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A8F56" w14:textId="1BBDC756" w:rsidR="00E94789" w:rsidRPr="00E94789" w:rsidRDefault="00E94789" w:rsidP="00E94789">
      <w:pPr>
        <w:keepNext/>
        <w:keepLines/>
        <w:spacing w:before="40"/>
        <w:jc w:val="center"/>
        <w:outlineLvl w:val="6"/>
        <w:rPr>
          <w:rFonts w:eastAsiaTheme="majorEastAsia" w:cs="Arial"/>
          <w:b/>
          <w:bCs/>
        </w:rPr>
      </w:pPr>
      <w:bookmarkStart w:id="0" w:name="_Hlk72785154"/>
      <w:bookmarkStart w:id="1" w:name="_Hlk70409802"/>
      <w:bookmarkEnd w:id="0"/>
      <w:r w:rsidRPr="00E94789">
        <w:rPr>
          <w:rFonts w:eastAsiaTheme="majorEastAsia" w:cs="Arial"/>
          <w:b/>
          <w:bCs/>
        </w:rPr>
        <w:t>REQUEST FOR PROPOSAL (RFP)</w:t>
      </w:r>
    </w:p>
    <w:p w14:paraId="224DEB3C" w14:textId="77777777" w:rsidR="00762E38" w:rsidRPr="00E94789" w:rsidRDefault="00762E38" w:rsidP="00762E38">
      <w:pPr>
        <w:ind w:left="180" w:hanging="180"/>
        <w:jc w:val="center"/>
        <w:rPr>
          <w:b/>
        </w:rPr>
      </w:pPr>
      <w:r w:rsidRPr="00E94789">
        <w:rPr>
          <w:b/>
        </w:rPr>
        <w:t>#22-005</w:t>
      </w:r>
    </w:p>
    <w:p w14:paraId="22461512" w14:textId="77777777" w:rsidR="00762E38" w:rsidRPr="00E94789" w:rsidRDefault="00762E38" w:rsidP="00762E38">
      <w:pPr>
        <w:jc w:val="center"/>
        <w:rPr>
          <w:b/>
        </w:rPr>
      </w:pPr>
      <w:r w:rsidRPr="00E94789">
        <w:rPr>
          <w:b/>
        </w:rPr>
        <w:t>NEW YORK STATE EDUCATION DEPARTMENT</w:t>
      </w:r>
    </w:p>
    <w:p w14:paraId="75A316D2" w14:textId="77777777" w:rsidR="00762E38" w:rsidRPr="00E94789" w:rsidRDefault="00762E38" w:rsidP="00762E38">
      <w:pPr>
        <w:jc w:val="center"/>
        <w:rPr>
          <w:b/>
        </w:rPr>
      </w:pPr>
    </w:p>
    <w:p w14:paraId="0CAF7AD7" w14:textId="77777777" w:rsidR="00762E38" w:rsidRPr="00E94789" w:rsidRDefault="00762E38" w:rsidP="00762E38">
      <w:pPr>
        <w:keepNext/>
        <w:tabs>
          <w:tab w:val="center" w:pos="4680"/>
        </w:tabs>
        <w:suppressAutoHyphens/>
        <w:ind w:right="180"/>
        <w:jc w:val="center"/>
        <w:outlineLvl w:val="5"/>
        <w:rPr>
          <w:b/>
          <w:spacing w:val="-2"/>
        </w:rPr>
      </w:pPr>
      <w:r w:rsidRPr="00E94789">
        <w:rPr>
          <w:b/>
          <w:spacing w:val="-2"/>
        </w:rPr>
        <w:t xml:space="preserve">Title: </w:t>
      </w:r>
      <w:r w:rsidRPr="00E94789">
        <w:rPr>
          <w:b/>
          <w:spacing w:val="-2"/>
        </w:rPr>
        <w:tab/>
        <w:t>Elementary, Intermediate (Middle), and High School Level New York State</w:t>
      </w:r>
      <w:r>
        <w:rPr>
          <w:b/>
          <w:spacing w:val="-2"/>
        </w:rPr>
        <w:br/>
      </w:r>
      <w:r w:rsidRPr="00E94789">
        <w:rPr>
          <w:b/>
          <w:spacing w:val="-2"/>
        </w:rPr>
        <w:t>English as a Second Language Achievement Test (NYSESLAT)</w:t>
      </w:r>
      <w:r w:rsidRPr="00E94789">
        <w:rPr>
          <w:b/>
          <w:spacing w:val="-2"/>
          <w:u w:val="single"/>
        </w:rPr>
        <w:fldChar w:fldCharType="begin"/>
      </w:r>
      <w:r w:rsidRPr="00E94789">
        <w:rPr>
          <w:b/>
          <w:spacing w:val="-2"/>
          <w:u w:val="single"/>
        </w:rPr>
        <w:instrText xml:space="preserve">  </w:instrText>
      </w:r>
      <w:r w:rsidRPr="00E94789">
        <w:rPr>
          <w:b/>
          <w:spacing w:val="-2"/>
          <w:u w:val="single"/>
        </w:rPr>
        <w:fldChar w:fldCharType="end"/>
      </w:r>
    </w:p>
    <w:p w14:paraId="43084A05" w14:textId="77777777" w:rsidR="00762E38" w:rsidRPr="00E94789" w:rsidRDefault="00762E38" w:rsidP="00762E38">
      <w:pPr>
        <w:keepNext/>
        <w:ind w:right="180"/>
        <w:jc w:val="left"/>
        <w:outlineLvl w:val="1"/>
        <w:rPr>
          <w:b/>
          <w:u w:val="single"/>
        </w:rPr>
      </w:pPr>
    </w:p>
    <w:p w14:paraId="300C7955" w14:textId="77777777" w:rsidR="00762E38" w:rsidRPr="00E94789" w:rsidRDefault="00762E38" w:rsidP="00762E38">
      <w:pPr>
        <w:ind w:right="180"/>
        <w:rPr>
          <w:rFonts w:cs="Arial"/>
        </w:rPr>
      </w:pPr>
      <w:r w:rsidRPr="00E94789">
        <w:rPr>
          <w:rFonts w:cs="Arial"/>
        </w:rPr>
        <w:t>The New York State Education Department (NYSED)’s Office of State Assessment (OSA) is seeking proposals from highly qualified respondents with expertise in the development and administration of statewide English language proficiency assessments to implement the New York State</w:t>
      </w:r>
      <w:r>
        <w:rPr>
          <w:rFonts w:cs="Arial"/>
        </w:rPr>
        <w:t xml:space="preserve"> (NYS)</w:t>
      </w:r>
      <w:r w:rsidRPr="00E94789">
        <w:rPr>
          <w:rFonts w:cs="Arial"/>
        </w:rPr>
        <w:t xml:space="preserve"> English as a Second Language Achievement Test (NYSESLAT) for multiple years, as defined in this RFP. These requested services include the ongoing development and administration of tests primarily delivered by computer for grades 2-12, </w:t>
      </w:r>
      <w:r w:rsidRPr="006F1055">
        <w:rPr>
          <w:rFonts w:cs="Arial"/>
        </w:rPr>
        <w:t>with the exception of the first operational test of the contract, which is to be paper-based for all grades. Kindergarten and grade 1 will remain paper-based for all operational and Stand-Alone Field Tests (SAFTs) for the duration of the contract period.</w:t>
      </w:r>
      <w:r w:rsidRPr="00E94789">
        <w:rPr>
          <w:rFonts w:cs="Arial"/>
        </w:rPr>
        <w:t xml:space="preserve"> The requested services also include constructing SAFT forms,</w:t>
      </w:r>
      <w:r>
        <w:rPr>
          <w:rFonts w:cs="Arial"/>
        </w:rPr>
        <w:t xml:space="preserve"> </w:t>
      </w:r>
      <w:r w:rsidRPr="00E94789">
        <w:rPr>
          <w:rFonts w:cs="Arial"/>
        </w:rPr>
        <w:t xml:space="preserve">conducting field testing, scoring </w:t>
      </w:r>
      <w:r>
        <w:rPr>
          <w:rFonts w:cs="Arial"/>
        </w:rPr>
        <w:t>SAFT</w:t>
      </w:r>
      <w:r w:rsidRPr="00E94789">
        <w:rPr>
          <w:rFonts w:cs="Arial"/>
        </w:rPr>
        <w:t>s, constructing interim (mid-school year) assessment</w:t>
      </w:r>
      <w:r>
        <w:rPr>
          <w:rFonts w:cs="Arial"/>
        </w:rPr>
        <w:t>s</w:t>
      </w:r>
      <w:r w:rsidRPr="00E94789">
        <w:rPr>
          <w:rFonts w:cs="Arial"/>
        </w:rPr>
        <w:t>, constructing operational test forms, ancillary materials, and scoring materials; scoring of all student responses to questions on operational tests entered by students on computer; and performing analysis and research. Proposals must include the provision of a computer-based platform for grades 2-12 that includes systems for administration and test delivery and a scoring platform. All SAFTs will be administered to students in grades 2-12 strictly on computer, except as an accommodation for students with disabilities, for the duration of the contract. The first SAFTs to be administered by the contractor will take place late February/early March 2023.</w:t>
      </w:r>
    </w:p>
    <w:p w14:paraId="699791B6" w14:textId="77777777" w:rsidR="00762E38" w:rsidRPr="00E94789" w:rsidRDefault="00762E38" w:rsidP="00762E38">
      <w:pPr>
        <w:ind w:right="180"/>
        <w:rPr>
          <w:rFonts w:cs="Arial"/>
        </w:rPr>
      </w:pPr>
    </w:p>
    <w:p w14:paraId="76BDD92B" w14:textId="77777777" w:rsidR="00762E38" w:rsidRPr="00E94789" w:rsidRDefault="00762E38" w:rsidP="00762E38">
      <w:pPr>
        <w:ind w:right="180"/>
        <w:rPr>
          <w:rFonts w:cs="Arial"/>
        </w:rPr>
      </w:pPr>
      <w:r w:rsidRPr="00E94789">
        <w:rPr>
          <w:rFonts w:cs="Arial"/>
        </w:rPr>
        <w:t>The contractor is expected to make the new NYSESLAT interim assessment</w:t>
      </w:r>
      <w:r>
        <w:rPr>
          <w:rFonts w:cs="Arial"/>
        </w:rPr>
        <w:t>s</w:t>
      </w:r>
      <w:r w:rsidRPr="00E94789">
        <w:rPr>
          <w:rFonts w:cs="Arial"/>
        </w:rPr>
        <w:t xml:space="preserve"> available to schools starting December 1, 2023. It will be administered in schools strictly on computer for grades 2-12, except that printed editions are to be made available to schools for administration to students with disabilities enrolled in grades 2-12 who require this accommodation. The NYSESLAT interim assessment</w:t>
      </w:r>
      <w:r>
        <w:rPr>
          <w:rFonts w:cs="Arial"/>
        </w:rPr>
        <w:t>s</w:t>
      </w:r>
      <w:r w:rsidRPr="00E94789">
        <w:rPr>
          <w:rFonts w:cs="Arial"/>
        </w:rPr>
        <w:t xml:space="preserve"> will be paper-based for Kindergarten and grade 1. Proposals must include the printing, shipping, collection, and return of the paper-based NYSESLAT interim and operational test forms.</w:t>
      </w:r>
    </w:p>
    <w:p w14:paraId="6C412F98" w14:textId="77777777" w:rsidR="00762E38" w:rsidRPr="00E94789" w:rsidRDefault="00762E38" w:rsidP="00762E38">
      <w:pPr>
        <w:ind w:right="180"/>
        <w:rPr>
          <w:rFonts w:cs="Arial"/>
        </w:rPr>
      </w:pPr>
    </w:p>
    <w:p w14:paraId="1BCBC67E" w14:textId="77777777" w:rsidR="00762E38" w:rsidRPr="00E94789" w:rsidRDefault="00762E38" w:rsidP="00762E38">
      <w:pPr>
        <w:ind w:right="180"/>
        <w:rPr>
          <w:rFonts w:cs="Arial"/>
        </w:rPr>
      </w:pPr>
      <w:r w:rsidRPr="00E94789">
        <w:rPr>
          <w:rFonts w:cs="Arial"/>
        </w:rPr>
        <w:t xml:space="preserve">Additionally, proposals must include the provision of the same computer-based testing platform for the administration of the existing paper-based </w:t>
      </w:r>
      <w:r>
        <w:rPr>
          <w:rFonts w:cs="Arial"/>
        </w:rPr>
        <w:t>NYS</w:t>
      </w:r>
      <w:r w:rsidRPr="00E94789">
        <w:rPr>
          <w:rFonts w:cs="Arial"/>
        </w:rPr>
        <w:t xml:space="preserve"> Identification Test for English Language Learners (NYSITELL). Note that the development of the NYSITELL has been completed by the previous vendor; therefore, further development of the NYSITELL will not be part of this RFP. Use of the computer-based testing platform for grades 2-12 for the NYSITELL will begin on June 1, 2023.</w:t>
      </w:r>
    </w:p>
    <w:p w14:paraId="738A9561" w14:textId="77777777" w:rsidR="00762E38" w:rsidRPr="00E94789" w:rsidRDefault="00762E38" w:rsidP="00762E38">
      <w:pPr>
        <w:ind w:right="180"/>
        <w:rPr>
          <w:rFonts w:cs="Arial"/>
        </w:rPr>
      </w:pPr>
    </w:p>
    <w:p w14:paraId="2691A0A0" w14:textId="69193207" w:rsidR="00762E38" w:rsidRPr="00E94789" w:rsidRDefault="00762E38" w:rsidP="00762E38">
      <w:pPr>
        <w:ind w:right="252"/>
      </w:pPr>
      <w:r w:rsidRPr="00E94789">
        <w:t xml:space="preserve">The primary purpose of the NYSESLAT is to measure annual student progress in achieving English language proficiency and ascertain when students can appropriately exit English Language Learner (ELL) status. In </w:t>
      </w:r>
      <w:r>
        <w:t>NYS</w:t>
      </w:r>
      <w:r w:rsidRPr="00E94789">
        <w:t xml:space="preserve">, ELLs are students who, by reason of foreign birth or ancestry, speak or understand a language other than English and speak or understand little or no English, and require support in order to become proficient in English and are identified by scoring below the commanding level on the </w:t>
      </w:r>
      <w:hyperlink r:id="rId8" w:history="1">
        <w:r w:rsidRPr="00E94789">
          <w:rPr>
            <w:color w:val="0000FF"/>
            <w:u w:val="single"/>
          </w:rPr>
          <w:t xml:space="preserve">initial </w:t>
        </w:r>
        <w:r w:rsidRPr="00B55D0B">
          <w:rPr>
            <w:color w:val="0000FF"/>
            <w:u w:val="single"/>
          </w:rPr>
          <w:t>identification</w:t>
        </w:r>
        <w:r w:rsidRPr="00E94789">
          <w:rPr>
            <w:color w:val="0000FF"/>
            <w:u w:val="single"/>
          </w:rPr>
          <w:t xml:space="preserve"> test</w:t>
        </w:r>
      </w:hyperlink>
      <w:r w:rsidRPr="00E94789">
        <w:rPr>
          <w:color w:val="0000FF"/>
        </w:rPr>
        <w:t xml:space="preserve"> </w:t>
      </w:r>
      <w:r w:rsidRPr="00E94789">
        <w:t xml:space="preserve">(NYSITELL) or on the NYSESLAT. </w:t>
      </w:r>
      <w:r>
        <w:t>NYS</w:t>
      </w:r>
      <w:r w:rsidRPr="00E94789">
        <w:t xml:space="preserve"> Commissioner’s Regulations (CR) Part 154-2.3 (l) stipulates that each school district with ELLs shall annually assess the English language proficiency of each such student using such assessment as prescribed by the Commissioner for this purpose. The NYSESLAT is used to assess the English language proficiency of students in </w:t>
      </w:r>
      <w:r>
        <w:t>k</w:t>
      </w:r>
      <w:r w:rsidRPr="00E94789">
        <w:t xml:space="preserve">indergarten through </w:t>
      </w:r>
      <w:r>
        <w:t>g</w:t>
      </w:r>
      <w:r w:rsidRPr="00E94789">
        <w:t xml:space="preserve">rade 12 who are </w:t>
      </w:r>
      <w:r w:rsidRPr="00E94789">
        <w:lastRenderedPageBreak/>
        <w:t>ELLs. The results of the NYSESLAT measure English language proficiency relative to the linguistic demands of ELA Standards in grade-level classrooms and prescribe the provision of ELL services as per CR-Part 154-2 for the following academic year.</w:t>
      </w:r>
    </w:p>
    <w:p w14:paraId="3BCBF3AA" w14:textId="77777777" w:rsidR="00762E38" w:rsidRPr="00E94789" w:rsidRDefault="00762E38" w:rsidP="00762E38"/>
    <w:p w14:paraId="1A4F9CEC" w14:textId="77777777" w:rsidR="00762E38" w:rsidRPr="00E94789" w:rsidRDefault="00762E38" w:rsidP="00762E38">
      <w:r w:rsidRPr="00E94789">
        <w:t xml:space="preserve">According to 2018-19 school year data, of the approximately 2.6 million public school students in </w:t>
      </w:r>
      <w:r>
        <w:t>NYS</w:t>
      </w:r>
      <w:r w:rsidRPr="00E94789">
        <w:t xml:space="preserve"> more than 238,000 students (9.15%) are ELLs. The linguistic diversity of ELLs and their families consists of more than 200 languages. ELLs are a diverse group of students with various backgrounds, cultures, and academic experiences.</w:t>
      </w:r>
    </w:p>
    <w:p w14:paraId="7B43CD3E" w14:textId="77777777" w:rsidR="00762E38" w:rsidRPr="00E94789" w:rsidRDefault="00762E38" w:rsidP="00762E38"/>
    <w:p w14:paraId="7325B69C" w14:textId="77777777" w:rsidR="00762E38" w:rsidRPr="00E94789" w:rsidRDefault="00762E38" w:rsidP="00762E38">
      <w:pPr>
        <w:rPr>
          <w:rFonts w:cs="Arial"/>
        </w:rPr>
      </w:pPr>
      <w:r w:rsidRPr="00E94789">
        <w:t xml:space="preserve">The services described in this RFP are divided into five components. </w:t>
      </w:r>
      <w:r w:rsidRPr="00E94789">
        <w:rPr>
          <w:rFonts w:cs="Arial"/>
        </w:rPr>
        <w:t>Bidders must bid on all five components.</w:t>
      </w:r>
    </w:p>
    <w:p w14:paraId="08DB7EE1" w14:textId="77777777" w:rsidR="00762E38" w:rsidRPr="00E94789" w:rsidRDefault="00762E38" w:rsidP="00762E38">
      <w:pPr>
        <w:rPr>
          <w:rFonts w:cs="Arial"/>
        </w:rPr>
      </w:pPr>
    </w:p>
    <w:p w14:paraId="679F291F" w14:textId="77777777" w:rsidR="00762E38" w:rsidRPr="00E94789" w:rsidRDefault="00A95343" w:rsidP="00762E38">
      <w:pPr>
        <w:spacing w:after="120"/>
      </w:pPr>
      <w:hyperlink w:anchor="_Component_1:_Test" w:history="1">
        <w:r w:rsidR="00762E38" w:rsidRPr="00E94789">
          <w:rPr>
            <w:b/>
            <w:bCs/>
            <w:color w:val="0000FF"/>
            <w:u w:val="single"/>
          </w:rPr>
          <w:t>Component 1</w:t>
        </w:r>
      </w:hyperlink>
      <w:r w:rsidR="00762E38" w:rsidRPr="00E94789">
        <w:t xml:space="preserve"> services are for the </w:t>
      </w:r>
      <w:r w:rsidR="00762E38">
        <w:t>development</w:t>
      </w:r>
      <w:r w:rsidR="00762E38" w:rsidRPr="00E94789">
        <w:t xml:space="preserve"> of NYSESLAT SAFT</w:t>
      </w:r>
      <w:r w:rsidR="00762E38">
        <w:t>s</w:t>
      </w:r>
      <w:r w:rsidR="00762E38" w:rsidRPr="00E94789">
        <w:t xml:space="preserve"> and operational test</w:t>
      </w:r>
      <w:r w:rsidR="00762E38">
        <w:t>s.</w:t>
      </w:r>
      <w:r w:rsidR="00762E38" w:rsidRPr="00E94789">
        <w:t xml:space="preserve"> Initial forms will be based on previously developed test items. In addition, Component 1 will also include ongoing development of an operational test item bank and construction of SAFT and operational test forms.</w:t>
      </w:r>
    </w:p>
    <w:p w14:paraId="5FF96A9E" w14:textId="77777777" w:rsidR="00762E38" w:rsidRPr="00E94789" w:rsidRDefault="00A95343" w:rsidP="00762E38">
      <w:pPr>
        <w:spacing w:after="120"/>
      </w:pPr>
      <w:hyperlink w:anchor="_Minimum_Technical_Requirements_1" w:history="1">
        <w:r w:rsidR="00762E38" w:rsidRPr="00E94789">
          <w:rPr>
            <w:b/>
            <w:bCs/>
            <w:color w:val="0000FF"/>
            <w:u w:val="single"/>
          </w:rPr>
          <w:t>Component 2</w:t>
        </w:r>
      </w:hyperlink>
      <w:r w:rsidR="00762E38" w:rsidRPr="00E94789">
        <w:t xml:space="preserve"> services are for computer-based delivery of the NYSESLAT </w:t>
      </w:r>
      <w:r w:rsidR="00762E38">
        <w:t>SAFT</w:t>
      </w:r>
      <w:r w:rsidR="00762E38" w:rsidRPr="00E94789">
        <w:t>s and operational tests for grades 2-12.</w:t>
      </w:r>
    </w:p>
    <w:p w14:paraId="7E7C1FDD" w14:textId="77777777" w:rsidR="00762E38" w:rsidRPr="00E94789" w:rsidRDefault="00A95343" w:rsidP="00762E38">
      <w:pPr>
        <w:spacing w:after="120"/>
      </w:pPr>
      <w:hyperlink w:anchor="_Printing,_Duplication,_and" w:history="1">
        <w:r w:rsidR="00762E38" w:rsidRPr="00E94789">
          <w:rPr>
            <w:b/>
            <w:bCs/>
            <w:color w:val="0000FF"/>
            <w:u w:val="single"/>
          </w:rPr>
          <w:t>Component 3</w:t>
        </w:r>
      </w:hyperlink>
      <w:r w:rsidR="00762E38" w:rsidRPr="00E94789">
        <w:t xml:space="preserve"> services are for the printing, shipping, collection, and return of printed test forms that will be administered on paper rather than computer. As part of services required by Component 3, the contractor will provide paper-based SAFT and operational test forms for grades K-1 and will also provide paper-based and accommodated versions of the NYSESLAT for those students with disabilities who require these accommodations.</w:t>
      </w:r>
      <w:r w:rsidR="00762E38">
        <w:t xml:space="preserve"> This component also includes the printing, shipping collection, and return of printed operational test forms for all test takers in grades K through 12 for the spring 2023 administration.</w:t>
      </w:r>
    </w:p>
    <w:p w14:paraId="7ADF53C6" w14:textId="0FCE5953" w:rsidR="00762E38" w:rsidRPr="00E94789" w:rsidRDefault="00A95343" w:rsidP="00762E38">
      <w:pPr>
        <w:spacing w:after="120"/>
      </w:pPr>
      <w:hyperlink w:anchor="_Psychometric_Analysis_and" w:history="1">
        <w:r w:rsidR="00762E38" w:rsidRPr="00E94789">
          <w:rPr>
            <w:b/>
            <w:bCs/>
            <w:color w:val="0000FF"/>
            <w:u w:val="single"/>
          </w:rPr>
          <w:t>Component 4</w:t>
        </w:r>
      </w:hyperlink>
      <w:r w:rsidR="00762E38" w:rsidRPr="00E94789">
        <w:t xml:space="preserve"> services encompass the provision of interim assessment</w:t>
      </w:r>
      <w:r w:rsidR="00762E38">
        <w:t>s</w:t>
      </w:r>
      <w:r w:rsidR="00762E38" w:rsidRPr="00E94789">
        <w:t xml:space="preserve"> </w:t>
      </w:r>
      <w:r w:rsidR="00762E38">
        <w:t xml:space="preserve">for students in all grade levels </w:t>
      </w:r>
      <w:r w:rsidR="00762E38" w:rsidRPr="00E94789">
        <w:t>populated with items from previously administered NYSESLAT operational tests.</w:t>
      </w:r>
    </w:p>
    <w:p w14:paraId="649DC1BF" w14:textId="77777777" w:rsidR="00762E38" w:rsidRPr="00E94789" w:rsidRDefault="00A95343" w:rsidP="00762E38">
      <w:hyperlink w:anchor="_Component_5:_" w:history="1">
        <w:r w:rsidR="00762E38" w:rsidRPr="00E94789">
          <w:rPr>
            <w:b/>
            <w:bCs/>
            <w:color w:val="0000FF"/>
            <w:u w:val="single"/>
          </w:rPr>
          <w:t>Component 5</w:t>
        </w:r>
      </w:hyperlink>
      <w:r w:rsidR="00762E38" w:rsidRPr="00E94789">
        <w:t xml:space="preserve"> services encompass the provision of a computer-based testing and scoring platform for grades 2-12 for </w:t>
      </w:r>
      <w:r w:rsidR="00762E38">
        <w:t>NYS’</w:t>
      </w:r>
      <w:r w:rsidR="00762E38" w:rsidRPr="00E94789">
        <w:t>s existing paper-based NYSITELL. Because the existing NYSITELL test forms will be used on an ongoing basis for the duration of the contract term, future development of new forms of this assessment is not required.</w:t>
      </w:r>
    </w:p>
    <w:p w14:paraId="131EAF1B" w14:textId="77777777" w:rsidR="00762E38" w:rsidRPr="00E94789" w:rsidRDefault="00762E38" w:rsidP="00762E38"/>
    <w:p w14:paraId="1B3055CF" w14:textId="77777777" w:rsidR="00762E38" w:rsidRPr="00E94789" w:rsidRDefault="00762E38" w:rsidP="00762E38">
      <w:r w:rsidRPr="00E94789">
        <w:t>Bidders are required to submit a technical proposal that clearly delineates the bidder’s plan for providing all of the services required in the RFP.</w:t>
      </w:r>
    </w:p>
    <w:p w14:paraId="2858A61D" w14:textId="77777777" w:rsidR="00762E38" w:rsidRPr="00E94789" w:rsidRDefault="00762E38" w:rsidP="00762E38"/>
    <w:p w14:paraId="6BE97E0D" w14:textId="77777777" w:rsidR="00762E38" w:rsidRPr="00E94789" w:rsidRDefault="00762E38" w:rsidP="00762E38">
      <w:pPr>
        <w:rPr>
          <w:rFonts w:cs="Arial"/>
        </w:rPr>
      </w:pPr>
      <w:r w:rsidRPr="00E94789">
        <w:rPr>
          <w:szCs w:val="20"/>
        </w:rPr>
        <w:t xml:space="preserve">Subcontracting </w:t>
      </w:r>
      <w:r w:rsidRPr="00E94789">
        <w:rPr>
          <w:rFonts w:cs="Arial"/>
          <w:szCs w:val="20"/>
        </w:rPr>
        <w:t xml:space="preserve">will be limited to thirty percent (30%) of the total contract budget. A higher subcontracting limit will be allowed only when a bidder is proposing to subcontract for the provision of the </w:t>
      </w:r>
      <w:r>
        <w:rPr>
          <w:rFonts w:cs="Arial"/>
          <w:szCs w:val="20"/>
        </w:rPr>
        <w:t>CBT</w:t>
      </w:r>
      <w:r w:rsidRPr="00E94789">
        <w:rPr>
          <w:rFonts w:cs="Arial"/>
          <w:szCs w:val="20"/>
        </w:rPr>
        <w:t xml:space="preserve"> platform. In this case, the subcontracting limit will be increased to fifty percent (50%) of the total contract budget. In all other cases, the subcontracting limit will be 30%. </w:t>
      </w:r>
      <w:r w:rsidRPr="00E94789">
        <w:rPr>
          <w:rFonts w:cs="Arial"/>
        </w:rPr>
        <w:t>NYSED reserves the right to approve all subcontractors. Subcontracting is defined as non-employee, direct, personal services and related incidental expenses, including travel. For purposes of the RFP, the subcontracting limit does not include expenses related to printing, shipping, or the purchase of equipment, supplies, and materials.</w:t>
      </w:r>
    </w:p>
    <w:p w14:paraId="7795988E" w14:textId="77777777" w:rsidR="00762E38" w:rsidRDefault="00762E38" w:rsidP="00762E38">
      <w:pPr>
        <w:rPr>
          <w:rFonts w:cs="Arial"/>
          <w:b/>
        </w:rPr>
      </w:pPr>
    </w:p>
    <w:p w14:paraId="410A65B7" w14:textId="77777777" w:rsidR="00762E38" w:rsidRPr="00E94789" w:rsidRDefault="00762E38" w:rsidP="00762E38">
      <w:pPr>
        <w:rPr>
          <w:rFonts w:cs="Arial"/>
          <w:b/>
        </w:rPr>
      </w:pPr>
      <w:r>
        <w:rPr>
          <w:rFonts w:cs="Arial"/>
          <w:b/>
        </w:rPr>
        <w:t>NYS</w:t>
      </w:r>
      <w:r w:rsidRPr="00E94789">
        <w:rPr>
          <w:rFonts w:cs="Arial"/>
          <w:b/>
        </w:rPr>
        <w:t>’s Transition from Paper-based Tests (PBT) to Computer-based Tests (CBT)</w:t>
      </w:r>
    </w:p>
    <w:p w14:paraId="46ECE723" w14:textId="77777777" w:rsidR="00762E38" w:rsidRPr="00E94789" w:rsidRDefault="00762E38" w:rsidP="00762E38">
      <w:pPr>
        <w:rPr>
          <w:rFonts w:cs="Arial"/>
          <w:bCs/>
        </w:rPr>
      </w:pPr>
    </w:p>
    <w:p w14:paraId="096BF266" w14:textId="77777777" w:rsidR="00762E38" w:rsidRDefault="00762E38" w:rsidP="00762E38">
      <w:pPr>
        <w:rPr>
          <w:rFonts w:cs="Arial"/>
          <w:bCs/>
        </w:rPr>
      </w:pPr>
      <w:r w:rsidRPr="00E94789">
        <w:rPr>
          <w:rFonts w:cs="Arial"/>
          <w:bCs/>
        </w:rPr>
        <w:t xml:space="preserve">One intent of this project is to shift the NYSELAT and NYSITELL administration from PBT to CBT. The contractor must provide the technical specifications for a multi-faceted electronic assessment </w:t>
      </w:r>
      <w:r w:rsidRPr="00E94789">
        <w:rPr>
          <w:rFonts w:cs="Arial"/>
          <w:bCs/>
        </w:rPr>
        <w:lastRenderedPageBreak/>
        <w:t>technical solution that includes, at minimum, an online test delivery system, online test administration system, and online scoring platform. Technical specifications must include the following:</w:t>
      </w:r>
    </w:p>
    <w:p w14:paraId="0D3EEDE0" w14:textId="77777777" w:rsidR="00762E38" w:rsidRPr="00E94789" w:rsidRDefault="00762E38" w:rsidP="00762E38">
      <w:pPr>
        <w:rPr>
          <w:rFonts w:cs="Arial"/>
          <w:bCs/>
        </w:rPr>
      </w:pPr>
    </w:p>
    <w:p w14:paraId="42387468" w14:textId="77777777" w:rsidR="00762E38" w:rsidRPr="00E94789" w:rsidRDefault="00762E38" w:rsidP="00762E38">
      <w:pPr>
        <w:numPr>
          <w:ilvl w:val="0"/>
          <w:numId w:val="290"/>
        </w:numPr>
        <w:spacing w:after="120"/>
        <w:rPr>
          <w:rFonts w:eastAsia="Calibri" w:cs="Arial"/>
          <w:bCs/>
        </w:rPr>
      </w:pPr>
      <w:r w:rsidRPr="00E94789">
        <w:rPr>
          <w:rFonts w:eastAsia="Calibri" w:cs="Arial"/>
          <w:bCs/>
        </w:rPr>
        <w:t>Minimum specifications for all devices on which the test is delivered,</w:t>
      </w:r>
    </w:p>
    <w:p w14:paraId="0AD67EF2" w14:textId="77777777" w:rsidR="00762E38" w:rsidRPr="00E94789" w:rsidRDefault="00762E38" w:rsidP="00762E38">
      <w:pPr>
        <w:numPr>
          <w:ilvl w:val="0"/>
          <w:numId w:val="290"/>
        </w:numPr>
        <w:spacing w:after="120"/>
        <w:rPr>
          <w:rFonts w:eastAsia="Calibri" w:cs="Arial"/>
          <w:bCs/>
        </w:rPr>
      </w:pPr>
      <w:r w:rsidRPr="00E94789">
        <w:rPr>
          <w:rFonts w:eastAsia="Calibri" w:cs="Arial"/>
          <w:bCs/>
        </w:rPr>
        <w:t>Minimum specifications for any administrative computer associated with the devices on which the test is delivered (if applicable),</w:t>
      </w:r>
    </w:p>
    <w:p w14:paraId="61D0B020" w14:textId="77777777" w:rsidR="00762E38" w:rsidRPr="00E94789" w:rsidRDefault="00762E38" w:rsidP="00762E38">
      <w:pPr>
        <w:numPr>
          <w:ilvl w:val="0"/>
          <w:numId w:val="290"/>
        </w:numPr>
        <w:spacing w:after="120"/>
        <w:rPr>
          <w:rFonts w:eastAsia="Calibri" w:cs="Arial"/>
          <w:bCs/>
        </w:rPr>
      </w:pPr>
      <w:r w:rsidRPr="00E94789">
        <w:rPr>
          <w:rFonts w:eastAsia="Calibri" w:cs="Arial"/>
          <w:bCs/>
        </w:rPr>
        <w:t>Minimum specifications for the networking associated with any devices involved in the delivery of tests (if applicable),</w:t>
      </w:r>
    </w:p>
    <w:p w14:paraId="1E01ADE5" w14:textId="77777777" w:rsidR="00762E38" w:rsidRPr="00E94789" w:rsidRDefault="00762E38" w:rsidP="00762E38">
      <w:pPr>
        <w:numPr>
          <w:ilvl w:val="0"/>
          <w:numId w:val="290"/>
        </w:numPr>
        <w:spacing w:after="120"/>
        <w:rPr>
          <w:rFonts w:eastAsia="Calibri" w:cs="Arial"/>
          <w:bCs/>
        </w:rPr>
      </w:pPr>
      <w:r w:rsidRPr="00E94789">
        <w:rPr>
          <w:rFonts w:eastAsia="Calibri" w:cs="Arial"/>
          <w:bCs/>
        </w:rPr>
        <w:t>Minimum infrastructure specifications for Internet, printing, and any other applicable requirements involved in the delivery of the tests, and</w:t>
      </w:r>
    </w:p>
    <w:p w14:paraId="4178DDBE" w14:textId="77777777" w:rsidR="00762E38" w:rsidRPr="00E94789" w:rsidRDefault="00762E38" w:rsidP="00762E38">
      <w:pPr>
        <w:numPr>
          <w:ilvl w:val="0"/>
          <w:numId w:val="290"/>
        </w:numPr>
        <w:rPr>
          <w:rFonts w:eastAsia="Calibri" w:cs="Arial"/>
          <w:bCs/>
        </w:rPr>
      </w:pPr>
      <w:r w:rsidRPr="00E94789">
        <w:rPr>
          <w:rFonts w:eastAsia="Calibri" w:cs="Arial"/>
          <w:bCs/>
        </w:rPr>
        <w:t>Minimum infrastructure specifications for a contractor-based distributed local scoring platform.</w:t>
      </w:r>
    </w:p>
    <w:p w14:paraId="54DF9AAA" w14:textId="77777777" w:rsidR="00762E38" w:rsidRPr="00E94789" w:rsidRDefault="00762E38" w:rsidP="00762E38">
      <w:pPr>
        <w:ind w:left="720"/>
        <w:rPr>
          <w:rFonts w:eastAsia="Calibri" w:cs="Arial"/>
          <w:bCs/>
        </w:rPr>
      </w:pPr>
    </w:p>
    <w:p w14:paraId="213D4107" w14:textId="77777777" w:rsidR="00762E38" w:rsidRPr="00E94789" w:rsidRDefault="00762E38" w:rsidP="00762E38">
      <w:pPr>
        <w:rPr>
          <w:rFonts w:cs="Arial"/>
          <w:bCs/>
        </w:rPr>
      </w:pPr>
      <w:r w:rsidRPr="00E94789">
        <w:rPr>
          <w:rFonts w:cs="Arial"/>
          <w:bCs/>
        </w:rPr>
        <w:t xml:space="preserve">NYSESLAT — The NYSESLAT is currently offered to schools </w:t>
      </w:r>
      <w:r>
        <w:rPr>
          <w:rFonts w:cs="Arial"/>
          <w:bCs/>
        </w:rPr>
        <w:t xml:space="preserve">exclusively </w:t>
      </w:r>
      <w:r w:rsidRPr="00E94789">
        <w:rPr>
          <w:rFonts w:cs="Arial"/>
          <w:bCs/>
        </w:rPr>
        <w:t>on paper</w:t>
      </w:r>
      <w:r>
        <w:rPr>
          <w:rFonts w:cs="Arial"/>
          <w:bCs/>
        </w:rPr>
        <w:t xml:space="preserve"> for students in all grade levels</w:t>
      </w:r>
      <w:r w:rsidRPr="00E94789">
        <w:rPr>
          <w:rFonts w:cs="Arial"/>
          <w:bCs/>
        </w:rPr>
        <w:t xml:space="preserve">. For the first year of this contract, as we shift to CBT for grades 2-12, the contractor will provide the Spring 2023 operational NYSESLAT to schools exclusively with PBT. SAFTs will be administered strictly using the contractor’s CBT delivery system. Starting with the Spring 2024 operational NYSESLAT, all testing, except as noted below, will be with CBT. The contractor must provide printed test materials for students in grades K and 1 and for students with disabilities </w:t>
      </w:r>
      <w:r>
        <w:rPr>
          <w:rFonts w:cs="Arial"/>
          <w:bCs/>
        </w:rPr>
        <w:t xml:space="preserve">enrolled in grades 2-12 </w:t>
      </w:r>
      <w:r w:rsidRPr="00E94789">
        <w:rPr>
          <w:rFonts w:cs="Arial"/>
          <w:bCs/>
        </w:rPr>
        <w:t xml:space="preserve">who </w:t>
      </w:r>
      <w:r>
        <w:rPr>
          <w:rFonts w:cs="Arial"/>
          <w:bCs/>
        </w:rPr>
        <w:t>require</w:t>
      </w:r>
      <w:r w:rsidRPr="00E94789">
        <w:rPr>
          <w:rFonts w:cs="Arial"/>
          <w:bCs/>
        </w:rPr>
        <w:t xml:space="preserve"> PBT as a</w:t>
      </w:r>
      <w:r>
        <w:rPr>
          <w:rFonts w:cs="Arial"/>
          <w:bCs/>
        </w:rPr>
        <w:t xml:space="preserve"> testing</w:t>
      </w:r>
      <w:r w:rsidRPr="00E94789">
        <w:rPr>
          <w:rFonts w:cs="Arial"/>
          <w:bCs/>
        </w:rPr>
        <w:t xml:space="preserve"> accommodation.</w:t>
      </w:r>
    </w:p>
    <w:p w14:paraId="45F47825" w14:textId="77777777" w:rsidR="00762E38" w:rsidRPr="00E94789" w:rsidRDefault="00762E38" w:rsidP="00762E38">
      <w:pPr>
        <w:rPr>
          <w:rFonts w:cs="Arial"/>
          <w:bCs/>
        </w:rPr>
      </w:pPr>
    </w:p>
    <w:p w14:paraId="4EB1EBAC" w14:textId="77777777" w:rsidR="00762E38" w:rsidRPr="00E94789" w:rsidRDefault="00762E38" w:rsidP="00762E38">
      <w:pPr>
        <w:rPr>
          <w:rFonts w:cs="Arial"/>
          <w:bCs/>
        </w:rPr>
      </w:pPr>
      <w:r w:rsidRPr="00E94789">
        <w:rPr>
          <w:rFonts w:cs="Arial"/>
          <w:bCs/>
        </w:rPr>
        <w:t xml:space="preserve">NYSESLAT Interim Assessment —The contractor must provide schools with an interim assessment </w:t>
      </w:r>
      <w:r>
        <w:rPr>
          <w:rFonts w:cs="Arial"/>
          <w:bCs/>
        </w:rPr>
        <w:t xml:space="preserve">to administer to students </w:t>
      </w:r>
      <w:r w:rsidRPr="00E94789">
        <w:rPr>
          <w:rFonts w:cs="Arial"/>
          <w:bCs/>
        </w:rPr>
        <w:t>in the months of December and January of each school year, starting December 1, 2023 (Year 2 of the contract).</w:t>
      </w:r>
    </w:p>
    <w:p w14:paraId="1AAB0339" w14:textId="77777777" w:rsidR="00762E38" w:rsidRPr="00E94789" w:rsidRDefault="00762E38" w:rsidP="00762E38">
      <w:pPr>
        <w:rPr>
          <w:rFonts w:cs="Arial"/>
          <w:bCs/>
        </w:rPr>
      </w:pPr>
    </w:p>
    <w:p w14:paraId="2DA75E1A" w14:textId="39A60034" w:rsidR="00762E38" w:rsidRPr="00E94789" w:rsidRDefault="00762E38" w:rsidP="00762E38">
      <w:pPr>
        <w:rPr>
          <w:rFonts w:cs="Arial"/>
          <w:bCs/>
        </w:rPr>
      </w:pPr>
      <w:r w:rsidRPr="00E94789">
        <w:rPr>
          <w:rFonts w:cs="Arial"/>
          <w:bCs/>
        </w:rPr>
        <w:t xml:space="preserve">NYSITELL — With this contract, NYSED will initiate the transition from PBT to CBT for the NYSITELL for grades 2-12. Beginning </w:t>
      </w:r>
      <w:r w:rsidR="00FB462F" w:rsidRPr="00E94789">
        <w:rPr>
          <w:rFonts w:cs="Arial"/>
          <w:bCs/>
        </w:rPr>
        <w:t>on</w:t>
      </w:r>
      <w:r w:rsidRPr="00E94789">
        <w:rPr>
          <w:rFonts w:cs="Arial"/>
          <w:bCs/>
        </w:rPr>
        <w:t xml:space="preserve"> June 1, 2023, NYS schools will be given the option of continuing to administer the State’s existing NYSITELL forms with PBT (printed and provided by NYSED) to students at all grade levels or to administer these tests to students in grades 2-12 using the contractor’s CBT delivery system. Included in the services required for a CBT platform for the NYSITELL is the provision of a computer-delivered scoring platform that will be used by teachers at their students’ schools to score the open-ended speaking and writing items. The CBT system provided by the contractor will also score students’ responses to multiple-choice items (listening and writing) and generate reports with the students’ test results. Since districts and schools are required to administer the NYSITELL within 10 school days of a student entry to a NYS school, the CBT delivery system must be available for use by school personnel on a year-round, as-needed basis for all schools across NYS.</w:t>
      </w:r>
    </w:p>
    <w:p w14:paraId="6734E5A5" w14:textId="77777777" w:rsidR="00762E38" w:rsidRPr="00E94789" w:rsidRDefault="00762E38" w:rsidP="00762E38">
      <w:pPr>
        <w:rPr>
          <w:rFonts w:cs="Arial"/>
          <w:bCs/>
        </w:rPr>
      </w:pPr>
    </w:p>
    <w:p w14:paraId="735AE00D" w14:textId="77777777" w:rsidR="00762E38" w:rsidRDefault="00762E38" w:rsidP="00762E38">
      <w:pPr>
        <w:rPr>
          <w:rFonts w:cs="Arial"/>
          <w:bCs/>
        </w:rPr>
      </w:pPr>
      <w:r w:rsidRPr="00E94789">
        <w:rPr>
          <w:rFonts w:cs="Arial"/>
          <w:bCs/>
        </w:rPr>
        <w:t>The contractor may choose to subcontract for the provision of a computer-based testing platform. For tests administered by computer, the contractor, and its subcontractor, if there is one, must ensure that the test administration and test delivery systems and scoring platform are compatible with the existing devices and infrastructure most often available in NYS schools. See “</w:t>
      </w:r>
      <w:hyperlink w:anchor="_Minimum_Technical_Requirements" w:history="1">
        <w:r w:rsidRPr="00E94789">
          <w:rPr>
            <w:rFonts w:cs="Arial"/>
            <w:bCs/>
            <w:color w:val="0000FF"/>
            <w:u w:val="single"/>
          </w:rPr>
          <w:t>Minimum Technical Requirements for Computer Devices to be Used by Schools for CBT</w:t>
        </w:r>
      </w:hyperlink>
      <w:r w:rsidRPr="00E94789">
        <w:rPr>
          <w:rFonts w:cs="Arial"/>
          <w:bCs/>
        </w:rPr>
        <w:t>” in the RFP for details.</w:t>
      </w:r>
    </w:p>
    <w:p w14:paraId="00524F42" w14:textId="77777777" w:rsidR="00762E38" w:rsidRPr="00E94789" w:rsidRDefault="00762E38" w:rsidP="00762E38">
      <w:pPr>
        <w:rPr>
          <w:rFonts w:cs="Arial"/>
          <w:bCs/>
        </w:rPr>
      </w:pPr>
    </w:p>
    <w:p w14:paraId="70B74641" w14:textId="77777777" w:rsidR="00762E38" w:rsidRPr="00E94789" w:rsidRDefault="00762E38" w:rsidP="00762E38">
      <w:r w:rsidRPr="00E94789">
        <w:rPr>
          <w:rFonts w:cs="Arial"/>
        </w:rPr>
        <w:t>Bidders are required to comply with NYSED’s Minority and Women-Owned Business Enterprises (M/WBE) participation goals for this RFP through one of three methods.</w:t>
      </w:r>
      <w:r w:rsidRPr="00E94789">
        <w:t xml:space="preserve"> Compliance methods are discussed in detail in the Minority/Women-Owned Business Enterprise (M/WBE) Participation Goals section below.</w:t>
      </w:r>
    </w:p>
    <w:p w14:paraId="420F1D0E" w14:textId="77777777" w:rsidR="00762E38" w:rsidRPr="00E94789" w:rsidRDefault="00762E38" w:rsidP="00762E38"/>
    <w:p w14:paraId="58DA8A76" w14:textId="77777777" w:rsidR="00762E38" w:rsidRPr="00E94789" w:rsidRDefault="00762E38" w:rsidP="00762E38">
      <w:pPr>
        <w:rPr>
          <w:rFonts w:cs="Arial"/>
        </w:rPr>
      </w:pPr>
      <w:r w:rsidRPr="00E94789">
        <w:lastRenderedPageBreak/>
        <w:t xml:space="preserve">NYSED will award one contract pursuant to this RFP for a term of three (3) years and three (3) months. The contract resulting from this RFP will be for a term anticipated to begin August 1, 2022 and to end October 31, 2025, </w:t>
      </w:r>
      <w:r w:rsidRPr="00E94789">
        <w:rPr>
          <w:rFonts w:cs="Arial"/>
        </w:rPr>
        <w:t>with the option to extend for one additional two-year period (November 1, 2025 – October 31, 2027).</w:t>
      </w:r>
    </w:p>
    <w:p w14:paraId="52FEABAE" w14:textId="77777777" w:rsidR="00762E38" w:rsidRPr="00E94789" w:rsidRDefault="00762E38" w:rsidP="00762E38"/>
    <w:p w14:paraId="0F0D11BF" w14:textId="77777777" w:rsidR="00762E38" w:rsidRPr="00E94789" w:rsidRDefault="00762E38" w:rsidP="00762E38">
      <w:r w:rsidRPr="00E94789">
        <w:t>Service Area</w:t>
      </w:r>
      <w:r w:rsidRPr="00E94789">
        <w:rPr>
          <w:b/>
        </w:rPr>
        <w:t xml:space="preserve">: </w:t>
      </w:r>
      <w:r w:rsidRPr="00E94789">
        <w:t>Statewide</w:t>
      </w:r>
    </w:p>
    <w:p w14:paraId="4C08900C" w14:textId="77777777" w:rsidR="00E94789" w:rsidRPr="00E94789" w:rsidRDefault="00E94789" w:rsidP="00E94789"/>
    <w:p w14:paraId="7F8AF153" w14:textId="77777777" w:rsidR="00E94789" w:rsidRPr="00E94789" w:rsidRDefault="00E94789" w:rsidP="00E94789">
      <w:pPr>
        <w:rPr>
          <w:b/>
        </w:rPr>
      </w:pPr>
      <w:r w:rsidRPr="00E94789">
        <w:rPr>
          <w:b/>
        </w:rPr>
        <w:t xml:space="preserve">Components contained in </w:t>
      </w:r>
      <w:r w:rsidRPr="00E94789">
        <w:rPr>
          <w:b/>
          <w:bCs/>
        </w:rPr>
        <w:t>RFP Proposal #22-005</w:t>
      </w:r>
      <w:r w:rsidRPr="00E94789">
        <w:t xml:space="preserve"> </w:t>
      </w:r>
      <w:r w:rsidRPr="00E94789">
        <w:rPr>
          <w:b/>
        </w:rPr>
        <w:t>are as follows:</w:t>
      </w:r>
    </w:p>
    <w:p w14:paraId="1058FC9C" w14:textId="77777777" w:rsidR="00E94789" w:rsidRPr="00E94789" w:rsidRDefault="00E94789" w:rsidP="00E94789"/>
    <w:p w14:paraId="40DF9F19" w14:textId="77777777" w:rsidR="00E94789" w:rsidRPr="00E94789" w:rsidRDefault="00E94789" w:rsidP="00E94789">
      <w:pPr>
        <w:numPr>
          <w:ilvl w:val="0"/>
          <w:numId w:val="1"/>
        </w:numPr>
        <w:ind w:hanging="720"/>
        <w:jc w:val="left"/>
      </w:pPr>
      <w:r w:rsidRPr="00E94789">
        <w:t>Description of Services to Be Performed</w:t>
      </w:r>
    </w:p>
    <w:p w14:paraId="5DE76549" w14:textId="77777777" w:rsidR="00E94789" w:rsidRPr="00E94789" w:rsidRDefault="00E94789" w:rsidP="00E94789">
      <w:pPr>
        <w:numPr>
          <w:ilvl w:val="0"/>
          <w:numId w:val="1"/>
        </w:numPr>
        <w:ind w:hanging="720"/>
        <w:jc w:val="left"/>
      </w:pPr>
      <w:r w:rsidRPr="00E94789">
        <w:t>Submission</w:t>
      </w:r>
    </w:p>
    <w:p w14:paraId="11258E3E" w14:textId="77777777" w:rsidR="00E94789" w:rsidRPr="00E94789" w:rsidRDefault="00E94789" w:rsidP="00E94789">
      <w:pPr>
        <w:numPr>
          <w:ilvl w:val="0"/>
          <w:numId w:val="1"/>
        </w:numPr>
        <w:ind w:hanging="720"/>
        <w:jc w:val="left"/>
      </w:pPr>
      <w:r w:rsidRPr="00E94789">
        <w:t>Evaluation Criteria and Method of Award</w:t>
      </w:r>
    </w:p>
    <w:p w14:paraId="68CEA980" w14:textId="77777777" w:rsidR="00E94789" w:rsidRPr="00E94789" w:rsidRDefault="00E94789" w:rsidP="00E94789">
      <w:pPr>
        <w:numPr>
          <w:ilvl w:val="0"/>
          <w:numId w:val="1"/>
        </w:numPr>
        <w:ind w:hanging="720"/>
        <w:jc w:val="left"/>
      </w:pPr>
      <w:r w:rsidRPr="00E94789">
        <w:t>Assurances</w:t>
      </w:r>
    </w:p>
    <w:p w14:paraId="5B49908E" w14:textId="77777777" w:rsidR="00E94789" w:rsidRPr="00E94789" w:rsidRDefault="00E94789" w:rsidP="00E94789">
      <w:pPr>
        <w:numPr>
          <w:ilvl w:val="0"/>
          <w:numId w:val="1"/>
        </w:numPr>
        <w:ind w:hanging="720"/>
        <w:jc w:val="left"/>
      </w:pPr>
      <w:r w:rsidRPr="00E94789">
        <w:t>Attachments</w:t>
      </w:r>
    </w:p>
    <w:p w14:paraId="303B777F" w14:textId="77777777" w:rsidR="00E94789" w:rsidRPr="00E94789" w:rsidRDefault="00E94789" w:rsidP="00E94789">
      <w:pPr>
        <w:numPr>
          <w:ilvl w:val="0"/>
          <w:numId w:val="1"/>
        </w:numPr>
        <w:ind w:hanging="720"/>
        <w:jc w:val="left"/>
      </w:pPr>
      <w:r w:rsidRPr="00E94789">
        <w:t>Submission Documents (separate document)</w:t>
      </w:r>
    </w:p>
    <w:p w14:paraId="746409CB" w14:textId="77777777" w:rsidR="00E94789" w:rsidRPr="00E94789" w:rsidRDefault="00E94789" w:rsidP="00E94789">
      <w:pPr>
        <w:ind w:left="1440"/>
      </w:pPr>
    </w:p>
    <w:p w14:paraId="5BEFFB4D" w14:textId="7406ADC9" w:rsidR="00E94789" w:rsidRPr="00E94789" w:rsidRDefault="00E94789" w:rsidP="00E94789">
      <w:r w:rsidRPr="00E94789">
        <w:rPr>
          <w:b/>
          <w:bCs/>
        </w:rPr>
        <w:t xml:space="preserve">Each bidder will be scheduled for a mandatory demonstration of the online delivery system it proposes. The demonstration will be scheduled in consultation with the bidder. It is anticipated that all demonstrations will be scheduled for 90 minutes (which includes a 30-minute question and answer period) on a date mutually agreed upon by NYSED and the bidder. Demonstrations will be conducted by webinar. This demonstration must take place between </w:t>
      </w:r>
      <w:r w:rsidR="004A1FAD">
        <w:rPr>
          <w:b/>
          <w:bCs/>
        </w:rPr>
        <w:t>December 6</w:t>
      </w:r>
      <w:r w:rsidR="00121705">
        <w:rPr>
          <w:b/>
          <w:bCs/>
        </w:rPr>
        <w:t>, 2021 and December 10, 2021</w:t>
      </w:r>
      <w:r w:rsidRPr="00E94789">
        <w:rPr>
          <w:b/>
          <w:bCs/>
        </w:rPr>
        <w:t xml:space="preserve">. To schedule the demonstration, bidders may contact McKenzie Johnson via email at </w:t>
      </w:r>
      <w:hyperlink r:id="rId9" w:history="1">
        <w:r w:rsidRPr="00E94789">
          <w:rPr>
            <w:rFonts w:cs="Arial"/>
            <w:b/>
            <w:color w:val="0000FF"/>
            <w:u w:val="single"/>
          </w:rPr>
          <w:t>AssessmentRFP@nysed.gov</w:t>
        </w:r>
      </w:hyperlink>
      <w:r w:rsidRPr="00E94789">
        <w:rPr>
          <w:rFonts w:cs="Arial"/>
          <w:b/>
        </w:rPr>
        <w:t xml:space="preserve"> </w:t>
      </w:r>
      <w:r w:rsidRPr="00E94789">
        <w:rPr>
          <w:b/>
          <w:bCs/>
        </w:rPr>
        <w:t>prior to the deadline for submitting proposals. Bidders who have not scheduled a demonstration time in advance will be provided a time once bids are received.</w:t>
      </w:r>
      <w:bookmarkStart w:id="2" w:name="_Hlk69196948"/>
    </w:p>
    <w:bookmarkEnd w:id="2"/>
    <w:p w14:paraId="70505722" w14:textId="77777777" w:rsidR="0045000C" w:rsidRDefault="0045000C" w:rsidP="00E94789"/>
    <w:p w14:paraId="2088A851" w14:textId="12FA5946" w:rsidR="00E94789" w:rsidRPr="00E94789" w:rsidRDefault="00E94789" w:rsidP="00E94789">
      <w:r w:rsidRPr="00E94789">
        <w:t xml:space="preserve">Questions regarding the request must be submitted by e-mail to </w:t>
      </w:r>
      <w:hyperlink r:id="rId10" w:history="1">
        <w:r w:rsidRPr="00894268">
          <w:rPr>
            <w:rFonts w:cs="Arial"/>
            <w:b/>
            <w:bCs/>
            <w:color w:val="0000FF"/>
            <w:u w:val="single"/>
          </w:rPr>
          <w:t>AssessmentRFP@nysed.gov</w:t>
        </w:r>
      </w:hyperlink>
      <w:r w:rsidRPr="00E94789">
        <w:rPr>
          <w:rFonts w:cs="Arial"/>
          <w:color w:val="0000FF"/>
          <w:u w:val="single"/>
        </w:rPr>
        <w:t xml:space="preserve"> </w:t>
      </w:r>
      <w:r w:rsidRPr="00E94789">
        <w:t xml:space="preserve">no later than the close of business on </w:t>
      </w:r>
      <w:r w:rsidR="00121705">
        <w:t xml:space="preserve">October </w:t>
      </w:r>
      <w:r w:rsidR="00034E97">
        <w:t>11</w:t>
      </w:r>
      <w:r w:rsidR="00121705">
        <w:t>, 2021.</w:t>
      </w:r>
      <w:r w:rsidRPr="00E94789">
        <w:t xml:space="preserve"> Questions regarding this request should be identified as Program, Fiscal or M/WBE. A Questions and Answers Summary will be posted to </w:t>
      </w:r>
      <w:hyperlink r:id="rId11" w:history="1">
        <w:r w:rsidRPr="00E94789">
          <w:rPr>
            <w:rFonts w:cs="Arial"/>
            <w:b/>
            <w:color w:val="0000FF"/>
            <w:u w:val="single"/>
          </w:rPr>
          <w:t>Competitive Procurement Contracts website</w:t>
        </w:r>
      </w:hyperlink>
      <w:r w:rsidRPr="00E94789">
        <w:rPr>
          <w:rFonts w:cs="Arial"/>
          <w:b/>
        </w:rPr>
        <w:t xml:space="preserve"> </w:t>
      </w:r>
      <w:r w:rsidRPr="00E94789">
        <w:t xml:space="preserve">no later than </w:t>
      </w:r>
      <w:r w:rsidR="00121705">
        <w:t>October 21, 2021</w:t>
      </w:r>
      <w:r w:rsidRPr="00E94789">
        <w:t>.</w:t>
      </w:r>
    </w:p>
    <w:p w14:paraId="35AE021E" w14:textId="77777777" w:rsidR="00E94789" w:rsidRPr="00E94789" w:rsidRDefault="00E94789" w:rsidP="00E94789"/>
    <w:p w14:paraId="6F9418CE" w14:textId="77777777" w:rsidR="00E94789" w:rsidRPr="00E94789" w:rsidRDefault="00E94789" w:rsidP="00E94789">
      <w:r w:rsidRPr="00E94789">
        <w:t>The following are the designated contacts for this procurement:</w:t>
      </w:r>
    </w:p>
    <w:tbl>
      <w:tblPr>
        <w:tblW w:w="10350" w:type="dxa"/>
        <w:tblInd w:w="-3" w:type="dxa"/>
        <w:tblLayout w:type="fixed"/>
        <w:tblLook w:val="0000" w:firstRow="0" w:lastRow="0" w:firstColumn="0" w:lastColumn="0" w:noHBand="0" w:noVBand="0"/>
      </w:tblPr>
      <w:tblGrid>
        <w:gridCol w:w="3667"/>
        <w:gridCol w:w="3666"/>
        <w:gridCol w:w="3017"/>
      </w:tblGrid>
      <w:tr w:rsidR="00E94789" w:rsidRPr="00E94789" w14:paraId="410C34C7" w14:textId="77777777" w:rsidTr="00E94789">
        <w:tc>
          <w:tcPr>
            <w:tcW w:w="3667" w:type="dxa"/>
            <w:tcBorders>
              <w:top w:val="single" w:sz="2" w:space="0" w:color="auto"/>
              <w:left w:val="single" w:sz="2" w:space="0" w:color="auto"/>
              <w:bottom w:val="single" w:sz="2" w:space="0" w:color="auto"/>
              <w:right w:val="single" w:sz="2" w:space="0" w:color="auto"/>
            </w:tcBorders>
          </w:tcPr>
          <w:p w14:paraId="1F8883DC" w14:textId="77777777" w:rsidR="00E94789" w:rsidRPr="00E94789" w:rsidRDefault="00E94789" w:rsidP="00E94789">
            <w:pPr>
              <w:rPr>
                <w:rFonts w:cs="Arial"/>
                <w:b/>
                <w:bCs/>
              </w:rPr>
            </w:pPr>
            <w:r w:rsidRPr="00E94789">
              <w:rPr>
                <w:rFonts w:cs="Arial"/>
                <w:b/>
                <w:bCs/>
                <w:u w:val="single"/>
              </w:rPr>
              <w:t>Program Matters</w:t>
            </w:r>
          </w:p>
        </w:tc>
        <w:tc>
          <w:tcPr>
            <w:tcW w:w="3666" w:type="dxa"/>
            <w:tcBorders>
              <w:top w:val="single" w:sz="2" w:space="0" w:color="auto"/>
              <w:left w:val="single" w:sz="2" w:space="0" w:color="auto"/>
              <w:bottom w:val="single" w:sz="2" w:space="0" w:color="auto"/>
              <w:right w:val="single" w:sz="2" w:space="0" w:color="auto"/>
            </w:tcBorders>
          </w:tcPr>
          <w:p w14:paraId="53374D7C" w14:textId="77777777" w:rsidR="00E94789" w:rsidRPr="00E94789" w:rsidRDefault="00E94789" w:rsidP="00E94789">
            <w:pPr>
              <w:rPr>
                <w:rFonts w:cs="Arial"/>
                <w:b/>
                <w:bCs/>
              </w:rPr>
            </w:pPr>
            <w:r w:rsidRPr="00E94789">
              <w:rPr>
                <w:rFonts w:cs="Arial"/>
                <w:b/>
                <w:bCs/>
                <w:u w:val="single"/>
              </w:rPr>
              <w:t>Fiscal Matters</w:t>
            </w:r>
          </w:p>
        </w:tc>
        <w:tc>
          <w:tcPr>
            <w:tcW w:w="3017" w:type="dxa"/>
            <w:tcBorders>
              <w:top w:val="single" w:sz="2" w:space="0" w:color="auto"/>
              <w:left w:val="single" w:sz="2" w:space="0" w:color="auto"/>
              <w:bottom w:val="single" w:sz="2" w:space="0" w:color="auto"/>
              <w:right w:val="single" w:sz="2" w:space="0" w:color="auto"/>
            </w:tcBorders>
          </w:tcPr>
          <w:p w14:paraId="0BA48197" w14:textId="77777777" w:rsidR="00E94789" w:rsidRPr="00E94789" w:rsidRDefault="00E94789" w:rsidP="00E94789">
            <w:pPr>
              <w:jc w:val="left"/>
              <w:rPr>
                <w:b/>
                <w:szCs w:val="20"/>
                <w:u w:val="single"/>
              </w:rPr>
            </w:pPr>
            <w:r w:rsidRPr="00E94789">
              <w:rPr>
                <w:rFonts w:ascii="Chicago" w:hAnsi="Chicago"/>
                <w:b/>
                <w:szCs w:val="20"/>
                <w:u w:val="single"/>
              </w:rPr>
              <w:t>M/WBE Matters</w:t>
            </w:r>
          </w:p>
        </w:tc>
      </w:tr>
      <w:tr w:rsidR="00E94789" w:rsidRPr="00E94789" w14:paraId="21287B11" w14:textId="77777777" w:rsidTr="00E94789">
        <w:tc>
          <w:tcPr>
            <w:tcW w:w="3667" w:type="dxa"/>
            <w:tcBorders>
              <w:top w:val="single" w:sz="2" w:space="0" w:color="auto"/>
              <w:left w:val="single" w:sz="2" w:space="0" w:color="auto"/>
              <w:bottom w:val="single" w:sz="2" w:space="0" w:color="auto"/>
              <w:right w:val="single" w:sz="2" w:space="0" w:color="auto"/>
            </w:tcBorders>
          </w:tcPr>
          <w:p w14:paraId="0C51959B" w14:textId="77777777" w:rsidR="00E94789" w:rsidRPr="00E94789" w:rsidRDefault="00E94789" w:rsidP="00E94789">
            <w:pPr>
              <w:rPr>
                <w:rFonts w:cs="Arial"/>
              </w:rPr>
            </w:pPr>
            <w:r w:rsidRPr="00E94789">
              <w:rPr>
                <w:rFonts w:cs="Arial"/>
              </w:rPr>
              <w:t>McKenzie Johnson</w:t>
            </w:r>
            <w:r w:rsidRPr="00E94789">
              <w:rPr>
                <w:rFonts w:cs="Arial"/>
              </w:rPr>
              <w:fldChar w:fldCharType="begin"/>
            </w:r>
            <w:r w:rsidRPr="00E94789">
              <w:rPr>
                <w:rFonts w:cs="Arial"/>
              </w:rPr>
              <w:instrText xml:space="preserve">  </w:instrText>
            </w:r>
            <w:r w:rsidRPr="00E94789">
              <w:rPr>
                <w:rFonts w:cs="Arial"/>
              </w:rPr>
              <w:fldChar w:fldCharType="end"/>
            </w:r>
          </w:p>
        </w:tc>
        <w:tc>
          <w:tcPr>
            <w:tcW w:w="3666" w:type="dxa"/>
            <w:tcBorders>
              <w:top w:val="single" w:sz="2" w:space="0" w:color="auto"/>
              <w:left w:val="single" w:sz="2" w:space="0" w:color="auto"/>
              <w:bottom w:val="single" w:sz="2" w:space="0" w:color="auto"/>
              <w:right w:val="single" w:sz="2" w:space="0" w:color="auto"/>
            </w:tcBorders>
          </w:tcPr>
          <w:p w14:paraId="30E51095" w14:textId="47F1334C" w:rsidR="00E94789" w:rsidRPr="00E94789" w:rsidRDefault="007A4FFE" w:rsidP="00E94789">
            <w:pPr>
              <w:jc w:val="left"/>
              <w:rPr>
                <w:rFonts w:cs="Arial"/>
                <w:szCs w:val="20"/>
              </w:rPr>
            </w:pPr>
            <w:r>
              <w:rPr>
                <w:rFonts w:cs="Arial"/>
                <w:szCs w:val="20"/>
              </w:rPr>
              <w:t>Jessica Hartjen</w:t>
            </w:r>
          </w:p>
        </w:tc>
        <w:tc>
          <w:tcPr>
            <w:tcW w:w="3017" w:type="dxa"/>
            <w:tcBorders>
              <w:top w:val="single" w:sz="2" w:space="0" w:color="auto"/>
              <w:left w:val="single" w:sz="2" w:space="0" w:color="auto"/>
              <w:bottom w:val="single" w:sz="2" w:space="0" w:color="auto"/>
              <w:right w:val="single" w:sz="2" w:space="0" w:color="auto"/>
            </w:tcBorders>
          </w:tcPr>
          <w:p w14:paraId="5EBA0396" w14:textId="262D6D90" w:rsidR="00E94789" w:rsidRPr="00E94789" w:rsidRDefault="007A4FFE" w:rsidP="00E94789">
            <w:pPr>
              <w:jc w:val="left"/>
              <w:rPr>
                <w:rFonts w:cs="Arial"/>
                <w:szCs w:val="20"/>
              </w:rPr>
            </w:pPr>
            <w:r>
              <w:rPr>
                <w:rFonts w:cs="Arial"/>
                <w:szCs w:val="20"/>
              </w:rPr>
              <w:t>Brian Hackett</w:t>
            </w:r>
          </w:p>
        </w:tc>
      </w:tr>
      <w:tr w:rsidR="00E94789" w:rsidRPr="00E94789" w14:paraId="68FC70A6" w14:textId="77777777" w:rsidTr="00E94789">
        <w:tc>
          <w:tcPr>
            <w:tcW w:w="10350" w:type="dxa"/>
            <w:gridSpan w:val="3"/>
            <w:tcBorders>
              <w:top w:val="single" w:sz="2" w:space="0" w:color="auto"/>
              <w:left w:val="single" w:sz="2" w:space="0" w:color="auto"/>
              <w:bottom w:val="single" w:sz="2" w:space="0" w:color="auto"/>
              <w:right w:val="single" w:sz="2" w:space="0" w:color="auto"/>
            </w:tcBorders>
          </w:tcPr>
          <w:p w14:paraId="29061265" w14:textId="77777777" w:rsidR="00E94789" w:rsidRPr="00E94789" w:rsidRDefault="00E94789" w:rsidP="00E94789">
            <w:pPr>
              <w:jc w:val="left"/>
              <w:rPr>
                <w:rFonts w:cs="Arial"/>
                <w:szCs w:val="20"/>
              </w:rPr>
            </w:pPr>
            <w:r w:rsidRPr="00E94789">
              <w:rPr>
                <w:rFonts w:cs="Arial"/>
                <w:szCs w:val="20"/>
              </w:rPr>
              <w:t>Email Address:</w:t>
            </w:r>
            <w:hyperlink r:id="rId12" w:history="1">
              <w:r w:rsidRPr="00E94789">
                <w:rPr>
                  <w:rFonts w:cs="Arial"/>
                  <w:color w:val="0000FF"/>
                  <w:szCs w:val="20"/>
                  <w:u w:val="single"/>
                </w:rPr>
                <w:t>AssessmentRFP@nysed.gov</w:t>
              </w:r>
            </w:hyperlink>
          </w:p>
        </w:tc>
      </w:tr>
    </w:tbl>
    <w:p w14:paraId="377A86D8" w14:textId="77777777" w:rsidR="00E94789" w:rsidRPr="00E94789" w:rsidRDefault="00E94789" w:rsidP="00E94789">
      <w:pPr>
        <w:rPr>
          <w:b/>
          <w:bCs/>
        </w:rPr>
      </w:pPr>
    </w:p>
    <w:p w14:paraId="7293CD94" w14:textId="605A87A5" w:rsidR="00E94789" w:rsidRPr="00E94789" w:rsidRDefault="00E94789" w:rsidP="00E94789">
      <w:r w:rsidRPr="00E94789">
        <w:t xml:space="preserve">The following documents must be submitted </w:t>
      </w:r>
      <w:r w:rsidRPr="00E94789">
        <w:rPr>
          <w:rFonts w:cs="Arial"/>
        </w:rPr>
        <w:t xml:space="preserve">in separately sealed envelopes, as detailed in the Submission section of the RFP, </w:t>
      </w:r>
      <w:r w:rsidRPr="00E94789">
        <w:t xml:space="preserve">and be received </w:t>
      </w:r>
      <w:r w:rsidR="00121705">
        <w:t>by</w:t>
      </w:r>
      <w:r w:rsidRPr="00E94789">
        <w:t xml:space="preserve"> NYSED no later than </w:t>
      </w:r>
      <w:r w:rsidR="00121705" w:rsidRPr="00121705">
        <w:rPr>
          <w:b/>
          <w:bCs/>
        </w:rPr>
        <w:t>November 10, 2021</w:t>
      </w:r>
      <w:r w:rsidR="00121705">
        <w:t xml:space="preserve"> </w:t>
      </w:r>
      <w:r w:rsidRPr="00E94789">
        <w:rPr>
          <w:b/>
        </w:rPr>
        <w:t>by 3:00 PM</w:t>
      </w:r>
      <w:r w:rsidRPr="00E94789">
        <w:t>:</w:t>
      </w:r>
    </w:p>
    <w:p w14:paraId="2B42A10D" w14:textId="77777777" w:rsidR="00E94789" w:rsidRPr="00E94789" w:rsidRDefault="00E94789" w:rsidP="00E94789"/>
    <w:p w14:paraId="362933FC" w14:textId="77777777" w:rsidR="00E94789" w:rsidRPr="00E94789" w:rsidRDefault="00E94789" w:rsidP="00E94789">
      <w:pPr>
        <w:numPr>
          <w:ilvl w:val="0"/>
          <w:numId w:val="8"/>
        </w:numPr>
        <w:contextualSpacing/>
        <w:jc w:val="left"/>
        <w:rPr>
          <w:rFonts w:eastAsia="Calibri" w:cs="Arial"/>
        </w:rPr>
      </w:pPr>
      <w:r w:rsidRPr="00E94789">
        <w:rPr>
          <w:rFonts w:eastAsia="Calibri" w:cs="Arial"/>
        </w:rPr>
        <w:t xml:space="preserve">Submission Documents labeled </w:t>
      </w:r>
      <w:r w:rsidRPr="00E94789">
        <w:rPr>
          <w:rFonts w:eastAsia="Calibri" w:cs="Arial"/>
          <w:b/>
        </w:rPr>
        <w:t xml:space="preserve">Submission Documents - RFP </w:t>
      </w:r>
      <w:r w:rsidRPr="00E94789">
        <w:rPr>
          <w:rFonts w:eastAsia="Calibri"/>
          <w:b/>
          <w:bCs/>
        </w:rPr>
        <w:t>#22-005</w:t>
      </w:r>
      <w:r w:rsidRPr="00E94789">
        <w:rPr>
          <w:rFonts w:eastAsia="Calibri"/>
        </w:rPr>
        <w:t xml:space="preserve"> </w:t>
      </w:r>
      <w:r w:rsidRPr="00E94789">
        <w:rPr>
          <w:rFonts w:eastAsia="Calibri" w:cs="Arial"/>
          <w:b/>
        </w:rPr>
        <w:t>Do Not Open</w:t>
      </w:r>
    </w:p>
    <w:p w14:paraId="65BC103A" w14:textId="77777777" w:rsidR="00E94789" w:rsidRPr="00E94789" w:rsidRDefault="00E94789" w:rsidP="00E94789">
      <w:pPr>
        <w:numPr>
          <w:ilvl w:val="0"/>
          <w:numId w:val="8"/>
        </w:numPr>
        <w:contextualSpacing/>
        <w:jc w:val="left"/>
        <w:rPr>
          <w:rFonts w:eastAsia="Calibri" w:cs="Arial"/>
          <w:sz w:val="23"/>
          <w:szCs w:val="23"/>
        </w:rPr>
      </w:pPr>
      <w:r w:rsidRPr="00E94789">
        <w:rPr>
          <w:rFonts w:eastAsia="Calibri" w:cs="Arial"/>
        </w:rPr>
        <w:t>Technical Proposal labeled</w:t>
      </w:r>
      <w:r w:rsidRPr="00E94789">
        <w:rPr>
          <w:rFonts w:eastAsia="Calibri" w:cs="Arial"/>
          <w:sz w:val="23"/>
          <w:szCs w:val="23"/>
        </w:rPr>
        <w:t xml:space="preserve"> </w:t>
      </w:r>
      <w:r w:rsidRPr="00E94789">
        <w:rPr>
          <w:rFonts w:eastAsia="Calibri" w:cs="Arial"/>
          <w:b/>
        </w:rPr>
        <w:t xml:space="preserve">Technical Proposal - RFP </w:t>
      </w:r>
      <w:r w:rsidRPr="00E94789">
        <w:rPr>
          <w:rFonts w:eastAsia="Calibri"/>
          <w:b/>
          <w:bCs/>
        </w:rPr>
        <w:t>#22-005</w:t>
      </w:r>
      <w:r w:rsidRPr="00E94789">
        <w:rPr>
          <w:rFonts w:eastAsia="Calibri"/>
        </w:rPr>
        <w:t xml:space="preserve"> </w:t>
      </w:r>
      <w:r w:rsidRPr="00E94789">
        <w:rPr>
          <w:rFonts w:eastAsia="Calibri" w:cs="Arial"/>
          <w:b/>
        </w:rPr>
        <w:t>Do Not Open</w:t>
      </w:r>
    </w:p>
    <w:p w14:paraId="7AC77E6C" w14:textId="77777777" w:rsidR="00E94789" w:rsidRPr="00E94789" w:rsidRDefault="00E94789" w:rsidP="00E94789">
      <w:pPr>
        <w:numPr>
          <w:ilvl w:val="0"/>
          <w:numId w:val="8"/>
        </w:numPr>
        <w:contextualSpacing/>
        <w:jc w:val="left"/>
        <w:rPr>
          <w:rFonts w:eastAsia="Calibri" w:cs="Arial"/>
          <w:sz w:val="23"/>
          <w:szCs w:val="23"/>
        </w:rPr>
      </w:pPr>
      <w:r w:rsidRPr="00E94789">
        <w:rPr>
          <w:rFonts w:eastAsia="Calibri" w:cs="Arial"/>
        </w:rPr>
        <w:t>Cost Proposal labeled</w:t>
      </w:r>
      <w:r w:rsidRPr="00E94789">
        <w:rPr>
          <w:rFonts w:eastAsia="Calibri" w:cs="Arial"/>
          <w:sz w:val="23"/>
          <w:szCs w:val="23"/>
        </w:rPr>
        <w:t xml:space="preserve"> </w:t>
      </w:r>
      <w:r w:rsidRPr="00E94789">
        <w:rPr>
          <w:rFonts w:eastAsia="Calibri" w:cs="Arial"/>
          <w:b/>
        </w:rPr>
        <w:t xml:space="preserve">Cost Proposal – RFP </w:t>
      </w:r>
      <w:r w:rsidRPr="00E94789">
        <w:rPr>
          <w:rFonts w:eastAsia="Calibri"/>
          <w:b/>
          <w:bCs/>
        </w:rPr>
        <w:t>#22-005</w:t>
      </w:r>
      <w:r w:rsidRPr="00E94789">
        <w:rPr>
          <w:rFonts w:eastAsia="Calibri"/>
        </w:rPr>
        <w:t xml:space="preserve"> </w:t>
      </w:r>
      <w:r w:rsidRPr="00E94789">
        <w:rPr>
          <w:rFonts w:eastAsia="Calibri" w:cs="Arial"/>
          <w:b/>
        </w:rPr>
        <w:t>Do Not Open</w:t>
      </w:r>
    </w:p>
    <w:p w14:paraId="5249F104" w14:textId="77777777" w:rsidR="00E94789" w:rsidRPr="00E94789" w:rsidRDefault="00E94789" w:rsidP="00E94789">
      <w:pPr>
        <w:numPr>
          <w:ilvl w:val="0"/>
          <w:numId w:val="8"/>
        </w:numPr>
        <w:jc w:val="left"/>
        <w:rPr>
          <w:rFonts w:cs="Arial"/>
          <w:b/>
        </w:rPr>
      </w:pPr>
      <w:r w:rsidRPr="00E94789">
        <w:rPr>
          <w:rFonts w:cs="Arial"/>
        </w:rPr>
        <w:t>M/WBE Documents labeled</w:t>
      </w:r>
      <w:r w:rsidRPr="00E94789">
        <w:rPr>
          <w:rFonts w:cs="Arial"/>
          <w:b/>
        </w:rPr>
        <w:t xml:space="preserve"> M/WBE Documents—RFP </w:t>
      </w:r>
      <w:r w:rsidRPr="00E94789">
        <w:rPr>
          <w:b/>
          <w:bCs/>
        </w:rPr>
        <w:t>#22-005</w:t>
      </w:r>
      <w:r w:rsidRPr="00E94789">
        <w:t xml:space="preserve"> </w:t>
      </w:r>
      <w:r w:rsidRPr="00E94789">
        <w:rPr>
          <w:rFonts w:cs="Arial"/>
          <w:b/>
        </w:rPr>
        <w:t>Do Not Open</w:t>
      </w:r>
    </w:p>
    <w:p w14:paraId="79B002FD" w14:textId="2184EC72" w:rsidR="00E94789" w:rsidRPr="00E94789" w:rsidRDefault="00E94789" w:rsidP="00E94789">
      <w:pPr>
        <w:numPr>
          <w:ilvl w:val="0"/>
          <w:numId w:val="8"/>
        </w:numPr>
        <w:jc w:val="left"/>
      </w:pPr>
      <w:r w:rsidRPr="00E94789">
        <w:t>CD</w:t>
      </w:r>
      <w:r w:rsidR="00A85935">
        <w:t xml:space="preserve"> or USB</w:t>
      </w:r>
      <w:r w:rsidRPr="00E94789">
        <w:t xml:space="preserve"> containing the technical, cost, submission and M/WBE proposals submitted using Microsoft Office.</w:t>
      </w:r>
    </w:p>
    <w:p w14:paraId="706F8A42" w14:textId="77777777" w:rsidR="00E94789" w:rsidRPr="00E94789" w:rsidRDefault="00E94789" w:rsidP="00E94789"/>
    <w:p w14:paraId="02180AFA" w14:textId="77777777" w:rsidR="00E94789" w:rsidRPr="00E94789" w:rsidRDefault="00E94789" w:rsidP="00E94789">
      <w:pPr>
        <w:spacing w:after="120"/>
      </w:pPr>
      <w:r w:rsidRPr="00E94789">
        <w:t>The mailing address for all the above documentation is:</w:t>
      </w:r>
    </w:p>
    <w:p w14:paraId="6F69DC2E" w14:textId="77777777" w:rsidR="00E94789" w:rsidRPr="00E94789" w:rsidRDefault="00E94789" w:rsidP="00E94789">
      <w:pPr>
        <w:ind w:left="4320"/>
      </w:pPr>
      <w:r w:rsidRPr="00E94789">
        <w:t>NYS Education Department</w:t>
      </w:r>
    </w:p>
    <w:p w14:paraId="4B30B5DE" w14:textId="77777777" w:rsidR="00E94789" w:rsidRPr="00E94789" w:rsidRDefault="00E94789" w:rsidP="00E94789">
      <w:pPr>
        <w:tabs>
          <w:tab w:val="left" w:pos="2160"/>
          <w:tab w:val="center" w:pos="4320"/>
          <w:tab w:val="right" w:pos="8640"/>
        </w:tabs>
        <w:ind w:left="4320"/>
      </w:pPr>
      <w:r w:rsidRPr="00E94789">
        <w:t>Bureau of Fiscal Management</w:t>
      </w:r>
    </w:p>
    <w:p w14:paraId="26BDD872" w14:textId="036F9813" w:rsidR="00E94789" w:rsidRPr="00E94789" w:rsidRDefault="00E94789" w:rsidP="00E94789">
      <w:pPr>
        <w:tabs>
          <w:tab w:val="left" w:pos="2160"/>
          <w:tab w:val="center" w:pos="4320"/>
          <w:tab w:val="right" w:pos="8640"/>
        </w:tabs>
        <w:ind w:left="4320"/>
      </w:pPr>
      <w:r w:rsidRPr="00E94789">
        <w:lastRenderedPageBreak/>
        <w:t>Attn: (</w:t>
      </w:r>
      <w:r w:rsidR="001965E9">
        <w:t>Jessica Hartjen</w:t>
      </w:r>
      <w:r w:rsidRPr="00E94789">
        <w:t xml:space="preserve">, RFP </w:t>
      </w:r>
      <w:r w:rsidRPr="00E94789">
        <w:rPr>
          <w:b/>
          <w:bCs/>
        </w:rPr>
        <w:t>#22-005</w:t>
      </w:r>
      <w:r w:rsidRPr="00E94789">
        <w:t xml:space="preserve">) </w:t>
      </w:r>
    </w:p>
    <w:p w14:paraId="5C255C3D" w14:textId="77777777" w:rsidR="00E94789" w:rsidRPr="00E94789" w:rsidRDefault="00E94789" w:rsidP="00E94789">
      <w:pPr>
        <w:tabs>
          <w:tab w:val="left" w:pos="2160"/>
          <w:tab w:val="center" w:pos="4320"/>
          <w:tab w:val="right" w:pos="8640"/>
        </w:tabs>
        <w:ind w:left="4320"/>
      </w:pPr>
      <w:r w:rsidRPr="00E94789">
        <w:t>Contract Administration Unit</w:t>
      </w:r>
    </w:p>
    <w:p w14:paraId="20506D4C" w14:textId="77777777" w:rsidR="00E94789" w:rsidRPr="00E94789" w:rsidRDefault="00E94789" w:rsidP="00E94789">
      <w:pPr>
        <w:tabs>
          <w:tab w:val="left" w:pos="2160"/>
          <w:tab w:val="center" w:pos="4320"/>
          <w:tab w:val="right" w:pos="8640"/>
        </w:tabs>
        <w:ind w:left="4320"/>
      </w:pPr>
      <w:r w:rsidRPr="00E94789">
        <w:t>89 Washington Avenue, Room 501W EB</w:t>
      </w:r>
    </w:p>
    <w:p w14:paraId="487DCDFB" w14:textId="77777777" w:rsidR="00E94789" w:rsidRPr="00E94789" w:rsidRDefault="00E94789" w:rsidP="00E94789">
      <w:pPr>
        <w:tabs>
          <w:tab w:val="left" w:pos="2160"/>
          <w:tab w:val="center" w:pos="4320"/>
          <w:tab w:val="right" w:pos="8640"/>
        </w:tabs>
        <w:spacing w:after="120"/>
        <w:ind w:left="4320"/>
      </w:pPr>
      <w:r w:rsidRPr="00E94789">
        <w:t>Albany, NY 12234</w:t>
      </w:r>
    </w:p>
    <w:p w14:paraId="1D53FA11" w14:textId="77777777" w:rsidR="00E94789" w:rsidRPr="00E94789" w:rsidRDefault="00E94789" w:rsidP="00E94789">
      <w:pPr>
        <w:spacing w:after="120"/>
        <w:jc w:val="center"/>
        <w:rPr>
          <w:rFonts w:cs="Arial"/>
          <w:b/>
        </w:rPr>
      </w:pPr>
      <w:r w:rsidRPr="00E94789">
        <w:rPr>
          <w:rFonts w:cs="Arial"/>
          <w:b/>
        </w:rPr>
        <w:t xml:space="preserve">(Facsimile copies of the proposals are </w:t>
      </w:r>
      <w:r w:rsidRPr="00E94789">
        <w:rPr>
          <w:rFonts w:cs="Arial"/>
          <w:b/>
          <w:u w:val="single"/>
        </w:rPr>
        <w:t>NOT</w:t>
      </w:r>
      <w:r w:rsidRPr="00E94789">
        <w:rPr>
          <w:rFonts w:cs="Arial"/>
          <w:b/>
        </w:rPr>
        <w:t xml:space="preserve"> acceptable)</w:t>
      </w:r>
    </w:p>
    <w:p w14:paraId="7F3C3CC5" w14:textId="39AD1686" w:rsidR="001A3491" w:rsidRPr="001A3491" w:rsidRDefault="00E94789" w:rsidP="00E94789">
      <w:pPr>
        <w:rPr>
          <w:rFonts w:cs="Arial"/>
        </w:rPr>
      </w:pPr>
      <w:r w:rsidRPr="00E94789">
        <w:rPr>
          <w:rFonts w:cs="Arial"/>
        </w:rPr>
        <w:br w:type="page"/>
      </w:r>
      <w:bookmarkStart w:id="3" w:name="_Hlk71179481"/>
      <w:r w:rsidR="001A3491" w:rsidRPr="001A3491">
        <w:rPr>
          <w:rFonts w:cs="Arial"/>
        </w:rPr>
        <w:lastRenderedPageBreak/>
        <w:t>Table of Contents</w:t>
      </w:r>
    </w:p>
    <w:p w14:paraId="44F45777" w14:textId="77777777" w:rsidR="00D45D8C" w:rsidRPr="00CB22C2" w:rsidRDefault="00D45D8C" w:rsidP="00D45D8C"/>
    <w:p w14:paraId="602FC3EC" w14:textId="4722E2AB" w:rsidR="00F80747" w:rsidRDefault="00F15238">
      <w:pPr>
        <w:pStyle w:val="TOC1"/>
        <w:tabs>
          <w:tab w:val="right" w:leader="dot" w:pos="10502"/>
        </w:tabs>
        <w:rPr>
          <w:rFonts w:asciiTheme="minorHAnsi" w:eastAsiaTheme="minorEastAsia" w:hAnsiTheme="minorHAnsi" w:cstheme="minorBidi"/>
          <w:noProof/>
          <w:sz w:val="22"/>
          <w:szCs w:val="22"/>
        </w:rPr>
      </w:pPr>
      <w:r>
        <w:fldChar w:fldCharType="begin"/>
      </w:r>
      <w:r>
        <w:instrText xml:space="preserve"> TOC \o "1-4" \u </w:instrText>
      </w:r>
      <w:r>
        <w:fldChar w:fldCharType="separate"/>
      </w:r>
      <w:bookmarkStart w:id="4" w:name="_Glossary_of_Terms"/>
      <w:bookmarkEnd w:id="4"/>
      <w:r w:rsidR="00F80747">
        <w:rPr>
          <w:noProof/>
        </w:rPr>
        <w:t>Glossary of Terms and Acronyms Used in this RFP</w:t>
      </w:r>
      <w:r w:rsidR="00F80747">
        <w:rPr>
          <w:noProof/>
        </w:rPr>
        <w:tab/>
      </w:r>
      <w:r w:rsidR="00F80747">
        <w:rPr>
          <w:noProof/>
        </w:rPr>
        <w:fldChar w:fldCharType="begin"/>
      </w:r>
      <w:r w:rsidR="00F80747">
        <w:rPr>
          <w:noProof/>
        </w:rPr>
        <w:instrText xml:space="preserve"> PAGEREF _Toc82613237 \h </w:instrText>
      </w:r>
      <w:r w:rsidR="00F80747">
        <w:rPr>
          <w:noProof/>
        </w:rPr>
      </w:r>
      <w:r w:rsidR="00F80747">
        <w:rPr>
          <w:noProof/>
        </w:rPr>
        <w:fldChar w:fldCharType="separate"/>
      </w:r>
      <w:r w:rsidR="00F80747">
        <w:rPr>
          <w:noProof/>
        </w:rPr>
        <w:t>10</w:t>
      </w:r>
      <w:r w:rsidR="00F80747">
        <w:rPr>
          <w:noProof/>
        </w:rPr>
        <w:fldChar w:fldCharType="end"/>
      </w:r>
    </w:p>
    <w:p w14:paraId="237C0DFA" w14:textId="6195D5E0" w:rsidR="00F80747" w:rsidRDefault="00F80747">
      <w:pPr>
        <w:pStyle w:val="TOC1"/>
        <w:tabs>
          <w:tab w:val="right" w:leader="dot" w:pos="10502"/>
        </w:tabs>
        <w:rPr>
          <w:rFonts w:asciiTheme="minorHAnsi" w:eastAsiaTheme="minorEastAsia" w:hAnsiTheme="minorHAnsi" w:cstheme="minorBidi"/>
          <w:noProof/>
          <w:sz w:val="22"/>
          <w:szCs w:val="22"/>
        </w:rPr>
      </w:pPr>
      <w:r>
        <w:rPr>
          <w:noProof/>
        </w:rPr>
        <w:t>1.) Description of Services to be Performed</w:t>
      </w:r>
      <w:r>
        <w:rPr>
          <w:noProof/>
        </w:rPr>
        <w:tab/>
      </w:r>
      <w:r>
        <w:rPr>
          <w:noProof/>
        </w:rPr>
        <w:fldChar w:fldCharType="begin"/>
      </w:r>
      <w:r>
        <w:rPr>
          <w:noProof/>
        </w:rPr>
        <w:instrText xml:space="preserve"> PAGEREF _Toc82613238 \h </w:instrText>
      </w:r>
      <w:r>
        <w:rPr>
          <w:noProof/>
        </w:rPr>
      </w:r>
      <w:r>
        <w:rPr>
          <w:noProof/>
        </w:rPr>
        <w:fldChar w:fldCharType="separate"/>
      </w:r>
      <w:r>
        <w:rPr>
          <w:noProof/>
        </w:rPr>
        <w:t>12</w:t>
      </w:r>
      <w:r>
        <w:rPr>
          <w:noProof/>
        </w:rPr>
        <w:fldChar w:fldCharType="end"/>
      </w:r>
    </w:p>
    <w:p w14:paraId="6930F01B" w14:textId="686C6C53" w:rsidR="00F80747" w:rsidRDefault="00F80747">
      <w:pPr>
        <w:pStyle w:val="TOC3"/>
        <w:rPr>
          <w:rFonts w:asciiTheme="minorHAnsi" w:eastAsiaTheme="minorEastAsia" w:hAnsiTheme="minorHAnsi" w:cstheme="minorBidi"/>
          <w:noProof/>
          <w:sz w:val="22"/>
          <w:szCs w:val="22"/>
        </w:rPr>
      </w:pPr>
      <w:r w:rsidRPr="00F45573">
        <w:rPr>
          <w:noProof/>
        </w:rPr>
        <w:t>Mandatory Requirements</w:t>
      </w:r>
      <w:r>
        <w:rPr>
          <w:noProof/>
        </w:rPr>
        <w:tab/>
      </w:r>
      <w:r>
        <w:rPr>
          <w:noProof/>
        </w:rPr>
        <w:fldChar w:fldCharType="begin"/>
      </w:r>
      <w:r>
        <w:rPr>
          <w:noProof/>
        </w:rPr>
        <w:instrText xml:space="preserve"> PAGEREF _Toc82613239 \h </w:instrText>
      </w:r>
      <w:r>
        <w:rPr>
          <w:noProof/>
        </w:rPr>
      </w:r>
      <w:r>
        <w:rPr>
          <w:noProof/>
        </w:rPr>
        <w:fldChar w:fldCharType="separate"/>
      </w:r>
      <w:r>
        <w:rPr>
          <w:noProof/>
        </w:rPr>
        <w:t>12</w:t>
      </w:r>
      <w:r>
        <w:rPr>
          <w:noProof/>
        </w:rPr>
        <w:fldChar w:fldCharType="end"/>
      </w:r>
    </w:p>
    <w:p w14:paraId="1578362B" w14:textId="1B7EAC83" w:rsidR="00F80747" w:rsidRDefault="00F80747">
      <w:pPr>
        <w:pStyle w:val="TOC3"/>
        <w:rPr>
          <w:rFonts w:asciiTheme="minorHAnsi" w:eastAsiaTheme="minorEastAsia" w:hAnsiTheme="minorHAnsi" w:cstheme="minorBidi"/>
          <w:noProof/>
          <w:sz w:val="22"/>
          <w:szCs w:val="22"/>
        </w:rPr>
      </w:pPr>
      <w:r w:rsidRPr="00F45573">
        <w:rPr>
          <w:noProof/>
        </w:rPr>
        <w:t>Minority and Women-Owned Business Enterprise (M/WBE) Participation Goals Pursuant to Article 15-A of the NYS Executive Law</w:t>
      </w:r>
      <w:r>
        <w:rPr>
          <w:noProof/>
        </w:rPr>
        <w:tab/>
      </w:r>
      <w:r>
        <w:rPr>
          <w:noProof/>
        </w:rPr>
        <w:fldChar w:fldCharType="begin"/>
      </w:r>
      <w:r>
        <w:rPr>
          <w:noProof/>
        </w:rPr>
        <w:instrText xml:space="preserve"> PAGEREF _Toc82613240 \h </w:instrText>
      </w:r>
      <w:r>
        <w:rPr>
          <w:noProof/>
        </w:rPr>
      </w:r>
      <w:r>
        <w:rPr>
          <w:noProof/>
        </w:rPr>
        <w:fldChar w:fldCharType="separate"/>
      </w:r>
      <w:r>
        <w:rPr>
          <w:noProof/>
        </w:rPr>
        <w:t>12</w:t>
      </w:r>
      <w:r>
        <w:rPr>
          <w:noProof/>
        </w:rPr>
        <w:fldChar w:fldCharType="end"/>
      </w:r>
    </w:p>
    <w:p w14:paraId="3FC2DAD9" w14:textId="4BD31D35" w:rsidR="00F80747" w:rsidRDefault="00F80747">
      <w:pPr>
        <w:pStyle w:val="TOC3"/>
        <w:rPr>
          <w:rFonts w:asciiTheme="minorHAnsi" w:eastAsiaTheme="minorEastAsia" w:hAnsiTheme="minorHAnsi" w:cstheme="minorBidi"/>
          <w:noProof/>
          <w:sz w:val="22"/>
          <w:szCs w:val="22"/>
        </w:rPr>
      </w:pPr>
      <w:r w:rsidRPr="00F45573">
        <w:rPr>
          <w:noProof/>
        </w:rPr>
        <w:t>Service-Disabled Veteran-Owned Business (SDVOB) Participation Goals Pursuant to Article 17-B of NYS Executive Law</w:t>
      </w:r>
      <w:r>
        <w:rPr>
          <w:noProof/>
        </w:rPr>
        <w:tab/>
      </w:r>
      <w:r>
        <w:rPr>
          <w:noProof/>
        </w:rPr>
        <w:fldChar w:fldCharType="begin"/>
      </w:r>
      <w:r>
        <w:rPr>
          <w:noProof/>
        </w:rPr>
        <w:instrText xml:space="preserve"> PAGEREF _Toc82613241 \h </w:instrText>
      </w:r>
      <w:r>
        <w:rPr>
          <w:noProof/>
        </w:rPr>
      </w:r>
      <w:r>
        <w:rPr>
          <w:noProof/>
        </w:rPr>
        <w:fldChar w:fldCharType="separate"/>
      </w:r>
      <w:r>
        <w:rPr>
          <w:noProof/>
        </w:rPr>
        <w:t>14</w:t>
      </w:r>
      <w:r>
        <w:rPr>
          <w:noProof/>
        </w:rPr>
        <w:fldChar w:fldCharType="end"/>
      </w:r>
    </w:p>
    <w:p w14:paraId="31529EC2" w14:textId="6E345F96" w:rsidR="00F80747" w:rsidRDefault="00F80747">
      <w:pPr>
        <w:pStyle w:val="TOC3"/>
        <w:rPr>
          <w:rFonts w:asciiTheme="minorHAnsi" w:eastAsiaTheme="minorEastAsia" w:hAnsiTheme="minorHAnsi" w:cstheme="minorBidi"/>
          <w:noProof/>
          <w:sz w:val="22"/>
          <w:szCs w:val="22"/>
        </w:rPr>
      </w:pPr>
      <w:r w:rsidRPr="00F45573">
        <w:rPr>
          <w:noProof/>
        </w:rPr>
        <w:t>Background</w:t>
      </w:r>
      <w:r>
        <w:rPr>
          <w:noProof/>
        </w:rPr>
        <w:tab/>
      </w:r>
      <w:r>
        <w:rPr>
          <w:noProof/>
        </w:rPr>
        <w:fldChar w:fldCharType="begin"/>
      </w:r>
      <w:r>
        <w:rPr>
          <w:noProof/>
        </w:rPr>
        <w:instrText xml:space="preserve"> PAGEREF _Toc82613242 \h </w:instrText>
      </w:r>
      <w:r>
        <w:rPr>
          <w:noProof/>
        </w:rPr>
      </w:r>
      <w:r>
        <w:rPr>
          <w:noProof/>
        </w:rPr>
        <w:fldChar w:fldCharType="separate"/>
      </w:r>
      <w:r>
        <w:rPr>
          <w:noProof/>
        </w:rPr>
        <w:t>14</w:t>
      </w:r>
      <w:r>
        <w:rPr>
          <w:noProof/>
        </w:rPr>
        <w:fldChar w:fldCharType="end"/>
      </w:r>
    </w:p>
    <w:p w14:paraId="49A14FD8" w14:textId="5D5FE562" w:rsidR="00F80747" w:rsidRDefault="00F80747">
      <w:pPr>
        <w:pStyle w:val="TOC3"/>
        <w:rPr>
          <w:rFonts w:asciiTheme="minorHAnsi" w:eastAsiaTheme="minorEastAsia" w:hAnsiTheme="minorHAnsi" w:cstheme="minorBidi"/>
          <w:noProof/>
          <w:sz w:val="22"/>
          <w:szCs w:val="22"/>
        </w:rPr>
      </w:pPr>
      <w:r w:rsidRPr="00F45573">
        <w:rPr>
          <w:noProof/>
        </w:rPr>
        <w:t>Organizational Structure of NY Institutions</w:t>
      </w:r>
      <w:r>
        <w:rPr>
          <w:noProof/>
        </w:rPr>
        <w:tab/>
      </w:r>
      <w:r>
        <w:rPr>
          <w:noProof/>
        </w:rPr>
        <w:fldChar w:fldCharType="begin"/>
      </w:r>
      <w:r>
        <w:rPr>
          <w:noProof/>
        </w:rPr>
        <w:instrText xml:space="preserve"> PAGEREF _Toc82613243 \h </w:instrText>
      </w:r>
      <w:r>
        <w:rPr>
          <w:noProof/>
        </w:rPr>
      </w:r>
      <w:r>
        <w:rPr>
          <w:noProof/>
        </w:rPr>
        <w:fldChar w:fldCharType="separate"/>
      </w:r>
      <w:r>
        <w:rPr>
          <w:noProof/>
        </w:rPr>
        <w:t>16</w:t>
      </w:r>
      <w:r>
        <w:rPr>
          <w:noProof/>
        </w:rPr>
        <w:fldChar w:fldCharType="end"/>
      </w:r>
    </w:p>
    <w:p w14:paraId="4C80E35D" w14:textId="52F91463" w:rsidR="00F80747" w:rsidRDefault="00F80747">
      <w:pPr>
        <w:pStyle w:val="TOC3"/>
        <w:rPr>
          <w:rFonts w:asciiTheme="minorHAnsi" w:eastAsiaTheme="minorEastAsia" w:hAnsiTheme="minorHAnsi" w:cstheme="minorBidi"/>
          <w:noProof/>
          <w:sz w:val="22"/>
          <w:szCs w:val="22"/>
        </w:rPr>
      </w:pPr>
      <w:r w:rsidRPr="00F45573">
        <w:rPr>
          <w:noProof/>
        </w:rPr>
        <w:t>CBT Preparedness in NYS Schools</w:t>
      </w:r>
      <w:r>
        <w:rPr>
          <w:noProof/>
        </w:rPr>
        <w:tab/>
      </w:r>
      <w:r>
        <w:rPr>
          <w:noProof/>
        </w:rPr>
        <w:fldChar w:fldCharType="begin"/>
      </w:r>
      <w:r>
        <w:rPr>
          <w:noProof/>
        </w:rPr>
        <w:instrText xml:space="preserve"> PAGEREF _Toc82613244 \h </w:instrText>
      </w:r>
      <w:r>
        <w:rPr>
          <w:noProof/>
        </w:rPr>
      </w:r>
      <w:r>
        <w:rPr>
          <w:noProof/>
        </w:rPr>
        <w:fldChar w:fldCharType="separate"/>
      </w:r>
      <w:r>
        <w:rPr>
          <w:noProof/>
        </w:rPr>
        <w:t>17</w:t>
      </w:r>
      <w:r>
        <w:rPr>
          <w:noProof/>
        </w:rPr>
        <w:fldChar w:fldCharType="end"/>
      </w:r>
    </w:p>
    <w:p w14:paraId="079F5515" w14:textId="4313F97B" w:rsidR="00F80747" w:rsidRDefault="00F80747">
      <w:pPr>
        <w:pStyle w:val="TOC3"/>
        <w:rPr>
          <w:rFonts w:asciiTheme="minorHAnsi" w:eastAsiaTheme="minorEastAsia" w:hAnsiTheme="minorHAnsi" w:cstheme="minorBidi"/>
          <w:noProof/>
          <w:sz w:val="22"/>
          <w:szCs w:val="22"/>
        </w:rPr>
      </w:pPr>
      <w:r w:rsidRPr="00F45573">
        <w:rPr>
          <w:noProof/>
        </w:rPr>
        <w:t>Deliverables and/or Project Description</w:t>
      </w:r>
      <w:r>
        <w:rPr>
          <w:noProof/>
        </w:rPr>
        <w:tab/>
      </w:r>
      <w:r>
        <w:rPr>
          <w:noProof/>
        </w:rPr>
        <w:fldChar w:fldCharType="begin"/>
      </w:r>
      <w:r>
        <w:rPr>
          <w:noProof/>
        </w:rPr>
        <w:instrText xml:space="preserve"> PAGEREF _Toc82613245 \h </w:instrText>
      </w:r>
      <w:r>
        <w:rPr>
          <w:noProof/>
        </w:rPr>
      </w:r>
      <w:r>
        <w:rPr>
          <w:noProof/>
        </w:rPr>
        <w:fldChar w:fldCharType="separate"/>
      </w:r>
      <w:r>
        <w:rPr>
          <w:noProof/>
        </w:rPr>
        <w:t>18</w:t>
      </w:r>
      <w:r>
        <w:rPr>
          <w:noProof/>
        </w:rPr>
        <w:fldChar w:fldCharType="end"/>
      </w:r>
    </w:p>
    <w:p w14:paraId="068FC87F" w14:textId="5A06F57B" w:rsidR="00F80747" w:rsidRDefault="00F80747">
      <w:pPr>
        <w:pStyle w:val="TOC3"/>
        <w:rPr>
          <w:rFonts w:asciiTheme="minorHAnsi" w:eastAsiaTheme="minorEastAsia" w:hAnsiTheme="minorHAnsi" w:cstheme="minorBidi"/>
          <w:noProof/>
          <w:sz w:val="22"/>
          <w:szCs w:val="22"/>
        </w:rPr>
      </w:pPr>
      <w:r w:rsidRPr="00F45573">
        <w:rPr>
          <w:noProof/>
        </w:rPr>
        <w:t>Tentative Test Administration Schedule</w:t>
      </w:r>
      <w:r>
        <w:rPr>
          <w:noProof/>
        </w:rPr>
        <w:tab/>
      </w:r>
      <w:r>
        <w:rPr>
          <w:noProof/>
        </w:rPr>
        <w:fldChar w:fldCharType="begin"/>
      </w:r>
      <w:r>
        <w:rPr>
          <w:noProof/>
        </w:rPr>
        <w:instrText xml:space="preserve"> PAGEREF _Toc82613246 \h </w:instrText>
      </w:r>
      <w:r>
        <w:rPr>
          <w:noProof/>
        </w:rPr>
      </w:r>
      <w:r>
        <w:rPr>
          <w:noProof/>
        </w:rPr>
        <w:fldChar w:fldCharType="separate"/>
      </w:r>
      <w:r>
        <w:rPr>
          <w:noProof/>
        </w:rPr>
        <w:t>19</w:t>
      </w:r>
      <w:r>
        <w:rPr>
          <w:noProof/>
        </w:rPr>
        <w:fldChar w:fldCharType="end"/>
      </w:r>
    </w:p>
    <w:p w14:paraId="550B56A6" w14:textId="41C72CF2" w:rsidR="00F80747" w:rsidRDefault="00F80747">
      <w:pPr>
        <w:pStyle w:val="TOC3"/>
        <w:rPr>
          <w:rFonts w:asciiTheme="minorHAnsi" w:eastAsiaTheme="minorEastAsia" w:hAnsiTheme="minorHAnsi" w:cstheme="minorBidi"/>
          <w:noProof/>
          <w:sz w:val="22"/>
          <w:szCs w:val="22"/>
        </w:rPr>
      </w:pPr>
      <w:r w:rsidRPr="00F45573">
        <w:rPr>
          <w:noProof/>
        </w:rPr>
        <w:t>Component 1: Test Development Requirements for the NYSESLAT</w:t>
      </w:r>
      <w:r>
        <w:rPr>
          <w:noProof/>
        </w:rPr>
        <w:tab/>
      </w:r>
      <w:r>
        <w:rPr>
          <w:noProof/>
        </w:rPr>
        <w:fldChar w:fldCharType="begin"/>
      </w:r>
      <w:r>
        <w:rPr>
          <w:noProof/>
        </w:rPr>
        <w:instrText xml:space="preserve"> PAGEREF _Toc82613247 \h </w:instrText>
      </w:r>
      <w:r>
        <w:rPr>
          <w:noProof/>
        </w:rPr>
      </w:r>
      <w:r>
        <w:rPr>
          <w:noProof/>
        </w:rPr>
        <w:fldChar w:fldCharType="separate"/>
      </w:r>
      <w:r>
        <w:rPr>
          <w:noProof/>
        </w:rPr>
        <w:t>20</w:t>
      </w:r>
      <w:r>
        <w:rPr>
          <w:noProof/>
        </w:rPr>
        <w:fldChar w:fldCharType="end"/>
      </w:r>
    </w:p>
    <w:p w14:paraId="2F080615" w14:textId="2F9BFCA7" w:rsidR="00F80747" w:rsidRDefault="00F80747">
      <w:pPr>
        <w:pStyle w:val="TOC4"/>
        <w:tabs>
          <w:tab w:val="right" w:leader="dot" w:pos="10502"/>
        </w:tabs>
        <w:rPr>
          <w:rFonts w:asciiTheme="minorHAnsi" w:eastAsiaTheme="minorEastAsia" w:hAnsiTheme="minorHAnsi" w:cstheme="minorBidi"/>
          <w:noProof/>
          <w:sz w:val="22"/>
          <w:szCs w:val="22"/>
        </w:rPr>
      </w:pPr>
      <w:r>
        <w:rPr>
          <w:noProof/>
        </w:rPr>
        <w:t>Overview of the NYSESLAT Test Development Process</w:t>
      </w:r>
      <w:r>
        <w:rPr>
          <w:noProof/>
        </w:rPr>
        <w:tab/>
      </w:r>
      <w:r>
        <w:rPr>
          <w:noProof/>
        </w:rPr>
        <w:fldChar w:fldCharType="begin"/>
      </w:r>
      <w:r>
        <w:rPr>
          <w:noProof/>
        </w:rPr>
        <w:instrText xml:space="preserve"> PAGEREF _Toc82613248 \h </w:instrText>
      </w:r>
      <w:r>
        <w:rPr>
          <w:noProof/>
        </w:rPr>
      </w:r>
      <w:r>
        <w:rPr>
          <w:noProof/>
        </w:rPr>
        <w:fldChar w:fldCharType="separate"/>
      </w:r>
      <w:r>
        <w:rPr>
          <w:noProof/>
        </w:rPr>
        <w:t>21</w:t>
      </w:r>
      <w:r>
        <w:rPr>
          <w:noProof/>
        </w:rPr>
        <w:fldChar w:fldCharType="end"/>
      </w:r>
    </w:p>
    <w:p w14:paraId="61DE1D0F" w14:textId="1230CF23" w:rsidR="00F80747" w:rsidRDefault="00F80747">
      <w:pPr>
        <w:pStyle w:val="TOC4"/>
        <w:tabs>
          <w:tab w:val="right" w:leader="dot" w:pos="10502"/>
        </w:tabs>
        <w:rPr>
          <w:rFonts w:asciiTheme="minorHAnsi" w:eastAsiaTheme="minorEastAsia" w:hAnsiTheme="minorHAnsi" w:cstheme="minorBidi"/>
          <w:noProof/>
          <w:sz w:val="22"/>
          <w:szCs w:val="22"/>
        </w:rPr>
      </w:pPr>
      <w:r>
        <w:rPr>
          <w:noProof/>
        </w:rPr>
        <w:t>Breakdown of ToMs by Year: 2017, 2018, &amp; 2019 Test Specification Alignment to ToMs</w:t>
      </w:r>
      <w:r>
        <w:rPr>
          <w:noProof/>
        </w:rPr>
        <w:tab/>
      </w:r>
      <w:r>
        <w:rPr>
          <w:noProof/>
        </w:rPr>
        <w:fldChar w:fldCharType="begin"/>
      </w:r>
      <w:r>
        <w:rPr>
          <w:noProof/>
        </w:rPr>
        <w:instrText xml:space="preserve"> PAGEREF _Toc82613249 \h </w:instrText>
      </w:r>
      <w:r>
        <w:rPr>
          <w:noProof/>
        </w:rPr>
      </w:r>
      <w:r>
        <w:rPr>
          <w:noProof/>
        </w:rPr>
        <w:fldChar w:fldCharType="separate"/>
      </w:r>
      <w:r>
        <w:rPr>
          <w:noProof/>
        </w:rPr>
        <w:t>26</w:t>
      </w:r>
      <w:r>
        <w:rPr>
          <w:noProof/>
        </w:rPr>
        <w:fldChar w:fldCharType="end"/>
      </w:r>
    </w:p>
    <w:p w14:paraId="210DA297" w14:textId="1D6B5F54"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Technical Advisory Committee</w:t>
      </w:r>
      <w:r>
        <w:rPr>
          <w:noProof/>
        </w:rPr>
        <w:tab/>
      </w:r>
      <w:r>
        <w:rPr>
          <w:noProof/>
        </w:rPr>
        <w:fldChar w:fldCharType="begin"/>
      </w:r>
      <w:r>
        <w:rPr>
          <w:noProof/>
        </w:rPr>
        <w:instrText xml:space="preserve"> PAGEREF _Toc82613250 \h </w:instrText>
      </w:r>
      <w:r>
        <w:rPr>
          <w:noProof/>
        </w:rPr>
      </w:r>
      <w:r>
        <w:rPr>
          <w:noProof/>
        </w:rPr>
        <w:fldChar w:fldCharType="separate"/>
      </w:r>
      <w:r>
        <w:rPr>
          <w:noProof/>
        </w:rPr>
        <w:t>30</w:t>
      </w:r>
      <w:r>
        <w:rPr>
          <w:noProof/>
        </w:rPr>
        <w:fldChar w:fldCharType="end"/>
      </w:r>
    </w:p>
    <w:p w14:paraId="2323420A" w14:textId="72299319" w:rsidR="00F80747" w:rsidRDefault="00F80747">
      <w:pPr>
        <w:pStyle w:val="TOC4"/>
        <w:tabs>
          <w:tab w:val="right" w:leader="dot" w:pos="10502"/>
        </w:tabs>
        <w:rPr>
          <w:rFonts w:asciiTheme="minorHAnsi" w:eastAsiaTheme="minorEastAsia" w:hAnsiTheme="minorHAnsi" w:cstheme="minorBidi"/>
          <w:noProof/>
          <w:sz w:val="22"/>
          <w:szCs w:val="22"/>
        </w:rPr>
      </w:pPr>
      <w:r>
        <w:rPr>
          <w:noProof/>
        </w:rPr>
        <w:t>Educator Committees</w:t>
      </w:r>
      <w:r>
        <w:rPr>
          <w:noProof/>
        </w:rPr>
        <w:tab/>
      </w:r>
      <w:r>
        <w:rPr>
          <w:noProof/>
        </w:rPr>
        <w:fldChar w:fldCharType="begin"/>
      </w:r>
      <w:r>
        <w:rPr>
          <w:noProof/>
        </w:rPr>
        <w:instrText xml:space="preserve"> PAGEREF _Toc82613251 \h </w:instrText>
      </w:r>
      <w:r>
        <w:rPr>
          <w:noProof/>
        </w:rPr>
      </w:r>
      <w:r>
        <w:rPr>
          <w:noProof/>
        </w:rPr>
        <w:fldChar w:fldCharType="separate"/>
      </w:r>
      <w:r>
        <w:rPr>
          <w:noProof/>
        </w:rPr>
        <w:t>30</w:t>
      </w:r>
      <w:r>
        <w:rPr>
          <w:noProof/>
        </w:rPr>
        <w:fldChar w:fldCharType="end"/>
      </w:r>
    </w:p>
    <w:p w14:paraId="1AA9428A" w14:textId="62D403FE" w:rsidR="00F80747" w:rsidRDefault="00F80747">
      <w:pPr>
        <w:pStyle w:val="TOC4"/>
        <w:tabs>
          <w:tab w:val="right" w:leader="dot" w:pos="10502"/>
        </w:tabs>
        <w:rPr>
          <w:rFonts w:asciiTheme="minorHAnsi" w:eastAsiaTheme="minorEastAsia" w:hAnsiTheme="minorHAnsi" w:cstheme="minorBidi"/>
          <w:noProof/>
          <w:sz w:val="22"/>
          <w:szCs w:val="22"/>
        </w:rPr>
      </w:pPr>
      <w:r>
        <w:rPr>
          <w:noProof/>
        </w:rPr>
        <w:t>Educator Committees Chart</w:t>
      </w:r>
      <w:r>
        <w:rPr>
          <w:noProof/>
        </w:rPr>
        <w:tab/>
      </w:r>
      <w:r>
        <w:rPr>
          <w:noProof/>
        </w:rPr>
        <w:fldChar w:fldCharType="begin"/>
      </w:r>
      <w:r>
        <w:rPr>
          <w:noProof/>
        </w:rPr>
        <w:instrText xml:space="preserve"> PAGEREF _Toc82613252 \h </w:instrText>
      </w:r>
      <w:r>
        <w:rPr>
          <w:noProof/>
        </w:rPr>
      </w:r>
      <w:r>
        <w:rPr>
          <w:noProof/>
        </w:rPr>
        <w:fldChar w:fldCharType="separate"/>
      </w:r>
      <w:r>
        <w:rPr>
          <w:noProof/>
        </w:rPr>
        <w:t>32</w:t>
      </w:r>
      <w:r>
        <w:rPr>
          <w:noProof/>
        </w:rPr>
        <w:fldChar w:fldCharType="end"/>
      </w:r>
    </w:p>
    <w:p w14:paraId="6A6A77DB" w14:textId="2CAF8B3F" w:rsidR="00F80747" w:rsidRDefault="00F80747">
      <w:pPr>
        <w:pStyle w:val="TOC4"/>
        <w:tabs>
          <w:tab w:val="right" w:leader="dot" w:pos="10502"/>
        </w:tabs>
        <w:rPr>
          <w:rFonts w:asciiTheme="minorHAnsi" w:eastAsiaTheme="minorEastAsia" w:hAnsiTheme="minorHAnsi" w:cstheme="minorBidi"/>
          <w:noProof/>
          <w:sz w:val="22"/>
          <w:szCs w:val="22"/>
        </w:rPr>
      </w:pPr>
      <w:r>
        <w:rPr>
          <w:noProof/>
        </w:rPr>
        <w:t>Item Development Requirements and Guidelines</w:t>
      </w:r>
      <w:r>
        <w:rPr>
          <w:noProof/>
        </w:rPr>
        <w:tab/>
      </w:r>
      <w:r>
        <w:rPr>
          <w:noProof/>
        </w:rPr>
        <w:fldChar w:fldCharType="begin"/>
      </w:r>
      <w:r>
        <w:rPr>
          <w:noProof/>
        </w:rPr>
        <w:instrText xml:space="preserve"> PAGEREF _Toc82613253 \h </w:instrText>
      </w:r>
      <w:r>
        <w:rPr>
          <w:noProof/>
        </w:rPr>
      </w:r>
      <w:r>
        <w:rPr>
          <w:noProof/>
        </w:rPr>
        <w:fldChar w:fldCharType="separate"/>
      </w:r>
      <w:r>
        <w:rPr>
          <w:noProof/>
        </w:rPr>
        <w:t>33</w:t>
      </w:r>
      <w:r>
        <w:rPr>
          <w:noProof/>
        </w:rPr>
        <w:fldChar w:fldCharType="end"/>
      </w:r>
    </w:p>
    <w:p w14:paraId="1184F097" w14:textId="49197FB1" w:rsidR="00F80747" w:rsidRDefault="00F80747">
      <w:pPr>
        <w:pStyle w:val="TOC4"/>
        <w:tabs>
          <w:tab w:val="right" w:leader="dot" w:pos="10502"/>
        </w:tabs>
        <w:rPr>
          <w:rFonts w:asciiTheme="minorHAnsi" w:eastAsiaTheme="minorEastAsia" w:hAnsiTheme="minorHAnsi" w:cstheme="minorBidi"/>
          <w:noProof/>
          <w:sz w:val="22"/>
          <w:szCs w:val="22"/>
        </w:rPr>
      </w:pPr>
      <w:r>
        <w:rPr>
          <w:noProof/>
        </w:rPr>
        <w:t>NYSESLAT Review Checklist for Listening, Reading, and Writing</w:t>
      </w:r>
      <w:r>
        <w:rPr>
          <w:noProof/>
        </w:rPr>
        <w:tab/>
      </w:r>
      <w:r>
        <w:rPr>
          <w:noProof/>
        </w:rPr>
        <w:fldChar w:fldCharType="begin"/>
      </w:r>
      <w:r>
        <w:rPr>
          <w:noProof/>
        </w:rPr>
        <w:instrText xml:space="preserve"> PAGEREF _Toc82613254 \h </w:instrText>
      </w:r>
      <w:r>
        <w:rPr>
          <w:noProof/>
        </w:rPr>
      </w:r>
      <w:r>
        <w:rPr>
          <w:noProof/>
        </w:rPr>
        <w:fldChar w:fldCharType="separate"/>
      </w:r>
      <w:r>
        <w:rPr>
          <w:noProof/>
        </w:rPr>
        <w:t>35</w:t>
      </w:r>
      <w:r>
        <w:rPr>
          <w:noProof/>
        </w:rPr>
        <w:fldChar w:fldCharType="end"/>
      </w:r>
    </w:p>
    <w:p w14:paraId="340E9724" w14:textId="72D0183C" w:rsidR="00F80747" w:rsidRDefault="00F80747">
      <w:pPr>
        <w:pStyle w:val="TOC4"/>
        <w:tabs>
          <w:tab w:val="right" w:leader="dot" w:pos="10502"/>
        </w:tabs>
        <w:rPr>
          <w:rFonts w:asciiTheme="minorHAnsi" w:eastAsiaTheme="minorEastAsia" w:hAnsiTheme="minorHAnsi" w:cstheme="minorBidi"/>
          <w:noProof/>
          <w:sz w:val="22"/>
          <w:szCs w:val="22"/>
        </w:rPr>
      </w:pPr>
      <w:r>
        <w:rPr>
          <w:noProof/>
        </w:rPr>
        <w:t>NYSESLAT Review Checklist for Speaking</w:t>
      </w:r>
      <w:r>
        <w:rPr>
          <w:noProof/>
        </w:rPr>
        <w:tab/>
      </w:r>
      <w:r>
        <w:rPr>
          <w:noProof/>
        </w:rPr>
        <w:fldChar w:fldCharType="begin"/>
      </w:r>
      <w:r>
        <w:rPr>
          <w:noProof/>
        </w:rPr>
        <w:instrText xml:space="preserve"> PAGEREF _Toc82613255 \h </w:instrText>
      </w:r>
      <w:r>
        <w:rPr>
          <w:noProof/>
        </w:rPr>
      </w:r>
      <w:r>
        <w:rPr>
          <w:noProof/>
        </w:rPr>
        <w:fldChar w:fldCharType="separate"/>
      </w:r>
      <w:r>
        <w:rPr>
          <w:noProof/>
        </w:rPr>
        <w:t>36</w:t>
      </w:r>
      <w:r>
        <w:rPr>
          <w:noProof/>
        </w:rPr>
        <w:fldChar w:fldCharType="end"/>
      </w:r>
    </w:p>
    <w:p w14:paraId="2EC90217" w14:textId="7C0FACE5" w:rsidR="00F80747" w:rsidRDefault="00F80747">
      <w:pPr>
        <w:pStyle w:val="TOC4"/>
        <w:tabs>
          <w:tab w:val="right" w:leader="dot" w:pos="10502"/>
        </w:tabs>
        <w:rPr>
          <w:rFonts w:asciiTheme="minorHAnsi" w:eastAsiaTheme="minorEastAsia" w:hAnsiTheme="minorHAnsi" w:cstheme="minorBidi"/>
          <w:noProof/>
          <w:sz w:val="22"/>
          <w:szCs w:val="22"/>
        </w:rPr>
      </w:pPr>
      <w:r>
        <w:rPr>
          <w:noProof/>
        </w:rPr>
        <w:t>Stand Alone Field Testing for NYSESLAT</w:t>
      </w:r>
      <w:r>
        <w:rPr>
          <w:noProof/>
        </w:rPr>
        <w:tab/>
      </w:r>
      <w:r>
        <w:rPr>
          <w:noProof/>
        </w:rPr>
        <w:fldChar w:fldCharType="begin"/>
      </w:r>
      <w:r>
        <w:rPr>
          <w:noProof/>
        </w:rPr>
        <w:instrText xml:space="preserve"> PAGEREF _Toc82613256 \h </w:instrText>
      </w:r>
      <w:r>
        <w:rPr>
          <w:noProof/>
        </w:rPr>
      </w:r>
      <w:r>
        <w:rPr>
          <w:noProof/>
        </w:rPr>
        <w:fldChar w:fldCharType="separate"/>
      </w:r>
      <w:r>
        <w:rPr>
          <w:noProof/>
        </w:rPr>
        <w:t>37</w:t>
      </w:r>
      <w:r>
        <w:rPr>
          <w:noProof/>
        </w:rPr>
        <w:fldChar w:fldCharType="end"/>
      </w:r>
    </w:p>
    <w:p w14:paraId="7062072A" w14:textId="008F2883" w:rsidR="00F80747" w:rsidRDefault="00F80747">
      <w:pPr>
        <w:pStyle w:val="TOC4"/>
        <w:tabs>
          <w:tab w:val="right" w:leader="dot" w:pos="10502"/>
        </w:tabs>
        <w:rPr>
          <w:rFonts w:asciiTheme="minorHAnsi" w:eastAsiaTheme="minorEastAsia" w:hAnsiTheme="minorHAnsi" w:cstheme="minorBidi"/>
          <w:noProof/>
          <w:sz w:val="22"/>
          <w:szCs w:val="22"/>
        </w:rPr>
      </w:pPr>
      <w:r>
        <w:rPr>
          <w:noProof/>
        </w:rPr>
        <w:t>Recommended Outline for NYSESLAT SAFT Technical Report</w:t>
      </w:r>
      <w:r>
        <w:rPr>
          <w:noProof/>
        </w:rPr>
        <w:tab/>
      </w:r>
      <w:r>
        <w:rPr>
          <w:noProof/>
        </w:rPr>
        <w:fldChar w:fldCharType="begin"/>
      </w:r>
      <w:r>
        <w:rPr>
          <w:noProof/>
        </w:rPr>
        <w:instrText xml:space="preserve"> PAGEREF _Toc82613257 \h </w:instrText>
      </w:r>
      <w:r>
        <w:rPr>
          <w:noProof/>
        </w:rPr>
      </w:r>
      <w:r>
        <w:rPr>
          <w:noProof/>
        </w:rPr>
        <w:fldChar w:fldCharType="separate"/>
      </w:r>
      <w:r>
        <w:rPr>
          <w:noProof/>
        </w:rPr>
        <w:t>39</w:t>
      </w:r>
      <w:r>
        <w:rPr>
          <w:noProof/>
        </w:rPr>
        <w:fldChar w:fldCharType="end"/>
      </w:r>
    </w:p>
    <w:p w14:paraId="7BB9DC27" w14:textId="3FA35607" w:rsidR="00F80747" w:rsidRDefault="00F80747">
      <w:pPr>
        <w:pStyle w:val="TOC4"/>
        <w:tabs>
          <w:tab w:val="right" w:leader="dot" w:pos="10502"/>
        </w:tabs>
        <w:rPr>
          <w:rFonts w:asciiTheme="minorHAnsi" w:eastAsiaTheme="minorEastAsia" w:hAnsiTheme="minorHAnsi" w:cstheme="minorBidi"/>
          <w:noProof/>
          <w:sz w:val="22"/>
          <w:szCs w:val="22"/>
        </w:rPr>
      </w:pPr>
      <w:r>
        <w:rPr>
          <w:noProof/>
        </w:rPr>
        <w:t>Research Guidelines for Selection of Operational Test Items</w:t>
      </w:r>
      <w:r>
        <w:rPr>
          <w:noProof/>
        </w:rPr>
        <w:tab/>
      </w:r>
      <w:r>
        <w:rPr>
          <w:noProof/>
        </w:rPr>
        <w:fldChar w:fldCharType="begin"/>
      </w:r>
      <w:r>
        <w:rPr>
          <w:noProof/>
        </w:rPr>
        <w:instrText xml:space="preserve"> PAGEREF _Toc82613258 \h </w:instrText>
      </w:r>
      <w:r>
        <w:rPr>
          <w:noProof/>
        </w:rPr>
      </w:r>
      <w:r>
        <w:rPr>
          <w:noProof/>
        </w:rPr>
        <w:fldChar w:fldCharType="separate"/>
      </w:r>
      <w:r>
        <w:rPr>
          <w:noProof/>
        </w:rPr>
        <w:t>39</w:t>
      </w:r>
      <w:r>
        <w:rPr>
          <w:noProof/>
        </w:rPr>
        <w:fldChar w:fldCharType="end"/>
      </w:r>
    </w:p>
    <w:p w14:paraId="243FB4CA" w14:textId="41B414F9" w:rsidR="00F80747" w:rsidRDefault="00F80747">
      <w:pPr>
        <w:pStyle w:val="TOC4"/>
        <w:tabs>
          <w:tab w:val="right" w:leader="dot" w:pos="10502"/>
        </w:tabs>
        <w:rPr>
          <w:rFonts w:asciiTheme="minorHAnsi" w:eastAsiaTheme="minorEastAsia" w:hAnsiTheme="minorHAnsi" w:cstheme="minorBidi"/>
          <w:noProof/>
          <w:sz w:val="22"/>
          <w:szCs w:val="22"/>
        </w:rPr>
      </w:pPr>
      <w:r>
        <w:rPr>
          <w:noProof/>
        </w:rPr>
        <w:t>Operational Test Administration for the NYSESLAT</w:t>
      </w:r>
      <w:r>
        <w:rPr>
          <w:noProof/>
        </w:rPr>
        <w:tab/>
      </w:r>
      <w:r>
        <w:rPr>
          <w:noProof/>
        </w:rPr>
        <w:fldChar w:fldCharType="begin"/>
      </w:r>
      <w:r>
        <w:rPr>
          <w:noProof/>
        </w:rPr>
        <w:instrText xml:space="preserve"> PAGEREF _Toc82613259 \h </w:instrText>
      </w:r>
      <w:r>
        <w:rPr>
          <w:noProof/>
        </w:rPr>
      </w:r>
      <w:r>
        <w:rPr>
          <w:noProof/>
        </w:rPr>
        <w:fldChar w:fldCharType="separate"/>
      </w:r>
      <w:r>
        <w:rPr>
          <w:noProof/>
        </w:rPr>
        <w:t>40</w:t>
      </w:r>
      <w:r>
        <w:rPr>
          <w:noProof/>
        </w:rPr>
        <w:fldChar w:fldCharType="end"/>
      </w:r>
    </w:p>
    <w:p w14:paraId="3B075D29" w14:textId="6F1FAEB9" w:rsidR="00F80747" w:rsidRDefault="00F80747">
      <w:pPr>
        <w:pStyle w:val="TOC4"/>
        <w:tabs>
          <w:tab w:val="right" w:leader="dot" w:pos="10502"/>
        </w:tabs>
        <w:rPr>
          <w:rFonts w:asciiTheme="minorHAnsi" w:eastAsiaTheme="minorEastAsia" w:hAnsiTheme="minorHAnsi" w:cstheme="minorBidi"/>
          <w:noProof/>
          <w:sz w:val="22"/>
          <w:szCs w:val="22"/>
        </w:rPr>
      </w:pPr>
      <w:r>
        <w:rPr>
          <w:noProof/>
        </w:rPr>
        <w:t>Operational Form Development and Linking</w:t>
      </w:r>
      <w:r>
        <w:rPr>
          <w:noProof/>
        </w:rPr>
        <w:tab/>
      </w:r>
      <w:r>
        <w:rPr>
          <w:noProof/>
        </w:rPr>
        <w:fldChar w:fldCharType="begin"/>
      </w:r>
      <w:r>
        <w:rPr>
          <w:noProof/>
        </w:rPr>
        <w:instrText xml:space="preserve"> PAGEREF _Toc82613260 \h </w:instrText>
      </w:r>
      <w:r>
        <w:rPr>
          <w:noProof/>
        </w:rPr>
      </w:r>
      <w:r>
        <w:rPr>
          <w:noProof/>
        </w:rPr>
        <w:fldChar w:fldCharType="separate"/>
      </w:r>
      <w:r>
        <w:rPr>
          <w:noProof/>
        </w:rPr>
        <w:t>40</w:t>
      </w:r>
      <w:r>
        <w:rPr>
          <w:noProof/>
        </w:rPr>
        <w:fldChar w:fldCharType="end"/>
      </w:r>
    </w:p>
    <w:p w14:paraId="248DB514" w14:textId="257A5AFD" w:rsidR="00F80747" w:rsidRDefault="00F80747">
      <w:pPr>
        <w:pStyle w:val="TOC4"/>
        <w:tabs>
          <w:tab w:val="right" w:leader="dot" w:pos="10502"/>
        </w:tabs>
        <w:rPr>
          <w:rFonts w:asciiTheme="minorHAnsi" w:eastAsiaTheme="minorEastAsia" w:hAnsiTheme="minorHAnsi" w:cstheme="minorBidi"/>
          <w:noProof/>
          <w:sz w:val="22"/>
          <w:szCs w:val="22"/>
        </w:rPr>
      </w:pPr>
      <w:r>
        <w:rPr>
          <w:noProof/>
        </w:rPr>
        <w:t>NYSED Specifications and Requirements for Transcribing the NYSESLAT into Braille</w:t>
      </w:r>
      <w:r>
        <w:rPr>
          <w:noProof/>
        </w:rPr>
        <w:tab/>
      </w:r>
      <w:r>
        <w:rPr>
          <w:noProof/>
        </w:rPr>
        <w:fldChar w:fldCharType="begin"/>
      </w:r>
      <w:r>
        <w:rPr>
          <w:noProof/>
        </w:rPr>
        <w:instrText xml:space="preserve"> PAGEREF _Toc82613261 \h </w:instrText>
      </w:r>
      <w:r>
        <w:rPr>
          <w:noProof/>
        </w:rPr>
      </w:r>
      <w:r>
        <w:rPr>
          <w:noProof/>
        </w:rPr>
        <w:fldChar w:fldCharType="separate"/>
      </w:r>
      <w:r>
        <w:rPr>
          <w:noProof/>
        </w:rPr>
        <w:t>41</w:t>
      </w:r>
      <w:r>
        <w:rPr>
          <w:noProof/>
        </w:rPr>
        <w:fldChar w:fldCharType="end"/>
      </w:r>
    </w:p>
    <w:p w14:paraId="6B68892B" w14:textId="07D53E6C" w:rsidR="00F80747" w:rsidRDefault="00F80747">
      <w:pPr>
        <w:pStyle w:val="TOC4"/>
        <w:tabs>
          <w:tab w:val="right" w:leader="dot" w:pos="10502"/>
        </w:tabs>
        <w:rPr>
          <w:rFonts w:asciiTheme="minorHAnsi" w:eastAsiaTheme="minorEastAsia" w:hAnsiTheme="minorHAnsi" w:cstheme="minorBidi"/>
          <w:noProof/>
          <w:sz w:val="22"/>
          <w:szCs w:val="22"/>
        </w:rPr>
      </w:pPr>
      <w:r>
        <w:rPr>
          <w:noProof/>
        </w:rPr>
        <w:t>Specifications for Large Type</w:t>
      </w:r>
      <w:r>
        <w:rPr>
          <w:noProof/>
        </w:rPr>
        <w:tab/>
      </w:r>
      <w:r>
        <w:rPr>
          <w:noProof/>
        </w:rPr>
        <w:fldChar w:fldCharType="begin"/>
      </w:r>
      <w:r>
        <w:rPr>
          <w:noProof/>
        </w:rPr>
        <w:instrText xml:space="preserve"> PAGEREF _Toc82613262 \h </w:instrText>
      </w:r>
      <w:r>
        <w:rPr>
          <w:noProof/>
        </w:rPr>
      </w:r>
      <w:r>
        <w:rPr>
          <w:noProof/>
        </w:rPr>
        <w:fldChar w:fldCharType="separate"/>
      </w:r>
      <w:r>
        <w:rPr>
          <w:noProof/>
        </w:rPr>
        <w:t>42</w:t>
      </w:r>
      <w:r>
        <w:rPr>
          <w:noProof/>
        </w:rPr>
        <w:fldChar w:fldCharType="end"/>
      </w:r>
    </w:p>
    <w:p w14:paraId="24632CB6" w14:textId="4F2661C9" w:rsidR="00F80747" w:rsidRDefault="00F80747">
      <w:pPr>
        <w:pStyle w:val="TOC4"/>
        <w:tabs>
          <w:tab w:val="right" w:leader="dot" w:pos="10502"/>
        </w:tabs>
        <w:rPr>
          <w:rFonts w:asciiTheme="minorHAnsi" w:eastAsiaTheme="minorEastAsia" w:hAnsiTheme="minorHAnsi" w:cstheme="minorBidi"/>
          <w:noProof/>
          <w:sz w:val="22"/>
          <w:szCs w:val="22"/>
        </w:rPr>
      </w:pPr>
      <w:r>
        <w:rPr>
          <w:noProof/>
        </w:rPr>
        <w:t>Scoring Protocols for Operational Tests</w:t>
      </w:r>
      <w:r>
        <w:rPr>
          <w:noProof/>
        </w:rPr>
        <w:tab/>
      </w:r>
      <w:r>
        <w:rPr>
          <w:noProof/>
        </w:rPr>
        <w:fldChar w:fldCharType="begin"/>
      </w:r>
      <w:r>
        <w:rPr>
          <w:noProof/>
        </w:rPr>
        <w:instrText xml:space="preserve"> PAGEREF _Toc82613263 \h </w:instrText>
      </w:r>
      <w:r>
        <w:rPr>
          <w:noProof/>
        </w:rPr>
      </w:r>
      <w:r>
        <w:rPr>
          <w:noProof/>
        </w:rPr>
        <w:fldChar w:fldCharType="separate"/>
      </w:r>
      <w:r>
        <w:rPr>
          <w:noProof/>
        </w:rPr>
        <w:t>43</w:t>
      </w:r>
      <w:r>
        <w:rPr>
          <w:noProof/>
        </w:rPr>
        <w:fldChar w:fldCharType="end"/>
      </w:r>
    </w:p>
    <w:p w14:paraId="0BB6FFC9" w14:textId="29862DA5" w:rsidR="00F80747" w:rsidRDefault="00F80747">
      <w:pPr>
        <w:pStyle w:val="TOC4"/>
        <w:tabs>
          <w:tab w:val="right" w:leader="dot" w:pos="10502"/>
        </w:tabs>
        <w:rPr>
          <w:rFonts w:asciiTheme="minorHAnsi" w:eastAsiaTheme="minorEastAsia" w:hAnsiTheme="minorHAnsi" w:cstheme="minorBidi"/>
          <w:noProof/>
          <w:sz w:val="22"/>
          <w:szCs w:val="22"/>
        </w:rPr>
      </w:pPr>
      <w:r>
        <w:rPr>
          <w:noProof/>
        </w:rPr>
        <w:t>Training for Local Scoring of the Operational Tests</w:t>
      </w:r>
      <w:r>
        <w:rPr>
          <w:noProof/>
        </w:rPr>
        <w:tab/>
      </w:r>
      <w:r>
        <w:rPr>
          <w:noProof/>
        </w:rPr>
        <w:fldChar w:fldCharType="begin"/>
      </w:r>
      <w:r>
        <w:rPr>
          <w:noProof/>
        </w:rPr>
        <w:instrText xml:space="preserve"> PAGEREF _Toc82613264 \h </w:instrText>
      </w:r>
      <w:r>
        <w:rPr>
          <w:noProof/>
        </w:rPr>
      </w:r>
      <w:r>
        <w:rPr>
          <w:noProof/>
        </w:rPr>
        <w:fldChar w:fldCharType="separate"/>
      </w:r>
      <w:r>
        <w:rPr>
          <w:noProof/>
        </w:rPr>
        <w:t>44</w:t>
      </w:r>
      <w:r>
        <w:rPr>
          <w:noProof/>
        </w:rPr>
        <w:fldChar w:fldCharType="end"/>
      </w:r>
    </w:p>
    <w:p w14:paraId="067F884E" w14:textId="13BED002" w:rsidR="00F80747" w:rsidRDefault="00F80747">
      <w:pPr>
        <w:pStyle w:val="TOC4"/>
        <w:tabs>
          <w:tab w:val="right" w:leader="dot" w:pos="10502"/>
        </w:tabs>
        <w:rPr>
          <w:rFonts w:asciiTheme="minorHAnsi" w:eastAsiaTheme="minorEastAsia" w:hAnsiTheme="minorHAnsi" w:cstheme="minorBidi"/>
          <w:noProof/>
          <w:sz w:val="22"/>
          <w:szCs w:val="22"/>
        </w:rPr>
      </w:pPr>
      <w:r>
        <w:rPr>
          <w:noProof/>
        </w:rPr>
        <w:t>Psychometric Analysis and Score Reporting</w:t>
      </w:r>
      <w:r>
        <w:rPr>
          <w:noProof/>
        </w:rPr>
        <w:tab/>
      </w:r>
      <w:r>
        <w:rPr>
          <w:noProof/>
        </w:rPr>
        <w:fldChar w:fldCharType="begin"/>
      </w:r>
      <w:r>
        <w:rPr>
          <w:noProof/>
        </w:rPr>
        <w:instrText xml:space="preserve"> PAGEREF _Toc82613265 \h </w:instrText>
      </w:r>
      <w:r>
        <w:rPr>
          <w:noProof/>
        </w:rPr>
      </w:r>
      <w:r>
        <w:rPr>
          <w:noProof/>
        </w:rPr>
        <w:fldChar w:fldCharType="separate"/>
      </w:r>
      <w:r>
        <w:rPr>
          <w:noProof/>
        </w:rPr>
        <w:t>45</w:t>
      </w:r>
      <w:r>
        <w:rPr>
          <w:noProof/>
        </w:rPr>
        <w:fldChar w:fldCharType="end"/>
      </w:r>
    </w:p>
    <w:p w14:paraId="659CDA59" w14:textId="169DDF35"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Technical Manual Outline for NYSESLAT</w:t>
      </w:r>
      <w:r>
        <w:rPr>
          <w:noProof/>
        </w:rPr>
        <w:tab/>
      </w:r>
      <w:r>
        <w:rPr>
          <w:noProof/>
        </w:rPr>
        <w:fldChar w:fldCharType="begin"/>
      </w:r>
      <w:r>
        <w:rPr>
          <w:noProof/>
        </w:rPr>
        <w:instrText xml:space="preserve"> PAGEREF _Toc82613266 \h </w:instrText>
      </w:r>
      <w:r>
        <w:rPr>
          <w:noProof/>
        </w:rPr>
      </w:r>
      <w:r>
        <w:rPr>
          <w:noProof/>
        </w:rPr>
        <w:fldChar w:fldCharType="separate"/>
      </w:r>
      <w:r>
        <w:rPr>
          <w:noProof/>
        </w:rPr>
        <w:t>47</w:t>
      </w:r>
      <w:r>
        <w:rPr>
          <w:noProof/>
        </w:rPr>
        <w:fldChar w:fldCharType="end"/>
      </w:r>
    </w:p>
    <w:p w14:paraId="4D716325" w14:textId="6725260D" w:rsidR="00F80747" w:rsidRDefault="00F80747">
      <w:pPr>
        <w:pStyle w:val="TOC4"/>
        <w:tabs>
          <w:tab w:val="right" w:leader="dot" w:pos="10502"/>
        </w:tabs>
        <w:rPr>
          <w:rFonts w:asciiTheme="minorHAnsi" w:eastAsiaTheme="minorEastAsia" w:hAnsiTheme="minorHAnsi" w:cstheme="minorBidi"/>
          <w:noProof/>
          <w:sz w:val="22"/>
          <w:szCs w:val="22"/>
        </w:rPr>
      </w:pPr>
      <w:r>
        <w:rPr>
          <w:noProof/>
        </w:rPr>
        <w:t>Quality Control of Data Analysis</w:t>
      </w:r>
      <w:r>
        <w:rPr>
          <w:noProof/>
        </w:rPr>
        <w:tab/>
      </w:r>
      <w:r>
        <w:rPr>
          <w:noProof/>
        </w:rPr>
        <w:fldChar w:fldCharType="begin"/>
      </w:r>
      <w:r>
        <w:rPr>
          <w:noProof/>
        </w:rPr>
        <w:instrText xml:space="preserve"> PAGEREF _Toc82613267 \h </w:instrText>
      </w:r>
      <w:r>
        <w:rPr>
          <w:noProof/>
        </w:rPr>
      </w:r>
      <w:r>
        <w:rPr>
          <w:noProof/>
        </w:rPr>
        <w:fldChar w:fldCharType="separate"/>
      </w:r>
      <w:r>
        <w:rPr>
          <w:noProof/>
        </w:rPr>
        <w:t>49</w:t>
      </w:r>
      <w:r>
        <w:rPr>
          <w:noProof/>
        </w:rPr>
        <w:fldChar w:fldCharType="end"/>
      </w:r>
    </w:p>
    <w:p w14:paraId="11F561FA" w14:textId="125FC4A1"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Technical Documentation and Support</w:t>
      </w:r>
      <w:r>
        <w:rPr>
          <w:noProof/>
        </w:rPr>
        <w:tab/>
      </w:r>
      <w:r>
        <w:rPr>
          <w:noProof/>
        </w:rPr>
        <w:fldChar w:fldCharType="begin"/>
      </w:r>
      <w:r>
        <w:rPr>
          <w:noProof/>
        </w:rPr>
        <w:instrText xml:space="preserve"> PAGEREF _Toc82613268 \h </w:instrText>
      </w:r>
      <w:r>
        <w:rPr>
          <w:noProof/>
        </w:rPr>
      </w:r>
      <w:r>
        <w:rPr>
          <w:noProof/>
        </w:rPr>
        <w:fldChar w:fldCharType="separate"/>
      </w:r>
      <w:r>
        <w:rPr>
          <w:noProof/>
        </w:rPr>
        <w:t>49</w:t>
      </w:r>
      <w:r>
        <w:rPr>
          <w:noProof/>
        </w:rPr>
        <w:fldChar w:fldCharType="end"/>
      </w:r>
    </w:p>
    <w:p w14:paraId="0DBC7E01" w14:textId="6DD1AB45" w:rsidR="00F80747" w:rsidRDefault="00F80747">
      <w:pPr>
        <w:pStyle w:val="TOC4"/>
        <w:tabs>
          <w:tab w:val="right" w:leader="dot" w:pos="10502"/>
        </w:tabs>
        <w:rPr>
          <w:rFonts w:asciiTheme="minorHAnsi" w:eastAsiaTheme="minorEastAsia" w:hAnsiTheme="minorHAnsi" w:cstheme="minorBidi"/>
          <w:noProof/>
          <w:sz w:val="22"/>
          <w:szCs w:val="22"/>
        </w:rPr>
      </w:pPr>
      <w:r>
        <w:rPr>
          <w:noProof/>
        </w:rPr>
        <w:t>NYSESLAT Standard Setting for the Separation of Grades 1 and 2</w:t>
      </w:r>
      <w:r>
        <w:rPr>
          <w:noProof/>
        </w:rPr>
        <w:tab/>
      </w:r>
      <w:r>
        <w:rPr>
          <w:noProof/>
        </w:rPr>
        <w:fldChar w:fldCharType="begin"/>
      </w:r>
      <w:r>
        <w:rPr>
          <w:noProof/>
        </w:rPr>
        <w:instrText xml:space="preserve"> PAGEREF _Toc82613269 \h </w:instrText>
      </w:r>
      <w:r>
        <w:rPr>
          <w:noProof/>
        </w:rPr>
      </w:r>
      <w:r>
        <w:rPr>
          <w:noProof/>
        </w:rPr>
        <w:fldChar w:fldCharType="separate"/>
      </w:r>
      <w:r>
        <w:rPr>
          <w:noProof/>
        </w:rPr>
        <w:t>50</w:t>
      </w:r>
      <w:r>
        <w:rPr>
          <w:noProof/>
        </w:rPr>
        <w:fldChar w:fldCharType="end"/>
      </w:r>
    </w:p>
    <w:p w14:paraId="133A9919" w14:textId="7CFDAFF3" w:rsidR="00F80747" w:rsidRDefault="00F80747">
      <w:pPr>
        <w:pStyle w:val="TOC3"/>
        <w:rPr>
          <w:rFonts w:asciiTheme="minorHAnsi" w:eastAsiaTheme="minorEastAsia" w:hAnsiTheme="minorHAnsi" w:cstheme="minorBidi"/>
          <w:noProof/>
          <w:sz w:val="22"/>
          <w:szCs w:val="22"/>
        </w:rPr>
      </w:pPr>
      <w:r w:rsidRPr="00F45573">
        <w:rPr>
          <w:noProof/>
        </w:rPr>
        <w:t>Component 2: Computer-Based Testing (CBT) for the NYSESLAT</w:t>
      </w:r>
      <w:r>
        <w:rPr>
          <w:noProof/>
        </w:rPr>
        <w:tab/>
      </w:r>
      <w:r>
        <w:rPr>
          <w:noProof/>
        </w:rPr>
        <w:fldChar w:fldCharType="begin"/>
      </w:r>
      <w:r>
        <w:rPr>
          <w:noProof/>
        </w:rPr>
        <w:instrText xml:space="preserve"> PAGEREF _Toc82613270 \h </w:instrText>
      </w:r>
      <w:r>
        <w:rPr>
          <w:noProof/>
        </w:rPr>
      </w:r>
      <w:r>
        <w:rPr>
          <w:noProof/>
        </w:rPr>
        <w:fldChar w:fldCharType="separate"/>
      </w:r>
      <w:r>
        <w:rPr>
          <w:noProof/>
        </w:rPr>
        <w:t>51</w:t>
      </w:r>
      <w:r>
        <w:rPr>
          <w:noProof/>
        </w:rPr>
        <w:fldChar w:fldCharType="end"/>
      </w:r>
    </w:p>
    <w:p w14:paraId="4A10186B" w14:textId="66159740" w:rsidR="00F80747" w:rsidRDefault="00F80747">
      <w:pPr>
        <w:pStyle w:val="TOC4"/>
        <w:tabs>
          <w:tab w:val="right" w:leader="dot" w:pos="10502"/>
        </w:tabs>
        <w:rPr>
          <w:rFonts w:asciiTheme="minorHAnsi" w:eastAsiaTheme="minorEastAsia" w:hAnsiTheme="minorHAnsi" w:cstheme="minorBidi"/>
          <w:noProof/>
          <w:sz w:val="22"/>
          <w:szCs w:val="22"/>
        </w:rPr>
      </w:pPr>
      <w:r>
        <w:rPr>
          <w:noProof/>
        </w:rPr>
        <w:lastRenderedPageBreak/>
        <w:t>Minimum Technical Requirements for Computer Devices to be Used by Schools for CBT</w:t>
      </w:r>
      <w:r>
        <w:rPr>
          <w:noProof/>
        </w:rPr>
        <w:tab/>
      </w:r>
      <w:r>
        <w:rPr>
          <w:noProof/>
        </w:rPr>
        <w:fldChar w:fldCharType="begin"/>
      </w:r>
      <w:r>
        <w:rPr>
          <w:noProof/>
        </w:rPr>
        <w:instrText xml:space="preserve"> PAGEREF _Toc82613271 \h </w:instrText>
      </w:r>
      <w:r>
        <w:rPr>
          <w:noProof/>
        </w:rPr>
      </w:r>
      <w:r>
        <w:rPr>
          <w:noProof/>
        </w:rPr>
        <w:fldChar w:fldCharType="separate"/>
      </w:r>
      <w:r>
        <w:rPr>
          <w:noProof/>
        </w:rPr>
        <w:t>52</w:t>
      </w:r>
      <w:r>
        <w:rPr>
          <w:noProof/>
        </w:rPr>
        <w:fldChar w:fldCharType="end"/>
      </w:r>
    </w:p>
    <w:p w14:paraId="66858D85" w14:textId="228FBC8B" w:rsidR="00F80747" w:rsidRDefault="00F80747">
      <w:pPr>
        <w:pStyle w:val="TOC4"/>
        <w:tabs>
          <w:tab w:val="right" w:leader="dot" w:pos="10502"/>
        </w:tabs>
        <w:rPr>
          <w:rFonts w:asciiTheme="minorHAnsi" w:eastAsiaTheme="minorEastAsia" w:hAnsiTheme="minorHAnsi" w:cstheme="minorBidi"/>
          <w:noProof/>
          <w:sz w:val="22"/>
          <w:szCs w:val="22"/>
        </w:rPr>
      </w:pPr>
      <w:r>
        <w:rPr>
          <w:noProof/>
        </w:rPr>
        <w:t>Hosting and Preparation of Computer-Based SAFTs and Operational Tests</w:t>
      </w:r>
      <w:r>
        <w:rPr>
          <w:noProof/>
        </w:rPr>
        <w:tab/>
      </w:r>
      <w:r>
        <w:rPr>
          <w:noProof/>
        </w:rPr>
        <w:fldChar w:fldCharType="begin"/>
      </w:r>
      <w:r>
        <w:rPr>
          <w:noProof/>
        </w:rPr>
        <w:instrText xml:space="preserve"> PAGEREF _Toc82613272 \h </w:instrText>
      </w:r>
      <w:r>
        <w:rPr>
          <w:noProof/>
        </w:rPr>
      </w:r>
      <w:r>
        <w:rPr>
          <w:noProof/>
        </w:rPr>
        <w:fldChar w:fldCharType="separate"/>
      </w:r>
      <w:r>
        <w:rPr>
          <w:noProof/>
        </w:rPr>
        <w:t>53</w:t>
      </w:r>
      <w:r>
        <w:rPr>
          <w:noProof/>
        </w:rPr>
        <w:fldChar w:fldCharType="end"/>
      </w:r>
    </w:p>
    <w:p w14:paraId="2C93208D" w14:textId="4F3AAC60"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Testing System Specifications</w:t>
      </w:r>
      <w:r>
        <w:rPr>
          <w:noProof/>
        </w:rPr>
        <w:tab/>
      </w:r>
      <w:r>
        <w:rPr>
          <w:noProof/>
        </w:rPr>
        <w:fldChar w:fldCharType="begin"/>
      </w:r>
      <w:r>
        <w:rPr>
          <w:noProof/>
        </w:rPr>
        <w:instrText xml:space="preserve"> PAGEREF _Toc82613273 \h </w:instrText>
      </w:r>
      <w:r>
        <w:rPr>
          <w:noProof/>
        </w:rPr>
      </w:r>
      <w:r>
        <w:rPr>
          <w:noProof/>
        </w:rPr>
        <w:fldChar w:fldCharType="separate"/>
      </w:r>
      <w:r>
        <w:rPr>
          <w:noProof/>
        </w:rPr>
        <w:t>54</w:t>
      </w:r>
      <w:r>
        <w:rPr>
          <w:noProof/>
        </w:rPr>
        <w:fldChar w:fldCharType="end"/>
      </w:r>
    </w:p>
    <w:p w14:paraId="23549705" w14:textId="6572BFD7" w:rsidR="00F80747" w:rsidRDefault="00F80747">
      <w:pPr>
        <w:pStyle w:val="TOC4"/>
        <w:tabs>
          <w:tab w:val="right" w:leader="dot" w:pos="10502"/>
        </w:tabs>
        <w:rPr>
          <w:rFonts w:asciiTheme="minorHAnsi" w:eastAsiaTheme="minorEastAsia" w:hAnsiTheme="minorHAnsi" w:cstheme="minorBidi"/>
          <w:noProof/>
          <w:sz w:val="22"/>
          <w:szCs w:val="22"/>
        </w:rPr>
      </w:pPr>
      <w:r>
        <w:rPr>
          <w:noProof/>
        </w:rPr>
        <w:t>Training and Technical Support</w:t>
      </w:r>
      <w:r>
        <w:rPr>
          <w:noProof/>
        </w:rPr>
        <w:tab/>
      </w:r>
      <w:r>
        <w:rPr>
          <w:noProof/>
        </w:rPr>
        <w:fldChar w:fldCharType="begin"/>
      </w:r>
      <w:r>
        <w:rPr>
          <w:noProof/>
        </w:rPr>
        <w:instrText xml:space="preserve"> PAGEREF _Toc82613274 \h </w:instrText>
      </w:r>
      <w:r>
        <w:rPr>
          <w:noProof/>
        </w:rPr>
      </w:r>
      <w:r>
        <w:rPr>
          <w:noProof/>
        </w:rPr>
        <w:fldChar w:fldCharType="separate"/>
      </w:r>
      <w:r>
        <w:rPr>
          <w:noProof/>
        </w:rPr>
        <w:t>62</w:t>
      </w:r>
      <w:r>
        <w:rPr>
          <w:noProof/>
        </w:rPr>
        <w:fldChar w:fldCharType="end"/>
      </w:r>
    </w:p>
    <w:p w14:paraId="7F324D77" w14:textId="139B3D52" w:rsidR="00F80747" w:rsidRDefault="00F80747">
      <w:pPr>
        <w:pStyle w:val="TOC4"/>
        <w:tabs>
          <w:tab w:val="right" w:leader="dot" w:pos="10502"/>
        </w:tabs>
        <w:rPr>
          <w:rFonts w:asciiTheme="minorHAnsi" w:eastAsiaTheme="minorEastAsia" w:hAnsiTheme="minorHAnsi" w:cstheme="minorBidi"/>
          <w:noProof/>
          <w:sz w:val="22"/>
          <w:szCs w:val="22"/>
        </w:rPr>
      </w:pPr>
      <w:r>
        <w:rPr>
          <w:noProof/>
        </w:rPr>
        <w:t>Liquidated Damages Related to CBT</w:t>
      </w:r>
      <w:r>
        <w:rPr>
          <w:noProof/>
        </w:rPr>
        <w:tab/>
      </w:r>
      <w:r>
        <w:rPr>
          <w:noProof/>
        </w:rPr>
        <w:fldChar w:fldCharType="begin"/>
      </w:r>
      <w:r>
        <w:rPr>
          <w:noProof/>
        </w:rPr>
        <w:instrText xml:space="preserve"> PAGEREF _Toc82613275 \h </w:instrText>
      </w:r>
      <w:r>
        <w:rPr>
          <w:noProof/>
        </w:rPr>
      </w:r>
      <w:r>
        <w:rPr>
          <w:noProof/>
        </w:rPr>
        <w:fldChar w:fldCharType="separate"/>
      </w:r>
      <w:r>
        <w:rPr>
          <w:noProof/>
        </w:rPr>
        <w:t>64</w:t>
      </w:r>
      <w:r>
        <w:rPr>
          <w:noProof/>
        </w:rPr>
        <w:fldChar w:fldCharType="end"/>
      </w:r>
    </w:p>
    <w:p w14:paraId="47D2C657" w14:textId="636E2CD7" w:rsidR="00F80747" w:rsidRDefault="00F80747">
      <w:pPr>
        <w:pStyle w:val="TOC3"/>
        <w:rPr>
          <w:rFonts w:asciiTheme="minorHAnsi" w:eastAsiaTheme="minorEastAsia" w:hAnsiTheme="minorHAnsi" w:cstheme="minorBidi"/>
          <w:noProof/>
          <w:sz w:val="22"/>
          <w:szCs w:val="22"/>
        </w:rPr>
      </w:pPr>
      <w:r w:rsidRPr="00F45573">
        <w:rPr>
          <w:rFonts w:eastAsiaTheme="majorEastAsia"/>
          <w:noProof/>
        </w:rPr>
        <w:t>Component 3: Printing, Duplication, and Shipping of Operational Tests</w:t>
      </w:r>
      <w:r>
        <w:rPr>
          <w:noProof/>
        </w:rPr>
        <w:tab/>
      </w:r>
      <w:r>
        <w:rPr>
          <w:noProof/>
        </w:rPr>
        <w:fldChar w:fldCharType="begin"/>
      </w:r>
      <w:r>
        <w:rPr>
          <w:noProof/>
        </w:rPr>
        <w:instrText xml:space="preserve"> PAGEREF _Toc82613276 \h </w:instrText>
      </w:r>
      <w:r>
        <w:rPr>
          <w:noProof/>
        </w:rPr>
      </w:r>
      <w:r>
        <w:rPr>
          <w:noProof/>
        </w:rPr>
        <w:fldChar w:fldCharType="separate"/>
      </w:r>
      <w:r>
        <w:rPr>
          <w:noProof/>
        </w:rPr>
        <w:t>65</w:t>
      </w:r>
      <w:r>
        <w:rPr>
          <w:noProof/>
        </w:rPr>
        <w:fldChar w:fldCharType="end"/>
      </w:r>
    </w:p>
    <w:p w14:paraId="7C0FD809" w14:textId="1F9EB7BE" w:rsidR="00F80747" w:rsidRDefault="00F80747">
      <w:pPr>
        <w:pStyle w:val="TOC4"/>
        <w:tabs>
          <w:tab w:val="right" w:leader="dot" w:pos="10502"/>
        </w:tabs>
        <w:rPr>
          <w:rFonts w:asciiTheme="minorHAnsi" w:eastAsiaTheme="minorEastAsia" w:hAnsiTheme="minorHAnsi" w:cstheme="minorBidi"/>
          <w:noProof/>
          <w:sz w:val="22"/>
          <w:szCs w:val="22"/>
        </w:rPr>
      </w:pPr>
      <w:r>
        <w:rPr>
          <w:noProof/>
        </w:rPr>
        <w:t>Procedure for Schools to Order Exams from Contractor</w:t>
      </w:r>
      <w:r>
        <w:rPr>
          <w:noProof/>
        </w:rPr>
        <w:tab/>
      </w:r>
      <w:r>
        <w:rPr>
          <w:noProof/>
        </w:rPr>
        <w:fldChar w:fldCharType="begin"/>
      </w:r>
      <w:r>
        <w:rPr>
          <w:noProof/>
        </w:rPr>
        <w:instrText xml:space="preserve"> PAGEREF _Toc82613277 \h </w:instrText>
      </w:r>
      <w:r>
        <w:rPr>
          <w:noProof/>
        </w:rPr>
      </w:r>
      <w:r>
        <w:rPr>
          <w:noProof/>
        </w:rPr>
        <w:fldChar w:fldCharType="separate"/>
      </w:r>
      <w:r>
        <w:rPr>
          <w:noProof/>
        </w:rPr>
        <w:t>67</w:t>
      </w:r>
      <w:r>
        <w:rPr>
          <w:noProof/>
        </w:rPr>
        <w:fldChar w:fldCharType="end"/>
      </w:r>
    </w:p>
    <w:p w14:paraId="06DFC8B6" w14:textId="201A4A74" w:rsidR="00F80747" w:rsidRDefault="00F80747">
      <w:pPr>
        <w:pStyle w:val="TOC4"/>
        <w:tabs>
          <w:tab w:val="right" w:leader="dot" w:pos="10502"/>
        </w:tabs>
        <w:rPr>
          <w:rFonts w:asciiTheme="minorHAnsi" w:eastAsiaTheme="minorEastAsia" w:hAnsiTheme="minorHAnsi" w:cstheme="minorBidi"/>
          <w:noProof/>
          <w:sz w:val="22"/>
          <w:szCs w:val="22"/>
        </w:rPr>
      </w:pPr>
      <w:r>
        <w:rPr>
          <w:noProof/>
        </w:rPr>
        <w:t>Customer Service Helpline</w:t>
      </w:r>
      <w:r>
        <w:rPr>
          <w:noProof/>
        </w:rPr>
        <w:tab/>
      </w:r>
      <w:r>
        <w:rPr>
          <w:noProof/>
        </w:rPr>
        <w:fldChar w:fldCharType="begin"/>
      </w:r>
      <w:r>
        <w:rPr>
          <w:noProof/>
        </w:rPr>
        <w:instrText xml:space="preserve"> PAGEREF _Toc82613278 \h </w:instrText>
      </w:r>
      <w:r>
        <w:rPr>
          <w:noProof/>
        </w:rPr>
      </w:r>
      <w:r>
        <w:rPr>
          <w:noProof/>
        </w:rPr>
        <w:fldChar w:fldCharType="separate"/>
      </w:r>
      <w:r>
        <w:rPr>
          <w:noProof/>
        </w:rPr>
        <w:t>68</w:t>
      </w:r>
      <w:r>
        <w:rPr>
          <w:noProof/>
        </w:rPr>
        <w:fldChar w:fldCharType="end"/>
      </w:r>
    </w:p>
    <w:p w14:paraId="52238FE9" w14:textId="641DCB35" w:rsidR="00F80747" w:rsidRDefault="00F80747">
      <w:pPr>
        <w:pStyle w:val="TOC3"/>
        <w:rPr>
          <w:rFonts w:asciiTheme="minorHAnsi" w:eastAsiaTheme="minorEastAsia" w:hAnsiTheme="minorHAnsi" w:cstheme="minorBidi"/>
          <w:noProof/>
          <w:sz w:val="22"/>
          <w:szCs w:val="22"/>
        </w:rPr>
      </w:pPr>
      <w:r w:rsidRPr="00F45573">
        <w:rPr>
          <w:noProof/>
        </w:rPr>
        <w:t>Component 4: NYSESLAT Interim Assessments</w:t>
      </w:r>
      <w:r>
        <w:rPr>
          <w:noProof/>
        </w:rPr>
        <w:tab/>
      </w:r>
      <w:r>
        <w:rPr>
          <w:noProof/>
        </w:rPr>
        <w:fldChar w:fldCharType="begin"/>
      </w:r>
      <w:r>
        <w:rPr>
          <w:noProof/>
        </w:rPr>
        <w:instrText xml:space="preserve"> PAGEREF _Toc82613279 \h </w:instrText>
      </w:r>
      <w:r>
        <w:rPr>
          <w:noProof/>
        </w:rPr>
      </w:r>
      <w:r>
        <w:rPr>
          <w:noProof/>
        </w:rPr>
        <w:fldChar w:fldCharType="separate"/>
      </w:r>
      <w:r>
        <w:rPr>
          <w:noProof/>
        </w:rPr>
        <w:t>68</w:t>
      </w:r>
      <w:r>
        <w:rPr>
          <w:noProof/>
        </w:rPr>
        <w:fldChar w:fldCharType="end"/>
      </w:r>
    </w:p>
    <w:p w14:paraId="3954B46A" w14:textId="7B8C1F02"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Test Specifications:</w:t>
      </w:r>
      <w:r>
        <w:rPr>
          <w:noProof/>
        </w:rPr>
        <w:tab/>
      </w:r>
      <w:r>
        <w:rPr>
          <w:noProof/>
        </w:rPr>
        <w:fldChar w:fldCharType="begin"/>
      </w:r>
      <w:r>
        <w:rPr>
          <w:noProof/>
        </w:rPr>
        <w:instrText xml:space="preserve"> PAGEREF _Toc82613280 \h </w:instrText>
      </w:r>
      <w:r>
        <w:rPr>
          <w:noProof/>
        </w:rPr>
      </w:r>
      <w:r>
        <w:rPr>
          <w:noProof/>
        </w:rPr>
        <w:fldChar w:fldCharType="separate"/>
      </w:r>
      <w:r>
        <w:rPr>
          <w:noProof/>
        </w:rPr>
        <w:t>69</w:t>
      </w:r>
      <w:r>
        <w:rPr>
          <w:noProof/>
        </w:rPr>
        <w:fldChar w:fldCharType="end"/>
      </w:r>
    </w:p>
    <w:p w14:paraId="019A0706" w14:textId="6758B1D8" w:rsidR="00F80747" w:rsidRDefault="00F80747">
      <w:pPr>
        <w:pStyle w:val="TOC4"/>
        <w:tabs>
          <w:tab w:val="right" w:leader="dot" w:pos="10502"/>
        </w:tabs>
        <w:rPr>
          <w:rFonts w:asciiTheme="minorHAnsi" w:eastAsiaTheme="minorEastAsia" w:hAnsiTheme="minorHAnsi" w:cstheme="minorBidi"/>
          <w:noProof/>
          <w:sz w:val="22"/>
          <w:szCs w:val="22"/>
        </w:rPr>
      </w:pPr>
      <w:r>
        <w:rPr>
          <w:noProof/>
        </w:rPr>
        <w:t>Services for the NYSESLAT Interim Assessment</w:t>
      </w:r>
      <w:r>
        <w:rPr>
          <w:noProof/>
        </w:rPr>
        <w:tab/>
      </w:r>
      <w:r>
        <w:rPr>
          <w:noProof/>
        </w:rPr>
        <w:fldChar w:fldCharType="begin"/>
      </w:r>
      <w:r>
        <w:rPr>
          <w:noProof/>
        </w:rPr>
        <w:instrText xml:space="preserve"> PAGEREF _Toc82613281 \h </w:instrText>
      </w:r>
      <w:r>
        <w:rPr>
          <w:noProof/>
        </w:rPr>
      </w:r>
      <w:r>
        <w:rPr>
          <w:noProof/>
        </w:rPr>
        <w:fldChar w:fldCharType="separate"/>
      </w:r>
      <w:r>
        <w:rPr>
          <w:noProof/>
        </w:rPr>
        <w:t>69</w:t>
      </w:r>
      <w:r>
        <w:rPr>
          <w:noProof/>
        </w:rPr>
        <w:fldChar w:fldCharType="end"/>
      </w:r>
    </w:p>
    <w:p w14:paraId="0D0C33B8" w14:textId="2B2B2478"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Testing System Specifications</w:t>
      </w:r>
      <w:r>
        <w:rPr>
          <w:noProof/>
        </w:rPr>
        <w:tab/>
      </w:r>
      <w:r>
        <w:rPr>
          <w:noProof/>
        </w:rPr>
        <w:fldChar w:fldCharType="begin"/>
      </w:r>
      <w:r>
        <w:rPr>
          <w:noProof/>
        </w:rPr>
        <w:instrText xml:space="preserve"> PAGEREF _Toc82613282 \h </w:instrText>
      </w:r>
      <w:r>
        <w:rPr>
          <w:noProof/>
        </w:rPr>
      </w:r>
      <w:r>
        <w:rPr>
          <w:noProof/>
        </w:rPr>
        <w:fldChar w:fldCharType="separate"/>
      </w:r>
      <w:r>
        <w:rPr>
          <w:noProof/>
        </w:rPr>
        <w:t>71</w:t>
      </w:r>
      <w:r>
        <w:rPr>
          <w:noProof/>
        </w:rPr>
        <w:fldChar w:fldCharType="end"/>
      </w:r>
    </w:p>
    <w:p w14:paraId="2828D8B6" w14:textId="0178E2CC" w:rsidR="00F80747" w:rsidRDefault="00F80747">
      <w:pPr>
        <w:pStyle w:val="TOC4"/>
        <w:tabs>
          <w:tab w:val="right" w:leader="dot" w:pos="10502"/>
        </w:tabs>
        <w:rPr>
          <w:rFonts w:asciiTheme="minorHAnsi" w:eastAsiaTheme="minorEastAsia" w:hAnsiTheme="minorHAnsi" w:cstheme="minorBidi"/>
          <w:noProof/>
          <w:sz w:val="22"/>
          <w:szCs w:val="22"/>
        </w:rPr>
      </w:pPr>
      <w:r>
        <w:rPr>
          <w:noProof/>
        </w:rPr>
        <w:t>Scoring</w:t>
      </w:r>
      <w:r>
        <w:rPr>
          <w:noProof/>
        </w:rPr>
        <w:tab/>
      </w:r>
      <w:r>
        <w:rPr>
          <w:noProof/>
        </w:rPr>
        <w:fldChar w:fldCharType="begin"/>
      </w:r>
      <w:r>
        <w:rPr>
          <w:noProof/>
        </w:rPr>
        <w:instrText xml:space="preserve"> PAGEREF _Toc82613283 \h </w:instrText>
      </w:r>
      <w:r>
        <w:rPr>
          <w:noProof/>
        </w:rPr>
      </w:r>
      <w:r>
        <w:rPr>
          <w:noProof/>
        </w:rPr>
        <w:fldChar w:fldCharType="separate"/>
      </w:r>
      <w:r>
        <w:rPr>
          <w:noProof/>
        </w:rPr>
        <w:t>72</w:t>
      </w:r>
      <w:r>
        <w:rPr>
          <w:noProof/>
        </w:rPr>
        <w:fldChar w:fldCharType="end"/>
      </w:r>
    </w:p>
    <w:p w14:paraId="420E8C4E" w14:textId="5BC1CBEC" w:rsidR="00F80747" w:rsidRDefault="00F80747">
      <w:pPr>
        <w:pStyle w:val="TOC4"/>
        <w:tabs>
          <w:tab w:val="right" w:leader="dot" w:pos="10502"/>
        </w:tabs>
        <w:rPr>
          <w:rFonts w:asciiTheme="minorHAnsi" w:eastAsiaTheme="minorEastAsia" w:hAnsiTheme="minorHAnsi" w:cstheme="minorBidi"/>
          <w:noProof/>
          <w:sz w:val="22"/>
          <w:szCs w:val="22"/>
        </w:rPr>
      </w:pPr>
      <w:r>
        <w:rPr>
          <w:noProof/>
        </w:rPr>
        <w:t>Online Student Testing Accommodations</w:t>
      </w:r>
      <w:r>
        <w:rPr>
          <w:noProof/>
        </w:rPr>
        <w:tab/>
      </w:r>
      <w:r>
        <w:rPr>
          <w:noProof/>
        </w:rPr>
        <w:fldChar w:fldCharType="begin"/>
      </w:r>
      <w:r>
        <w:rPr>
          <w:noProof/>
        </w:rPr>
        <w:instrText xml:space="preserve"> PAGEREF _Toc82613284 \h </w:instrText>
      </w:r>
      <w:r>
        <w:rPr>
          <w:noProof/>
        </w:rPr>
      </w:r>
      <w:r>
        <w:rPr>
          <w:noProof/>
        </w:rPr>
        <w:fldChar w:fldCharType="separate"/>
      </w:r>
      <w:r>
        <w:rPr>
          <w:noProof/>
        </w:rPr>
        <w:t>72</w:t>
      </w:r>
      <w:r>
        <w:rPr>
          <w:noProof/>
        </w:rPr>
        <w:fldChar w:fldCharType="end"/>
      </w:r>
    </w:p>
    <w:p w14:paraId="432967C9" w14:textId="29673EB8" w:rsidR="00F80747" w:rsidRDefault="00F80747">
      <w:pPr>
        <w:pStyle w:val="TOC4"/>
        <w:tabs>
          <w:tab w:val="right" w:leader="dot" w:pos="10502"/>
        </w:tabs>
        <w:rPr>
          <w:rFonts w:asciiTheme="minorHAnsi" w:eastAsiaTheme="minorEastAsia" w:hAnsiTheme="minorHAnsi" w:cstheme="minorBidi"/>
          <w:noProof/>
          <w:sz w:val="22"/>
          <w:szCs w:val="22"/>
        </w:rPr>
      </w:pPr>
      <w:r>
        <w:rPr>
          <w:noProof/>
        </w:rPr>
        <w:t>Features of the CBT Platform for the NYSESLAT Interim Assessment</w:t>
      </w:r>
      <w:r>
        <w:rPr>
          <w:noProof/>
        </w:rPr>
        <w:tab/>
      </w:r>
      <w:r>
        <w:rPr>
          <w:noProof/>
        </w:rPr>
        <w:fldChar w:fldCharType="begin"/>
      </w:r>
      <w:r>
        <w:rPr>
          <w:noProof/>
        </w:rPr>
        <w:instrText xml:space="preserve"> PAGEREF _Toc82613285 \h </w:instrText>
      </w:r>
      <w:r>
        <w:rPr>
          <w:noProof/>
        </w:rPr>
      </w:r>
      <w:r>
        <w:rPr>
          <w:noProof/>
        </w:rPr>
        <w:fldChar w:fldCharType="separate"/>
      </w:r>
      <w:r>
        <w:rPr>
          <w:noProof/>
        </w:rPr>
        <w:t>73</w:t>
      </w:r>
      <w:r>
        <w:rPr>
          <w:noProof/>
        </w:rPr>
        <w:fldChar w:fldCharType="end"/>
      </w:r>
    </w:p>
    <w:p w14:paraId="267F6B47" w14:textId="72863D7B" w:rsidR="00F80747" w:rsidRDefault="00F80747">
      <w:pPr>
        <w:pStyle w:val="TOC4"/>
        <w:tabs>
          <w:tab w:val="right" w:leader="dot" w:pos="10502"/>
        </w:tabs>
        <w:rPr>
          <w:rFonts w:asciiTheme="minorHAnsi" w:eastAsiaTheme="minorEastAsia" w:hAnsiTheme="minorHAnsi" w:cstheme="minorBidi"/>
          <w:noProof/>
          <w:sz w:val="22"/>
          <w:szCs w:val="22"/>
        </w:rPr>
      </w:pPr>
      <w:r>
        <w:rPr>
          <w:noProof/>
        </w:rPr>
        <w:t>Training and Technical Support</w:t>
      </w:r>
      <w:r>
        <w:rPr>
          <w:noProof/>
        </w:rPr>
        <w:tab/>
      </w:r>
      <w:r>
        <w:rPr>
          <w:noProof/>
        </w:rPr>
        <w:fldChar w:fldCharType="begin"/>
      </w:r>
      <w:r>
        <w:rPr>
          <w:noProof/>
        </w:rPr>
        <w:instrText xml:space="preserve"> PAGEREF _Toc82613286 \h </w:instrText>
      </w:r>
      <w:r>
        <w:rPr>
          <w:noProof/>
        </w:rPr>
      </w:r>
      <w:r>
        <w:rPr>
          <w:noProof/>
        </w:rPr>
        <w:fldChar w:fldCharType="separate"/>
      </w:r>
      <w:r>
        <w:rPr>
          <w:noProof/>
        </w:rPr>
        <w:t>73</w:t>
      </w:r>
      <w:r>
        <w:rPr>
          <w:noProof/>
        </w:rPr>
        <w:fldChar w:fldCharType="end"/>
      </w:r>
    </w:p>
    <w:p w14:paraId="014353CB" w14:textId="132203CB"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Computer-Based Testing Hosted Solution, Minimum Technical Specifications</w:t>
      </w:r>
      <w:r>
        <w:rPr>
          <w:noProof/>
        </w:rPr>
        <w:tab/>
      </w:r>
      <w:r>
        <w:rPr>
          <w:noProof/>
        </w:rPr>
        <w:fldChar w:fldCharType="begin"/>
      </w:r>
      <w:r>
        <w:rPr>
          <w:noProof/>
        </w:rPr>
        <w:instrText xml:space="preserve"> PAGEREF _Toc82613287 \h </w:instrText>
      </w:r>
      <w:r>
        <w:rPr>
          <w:noProof/>
        </w:rPr>
      </w:r>
      <w:r>
        <w:rPr>
          <w:noProof/>
        </w:rPr>
        <w:fldChar w:fldCharType="separate"/>
      </w:r>
      <w:r>
        <w:rPr>
          <w:noProof/>
        </w:rPr>
        <w:t>74</w:t>
      </w:r>
      <w:r>
        <w:rPr>
          <w:noProof/>
        </w:rPr>
        <w:fldChar w:fldCharType="end"/>
      </w:r>
    </w:p>
    <w:p w14:paraId="0EF253CA" w14:textId="4A0911AB" w:rsidR="00F80747" w:rsidRDefault="00F80747">
      <w:pPr>
        <w:pStyle w:val="TOC3"/>
        <w:rPr>
          <w:rFonts w:asciiTheme="minorHAnsi" w:eastAsiaTheme="minorEastAsia" w:hAnsiTheme="minorHAnsi" w:cstheme="minorBidi"/>
          <w:noProof/>
          <w:sz w:val="22"/>
          <w:szCs w:val="22"/>
        </w:rPr>
      </w:pPr>
      <w:r w:rsidRPr="00F45573">
        <w:rPr>
          <w:noProof/>
        </w:rPr>
        <w:t>Component 5: Hosting Computer-Based Testing &amp; Scoring for the NYSITELL in Grades 2-12</w:t>
      </w:r>
      <w:r>
        <w:rPr>
          <w:noProof/>
        </w:rPr>
        <w:tab/>
      </w:r>
      <w:r>
        <w:rPr>
          <w:noProof/>
        </w:rPr>
        <w:fldChar w:fldCharType="begin"/>
      </w:r>
      <w:r>
        <w:rPr>
          <w:noProof/>
        </w:rPr>
        <w:instrText xml:space="preserve"> PAGEREF _Toc82613288 \h </w:instrText>
      </w:r>
      <w:r>
        <w:rPr>
          <w:noProof/>
        </w:rPr>
      </w:r>
      <w:r>
        <w:rPr>
          <w:noProof/>
        </w:rPr>
        <w:fldChar w:fldCharType="separate"/>
      </w:r>
      <w:r>
        <w:rPr>
          <w:noProof/>
        </w:rPr>
        <w:t>74</w:t>
      </w:r>
      <w:r>
        <w:rPr>
          <w:noProof/>
        </w:rPr>
        <w:fldChar w:fldCharType="end"/>
      </w:r>
    </w:p>
    <w:p w14:paraId="018512FA" w14:textId="5498E620"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Test Design of the NYSITELL</w:t>
      </w:r>
      <w:r>
        <w:rPr>
          <w:noProof/>
        </w:rPr>
        <w:tab/>
      </w:r>
      <w:r>
        <w:rPr>
          <w:noProof/>
        </w:rPr>
        <w:fldChar w:fldCharType="begin"/>
      </w:r>
      <w:r>
        <w:rPr>
          <w:noProof/>
        </w:rPr>
        <w:instrText xml:space="preserve"> PAGEREF _Toc82613289 \h </w:instrText>
      </w:r>
      <w:r>
        <w:rPr>
          <w:noProof/>
        </w:rPr>
      </w:r>
      <w:r>
        <w:rPr>
          <w:noProof/>
        </w:rPr>
        <w:fldChar w:fldCharType="separate"/>
      </w:r>
      <w:r>
        <w:rPr>
          <w:noProof/>
        </w:rPr>
        <w:t>75</w:t>
      </w:r>
      <w:r>
        <w:rPr>
          <w:noProof/>
        </w:rPr>
        <w:fldChar w:fldCharType="end"/>
      </w:r>
    </w:p>
    <w:p w14:paraId="6935AE56" w14:textId="0EEA77D2" w:rsidR="00F80747" w:rsidRDefault="00F80747">
      <w:pPr>
        <w:pStyle w:val="TOC4"/>
        <w:tabs>
          <w:tab w:val="right" w:leader="dot" w:pos="10502"/>
        </w:tabs>
        <w:rPr>
          <w:rFonts w:asciiTheme="minorHAnsi" w:eastAsiaTheme="minorEastAsia" w:hAnsiTheme="minorHAnsi" w:cstheme="minorBidi"/>
          <w:noProof/>
          <w:sz w:val="22"/>
          <w:szCs w:val="22"/>
        </w:rPr>
      </w:pPr>
      <w:r>
        <w:rPr>
          <w:noProof/>
        </w:rPr>
        <w:t>NYSITELL Test Specifications</w:t>
      </w:r>
      <w:r>
        <w:rPr>
          <w:noProof/>
        </w:rPr>
        <w:tab/>
      </w:r>
      <w:r>
        <w:rPr>
          <w:noProof/>
        </w:rPr>
        <w:fldChar w:fldCharType="begin"/>
      </w:r>
      <w:r>
        <w:rPr>
          <w:noProof/>
        </w:rPr>
        <w:instrText xml:space="preserve"> PAGEREF _Toc82613290 \h </w:instrText>
      </w:r>
      <w:r>
        <w:rPr>
          <w:noProof/>
        </w:rPr>
      </w:r>
      <w:r>
        <w:rPr>
          <w:noProof/>
        </w:rPr>
        <w:fldChar w:fldCharType="separate"/>
      </w:r>
      <w:r>
        <w:rPr>
          <w:noProof/>
        </w:rPr>
        <w:t>76</w:t>
      </w:r>
      <w:r>
        <w:rPr>
          <w:noProof/>
        </w:rPr>
        <w:fldChar w:fldCharType="end"/>
      </w:r>
    </w:p>
    <w:p w14:paraId="4B6E1390" w14:textId="53A6F31B" w:rsidR="00F80747" w:rsidRDefault="00F80747">
      <w:pPr>
        <w:pStyle w:val="TOC4"/>
        <w:tabs>
          <w:tab w:val="right" w:leader="dot" w:pos="10502"/>
        </w:tabs>
        <w:rPr>
          <w:rFonts w:asciiTheme="minorHAnsi" w:eastAsiaTheme="minorEastAsia" w:hAnsiTheme="minorHAnsi" w:cstheme="minorBidi"/>
          <w:noProof/>
          <w:sz w:val="22"/>
          <w:szCs w:val="22"/>
        </w:rPr>
      </w:pPr>
      <w:r>
        <w:rPr>
          <w:noProof/>
        </w:rPr>
        <w:t>CBT Services for the NYSITELL for Grades 2-12 (Levels III-VIII)</w:t>
      </w:r>
      <w:r>
        <w:rPr>
          <w:noProof/>
        </w:rPr>
        <w:tab/>
      </w:r>
      <w:r>
        <w:rPr>
          <w:noProof/>
        </w:rPr>
        <w:fldChar w:fldCharType="begin"/>
      </w:r>
      <w:r>
        <w:rPr>
          <w:noProof/>
        </w:rPr>
        <w:instrText xml:space="preserve"> PAGEREF _Toc82613291 \h </w:instrText>
      </w:r>
      <w:r>
        <w:rPr>
          <w:noProof/>
        </w:rPr>
      </w:r>
      <w:r>
        <w:rPr>
          <w:noProof/>
        </w:rPr>
        <w:fldChar w:fldCharType="separate"/>
      </w:r>
      <w:r>
        <w:rPr>
          <w:noProof/>
        </w:rPr>
        <w:t>76</w:t>
      </w:r>
      <w:r>
        <w:rPr>
          <w:noProof/>
        </w:rPr>
        <w:fldChar w:fldCharType="end"/>
      </w:r>
    </w:p>
    <w:p w14:paraId="58F161BD" w14:textId="5A06DFE2" w:rsidR="00F80747" w:rsidRDefault="00F80747">
      <w:pPr>
        <w:pStyle w:val="TOC4"/>
        <w:tabs>
          <w:tab w:val="right" w:leader="dot" w:pos="10502"/>
        </w:tabs>
        <w:rPr>
          <w:rFonts w:asciiTheme="minorHAnsi" w:eastAsiaTheme="minorEastAsia" w:hAnsiTheme="minorHAnsi" w:cstheme="minorBidi"/>
          <w:noProof/>
          <w:sz w:val="22"/>
          <w:szCs w:val="22"/>
        </w:rPr>
      </w:pPr>
      <w:r>
        <w:rPr>
          <w:noProof/>
        </w:rPr>
        <w:t>Timeline for CBT Services to be Provided by the Contractor for the NYSITELL Grades 2-12</w:t>
      </w:r>
      <w:r>
        <w:rPr>
          <w:noProof/>
        </w:rPr>
        <w:tab/>
      </w:r>
      <w:r>
        <w:rPr>
          <w:noProof/>
        </w:rPr>
        <w:fldChar w:fldCharType="begin"/>
      </w:r>
      <w:r>
        <w:rPr>
          <w:noProof/>
        </w:rPr>
        <w:instrText xml:space="preserve"> PAGEREF _Toc82613292 \h </w:instrText>
      </w:r>
      <w:r>
        <w:rPr>
          <w:noProof/>
        </w:rPr>
      </w:r>
      <w:r>
        <w:rPr>
          <w:noProof/>
        </w:rPr>
        <w:fldChar w:fldCharType="separate"/>
      </w:r>
      <w:r>
        <w:rPr>
          <w:noProof/>
        </w:rPr>
        <w:t>76</w:t>
      </w:r>
      <w:r>
        <w:rPr>
          <w:noProof/>
        </w:rPr>
        <w:fldChar w:fldCharType="end"/>
      </w:r>
    </w:p>
    <w:p w14:paraId="3F3F751D" w14:textId="13FBB56B"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Testing System Specifications</w:t>
      </w:r>
      <w:r>
        <w:rPr>
          <w:noProof/>
        </w:rPr>
        <w:tab/>
      </w:r>
      <w:r>
        <w:rPr>
          <w:noProof/>
        </w:rPr>
        <w:fldChar w:fldCharType="begin"/>
      </w:r>
      <w:r>
        <w:rPr>
          <w:noProof/>
        </w:rPr>
        <w:instrText xml:space="preserve"> PAGEREF _Toc82613293 \h </w:instrText>
      </w:r>
      <w:r>
        <w:rPr>
          <w:noProof/>
        </w:rPr>
      </w:r>
      <w:r>
        <w:rPr>
          <w:noProof/>
        </w:rPr>
        <w:fldChar w:fldCharType="separate"/>
      </w:r>
      <w:r>
        <w:rPr>
          <w:noProof/>
        </w:rPr>
        <w:t>78</w:t>
      </w:r>
      <w:r>
        <w:rPr>
          <w:noProof/>
        </w:rPr>
        <w:fldChar w:fldCharType="end"/>
      </w:r>
    </w:p>
    <w:p w14:paraId="007CB121" w14:textId="30420D47" w:rsidR="00F80747" w:rsidRDefault="00F80747">
      <w:pPr>
        <w:pStyle w:val="TOC4"/>
        <w:tabs>
          <w:tab w:val="right" w:leader="dot" w:pos="10502"/>
        </w:tabs>
        <w:rPr>
          <w:rFonts w:asciiTheme="minorHAnsi" w:eastAsiaTheme="minorEastAsia" w:hAnsiTheme="minorHAnsi" w:cstheme="minorBidi"/>
          <w:noProof/>
          <w:sz w:val="22"/>
          <w:szCs w:val="22"/>
        </w:rPr>
      </w:pPr>
      <w:r>
        <w:rPr>
          <w:noProof/>
        </w:rPr>
        <w:t>CBT Scoring System</w:t>
      </w:r>
      <w:r>
        <w:rPr>
          <w:noProof/>
        </w:rPr>
        <w:tab/>
      </w:r>
      <w:r>
        <w:rPr>
          <w:noProof/>
        </w:rPr>
        <w:fldChar w:fldCharType="begin"/>
      </w:r>
      <w:r>
        <w:rPr>
          <w:noProof/>
        </w:rPr>
        <w:instrText xml:space="preserve"> PAGEREF _Toc82613294 \h </w:instrText>
      </w:r>
      <w:r>
        <w:rPr>
          <w:noProof/>
        </w:rPr>
      </w:r>
      <w:r>
        <w:rPr>
          <w:noProof/>
        </w:rPr>
        <w:fldChar w:fldCharType="separate"/>
      </w:r>
      <w:r>
        <w:rPr>
          <w:noProof/>
        </w:rPr>
        <w:t>78</w:t>
      </w:r>
      <w:r>
        <w:rPr>
          <w:noProof/>
        </w:rPr>
        <w:fldChar w:fldCharType="end"/>
      </w:r>
    </w:p>
    <w:p w14:paraId="4AA3FF6D" w14:textId="137D419A" w:rsidR="00F80747" w:rsidRDefault="00F80747">
      <w:pPr>
        <w:pStyle w:val="TOC4"/>
        <w:tabs>
          <w:tab w:val="right" w:leader="dot" w:pos="10502"/>
        </w:tabs>
        <w:rPr>
          <w:rFonts w:asciiTheme="minorHAnsi" w:eastAsiaTheme="minorEastAsia" w:hAnsiTheme="minorHAnsi" w:cstheme="minorBidi"/>
          <w:noProof/>
          <w:sz w:val="22"/>
          <w:szCs w:val="22"/>
        </w:rPr>
      </w:pPr>
      <w:r>
        <w:rPr>
          <w:noProof/>
        </w:rPr>
        <w:t>Online Student Testing Accommodations</w:t>
      </w:r>
      <w:r>
        <w:rPr>
          <w:noProof/>
        </w:rPr>
        <w:tab/>
      </w:r>
      <w:r>
        <w:rPr>
          <w:noProof/>
        </w:rPr>
        <w:fldChar w:fldCharType="begin"/>
      </w:r>
      <w:r>
        <w:rPr>
          <w:noProof/>
        </w:rPr>
        <w:instrText xml:space="preserve"> PAGEREF _Toc82613295 \h </w:instrText>
      </w:r>
      <w:r>
        <w:rPr>
          <w:noProof/>
        </w:rPr>
      </w:r>
      <w:r>
        <w:rPr>
          <w:noProof/>
        </w:rPr>
        <w:fldChar w:fldCharType="separate"/>
      </w:r>
      <w:r>
        <w:rPr>
          <w:noProof/>
        </w:rPr>
        <w:t>79</w:t>
      </w:r>
      <w:r>
        <w:rPr>
          <w:noProof/>
        </w:rPr>
        <w:fldChar w:fldCharType="end"/>
      </w:r>
    </w:p>
    <w:p w14:paraId="108ADA89" w14:textId="64E5D84A" w:rsidR="00F80747" w:rsidRDefault="00F80747">
      <w:pPr>
        <w:pStyle w:val="TOC4"/>
        <w:tabs>
          <w:tab w:val="right" w:leader="dot" w:pos="10502"/>
        </w:tabs>
        <w:rPr>
          <w:rFonts w:asciiTheme="minorHAnsi" w:eastAsiaTheme="minorEastAsia" w:hAnsiTheme="minorHAnsi" w:cstheme="minorBidi"/>
          <w:noProof/>
          <w:sz w:val="22"/>
          <w:szCs w:val="22"/>
        </w:rPr>
      </w:pPr>
      <w:r>
        <w:rPr>
          <w:noProof/>
        </w:rPr>
        <w:t>Features of the CBT Platform for the NYSITELL</w:t>
      </w:r>
      <w:r>
        <w:rPr>
          <w:noProof/>
        </w:rPr>
        <w:tab/>
      </w:r>
      <w:r>
        <w:rPr>
          <w:noProof/>
        </w:rPr>
        <w:fldChar w:fldCharType="begin"/>
      </w:r>
      <w:r>
        <w:rPr>
          <w:noProof/>
        </w:rPr>
        <w:instrText xml:space="preserve"> PAGEREF _Toc82613296 \h </w:instrText>
      </w:r>
      <w:r>
        <w:rPr>
          <w:noProof/>
        </w:rPr>
      </w:r>
      <w:r>
        <w:rPr>
          <w:noProof/>
        </w:rPr>
        <w:fldChar w:fldCharType="separate"/>
      </w:r>
      <w:r>
        <w:rPr>
          <w:noProof/>
        </w:rPr>
        <w:t>79</w:t>
      </w:r>
      <w:r>
        <w:rPr>
          <w:noProof/>
        </w:rPr>
        <w:fldChar w:fldCharType="end"/>
      </w:r>
    </w:p>
    <w:p w14:paraId="39EE61DB" w14:textId="57073F23" w:rsidR="00F80747" w:rsidRDefault="00F80747">
      <w:pPr>
        <w:pStyle w:val="TOC4"/>
        <w:tabs>
          <w:tab w:val="right" w:leader="dot" w:pos="10502"/>
        </w:tabs>
        <w:rPr>
          <w:rFonts w:asciiTheme="minorHAnsi" w:eastAsiaTheme="minorEastAsia" w:hAnsiTheme="minorHAnsi" w:cstheme="minorBidi"/>
          <w:noProof/>
          <w:sz w:val="22"/>
          <w:szCs w:val="22"/>
        </w:rPr>
      </w:pPr>
      <w:r>
        <w:rPr>
          <w:noProof/>
        </w:rPr>
        <w:t>Training and Technical Support</w:t>
      </w:r>
      <w:r>
        <w:rPr>
          <w:noProof/>
        </w:rPr>
        <w:tab/>
      </w:r>
      <w:r>
        <w:rPr>
          <w:noProof/>
        </w:rPr>
        <w:fldChar w:fldCharType="begin"/>
      </w:r>
      <w:r>
        <w:rPr>
          <w:noProof/>
        </w:rPr>
        <w:instrText xml:space="preserve"> PAGEREF _Toc82613297 \h </w:instrText>
      </w:r>
      <w:r>
        <w:rPr>
          <w:noProof/>
        </w:rPr>
      </w:r>
      <w:r>
        <w:rPr>
          <w:noProof/>
        </w:rPr>
        <w:fldChar w:fldCharType="separate"/>
      </w:r>
      <w:r>
        <w:rPr>
          <w:noProof/>
        </w:rPr>
        <w:t>79</w:t>
      </w:r>
      <w:r>
        <w:rPr>
          <w:noProof/>
        </w:rPr>
        <w:fldChar w:fldCharType="end"/>
      </w:r>
    </w:p>
    <w:p w14:paraId="092CEF38" w14:textId="5640AC52"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Computer-Based Testing Hosted Solution, Minimum Technical Specifications</w:t>
      </w:r>
      <w:r>
        <w:rPr>
          <w:noProof/>
        </w:rPr>
        <w:tab/>
      </w:r>
      <w:r>
        <w:rPr>
          <w:noProof/>
        </w:rPr>
        <w:fldChar w:fldCharType="begin"/>
      </w:r>
      <w:r>
        <w:rPr>
          <w:noProof/>
        </w:rPr>
        <w:instrText xml:space="preserve"> PAGEREF _Toc82613298 \h </w:instrText>
      </w:r>
      <w:r>
        <w:rPr>
          <w:noProof/>
        </w:rPr>
      </w:r>
      <w:r>
        <w:rPr>
          <w:noProof/>
        </w:rPr>
        <w:fldChar w:fldCharType="separate"/>
      </w:r>
      <w:r>
        <w:rPr>
          <w:noProof/>
        </w:rPr>
        <w:t>80</w:t>
      </w:r>
      <w:r>
        <w:rPr>
          <w:noProof/>
        </w:rPr>
        <w:fldChar w:fldCharType="end"/>
      </w:r>
    </w:p>
    <w:p w14:paraId="1BE1F6F6" w14:textId="23E68505" w:rsidR="00F80747" w:rsidRDefault="00F80747">
      <w:pPr>
        <w:pStyle w:val="TOC3"/>
        <w:rPr>
          <w:rFonts w:asciiTheme="minorHAnsi" w:eastAsiaTheme="minorEastAsia" w:hAnsiTheme="minorHAnsi" w:cstheme="minorBidi"/>
          <w:noProof/>
          <w:sz w:val="22"/>
          <w:szCs w:val="22"/>
        </w:rPr>
      </w:pPr>
      <w:r w:rsidRPr="00F45573">
        <w:rPr>
          <w:noProof/>
        </w:rPr>
        <w:t>Requirements for All Components of this RFP</w:t>
      </w:r>
      <w:r>
        <w:rPr>
          <w:noProof/>
        </w:rPr>
        <w:tab/>
      </w:r>
      <w:r>
        <w:rPr>
          <w:noProof/>
        </w:rPr>
        <w:fldChar w:fldCharType="begin"/>
      </w:r>
      <w:r>
        <w:rPr>
          <w:noProof/>
        </w:rPr>
        <w:instrText xml:space="preserve"> PAGEREF _Toc82613299 \h </w:instrText>
      </w:r>
      <w:r>
        <w:rPr>
          <w:noProof/>
        </w:rPr>
      </w:r>
      <w:r>
        <w:rPr>
          <w:noProof/>
        </w:rPr>
        <w:fldChar w:fldCharType="separate"/>
      </w:r>
      <w:r>
        <w:rPr>
          <w:noProof/>
        </w:rPr>
        <w:t>80</w:t>
      </w:r>
      <w:r>
        <w:rPr>
          <w:noProof/>
        </w:rPr>
        <w:fldChar w:fldCharType="end"/>
      </w:r>
    </w:p>
    <w:p w14:paraId="46CBF703" w14:textId="4060DC33" w:rsidR="00F80747" w:rsidRDefault="00F80747">
      <w:pPr>
        <w:pStyle w:val="TOC4"/>
        <w:tabs>
          <w:tab w:val="right" w:leader="dot" w:pos="10502"/>
        </w:tabs>
        <w:rPr>
          <w:rFonts w:asciiTheme="minorHAnsi" w:eastAsiaTheme="minorEastAsia" w:hAnsiTheme="minorHAnsi" w:cstheme="minorBidi"/>
          <w:noProof/>
          <w:sz w:val="22"/>
          <w:szCs w:val="22"/>
        </w:rPr>
      </w:pPr>
      <w:r>
        <w:rPr>
          <w:noProof/>
        </w:rPr>
        <w:t>Program Management and Staffing Requirements</w:t>
      </w:r>
      <w:r>
        <w:rPr>
          <w:noProof/>
        </w:rPr>
        <w:tab/>
      </w:r>
      <w:r>
        <w:rPr>
          <w:noProof/>
        </w:rPr>
        <w:fldChar w:fldCharType="begin"/>
      </w:r>
      <w:r>
        <w:rPr>
          <w:noProof/>
        </w:rPr>
        <w:instrText xml:space="preserve"> PAGEREF _Toc82613300 \h </w:instrText>
      </w:r>
      <w:r>
        <w:rPr>
          <w:noProof/>
        </w:rPr>
      </w:r>
      <w:r>
        <w:rPr>
          <w:noProof/>
        </w:rPr>
        <w:fldChar w:fldCharType="separate"/>
      </w:r>
      <w:r>
        <w:rPr>
          <w:noProof/>
        </w:rPr>
        <w:t>80</w:t>
      </w:r>
      <w:r>
        <w:rPr>
          <w:noProof/>
        </w:rPr>
        <w:fldChar w:fldCharType="end"/>
      </w:r>
    </w:p>
    <w:p w14:paraId="19CFF80C" w14:textId="0FFF70D4" w:rsidR="00F80747" w:rsidRDefault="00F80747">
      <w:pPr>
        <w:pStyle w:val="TOC4"/>
        <w:tabs>
          <w:tab w:val="right" w:leader="dot" w:pos="10502"/>
        </w:tabs>
        <w:rPr>
          <w:rFonts w:asciiTheme="minorHAnsi" w:eastAsiaTheme="minorEastAsia" w:hAnsiTheme="minorHAnsi" w:cstheme="minorBidi"/>
          <w:noProof/>
          <w:sz w:val="22"/>
          <w:szCs w:val="22"/>
        </w:rPr>
      </w:pPr>
      <w:r w:rsidRPr="00F45573">
        <w:rPr>
          <w:noProof/>
        </w:rPr>
        <w:t>Program Manager Requirements</w:t>
      </w:r>
      <w:r>
        <w:rPr>
          <w:noProof/>
        </w:rPr>
        <w:tab/>
      </w:r>
      <w:r>
        <w:rPr>
          <w:noProof/>
        </w:rPr>
        <w:fldChar w:fldCharType="begin"/>
      </w:r>
      <w:r>
        <w:rPr>
          <w:noProof/>
        </w:rPr>
        <w:instrText xml:space="preserve"> PAGEREF _Toc82613301 \h </w:instrText>
      </w:r>
      <w:r>
        <w:rPr>
          <w:noProof/>
        </w:rPr>
      </w:r>
      <w:r>
        <w:rPr>
          <w:noProof/>
        </w:rPr>
        <w:fldChar w:fldCharType="separate"/>
      </w:r>
      <w:r>
        <w:rPr>
          <w:noProof/>
        </w:rPr>
        <w:t>81</w:t>
      </w:r>
      <w:r>
        <w:rPr>
          <w:noProof/>
        </w:rPr>
        <w:fldChar w:fldCharType="end"/>
      </w:r>
    </w:p>
    <w:p w14:paraId="5A6BA28C" w14:textId="08275B77" w:rsidR="00F80747" w:rsidRDefault="00F80747">
      <w:pPr>
        <w:pStyle w:val="TOC4"/>
        <w:tabs>
          <w:tab w:val="right" w:leader="dot" w:pos="10502"/>
        </w:tabs>
        <w:rPr>
          <w:rFonts w:asciiTheme="minorHAnsi" w:eastAsiaTheme="minorEastAsia" w:hAnsiTheme="minorHAnsi" w:cstheme="minorBidi"/>
          <w:noProof/>
          <w:sz w:val="22"/>
          <w:szCs w:val="22"/>
        </w:rPr>
      </w:pPr>
      <w:r w:rsidRPr="00F45573">
        <w:rPr>
          <w:noProof/>
        </w:rPr>
        <w:t>Program Manager Duties</w:t>
      </w:r>
      <w:r>
        <w:rPr>
          <w:noProof/>
        </w:rPr>
        <w:tab/>
      </w:r>
      <w:r>
        <w:rPr>
          <w:noProof/>
        </w:rPr>
        <w:fldChar w:fldCharType="begin"/>
      </w:r>
      <w:r>
        <w:rPr>
          <w:noProof/>
        </w:rPr>
        <w:instrText xml:space="preserve"> PAGEREF _Toc82613302 \h </w:instrText>
      </w:r>
      <w:r>
        <w:rPr>
          <w:noProof/>
        </w:rPr>
      </w:r>
      <w:r>
        <w:rPr>
          <w:noProof/>
        </w:rPr>
        <w:fldChar w:fldCharType="separate"/>
      </w:r>
      <w:r>
        <w:rPr>
          <w:noProof/>
        </w:rPr>
        <w:t>81</w:t>
      </w:r>
      <w:r>
        <w:rPr>
          <w:noProof/>
        </w:rPr>
        <w:fldChar w:fldCharType="end"/>
      </w:r>
    </w:p>
    <w:p w14:paraId="6E47CBEB" w14:textId="43C5223A"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Test Development Team</w:t>
      </w:r>
      <w:r>
        <w:rPr>
          <w:noProof/>
        </w:rPr>
        <w:tab/>
      </w:r>
      <w:r>
        <w:rPr>
          <w:noProof/>
        </w:rPr>
        <w:fldChar w:fldCharType="begin"/>
      </w:r>
      <w:r>
        <w:rPr>
          <w:noProof/>
        </w:rPr>
        <w:instrText xml:space="preserve"> PAGEREF _Toc82613303 \h </w:instrText>
      </w:r>
      <w:r>
        <w:rPr>
          <w:noProof/>
        </w:rPr>
      </w:r>
      <w:r>
        <w:rPr>
          <w:noProof/>
        </w:rPr>
        <w:fldChar w:fldCharType="separate"/>
      </w:r>
      <w:r>
        <w:rPr>
          <w:noProof/>
        </w:rPr>
        <w:t>82</w:t>
      </w:r>
      <w:r>
        <w:rPr>
          <w:noProof/>
        </w:rPr>
        <w:fldChar w:fldCharType="end"/>
      </w:r>
    </w:p>
    <w:p w14:paraId="5366E843" w14:textId="7FC09C16" w:rsidR="00F80747" w:rsidRDefault="00F80747">
      <w:pPr>
        <w:pStyle w:val="TOC4"/>
        <w:tabs>
          <w:tab w:val="right" w:leader="dot" w:pos="10502"/>
        </w:tabs>
        <w:rPr>
          <w:rFonts w:asciiTheme="minorHAnsi" w:eastAsiaTheme="minorEastAsia" w:hAnsiTheme="minorHAnsi" w:cstheme="minorBidi"/>
          <w:noProof/>
          <w:sz w:val="22"/>
          <w:szCs w:val="22"/>
        </w:rPr>
      </w:pPr>
      <w:r>
        <w:rPr>
          <w:noProof/>
        </w:rPr>
        <w:t>Item Writers</w:t>
      </w:r>
      <w:r>
        <w:rPr>
          <w:noProof/>
        </w:rPr>
        <w:tab/>
      </w:r>
      <w:r>
        <w:rPr>
          <w:noProof/>
        </w:rPr>
        <w:fldChar w:fldCharType="begin"/>
      </w:r>
      <w:r>
        <w:rPr>
          <w:noProof/>
        </w:rPr>
        <w:instrText xml:space="preserve"> PAGEREF _Toc82613304 \h </w:instrText>
      </w:r>
      <w:r>
        <w:rPr>
          <w:noProof/>
        </w:rPr>
      </w:r>
      <w:r>
        <w:rPr>
          <w:noProof/>
        </w:rPr>
        <w:fldChar w:fldCharType="separate"/>
      </w:r>
      <w:r>
        <w:rPr>
          <w:noProof/>
        </w:rPr>
        <w:t>83</w:t>
      </w:r>
      <w:r>
        <w:rPr>
          <w:noProof/>
        </w:rPr>
        <w:fldChar w:fldCharType="end"/>
      </w:r>
    </w:p>
    <w:p w14:paraId="2DE92FC7" w14:textId="135F741D" w:rsidR="00F80747" w:rsidRDefault="00F80747">
      <w:pPr>
        <w:pStyle w:val="TOC4"/>
        <w:tabs>
          <w:tab w:val="right" w:leader="dot" w:pos="10502"/>
        </w:tabs>
        <w:rPr>
          <w:rFonts w:asciiTheme="minorHAnsi" w:eastAsiaTheme="minorEastAsia" w:hAnsiTheme="minorHAnsi" w:cstheme="minorBidi"/>
          <w:noProof/>
          <w:sz w:val="22"/>
          <w:szCs w:val="22"/>
        </w:rPr>
      </w:pPr>
      <w:r>
        <w:rPr>
          <w:noProof/>
        </w:rPr>
        <w:t>Changes in Key Staffing</w:t>
      </w:r>
      <w:r>
        <w:rPr>
          <w:noProof/>
        </w:rPr>
        <w:tab/>
      </w:r>
      <w:r>
        <w:rPr>
          <w:noProof/>
        </w:rPr>
        <w:fldChar w:fldCharType="begin"/>
      </w:r>
      <w:r>
        <w:rPr>
          <w:noProof/>
        </w:rPr>
        <w:instrText xml:space="preserve"> PAGEREF _Toc82613305 \h </w:instrText>
      </w:r>
      <w:r>
        <w:rPr>
          <w:noProof/>
        </w:rPr>
      </w:r>
      <w:r>
        <w:rPr>
          <w:noProof/>
        </w:rPr>
        <w:fldChar w:fldCharType="separate"/>
      </w:r>
      <w:r>
        <w:rPr>
          <w:noProof/>
        </w:rPr>
        <w:t>83</w:t>
      </w:r>
      <w:r>
        <w:rPr>
          <w:noProof/>
        </w:rPr>
        <w:fldChar w:fldCharType="end"/>
      </w:r>
    </w:p>
    <w:p w14:paraId="65DAAC2C" w14:textId="0590B065" w:rsidR="00F80747" w:rsidRDefault="00F80747">
      <w:pPr>
        <w:pStyle w:val="TOC4"/>
        <w:tabs>
          <w:tab w:val="right" w:leader="dot" w:pos="10502"/>
        </w:tabs>
        <w:rPr>
          <w:rFonts w:asciiTheme="minorHAnsi" w:eastAsiaTheme="minorEastAsia" w:hAnsiTheme="minorHAnsi" w:cstheme="minorBidi"/>
          <w:noProof/>
          <w:sz w:val="22"/>
          <w:szCs w:val="22"/>
        </w:rPr>
      </w:pPr>
      <w:r>
        <w:rPr>
          <w:noProof/>
        </w:rPr>
        <w:lastRenderedPageBreak/>
        <w:t>NYSED Authority and Approval</w:t>
      </w:r>
      <w:r>
        <w:rPr>
          <w:noProof/>
        </w:rPr>
        <w:tab/>
      </w:r>
      <w:r>
        <w:rPr>
          <w:noProof/>
        </w:rPr>
        <w:fldChar w:fldCharType="begin"/>
      </w:r>
      <w:r>
        <w:rPr>
          <w:noProof/>
        </w:rPr>
        <w:instrText xml:space="preserve"> PAGEREF _Toc82613306 \h </w:instrText>
      </w:r>
      <w:r>
        <w:rPr>
          <w:noProof/>
        </w:rPr>
      </w:r>
      <w:r>
        <w:rPr>
          <w:noProof/>
        </w:rPr>
        <w:fldChar w:fldCharType="separate"/>
      </w:r>
      <w:r>
        <w:rPr>
          <w:noProof/>
        </w:rPr>
        <w:t>83</w:t>
      </w:r>
      <w:r>
        <w:rPr>
          <w:noProof/>
        </w:rPr>
        <w:fldChar w:fldCharType="end"/>
      </w:r>
    </w:p>
    <w:p w14:paraId="110C0DBF" w14:textId="0886215E" w:rsidR="00F80747" w:rsidRDefault="00F80747">
      <w:pPr>
        <w:pStyle w:val="TOC4"/>
        <w:tabs>
          <w:tab w:val="right" w:leader="dot" w:pos="10502"/>
        </w:tabs>
        <w:rPr>
          <w:rFonts w:asciiTheme="minorHAnsi" w:eastAsiaTheme="minorEastAsia" w:hAnsiTheme="minorHAnsi" w:cstheme="minorBidi"/>
          <w:noProof/>
          <w:sz w:val="22"/>
          <w:szCs w:val="22"/>
        </w:rPr>
      </w:pPr>
      <w:r>
        <w:rPr>
          <w:noProof/>
        </w:rPr>
        <w:t>Monitoring and Evaluation</w:t>
      </w:r>
      <w:r>
        <w:rPr>
          <w:noProof/>
        </w:rPr>
        <w:tab/>
      </w:r>
      <w:r>
        <w:rPr>
          <w:noProof/>
        </w:rPr>
        <w:fldChar w:fldCharType="begin"/>
      </w:r>
      <w:r>
        <w:rPr>
          <w:noProof/>
        </w:rPr>
        <w:instrText xml:space="preserve"> PAGEREF _Toc82613307 \h </w:instrText>
      </w:r>
      <w:r>
        <w:rPr>
          <w:noProof/>
        </w:rPr>
      </w:r>
      <w:r>
        <w:rPr>
          <w:noProof/>
        </w:rPr>
        <w:fldChar w:fldCharType="separate"/>
      </w:r>
      <w:r>
        <w:rPr>
          <w:noProof/>
        </w:rPr>
        <w:t>84</w:t>
      </w:r>
      <w:r>
        <w:rPr>
          <w:noProof/>
        </w:rPr>
        <w:fldChar w:fldCharType="end"/>
      </w:r>
    </w:p>
    <w:p w14:paraId="1678123C" w14:textId="0F15481E" w:rsidR="00F80747" w:rsidRDefault="00F80747">
      <w:pPr>
        <w:pStyle w:val="TOC4"/>
        <w:tabs>
          <w:tab w:val="right" w:leader="dot" w:pos="10502"/>
        </w:tabs>
        <w:rPr>
          <w:rFonts w:asciiTheme="minorHAnsi" w:eastAsiaTheme="minorEastAsia" w:hAnsiTheme="minorHAnsi" w:cstheme="minorBidi"/>
          <w:noProof/>
          <w:sz w:val="22"/>
          <w:szCs w:val="22"/>
        </w:rPr>
      </w:pPr>
      <w:r>
        <w:rPr>
          <w:noProof/>
        </w:rPr>
        <w:t>Ownership Provisions</w:t>
      </w:r>
      <w:r>
        <w:rPr>
          <w:noProof/>
        </w:rPr>
        <w:tab/>
      </w:r>
      <w:r>
        <w:rPr>
          <w:noProof/>
        </w:rPr>
        <w:fldChar w:fldCharType="begin"/>
      </w:r>
      <w:r>
        <w:rPr>
          <w:noProof/>
        </w:rPr>
        <w:instrText xml:space="preserve"> PAGEREF _Toc82613308 \h </w:instrText>
      </w:r>
      <w:r>
        <w:rPr>
          <w:noProof/>
        </w:rPr>
      </w:r>
      <w:r>
        <w:rPr>
          <w:noProof/>
        </w:rPr>
        <w:fldChar w:fldCharType="separate"/>
      </w:r>
      <w:r>
        <w:rPr>
          <w:noProof/>
        </w:rPr>
        <w:t>84</w:t>
      </w:r>
      <w:r>
        <w:rPr>
          <w:noProof/>
        </w:rPr>
        <w:fldChar w:fldCharType="end"/>
      </w:r>
    </w:p>
    <w:p w14:paraId="176043F8" w14:textId="2A9AE357"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Cooperation with Other Contractors</w:t>
      </w:r>
      <w:r>
        <w:rPr>
          <w:noProof/>
        </w:rPr>
        <w:tab/>
      </w:r>
      <w:r>
        <w:rPr>
          <w:noProof/>
        </w:rPr>
        <w:fldChar w:fldCharType="begin"/>
      </w:r>
      <w:r>
        <w:rPr>
          <w:noProof/>
        </w:rPr>
        <w:instrText xml:space="preserve"> PAGEREF _Toc82613309 \h </w:instrText>
      </w:r>
      <w:r>
        <w:rPr>
          <w:noProof/>
        </w:rPr>
      </w:r>
      <w:r>
        <w:rPr>
          <w:noProof/>
        </w:rPr>
        <w:fldChar w:fldCharType="separate"/>
      </w:r>
      <w:r>
        <w:rPr>
          <w:noProof/>
        </w:rPr>
        <w:t>85</w:t>
      </w:r>
      <w:r>
        <w:rPr>
          <w:noProof/>
        </w:rPr>
        <w:fldChar w:fldCharType="end"/>
      </w:r>
    </w:p>
    <w:p w14:paraId="631C2F19" w14:textId="7656CAB7" w:rsidR="00F80747" w:rsidRDefault="00F80747">
      <w:pPr>
        <w:pStyle w:val="TOC4"/>
        <w:tabs>
          <w:tab w:val="right" w:leader="dot" w:pos="10502"/>
        </w:tabs>
        <w:rPr>
          <w:rFonts w:asciiTheme="minorHAnsi" w:eastAsiaTheme="minorEastAsia" w:hAnsiTheme="minorHAnsi" w:cstheme="minorBidi"/>
          <w:noProof/>
          <w:sz w:val="22"/>
          <w:szCs w:val="22"/>
        </w:rPr>
      </w:pPr>
      <w:r>
        <w:rPr>
          <w:noProof/>
        </w:rPr>
        <w:t>Challenges to the NYSESLAT</w:t>
      </w:r>
      <w:r>
        <w:rPr>
          <w:noProof/>
        </w:rPr>
        <w:tab/>
      </w:r>
      <w:r>
        <w:rPr>
          <w:noProof/>
        </w:rPr>
        <w:fldChar w:fldCharType="begin"/>
      </w:r>
      <w:r>
        <w:rPr>
          <w:noProof/>
        </w:rPr>
        <w:instrText xml:space="preserve"> PAGEREF _Toc82613310 \h </w:instrText>
      </w:r>
      <w:r>
        <w:rPr>
          <w:noProof/>
        </w:rPr>
      </w:r>
      <w:r>
        <w:rPr>
          <w:noProof/>
        </w:rPr>
        <w:fldChar w:fldCharType="separate"/>
      </w:r>
      <w:r>
        <w:rPr>
          <w:noProof/>
        </w:rPr>
        <w:t>85</w:t>
      </w:r>
      <w:r>
        <w:rPr>
          <w:noProof/>
        </w:rPr>
        <w:fldChar w:fldCharType="end"/>
      </w:r>
    </w:p>
    <w:p w14:paraId="4B47C027" w14:textId="456415C8" w:rsidR="00F80747" w:rsidRDefault="00F80747">
      <w:pPr>
        <w:pStyle w:val="TOC4"/>
        <w:tabs>
          <w:tab w:val="right" w:leader="dot" w:pos="10502"/>
        </w:tabs>
        <w:rPr>
          <w:rFonts w:asciiTheme="minorHAnsi" w:eastAsiaTheme="minorEastAsia" w:hAnsiTheme="minorHAnsi" w:cstheme="minorBidi"/>
          <w:noProof/>
          <w:sz w:val="22"/>
          <w:szCs w:val="22"/>
        </w:rPr>
      </w:pPr>
      <w:r>
        <w:rPr>
          <w:noProof/>
        </w:rPr>
        <w:t>Notification Procedures</w:t>
      </w:r>
      <w:r>
        <w:rPr>
          <w:noProof/>
        </w:rPr>
        <w:tab/>
      </w:r>
      <w:r>
        <w:rPr>
          <w:noProof/>
        </w:rPr>
        <w:fldChar w:fldCharType="begin"/>
      </w:r>
      <w:r>
        <w:rPr>
          <w:noProof/>
        </w:rPr>
        <w:instrText xml:space="preserve"> PAGEREF _Toc82613311 \h </w:instrText>
      </w:r>
      <w:r>
        <w:rPr>
          <w:noProof/>
        </w:rPr>
      </w:r>
      <w:r>
        <w:rPr>
          <w:noProof/>
        </w:rPr>
        <w:fldChar w:fldCharType="separate"/>
      </w:r>
      <w:r>
        <w:rPr>
          <w:noProof/>
        </w:rPr>
        <w:t>85</w:t>
      </w:r>
      <w:r>
        <w:rPr>
          <w:noProof/>
        </w:rPr>
        <w:fldChar w:fldCharType="end"/>
      </w:r>
    </w:p>
    <w:p w14:paraId="1AA36B7E" w14:textId="161A4A34"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Contract Completion Requirements</w:t>
      </w:r>
      <w:r>
        <w:rPr>
          <w:noProof/>
        </w:rPr>
        <w:tab/>
      </w:r>
      <w:r>
        <w:rPr>
          <w:noProof/>
        </w:rPr>
        <w:fldChar w:fldCharType="begin"/>
      </w:r>
      <w:r>
        <w:rPr>
          <w:noProof/>
        </w:rPr>
        <w:instrText xml:space="preserve"> PAGEREF _Toc82613312 \h </w:instrText>
      </w:r>
      <w:r>
        <w:rPr>
          <w:noProof/>
        </w:rPr>
      </w:r>
      <w:r>
        <w:rPr>
          <w:noProof/>
        </w:rPr>
        <w:fldChar w:fldCharType="separate"/>
      </w:r>
      <w:r>
        <w:rPr>
          <w:noProof/>
        </w:rPr>
        <w:t>86</w:t>
      </w:r>
      <w:r>
        <w:rPr>
          <w:noProof/>
        </w:rPr>
        <w:fldChar w:fldCharType="end"/>
      </w:r>
    </w:p>
    <w:p w14:paraId="0A5F73A7" w14:textId="26B0F9B1" w:rsidR="00F80747" w:rsidRDefault="00F80747">
      <w:pPr>
        <w:pStyle w:val="TOC4"/>
        <w:tabs>
          <w:tab w:val="right" w:leader="dot" w:pos="10502"/>
        </w:tabs>
        <w:rPr>
          <w:rFonts w:asciiTheme="minorHAnsi" w:eastAsiaTheme="minorEastAsia" w:hAnsiTheme="minorHAnsi" w:cstheme="minorBidi"/>
          <w:noProof/>
          <w:sz w:val="22"/>
          <w:szCs w:val="22"/>
        </w:rPr>
      </w:pPr>
      <w:r>
        <w:rPr>
          <w:noProof/>
        </w:rPr>
        <w:t>Data Security, Data Privacy, and Appropriate Use</w:t>
      </w:r>
      <w:r>
        <w:rPr>
          <w:noProof/>
        </w:rPr>
        <w:tab/>
      </w:r>
      <w:r>
        <w:rPr>
          <w:noProof/>
        </w:rPr>
        <w:fldChar w:fldCharType="begin"/>
      </w:r>
      <w:r>
        <w:rPr>
          <w:noProof/>
        </w:rPr>
        <w:instrText xml:space="preserve"> PAGEREF _Toc82613313 \h </w:instrText>
      </w:r>
      <w:r>
        <w:rPr>
          <w:noProof/>
        </w:rPr>
      </w:r>
      <w:r>
        <w:rPr>
          <w:noProof/>
        </w:rPr>
        <w:fldChar w:fldCharType="separate"/>
      </w:r>
      <w:r>
        <w:rPr>
          <w:noProof/>
        </w:rPr>
        <w:t>86</w:t>
      </w:r>
      <w:r>
        <w:rPr>
          <w:noProof/>
        </w:rPr>
        <w:fldChar w:fldCharType="end"/>
      </w:r>
    </w:p>
    <w:p w14:paraId="0AE48DF6" w14:textId="22D13FFB" w:rsidR="00F80747" w:rsidRDefault="00F80747">
      <w:pPr>
        <w:pStyle w:val="TOC4"/>
        <w:tabs>
          <w:tab w:val="right" w:leader="dot" w:pos="10502"/>
        </w:tabs>
        <w:rPr>
          <w:rFonts w:asciiTheme="minorHAnsi" w:eastAsiaTheme="minorEastAsia" w:hAnsiTheme="minorHAnsi" w:cstheme="minorBidi"/>
          <w:noProof/>
          <w:sz w:val="22"/>
          <w:szCs w:val="22"/>
        </w:rPr>
      </w:pPr>
      <w:r>
        <w:rPr>
          <w:noProof/>
        </w:rPr>
        <w:t>Security Guidelines for the NYS Assessment Program</w:t>
      </w:r>
      <w:r>
        <w:rPr>
          <w:noProof/>
        </w:rPr>
        <w:tab/>
      </w:r>
      <w:r>
        <w:rPr>
          <w:noProof/>
        </w:rPr>
        <w:fldChar w:fldCharType="begin"/>
      </w:r>
      <w:r>
        <w:rPr>
          <w:noProof/>
        </w:rPr>
        <w:instrText xml:space="preserve"> PAGEREF _Toc82613314 \h </w:instrText>
      </w:r>
      <w:r>
        <w:rPr>
          <w:noProof/>
        </w:rPr>
      </w:r>
      <w:r>
        <w:rPr>
          <w:noProof/>
        </w:rPr>
        <w:fldChar w:fldCharType="separate"/>
      </w:r>
      <w:r>
        <w:rPr>
          <w:noProof/>
        </w:rPr>
        <w:t>87</w:t>
      </w:r>
      <w:r>
        <w:rPr>
          <w:noProof/>
        </w:rPr>
        <w:fldChar w:fldCharType="end"/>
      </w:r>
    </w:p>
    <w:p w14:paraId="7D26C3FF" w14:textId="628731C0" w:rsidR="00F80747" w:rsidRDefault="00F80747">
      <w:pPr>
        <w:pStyle w:val="TOC4"/>
        <w:tabs>
          <w:tab w:val="right" w:leader="dot" w:pos="10502"/>
        </w:tabs>
        <w:rPr>
          <w:rFonts w:asciiTheme="minorHAnsi" w:eastAsiaTheme="minorEastAsia" w:hAnsiTheme="minorHAnsi" w:cstheme="minorBidi"/>
          <w:noProof/>
          <w:sz w:val="22"/>
          <w:szCs w:val="22"/>
        </w:rPr>
      </w:pPr>
      <w:r>
        <w:rPr>
          <w:noProof/>
        </w:rPr>
        <w:t>Non-Disclosure Agreement</w:t>
      </w:r>
      <w:r>
        <w:rPr>
          <w:noProof/>
        </w:rPr>
        <w:tab/>
      </w:r>
      <w:r>
        <w:rPr>
          <w:noProof/>
        </w:rPr>
        <w:fldChar w:fldCharType="begin"/>
      </w:r>
      <w:r>
        <w:rPr>
          <w:noProof/>
        </w:rPr>
        <w:instrText xml:space="preserve"> PAGEREF _Toc82613315 \h </w:instrText>
      </w:r>
      <w:r>
        <w:rPr>
          <w:noProof/>
        </w:rPr>
      </w:r>
      <w:r>
        <w:rPr>
          <w:noProof/>
        </w:rPr>
        <w:fldChar w:fldCharType="separate"/>
      </w:r>
      <w:r>
        <w:rPr>
          <w:noProof/>
        </w:rPr>
        <w:t>89</w:t>
      </w:r>
      <w:r>
        <w:rPr>
          <w:noProof/>
        </w:rPr>
        <w:fldChar w:fldCharType="end"/>
      </w:r>
    </w:p>
    <w:p w14:paraId="5339FF3A" w14:textId="5E096669" w:rsidR="00F80747" w:rsidRDefault="00F80747">
      <w:pPr>
        <w:pStyle w:val="TOC4"/>
        <w:tabs>
          <w:tab w:val="right" w:leader="dot" w:pos="10502"/>
        </w:tabs>
        <w:rPr>
          <w:rFonts w:asciiTheme="minorHAnsi" w:eastAsiaTheme="minorEastAsia" w:hAnsiTheme="minorHAnsi" w:cstheme="minorBidi"/>
          <w:noProof/>
          <w:sz w:val="22"/>
          <w:szCs w:val="22"/>
        </w:rPr>
      </w:pPr>
      <w:r>
        <w:rPr>
          <w:noProof/>
        </w:rPr>
        <w:t>Payments and Reports</w:t>
      </w:r>
      <w:r>
        <w:rPr>
          <w:noProof/>
        </w:rPr>
        <w:tab/>
      </w:r>
      <w:r>
        <w:rPr>
          <w:noProof/>
        </w:rPr>
        <w:fldChar w:fldCharType="begin"/>
      </w:r>
      <w:r>
        <w:rPr>
          <w:noProof/>
        </w:rPr>
        <w:instrText xml:space="preserve"> PAGEREF _Toc82613316 \h </w:instrText>
      </w:r>
      <w:r>
        <w:rPr>
          <w:noProof/>
        </w:rPr>
      </w:r>
      <w:r>
        <w:rPr>
          <w:noProof/>
        </w:rPr>
        <w:fldChar w:fldCharType="separate"/>
      </w:r>
      <w:r>
        <w:rPr>
          <w:noProof/>
        </w:rPr>
        <w:t>91</w:t>
      </w:r>
      <w:r>
        <w:rPr>
          <w:noProof/>
        </w:rPr>
        <w:fldChar w:fldCharType="end"/>
      </w:r>
    </w:p>
    <w:p w14:paraId="73013BFE" w14:textId="17B79768" w:rsidR="00F80747" w:rsidRDefault="00F80747">
      <w:pPr>
        <w:pStyle w:val="TOC4"/>
        <w:tabs>
          <w:tab w:val="right" w:leader="dot" w:pos="10502"/>
        </w:tabs>
        <w:rPr>
          <w:rFonts w:asciiTheme="minorHAnsi" w:eastAsiaTheme="minorEastAsia" w:hAnsiTheme="minorHAnsi" w:cstheme="minorBidi"/>
          <w:noProof/>
          <w:sz w:val="22"/>
          <w:szCs w:val="22"/>
        </w:rPr>
      </w:pPr>
      <w:r>
        <w:rPr>
          <w:noProof/>
        </w:rPr>
        <w:t>Requirements of Education Law Section § 2-d</w:t>
      </w:r>
      <w:r>
        <w:rPr>
          <w:noProof/>
        </w:rPr>
        <w:tab/>
      </w:r>
      <w:r>
        <w:rPr>
          <w:noProof/>
        </w:rPr>
        <w:fldChar w:fldCharType="begin"/>
      </w:r>
      <w:r>
        <w:rPr>
          <w:noProof/>
        </w:rPr>
        <w:instrText xml:space="preserve"> PAGEREF _Toc82613317 \h </w:instrText>
      </w:r>
      <w:r>
        <w:rPr>
          <w:noProof/>
        </w:rPr>
      </w:r>
      <w:r>
        <w:rPr>
          <w:noProof/>
        </w:rPr>
        <w:fldChar w:fldCharType="separate"/>
      </w:r>
      <w:r>
        <w:rPr>
          <w:noProof/>
        </w:rPr>
        <w:t>91</w:t>
      </w:r>
      <w:r>
        <w:rPr>
          <w:noProof/>
        </w:rPr>
        <w:fldChar w:fldCharType="end"/>
      </w:r>
    </w:p>
    <w:p w14:paraId="11677D02" w14:textId="0B3D9E2D" w:rsidR="00F80747" w:rsidRDefault="00F80747">
      <w:pPr>
        <w:pStyle w:val="TOC4"/>
        <w:tabs>
          <w:tab w:val="right" w:leader="dot" w:pos="10502"/>
        </w:tabs>
        <w:rPr>
          <w:rFonts w:asciiTheme="minorHAnsi" w:eastAsiaTheme="minorEastAsia" w:hAnsiTheme="minorHAnsi" w:cstheme="minorBidi"/>
          <w:noProof/>
          <w:sz w:val="22"/>
          <w:szCs w:val="22"/>
        </w:rPr>
      </w:pPr>
      <w:r>
        <w:rPr>
          <w:noProof/>
        </w:rPr>
        <w:t>Accessibility of Web-Based Information and Applications</w:t>
      </w:r>
      <w:r>
        <w:rPr>
          <w:noProof/>
        </w:rPr>
        <w:tab/>
      </w:r>
      <w:r>
        <w:rPr>
          <w:noProof/>
        </w:rPr>
        <w:fldChar w:fldCharType="begin"/>
      </w:r>
      <w:r>
        <w:rPr>
          <w:noProof/>
        </w:rPr>
        <w:instrText xml:space="preserve"> PAGEREF _Toc82613318 \h </w:instrText>
      </w:r>
      <w:r>
        <w:rPr>
          <w:noProof/>
        </w:rPr>
      </w:r>
      <w:r>
        <w:rPr>
          <w:noProof/>
        </w:rPr>
        <w:fldChar w:fldCharType="separate"/>
      </w:r>
      <w:r>
        <w:rPr>
          <w:noProof/>
        </w:rPr>
        <w:t>91</w:t>
      </w:r>
      <w:r>
        <w:rPr>
          <w:noProof/>
        </w:rPr>
        <w:fldChar w:fldCharType="end"/>
      </w:r>
    </w:p>
    <w:p w14:paraId="4A336169" w14:textId="614A4199" w:rsidR="00F80747" w:rsidRDefault="00F80747">
      <w:pPr>
        <w:pStyle w:val="TOC4"/>
        <w:tabs>
          <w:tab w:val="right" w:leader="dot" w:pos="10502"/>
        </w:tabs>
        <w:rPr>
          <w:rFonts w:asciiTheme="minorHAnsi" w:eastAsiaTheme="minorEastAsia" w:hAnsiTheme="minorHAnsi" w:cstheme="minorBidi"/>
          <w:noProof/>
          <w:sz w:val="22"/>
          <w:szCs w:val="22"/>
        </w:rPr>
      </w:pPr>
      <w:r>
        <w:rPr>
          <w:noProof/>
        </w:rPr>
        <w:t>Subcontracting Limit</w:t>
      </w:r>
      <w:r>
        <w:rPr>
          <w:noProof/>
        </w:rPr>
        <w:tab/>
      </w:r>
      <w:r>
        <w:rPr>
          <w:noProof/>
        </w:rPr>
        <w:fldChar w:fldCharType="begin"/>
      </w:r>
      <w:r>
        <w:rPr>
          <w:noProof/>
        </w:rPr>
        <w:instrText xml:space="preserve"> PAGEREF _Toc82613319 \h </w:instrText>
      </w:r>
      <w:r>
        <w:rPr>
          <w:noProof/>
        </w:rPr>
      </w:r>
      <w:r>
        <w:rPr>
          <w:noProof/>
        </w:rPr>
        <w:fldChar w:fldCharType="separate"/>
      </w:r>
      <w:r>
        <w:rPr>
          <w:noProof/>
        </w:rPr>
        <w:t>92</w:t>
      </w:r>
      <w:r>
        <w:rPr>
          <w:noProof/>
        </w:rPr>
        <w:fldChar w:fldCharType="end"/>
      </w:r>
    </w:p>
    <w:p w14:paraId="302CCF03" w14:textId="4770F204"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Contract Period</w:t>
      </w:r>
      <w:r>
        <w:rPr>
          <w:noProof/>
        </w:rPr>
        <w:tab/>
      </w:r>
      <w:r>
        <w:rPr>
          <w:noProof/>
        </w:rPr>
        <w:fldChar w:fldCharType="begin"/>
      </w:r>
      <w:r>
        <w:rPr>
          <w:noProof/>
        </w:rPr>
        <w:instrText xml:space="preserve"> PAGEREF _Toc82613320 \h </w:instrText>
      </w:r>
      <w:r>
        <w:rPr>
          <w:noProof/>
        </w:rPr>
      </w:r>
      <w:r>
        <w:rPr>
          <w:noProof/>
        </w:rPr>
        <w:fldChar w:fldCharType="separate"/>
      </w:r>
      <w:r>
        <w:rPr>
          <w:noProof/>
        </w:rPr>
        <w:t>92</w:t>
      </w:r>
      <w:r>
        <w:rPr>
          <w:noProof/>
        </w:rPr>
        <w:fldChar w:fldCharType="end"/>
      </w:r>
    </w:p>
    <w:p w14:paraId="420E8613" w14:textId="728739C1" w:rsidR="00F80747" w:rsidRDefault="00F80747">
      <w:pPr>
        <w:pStyle w:val="TOC4"/>
        <w:tabs>
          <w:tab w:val="right" w:leader="dot" w:pos="10502"/>
        </w:tabs>
        <w:rPr>
          <w:rFonts w:asciiTheme="minorHAnsi" w:eastAsiaTheme="minorEastAsia" w:hAnsiTheme="minorHAnsi" w:cstheme="minorBidi"/>
          <w:noProof/>
          <w:sz w:val="22"/>
          <w:szCs w:val="22"/>
        </w:rPr>
      </w:pPr>
      <w:r>
        <w:rPr>
          <w:noProof/>
        </w:rPr>
        <w:t>CPI Adjustment</w:t>
      </w:r>
      <w:r>
        <w:rPr>
          <w:noProof/>
        </w:rPr>
        <w:tab/>
      </w:r>
      <w:r>
        <w:rPr>
          <w:noProof/>
        </w:rPr>
        <w:fldChar w:fldCharType="begin"/>
      </w:r>
      <w:r>
        <w:rPr>
          <w:noProof/>
        </w:rPr>
        <w:instrText xml:space="preserve"> PAGEREF _Toc82613321 \h </w:instrText>
      </w:r>
      <w:r>
        <w:rPr>
          <w:noProof/>
        </w:rPr>
      </w:r>
      <w:r>
        <w:rPr>
          <w:noProof/>
        </w:rPr>
        <w:fldChar w:fldCharType="separate"/>
      </w:r>
      <w:r>
        <w:rPr>
          <w:noProof/>
        </w:rPr>
        <w:t>93</w:t>
      </w:r>
      <w:r>
        <w:rPr>
          <w:noProof/>
        </w:rPr>
        <w:fldChar w:fldCharType="end"/>
      </w:r>
    </w:p>
    <w:p w14:paraId="423A5487" w14:textId="65443D2C" w:rsidR="00F80747" w:rsidRDefault="00F80747">
      <w:pPr>
        <w:pStyle w:val="TOC4"/>
        <w:tabs>
          <w:tab w:val="right" w:leader="dot" w:pos="10502"/>
        </w:tabs>
        <w:rPr>
          <w:rFonts w:asciiTheme="minorHAnsi" w:eastAsiaTheme="minorEastAsia" w:hAnsiTheme="minorHAnsi" w:cstheme="minorBidi"/>
          <w:noProof/>
          <w:sz w:val="22"/>
          <w:szCs w:val="22"/>
        </w:rPr>
      </w:pPr>
      <w:r>
        <w:rPr>
          <w:noProof/>
        </w:rPr>
        <w:t>Electronic Processing of Payments</w:t>
      </w:r>
      <w:r>
        <w:rPr>
          <w:noProof/>
        </w:rPr>
        <w:tab/>
      </w:r>
      <w:r>
        <w:rPr>
          <w:noProof/>
        </w:rPr>
        <w:fldChar w:fldCharType="begin"/>
      </w:r>
      <w:r>
        <w:rPr>
          <w:noProof/>
        </w:rPr>
        <w:instrText xml:space="preserve"> PAGEREF _Toc82613322 \h </w:instrText>
      </w:r>
      <w:r>
        <w:rPr>
          <w:noProof/>
        </w:rPr>
      </w:r>
      <w:r>
        <w:rPr>
          <w:noProof/>
        </w:rPr>
        <w:fldChar w:fldCharType="separate"/>
      </w:r>
      <w:r>
        <w:rPr>
          <w:noProof/>
        </w:rPr>
        <w:t>93</w:t>
      </w:r>
      <w:r>
        <w:rPr>
          <w:noProof/>
        </w:rPr>
        <w:fldChar w:fldCharType="end"/>
      </w:r>
    </w:p>
    <w:p w14:paraId="52C99FC6" w14:textId="6D44ECBE" w:rsidR="00F80747" w:rsidRDefault="00F80747">
      <w:pPr>
        <w:pStyle w:val="TOC1"/>
        <w:tabs>
          <w:tab w:val="right" w:leader="dot" w:pos="10502"/>
        </w:tabs>
        <w:rPr>
          <w:rFonts w:asciiTheme="minorHAnsi" w:eastAsiaTheme="minorEastAsia" w:hAnsiTheme="minorHAnsi" w:cstheme="minorBidi"/>
          <w:noProof/>
          <w:sz w:val="22"/>
          <w:szCs w:val="22"/>
        </w:rPr>
      </w:pPr>
      <w:r>
        <w:rPr>
          <w:noProof/>
        </w:rPr>
        <w:t>2.)</w:t>
      </w:r>
      <w:r w:rsidRPr="00F45573">
        <w:rPr>
          <w:noProof/>
        </w:rPr>
        <w:t xml:space="preserve"> Submission</w:t>
      </w:r>
      <w:r>
        <w:rPr>
          <w:noProof/>
        </w:rPr>
        <w:tab/>
      </w:r>
      <w:r>
        <w:rPr>
          <w:noProof/>
        </w:rPr>
        <w:fldChar w:fldCharType="begin"/>
      </w:r>
      <w:r>
        <w:rPr>
          <w:noProof/>
        </w:rPr>
        <w:instrText xml:space="preserve"> PAGEREF _Toc82613323 \h </w:instrText>
      </w:r>
      <w:r>
        <w:rPr>
          <w:noProof/>
        </w:rPr>
      </w:r>
      <w:r>
        <w:rPr>
          <w:noProof/>
        </w:rPr>
        <w:fldChar w:fldCharType="separate"/>
      </w:r>
      <w:r>
        <w:rPr>
          <w:noProof/>
        </w:rPr>
        <w:t>97</w:t>
      </w:r>
      <w:r>
        <w:rPr>
          <w:noProof/>
        </w:rPr>
        <w:fldChar w:fldCharType="end"/>
      </w:r>
    </w:p>
    <w:p w14:paraId="1C035BE1" w14:textId="378F1A4D"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Technical Proposal</w:t>
      </w:r>
      <w:r>
        <w:rPr>
          <w:noProof/>
        </w:rPr>
        <w:tab/>
      </w:r>
      <w:r>
        <w:rPr>
          <w:noProof/>
        </w:rPr>
        <w:fldChar w:fldCharType="begin"/>
      </w:r>
      <w:r>
        <w:rPr>
          <w:noProof/>
        </w:rPr>
        <w:instrText xml:space="preserve"> PAGEREF _Toc82613324 \h </w:instrText>
      </w:r>
      <w:r>
        <w:rPr>
          <w:noProof/>
        </w:rPr>
      </w:r>
      <w:r>
        <w:rPr>
          <w:noProof/>
        </w:rPr>
        <w:fldChar w:fldCharType="separate"/>
      </w:r>
      <w:r>
        <w:rPr>
          <w:noProof/>
        </w:rPr>
        <w:t>98</w:t>
      </w:r>
      <w:r>
        <w:rPr>
          <w:noProof/>
        </w:rPr>
        <w:fldChar w:fldCharType="end"/>
      </w:r>
    </w:p>
    <w:p w14:paraId="47E87E43" w14:textId="0D845C99" w:rsidR="00F80747" w:rsidRDefault="00F80747">
      <w:pPr>
        <w:pStyle w:val="TOC4"/>
        <w:tabs>
          <w:tab w:val="right" w:leader="dot" w:pos="10502"/>
        </w:tabs>
        <w:rPr>
          <w:rFonts w:asciiTheme="minorHAnsi" w:eastAsiaTheme="minorEastAsia" w:hAnsiTheme="minorHAnsi" w:cstheme="minorBidi"/>
          <w:noProof/>
          <w:sz w:val="22"/>
          <w:szCs w:val="22"/>
        </w:rPr>
      </w:pPr>
      <w:r>
        <w:rPr>
          <w:noProof/>
        </w:rPr>
        <w:t>Mandatory Computer-Based Testing Demonstration</w:t>
      </w:r>
      <w:r>
        <w:rPr>
          <w:noProof/>
        </w:rPr>
        <w:tab/>
      </w:r>
      <w:r>
        <w:rPr>
          <w:noProof/>
        </w:rPr>
        <w:fldChar w:fldCharType="begin"/>
      </w:r>
      <w:r>
        <w:rPr>
          <w:noProof/>
        </w:rPr>
        <w:instrText xml:space="preserve"> PAGEREF _Toc82613325 \h </w:instrText>
      </w:r>
      <w:r>
        <w:rPr>
          <w:noProof/>
        </w:rPr>
      </w:r>
      <w:r>
        <w:rPr>
          <w:noProof/>
        </w:rPr>
        <w:fldChar w:fldCharType="separate"/>
      </w:r>
      <w:r>
        <w:rPr>
          <w:noProof/>
        </w:rPr>
        <w:t>102</w:t>
      </w:r>
      <w:r>
        <w:rPr>
          <w:noProof/>
        </w:rPr>
        <w:fldChar w:fldCharType="end"/>
      </w:r>
    </w:p>
    <w:p w14:paraId="3D409AAB" w14:textId="187DA0A4"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Cost Proposal</w:t>
      </w:r>
      <w:r>
        <w:rPr>
          <w:noProof/>
        </w:rPr>
        <w:tab/>
      </w:r>
      <w:r>
        <w:rPr>
          <w:noProof/>
        </w:rPr>
        <w:fldChar w:fldCharType="begin"/>
      </w:r>
      <w:r>
        <w:rPr>
          <w:noProof/>
        </w:rPr>
        <w:instrText xml:space="preserve"> PAGEREF _Toc82613326 \h </w:instrText>
      </w:r>
      <w:r>
        <w:rPr>
          <w:noProof/>
        </w:rPr>
      </w:r>
      <w:r>
        <w:rPr>
          <w:noProof/>
        </w:rPr>
        <w:fldChar w:fldCharType="separate"/>
      </w:r>
      <w:r>
        <w:rPr>
          <w:noProof/>
        </w:rPr>
        <w:t>103</w:t>
      </w:r>
      <w:r>
        <w:rPr>
          <w:noProof/>
        </w:rPr>
        <w:fldChar w:fldCharType="end"/>
      </w:r>
    </w:p>
    <w:p w14:paraId="727A7327" w14:textId="25766FBF" w:rsidR="00F80747" w:rsidRDefault="00F80747">
      <w:pPr>
        <w:pStyle w:val="TOC4"/>
        <w:tabs>
          <w:tab w:val="right" w:leader="dot" w:pos="10502"/>
        </w:tabs>
        <w:rPr>
          <w:rFonts w:asciiTheme="minorHAnsi" w:eastAsiaTheme="minorEastAsia" w:hAnsiTheme="minorHAnsi" w:cstheme="minorBidi"/>
          <w:noProof/>
          <w:sz w:val="22"/>
          <w:szCs w:val="22"/>
        </w:rPr>
      </w:pPr>
      <w:r>
        <w:rPr>
          <w:noProof/>
        </w:rPr>
        <w:t>M/WBE Documents</w:t>
      </w:r>
      <w:r>
        <w:rPr>
          <w:noProof/>
        </w:rPr>
        <w:tab/>
      </w:r>
      <w:r>
        <w:rPr>
          <w:noProof/>
        </w:rPr>
        <w:fldChar w:fldCharType="begin"/>
      </w:r>
      <w:r>
        <w:rPr>
          <w:noProof/>
        </w:rPr>
        <w:instrText xml:space="preserve"> PAGEREF _Toc82613327 \h </w:instrText>
      </w:r>
      <w:r>
        <w:rPr>
          <w:noProof/>
        </w:rPr>
      </w:r>
      <w:r>
        <w:rPr>
          <w:noProof/>
        </w:rPr>
        <w:fldChar w:fldCharType="separate"/>
      </w:r>
      <w:r>
        <w:rPr>
          <w:noProof/>
        </w:rPr>
        <w:t>103</w:t>
      </w:r>
      <w:r>
        <w:rPr>
          <w:noProof/>
        </w:rPr>
        <w:fldChar w:fldCharType="end"/>
      </w:r>
    </w:p>
    <w:p w14:paraId="5EA0819F" w14:textId="3EC501BD" w:rsidR="00F80747" w:rsidRDefault="00F80747">
      <w:pPr>
        <w:pStyle w:val="TOC1"/>
        <w:tabs>
          <w:tab w:val="right" w:leader="dot" w:pos="10502"/>
        </w:tabs>
        <w:rPr>
          <w:rFonts w:asciiTheme="minorHAnsi" w:eastAsiaTheme="minorEastAsia" w:hAnsiTheme="minorHAnsi" w:cstheme="minorBidi"/>
          <w:noProof/>
          <w:sz w:val="22"/>
          <w:szCs w:val="22"/>
        </w:rPr>
      </w:pPr>
      <w:r>
        <w:rPr>
          <w:noProof/>
        </w:rPr>
        <w:t xml:space="preserve">3.) </w:t>
      </w:r>
      <w:r w:rsidRPr="00F45573">
        <w:rPr>
          <w:noProof/>
        </w:rPr>
        <w:t>Evaluation Criteria and Method of Award</w:t>
      </w:r>
      <w:r>
        <w:rPr>
          <w:noProof/>
        </w:rPr>
        <w:tab/>
      </w:r>
      <w:r>
        <w:rPr>
          <w:noProof/>
        </w:rPr>
        <w:fldChar w:fldCharType="begin"/>
      </w:r>
      <w:r>
        <w:rPr>
          <w:noProof/>
        </w:rPr>
        <w:instrText xml:space="preserve"> PAGEREF _Toc82613328 \h </w:instrText>
      </w:r>
      <w:r>
        <w:rPr>
          <w:noProof/>
        </w:rPr>
      </w:r>
      <w:r>
        <w:rPr>
          <w:noProof/>
        </w:rPr>
        <w:fldChar w:fldCharType="separate"/>
      </w:r>
      <w:r>
        <w:rPr>
          <w:noProof/>
        </w:rPr>
        <w:t>104</w:t>
      </w:r>
      <w:r>
        <w:rPr>
          <w:noProof/>
        </w:rPr>
        <w:fldChar w:fldCharType="end"/>
      </w:r>
    </w:p>
    <w:p w14:paraId="4E99A4AD" w14:textId="32311BF8" w:rsidR="00F80747" w:rsidRDefault="00F80747">
      <w:pPr>
        <w:pStyle w:val="TOC4"/>
        <w:tabs>
          <w:tab w:val="right" w:leader="dot" w:pos="10502"/>
        </w:tabs>
        <w:rPr>
          <w:rFonts w:asciiTheme="minorHAnsi" w:eastAsiaTheme="minorEastAsia" w:hAnsiTheme="minorHAnsi" w:cstheme="minorBidi"/>
          <w:noProof/>
          <w:sz w:val="22"/>
          <w:szCs w:val="22"/>
        </w:rPr>
      </w:pPr>
      <w:r>
        <w:rPr>
          <w:noProof/>
        </w:rPr>
        <w:t>Technical Criteria</w:t>
      </w:r>
      <w:r>
        <w:rPr>
          <w:noProof/>
        </w:rPr>
        <w:tab/>
      </w:r>
      <w:r>
        <w:rPr>
          <w:noProof/>
        </w:rPr>
        <w:fldChar w:fldCharType="begin"/>
      </w:r>
      <w:r>
        <w:rPr>
          <w:noProof/>
        </w:rPr>
        <w:instrText xml:space="preserve"> PAGEREF _Toc82613329 \h </w:instrText>
      </w:r>
      <w:r>
        <w:rPr>
          <w:noProof/>
        </w:rPr>
      </w:r>
      <w:r>
        <w:rPr>
          <w:noProof/>
        </w:rPr>
        <w:fldChar w:fldCharType="separate"/>
      </w:r>
      <w:r>
        <w:rPr>
          <w:noProof/>
        </w:rPr>
        <w:t>104</w:t>
      </w:r>
      <w:r>
        <w:rPr>
          <w:noProof/>
        </w:rPr>
        <w:fldChar w:fldCharType="end"/>
      </w:r>
    </w:p>
    <w:p w14:paraId="774F5A9C" w14:textId="6DFF0072" w:rsidR="00F80747" w:rsidRDefault="00F80747">
      <w:pPr>
        <w:pStyle w:val="TOC4"/>
        <w:tabs>
          <w:tab w:val="right" w:leader="dot" w:pos="10502"/>
        </w:tabs>
        <w:rPr>
          <w:rFonts w:asciiTheme="minorHAnsi" w:eastAsiaTheme="minorEastAsia" w:hAnsiTheme="minorHAnsi" w:cstheme="minorBidi"/>
          <w:noProof/>
          <w:sz w:val="22"/>
          <w:szCs w:val="22"/>
        </w:rPr>
      </w:pPr>
      <w:r>
        <w:rPr>
          <w:noProof/>
        </w:rPr>
        <w:t>Financial Criteria</w:t>
      </w:r>
      <w:r>
        <w:rPr>
          <w:noProof/>
        </w:rPr>
        <w:tab/>
      </w:r>
      <w:r>
        <w:rPr>
          <w:noProof/>
        </w:rPr>
        <w:fldChar w:fldCharType="begin"/>
      </w:r>
      <w:r>
        <w:rPr>
          <w:noProof/>
        </w:rPr>
        <w:instrText xml:space="preserve"> PAGEREF _Toc82613330 \h </w:instrText>
      </w:r>
      <w:r>
        <w:rPr>
          <w:noProof/>
        </w:rPr>
      </w:r>
      <w:r>
        <w:rPr>
          <w:noProof/>
        </w:rPr>
        <w:fldChar w:fldCharType="separate"/>
      </w:r>
      <w:r>
        <w:rPr>
          <w:noProof/>
        </w:rPr>
        <w:t>105</w:t>
      </w:r>
      <w:r>
        <w:rPr>
          <w:noProof/>
        </w:rPr>
        <w:fldChar w:fldCharType="end"/>
      </w:r>
    </w:p>
    <w:p w14:paraId="3A5403BD" w14:textId="3AC3DD59" w:rsidR="00F80747" w:rsidRDefault="00F80747">
      <w:pPr>
        <w:pStyle w:val="TOC4"/>
        <w:tabs>
          <w:tab w:val="right" w:leader="dot" w:pos="10502"/>
        </w:tabs>
        <w:rPr>
          <w:rFonts w:asciiTheme="minorHAnsi" w:eastAsiaTheme="minorEastAsia" w:hAnsiTheme="minorHAnsi" w:cstheme="minorBidi"/>
          <w:noProof/>
          <w:sz w:val="22"/>
          <w:szCs w:val="22"/>
        </w:rPr>
      </w:pPr>
      <w:r>
        <w:rPr>
          <w:noProof/>
        </w:rPr>
        <w:t>Method of Award</w:t>
      </w:r>
      <w:r>
        <w:rPr>
          <w:noProof/>
        </w:rPr>
        <w:tab/>
      </w:r>
      <w:r>
        <w:rPr>
          <w:noProof/>
        </w:rPr>
        <w:fldChar w:fldCharType="begin"/>
      </w:r>
      <w:r>
        <w:rPr>
          <w:noProof/>
        </w:rPr>
        <w:instrText xml:space="preserve"> PAGEREF _Toc82613331 \h </w:instrText>
      </w:r>
      <w:r>
        <w:rPr>
          <w:noProof/>
        </w:rPr>
      </w:r>
      <w:r>
        <w:rPr>
          <w:noProof/>
        </w:rPr>
        <w:fldChar w:fldCharType="separate"/>
      </w:r>
      <w:r>
        <w:rPr>
          <w:noProof/>
        </w:rPr>
        <w:t>105</w:t>
      </w:r>
      <w:r>
        <w:rPr>
          <w:noProof/>
        </w:rPr>
        <w:fldChar w:fldCharType="end"/>
      </w:r>
    </w:p>
    <w:p w14:paraId="4420473F" w14:textId="5C368733" w:rsidR="00F80747" w:rsidRDefault="00F80747">
      <w:pPr>
        <w:pStyle w:val="TOC4"/>
        <w:tabs>
          <w:tab w:val="right" w:leader="dot" w:pos="10502"/>
        </w:tabs>
        <w:rPr>
          <w:rFonts w:asciiTheme="minorHAnsi" w:eastAsiaTheme="minorEastAsia" w:hAnsiTheme="minorHAnsi" w:cstheme="minorBidi"/>
          <w:noProof/>
          <w:sz w:val="22"/>
          <w:szCs w:val="22"/>
        </w:rPr>
      </w:pPr>
      <w:r>
        <w:rPr>
          <w:noProof/>
        </w:rPr>
        <w:t>NYSED’s Reservation of Rights</w:t>
      </w:r>
      <w:r>
        <w:rPr>
          <w:noProof/>
        </w:rPr>
        <w:tab/>
      </w:r>
      <w:r>
        <w:rPr>
          <w:noProof/>
        </w:rPr>
        <w:fldChar w:fldCharType="begin"/>
      </w:r>
      <w:r>
        <w:rPr>
          <w:noProof/>
        </w:rPr>
        <w:instrText xml:space="preserve"> PAGEREF _Toc82613332 \h </w:instrText>
      </w:r>
      <w:r>
        <w:rPr>
          <w:noProof/>
        </w:rPr>
      </w:r>
      <w:r>
        <w:rPr>
          <w:noProof/>
        </w:rPr>
        <w:fldChar w:fldCharType="separate"/>
      </w:r>
      <w:r>
        <w:rPr>
          <w:noProof/>
        </w:rPr>
        <w:t>106</w:t>
      </w:r>
      <w:r>
        <w:rPr>
          <w:noProof/>
        </w:rPr>
        <w:fldChar w:fldCharType="end"/>
      </w:r>
    </w:p>
    <w:p w14:paraId="255A10B5" w14:textId="3115A86E" w:rsidR="00F80747" w:rsidRDefault="00F80747">
      <w:pPr>
        <w:pStyle w:val="TOC4"/>
        <w:tabs>
          <w:tab w:val="right" w:leader="dot" w:pos="10502"/>
        </w:tabs>
        <w:rPr>
          <w:rFonts w:asciiTheme="minorHAnsi" w:eastAsiaTheme="minorEastAsia" w:hAnsiTheme="minorHAnsi" w:cstheme="minorBidi"/>
          <w:noProof/>
          <w:sz w:val="22"/>
          <w:szCs w:val="22"/>
        </w:rPr>
      </w:pPr>
      <w:r>
        <w:rPr>
          <w:noProof/>
        </w:rPr>
        <w:t>Post Selection Procedures</w:t>
      </w:r>
      <w:r>
        <w:rPr>
          <w:noProof/>
        </w:rPr>
        <w:tab/>
      </w:r>
      <w:r>
        <w:rPr>
          <w:noProof/>
        </w:rPr>
        <w:fldChar w:fldCharType="begin"/>
      </w:r>
      <w:r>
        <w:rPr>
          <w:noProof/>
        </w:rPr>
        <w:instrText xml:space="preserve"> PAGEREF _Toc82613333 \h </w:instrText>
      </w:r>
      <w:r>
        <w:rPr>
          <w:noProof/>
        </w:rPr>
      </w:r>
      <w:r>
        <w:rPr>
          <w:noProof/>
        </w:rPr>
        <w:fldChar w:fldCharType="separate"/>
      </w:r>
      <w:r>
        <w:rPr>
          <w:noProof/>
        </w:rPr>
        <w:t>106</w:t>
      </w:r>
      <w:r>
        <w:rPr>
          <w:noProof/>
        </w:rPr>
        <w:fldChar w:fldCharType="end"/>
      </w:r>
    </w:p>
    <w:p w14:paraId="0B3FBAE9" w14:textId="4335B48A" w:rsidR="00F80747" w:rsidRDefault="00F80747">
      <w:pPr>
        <w:pStyle w:val="TOC4"/>
        <w:tabs>
          <w:tab w:val="right" w:leader="dot" w:pos="10502"/>
        </w:tabs>
        <w:rPr>
          <w:rFonts w:asciiTheme="minorHAnsi" w:eastAsiaTheme="minorEastAsia" w:hAnsiTheme="minorHAnsi" w:cstheme="minorBidi"/>
          <w:noProof/>
          <w:sz w:val="22"/>
          <w:szCs w:val="22"/>
        </w:rPr>
      </w:pPr>
      <w:r>
        <w:rPr>
          <w:noProof/>
        </w:rPr>
        <w:t>Debriefing Procedures</w:t>
      </w:r>
      <w:r>
        <w:rPr>
          <w:noProof/>
        </w:rPr>
        <w:tab/>
      </w:r>
      <w:r>
        <w:rPr>
          <w:noProof/>
        </w:rPr>
        <w:fldChar w:fldCharType="begin"/>
      </w:r>
      <w:r>
        <w:rPr>
          <w:noProof/>
        </w:rPr>
        <w:instrText xml:space="preserve"> PAGEREF _Toc82613334 \h </w:instrText>
      </w:r>
      <w:r>
        <w:rPr>
          <w:noProof/>
        </w:rPr>
      </w:r>
      <w:r>
        <w:rPr>
          <w:noProof/>
        </w:rPr>
        <w:fldChar w:fldCharType="separate"/>
      </w:r>
      <w:r>
        <w:rPr>
          <w:noProof/>
        </w:rPr>
        <w:t>106</w:t>
      </w:r>
      <w:r>
        <w:rPr>
          <w:noProof/>
        </w:rPr>
        <w:fldChar w:fldCharType="end"/>
      </w:r>
    </w:p>
    <w:p w14:paraId="26F2373E" w14:textId="166E8ED7"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Contract Award Protest Procedures</w:t>
      </w:r>
      <w:r>
        <w:rPr>
          <w:noProof/>
        </w:rPr>
        <w:tab/>
      </w:r>
      <w:r>
        <w:rPr>
          <w:noProof/>
        </w:rPr>
        <w:fldChar w:fldCharType="begin"/>
      </w:r>
      <w:r>
        <w:rPr>
          <w:noProof/>
        </w:rPr>
        <w:instrText xml:space="preserve"> PAGEREF _Toc82613335 \h </w:instrText>
      </w:r>
      <w:r>
        <w:rPr>
          <w:noProof/>
        </w:rPr>
      </w:r>
      <w:r>
        <w:rPr>
          <w:noProof/>
        </w:rPr>
        <w:fldChar w:fldCharType="separate"/>
      </w:r>
      <w:r>
        <w:rPr>
          <w:noProof/>
        </w:rPr>
        <w:t>107</w:t>
      </w:r>
      <w:r>
        <w:rPr>
          <w:noProof/>
        </w:rPr>
        <w:fldChar w:fldCharType="end"/>
      </w:r>
    </w:p>
    <w:p w14:paraId="353DFAA6" w14:textId="0553072B" w:rsidR="00F80747" w:rsidRDefault="00F80747">
      <w:pPr>
        <w:pStyle w:val="TOC4"/>
        <w:tabs>
          <w:tab w:val="right" w:leader="dot" w:pos="10502"/>
        </w:tabs>
        <w:rPr>
          <w:rFonts w:asciiTheme="minorHAnsi" w:eastAsiaTheme="minorEastAsia" w:hAnsiTheme="minorHAnsi" w:cstheme="minorBidi"/>
          <w:noProof/>
          <w:sz w:val="22"/>
          <w:szCs w:val="22"/>
        </w:rPr>
      </w:pPr>
      <w:r>
        <w:rPr>
          <w:noProof/>
        </w:rPr>
        <w:t>Vendor Responsibility</w:t>
      </w:r>
      <w:r>
        <w:rPr>
          <w:noProof/>
        </w:rPr>
        <w:tab/>
      </w:r>
      <w:r>
        <w:rPr>
          <w:noProof/>
        </w:rPr>
        <w:fldChar w:fldCharType="begin"/>
      </w:r>
      <w:r>
        <w:rPr>
          <w:noProof/>
        </w:rPr>
        <w:instrText xml:space="preserve"> PAGEREF _Toc82613336 \h </w:instrText>
      </w:r>
      <w:r>
        <w:rPr>
          <w:noProof/>
        </w:rPr>
      </w:r>
      <w:r>
        <w:rPr>
          <w:noProof/>
        </w:rPr>
        <w:fldChar w:fldCharType="separate"/>
      </w:r>
      <w:r>
        <w:rPr>
          <w:noProof/>
        </w:rPr>
        <w:t>107</w:t>
      </w:r>
      <w:r>
        <w:rPr>
          <w:noProof/>
        </w:rPr>
        <w:fldChar w:fldCharType="end"/>
      </w:r>
    </w:p>
    <w:p w14:paraId="25C583D4" w14:textId="1DB408F3" w:rsidR="00F80747" w:rsidRDefault="00F80747">
      <w:pPr>
        <w:pStyle w:val="TOC4"/>
        <w:tabs>
          <w:tab w:val="right" w:leader="dot" w:pos="10502"/>
        </w:tabs>
        <w:rPr>
          <w:rFonts w:asciiTheme="minorHAnsi" w:eastAsiaTheme="minorEastAsia" w:hAnsiTheme="minorHAnsi" w:cstheme="minorBidi"/>
          <w:noProof/>
          <w:sz w:val="22"/>
          <w:szCs w:val="22"/>
        </w:rPr>
      </w:pPr>
      <w:r>
        <w:rPr>
          <w:noProof/>
        </w:rPr>
        <w:t>Subcontractors:</w:t>
      </w:r>
      <w:r>
        <w:rPr>
          <w:noProof/>
        </w:rPr>
        <w:tab/>
      </w:r>
      <w:r>
        <w:rPr>
          <w:noProof/>
        </w:rPr>
        <w:fldChar w:fldCharType="begin"/>
      </w:r>
      <w:r>
        <w:rPr>
          <w:noProof/>
        </w:rPr>
        <w:instrText xml:space="preserve"> PAGEREF _Toc82613337 \h </w:instrText>
      </w:r>
      <w:r>
        <w:rPr>
          <w:noProof/>
        </w:rPr>
      </w:r>
      <w:r>
        <w:rPr>
          <w:noProof/>
        </w:rPr>
        <w:fldChar w:fldCharType="separate"/>
      </w:r>
      <w:r>
        <w:rPr>
          <w:noProof/>
        </w:rPr>
        <w:t>108</w:t>
      </w:r>
      <w:r>
        <w:rPr>
          <w:noProof/>
        </w:rPr>
        <w:fldChar w:fldCharType="end"/>
      </w:r>
    </w:p>
    <w:p w14:paraId="255F2778" w14:textId="447CE473" w:rsidR="00F80747" w:rsidRDefault="00F80747">
      <w:pPr>
        <w:pStyle w:val="TOC4"/>
        <w:tabs>
          <w:tab w:val="right" w:leader="dot" w:pos="10502"/>
        </w:tabs>
        <w:rPr>
          <w:rFonts w:asciiTheme="minorHAnsi" w:eastAsiaTheme="minorEastAsia" w:hAnsiTheme="minorHAnsi" w:cstheme="minorBidi"/>
          <w:noProof/>
          <w:sz w:val="22"/>
          <w:szCs w:val="22"/>
        </w:rPr>
      </w:pPr>
      <w:r>
        <w:rPr>
          <w:noProof/>
        </w:rPr>
        <w:t>Procurement Lobbying Law</w:t>
      </w:r>
      <w:r>
        <w:rPr>
          <w:noProof/>
        </w:rPr>
        <w:tab/>
      </w:r>
      <w:r>
        <w:rPr>
          <w:noProof/>
        </w:rPr>
        <w:fldChar w:fldCharType="begin"/>
      </w:r>
      <w:r>
        <w:rPr>
          <w:noProof/>
        </w:rPr>
        <w:instrText xml:space="preserve"> PAGEREF _Toc82613338 \h </w:instrText>
      </w:r>
      <w:r>
        <w:rPr>
          <w:noProof/>
        </w:rPr>
      </w:r>
      <w:r>
        <w:rPr>
          <w:noProof/>
        </w:rPr>
        <w:fldChar w:fldCharType="separate"/>
      </w:r>
      <w:r>
        <w:rPr>
          <w:noProof/>
        </w:rPr>
        <w:t>108</w:t>
      </w:r>
      <w:r>
        <w:rPr>
          <w:noProof/>
        </w:rPr>
        <w:fldChar w:fldCharType="end"/>
      </w:r>
    </w:p>
    <w:p w14:paraId="4E79FD0F" w14:textId="16AB0AF0" w:rsidR="00F80747" w:rsidRDefault="00F80747">
      <w:pPr>
        <w:pStyle w:val="TOC4"/>
        <w:tabs>
          <w:tab w:val="right" w:leader="dot" w:pos="10502"/>
        </w:tabs>
        <w:rPr>
          <w:rFonts w:asciiTheme="minorHAnsi" w:eastAsiaTheme="minorEastAsia" w:hAnsiTheme="minorHAnsi" w:cstheme="minorBidi"/>
          <w:noProof/>
          <w:sz w:val="22"/>
          <w:szCs w:val="22"/>
        </w:rPr>
      </w:pPr>
      <w:r>
        <w:rPr>
          <w:noProof/>
        </w:rPr>
        <w:t>Consultant Disclosure Legislation</w:t>
      </w:r>
      <w:r>
        <w:rPr>
          <w:noProof/>
        </w:rPr>
        <w:tab/>
      </w:r>
      <w:r>
        <w:rPr>
          <w:noProof/>
        </w:rPr>
        <w:fldChar w:fldCharType="begin"/>
      </w:r>
      <w:r>
        <w:rPr>
          <w:noProof/>
        </w:rPr>
        <w:instrText xml:space="preserve"> PAGEREF _Toc82613339 \h </w:instrText>
      </w:r>
      <w:r>
        <w:rPr>
          <w:noProof/>
        </w:rPr>
      </w:r>
      <w:r>
        <w:rPr>
          <w:noProof/>
        </w:rPr>
        <w:fldChar w:fldCharType="separate"/>
      </w:r>
      <w:r>
        <w:rPr>
          <w:noProof/>
        </w:rPr>
        <w:t>108</w:t>
      </w:r>
      <w:r>
        <w:rPr>
          <w:noProof/>
        </w:rPr>
        <w:fldChar w:fldCharType="end"/>
      </w:r>
    </w:p>
    <w:p w14:paraId="38EE19D1" w14:textId="499E7250" w:rsidR="00F80747" w:rsidRDefault="00F80747">
      <w:pPr>
        <w:pStyle w:val="TOC4"/>
        <w:tabs>
          <w:tab w:val="right" w:leader="dot" w:pos="10502"/>
        </w:tabs>
        <w:rPr>
          <w:rFonts w:asciiTheme="minorHAnsi" w:eastAsiaTheme="minorEastAsia" w:hAnsiTheme="minorHAnsi" w:cstheme="minorBidi"/>
          <w:noProof/>
          <w:sz w:val="22"/>
          <w:szCs w:val="22"/>
        </w:rPr>
      </w:pPr>
      <w:r>
        <w:rPr>
          <w:noProof/>
        </w:rPr>
        <w:t>Public Officer’s Law Section 73</w:t>
      </w:r>
      <w:r>
        <w:rPr>
          <w:noProof/>
        </w:rPr>
        <w:tab/>
      </w:r>
      <w:r>
        <w:rPr>
          <w:noProof/>
        </w:rPr>
        <w:fldChar w:fldCharType="begin"/>
      </w:r>
      <w:r>
        <w:rPr>
          <w:noProof/>
        </w:rPr>
        <w:instrText xml:space="preserve"> PAGEREF _Toc82613340 \h </w:instrText>
      </w:r>
      <w:r>
        <w:rPr>
          <w:noProof/>
        </w:rPr>
      </w:r>
      <w:r>
        <w:rPr>
          <w:noProof/>
        </w:rPr>
        <w:fldChar w:fldCharType="separate"/>
      </w:r>
      <w:r>
        <w:rPr>
          <w:noProof/>
        </w:rPr>
        <w:t>109</w:t>
      </w:r>
      <w:r>
        <w:rPr>
          <w:noProof/>
        </w:rPr>
        <w:fldChar w:fldCharType="end"/>
      </w:r>
    </w:p>
    <w:p w14:paraId="216139F3" w14:textId="2E2959FA" w:rsidR="00F80747" w:rsidRDefault="00F80747">
      <w:pPr>
        <w:pStyle w:val="TOC4"/>
        <w:tabs>
          <w:tab w:val="right" w:leader="dot" w:pos="10502"/>
        </w:tabs>
        <w:rPr>
          <w:rFonts w:asciiTheme="minorHAnsi" w:eastAsiaTheme="minorEastAsia" w:hAnsiTheme="minorHAnsi" w:cstheme="minorBidi"/>
          <w:noProof/>
          <w:sz w:val="22"/>
          <w:szCs w:val="22"/>
        </w:rPr>
      </w:pPr>
      <w:r>
        <w:rPr>
          <w:noProof/>
        </w:rPr>
        <w:t>NYSED Substitute Form W-9</w:t>
      </w:r>
      <w:r>
        <w:rPr>
          <w:noProof/>
        </w:rPr>
        <w:tab/>
      </w:r>
      <w:r>
        <w:rPr>
          <w:noProof/>
        </w:rPr>
        <w:fldChar w:fldCharType="begin"/>
      </w:r>
      <w:r>
        <w:rPr>
          <w:noProof/>
        </w:rPr>
        <w:instrText xml:space="preserve"> PAGEREF _Toc82613341 \h </w:instrText>
      </w:r>
      <w:r>
        <w:rPr>
          <w:noProof/>
        </w:rPr>
      </w:r>
      <w:r>
        <w:rPr>
          <w:noProof/>
        </w:rPr>
        <w:fldChar w:fldCharType="separate"/>
      </w:r>
      <w:r>
        <w:rPr>
          <w:noProof/>
        </w:rPr>
        <w:t>110</w:t>
      </w:r>
      <w:r>
        <w:rPr>
          <w:noProof/>
        </w:rPr>
        <w:fldChar w:fldCharType="end"/>
      </w:r>
    </w:p>
    <w:p w14:paraId="29F8DCA5" w14:textId="60CCD7FE" w:rsidR="00F80747" w:rsidRDefault="00F80747">
      <w:pPr>
        <w:pStyle w:val="TOC4"/>
        <w:tabs>
          <w:tab w:val="right" w:leader="dot" w:pos="10502"/>
        </w:tabs>
        <w:rPr>
          <w:rFonts w:asciiTheme="minorHAnsi" w:eastAsiaTheme="minorEastAsia" w:hAnsiTheme="minorHAnsi" w:cstheme="minorBidi"/>
          <w:noProof/>
          <w:sz w:val="22"/>
          <w:szCs w:val="22"/>
        </w:rPr>
      </w:pPr>
      <w:r>
        <w:rPr>
          <w:noProof/>
        </w:rPr>
        <w:t>Workers’ Compensation Coverage and Debarment</w:t>
      </w:r>
      <w:r>
        <w:rPr>
          <w:noProof/>
        </w:rPr>
        <w:tab/>
      </w:r>
      <w:r>
        <w:rPr>
          <w:noProof/>
        </w:rPr>
        <w:fldChar w:fldCharType="begin"/>
      </w:r>
      <w:r>
        <w:rPr>
          <w:noProof/>
        </w:rPr>
        <w:instrText xml:space="preserve"> PAGEREF _Toc82613342 \h </w:instrText>
      </w:r>
      <w:r>
        <w:rPr>
          <w:noProof/>
        </w:rPr>
      </w:r>
      <w:r>
        <w:rPr>
          <w:noProof/>
        </w:rPr>
        <w:fldChar w:fldCharType="separate"/>
      </w:r>
      <w:r>
        <w:rPr>
          <w:noProof/>
        </w:rPr>
        <w:t>110</w:t>
      </w:r>
      <w:r>
        <w:rPr>
          <w:noProof/>
        </w:rPr>
        <w:fldChar w:fldCharType="end"/>
      </w:r>
    </w:p>
    <w:p w14:paraId="4B3576B7" w14:textId="09887ACA" w:rsidR="00F80747" w:rsidRDefault="00F80747">
      <w:pPr>
        <w:pStyle w:val="TOC4"/>
        <w:tabs>
          <w:tab w:val="right" w:leader="dot" w:pos="10502"/>
        </w:tabs>
        <w:rPr>
          <w:rFonts w:asciiTheme="minorHAnsi" w:eastAsiaTheme="minorEastAsia" w:hAnsiTheme="minorHAnsi" w:cstheme="minorBidi"/>
          <w:noProof/>
          <w:sz w:val="22"/>
          <w:szCs w:val="22"/>
        </w:rPr>
      </w:pPr>
      <w:r>
        <w:rPr>
          <w:noProof/>
        </w:rPr>
        <w:lastRenderedPageBreak/>
        <w:t>Sales and Compensating Use Tax Certification (Tax Law, § 5-a)</w:t>
      </w:r>
      <w:r>
        <w:rPr>
          <w:noProof/>
        </w:rPr>
        <w:tab/>
      </w:r>
      <w:r>
        <w:rPr>
          <w:noProof/>
        </w:rPr>
        <w:fldChar w:fldCharType="begin"/>
      </w:r>
      <w:r>
        <w:rPr>
          <w:noProof/>
        </w:rPr>
        <w:instrText xml:space="preserve"> PAGEREF _Toc82613343 \h </w:instrText>
      </w:r>
      <w:r>
        <w:rPr>
          <w:noProof/>
        </w:rPr>
      </w:r>
      <w:r>
        <w:rPr>
          <w:noProof/>
        </w:rPr>
        <w:fldChar w:fldCharType="separate"/>
      </w:r>
      <w:r>
        <w:rPr>
          <w:noProof/>
        </w:rPr>
        <w:t>112</w:t>
      </w:r>
      <w:r>
        <w:rPr>
          <w:noProof/>
        </w:rPr>
        <w:fldChar w:fldCharType="end"/>
      </w:r>
    </w:p>
    <w:p w14:paraId="5D181CFA" w14:textId="6A2E2846" w:rsidR="00F80747" w:rsidRDefault="00F80747">
      <w:pPr>
        <w:pStyle w:val="TOC1"/>
        <w:tabs>
          <w:tab w:val="right" w:leader="dot" w:pos="10502"/>
        </w:tabs>
        <w:rPr>
          <w:rFonts w:asciiTheme="minorHAnsi" w:eastAsiaTheme="minorEastAsia" w:hAnsiTheme="minorHAnsi" w:cstheme="minorBidi"/>
          <w:noProof/>
          <w:sz w:val="22"/>
          <w:szCs w:val="22"/>
        </w:rPr>
      </w:pPr>
      <w:r>
        <w:rPr>
          <w:noProof/>
        </w:rPr>
        <w:t xml:space="preserve">4.) </w:t>
      </w:r>
      <w:r w:rsidRPr="00F45573">
        <w:rPr>
          <w:noProof/>
        </w:rPr>
        <w:t>Assurances</w:t>
      </w:r>
      <w:r>
        <w:rPr>
          <w:noProof/>
        </w:rPr>
        <w:tab/>
      </w:r>
      <w:r>
        <w:rPr>
          <w:noProof/>
        </w:rPr>
        <w:fldChar w:fldCharType="begin"/>
      </w:r>
      <w:r>
        <w:rPr>
          <w:noProof/>
        </w:rPr>
        <w:instrText xml:space="preserve"> PAGEREF _Toc82613344 \h </w:instrText>
      </w:r>
      <w:r>
        <w:rPr>
          <w:noProof/>
        </w:rPr>
      </w:r>
      <w:r>
        <w:rPr>
          <w:noProof/>
        </w:rPr>
        <w:fldChar w:fldCharType="separate"/>
      </w:r>
      <w:r>
        <w:rPr>
          <w:noProof/>
        </w:rPr>
        <w:t>113</w:t>
      </w:r>
      <w:r>
        <w:rPr>
          <w:noProof/>
        </w:rPr>
        <w:fldChar w:fldCharType="end"/>
      </w:r>
    </w:p>
    <w:p w14:paraId="011C7C24" w14:textId="7BBF2949" w:rsidR="00F80747" w:rsidRDefault="00F80747">
      <w:pPr>
        <w:pStyle w:val="TOC4"/>
        <w:tabs>
          <w:tab w:val="right" w:leader="dot" w:pos="10502"/>
        </w:tabs>
        <w:rPr>
          <w:rFonts w:asciiTheme="minorHAnsi" w:eastAsiaTheme="minorEastAsia" w:hAnsiTheme="minorHAnsi" w:cstheme="minorBidi"/>
          <w:noProof/>
          <w:sz w:val="22"/>
          <w:szCs w:val="22"/>
        </w:rPr>
      </w:pPr>
      <w:r>
        <w:rPr>
          <w:noProof/>
        </w:rPr>
        <w:t>State of New York Agreement</w:t>
      </w:r>
      <w:r>
        <w:rPr>
          <w:noProof/>
        </w:rPr>
        <w:tab/>
      </w:r>
      <w:r>
        <w:rPr>
          <w:noProof/>
        </w:rPr>
        <w:fldChar w:fldCharType="begin"/>
      </w:r>
      <w:r>
        <w:rPr>
          <w:noProof/>
        </w:rPr>
        <w:instrText xml:space="preserve"> PAGEREF _Toc82613345 \h </w:instrText>
      </w:r>
      <w:r>
        <w:rPr>
          <w:noProof/>
        </w:rPr>
      </w:r>
      <w:r>
        <w:rPr>
          <w:noProof/>
        </w:rPr>
        <w:fldChar w:fldCharType="separate"/>
      </w:r>
      <w:r>
        <w:rPr>
          <w:noProof/>
        </w:rPr>
        <w:t>114</w:t>
      </w:r>
      <w:r>
        <w:rPr>
          <w:noProof/>
        </w:rPr>
        <w:fldChar w:fldCharType="end"/>
      </w:r>
    </w:p>
    <w:p w14:paraId="3CD311F9" w14:textId="2755C230" w:rsidR="00F80747" w:rsidRDefault="00F80747">
      <w:pPr>
        <w:pStyle w:val="TOC4"/>
        <w:tabs>
          <w:tab w:val="right" w:leader="dot" w:pos="10502"/>
        </w:tabs>
        <w:rPr>
          <w:rFonts w:asciiTheme="minorHAnsi" w:eastAsiaTheme="minorEastAsia" w:hAnsiTheme="minorHAnsi" w:cstheme="minorBidi"/>
          <w:noProof/>
          <w:sz w:val="22"/>
          <w:szCs w:val="22"/>
        </w:rPr>
      </w:pPr>
      <w:r>
        <w:rPr>
          <w:noProof/>
        </w:rPr>
        <w:t>Appendix A</w:t>
      </w:r>
      <w:r>
        <w:rPr>
          <w:noProof/>
        </w:rPr>
        <w:tab/>
      </w:r>
      <w:r>
        <w:rPr>
          <w:noProof/>
        </w:rPr>
        <w:fldChar w:fldCharType="begin"/>
      </w:r>
      <w:r>
        <w:rPr>
          <w:noProof/>
        </w:rPr>
        <w:instrText xml:space="preserve"> PAGEREF _Toc82613346 \h </w:instrText>
      </w:r>
      <w:r>
        <w:rPr>
          <w:noProof/>
        </w:rPr>
      </w:r>
      <w:r>
        <w:rPr>
          <w:noProof/>
        </w:rPr>
        <w:fldChar w:fldCharType="separate"/>
      </w:r>
      <w:r>
        <w:rPr>
          <w:noProof/>
        </w:rPr>
        <w:t>116</w:t>
      </w:r>
      <w:r>
        <w:rPr>
          <w:noProof/>
        </w:rPr>
        <w:fldChar w:fldCharType="end"/>
      </w:r>
    </w:p>
    <w:p w14:paraId="08654D56" w14:textId="1F524A0A" w:rsidR="00F80747" w:rsidRDefault="00F80747">
      <w:pPr>
        <w:pStyle w:val="TOC4"/>
        <w:tabs>
          <w:tab w:val="right" w:leader="dot" w:pos="10502"/>
        </w:tabs>
        <w:rPr>
          <w:rFonts w:asciiTheme="minorHAnsi" w:eastAsiaTheme="minorEastAsia" w:hAnsiTheme="minorHAnsi" w:cstheme="minorBidi"/>
          <w:noProof/>
          <w:sz w:val="22"/>
          <w:szCs w:val="22"/>
        </w:rPr>
      </w:pPr>
      <w:r w:rsidRPr="00F45573">
        <w:rPr>
          <w:noProof/>
          <w:snapToGrid w:val="0"/>
        </w:rPr>
        <w:t>APPENDIX A-1</w:t>
      </w:r>
      <w:r>
        <w:rPr>
          <w:noProof/>
        </w:rPr>
        <w:tab/>
      </w:r>
      <w:r>
        <w:rPr>
          <w:noProof/>
        </w:rPr>
        <w:fldChar w:fldCharType="begin"/>
      </w:r>
      <w:r>
        <w:rPr>
          <w:noProof/>
        </w:rPr>
        <w:instrText xml:space="preserve"> PAGEREF _Toc82613347 \h </w:instrText>
      </w:r>
      <w:r>
        <w:rPr>
          <w:noProof/>
        </w:rPr>
      </w:r>
      <w:r>
        <w:rPr>
          <w:noProof/>
        </w:rPr>
        <w:fldChar w:fldCharType="separate"/>
      </w:r>
      <w:r>
        <w:rPr>
          <w:noProof/>
        </w:rPr>
        <w:t>121</w:t>
      </w:r>
      <w:r>
        <w:rPr>
          <w:noProof/>
        </w:rPr>
        <w:fldChar w:fldCharType="end"/>
      </w:r>
    </w:p>
    <w:p w14:paraId="31548CF2" w14:textId="4721A1ED" w:rsidR="00F80747" w:rsidRDefault="00F80747">
      <w:pPr>
        <w:pStyle w:val="TOC1"/>
        <w:tabs>
          <w:tab w:val="right" w:leader="dot" w:pos="10502"/>
        </w:tabs>
        <w:rPr>
          <w:rFonts w:asciiTheme="minorHAnsi" w:eastAsiaTheme="minorEastAsia" w:hAnsiTheme="minorHAnsi" w:cstheme="minorBidi"/>
          <w:noProof/>
          <w:sz w:val="22"/>
          <w:szCs w:val="22"/>
        </w:rPr>
      </w:pPr>
      <w:r>
        <w:rPr>
          <w:noProof/>
        </w:rPr>
        <w:t xml:space="preserve">5.) </w:t>
      </w:r>
      <w:r w:rsidRPr="00F45573">
        <w:rPr>
          <w:noProof/>
        </w:rPr>
        <w:t>Attachments</w:t>
      </w:r>
      <w:r>
        <w:rPr>
          <w:noProof/>
        </w:rPr>
        <w:tab/>
      </w:r>
      <w:r>
        <w:rPr>
          <w:noProof/>
        </w:rPr>
        <w:fldChar w:fldCharType="begin"/>
      </w:r>
      <w:r>
        <w:rPr>
          <w:noProof/>
        </w:rPr>
        <w:instrText xml:space="preserve"> PAGEREF _Toc82613348 \h </w:instrText>
      </w:r>
      <w:r>
        <w:rPr>
          <w:noProof/>
        </w:rPr>
      </w:r>
      <w:r>
        <w:rPr>
          <w:noProof/>
        </w:rPr>
        <w:fldChar w:fldCharType="separate"/>
      </w:r>
      <w:r>
        <w:rPr>
          <w:noProof/>
        </w:rPr>
        <w:t>125</w:t>
      </w:r>
      <w:r>
        <w:rPr>
          <w:noProof/>
        </w:rPr>
        <w:fldChar w:fldCharType="end"/>
      </w:r>
    </w:p>
    <w:p w14:paraId="13AFFC4E" w14:textId="6EBDECA8" w:rsidR="00F80747" w:rsidRDefault="00F80747">
      <w:pPr>
        <w:pStyle w:val="TOC4"/>
        <w:tabs>
          <w:tab w:val="right" w:leader="dot" w:pos="10502"/>
        </w:tabs>
        <w:rPr>
          <w:rFonts w:asciiTheme="minorHAnsi" w:eastAsiaTheme="minorEastAsia" w:hAnsiTheme="minorHAnsi" w:cstheme="minorBidi"/>
          <w:noProof/>
          <w:sz w:val="22"/>
          <w:szCs w:val="22"/>
        </w:rPr>
      </w:pPr>
      <w:r>
        <w:rPr>
          <w:noProof/>
        </w:rPr>
        <w:t>Attachment A: Passage and Item Writing Guidelines for NYSESLAT</w:t>
      </w:r>
      <w:r>
        <w:rPr>
          <w:noProof/>
        </w:rPr>
        <w:tab/>
      </w:r>
      <w:r>
        <w:rPr>
          <w:noProof/>
        </w:rPr>
        <w:fldChar w:fldCharType="begin"/>
      </w:r>
      <w:r>
        <w:rPr>
          <w:noProof/>
        </w:rPr>
        <w:instrText xml:space="preserve"> PAGEREF _Toc82613349 \h </w:instrText>
      </w:r>
      <w:r>
        <w:rPr>
          <w:noProof/>
        </w:rPr>
      </w:r>
      <w:r>
        <w:rPr>
          <w:noProof/>
        </w:rPr>
        <w:fldChar w:fldCharType="separate"/>
      </w:r>
      <w:r>
        <w:rPr>
          <w:noProof/>
        </w:rPr>
        <w:t>125</w:t>
      </w:r>
      <w:r>
        <w:rPr>
          <w:noProof/>
        </w:rPr>
        <w:fldChar w:fldCharType="end"/>
      </w:r>
    </w:p>
    <w:p w14:paraId="616EEE63" w14:textId="780B7BD7" w:rsidR="00F80747" w:rsidRDefault="00F80747">
      <w:pPr>
        <w:pStyle w:val="TOC4"/>
        <w:tabs>
          <w:tab w:val="right" w:leader="dot" w:pos="10502"/>
        </w:tabs>
        <w:rPr>
          <w:rFonts w:asciiTheme="minorHAnsi" w:eastAsiaTheme="minorEastAsia" w:hAnsiTheme="minorHAnsi" w:cstheme="minorBidi"/>
          <w:noProof/>
          <w:sz w:val="22"/>
          <w:szCs w:val="22"/>
        </w:rPr>
      </w:pPr>
      <w:r>
        <w:rPr>
          <w:noProof/>
        </w:rPr>
        <w:t>Attachment B: NYSESLAT Speaking Rubric Grades Kindergarten through 12</w:t>
      </w:r>
      <w:r>
        <w:rPr>
          <w:noProof/>
        </w:rPr>
        <w:tab/>
      </w:r>
      <w:r>
        <w:rPr>
          <w:noProof/>
        </w:rPr>
        <w:fldChar w:fldCharType="begin"/>
      </w:r>
      <w:r>
        <w:rPr>
          <w:noProof/>
        </w:rPr>
        <w:instrText xml:space="preserve"> PAGEREF _Toc82613350 \h </w:instrText>
      </w:r>
      <w:r>
        <w:rPr>
          <w:noProof/>
        </w:rPr>
      </w:r>
      <w:r>
        <w:rPr>
          <w:noProof/>
        </w:rPr>
        <w:fldChar w:fldCharType="separate"/>
      </w:r>
      <w:r>
        <w:rPr>
          <w:noProof/>
        </w:rPr>
        <w:t>149</w:t>
      </w:r>
      <w:r>
        <w:rPr>
          <w:noProof/>
        </w:rPr>
        <w:fldChar w:fldCharType="end"/>
      </w:r>
    </w:p>
    <w:p w14:paraId="77BC32B0" w14:textId="46D006CE" w:rsidR="00F80747" w:rsidRDefault="00F80747">
      <w:pPr>
        <w:pStyle w:val="TOC4"/>
        <w:tabs>
          <w:tab w:val="right" w:leader="dot" w:pos="10502"/>
        </w:tabs>
        <w:rPr>
          <w:rFonts w:asciiTheme="minorHAnsi" w:eastAsiaTheme="minorEastAsia" w:hAnsiTheme="minorHAnsi" w:cstheme="minorBidi"/>
          <w:noProof/>
          <w:sz w:val="22"/>
          <w:szCs w:val="22"/>
        </w:rPr>
      </w:pPr>
      <w:r>
        <w:rPr>
          <w:noProof/>
        </w:rPr>
        <w:t xml:space="preserve">Attachment C: </w:t>
      </w:r>
      <w:r w:rsidRPr="00F45573">
        <w:rPr>
          <w:rFonts w:cs="Arial"/>
          <w:noProof/>
        </w:rPr>
        <w:t>NYSESLAT Writing Rubrics Grades Kindergarten through 12</w:t>
      </w:r>
      <w:r>
        <w:rPr>
          <w:noProof/>
        </w:rPr>
        <w:tab/>
      </w:r>
      <w:r>
        <w:rPr>
          <w:noProof/>
        </w:rPr>
        <w:fldChar w:fldCharType="begin"/>
      </w:r>
      <w:r>
        <w:rPr>
          <w:noProof/>
        </w:rPr>
        <w:instrText xml:space="preserve"> PAGEREF _Toc82613351 \h </w:instrText>
      </w:r>
      <w:r>
        <w:rPr>
          <w:noProof/>
        </w:rPr>
      </w:r>
      <w:r>
        <w:rPr>
          <w:noProof/>
        </w:rPr>
        <w:fldChar w:fldCharType="separate"/>
      </w:r>
      <w:r>
        <w:rPr>
          <w:noProof/>
        </w:rPr>
        <w:t>150</w:t>
      </w:r>
      <w:r>
        <w:rPr>
          <w:noProof/>
        </w:rPr>
        <w:fldChar w:fldCharType="end"/>
      </w:r>
    </w:p>
    <w:p w14:paraId="09F18B44" w14:textId="10CDA85A" w:rsidR="00F80747" w:rsidRDefault="00F80747">
      <w:pPr>
        <w:pStyle w:val="TOC4"/>
        <w:tabs>
          <w:tab w:val="right" w:leader="dot" w:pos="10502"/>
        </w:tabs>
        <w:rPr>
          <w:rFonts w:asciiTheme="minorHAnsi" w:eastAsiaTheme="minorEastAsia" w:hAnsiTheme="minorHAnsi" w:cstheme="minorBidi"/>
          <w:noProof/>
          <w:sz w:val="22"/>
          <w:szCs w:val="22"/>
        </w:rPr>
      </w:pPr>
      <w:r>
        <w:rPr>
          <w:noProof/>
        </w:rPr>
        <w:t xml:space="preserve">Attachment D: </w:t>
      </w:r>
      <w:r w:rsidRPr="00F45573">
        <w:rPr>
          <w:noProof/>
          <w:snapToGrid w:val="0"/>
        </w:rPr>
        <w:t>Operational Test Materials to be Printed, Duplicated, and Shipped by the Contractor</w:t>
      </w:r>
      <w:r>
        <w:rPr>
          <w:noProof/>
        </w:rPr>
        <w:tab/>
      </w:r>
      <w:r>
        <w:rPr>
          <w:noProof/>
        </w:rPr>
        <w:fldChar w:fldCharType="begin"/>
      </w:r>
      <w:r>
        <w:rPr>
          <w:noProof/>
        </w:rPr>
        <w:instrText xml:space="preserve"> PAGEREF _Toc82613352 \h </w:instrText>
      </w:r>
      <w:r>
        <w:rPr>
          <w:noProof/>
        </w:rPr>
      </w:r>
      <w:r>
        <w:rPr>
          <w:noProof/>
        </w:rPr>
        <w:fldChar w:fldCharType="separate"/>
      </w:r>
      <w:r>
        <w:rPr>
          <w:noProof/>
        </w:rPr>
        <w:t>157</w:t>
      </w:r>
      <w:r>
        <w:rPr>
          <w:noProof/>
        </w:rPr>
        <w:fldChar w:fldCharType="end"/>
      </w:r>
    </w:p>
    <w:p w14:paraId="127876F7" w14:textId="7BCE5D94" w:rsidR="00F80747" w:rsidRDefault="00F80747">
      <w:pPr>
        <w:pStyle w:val="TOC4"/>
        <w:tabs>
          <w:tab w:val="right" w:leader="dot" w:pos="10502"/>
        </w:tabs>
        <w:rPr>
          <w:rFonts w:asciiTheme="minorHAnsi" w:eastAsiaTheme="minorEastAsia" w:hAnsiTheme="minorHAnsi" w:cstheme="minorBidi"/>
          <w:noProof/>
          <w:sz w:val="22"/>
          <w:szCs w:val="22"/>
        </w:rPr>
      </w:pPr>
      <w:r>
        <w:rPr>
          <w:noProof/>
        </w:rPr>
        <w:t xml:space="preserve">Attachment E: </w:t>
      </w:r>
      <w:r w:rsidRPr="00F45573">
        <w:rPr>
          <w:rFonts w:cs="Arial"/>
          <w:noProof/>
        </w:rPr>
        <w:t>The NYSESLAT Test Construction Specifications</w:t>
      </w:r>
      <w:r>
        <w:rPr>
          <w:noProof/>
        </w:rPr>
        <w:tab/>
      </w:r>
      <w:r>
        <w:rPr>
          <w:noProof/>
        </w:rPr>
        <w:fldChar w:fldCharType="begin"/>
      </w:r>
      <w:r>
        <w:rPr>
          <w:noProof/>
        </w:rPr>
        <w:instrText xml:space="preserve"> PAGEREF _Toc82613353 \h </w:instrText>
      </w:r>
      <w:r>
        <w:rPr>
          <w:noProof/>
        </w:rPr>
      </w:r>
      <w:r>
        <w:rPr>
          <w:noProof/>
        </w:rPr>
        <w:fldChar w:fldCharType="separate"/>
      </w:r>
      <w:r>
        <w:rPr>
          <w:noProof/>
        </w:rPr>
        <w:t>164</w:t>
      </w:r>
      <w:r>
        <w:rPr>
          <w:noProof/>
        </w:rPr>
        <w:fldChar w:fldCharType="end"/>
      </w:r>
    </w:p>
    <w:p w14:paraId="1975AFDB" w14:textId="32788B3E" w:rsidR="00D45D8C" w:rsidRPr="00824208" w:rsidRDefault="00F15238" w:rsidP="00EB69DB">
      <w:pPr>
        <w:pStyle w:val="Heading1"/>
      </w:pPr>
      <w:r>
        <w:fldChar w:fldCharType="end"/>
      </w:r>
      <w:bookmarkEnd w:id="1"/>
      <w:bookmarkEnd w:id="3"/>
      <w:r w:rsidR="007C71F4">
        <w:br w:type="page"/>
      </w:r>
      <w:bookmarkStart w:id="5" w:name="_Toc82613237"/>
      <w:r w:rsidR="007C71F4" w:rsidRPr="00824208">
        <w:lastRenderedPageBreak/>
        <w:t xml:space="preserve">Glossary of Terms and </w:t>
      </w:r>
      <w:bookmarkStart w:id="6" w:name="_Hlk63336192"/>
      <w:r w:rsidR="007C71F4" w:rsidRPr="00824208">
        <w:t>Acronym</w:t>
      </w:r>
      <w:bookmarkEnd w:id="6"/>
      <w:r w:rsidR="007C71F4" w:rsidRPr="00824208">
        <w:t>s Used in this RFP</w:t>
      </w:r>
      <w:bookmarkEnd w:id="5"/>
    </w:p>
    <w:tbl>
      <w:tblPr>
        <w:tblpPr w:leftFromText="180" w:rightFromText="180" w:horzAnchor="margin" w:tblpX="108" w:tblpY="864"/>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8"/>
        <w:gridCol w:w="8065"/>
      </w:tblGrid>
      <w:tr w:rsidR="00AD0BD6" w:rsidRPr="00891E95" w14:paraId="5CD77BE4" w14:textId="77777777" w:rsidTr="00A23FDB">
        <w:trPr>
          <w:cantSplit/>
          <w:tblHeader/>
        </w:trPr>
        <w:tc>
          <w:tcPr>
            <w:tcW w:w="1090" w:type="pct"/>
            <w:shd w:val="clear" w:color="auto" w:fill="auto"/>
          </w:tcPr>
          <w:p w14:paraId="52E836E7" w14:textId="77777777" w:rsidR="00AD0BD6" w:rsidRPr="00AB219F" w:rsidRDefault="00AD0BD6" w:rsidP="00EB69DB">
            <w:pPr>
              <w:rPr>
                <w:rFonts w:cs="Arial"/>
                <w:b/>
              </w:rPr>
            </w:pPr>
            <w:r>
              <w:rPr>
                <w:rFonts w:cs="Arial"/>
                <w:b/>
              </w:rPr>
              <w:t>Term</w:t>
            </w:r>
          </w:p>
        </w:tc>
        <w:tc>
          <w:tcPr>
            <w:tcW w:w="3910" w:type="pct"/>
            <w:shd w:val="clear" w:color="auto" w:fill="auto"/>
          </w:tcPr>
          <w:p w14:paraId="318F2DA9" w14:textId="77777777" w:rsidR="00AD0BD6" w:rsidRPr="00AB219F" w:rsidRDefault="00AD0BD6" w:rsidP="00EB69DB">
            <w:pPr>
              <w:rPr>
                <w:rFonts w:cs="Arial"/>
                <w:b/>
              </w:rPr>
            </w:pPr>
            <w:r>
              <w:rPr>
                <w:rFonts w:cs="Arial"/>
                <w:b/>
              </w:rPr>
              <w:t>Description</w:t>
            </w:r>
          </w:p>
        </w:tc>
      </w:tr>
      <w:tr w:rsidR="00891E95" w:rsidRPr="00891E95" w14:paraId="1616F0C4" w14:textId="77777777" w:rsidTr="00A23FDB">
        <w:trPr>
          <w:cantSplit/>
        </w:trPr>
        <w:tc>
          <w:tcPr>
            <w:tcW w:w="1090" w:type="pct"/>
          </w:tcPr>
          <w:p w14:paraId="51B8CF51" w14:textId="77777777" w:rsidR="00891E95" w:rsidRPr="00AB219F" w:rsidRDefault="000618C8" w:rsidP="00EB69DB">
            <w:pPr>
              <w:jc w:val="center"/>
              <w:rPr>
                <w:rFonts w:cs="Arial"/>
              </w:rPr>
            </w:pPr>
            <w:r>
              <w:rPr>
                <w:rFonts w:cs="Arial"/>
              </w:rPr>
              <w:t>BCCI</w:t>
            </w:r>
          </w:p>
          <w:p w14:paraId="39F62913" w14:textId="77777777" w:rsidR="00891E95" w:rsidRPr="00AB219F" w:rsidRDefault="00891E95" w:rsidP="00EB69DB">
            <w:pPr>
              <w:jc w:val="center"/>
              <w:rPr>
                <w:rFonts w:cs="Arial"/>
              </w:rPr>
            </w:pPr>
          </w:p>
        </w:tc>
        <w:tc>
          <w:tcPr>
            <w:tcW w:w="3910" w:type="pct"/>
          </w:tcPr>
          <w:p w14:paraId="33927ECB" w14:textId="7021E700" w:rsidR="00891E95" w:rsidRPr="00AB219F" w:rsidRDefault="00891E95" w:rsidP="00EB69DB">
            <w:pPr>
              <w:rPr>
                <w:rFonts w:cs="Arial"/>
              </w:rPr>
            </w:pPr>
            <w:bookmarkStart w:id="7" w:name="_Hlk59093093"/>
            <w:r w:rsidRPr="00AB219F">
              <w:rPr>
                <w:rFonts w:cs="Arial"/>
              </w:rPr>
              <w:t>NYSED launched the Bilingual Common Core Initiative</w:t>
            </w:r>
            <w:r w:rsidR="00B37AC6">
              <w:rPr>
                <w:rFonts w:cs="Arial"/>
              </w:rPr>
              <w:t xml:space="preserve"> </w:t>
            </w:r>
            <w:r w:rsidR="00330D72">
              <w:rPr>
                <w:rFonts w:cs="Arial"/>
              </w:rPr>
              <w:t xml:space="preserve">in Spring 2014 </w:t>
            </w:r>
            <w:r w:rsidRPr="00AB219F">
              <w:rPr>
                <w:rFonts w:cs="Arial"/>
              </w:rPr>
              <w:t xml:space="preserve">to develop new English as </w:t>
            </w:r>
            <w:bookmarkEnd w:id="7"/>
            <w:r w:rsidRPr="00AB219F">
              <w:rPr>
                <w:rFonts w:cs="Arial"/>
              </w:rPr>
              <w:t xml:space="preserve">a New Language (formerly referred to as English as a Second Language) and Native Language Arts Standards aligned to the Common Core Learning Standards.  As a result, NYSED has developed two sets of resources known as New Language Arts Progressions (NLAP) and Home Language Arts Progressions (HLAP) for every </w:t>
            </w:r>
            <w:r w:rsidR="00771E03">
              <w:rPr>
                <w:rFonts w:cs="Arial"/>
              </w:rPr>
              <w:t>NYS</w:t>
            </w:r>
            <w:r w:rsidRPr="00AB219F">
              <w:rPr>
                <w:rFonts w:cs="Arial"/>
              </w:rPr>
              <w:t xml:space="preserve"> Learning Standard in every grade. The NLAP and HLAP provide a framework for teachers to ensure that students in English as a New Language and Bilingual Education programs are meeting the Standards. The Progressions include five levels of language proficiency and demonstrate a trajectory of language learning and teaching.</w:t>
            </w:r>
          </w:p>
        </w:tc>
      </w:tr>
      <w:tr w:rsidR="00891E95" w:rsidRPr="00891E95" w14:paraId="3D977CF1" w14:textId="77777777" w:rsidTr="00A23FDB">
        <w:trPr>
          <w:cantSplit/>
        </w:trPr>
        <w:tc>
          <w:tcPr>
            <w:tcW w:w="1090" w:type="pct"/>
          </w:tcPr>
          <w:p w14:paraId="091F3977" w14:textId="77777777" w:rsidR="00891E95" w:rsidRPr="00AB219F" w:rsidRDefault="000618C8" w:rsidP="00EB69DB">
            <w:pPr>
              <w:jc w:val="center"/>
              <w:rPr>
                <w:rFonts w:cs="Arial"/>
              </w:rPr>
            </w:pPr>
            <w:r>
              <w:rPr>
                <w:rFonts w:cs="Arial"/>
              </w:rPr>
              <w:t>BELLS</w:t>
            </w:r>
          </w:p>
        </w:tc>
        <w:tc>
          <w:tcPr>
            <w:tcW w:w="3910" w:type="pct"/>
          </w:tcPr>
          <w:p w14:paraId="0DEC4ECB" w14:textId="4886B52C" w:rsidR="00891E95" w:rsidRPr="00AB219F" w:rsidRDefault="00891E95" w:rsidP="00EB69DB">
            <w:pPr>
              <w:rPr>
                <w:rFonts w:cs="Arial"/>
              </w:rPr>
            </w:pPr>
            <w:r w:rsidRPr="00AB219F">
              <w:rPr>
                <w:rFonts w:cs="Arial"/>
              </w:rPr>
              <w:t xml:space="preserve">The </w:t>
            </w:r>
            <w:hyperlink r:id="rId13" w:history="1">
              <w:r w:rsidRPr="00CC5E6E">
                <w:rPr>
                  <w:rStyle w:val="Hyperlink"/>
                  <w:rFonts w:cs="Arial"/>
                </w:rPr>
                <w:t>Blueprint for English Language Learner Success</w:t>
              </w:r>
            </w:hyperlink>
            <w:r w:rsidRPr="00AB219F">
              <w:rPr>
                <w:rFonts w:cs="Arial"/>
              </w:rPr>
              <w:t xml:space="preserve"> is comprised of eight distinct principles each outlining priorities and expectations for how districts across </w:t>
            </w:r>
            <w:r w:rsidR="00771E03">
              <w:rPr>
                <w:rFonts w:cs="Arial"/>
              </w:rPr>
              <w:t>NYS</w:t>
            </w:r>
            <w:r w:rsidR="00587D03">
              <w:rPr>
                <w:rFonts w:cs="Arial"/>
              </w:rPr>
              <w:t xml:space="preserve"> </w:t>
            </w:r>
            <w:r w:rsidRPr="00AB219F">
              <w:rPr>
                <w:rFonts w:cs="Arial"/>
              </w:rPr>
              <w:t xml:space="preserve">are to provide instruction and support for English Language Learners in public schools.  The Blueprint increases responsibility, provides guidance, promotes appreciation, and raises standards for accountability while preparing </w:t>
            </w:r>
            <w:r w:rsidR="00364E03">
              <w:rPr>
                <w:rFonts w:cs="Arial"/>
              </w:rPr>
              <w:t>ELL</w:t>
            </w:r>
            <w:r w:rsidR="00102EE6">
              <w:rPr>
                <w:rFonts w:cs="Arial"/>
              </w:rPr>
              <w:t>s</w:t>
            </w:r>
            <w:r w:rsidRPr="00AB219F">
              <w:rPr>
                <w:rFonts w:cs="Arial"/>
              </w:rPr>
              <w:t xml:space="preserve"> for success.</w:t>
            </w:r>
          </w:p>
        </w:tc>
      </w:tr>
      <w:tr w:rsidR="00891E95" w:rsidRPr="00891E95" w14:paraId="7B665298" w14:textId="77777777" w:rsidTr="00A23FDB">
        <w:trPr>
          <w:cantSplit/>
        </w:trPr>
        <w:tc>
          <w:tcPr>
            <w:tcW w:w="1090" w:type="pct"/>
          </w:tcPr>
          <w:p w14:paraId="77A0F00E" w14:textId="77777777" w:rsidR="00891E95" w:rsidRPr="00AB219F" w:rsidRDefault="00891E95" w:rsidP="00EB69DB">
            <w:pPr>
              <w:jc w:val="center"/>
              <w:rPr>
                <w:rFonts w:cs="Arial"/>
              </w:rPr>
            </w:pPr>
            <w:r w:rsidRPr="00AB219F">
              <w:rPr>
                <w:rFonts w:cs="Arial"/>
              </w:rPr>
              <w:t>BOCES</w:t>
            </w:r>
          </w:p>
        </w:tc>
        <w:tc>
          <w:tcPr>
            <w:tcW w:w="3910" w:type="pct"/>
          </w:tcPr>
          <w:p w14:paraId="7426465D" w14:textId="433F87A5" w:rsidR="00891E95" w:rsidRPr="00AB219F" w:rsidRDefault="00A95343" w:rsidP="00EB69DB">
            <w:pPr>
              <w:rPr>
                <w:rFonts w:cs="Arial"/>
              </w:rPr>
            </w:pPr>
            <w:hyperlink r:id="rId14" w:history="1">
              <w:r w:rsidR="00891E95" w:rsidRPr="008A2264">
                <w:rPr>
                  <w:rStyle w:val="Hyperlink"/>
                  <w:rFonts w:cs="Arial"/>
                </w:rPr>
                <w:t>Board of Cooperative Educational Services</w:t>
              </w:r>
            </w:hyperlink>
            <w:r w:rsidR="008A2264">
              <w:rPr>
                <w:rFonts w:cs="Arial"/>
              </w:rPr>
              <w:t>-</w:t>
            </w:r>
            <w:r w:rsidR="008A2264" w:rsidRPr="008A2264">
              <w:rPr>
                <w:rFonts w:cs="Arial"/>
              </w:rPr>
              <w:t xml:space="preserve">BOCES is a public organization that was created by the </w:t>
            </w:r>
            <w:r w:rsidR="00771E03">
              <w:rPr>
                <w:rFonts w:cs="Arial"/>
              </w:rPr>
              <w:t>NYS</w:t>
            </w:r>
            <w:r w:rsidR="008A2264" w:rsidRPr="008A2264">
              <w:rPr>
                <w:rFonts w:cs="Arial"/>
              </w:rPr>
              <w:t xml:space="preserve"> Legislature in 1948 to provide shared educational programs and services to school districts.</w:t>
            </w:r>
          </w:p>
        </w:tc>
      </w:tr>
      <w:tr w:rsidR="00085BA4" w:rsidRPr="00891E95" w14:paraId="549DE76F" w14:textId="77777777" w:rsidTr="00A23FDB">
        <w:trPr>
          <w:cantSplit/>
        </w:trPr>
        <w:tc>
          <w:tcPr>
            <w:tcW w:w="1090" w:type="pct"/>
          </w:tcPr>
          <w:p w14:paraId="1FAD6401" w14:textId="025A2046" w:rsidR="00085BA4" w:rsidRPr="00AB219F" w:rsidRDefault="00085BA4" w:rsidP="00EB69DB">
            <w:pPr>
              <w:jc w:val="center"/>
              <w:rPr>
                <w:rFonts w:cs="Arial"/>
              </w:rPr>
            </w:pPr>
            <w:r w:rsidRPr="00737DBA">
              <w:rPr>
                <w:rFonts w:cs="Arial"/>
              </w:rPr>
              <w:t>CAU</w:t>
            </w:r>
          </w:p>
        </w:tc>
        <w:tc>
          <w:tcPr>
            <w:tcW w:w="3910" w:type="pct"/>
          </w:tcPr>
          <w:p w14:paraId="59E22B24" w14:textId="5694CCEF" w:rsidR="00085BA4" w:rsidRDefault="00085BA4" w:rsidP="00EB69DB">
            <w:r w:rsidRPr="00737DBA">
              <w:t>NYSED’s Contract Administration Unit</w:t>
            </w:r>
          </w:p>
        </w:tc>
      </w:tr>
      <w:tr w:rsidR="00085BA4" w:rsidRPr="00891E95" w14:paraId="38152027" w14:textId="77777777" w:rsidTr="00A23FDB">
        <w:trPr>
          <w:cantSplit/>
        </w:trPr>
        <w:tc>
          <w:tcPr>
            <w:tcW w:w="1090" w:type="pct"/>
          </w:tcPr>
          <w:p w14:paraId="450057CA" w14:textId="27CF18CE" w:rsidR="00085BA4" w:rsidRPr="00AB219F" w:rsidRDefault="00085BA4" w:rsidP="00EB69DB">
            <w:pPr>
              <w:jc w:val="center"/>
              <w:rPr>
                <w:rFonts w:cs="Arial"/>
              </w:rPr>
            </w:pPr>
            <w:r w:rsidRPr="00737DBA">
              <w:rPr>
                <w:rFonts w:cs="Arial"/>
              </w:rPr>
              <w:t>CBT</w:t>
            </w:r>
          </w:p>
        </w:tc>
        <w:tc>
          <w:tcPr>
            <w:tcW w:w="3910" w:type="pct"/>
          </w:tcPr>
          <w:p w14:paraId="3934C277" w14:textId="1D947630" w:rsidR="00085BA4" w:rsidRDefault="00085BA4" w:rsidP="00EB69DB">
            <w:r w:rsidRPr="00737DBA">
              <w:rPr>
                <w:rFonts w:cs="Arial"/>
              </w:rPr>
              <w:t>Computer-Based Test</w:t>
            </w:r>
            <w:r w:rsidR="00893DFC">
              <w:rPr>
                <w:rFonts w:cs="Arial"/>
              </w:rPr>
              <w:t xml:space="preserve"> or Computer Based Test</w:t>
            </w:r>
            <w:r w:rsidR="00C30108">
              <w:rPr>
                <w:rFonts w:cs="Arial"/>
              </w:rPr>
              <w:t>ing</w:t>
            </w:r>
          </w:p>
        </w:tc>
      </w:tr>
      <w:tr w:rsidR="00891E95" w:rsidRPr="00891E95" w14:paraId="06EAAF42" w14:textId="77777777" w:rsidTr="00A23FDB">
        <w:trPr>
          <w:cantSplit/>
        </w:trPr>
        <w:tc>
          <w:tcPr>
            <w:tcW w:w="1090" w:type="pct"/>
          </w:tcPr>
          <w:p w14:paraId="1F7B9851" w14:textId="77777777" w:rsidR="00891E95" w:rsidRPr="00AB219F" w:rsidRDefault="00891E95" w:rsidP="00EB69DB">
            <w:pPr>
              <w:jc w:val="center"/>
              <w:rPr>
                <w:rFonts w:cs="Arial"/>
              </w:rPr>
            </w:pPr>
            <w:r w:rsidRPr="00AB219F">
              <w:rPr>
                <w:rFonts w:cs="Arial"/>
              </w:rPr>
              <w:t>Commissioner’s Regulations (CR) Part 154-2 and 154-3</w:t>
            </w:r>
          </w:p>
        </w:tc>
        <w:tc>
          <w:tcPr>
            <w:tcW w:w="3910" w:type="pct"/>
          </w:tcPr>
          <w:p w14:paraId="051B647C" w14:textId="787FACB4" w:rsidR="00891E95" w:rsidRPr="00AB219F" w:rsidRDefault="00A95343" w:rsidP="00EB69DB">
            <w:pPr>
              <w:rPr>
                <w:rFonts w:cs="Arial"/>
              </w:rPr>
            </w:pPr>
            <w:hyperlink r:id="rId15" w:history="1">
              <w:r w:rsidR="00891E95" w:rsidRPr="00AB219F">
                <w:rPr>
                  <w:rStyle w:val="Hyperlink"/>
                  <w:rFonts w:cs="Arial"/>
                </w:rPr>
                <w:t>CR Part 154-2 and CR Part 154-3</w:t>
              </w:r>
            </w:hyperlink>
            <w:r w:rsidR="00891E95" w:rsidRPr="00AB219F">
              <w:rPr>
                <w:rFonts w:cs="Arial"/>
              </w:rPr>
              <w:t xml:space="preserve"> establish the legal requirements for the education of English Language Learners (</w:t>
            </w:r>
            <w:r w:rsidR="00364E03">
              <w:rPr>
                <w:rFonts w:cs="Arial"/>
              </w:rPr>
              <w:t>ELL</w:t>
            </w:r>
            <w:r w:rsidR="00102EE6">
              <w:rPr>
                <w:rFonts w:cs="Arial"/>
              </w:rPr>
              <w:t>s</w:t>
            </w:r>
            <w:r w:rsidR="00891E95" w:rsidRPr="00AB219F">
              <w:rPr>
                <w:rFonts w:cs="Arial"/>
              </w:rPr>
              <w:t xml:space="preserve">) in </w:t>
            </w:r>
            <w:r w:rsidR="00771E03">
              <w:rPr>
                <w:rFonts w:cs="Arial"/>
              </w:rPr>
              <w:t>NYS</w:t>
            </w:r>
            <w:r w:rsidR="00891E95" w:rsidRPr="00AB219F">
              <w:rPr>
                <w:rFonts w:cs="Arial"/>
              </w:rPr>
              <w:t xml:space="preserve">. </w:t>
            </w:r>
            <w:r w:rsidR="00891E95" w:rsidRPr="00AB219F">
              <w:rPr>
                <w:rFonts w:cs="Arial"/>
                <w:bCs/>
              </w:rPr>
              <w:t>CR Part 154-2 describes the new and expanded requirements of schools and school districts that went fully in effect as of the 2015-2016 school year.</w:t>
            </w:r>
            <w:r w:rsidR="00CC5E6E">
              <w:rPr>
                <w:rFonts w:cs="Arial"/>
                <w:bCs/>
              </w:rPr>
              <w:t xml:space="preserve"> </w:t>
            </w:r>
            <w:r w:rsidR="00891E95" w:rsidRPr="00AB219F">
              <w:rPr>
                <w:rFonts w:cs="Arial"/>
              </w:rPr>
              <w:t xml:space="preserve">CR Part 154-3 establishes </w:t>
            </w:r>
            <w:r w:rsidR="00364E03">
              <w:rPr>
                <w:rFonts w:cs="Arial"/>
              </w:rPr>
              <w:t>ELL</w:t>
            </w:r>
            <w:r w:rsidR="00891E95" w:rsidRPr="00AB219F">
              <w:rPr>
                <w:rFonts w:cs="Arial"/>
              </w:rPr>
              <w:t xml:space="preserve"> Identification criteria for Students </w:t>
            </w:r>
            <w:r w:rsidR="0016527D" w:rsidRPr="00AB219F">
              <w:rPr>
                <w:rFonts w:cs="Arial"/>
              </w:rPr>
              <w:t>with Disabilities</w:t>
            </w:r>
            <w:r w:rsidR="00891E95" w:rsidRPr="00AB219F">
              <w:rPr>
                <w:rFonts w:cs="Arial"/>
              </w:rPr>
              <w:t>; and</w:t>
            </w:r>
            <w:r w:rsidR="00B46351">
              <w:rPr>
                <w:rFonts w:cs="Arial"/>
              </w:rPr>
              <w:t xml:space="preserve"> the</w:t>
            </w:r>
            <w:r w:rsidR="00891E95" w:rsidRPr="00AB219F">
              <w:rPr>
                <w:rFonts w:cs="Arial"/>
              </w:rPr>
              <w:t xml:space="preserve"> </w:t>
            </w:r>
            <w:r w:rsidR="00364E03">
              <w:rPr>
                <w:rFonts w:cs="Arial"/>
              </w:rPr>
              <w:t>ELL</w:t>
            </w:r>
            <w:r w:rsidR="00891E95" w:rsidRPr="00AB219F">
              <w:rPr>
                <w:rFonts w:cs="Arial"/>
              </w:rPr>
              <w:t xml:space="preserve"> Exit process and criteria for </w:t>
            </w:r>
            <w:r w:rsidR="00CC5E6E">
              <w:rPr>
                <w:rFonts w:cs="Arial"/>
              </w:rPr>
              <w:t>ELL</w:t>
            </w:r>
            <w:r w:rsidR="00891E95" w:rsidRPr="00AB219F">
              <w:rPr>
                <w:rFonts w:cs="Arial"/>
              </w:rPr>
              <w:t xml:space="preserve"> Students with Disabilit</w:t>
            </w:r>
            <w:r w:rsidR="0016527D">
              <w:rPr>
                <w:rFonts w:cs="Arial"/>
              </w:rPr>
              <w:t>ies</w:t>
            </w:r>
            <w:r w:rsidR="00891E95" w:rsidRPr="00AB219F">
              <w:rPr>
                <w:rFonts w:cs="Arial"/>
              </w:rPr>
              <w:t>.</w:t>
            </w:r>
          </w:p>
        </w:tc>
      </w:tr>
      <w:tr w:rsidR="00085BA4" w:rsidRPr="00891E95" w14:paraId="29D7F81B" w14:textId="77777777" w:rsidTr="00A23FDB">
        <w:trPr>
          <w:cantSplit/>
        </w:trPr>
        <w:tc>
          <w:tcPr>
            <w:tcW w:w="1090" w:type="pct"/>
          </w:tcPr>
          <w:p w14:paraId="2359B4E1" w14:textId="2798DD72" w:rsidR="00085BA4" w:rsidRPr="00AB219F" w:rsidRDefault="00085BA4" w:rsidP="00EB69DB">
            <w:pPr>
              <w:jc w:val="center"/>
              <w:rPr>
                <w:rFonts w:cs="Arial"/>
              </w:rPr>
            </w:pPr>
            <w:r w:rsidRPr="00737DBA">
              <w:rPr>
                <w:rFonts w:cs="Arial"/>
              </w:rPr>
              <w:t>CR</w:t>
            </w:r>
          </w:p>
        </w:tc>
        <w:tc>
          <w:tcPr>
            <w:tcW w:w="3910" w:type="pct"/>
          </w:tcPr>
          <w:p w14:paraId="437CE7DE" w14:textId="0FEB0549" w:rsidR="00085BA4" w:rsidRPr="00AB219F" w:rsidRDefault="00085BA4" w:rsidP="00EB69DB">
            <w:pPr>
              <w:rPr>
                <w:rFonts w:cs="Arial"/>
              </w:rPr>
            </w:pPr>
            <w:r w:rsidRPr="00737DBA">
              <w:rPr>
                <w:rFonts w:cs="Arial"/>
              </w:rPr>
              <w:t>Constructed</w:t>
            </w:r>
            <w:r w:rsidR="008F29B8">
              <w:rPr>
                <w:rFonts w:cs="Arial"/>
              </w:rPr>
              <w:t>-</w:t>
            </w:r>
            <w:r w:rsidRPr="00737DBA">
              <w:rPr>
                <w:rFonts w:cs="Arial"/>
              </w:rPr>
              <w:t>Response</w:t>
            </w:r>
            <w:r w:rsidR="008F29B8">
              <w:rPr>
                <w:rFonts w:cs="Arial"/>
              </w:rPr>
              <w:t xml:space="preserve"> Question</w:t>
            </w:r>
          </w:p>
        </w:tc>
      </w:tr>
      <w:tr w:rsidR="00085BA4" w:rsidRPr="00891E95" w14:paraId="00E0DDB6" w14:textId="77777777" w:rsidTr="00A23FDB">
        <w:trPr>
          <w:cantSplit/>
        </w:trPr>
        <w:tc>
          <w:tcPr>
            <w:tcW w:w="1090" w:type="pct"/>
          </w:tcPr>
          <w:p w14:paraId="13DC4E0B" w14:textId="368A67DB" w:rsidR="00085BA4" w:rsidRDefault="00085BA4" w:rsidP="00EB69DB">
            <w:pPr>
              <w:jc w:val="center"/>
              <w:rPr>
                <w:rFonts w:cs="Arial"/>
              </w:rPr>
            </w:pPr>
            <w:r w:rsidRPr="00737DBA">
              <w:rPr>
                <w:rFonts w:cs="Arial"/>
              </w:rPr>
              <w:t>Data Dictionary</w:t>
            </w:r>
          </w:p>
        </w:tc>
        <w:tc>
          <w:tcPr>
            <w:tcW w:w="3910" w:type="pct"/>
          </w:tcPr>
          <w:p w14:paraId="05AAB4A5" w14:textId="1F3DE555" w:rsidR="00085BA4" w:rsidRDefault="00085BA4" w:rsidP="00EB69DB">
            <w:pPr>
              <w:rPr>
                <w:rFonts w:cs="Arial"/>
              </w:rPr>
            </w:pPr>
            <w:r w:rsidRPr="00737DBA">
              <w:rPr>
                <w:rFonts w:cs="Arial"/>
              </w:rPr>
              <w:t>A set of information describing the contents, format, and structure of a database and the relationship between its elements, used to control access to and manipulation of the database</w:t>
            </w:r>
            <w:r w:rsidR="00893DFC">
              <w:rPr>
                <w:rFonts w:cs="Arial"/>
              </w:rPr>
              <w:t>.</w:t>
            </w:r>
          </w:p>
        </w:tc>
      </w:tr>
      <w:tr w:rsidR="00085BA4" w:rsidRPr="00891E95" w14:paraId="47172826" w14:textId="77777777" w:rsidTr="00A23FDB">
        <w:trPr>
          <w:cantSplit/>
        </w:trPr>
        <w:tc>
          <w:tcPr>
            <w:tcW w:w="1090" w:type="pct"/>
          </w:tcPr>
          <w:p w14:paraId="07AD3438" w14:textId="77777777" w:rsidR="00085BA4" w:rsidRDefault="00085BA4" w:rsidP="00EB69DB">
            <w:pPr>
              <w:jc w:val="center"/>
              <w:rPr>
                <w:rFonts w:cs="Arial"/>
              </w:rPr>
            </w:pPr>
            <w:r>
              <w:rPr>
                <w:rFonts w:cs="Arial"/>
              </w:rPr>
              <w:t>ELA</w:t>
            </w:r>
          </w:p>
        </w:tc>
        <w:tc>
          <w:tcPr>
            <w:tcW w:w="3910" w:type="pct"/>
          </w:tcPr>
          <w:p w14:paraId="1AB90590" w14:textId="77777777" w:rsidR="00085BA4" w:rsidRDefault="00085BA4" w:rsidP="00EB69DB">
            <w:pPr>
              <w:rPr>
                <w:rFonts w:cs="Arial"/>
              </w:rPr>
            </w:pPr>
            <w:r>
              <w:rPr>
                <w:rFonts w:cs="Arial"/>
              </w:rPr>
              <w:t>English Language Arts</w:t>
            </w:r>
          </w:p>
        </w:tc>
      </w:tr>
      <w:tr w:rsidR="00085BA4" w:rsidRPr="00891E95" w14:paraId="4F98C11D" w14:textId="77777777" w:rsidTr="00A23FDB">
        <w:trPr>
          <w:cantSplit/>
        </w:trPr>
        <w:tc>
          <w:tcPr>
            <w:tcW w:w="1090" w:type="pct"/>
          </w:tcPr>
          <w:p w14:paraId="5E6C148B" w14:textId="38BA0B49" w:rsidR="00085BA4" w:rsidRDefault="00085BA4" w:rsidP="00EB69DB">
            <w:pPr>
              <w:jc w:val="center"/>
              <w:rPr>
                <w:rFonts w:cs="Arial"/>
              </w:rPr>
            </w:pPr>
            <w:r>
              <w:rPr>
                <w:rFonts w:cs="Arial"/>
              </w:rPr>
              <w:t>ELL</w:t>
            </w:r>
          </w:p>
        </w:tc>
        <w:tc>
          <w:tcPr>
            <w:tcW w:w="3910" w:type="pct"/>
          </w:tcPr>
          <w:p w14:paraId="735CF10F" w14:textId="24A9EAAC" w:rsidR="00085BA4" w:rsidRPr="00AB219F" w:rsidRDefault="00085BA4" w:rsidP="00EB69DB">
            <w:pPr>
              <w:rPr>
                <w:rFonts w:cs="Arial"/>
              </w:rPr>
            </w:pPr>
            <w:r>
              <w:rPr>
                <w:rFonts w:cs="Arial"/>
              </w:rPr>
              <w:t>English Language Learner</w:t>
            </w:r>
            <w:r w:rsidR="00C30108">
              <w:rPr>
                <w:rFonts w:cs="Arial"/>
              </w:rPr>
              <w:t xml:space="preserve"> </w:t>
            </w:r>
            <w:r>
              <w:rPr>
                <w:rFonts w:cs="Arial"/>
              </w:rPr>
              <w:t xml:space="preserve">- </w:t>
            </w:r>
            <w:r w:rsidR="00CC5E6E" w:rsidRPr="00FB3A44">
              <w:t xml:space="preserve">students </w:t>
            </w:r>
            <w:r w:rsidR="00CC5E6E">
              <w:t>who, by reason of foreign birth or ancestry, speak or understand a language other than English and speak or understand little or no English, and require support in order to become proficient in English and are identified by scoring</w:t>
            </w:r>
            <w:r w:rsidR="00CC5E6E" w:rsidRPr="00FB3A44">
              <w:t xml:space="preserve"> below the </w:t>
            </w:r>
            <w:r w:rsidR="00CC5E6E">
              <w:t>commanding</w:t>
            </w:r>
            <w:r w:rsidR="00CC5E6E" w:rsidRPr="00FB3A44">
              <w:t xml:space="preserve"> level on the </w:t>
            </w:r>
            <w:hyperlink r:id="rId16" w:history="1">
              <w:r w:rsidR="00CC5E6E" w:rsidRPr="00494529">
                <w:rPr>
                  <w:rStyle w:val="Hyperlink"/>
                </w:rPr>
                <w:t>initial identification test</w:t>
              </w:r>
            </w:hyperlink>
            <w:r w:rsidR="00CC5E6E">
              <w:rPr>
                <w:rStyle w:val="Hyperlink"/>
                <w:u w:val="none"/>
              </w:rPr>
              <w:t xml:space="preserve"> </w:t>
            </w:r>
            <w:r w:rsidR="00CC5E6E" w:rsidRPr="001A7364">
              <w:rPr>
                <w:rStyle w:val="Hyperlink"/>
                <w:color w:val="auto"/>
                <w:u w:val="none"/>
              </w:rPr>
              <w:t>(</w:t>
            </w:r>
            <w:r w:rsidR="00CC5E6E" w:rsidRPr="00FB3A44">
              <w:t>NYSIT</w:t>
            </w:r>
            <w:r w:rsidR="00CC5E6E">
              <w:t xml:space="preserve">ELL) or on the NYSESLAT. </w:t>
            </w:r>
            <w:r w:rsidR="00CC5E6E">
              <w:rPr>
                <w:rFonts w:cs="Arial"/>
              </w:rPr>
              <w:t>ELLs</w:t>
            </w:r>
            <w:r>
              <w:rPr>
                <w:rFonts w:cs="Arial"/>
              </w:rPr>
              <w:t xml:space="preserve"> are </w:t>
            </w:r>
            <w:r w:rsidRPr="00CF1697">
              <w:rPr>
                <w:rFonts w:cs="Arial"/>
              </w:rPr>
              <w:t>not only developing English skills</w:t>
            </w:r>
            <w:r>
              <w:rPr>
                <w:rFonts w:cs="Arial"/>
              </w:rPr>
              <w:t>,</w:t>
            </w:r>
            <w:r w:rsidRPr="00CF1697">
              <w:rPr>
                <w:rFonts w:cs="Arial"/>
              </w:rPr>
              <w:t xml:space="preserve"> but becoming bi</w:t>
            </w:r>
            <w:r>
              <w:rPr>
                <w:rFonts w:cs="Arial"/>
              </w:rPr>
              <w:t>lingual</w:t>
            </w:r>
            <w:r w:rsidRPr="00CF1697">
              <w:rPr>
                <w:rFonts w:cs="Arial"/>
              </w:rPr>
              <w:t xml:space="preserve"> or, in some cases, multilingual</w:t>
            </w:r>
            <w:r w:rsidR="00C30108">
              <w:rPr>
                <w:rFonts w:cs="Arial"/>
              </w:rPr>
              <w:t>.</w:t>
            </w:r>
          </w:p>
        </w:tc>
      </w:tr>
      <w:tr w:rsidR="00085BA4" w:rsidRPr="00891E95" w14:paraId="380EDD87" w14:textId="77777777" w:rsidTr="00A23FDB">
        <w:trPr>
          <w:cantSplit/>
        </w:trPr>
        <w:tc>
          <w:tcPr>
            <w:tcW w:w="1090" w:type="pct"/>
          </w:tcPr>
          <w:p w14:paraId="32354855" w14:textId="77777777" w:rsidR="00085BA4" w:rsidRDefault="00085BA4" w:rsidP="00EB69DB">
            <w:pPr>
              <w:jc w:val="center"/>
              <w:rPr>
                <w:rFonts w:cs="Arial"/>
              </w:rPr>
            </w:pPr>
            <w:r>
              <w:rPr>
                <w:rFonts w:cs="Arial"/>
              </w:rPr>
              <w:t>English as a New Language</w:t>
            </w:r>
          </w:p>
        </w:tc>
        <w:tc>
          <w:tcPr>
            <w:tcW w:w="3910" w:type="pct"/>
          </w:tcPr>
          <w:p w14:paraId="4124B3B4" w14:textId="77777777" w:rsidR="00085BA4" w:rsidRDefault="00085BA4" w:rsidP="00EB69DB">
            <w:pPr>
              <w:rPr>
                <w:rFonts w:cs="Arial"/>
              </w:rPr>
            </w:pPr>
            <w:r>
              <w:rPr>
                <w:rFonts w:cs="Arial"/>
              </w:rPr>
              <w:t>Formerly known as English as a Second Language</w:t>
            </w:r>
          </w:p>
        </w:tc>
      </w:tr>
      <w:tr w:rsidR="00085BA4" w:rsidRPr="00891E95" w14:paraId="3CB45FAD" w14:textId="77777777" w:rsidTr="00A23FDB">
        <w:trPr>
          <w:cantSplit/>
        </w:trPr>
        <w:tc>
          <w:tcPr>
            <w:tcW w:w="1090" w:type="pct"/>
          </w:tcPr>
          <w:p w14:paraId="2D55556B" w14:textId="77777777" w:rsidR="00085BA4" w:rsidRDefault="00085BA4" w:rsidP="00EB69DB">
            <w:pPr>
              <w:jc w:val="center"/>
              <w:rPr>
                <w:rFonts w:cs="Arial"/>
              </w:rPr>
            </w:pPr>
            <w:r>
              <w:rPr>
                <w:rFonts w:cs="Arial"/>
              </w:rPr>
              <w:t>Entry K</w:t>
            </w:r>
          </w:p>
        </w:tc>
        <w:tc>
          <w:tcPr>
            <w:tcW w:w="3910" w:type="pct"/>
          </w:tcPr>
          <w:p w14:paraId="3DBAA763" w14:textId="77777777" w:rsidR="00085BA4" w:rsidRDefault="00085BA4" w:rsidP="00EB69DB">
            <w:pPr>
              <w:rPr>
                <w:rFonts w:cs="Arial"/>
              </w:rPr>
            </w:pPr>
            <w:r>
              <w:rPr>
                <w:rFonts w:cs="Arial"/>
              </w:rPr>
              <w:t>Kindergarten Entry</w:t>
            </w:r>
          </w:p>
        </w:tc>
      </w:tr>
      <w:tr w:rsidR="00085BA4" w:rsidRPr="00891E95" w14:paraId="42CE4EF4" w14:textId="77777777" w:rsidTr="00A23FDB">
        <w:trPr>
          <w:cantSplit/>
        </w:trPr>
        <w:tc>
          <w:tcPr>
            <w:tcW w:w="1090" w:type="pct"/>
          </w:tcPr>
          <w:p w14:paraId="6EC73A19" w14:textId="77777777" w:rsidR="00085BA4" w:rsidRDefault="00085BA4" w:rsidP="00EB69DB">
            <w:pPr>
              <w:jc w:val="center"/>
              <w:rPr>
                <w:rFonts w:cs="Arial"/>
              </w:rPr>
            </w:pPr>
            <w:r>
              <w:rPr>
                <w:rFonts w:cs="Arial"/>
              </w:rPr>
              <w:lastRenderedPageBreak/>
              <w:t>ESSA</w:t>
            </w:r>
          </w:p>
        </w:tc>
        <w:tc>
          <w:tcPr>
            <w:tcW w:w="3910" w:type="pct"/>
          </w:tcPr>
          <w:p w14:paraId="6C0CD182" w14:textId="01A802E2" w:rsidR="00085BA4" w:rsidRDefault="00085BA4" w:rsidP="00EB69DB">
            <w:pPr>
              <w:rPr>
                <w:rFonts w:cs="Arial"/>
              </w:rPr>
            </w:pPr>
            <w:r>
              <w:rPr>
                <w:rFonts w:cs="Arial"/>
              </w:rPr>
              <w:t xml:space="preserve">Every Student Succeeds Act – the 2015 </w:t>
            </w:r>
            <w:r w:rsidRPr="00886D16">
              <w:rPr>
                <w:rFonts w:cs="Arial"/>
              </w:rPr>
              <w:t>reauthoriz</w:t>
            </w:r>
            <w:r>
              <w:rPr>
                <w:rFonts w:cs="Arial"/>
              </w:rPr>
              <w:t>ation</w:t>
            </w:r>
            <w:r w:rsidRPr="00886D16">
              <w:rPr>
                <w:rFonts w:cs="Arial"/>
              </w:rPr>
              <w:t xml:space="preserve"> </w:t>
            </w:r>
            <w:r>
              <w:rPr>
                <w:rFonts w:cs="Arial"/>
              </w:rPr>
              <w:t xml:space="preserve">of </w:t>
            </w:r>
            <w:r w:rsidRPr="00886D16">
              <w:rPr>
                <w:rFonts w:cs="Arial"/>
              </w:rPr>
              <w:t>the 1965 Elementary and Secondary Education Act (ESEA)</w:t>
            </w:r>
            <w:r w:rsidR="00B46351">
              <w:rPr>
                <w:rFonts w:cs="Arial"/>
              </w:rPr>
              <w:t>,</w:t>
            </w:r>
            <w:r w:rsidRPr="00886D16">
              <w:rPr>
                <w:rFonts w:cs="Arial"/>
              </w:rPr>
              <w:t xml:space="preserve"> </w:t>
            </w:r>
            <w:r w:rsidR="00B46351">
              <w:rPr>
                <w:rFonts w:cs="Arial"/>
              </w:rPr>
              <w:t xml:space="preserve">which </w:t>
            </w:r>
            <w:r w:rsidRPr="00886D16">
              <w:rPr>
                <w:rFonts w:cs="Arial"/>
              </w:rPr>
              <w:t>replaced No Child Left Behind (NCLB).</w:t>
            </w:r>
          </w:p>
        </w:tc>
      </w:tr>
      <w:tr w:rsidR="00303335" w:rsidRPr="00891E95" w14:paraId="38A07092" w14:textId="77777777" w:rsidTr="00A23FDB">
        <w:trPr>
          <w:cantSplit/>
        </w:trPr>
        <w:tc>
          <w:tcPr>
            <w:tcW w:w="1090" w:type="pct"/>
          </w:tcPr>
          <w:p w14:paraId="005B4000" w14:textId="5AB5C980" w:rsidR="00303335" w:rsidRDefault="00303335" w:rsidP="00EB69DB">
            <w:pPr>
              <w:jc w:val="center"/>
              <w:rPr>
                <w:rFonts w:cs="Arial"/>
              </w:rPr>
            </w:pPr>
            <w:r w:rsidRPr="00737DBA">
              <w:rPr>
                <w:rFonts w:cs="Arial"/>
              </w:rPr>
              <w:t>ISP</w:t>
            </w:r>
          </w:p>
        </w:tc>
        <w:tc>
          <w:tcPr>
            <w:tcW w:w="3910" w:type="pct"/>
          </w:tcPr>
          <w:p w14:paraId="47B2FCFE" w14:textId="0B000BC5" w:rsidR="00303335" w:rsidRDefault="00303335" w:rsidP="00EB69DB">
            <w:pPr>
              <w:rPr>
                <w:rFonts w:cs="Arial"/>
              </w:rPr>
            </w:pPr>
            <w:r w:rsidRPr="00737DBA">
              <w:rPr>
                <w:rFonts w:cs="Arial"/>
              </w:rPr>
              <w:t>Internet Service Provider</w:t>
            </w:r>
          </w:p>
        </w:tc>
      </w:tr>
      <w:tr w:rsidR="00085BA4" w:rsidRPr="00891E95" w14:paraId="2D611ADA" w14:textId="77777777" w:rsidTr="00A23FDB">
        <w:trPr>
          <w:cantSplit/>
        </w:trPr>
        <w:tc>
          <w:tcPr>
            <w:tcW w:w="1090" w:type="pct"/>
          </w:tcPr>
          <w:p w14:paraId="7FB7C1AD" w14:textId="77777777" w:rsidR="00085BA4" w:rsidRPr="00AB219F" w:rsidRDefault="00085BA4" w:rsidP="00EB69DB">
            <w:pPr>
              <w:jc w:val="center"/>
              <w:rPr>
                <w:rFonts w:cs="Arial"/>
              </w:rPr>
            </w:pPr>
            <w:r>
              <w:rPr>
                <w:rFonts w:cs="Arial"/>
              </w:rPr>
              <w:t>Item Sets</w:t>
            </w:r>
          </w:p>
        </w:tc>
        <w:tc>
          <w:tcPr>
            <w:tcW w:w="3910" w:type="pct"/>
          </w:tcPr>
          <w:p w14:paraId="478DFE49" w14:textId="2493ADCB" w:rsidR="00085BA4" w:rsidRPr="00AB219F" w:rsidRDefault="00085BA4" w:rsidP="00EB69DB">
            <w:pPr>
              <w:rPr>
                <w:rFonts w:cs="Arial"/>
              </w:rPr>
            </w:pPr>
            <w:r>
              <w:rPr>
                <w:rFonts w:cs="Arial"/>
              </w:rPr>
              <w:t xml:space="preserve">A set of items (multiple-choice and/or </w:t>
            </w:r>
            <w:r w:rsidR="00B06FD3">
              <w:rPr>
                <w:rFonts w:cs="Arial"/>
              </w:rPr>
              <w:t>constructed response</w:t>
            </w:r>
            <w:r>
              <w:rPr>
                <w:rFonts w:cs="Arial"/>
              </w:rPr>
              <w:t>) associated with a passage</w:t>
            </w:r>
            <w:r w:rsidR="00893DFC">
              <w:rPr>
                <w:rFonts w:cs="Arial"/>
              </w:rPr>
              <w:t>.</w:t>
            </w:r>
          </w:p>
        </w:tc>
      </w:tr>
      <w:tr w:rsidR="00A641EC" w:rsidRPr="00891E95" w14:paraId="165D275E" w14:textId="77777777" w:rsidTr="00A23FDB">
        <w:trPr>
          <w:cantSplit/>
        </w:trPr>
        <w:tc>
          <w:tcPr>
            <w:tcW w:w="1090" w:type="pct"/>
          </w:tcPr>
          <w:p w14:paraId="35C9644D" w14:textId="330BA899" w:rsidR="00A641EC" w:rsidRDefault="00A641EC" w:rsidP="00EB69DB">
            <w:pPr>
              <w:jc w:val="center"/>
              <w:rPr>
                <w:rFonts w:cs="Arial"/>
              </w:rPr>
            </w:pPr>
            <w:r>
              <w:rPr>
                <w:rFonts w:cs="Arial"/>
              </w:rPr>
              <w:t>Large Scale Assessment</w:t>
            </w:r>
          </w:p>
        </w:tc>
        <w:tc>
          <w:tcPr>
            <w:tcW w:w="3910" w:type="pct"/>
          </w:tcPr>
          <w:p w14:paraId="0A19AF0C" w14:textId="1282AC6B" w:rsidR="00A641EC" w:rsidRDefault="00A641EC" w:rsidP="00EB69DB">
            <w:pPr>
              <w:rPr>
                <w:rFonts w:cs="Arial"/>
              </w:rPr>
            </w:pPr>
            <w:r w:rsidRPr="00A641EC">
              <w:rPr>
                <w:rFonts w:cs="Arial"/>
              </w:rPr>
              <w:t>The measuring of student achievement on a specified set of academic constructs at numerous schools or testing locations, such as across a large city, region, state, or nation, using test instruments administered and scored in strict accordance with test publisher-provided standardized procedures and within the same specified interval of time</w:t>
            </w:r>
          </w:p>
        </w:tc>
      </w:tr>
      <w:tr w:rsidR="00085BA4" w:rsidRPr="00891E95" w14:paraId="6D192A03" w14:textId="77777777" w:rsidTr="00A23FDB">
        <w:trPr>
          <w:cantSplit/>
        </w:trPr>
        <w:tc>
          <w:tcPr>
            <w:tcW w:w="1090" w:type="pct"/>
          </w:tcPr>
          <w:p w14:paraId="339D8102" w14:textId="77777777" w:rsidR="00085BA4" w:rsidRPr="00AB219F" w:rsidRDefault="00085BA4" w:rsidP="00EB69DB">
            <w:pPr>
              <w:jc w:val="center"/>
              <w:rPr>
                <w:rFonts w:cs="Arial"/>
              </w:rPr>
            </w:pPr>
            <w:r w:rsidRPr="00AB219F">
              <w:rPr>
                <w:rFonts w:cs="Arial"/>
              </w:rPr>
              <w:t>Linguistic Demands</w:t>
            </w:r>
          </w:p>
        </w:tc>
        <w:tc>
          <w:tcPr>
            <w:tcW w:w="3910" w:type="pct"/>
          </w:tcPr>
          <w:p w14:paraId="3C6AED2A" w14:textId="777C639F" w:rsidR="00085BA4" w:rsidRPr="00AB219F" w:rsidRDefault="00085BA4" w:rsidP="00EB69DB">
            <w:pPr>
              <w:rPr>
                <w:rFonts w:cs="Arial"/>
              </w:rPr>
            </w:pPr>
            <w:r w:rsidRPr="00AB219F">
              <w:rPr>
                <w:rFonts w:cs="Arial"/>
              </w:rPr>
              <w:t xml:space="preserve">NYSESLAT measures student English language proficiency relative to the linguistic demands of </w:t>
            </w:r>
            <w:r>
              <w:rPr>
                <w:rFonts w:cs="Arial"/>
              </w:rPr>
              <w:t xml:space="preserve">the NYS </w:t>
            </w:r>
            <w:r w:rsidRPr="00AB219F">
              <w:rPr>
                <w:rFonts w:cs="Arial"/>
              </w:rPr>
              <w:t>ELA Standards in grade-level classrooms. The linguistic demands that are measured with the NYSESLAT reflect the language required to access grade</w:t>
            </w:r>
            <w:r>
              <w:rPr>
                <w:rFonts w:cs="Arial"/>
              </w:rPr>
              <w:t>-level content.</w:t>
            </w:r>
          </w:p>
        </w:tc>
      </w:tr>
      <w:tr w:rsidR="00303335" w:rsidRPr="00891E95" w:rsidDel="00F00931" w14:paraId="17089A0C" w14:textId="77777777" w:rsidTr="00853E37">
        <w:trPr>
          <w:cantSplit/>
        </w:trPr>
        <w:tc>
          <w:tcPr>
            <w:tcW w:w="1090" w:type="pct"/>
          </w:tcPr>
          <w:p w14:paraId="3745EF29" w14:textId="2E9BD1C9" w:rsidR="00303335" w:rsidRDefault="00303335" w:rsidP="00EB69DB">
            <w:pPr>
              <w:jc w:val="center"/>
              <w:rPr>
                <w:rFonts w:cs="Arial"/>
              </w:rPr>
            </w:pPr>
            <w:r w:rsidRPr="00737DBA">
              <w:rPr>
                <w:rFonts w:cs="Arial"/>
              </w:rPr>
              <w:t>MC</w:t>
            </w:r>
          </w:p>
        </w:tc>
        <w:tc>
          <w:tcPr>
            <w:tcW w:w="3910" w:type="pct"/>
            <w:shd w:val="clear" w:color="auto" w:fill="auto"/>
          </w:tcPr>
          <w:p w14:paraId="10F4B676" w14:textId="389D5D40" w:rsidR="00303335" w:rsidRPr="00AB219F" w:rsidRDefault="00303335" w:rsidP="00EB69DB">
            <w:pPr>
              <w:rPr>
                <w:rFonts w:cs="Arial"/>
              </w:rPr>
            </w:pPr>
            <w:r w:rsidRPr="00650516">
              <w:rPr>
                <w:rFonts w:cs="Arial"/>
              </w:rPr>
              <w:t xml:space="preserve">Multiple-Choice </w:t>
            </w:r>
            <w:r w:rsidR="00740D8C">
              <w:rPr>
                <w:rFonts w:cs="Arial"/>
              </w:rPr>
              <w:t>Question</w:t>
            </w:r>
          </w:p>
        </w:tc>
      </w:tr>
      <w:tr w:rsidR="00085BA4" w:rsidRPr="00891E95" w:rsidDel="00F00931" w14:paraId="16EBC391" w14:textId="77777777" w:rsidTr="00A23FDB">
        <w:trPr>
          <w:cantSplit/>
        </w:trPr>
        <w:tc>
          <w:tcPr>
            <w:tcW w:w="1090" w:type="pct"/>
          </w:tcPr>
          <w:p w14:paraId="796DB969" w14:textId="77777777" w:rsidR="00085BA4" w:rsidRPr="00AB219F" w:rsidRDefault="00085BA4" w:rsidP="00EB69DB">
            <w:pPr>
              <w:jc w:val="center"/>
              <w:rPr>
                <w:rFonts w:cs="Arial"/>
              </w:rPr>
            </w:pPr>
            <w:r>
              <w:rPr>
                <w:rFonts w:cs="Arial"/>
              </w:rPr>
              <w:t>M/</w:t>
            </w:r>
            <w:r w:rsidRPr="00AB219F">
              <w:rPr>
                <w:rFonts w:cs="Arial"/>
              </w:rPr>
              <w:t>WBE</w:t>
            </w:r>
          </w:p>
        </w:tc>
        <w:tc>
          <w:tcPr>
            <w:tcW w:w="3910" w:type="pct"/>
          </w:tcPr>
          <w:p w14:paraId="016EE8F6" w14:textId="77777777" w:rsidR="00085BA4" w:rsidRPr="00AB219F" w:rsidDel="00F00931" w:rsidRDefault="00085BA4" w:rsidP="00EB69DB">
            <w:pPr>
              <w:rPr>
                <w:rFonts w:cs="Arial"/>
              </w:rPr>
            </w:pPr>
            <w:r w:rsidRPr="00AB219F">
              <w:rPr>
                <w:rFonts w:cs="Arial"/>
              </w:rPr>
              <w:t>Minority</w:t>
            </w:r>
            <w:r>
              <w:rPr>
                <w:rFonts w:cs="Arial"/>
              </w:rPr>
              <w:t>/</w:t>
            </w:r>
            <w:r w:rsidRPr="00AB219F">
              <w:rPr>
                <w:rFonts w:cs="Arial"/>
              </w:rPr>
              <w:t>Women-Owned Business Enterprise</w:t>
            </w:r>
          </w:p>
        </w:tc>
      </w:tr>
      <w:tr w:rsidR="00085BA4" w:rsidRPr="00891E95" w14:paraId="04A124EC" w14:textId="77777777" w:rsidTr="00A23FDB">
        <w:trPr>
          <w:cantSplit/>
        </w:trPr>
        <w:tc>
          <w:tcPr>
            <w:tcW w:w="1090" w:type="pct"/>
          </w:tcPr>
          <w:p w14:paraId="46ED2045" w14:textId="77777777" w:rsidR="00085BA4" w:rsidRPr="00AB219F" w:rsidRDefault="00085BA4" w:rsidP="00EB69DB">
            <w:pPr>
              <w:jc w:val="center"/>
              <w:rPr>
                <w:rFonts w:cs="Arial"/>
              </w:rPr>
            </w:pPr>
            <w:r>
              <w:rPr>
                <w:rFonts w:cs="Arial"/>
              </w:rPr>
              <w:t>New E</w:t>
            </w:r>
            <w:r w:rsidRPr="00AB219F">
              <w:rPr>
                <w:rFonts w:cs="Arial"/>
              </w:rPr>
              <w:t>ntrant</w:t>
            </w:r>
          </w:p>
        </w:tc>
        <w:tc>
          <w:tcPr>
            <w:tcW w:w="3910" w:type="pct"/>
          </w:tcPr>
          <w:p w14:paraId="11FBD182" w14:textId="19C21B01" w:rsidR="00085BA4" w:rsidRPr="00AB219F" w:rsidRDefault="00085BA4" w:rsidP="00EB69DB">
            <w:pPr>
              <w:rPr>
                <w:rFonts w:cs="Arial"/>
              </w:rPr>
            </w:pPr>
            <w:r w:rsidRPr="00AB219F">
              <w:rPr>
                <w:rFonts w:cs="Arial"/>
              </w:rPr>
              <w:t xml:space="preserve">A student who enrolls for the first time in the </w:t>
            </w:r>
            <w:r w:rsidR="00771E03">
              <w:rPr>
                <w:rFonts w:cs="Arial"/>
              </w:rPr>
              <w:t>NYS</w:t>
            </w:r>
            <w:r w:rsidRPr="00AB219F">
              <w:rPr>
                <w:rFonts w:cs="Arial"/>
              </w:rPr>
              <w:t xml:space="preserve"> public school system. If these students are identified as speaking a language other than English at home, they are given the initial identification exam to determine their English language proficiency and appropriate support services.</w:t>
            </w:r>
            <w:r w:rsidR="00FA1D82">
              <w:rPr>
                <w:rFonts w:cs="Arial"/>
              </w:rPr>
              <w:t xml:space="preserve"> </w:t>
            </w:r>
            <w:r w:rsidR="00A91558">
              <w:t>“For the purposes of ELL identification, students are considered new entrants if they have not been enrolled in a NYS public school at any time during the preceding immediate two continuously enrolled school years.”</w:t>
            </w:r>
            <w:r w:rsidR="00A91558">
              <w:rPr>
                <w:rFonts w:cs="Arial"/>
              </w:rPr>
              <w:t xml:space="preserve"> </w:t>
            </w:r>
          </w:p>
        </w:tc>
      </w:tr>
      <w:tr w:rsidR="00085BA4" w:rsidRPr="00891E95" w14:paraId="25FDEF0F" w14:textId="77777777" w:rsidTr="00A23FDB">
        <w:trPr>
          <w:cantSplit/>
        </w:trPr>
        <w:tc>
          <w:tcPr>
            <w:tcW w:w="1090" w:type="pct"/>
          </w:tcPr>
          <w:p w14:paraId="35122A28" w14:textId="77777777" w:rsidR="00085BA4" w:rsidRPr="00AB219F" w:rsidRDefault="00085BA4" w:rsidP="00EB69DB">
            <w:pPr>
              <w:jc w:val="center"/>
              <w:rPr>
                <w:rFonts w:cs="Arial"/>
              </w:rPr>
            </w:pPr>
            <w:r w:rsidRPr="00AB219F">
              <w:rPr>
                <w:rFonts w:cs="Arial"/>
              </w:rPr>
              <w:t>NYSED</w:t>
            </w:r>
          </w:p>
        </w:tc>
        <w:tc>
          <w:tcPr>
            <w:tcW w:w="3910" w:type="pct"/>
          </w:tcPr>
          <w:p w14:paraId="14E811C2" w14:textId="7CBC1680" w:rsidR="00085BA4" w:rsidRPr="00AB219F" w:rsidRDefault="00771E03" w:rsidP="00EB69DB">
            <w:pPr>
              <w:rPr>
                <w:rFonts w:cs="Arial"/>
              </w:rPr>
            </w:pPr>
            <w:r>
              <w:rPr>
                <w:rFonts w:cs="Arial"/>
              </w:rPr>
              <w:t>New York State</w:t>
            </w:r>
            <w:r w:rsidR="00085BA4" w:rsidRPr="00AB219F">
              <w:rPr>
                <w:rFonts w:cs="Arial"/>
              </w:rPr>
              <w:t xml:space="preserve"> Education Department</w:t>
            </w:r>
          </w:p>
        </w:tc>
      </w:tr>
      <w:tr w:rsidR="00085BA4" w:rsidRPr="00891E95" w14:paraId="7D8D4FD2" w14:textId="77777777" w:rsidTr="00A23FDB">
        <w:trPr>
          <w:cantSplit/>
        </w:trPr>
        <w:tc>
          <w:tcPr>
            <w:tcW w:w="1090" w:type="pct"/>
          </w:tcPr>
          <w:p w14:paraId="19C8D30A" w14:textId="77777777" w:rsidR="00085BA4" w:rsidRPr="00AB219F" w:rsidRDefault="00085BA4" w:rsidP="00EB69DB">
            <w:pPr>
              <w:jc w:val="center"/>
              <w:rPr>
                <w:rFonts w:cs="Arial"/>
              </w:rPr>
            </w:pPr>
            <w:r w:rsidRPr="00AB219F">
              <w:rPr>
                <w:rFonts w:cs="Arial"/>
              </w:rPr>
              <w:t>NYSESLAT</w:t>
            </w:r>
          </w:p>
        </w:tc>
        <w:tc>
          <w:tcPr>
            <w:tcW w:w="3910" w:type="pct"/>
          </w:tcPr>
          <w:p w14:paraId="4854F023" w14:textId="77777777" w:rsidR="00085BA4" w:rsidRPr="00AB219F" w:rsidRDefault="00085BA4" w:rsidP="00EB69DB">
            <w:pPr>
              <w:rPr>
                <w:rFonts w:cs="Arial"/>
              </w:rPr>
            </w:pPr>
            <w:r w:rsidRPr="00AB219F">
              <w:rPr>
                <w:rFonts w:cs="Arial"/>
              </w:rPr>
              <w:t>New York State English as a Second Language Achievement Test</w:t>
            </w:r>
          </w:p>
        </w:tc>
      </w:tr>
      <w:tr w:rsidR="00085BA4" w:rsidRPr="00891E95" w14:paraId="5F95D9E9" w14:textId="77777777" w:rsidTr="00A23FDB">
        <w:trPr>
          <w:cantSplit/>
        </w:trPr>
        <w:tc>
          <w:tcPr>
            <w:tcW w:w="1090" w:type="pct"/>
          </w:tcPr>
          <w:p w14:paraId="313C14B7" w14:textId="77777777" w:rsidR="00085BA4" w:rsidRPr="00AB219F" w:rsidRDefault="00085BA4" w:rsidP="00EB69DB">
            <w:pPr>
              <w:jc w:val="center"/>
              <w:rPr>
                <w:rFonts w:cs="Arial"/>
              </w:rPr>
            </w:pPr>
            <w:r w:rsidRPr="00AB219F">
              <w:rPr>
                <w:rFonts w:cs="Arial"/>
              </w:rPr>
              <w:t>NYSIT</w:t>
            </w:r>
            <w:r>
              <w:rPr>
                <w:rFonts w:cs="Arial"/>
              </w:rPr>
              <w:t>ELL</w:t>
            </w:r>
          </w:p>
        </w:tc>
        <w:tc>
          <w:tcPr>
            <w:tcW w:w="3910" w:type="pct"/>
          </w:tcPr>
          <w:p w14:paraId="68F379D5" w14:textId="77777777" w:rsidR="00085BA4" w:rsidRPr="00AB219F" w:rsidRDefault="00085BA4" w:rsidP="00EB69DB">
            <w:pPr>
              <w:rPr>
                <w:rFonts w:cs="Arial"/>
              </w:rPr>
            </w:pPr>
            <w:r w:rsidRPr="00AB219F">
              <w:rPr>
                <w:rFonts w:cs="Arial"/>
              </w:rPr>
              <w:t>New York State Identification Test for English Language Learners</w:t>
            </w:r>
          </w:p>
        </w:tc>
      </w:tr>
      <w:tr w:rsidR="00303335" w:rsidRPr="00891E95" w14:paraId="1FC0937C" w14:textId="77777777" w:rsidTr="00A23FDB">
        <w:trPr>
          <w:cantSplit/>
        </w:trPr>
        <w:tc>
          <w:tcPr>
            <w:tcW w:w="1090" w:type="pct"/>
          </w:tcPr>
          <w:p w14:paraId="7F63F2F0" w14:textId="2B132D17" w:rsidR="00303335" w:rsidRPr="00AB219F" w:rsidRDefault="00303335" w:rsidP="00EB69DB">
            <w:pPr>
              <w:jc w:val="center"/>
              <w:rPr>
                <w:rFonts w:cs="Arial"/>
              </w:rPr>
            </w:pPr>
            <w:r w:rsidRPr="00737DBA">
              <w:rPr>
                <w:rFonts w:cs="Arial"/>
              </w:rPr>
              <w:t>PBT</w:t>
            </w:r>
          </w:p>
        </w:tc>
        <w:tc>
          <w:tcPr>
            <w:tcW w:w="3910" w:type="pct"/>
          </w:tcPr>
          <w:p w14:paraId="386BEF1A" w14:textId="3463DBB2" w:rsidR="00303335" w:rsidRPr="00AB219F" w:rsidRDefault="00303335" w:rsidP="00EB69DB">
            <w:pPr>
              <w:rPr>
                <w:rFonts w:cs="Arial"/>
              </w:rPr>
            </w:pPr>
            <w:r w:rsidRPr="00737DBA">
              <w:rPr>
                <w:rFonts w:cs="Arial"/>
                <w:color w:val="222222"/>
                <w:lang w:val="en"/>
              </w:rPr>
              <w:t>Paper-Based Test</w:t>
            </w:r>
            <w:r w:rsidR="00893DFC">
              <w:rPr>
                <w:rFonts w:cs="Arial"/>
                <w:color w:val="222222"/>
                <w:lang w:val="en"/>
              </w:rPr>
              <w:t xml:space="preserve"> or Paper Based Testing</w:t>
            </w:r>
          </w:p>
        </w:tc>
      </w:tr>
      <w:tr w:rsidR="00085BA4" w:rsidRPr="00891E95" w14:paraId="3CD62477" w14:textId="77777777" w:rsidTr="00A23FDB">
        <w:trPr>
          <w:cantSplit/>
        </w:trPr>
        <w:tc>
          <w:tcPr>
            <w:tcW w:w="1090" w:type="pct"/>
          </w:tcPr>
          <w:p w14:paraId="12D5B150" w14:textId="77777777" w:rsidR="00085BA4" w:rsidRPr="00AB219F" w:rsidRDefault="00085BA4" w:rsidP="00EB69DB">
            <w:pPr>
              <w:jc w:val="center"/>
              <w:rPr>
                <w:rFonts w:cs="Arial"/>
              </w:rPr>
            </w:pPr>
            <w:r w:rsidRPr="00AB219F">
              <w:rPr>
                <w:rFonts w:cs="Arial"/>
              </w:rPr>
              <w:t>Performance Level Descriptors (PLDs)</w:t>
            </w:r>
          </w:p>
        </w:tc>
        <w:tc>
          <w:tcPr>
            <w:tcW w:w="3910" w:type="pct"/>
          </w:tcPr>
          <w:p w14:paraId="2B001298" w14:textId="77777777" w:rsidR="00085BA4" w:rsidRPr="00AB219F" w:rsidRDefault="00085BA4" w:rsidP="00EB69DB">
            <w:pPr>
              <w:rPr>
                <w:rFonts w:cs="Arial"/>
              </w:rPr>
            </w:pPr>
            <w:r w:rsidRPr="00AB219F">
              <w:rPr>
                <w:rFonts w:cs="Arial"/>
              </w:rPr>
              <w:t>Performance levels or performance categories refer to the various classifications that are the intent of the assessment (e.g., pass versus fail; basic, proficient, advanced).  PLDs are descriptions of the knowledge, skills, abilities, and behaviors that distinguish performance between adjacent performance categories.  Standard</w:t>
            </w:r>
            <w:r>
              <w:rPr>
                <w:rFonts w:cs="Arial"/>
              </w:rPr>
              <w:t>-</w:t>
            </w:r>
            <w:r w:rsidRPr="00AB219F">
              <w:rPr>
                <w:rFonts w:cs="Arial"/>
              </w:rPr>
              <w:t>setting methods are designed to identify which scores along the scale optimally represent the PLDs for a given assessment; these scores are often referred to as cut scores. PLDs are alternatively known in the literature as Achievement Level Descriptors.</w:t>
            </w:r>
          </w:p>
        </w:tc>
      </w:tr>
      <w:tr w:rsidR="00C30108" w:rsidRPr="00891E95" w14:paraId="01E091DC" w14:textId="77777777" w:rsidTr="00A23FDB">
        <w:trPr>
          <w:cantSplit/>
        </w:trPr>
        <w:tc>
          <w:tcPr>
            <w:tcW w:w="1090" w:type="pct"/>
          </w:tcPr>
          <w:p w14:paraId="44A63386" w14:textId="6442797B" w:rsidR="00C30108" w:rsidRDefault="00C30108" w:rsidP="00EB69DB">
            <w:pPr>
              <w:jc w:val="center"/>
              <w:rPr>
                <w:rFonts w:cs="Arial"/>
              </w:rPr>
            </w:pPr>
            <w:r>
              <w:rPr>
                <w:rFonts w:cs="Arial"/>
              </w:rPr>
              <w:t>SAFT</w:t>
            </w:r>
          </w:p>
        </w:tc>
        <w:tc>
          <w:tcPr>
            <w:tcW w:w="3910" w:type="pct"/>
          </w:tcPr>
          <w:p w14:paraId="37137E49" w14:textId="6231A6BA" w:rsidR="00C30108" w:rsidRDefault="00C30108" w:rsidP="00EB69DB">
            <w:pPr>
              <w:rPr>
                <w:rFonts w:cs="Arial"/>
              </w:rPr>
            </w:pPr>
            <w:r>
              <w:rPr>
                <w:rFonts w:cs="Arial"/>
              </w:rPr>
              <w:t>Stand-Alone Field Test</w:t>
            </w:r>
          </w:p>
        </w:tc>
      </w:tr>
      <w:tr w:rsidR="00E61614" w:rsidRPr="00891E95" w14:paraId="52AE38BB" w14:textId="77777777" w:rsidTr="00A23FDB">
        <w:trPr>
          <w:cantSplit/>
        </w:trPr>
        <w:tc>
          <w:tcPr>
            <w:tcW w:w="1090" w:type="pct"/>
          </w:tcPr>
          <w:p w14:paraId="531C0FED" w14:textId="0DBD9A33" w:rsidR="00E61614" w:rsidRPr="00AB219F" w:rsidRDefault="00E61614" w:rsidP="00EB69DB">
            <w:pPr>
              <w:jc w:val="center"/>
              <w:rPr>
                <w:rFonts w:cs="Arial"/>
              </w:rPr>
            </w:pPr>
            <w:r>
              <w:rPr>
                <w:rFonts w:cs="Arial"/>
              </w:rPr>
              <w:t>SEDREF</w:t>
            </w:r>
          </w:p>
        </w:tc>
        <w:tc>
          <w:tcPr>
            <w:tcW w:w="3910" w:type="pct"/>
          </w:tcPr>
          <w:p w14:paraId="769BD102" w14:textId="6BCC53BA" w:rsidR="00E61614" w:rsidRPr="00AB219F" w:rsidRDefault="00DC7DDC" w:rsidP="00EB69DB">
            <w:pPr>
              <w:rPr>
                <w:rFonts w:cs="Arial"/>
              </w:rPr>
            </w:pPr>
            <w:r>
              <w:rPr>
                <w:rFonts w:cs="Arial"/>
              </w:rPr>
              <w:t xml:space="preserve">State Education Department Reference File- </w:t>
            </w:r>
            <w:r w:rsidRPr="00DC7DDC">
              <w:rPr>
                <w:rFonts w:cs="Arial"/>
              </w:rPr>
              <w:t>NYSED source system for core identifying information on institutions.</w:t>
            </w:r>
          </w:p>
        </w:tc>
      </w:tr>
      <w:tr w:rsidR="00085BA4" w:rsidRPr="00891E95" w14:paraId="6721391F" w14:textId="77777777" w:rsidTr="00A23FDB">
        <w:trPr>
          <w:cantSplit/>
        </w:trPr>
        <w:tc>
          <w:tcPr>
            <w:tcW w:w="1090" w:type="pct"/>
          </w:tcPr>
          <w:p w14:paraId="7E41BB80" w14:textId="77777777" w:rsidR="00085BA4" w:rsidRPr="00AB219F" w:rsidRDefault="00085BA4" w:rsidP="00EB69DB">
            <w:pPr>
              <w:jc w:val="center"/>
              <w:rPr>
                <w:rFonts w:cs="Arial"/>
              </w:rPr>
            </w:pPr>
            <w:r w:rsidRPr="00AB219F">
              <w:rPr>
                <w:rFonts w:cs="Arial"/>
              </w:rPr>
              <w:t>T</w:t>
            </w:r>
            <w:r>
              <w:rPr>
                <w:rFonts w:cs="Arial"/>
              </w:rPr>
              <w:t>oMs</w:t>
            </w:r>
          </w:p>
        </w:tc>
        <w:tc>
          <w:tcPr>
            <w:tcW w:w="3910" w:type="pct"/>
          </w:tcPr>
          <w:p w14:paraId="3AC30846" w14:textId="0BF60508" w:rsidR="00085BA4" w:rsidRPr="005408DA" w:rsidRDefault="00B0396F" w:rsidP="00EB69DB">
            <w:r>
              <w:t xml:space="preserve">Targets of Measurement: </w:t>
            </w:r>
            <w:r w:rsidR="00303335" w:rsidRPr="005408DA">
              <w:t>ToMs describe what students should be able to do at each grade-band level, linked</w:t>
            </w:r>
            <w:r w:rsidR="0007352B" w:rsidRPr="005408DA">
              <w:t xml:space="preserve"> </w:t>
            </w:r>
            <w:r w:rsidR="00303335" w:rsidRPr="005408DA">
              <w:t>to specific targets of measurement and their linguistic purposes.</w:t>
            </w:r>
          </w:p>
        </w:tc>
      </w:tr>
      <w:tr w:rsidR="00085BA4" w:rsidRPr="00891E95" w14:paraId="26AEAF53" w14:textId="77777777" w:rsidTr="00A23FDB">
        <w:trPr>
          <w:cantSplit/>
        </w:trPr>
        <w:tc>
          <w:tcPr>
            <w:tcW w:w="1090" w:type="pct"/>
          </w:tcPr>
          <w:p w14:paraId="00995659" w14:textId="77777777" w:rsidR="00085BA4" w:rsidRPr="00AB219F" w:rsidRDefault="00085BA4" w:rsidP="00EB69DB">
            <w:pPr>
              <w:jc w:val="center"/>
              <w:rPr>
                <w:rFonts w:cs="Arial"/>
              </w:rPr>
            </w:pPr>
            <w:r w:rsidRPr="00AB219F">
              <w:rPr>
                <w:rFonts w:cs="Arial"/>
              </w:rPr>
              <w:t>Technical Advisory Committee (TAC)</w:t>
            </w:r>
          </w:p>
        </w:tc>
        <w:tc>
          <w:tcPr>
            <w:tcW w:w="3910" w:type="pct"/>
          </w:tcPr>
          <w:p w14:paraId="15924005" w14:textId="72F3C2FF" w:rsidR="00085BA4" w:rsidRPr="00AB219F" w:rsidRDefault="00085BA4" w:rsidP="00EB69DB">
            <w:pPr>
              <w:rPr>
                <w:rFonts w:cs="Arial"/>
              </w:rPr>
            </w:pPr>
            <w:r w:rsidRPr="00AB219F">
              <w:rPr>
                <w:rFonts w:cs="Arial"/>
              </w:rPr>
              <w:t xml:space="preserve">NYSED’s Technical Advisory Committee meets </w:t>
            </w:r>
            <w:r>
              <w:rPr>
                <w:rFonts w:cs="Arial"/>
              </w:rPr>
              <w:t>twice yearly</w:t>
            </w:r>
            <w:r w:rsidRPr="00AB219F">
              <w:rPr>
                <w:rFonts w:cs="Arial"/>
              </w:rPr>
              <w:t xml:space="preserve"> and is comp</w:t>
            </w:r>
            <w:r>
              <w:rPr>
                <w:rFonts w:cs="Arial"/>
              </w:rPr>
              <w:t xml:space="preserve">rised </w:t>
            </w:r>
            <w:r w:rsidRPr="00AB219F">
              <w:rPr>
                <w:rFonts w:cs="Arial"/>
              </w:rPr>
              <w:t xml:space="preserve">of experts in the field of measurement who provide NYSED with </w:t>
            </w:r>
            <w:r>
              <w:rPr>
                <w:rFonts w:cs="Arial"/>
              </w:rPr>
              <w:t xml:space="preserve">technical </w:t>
            </w:r>
            <w:r w:rsidRPr="00AB219F">
              <w:rPr>
                <w:rFonts w:cs="Arial"/>
              </w:rPr>
              <w:t xml:space="preserve">guidance across all </w:t>
            </w:r>
            <w:r w:rsidR="00771E03">
              <w:rPr>
                <w:rFonts w:cs="Arial"/>
              </w:rPr>
              <w:t>NYS</w:t>
            </w:r>
            <w:r w:rsidRPr="00AB219F">
              <w:rPr>
                <w:rFonts w:cs="Arial"/>
              </w:rPr>
              <w:t xml:space="preserve"> testing programs.</w:t>
            </w:r>
          </w:p>
        </w:tc>
      </w:tr>
      <w:tr w:rsidR="00085BA4" w:rsidRPr="00891E95" w14:paraId="4EE63789" w14:textId="77777777" w:rsidTr="00A23FDB">
        <w:trPr>
          <w:cantSplit/>
        </w:trPr>
        <w:tc>
          <w:tcPr>
            <w:tcW w:w="1090" w:type="pct"/>
          </w:tcPr>
          <w:p w14:paraId="1688C847" w14:textId="519FE6B7" w:rsidR="00085BA4" w:rsidRPr="00AB219F" w:rsidRDefault="00085BA4" w:rsidP="00EB69DB">
            <w:pPr>
              <w:jc w:val="center"/>
              <w:rPr>
                <w:rFonts w:cs="Arial"/>
              </w:rPr>
            </w:pPr>
            <w:r w:rsidRPr="00AB219F">
              <w:rPr>
                <w:rFonts w:cs="Arial"/>
              </w:rPr>
              <w:t>UDL</w:t>
            </w:r>
          </w:p>
        </w:tc>
        <w:tc>
          <w:tcPr>
            <w:tcW w:w="3910" w:type="pct"/>
          </w:tcPr>
          <w:p w14:paraId="187801B5" w14:textId="15621C3A" w:rsidR="00085BA4" w:rsidRPr="00AB219F" w:rsidRDefault="00303335" w:rsidP="00EB69DB">
            <w:pPr>
              <w:rPr>
                <w:rFonts w:cs="Arial"/>
              </w:rPr>
            </w:pPr>
            <w:r>
              <w:rPr>
                <w:rFonts w:cs="Arial"/>
              </w:rPr>
              <w:t>Universal Design for Learning</w:t>
            </w:r>
          </w:p>
        </w:tc>
      </w:tr>
      <w:tr w:rsidR="00591878" w:rsidRPr="00891E95" w14:paraId="6F7C676B" w14:textId="77777777" w:rsidTr="00A23FDB">
        <w:trPr>
          <w:cantSplit/>
        </w:trPr>
        <w:tc>
          <w:tcPr>
            <w:tcW w:w="1090" w:type="pct"/>
          </w:tcPr>
          <w:p w14:paraId="147941B3" w14:textId="76C40E1C" w:rsidR="00591878" w:rsidRPr="00AB219F" w:rsidRDefault="00591878" w:rsidP="00EB69DB">
            <w:pPr>
              <w:jc w:val="center"/>
              <w:rPr>
                <w:rFonts w:cs="Arial"/>
              </w:rPr>
            </w:pPr>
            <w:r>
              <w:rPr>
                <w:rFonts w:cs="Arial"/>
              </w:rPr>
              <w:t>UEB</w:t>
            </w:r>
          </w:p>
        </w:tc>
        <w:tc>
          <w:tcPr>
            <w:tcW w:w="3910" w:type="pct"/>
          </w:tcPr>
          <w:p w14:paraId="0ADA3052" w14:textId="492F6815" w:rsidR="00591878" w:rsidRDefault="00591878" w:rsidP="00EB69DB">
            <w:pPr>
              <w:rPr>
                <w:rFonts w:cs="Arial"/>
              </w:rPr>
            </w:pPr>
            <w:r>
              <w:rPr>
                <w:rFonts w:cs="Arial"/>
              </w:rPr>
              <w:t>Unified English Braille</w:t>
            </w:r>
            <w:r w:rsidR="0094557B">
              <w:rPr>
                <w:rFonts w:cs="Arial"/>
              </w:rPr>
              <w:t xml:space="preserve"> </w:t>
            </w:r>
            <w:r w:rsidRPr="00591878">
              <w:rPr>
                <w:rFonts w:cs="Arial"/>
              </w:rPr>
              <w:t>is an English language Braille code standard, developed to permit representing the wide variety of literary and technical material in use in the English-speaking world today, in uniform fashion.</w:t>
            </w:r>
          </w:p>
        </w:tc>
      </w:tr>
    </w:tbl>
    <w:p w14:paraId="159BDA16" w14:textId="77777777" w:rsidR="002C1374" w:rsidRPr="002C1374" w:rsidRDefault="002C1374" w:rsidP="00EB69DB">
      <w:pPr>
        <w:pStyle w:val="Heading1"/>
      </w:pPr>
      <w:bookmarkStart w:id="8" w:name="_Toc82613238"/>
      <w:r w:rsidRPr="002C1374">
        <w:lastRenderedPageBreak/>
        <w:t>1.) Description of Services to be Performed</w:t>
      </w:r>
      <w:bookmarkEnd w:id="8"/>
    </w:p>
    <w:p w14:paraId="170A3F68" w14:textId="77777777" w:rsidR="002C1374" w:rsidRPr="002C1374" w:rsidRDefault="002C1374" w:rsidP="002C1374">
      <w:pPr>
        <w:keepNext/>
        <w:outlineLvl w:val="2"/>
        <w:rPr>
          <w:b/>
        </w:rPr>
      </w:pPr>
    </w:p>
    <w:p w14:paraId="7F2F4235" w14:textId="77777777" w:rsidR="002C1374" w:rsidRPr="002C1374" w:rsidRDefault="002C1374" w:rsidP="002C1374">
      <w:pPr>
        <w:rPr>
          <w:b/>
          <w:bCs/>
        </w:rPr>
      </w:pPr>
      <w:bookmarkStart w:id="9" w:name="_Hlk483907756"/>
      <w:r w:rsidRPr="002C1374">
        <w:rPr>
          <w:b/>
          <w:bCs/>
        </w:rPr>
        <w:t>Work Statement and Specifications</w:t>
      </w:r>
    </w:p>
    <w:bookmarkEnd w:id="9"/>
    <w:p w14:paraId="530BEBC1" w14:textId="77777777" w:rsidR="002C1374" w:rsidRPr="002C1374" w:rsidRDefault="002C1374" w:rsidP="002C1374">
      <w:pPr>
        <w:rPr>
          <w:b/>
        </w:rPr>
      </w:pPr>
    </w:p>
    <w:p w14:paraId="0B6038BD" w14:textId="6CFF8FCD" w:rsidR="002C1374" w:rsidRPr="002C1374" w:rsidRDefault="002C1374" w:rsidP="002C1374">
      <w:r w:rsidRPr="002C1374">
        <w:t xml:space="preserve">This section of the bid package details the services and products to be acquired. Please note that the contract process also includes general </w:t>
      </w:r>
      <w:r w:rsidR="00771E03">
        <w:t>NYS</w:t>
      </w:r>
      <w:r w:rsidRPr="002C1374">
        <w:t xml:space="preserve"> administrative terms and conditions, as well as terms and conditions required by </w:t>
      </w:r>
      <w:r w:rsidR="00771E03">
        <w:t>NYS</w:t>
      </w:r>
      <w:r w:rsidRPr="002C1374">
        <w:t xml:space="preserve"> law. These terms and conditions address issues related to both the submission of bids and any subsequent contract; they are included separately in this bid package for your information. Please review all terms and conditions.</w:t>
      </w:r>
    </w:p>
    <w:p w14:paraId="056D542D" w14:textId="77777777" w:rsidR="002C1374" w:rsidRPr="002C1374" w:rsidRDefault="002C1374" w:rsidP="002C1374"/>
    <w:p w14:paraId="4E42E796" w14:textId="77777777" w:rsidR="002C1374" w:rsidRPr="00704BA2" w:rsidRDefault="002C1374" w:rsidP="00704BA2">
      <w:pPr>
        <w:pStyle w:val="Heading3"/>
        <w:rPr>
          <w:u w:val="none"/>
        </w:rPr>
      </w:pPr>
      <w:bookmarkStart w:id="10" w:name="_Mandatory_Requirements"/>
      <w:bookmarkStart w:id="11" w:name="_Toc82613239"/>
      <w:bookmarkEnd w:id="10"/>
      <w:r w:rsidRPr="00704BA2">
        <w:rPr>
          <w:u w:val="none"/>
        </w:rPr>
        <w:t>Mandatory Requirements</w:t>
      </w:r>
      <w:bookmarkEnd w:id="11"/>
    </w:p>
    <w:p w14:paraId="77BB49E5" w14:textId="77777777" w:rsidR="002C1374" w:rsidRPr="002C1374" w:rsidRDefault="002C1374" w:rsidP="002C1374"/>
    <w:p w14:paraId="670EBF50" w14:textId="77777777" w:rsidR="002C1374" w:rsidRPr="002C1374" w:rsidRDefault="002C1374" w:rsidP="006156C9">
      <w:pPr>
        <w:rPr>
          <w:rFonts w:cs="Arial"/>
          <w:szCs w:val="20"/>
        </w:rPr>
      </w:pPr>
      <w:r w:rsidRPr="002C1374">
        <w:rPr>
          <w:rFonts w:cs="Arial"/>
          <w:szCs w:val="20"/>
        </w:rPr>
        <w:t xml:space="preserve">The eligible bidder must agree to the Mandatory Requirements found below and must submit the Mandatory Requirements Certification Form located in 6.) Submission Documents (separate document) signed by an authorized person. </w:t>
      </w:r>
      <w:r w:rsidRPr="002C1374">
        <w:rPr>
          <w:rFonts w:cs="Arial"/>
          <w:szCs w:val="20"/>
          <w:shd w:val="clear" w:color="auto" w:fill="FFFFFF"/>
        </w:rPr>
        <w:t>I</w:t>
      </w:r>
      <w:r w:rsidRPr="002C1374">
        <w:rPr>
          <w:rFonts w:cs="Arial"/>
          <w:szCs w:val="20"/>
        </w:rPr>
        <w:t>f the bidder’s proposal fails to meet any of these mandatory requirements or the Mandatory Requirement Certification Form is submitted unsigned, the bidder will be disqualified.</w:t>
      </w:r>
    </w:p>
    <w:p w14:paraId="3BCE5A45" w14:textId="77777777" w:rsidR="002C1374" w:rsidRPr="002C1374" w:rsidRDefault="002C1374" w:rsidP="006156C9">
      <w:pPr>
        <w:rPr>
          <w:rFonts w:cs="Arial"/>
          <w:szCs w:val="20"/>
          <w:shd w:val="clear" w:color="auto" w:fill="FFFFFF"/>
        </w:rPr>
      </w:pPr>
    </w:p>
    <w:p w14:paraId="7669ECB8" w14:textId="77777777" w:rsidR="002C1374" w:rsidRPr="002C1374" w:rsidRDefault="002C1374" w:rsidP="00B7703F">
      <w:pPr>
        <w:numPr>
          <w:ilvl w:val="0"/>
          <w:numId w:val="255"/>
        </w:numPr>
        <w:contextualSpacing/>
        <w:rPr>
          <w:rFonts w:eastAsia="Calibri" w:cs="Arial"/>
        </w:rPr>
      </w:pPr>
      <w:r w:rsidRPr="002C1374">
        <w:rPr>
          <w:rFonts w:eastAsia="Calibri" w:cs="Arial"/>
        </w:rPr>
        <w:t>Bidders must be either for-profit or not-for-profit entities, including large testing companies, consultants, and/or educational organizations with a demonstrated capacity to complete all required services for large-scale English language proficiency assessments. Bidders must, at a minimum, have three years of experience in working with the development and administration of print-based and computer-based large-scale English language proficiency assessments and educational measurement, including test development, scoring, scaling and equating, data analysis, standard setting, technical reporting, and computer-based testing.</w:t>
      </w:r>
    </w:p>
    <w:p w14:paraId="58AB3F03" w14:textId="77777777" w:rsidR="002C1374" w:rsidRPr="002C1374" w:rsidRDefault="002C1374" w:rsidP="006156C9">
      <w:pPr>
        <w:ind w:left="634"/>
        <w:contextualSpacing/>
        <w:rPr>
          <w:rFonts w:eastAsia="Calibri" w:cs="Arial"/>
        </w:rPr>
      </w:pPr>
    </w:p>
    <w:p w14:paraId="3C9D2CC8" w14:textId="77777777" w:rsidR="002C1374" w:rsidRPr="002C1374" w:rsidRDefault="002C1374" w:rsidP="00B7703F">
      <w:pPr>
        <w:numPr>
          <w:ilvl w:val="0"/>
          <w:numId w:val="255"/>
        </w:numPr>
        <w:ind w:left="634"/>
        <w:rPr>
          <w:rFonts w:cs="Arial"/>
          <w:szCs w:val="20"/>
        </w:rPr>
      </w:pPr>
      <w:r w:rsidRPr="002C1374">
        <w:rPr>
          <w:rFonts w:cs="Arial"/>
        </w:rPr>
        <w:t>Bidders must bid on all aspects of Components 1 through 5 as described in this RFP for all years listed.</w:t>
      </w:r>
    </w:p>
    <w:p w14:paraId="74CBD490" w14:textId="77777777" w:rsidR="002C1374" w:rsidRPr="002C1374" w:rsidRDefault="002C1374" w:rsidP="006156C9">
      <w:pPr>
        <w:ind w:left="634"/>
        <w:rPr>
          <w:rFonts w:cs="Arial"/>
          <w:szCs w:val="20"/>
        </w:rPr>
      </w:pPr>
    </w:p>
    <w:p w14:paraId="0AC30907" w14:textId="1C6BCB8F" w:rsidR="002D3AFA" w:rsidRPr="002D3AFA" w:rsidRDefault="002C1374" w:rsidP="002D3AFA">
      <w:pPr>
        <w:numPr>
          <w:ilvl w:val="0"/>
          <w:numId w:val="255"/>
        </w:numPr>
        <w:spacing w:after="120"/>
        <w:ind w:left="634"/>
        <w:rPr>
          <w:rFonts w:cs="Arial"/>
          <w:spacing w:val="-3"/>
          <w:szCs w:val="20"/>
        </w:rPr>
      </w:pPr>
      <w:bookmarkStart w:id="12" w:name="_Hlk16494823"/>
      <w:r w:rsidRPr="00CE453B">
        <w:rPr>
          <w:rFonts w:cs="Arial"/>
        </w:rPr>
        <w:t xml:space="preserve">Bidders must </w:t>
      </w:r>
      <w:bookmarkStart w:id="13" w:name="_Hlk78543216"/>
      <w:r w:rsidRPr="00CE453B">
        <w:rPr>
          <w:rFonts w:cs="Arial"/>
        </w:rPr>
        <w:t xml:space="preserve">provide a full staffing plan with FTEs specified </w:t>
      </w:r>
      <w:bookmarkEnd w:id="13"/>
      <w:r w:rsidRPr="00CE453B">
        <w:rPr>
          <w:rFonts w:cs="Arial"/>
        </w:rPr>
        <w:t>for this project that, at a minimum, includes and maintain</w:t>
      </w:r>
      <w:r w:rsidR="000C4C09">
        <w:rPr>
          <w:rFonts w:cs="Arial"/>
        </w:rPr>
        <w:t>s</w:t>
      </w:r>
      <w:r w:rsidR="003A4067" w:rsidRPr="00CE453B">
        <w:rPr>
          <w:rFonts w:cs="Arial"/>
        </w:rPr>
        <w:t xml:space="preserve"> </w:t>
      </w:r>
      <w:bookmarkStart w:id="14" w:name="_Hlk17266749"/>
      <w:r w:rsidR="003A4067" w:rsidRPr="002D3AFA">
        <w:rPr>
          <w:rFonts w:eastAsia="Calibri" w:cs="Arial"/>
        </w:rPr>
        <w:t>o</w:t>
      </w:r>
      <w:r w:rsidRPr="002D3AFA">
        <w:rPr>
          <w:rFonts w:eastAsia="Calibri" w:cs="Arial"/>
        </w:rPr>
        <w:t>ne program manager who</w:t>
      </w:r>
      <w:r w:rsidR="003A4067" w:rsidRPr="002D3AFA">
        <w:rPr>
          <w:rFonts w:eastAsia="Calibri" w:cs="Arial"/>
        </w:rPr>
        <w:t>:</w:t>
      </w:r>
      <w:r w:rsidR="00CE453B" w:rsidRPr="002D3AFA">
        <w:rPr>
          <w:rFonts w:eastAsia="Calibri" w:cs="Arial"/>
        </w:rPr>
        <w:t xml:space="preserve"> </w:t>
      </w:r>
    </w:p>
    <w:p w14:paraId="1AE1B016" w14:textId="7B8F0A7F" w:rsidR="003A4067" w:rsidRPr="002D3AFA" w:rsidRDefault="003A4067" w:rsidP="002D3AFA">
      <w:pPr>
        <w:spacing w:after="120"/>
        <w:ind w:left="1080"/>
        <w:rPr>
          <w:rFonts w:cs="Arial"/>
          <w:spacing w:val="-3"/>
          <w:szCs w:val="20"/>
        </w:rPr>
      </w:pPr>
      <w:r w:rsidRPr="002D3AFA">
        <w:rPr>
          <w:rFonts w:eastAsia="Calibri" w:cs="Arial"/>
        </w:rPr>
        <w:t>a)</w:t>
      </w:r>
      <w:r w:rsidR="002D3AFA">
        <w:rPr>
          <w:rFonts w:eastAsia="Calibri" w:cs="Arial"/>
        </w:rPr>
        <w:tab/>
      </w:r>
      <w:r w:rsidRPr="002D3AFA">
        <w:rPr>
          <w:rFonts w:eastAsia="Calibri" w:cs="Arial"/>
        </w:rPr>
        <w:t>is a full-time employee of the entity</w:t>
      </w:r>
      <w:r w:rsidR="002D3AFA">
        <w:rPr>
          <w:rFonts w:eastAsia="Calibri" w:cs="Arial"/>
        </w:rPr>
        <w:t>,</w:t>
      </w:r>
    </w:p>
    <w:p w14:paraId="5BCBAAAB" w14:textId="674AE746" w:rsidR="003A4067" w:rsidRPr="00CE453B" w:rsidRDefault="003A4067" w:rsidP="003A4067">
      <w:pPr>
        <w:spacing w:after="120"/>
        <w:ind w:left="1080"/>
        <w:rPr>
          <w:rFonts w:eastAsia="Calibri" w:cs="Arial"/>
        </w:rPr>
      </w:pPr>
      <w:r w:rsidRPr="00CE453B">
        <w:rPr>
          <w:rFonts w:eastAsia="Calibri" w:cs="Arial"/>
        </w:rPr>
        <w:t>b)</w:t>
      </w:r>
      <w:r w:rsidRPr="00CE453B">
        <w:rPr>
          <w:rFonts w:eastAsia="Calibri" w:cs="Arial"/>
        </w:rPr>
        <w:tab/>
        <w:t xml:space="preserve">has a bachelor’s degree or above, and </w:t>
      </w:r>
    </w:p>
    <w:p w14:paraId="40A1FB89" w14:textId="3992B2A8" w:rsidR="003A4067" w:rsidRPr="002C1374" w:rsidRDefault="003A4067" w:rsidP="00633CB1">
      <w:pPr>
        <w:spacing w:after="120"/>
        <w:ind w:left="1080"/>
        <w:rPr>
          <w:rFonts w:eastAsia="Calibri" w:cs="Arial"/>
        </w:rPr>
      </w:pPr>
      <w:r w:rsidRPr="00CE453B">
        <w:rPr>
          <w:rFonts w:eastAsia="Calibri" w:cs="Arial"/>
        </w:rPr>
        <w:t>c)</w:t>
      </w:r>
      <w:r w:rsidRPr="00CE453B">
        <w:rPr>
          <w:rFonts w:eastAsia="Calibri" w:cs="Arial"/>
        </w:rPr>
        <w:tab/>
        <w:t>has a minimum of three years’ experience managing large-scale assessment projects</w:t>
      </w:r>
      <w:r w:rsidR="002D3AFA">
        <w:rPr>
          <w:rFonts w:eastAsia="Calibri" w:cs="Arial"/>
        </w:rPr>
        <w:t>.</w:t>
      </w:r>
    </w:p>
    <w:bookmarkEnd w:id="12"/>
    <w:bookmarkEnd w:id="14"/>
    <w:p w14:paraId="7C3ADA75" w14:textId="116FDFC2" w:rsidR="002C1374" w:rsidRPr="002C1374" w:rsidRDefault="002C1374" w:rsidP="00B7703F">
      <w:pPr>
        <w:numPr>
          <w:ilvl w:val="0"/>
          <w:numId w:val="255"/>
        </w:numPr>
        <w:ind w:left="634"/>
        <w:rPr>
          <w:rFonts w:cs="Arial"/>
        </w:rPr>
      </w:pPr>
      <w:r w:rsidRPr="002C1374">
        <w:rPr>
          <w:rFonts w:cs="Arial"/>
        </w:rPr>
        <w:t xml:space="preserve">Each bidder must provide NYSED with a mandatory demonstration of its computer-based testing and scoring system. All demonstrations will be scheduled for </w:t>
      </w:r>
      <w:r w:rsidR="00BA6772">
        <w:rPr>
          <w:rFonts w:cs="Arial"/>
        </w:rPr>
        <w:t>90 minutes</w:t>
      </w:r>
      <w:r w:rsidRPr="002C1374">
        <w:rPr>
          <w:rFonts w:cs="Arial"/>
        </w:rPr>
        <w:t xml:space="preserve"> on a date mutually agreed upon by NYSED and the bidder. Demonstrations will be conducted by webinar. This demonstration must take place between</w:t>
      </w:r>
      <w:r w:rsidR="00121705">
        <w:rPr>
          <w:rFonts w:cs="Arial"/>
        </w:rPr>
        <w:t xml:space="preserve"> </w:t>
      </w:r>
      <w:r w:rsidR="004A1FAD">
        <w:rPr>
          <w:rFonts w:cs="Arial"/>
        </w:rPr>
        <w:t>December 6</w:t>
      </w:r>
      <w:r w:rsidR="00121705">
        <w:rPr>
          <w:rFonts w:cs="Arial"/>
        </w:rPr>
        <w:t>, 2021 and December 10, 2021</w:t>
      </w:r>
      <w:r w:rsidRPr="002C1374">
        <w:rPr>
          <w:rFonts w:cs="Arial"/>
        </w:rPr>
        <w:t>.</w:t>
      </w:r>
    </w:p>
    <w:p w14:paraId="63CBB909" w14:textId="77777777" w:rsidR="00565DCD" w:rsidRDefault="00565DCD" w:rsidP="00B03628">
      <w:pPr>
        <w:pStyle w:val="Heading3"/>
        <w:rPr>
          <w:u w:val="none"/>
        </w:rPr>
      </w:pPr>
    </w:p>
    <w:p w14:paraId="1DE1C2BF" w14:textId="6679A56A" w:rsidR="002C1374" w:rsidRPr="00B03628" w:rsidRDefault="002C1374" w:rsidP="00B03628">
      <w:pPr>
        <w:pStyle w:val="Heading3"/>
        <w:rPr>
          <w:u w:val="none"/>
        </w:rPr>
      </w:pPr>
      <w:bookmarkStart w:id="15" w:name="_Toc82613240"/>
      <w:r w:rsidRPr="00B03628">
        <w:rPr>
          <w:u w:val="none"/>
        </w:rPr>
        <w:t xml:space="preserve">Minority and Women-Owned Business Enterprise (M/WBE) Participation Goals Pursuant to Article 15-A of the </w:t>
      </w:r>
      <w:r w:rsidR="00771E03">
        <w:rPr>
          <w:u w:val="none"/>
        </w:rPr>
        <w:t>NYS</w:t>
      </w:r>
      <w:r w:rsidRPr="00B03628">
        <w:rPr>
          <w:u w:val="none"/>
        </w:rPr>
        <w:t xml:space="preserve"> Executive Law</w:t>
      </w:r>
      <w:bookmarkEnd w:id="15"/>
      <w:r w:rsidRPr="00B03628">
        <w:rPr>
          <w:u w:val="none"/>
        </w:rPr>
        <w:t xml:space="preserve"> </w:t>
      </w:r>
    </w:p>
    <w:p w14:paraId="78F8D627" w14:textId="77777777" w:rsidR="002C1374" w:rsidRPr="00B03628" w:rsidRDefault="002C1374" w:rsidP="002C1374">
      <w:pPr>
        <w:ind w:right="720"/>
        <w:rPr>
          <w:rFonts w:eastAsia="Calibri" w:cs="Arial"/>
        </w:rPr>
      </w:pPr>
    </w:p>
    <w:p w14:paraId="7D3C7BEB" w14:textId="43CAEB38" w:rsidR="002C1374" w:rsidRPr="002C1374" w:rsidRDefault="002C1374" w:rsidP="002C1374">
      <w:pPr>
        <w:rPr>
          <w:rFonts w:cs="Arial"/>
        </w:rPr>
      </w:pPr>
      <w:r w:rsidRPr="002C1374">
        <w:rPr>
          <w:rFonts w:eastAsia="Calibri" w:cs="Arial"/>
        </w:rPr>
        <w:t>For purposes of this procurement,</w:t>
      </w:r>
      <w:r w:rsidR="00C86106">
        <w:rPr>
          <w:rFonts w:eastAsia="Calibri" w:cs="Arial"/>
        </w:rPr>
        <w:t xml:space="preserve"> </w:t>
      </w:r>
      <w:r w:rsidRPr="002C1374">
        <w:rPr>
          <w:rFonts w:eastAsia="Calibri" w:cs="Arial"/>
        </w:rPr>
        <w:t>NYSED</w:t>
      </w:r>
      <w:r w:rsidR="00C86106">
        <w:rPr>
          <w:rFonts w:eastAsia="Calibri" w:cs="Arial"/>
        </w:rPr>
        <w:t xml:space="preserve"> </w:t>
      </w:r>
      <w:r w:rsidRPr="002C1374">
        <w:rPr>
          <w:rFonts w:eastAsia="Calibri" w:cs="Arial"/>
        </w:rPr>
        <w:t xml:space="preserve">hereby establishes an overall goal of 30% of the total contract amount for M/WBE participation, 17% for Minority-Owned Business Enterprises (“MBE”) participation and 13% for Women-Owned Business Enterprises (“WBE”) participation, based on the current availability of qualified MBEs and WBEs. A higher subcontracting limit will be allowed only when a bidder is proposing to subcontract for the provision of the computer-based testing platform. </w:t>
      </w:r>
      <w:r w:rsidRPr="002C1374">
        <w:rPr>
          <w:rFonts w:eastAsia="Calibri" w:cs="Arial"/>
        </w:rPr>
        <w:lastRenderedPageBreak/>
        <w:t xml:space="preserve">In this case, the subcontracting limit will be increased to fifty percent (50%) of the total contract budget. In all other cases, the subcontracting limit will be 30%. </w:t>
      </w:r>
      <w:r w:rsidRPr="002C1374">
        <w:rPr>
          <w:rFonts w:cs="Arial"/>
        </w:rPr>
        <w:t xml:space="preserve">All bidders must document good faith efforts to provide meaningful participation by MWBEs as subcontractors or suppliers in the performance of this Contract. Minority and Women-Owned Business Enterprise (M/WBE) participation includes any and all services, materials, or supplies purchased from </w:t>
      </w:r>
      <w:r w:rsidR="00771E03">
        <w:rPr>
          <w:rFonts w:cs="Arial"/>
        </w:rPr>
        <w:t>NYS</w:t>
      </w:r>
      <w:r w:rsidRPr="002C1374">
        <w:rPr>
          <w:rFonts w:cs="Arial"/>
        </w:rPr>
        <w:t>-certified minority- and women-owned firms. Utilization of certified Minority- and Women-Owned firms will be applied toward the goals. Bidders can achieve compliance with NYSED’s Minority and Women-Owned Business Enterprise goals as described below.</w:t>
      </w:r>
    </w:p>
    <w:p w14:paraId="146AD9FD" w14:textId="77777777" w:rsidR="002C1374" w:rsidRPr="002C1374" w:rsidRDefault="002C1374" w:rsidP="002C1374">
      <w:pPr>
        <w:ind w:left="360" w:right="720"/>
        <w:rPr>
          <w:rFonts w:cs="Arial"/>
        </w:rPr>
      </w:pPr>
    </w:p>
    <w:p w14:paraId="62397CE0" w14:textId="77777777" w:rsidR="002C1374" w:rsidRPr="002C1374" w:rsidRDefault="002C1374" w:rsidP="002C1374">
      <w:pPr>
        <w:ind w:right="720"/>
        <w:rPr>
          <w:rFonts w:cs="Arial"/>
          <w:b/>
        </w:rPr>
      </w:pPr>
      <w:r w:rsidRPr="002C1374">
        <w:rPr>
          <w:rFonts w:cs="Arial"/>
          <w:b/>
        </w:rPr>
        <w:t>ACHIEVE FULL COMPLIANCE WITH PARTICIPATION GOALS (PREFERRED)</w:t>
      </w:r>
    </w:p>
    <w:p w14:paraId="52787F88" w14:textId="77777777" w:rsidR="002C1374" w:rsidRPr="002C1374" w:rsidRDefault="002C1374" w:rsidP="002C1374">
      <w:pPr>
        <w:rPr>
          <w:rFonts w:cs="Arial"/>
        </w:rPr>
      </w:pPr>
      <w:r w:rsidRPr="002C1374">
        <w:rPr>
          <w:rFonts w:cs="Arial"/>
        </w:rPr>
        <w:t xml:space="preserve">Bidders should submit subcontracting/supplier forms that meet or exceed NYSED’s participation goals for this procurement. All subcontracting/supplier forms must be submitted with the bid proposal. In addition, bidders must complete and submit M/WBE 100: Utilization Plan, M/WBE 102: Notice of Intent to Participate and EEO 100: Staffing Plan. Instructions and copies of these forms are located in the Submission Documents. All firms utilized must be certified with the NYS Division of Minority and Women Business Development before beginning any work on this contract. For additional information and a listing of currently certified M/WBEs, see the </w:t>
      </w:r>
      <w:hyperlink r:id="rId17" w:history="1">
        <w:r w:rsidRPr="002C1374">
          <w:rPr>
            <w:rFonts w:cs="Arial"/>
            <w:color w:val="0000FF"/>
            <w:u w:val="single"/>
          </w:rPr>
          <w:t>NYS Directory of Certified Minority- and Women-Owned Business Enterprises</w:t>
        </w:r>
      </w:hyperlink>
      <w:r w:rsidRPr="002C1374">
        <w:rPr>
          <w:rFonts w:cs="Arial"/>
        </w:rPr>
        <w:t>.</w:t>
      </w:r>
    </w:p>
    <w:p w14:paraId="73C15C4B" w14:textId="77777777" w:rsidR="002C1374" w:rsidRPr="002C1374" w:rsidRDefault="002C1374" w:rsidP="002C1374">
      <w:pPr>
        <w:tabs>
          <w:tab w:val="left" w:pos="270"/>
          <w:tab w:val="left" w:pos="1440"/>
          <w:tab w:val="left" w:pos="1620"/>
        </w:tabs>
        <w:ind w:left="360" w:right="720"/>
        <w:rPr>
          <w:rFonts w:cs="Arial"/>
        </w:rPr>
      </w:pPr>
    </w:p>
    <w:p w14:paraId="5BFEABEB" w14:textId="77777777" w:rsidR="002C1374" w:rsidRPr="002C1374" w:rsidRDefault="002C1374" w:rsidP="002C1374">
      <w:pPr>
        <w:tabs>
          <w:tab w:val="left" w:pos="270"/>
          <w:tab w:val="left" w:pos="1440"/>
          <w:tab w:val="left" w:pos="1620"/>
        </w:tabs>
        <w:rPr>
          <w:rFonts w:cs="Arial"/>
        </w:rPr>
      </w:pPr>
      <w:r w:rsidRPr="002C1374">
        <w:rPr>
          <w:rFonts w:cs="Arial"/>
        </w:rPr>
        <w:t>The contact person on M/WBE matters is available throughout the application and procurement process to assist bidders in meeting the M/WBE goals. NYSED reserves the right to approve the addition or deletion of subcontractors or suppliers to enable bidders to comply with the M/WBE goals, provided that such addition or deletion does not affect the technical proposal and/or increase the total cost of the bid proposal.</w:t>
      </w:r>
    </w:p>
    <w:p w14:paraId="54164E2E" w14:textId="77777777" w:rsidR="002C1374" w:rsidRPr="002C1374" w:rsidRDefault="002C1374" w:rsidP="002C1374">
      <w:pPr>
        <w:tabs>
          <w:tab w:val="left" w:pos="270"/>
          <w:tab w:val="left" w:pos="1440"/>
          <w:tab w:val="left" w:pos="1620"/>
        </w:tabs>
        <w:rPr>
          <w:rFonts w:cs="Arial"/>
        </w:rPr>
      </w:pPr>
    </w:p>
    <w:p w14:paraId="76C2258E" w14:textId="77777777" w:rsidR="002C1374" w:rsidRPr="002C1374" w:rsidRDefault="002C1374" w:rsidP="002C1374">
      <w:pPr>
        <w:tabs>
          <w:tab w:val="left" w:pos="270"/>
          <w:tab w:val="left" w:pos="1440"/>
          <w:tab w:val="left" w:pos="1620"/>
        </w:tabs>
        <w:ind w:right="720"/>
        <w:rPr>
          <w:rFonts w:cs="Arial"/>
          <w:b/>
        </w:rPr>
      </w:pPr>
      <w:r w:rsidRPr="002C1374">
        <w:rPr>
          <w:rFonts w:cs="Arial"/>
          <w:b/>
        </w:rPr>
        <w:t>DOCUMENTATION OF GOOD FAITH EFFORTS</w:t>
      </w:r>
    </w:p>
    <w:p w14:paraId="1127B98A" w14:textId="77777777" w:rsidR="002C1374" w:rsidRPr="002C1374" w:rsidRDefault="002C1374" w:rsidP="002C1374">
      <w:pPr>
        <w:tabs>
          <w:tab w:val="left" w:pos="270"/>
          <w:tab w:val="left" w:pos="1440"/>
          <w:tab w:val="left" w:pos="1620"/>
        </w:tabs>
        <w:rPr>
          <w:rFonts w:cs="Arial"/>
        </w:rPr>
      </w:pPr>
      <w:r w:rsidRPr="002C1374">
        <w:rPr>
          <w:rFonts w:cs="Arial"/>
        </w:rPr>
        <w:t xml:space="preserve">Bidders must undertake a good faith effort to solicit NYS-Certified M/WBE firms as subcontractors and/or suppliers in fulfillment of this procurement. Means of solicitation may include, but are not limited to: advertisements in minority-centered publications; solicitation of vendors found in the </w:t>
      </w:r>
      <w:hyperlink r:id="rId18" w:history="1">
        <w:r w:rsidRPr="002C1374">
          <w:rPr>
            <w:rFonts w:cs="Arial"/>
            <w:color w:val="0000FF"/>
            <w:u w:val="single"/>
          </w:rPr>
          <w:t>NYS Directory of Certified Minority and Women-Owned Business Enterprises</w:t>
        </w:r>
      </w:hyperlink>
      <w:r w:rsidRPr="002C1374">
        <w:rPr>
          <w:rFonts w:cs="Arial"/>
        </w:rPr>
        <w:t>; and the solicitation of minority- and women-oriented trade and labor organizations. Bidders will be required to certify and attest to their good faith efforts by completing NYSED’s Certification of Good Faith Efforts (Form M/WBE 105). See the M/WBE Submission Documents for detailed examples of and required forms to document good faith efforts.</w:t>
      </w:r>
    </w:p>
    <w:p w14:paraId="3C05ADD6" w14:textId="77777777" w:rsidR="002C1374" w:rsidRPr="002C1374" w:rsidRDefault="002C1374" w:rsidP="002C1374">
      <w:pPr>
        <w:tabs>
          <w:tab w:val="left" w:pos="270"/>
          <w:tab w:val="left" w:pos="1440"/>
          <w:tab w:val="left" w:pos="1620"/>
        </w:tabs>
        <w:rPr>
          <w:rFonts w:cs="Arial"/>
        </w:rPr>
      </w:pPr>
    </w:p>
    <w:p w14:paraId="40EAC841" w14:textId="77777777" w:rsidR="002C1374" w:rsidRPr="002C1374" w:rsidRDefault="002C1374" w:rsidP="002C1374">
      <w:pPr>
        <w:tabs>
          <w:tab w:val="left" w:pos="270"/>
          <w:tab w:val="left" w:pos="1440"/>
          <w:tab w:val="left" w:pos="1620"/>
        </w:tabs>
        <w:rPr>
          <w:rFonts w:cs="Arial"/>
        </w:rPr>
      </w:pPr>
      <w:r w:rsidRPr="002C1374">
        <w:rPr>
          <w:rFonts w:cs="Arial"/>
        </w:rPr>
        <w:t>NYSED reserves the right to reject any bid for failure to document “good faith efforts” to comply with the stated M/WBE goals.</w:t>
      </w:r>
    </w:p>
    <w:p w14:paraId="0A113378" w14:textId="77777777" w:rsidR="002C1374" w:rsidRPr="002C1374" w:rsidRDefault="002C1374" w:rsidP="002C1374">
      <w:pPr>
        <w:tabs>
          <w:tab w:val="left" w:pos="270"/>
          <w:tab w:val="left" w:pos="1440"/>
          <w:tab w:val="left" w:pos="1620"/>
        </w:tabs>
        <w:ind w:left="360" w:right="720"/>
        <w:rPr>
          <w:rFonts w:cs="Arial"/>
        </w:rPr>
      </w:pPr>
    </w:p>
    <w:p w14:paraId="50F02B81" w14:textId="77777777" w:rsidR="002C1374" w:rsidRPr="002C1374" w:rsidRDefault="002C1374" w:rsidP="002C1374">
      <w:pPr>
        <w:tabs>
          <w:tab w:val="left" w:pos="270"/>
          <w:tab w:val="left" w:pos="1440"/>
          <w:tab w:val="left" w:pos="1620"/>
        </w:tabs>
        <w:rPr>
          <w:rFonts w:cs="Arial"/>
          <w:caps/>
        </w:rPr>
      </w:pPr>
      <w:r w:rsidRPr="002C1374">
        <w:rPr>
          <w:rFonts w:cs="Arial"/>
          <w:caps/>
        </w:rPr>
        <w:t>In the event THAT Bidders cannot comply with NYSED-designated participation goals, said bidders must document their “good faith efforts” to comply and submit one of the following requests:</w:t>
      </w:r>
    </w:p>
    <w:p w14:paraId="28C1D473" w14:textId="77777777" w:rsidR="002C1374" w:rsidRPr="002C1374" w:rsidRDefault="002C1374" w:rsidP="002C1374">
      <w:pPr>
        <w:tabs>
          <w:tab w:val="left" w:pos="270"/>
          <w:tab w:val="left" w:pos="1440"/>
          <w:tab w:val="left" w:pos="1620"/>
        </w:tabs>
        <w:ind w:right="720"/>
        <w:rPr>
          <w:rFonts w:cs="Arial"/>
          <w:b/>
        </w:rPr>
      </w:pPr>
    </w:p>
    <w:p w14:paraId="2EFFF86D" w14:textId="77777777" w:rsidR="002C1374" w:rsidRPr="002C1374" w:rsidRDefault="002C1374" w:rsidP="002C1374">
      <w:pPr>
        <w:tabs>
          <w:tab w:val="left" w:pos="270"/>
          <w:tab w:val="left" w:pos="1440"/>
          <w:tab w:val="left" w:pos="1620"/>
        </w:tabs>
        <w:ind w:right="720"/>
        <w:rPr>
          <w:rFonts w:cs="Arial"/>
          <w:b/>
        </w:rPr>
      </w:pPr>
      <w:r w:rsidRPr="002C1374">
        <w:rPr>
          <w:rFonts w:cs="Arial"/>
          <w:b/>
        </w:rPr>
        <w:t>REQUEST A PARTIAL WAIVER OF PARTICIPATION GOALS</w:t>
      </w:r>
    </w:p>
    <w:p w14:paraId="2CEA2D5D" w14:textId="77777777" w:rsidR="002C1374" w:rsidRPr="002C1374" w:rsidRDefault="002C1374" w:rsidP="002C1374">
      <w:pPr>
        <w:tabs>
          <w:tab w:val="left" w:pos="270"/>
          <w:tab w:val="left" w:pos="1440"/>
          <w:tab w:val="left" w:pos="1620"/>
        </w:tabs>
        <w:rPr>
          <w:rFonts w:cs="Arial"/>
        </w:rPr>
      </w:pPr>
      <w:r w:rsidRPr="002C1374">
        <w:rPr>
          <w:rFonts w:cs="Arial"/>
        </w:rPr>
        <w:t xml:space="preserve">In order to request a partial waiver of the participation goals for this procurement, Bidders must provide documentation of their good faith efforts to obtain the use of certified M/WBE enterprises along with their bid proposal forms. The subcontracting forms must include the participation percentage(s) for which they seek approval. Bidders will be required to certify and attest to their good faith efforts. Bidders should submit a request for a partial waiver (Form M/WBE 101) and document their Good Faith Efforts (Form M/WBE 105) at the same time as the bid is submitted. Bidders must also complete and submit M/WBE 100: Utilization Plan, M/WBE 102: Notice of Intent to Participate </w:t>
      </w:r>
      <w:r w:rsidRPr="002C1374">
        <w:rPr>
          <w:rFonts w:cs="Arial"/>
        </w:rPr>
        <w:lastRenderedPageBreak/>
        <w:t>and EEO 100: Staffing Plan. The M/WBE Coordinator is available throughout the procurement process to assist in all areas of M/WBE compliance.</w:t>
      </w:r>
    </w:p>
    <w:p w14:paraId="2EDB125E" w14:textId="77777777" w:rsidR="002C1374" w:rsidRPr="002C1374" w:rsidRDefault="002C1374" w:rsidP="002C1374">
      <w:pPr>
        <w:tabs>
          <w:tab w:val="left" w:pos="270"/>
          <w:tab w:val="left" w:pos="1440"/>
          <w:tab w:val="left" w:pos="1620"/>
        </w:tabs>
        <w:ind w:left="360" w:right="720"/>
        <w:rPr>
          <w:rFonts w:cs="Arial"/>
        </w:rPr>
      </w:pPr>
    </w:p>
    <w:p w14:paraId="255C61DD" w14:textId="77777777" w:rsidR="002C1374" w:rsidRPr="002C1374" w:rsidRDefault="002C1374" w:rsidP="002C1374">
      <w:pPr>
        <w:tabs>
          <w:tab w:val="left" w:pos="270"/>
          <w:tab w:val="left" w:pos="1440"/>
          <w:tab w:val="left" w:pos="1620"/>
        </w:tabs>
        <w:ind w:right="720"/>
        <w:rPr>
          <w:rFonts w:cs="Arial"/>
          <w:b/>
        </w:rPr>
      </w:pPr>
      <w:r w:rsidRPr="002C1374">
        <w:rPr>
          <w:rFonts w:cs="Arial"/>
          <w:b/>
        </w:rPr>
        <w:t>REQUEST A COMPLETE WAIVER OF PARTICIPATION GOALS</w:t>
      </w:r>
    </w:p>
    <w:p w14:paraId="64231A39" w14:textId="77777777" w:rsidR="002C1374" w:rsidRPr="002C1374" w:rsidRDefault="002C1374" w:rsidP="002C1374">
      <w:pPr>
        <w:tabs>
          <w:tab w:val="left" w:pos="270"/>
          <w:tab w:val="left" w:pos="1440"/>
          <w:tab w:val="left" w:pos="1620"/>
        </w:tabs>
        <w:rPr>
          <w:rFonts w:cs="Arial"/>
        </w:rPr>
      </w:pPr>
      <w:r w:rsidRPr="002C1374">
        <w:rPr>
          <w:rFonts w:cs="Arial"/>
        </w:rPr>
        <w:t>In order to request a complete waiver of the participation goals for this procurement, Bidders must provide documentation of their Good Faith Efforts to obtain the use of certified M/WBE enterprises along with their bid proposal forms. Bidders will be required to certify and attest to their good faith efforts. Bidders should submit a request for a complete waiver on Form M/WBE 101 and document their Good Faith Efforts (Form M/WBE 105) at the same time as they submit their bid. The M/WBE Coordinator is available throughout the procurement process to assist in all areas of M/WBE compliance.</w:t>
      </w:r>
    </w:p>
    <w:p w14:paraId="31B1ECBA" w14:textId="77777777" w:rsidR="002C1374" w:rsidRPr="002C1374" w:rsidRDefault="002C1374" w:rsidP="002C1374">
      <w:pPr>
        <w:tabs>
          <w:tab w:val="left" w:pos="270"/>
          <w:tab w:val="left" w:pos="1440"/>
          <w:tab w:val="left" w:pos="1620"/>
        </w:tabs>
        <w:ind w:right="720"/>
        <w:rPr>
          <w:rFonts w:cs="Arial"/>
        </w:rPr>
      </w:pPr>
    </w:p>
    <w:p w14:paraId="11D36441" w14:textId="77777777" w:rsidR="002C1374" w:rsidRPr="002C1374" w:rsidRDefault="002C1374" w:rsidP="002C1374">
      <w:pPr>
        <w:rPr>
          <w:rFonts w:cs="Arial"/>
        </w:rPr>
      </w:pPr>
      <w:r w:rsidRPr="002C1374">
        <w:rPr>
          <w:rFonts w:cs="Arial"/>
        </w:rPr>
        <w:t xml:space="preserve">All payments to Minority- and Women-Owned Business Enterprise subcontractor(s) must be reported to NYSED M/WBE Program Unit using M/WBE 103 Quarterly M/WBE Compliance Report. This report must be submitted on a quarterly basis and can be found at NYSED’s </w:t>
      </w:r>
      <w:hyperlink r:id="rId19" w:history="1">
        <w:r w:rsidRPr="002C1374">
          <w:rPr>
            <w:rFonts w:cs="Arial"/>
            <w:color w:val="0000FF"/>
            <w:u w:val="single"/>
          </w:rPr>
          <w:t>M/WBE Forms and Compliance Forms</w:t>
        </w:r>
      </w:hyperlink>
      <w:r w:rsidRPr="002C1374">
        <w:rPr>
          <w:rFonts w:cs="Arial"/>
          <w:color w:val="0000FF"/>
          <w:u w:val="single"/>
        </w:rPr>
        <w:t xml:space="preserve"> webpage.</w:t>
      </w:r>
    </w:p>
    <w:p w14:paraId="75B9CC6E" w14:textId="77777777" w:rsidR="002C1374" w:rsidRPr="002C1374" w:rsidRDefault="002C1374" w:rsidP="002C1374">
      <w:pPr>
        <w:rPr>
          <w:b/>
        </w:rPr>
      </w:pPr>
    </w:p>
    <w:p w14:paraId="73E4885A" w14:textId="7166B41E" w:rsidR="002C1374" w:rsidRPr="00B03628" w:rsidRDefault="002C1374" w:rsidP="00B03628">
      <w:pPr>
        <w:pStyle w:val="Heading3"/>
        <w:rPr>
          <w:u w:val="none"/>
        </w:rPr>
      </w:pPr>
      <w:bookmarkStart w:id="16" w:name="_Toc82613241"/>
      <w:r w:rsidRPr="00B03628">
        <w:rPr>
          <w:u w:val="none"/>
        </w:rPr>
        <w:t xml:space="preserve">Service-Disabled Veteran-Owned Business (SDVOB) Participation Goals Pursuant to Article 17-B of </w:t>
      </w:r>
      <w:r w:rsidR="00771E03">
        <w:rPr>
          <w:u w:val="none"/>
        </w:rPr>
        <w:t>NYS</w:t>
      </w:r>
      <w:r w:rsidRPr="00B03628">
        <w:rPr>
          <w:u w:val="none"/>
        </w:rPr>
        <w:t xml:space="preserve"> Executive Law</w:t>
      </w:r>
      <w:bookmarkEnd w:id="16"/>
    </w:p>
    <w:p w14:paraId="214FD038" w14:textId="77777777" w:rsidR="002C1374" w:rsidRPr="00B03628" w:rsidRDefault="002C1374" w:rsidP="00B03628">
      <w:pPr>
        <w:pStyle w:val="Heading3"/>
        <w:rPr>
          <w:u w:val="none"/>
        </w:rPr>
      </w:pPr>
    </w:p>
    <w:p w14:paraId="0DF3C100" w14:textId="77777777" w:rsidR="002C1374" w:rsidRPr="002C1374" w:rsidRDefault="002C1374" w:rsidP="002C1374">
      <w:r w:rsidRPr="002C1374">
        <w:t xml:space="preserve">Article 17-B of Executive Law was enacted to ensure that certified SDVOBs are provided opportunities for meaningful participation in the performance of State contracts. To this end, NYSED strongly encourages bidders to make maximum possible use of SDVOBs as subcontractors and/or suppliers under this contract, consistent with the requirements of State Finance Law and State procurement guidelines, as well as NYSED policies and procedures. Bidders should consider fulfilling the requirements of this contract through the participation of SDVOBs at a rate of 6%. For additional information about this program, including a list of SDVOBs, please visit the </w:t>
      </w:r>
      <w:hyperlink r:id="rId20" w:history="1">
        <w:r w:rsidRPr="002C1374">
          <w:rPr>
            <w:color w:val="0000FF"/>
            <w:u w:val="single"/>
          </w:rPr>
          <w:t>Office of General Services, Division of Service-Disabled Veterans’ Business Development website</w:t>
        </w:r>
      </w:hyperlink>
      <w:r w:rsidRPr="002C1374">
        <w:rPr>
          <w:color w:val="0000FF"/>
          <w:u w:val="single"/>
        </w:rPr>
        <w:t>.</w:t>
      </w:r>
    </w:p>
    <w:p w14:paraId="5B3FC982" w14:textId="77777777" w:rsidR="002C1374" w:rsidRPr="002C1374" w:rsidRDefault="002C1374" w:rsidP="002C1374">
      <w:pPr>
        <w:rPr>
          <w:b/>
        </w:rPr>
      </w:pPr>
    </w:p>
    <w:p w14:paraId="39225605" w14:textId="77777777" w:rsidR="002C1374" w:rsidRPr="00B03628" w:rsidRDefault="002C1374" w:rsidP="00B03628">
      <w:pPr>
        <w:pStyle w:val="Heading3"/>
        <w:rPr>
          <w:u w:val="none"/>
        </w:rPr>
      </w:pPr>
      <w:bookmarkStart w:id="17" w:name="_Toc82613242"/>
      <w:bookmarkStart w:id="18" w:name="_Hlk485382324"/>
      <w:r w:rsidRPr="00B03628">
        <w:rPr>
          <w:u w:val="none"/>
        </w:rPr>
        <w:t>Background</w:t>
      </w:r>
      <w:bookmarkEnd w:id="17"/>
    </w:p>
    <w:p w14:paraId="754AD6D4" w14:textId="77777777" w:rsidR="002C1374" w:rsidRPr="002C1374" w:rsidRDefault="002C1374" w:rsidP="002C1374">
      <w:pPr>
        <w:keepNext/>
        <w:keepLines/>
        <w:tabs>
          <w:tab w:val="center" w:pos="5400"/>
        </w:tabs>
        <w:jc w:val="left"/>
        <w:outlineLvl w:val="3"/>
        <w:rPr>
          <w:rFonts w:eastAsia="Calibri" w:cstheme="majorBidi"/>
          <w:b/>
        </w:rPr>
      </w:pPr>
    </w:p>
    <w:p w14:paraId="53207B20" w14:textId="77777777" w:rsidR="002C1374" w:rsidRPr="002C1374" w:rsidRDefault="002C1374" w:rsidP="002C1374">
      <w:pPr>
        <w:rPr>
          <w:b/>
          <w:bCs/>
        </w:rPr>
      </w:pPr>
      <w:r w:rsidRPr="002C1374">
        <w:rPr>
          <w:b/>
          <w:bCs/>
        </w:rPr>
        <w:t>NYSESLAT</w:t>
      </w:r>
    </w:p>
    <w:p w14:paraId="20205B0F" w14:textId="77777777" w:rsidR="002C1374" w:rsidRPr="002C1374" w:rsidRDefault="002C1374" w:rsidP="002C1374"/>
    <w:p w14:paraId="14521F86" w14:textId="632F82C9" w:rsidR="002C1374" w:rsidRPr="002C1374" w:rsidRDefault="002C1374" w:rsidP="002C1374">
      <w:r w:rsidRPr="002C1374">
        <w:t xml:space="preserve">Title I of the Elementary and Secondary Education Act of 1965 (ESEA), as amended by </w:t>
      </w:r>
      <w:r w:rsidR="00C33B57" w:rsidRPr="002C1374">
        <w:t>Every</w:t>
      </w:r>
      <w:r w:rsidRPr="002C1374">
        <w:t xml:space="preserve"> Student Succeeds Act (ESSA), requires that a State ensure that each school district in the State provide for an annual assessment of English language proficiency for all English learners (ELs). Under ESEA section 1111(b)(2)(G), English language proficiency assessments must be aligned to the English language proficiency standards under section 1111(b)(1)(F) and measure ELLs’ proficiency levels annually in the four recognized domains of language: speaking, listening, reading, and writing. An English language proficiency assessment may incorporate items from each of the four domains separately (e.g., in four sub-tests) or in an integrated manner (e.g., a test with a receptive language component and a productive language component).</w:t>
      </w:r>
    </w:p>
    <w:p w14:paraId="0D1C6BC5" w14:textId="3134D51F" w:rsidR="002C1374" w:rsidRPr="002C1374" w:rsidRDefault="002C1374" w:rsidP="002C1374">
      <w:pPr>
        <w:rPr>
          <w:rFonts w:cs="Arial"/>
        </w:rPr>
      </w:pPr>
      <w:r w:rsidRPr="002C1374">
        <w:rPr>
          <w:rFonts w:cs="Arial"/>
        </w:rPr>
        <w:t xml:space="preserve">NYSED administers the </w:t>
      </w:r>
      <w:hyperlink r:id="rId21" w:history="1">
        <w:r w:rsidRPr="002C1374">
          <w:rPr>
            <w:rFonts w:cs="Arial"/>
            <w:color w:val="0000FF"/>
            <w:u w:val="single"/>
          </w:rPr>
          <w:t>NYSESLAT</w:t>
        </w:r>
      </w:hyperlink>
      <w:r w:rsidRPr="002C1374">
        <w:rPr>
          <w:rFonts w:cs="Arial"/>
        </w:rPr>
        <w:t xml:space="preserve"> to </w:t>
      </w:r>
      <w:bookmarkStart w:id="19" w:name="_Hlk485376910"/>
      <w:r w:rsidRPr="002C1374">
        <w:rPr>
          <w:rFonts w:cs="Arial"/>
        </w:rPr>
        <w:t xml:space="preserve">ELL </w:t>
      </w:r>
      <w:bookmarkEnd w:id="19"/>
      <w:r w:rsidRPr="002C1374">
        <w:rPr>
          <w:rFonts w:cs="Arial"/>
        </w:rPr>
        <w:t xml:space="preserve">students in grades K–12, in compliance with the federal law. The NYSESLAT continues </w:t>
      </w:r>
      <w:r w:rsidR="00771E03">
        <w:rPr>
          <w:rFonts w:cs="Arial"/>
        </w:rPr>
        <w:t>NYS</w:t>
      </w:r>
      <w:r w:rsidRPr="002C1374">
        <w:rPr>
          <w:rFonts w:cs="Arial"/>
        </w:rPr>
        <w:t>’s efforts to provide ELLs with a test that is consistent with the NYS Learning Standards, the NYS Language Arts Progressions, and current advances in the field of language assessment.</w:t>
      </w:r>
    </w:p>
    <w:p w14:paraId="165F2D53" w14:textId="77777777" w:rsidR="002C1374" w:rsidRPr="002C1374" w:rsidRDefault="002C1374" w:rsidP="002C1374"/>
    <w:p w14:paraId="5C5A8AF0" w14:textId="18443425" w:rsidR="002C1374" w:rsidRPr="002C1374" w:rsidRDefault="002C1374" w:rsidP="002C1374">
      <w:pPr>
        <w:rPr>
          <w:rFonts w:cs="Arial"/>
        </w:rPr>
      </w:pPr>
      <w:r w:rsidRPr="002C1374">
        <w:rPr>
          <w:rFonts w:cs="Arial"/>
        </w:rPr>
        <w:t xml:space="preserve">The NYSESLAT is currently administered in Six Grade Bands, K, 1-2, 3-4, 5-6, 7-8, and 9-12, aligned to the linguistic demands of grade-level instruction. </w:t>
      </w:r>
      <w:bookmarkStart w:id="20" w:name="_Hlk59185254"/>
      <w:r w:rsidRPr="002C1374">
        <w:rPr>
          <w:rFonts w:cs="Arial"/>
        </w:rPr>
        <w:t xml:space="preserve">The NYSESLAT measures the Linguistic Demands necessary to meet the discipline-specific </w:t>
      </w:r>
      <w:r w:rsidR="00771E03">
        <w:rPr>
          <w:rFonts w:cs="Arial"/>
        </w:rPr>
        <w:t>NYS</w:t>
      </w:r>
      <w:r w:rsidRPr="002C1374">
        <w:rPr>
          <w:rFonts w:cs="Arial"/>
        </w:rPr>
        <w:t xml:space="preserve"> curriculum standards for the corresponding </w:t>
      </w:r>
      <w:r w:rsidRPr="002C1374">
        <w:rPr>
          <w:rFonts w:cs="Arial"/>
        </w:rPr>
        <w:lastRenderedPageBreak/>
        <w:t>grade band as required by the ESSA.</w:t>
      </w:r>
      <w:bookmarkEnd w:id="20"/>
      <w:r w:rsidRPr="002C1374">
        <w:rPr>
          <w:rFonts w:cs="Arial"/>
        </w:rPr>
        <w:t xml:space="preserve"> The Linguistic Demands are derived from the NYS Language Arts Progressions of the </w:t>
      </w:r>
      <w:hyperlink r:id="rId22" w:history="1">
        <w:r w:rsidRPr="002C1374">
          <w:rPr>
            <w:rFonts w:cs="Arial"/>
            <w:color w:val="0000FF"/>
            <w:u w:val="single"/>
          </w:rPr>
          <w:t>Bilingual Common Core Initiative</w:t>
        </w:r>
      </w:hyperlink>
      <w:r w:rsidRPr="002C1374">
        <w:rPr>
          <w:rFonts w:cs="Arial"/>
        </w:rPr>
        <w:t xml:space="preserve"> (BCCI). In the classroom, the Linguistic Demands identify the words, phrases, and forms of language that students need to understand and use to meet discipline-specific NYS Learning Standards in K–12 across all four modalities (Listening, Speaking, Reading, and Writing). As presented in the Progressions, the Linguistic Demands reflect the language skills required to access grade-level content, rather than the content itself.</w:t>
      </w:r>
    </w:p>
    <w:p w14:paraId="18910576" w14:textId="77777777" w:rsidR="002C1374" w:rsidRPr="002C1374" w:rsidRDefault="002C1374" w:rsidP="002C1374">
      <w:pPr>
        <w:rPr>
          <w:rFonts w:cs="Arial"/>
        </w:rPr>
      </w:pPr>
    </w:p>
    <w:p w14:paraId="0E8B4567" w14:textId="2004CC00" w:rsidR="002C1374" w:rsidRPr="002C1374" w:rsidRDefault="002C1374" w:rsidP="002C1374">
      <w:pPr>
        <w:rPr>
          <w:rFonts w:cs="Arial"/>
        </w:rPr>
      </w:pPr>
      <w:bookmarkStart w:id="21" w:name="_Hlk67914980"/>
      <w:r w:rsidRPr="002C1374">
        <w:rPr>
          <w:rFonts w:cs="Arial"/>
        </w:rPr>
        <w:t xml:space="preserve">The Linguistic Demands are articulated for the purposes of assessment development as </w:t>
      </w:r>
      <w:hyperlink r:id="rId23" w:history="1">
        <w:r w:rsidRPr="002C1374">
          <w:rPr>
            <w:rFonts w:cs="Arial"/>
            <w:color w:val="0000FF"/>
            <w:u w:val="single"/>
          </w:rPr>
          <w:t>Targets of Measurement</w:t>
        </w:r>
      </w:hyperlink>
      <w:r w:rsidRPr="002C1374">
        <w:rPr>
          <w:rFonts w:cs="Arial"/>
        </w:rPr>
        <w:t xml:space="preserve"> (ToMs). ToMs describe what students should be able to do at each grade-band level, linked to specific targets of measurement and their linguistic purposes. To capture performance with the necessary level of precision, every grade-band ToM has been delineated across five </w:t>
      </w:r>
      <w:r w:rsidR="00CE453B">
        <w:rPr>
          <w:rFonts w:cs="Arial"/>
        </w:rPr>
        <w:br/>
      </w:r>
      <w:r w:rsidRPr="002C1374">
        <w:rPr>
          <w:rFonts w:cs="Arial"/>
        </w:rPr>
        <w:t xml:space="preserve">levels—Entering, Emerging, Transitioning, Expanding, and Commanding—which reflect a continuum of English language acquisition that culminates in Commanding. Together with the ToMs, these five </w:t>
      </w:r>
      <w:hyperlink r:id="rId24" w:history="1">
        <w:r w:rsidRPr="002C1374">
          <w:rPr>
            <w:rFonts w:cs="Arial"/>
            <w:color w:val="0000FF"/>
            <w:u w:val="single"/>
          </w:rPr>
          <w:t>Performance Level Descriptions</w:t>
        </w:r>
      </w:hyperlink>
      <w:r w:rsidRPr="002C1374">
        <w:rPr>
          <w:rFonts w:cs="Arial"/>
        </w:rPr>
        <w:t xml:space="preserve"> (PLDs) allow a student’s English proficiency improvement to be measured annually.</w:t>
      </w:r>
    </w:p>
    <w:p w14:paraId="0FF2497A" w14:textId="77777777" w:rsidR="002C1374" w:rsidRPr="002C1374" w:rsidRDefault="002C1374" w:rsidP="002C1374">
      <w:pPr>
        <w:rPr>
          <w:rFonts w:cs="Arial"/>
        </w:rPr>
      </w:pPr>
    </w:p>
    <w:bookmarkEnd w:id="21"/>
    <w:p w14:paraId="5CF9849E" w14:textId="5CEF20C5" w:rsidR="002C1374" w:rsidRPr="002C1374" w:rsidRDefault="002C1374" w:rsidP="002C1374">
      <w:pPr>
        <w:rPr>
          <w:rFonts w:cs="Arial"/>
        </w:rPr>
      </w:pPr>
      <w:r w:rsidRPr="002C1374">
        <w:rPr>
          <w:rFonts w:cs="Arial"/>
        </w:rPr>
        <w:t xml:space="preserve">To meet federal and State requirements regarding the assessment of ELL students, NYSED requested test development, research, and scoring based on the State’s Language Arts Progressions. As in past years, the NYSESLAT consists of four modalities (Speaking, Listening, Reading, and Writing). Individual test items align to specific ToMs and PLDs, and the test was developed in conformance with the Standards for Educational and Psychological Testing (AERA, APA, &amp; NCME, 2014) and </w:t>
      </w:r>
      <w:r w:rsidR="00771E03">
        <w:rPr>
          <w:rFonts w:cs="Arial"/>
        </w:rPr>
        <w:t>NYS</w:t>
      </w:r>
      <w:r w:rsidRPr="002C1374">
        <w:rPr>
          <w:rFonts w:cs="Arial"/>
        </w:rPr>
        <w:t xml:space="preserve"> testing requirements, as well as other applicable federal and State requirements.</w:t>
      </w:r>
    </w:p>
    <w:p w14:paraId="6B617D2F" w14:textId="77777777" w:rsidR="002C1374" w:rsidRPr="002C1374" w:rsidRDefault="002C1374" w:rsidP="002C1374">
      <w:pPr>
        <w:rPr>
          <w:rFonts w:cs="Arial"/>
        </w:rPr>
      </w:pPr>
    </w:p>
    <w:p w14:paraId="160C6179" w14:textId="77777777" w:rsidR="002C1374" w:rsidRPr="002C1374" w:rsidRDefault="002C1374" w:rsidP="002C1374">
      <w:pPr>
        <w:rPr>
          <w:rFonts w:cs="Arial"/>
        </w:rPr>
      </w:pPr>
      <w:r w:rsidRPr="002C1374">
        <w:rPr>
          <w:rFonts w:cs="Arial"/>
        </w:rPr>
        <w:t>The NYS Board of Regents approved the Blueprint for ELL Success (BELLS) and the BCCI to ensure that all ELL students attending NYS schools are college- and career-ready upon graduation. Based on ESSA mandates, and because each student’s annual progress toward proficiency must be tracked, all ELLs in Grades K–12 are assessed each year to measure academic English language proficiency in Listening, Speaking, Reading, and Writing. The NYSESLAT helps schools and teachers determine the type of English language instructional support that their ELLs need to fully acquire the language proficiency that will prepare them for success in the classroom. The purpose of the NYSESLAT is to measure English language proficiency in order for students to ultimately exit ELL status, become Former ELLs, and move into English instructional programs.</w:t>
      </w:r>
    </w:p>
    <w:p w14:paraId="740419EC" w14:textId="77777777" w:rsidR="002C1374" w:rsidRPr="002C1374" w:rsidRDefault="002C1374" w:rsidP="002C1374">
      <w:pPr>
        <w:rPr>
          <w:rFonts w:cs="Arial"/>
        </w:rPr>
      </w:pPr>
    </w:p>
    <w:p w14:paraId="5C637110" w14:textId="77777777" w:rsidR="002C1374" w:rsidRPr="002C1374" w:rsidRDefault="002C1374" w:rsidP="00CE453B">
      <w:pPr>
        <w:spacing w:after="120"/>
        <w:rPr>
          <w:rFonts w:cs="Arial"/>
        </w:rPr>
      </w:pPr>
      <w:r w:rsidRPr="002C1374">
        <w:rPr>
          <w:rFonts w:cs="Arial"/>
        </w:rPr>
        <w:t xml:space="preserve">The NYSESLAT is used when making decisions regarding language instructional programs and for accountability determinations. First, the test measures the level of English language proficiency of all ELLs in Listening, Speaking, Reading, and Writing. School districts then use these data to determine the type and amount of ELL instructional services (via either English as a New Language (ENL) or Bilingual Education courses to which the students are entitled. Second, the NYSESLAT measures students’ annual progress toward learning English and attaining academic English language proficiency. </w:t>
      </w:r>
      <w:bookmarkStart w:id="22" w:name="_Hlk59185170"/>
      <w:r w:rsidRPr="002C1374">
        <w:rPr>
          <w:rFonts w:cs="Arial"/>
        </w:rPr>
        <w:t xml:space="preserve">It determines whether school districts and the State meet the required progress and attainment targets as defined in the </w:t>
      </w:r>
      <w:bookmarkStart w:id="23" w:name="_Hlk59185087"/>
      <w:r w:rsidRPr="002C1374">
        <w:rPr>
          <w:rFonts w:cs="Arial"/>
        </w:rPr>
        <w:t>NYS Title I accountability system</w:t>
      </w:r>
      <w:bookmarkEnd w:id="22"/>
      <w:bookmarkEnd w:id="23"/>
      <w:r w:rsidRPr="002C1374">
        <w:rPr>
          <w:rFonts w:cs="Arial"/>
        </w:rPr>
        <w:t xml:space="preserve">. Third, an ELL student’s NYSESLAT score is used as the sole criterion for that student </w:t>
      </w:r>
      <w:bookmarkStart w:id="24" w:name="_Hlk487026848"/>
      <w:r w:rsidRPr="002C1374">
        <w:rPr>
          <w:rFonts w:cs="Arial"/>
        </w:rPr>
        <w:t>to exit from ELL status if the student scores at the:</w:t>
      </w:r>
    </w:p>
    <w:p w14:paraId="77FA63C8" w14:textId="77777777" w:rsidR="002C1374" w:rsidRPr="002C1374" w:rsidRDefault="002C1374" w:rsidP="00CE453B">
      <w:pPr>
        <w:numPr>
          <w:ilvl w:val="0"/>
          <w:numId w:val="246"/>
        </w:numPr>
        <w:spacing w:after="120"/>
        <w:ind w:left="792"/>
        <w:jc w:val="left"/>
        <w:rPr>
          <w:rFonts w:eastAsia="Calibri" w:cs="Arial"/>
        </w:rPr>
      </w:pPr>
      <w:r w:rsidRPr="002C1374">
        <w:rPr>
          <w:rFonts w:eastAsia="Calibri" w:cs="Arial"/>
        </w:rPr>
        <w:t>Commanding level, or</w:t>
      </w:r>
    </w:p>
    <w:p w14:paraId="5BD2F926" w14:textId="77777777" w:rsidR="002C1374" w:rsidRPr="002C1374" w:rsidRDefault="002C1374" w:rsidP="00CE453B">
      <w:pPr>
        <w:numPr>
          <w:ilvl w:val="0"/>
          <w:numId w:val="246"/>
        </w:numPr>
        <w:spacing w:after="120"/>
        <w:ind w:left="792"/>
        <w:jc w:val="left"/>
        <w:rPr>
          <w:rFonts w:eastAsia="Calibri" w:cs="Arial"/>
        </w:rPr>
      </w:pPr>
      <w:bookmarkStart w:id="25" w:name="_Hlk487006533"/>
      <w:r w:rsidRPr="002C1374">
        <w:rPr>
          <w:rFonts w:eastAsia="Calibri" w:cs="Arial"/>
        </w:rPr>
        <w:t xml:space="preserve">Expanding level and scores </w:t>
      </w:r>
      <w:bookmarkEnd w:id="25"/>
      <w:r w:rsidRPr="002C1374">
        <w:rPr>
          <w:rFonts w:eastAsia="Calibri" w:cs="Arial"/>
        </w:rPr>
        <w:t>a Level 3 or 4 on the Grades 3-8 ELA Test, or</w:t>
      </w:r>
    </w:p>
    <w:p w14:paraId="47AD0CA2" w14:textId="52B27B0E" w:rsidR="002C1374" w:rsidRDefault="002C1374" w:rsidP="00CE453B">
      <w:pPr>
        <w:numPr>
          <w:ilvl w:val="0"/>
          <w:numId w:val="246"/>
        </w:numPr>
        <w:ind w:left="792"/>
        <w:jc w:val="left"/>
        <w:rPr>
          <w:rFonts w:eastAsia="Calibri" w:cs="Arial"/>
        </w:rPr>
      </w:pPr>
      <w:r w:rsidRPr="002C1374">
        <w:rPr>
          <w:rFonts w:eastAsia="Calibri" w:cs="Arial"/>
        </w:rPr>
        <w:t>Expanding level and scores 65 or higher on the Regents Examination in ELA.</w:t>
      </w:r>
    </w:p>
    <w:p w14:paraId="2427B2A3" w14:textId="77777777" w:rsidR="00CE453B" w:rsidRPr="002C1374" w:rsidRDefault="00CE453B" w:rsidP="00CE453B">
      <w:pPr>
        <w:ind w:left="792"/>
        <w:jc w:val="left"/>
        <w:rPr>
          <w:rFonts w:eastAsia="Calibri" w:cs="Arial"/>
        </w:rPr>
      </w:pPr>
    </w:p>
    <w:bookmarkEnd w:id="24"/>
    <w:p w14:paraId="76410DED" w14:textId="77777777" w:rsidR="002C1374" w:rsidRPr="002C1374" w:rsidRDefault="002C1374" w:rsidP="00CE453B">
      <w:pPr>
        <w:rPr>
          <w:rFonts w:cs="Arial"/>
        </w:rPr>
      </w:pPr>
      <w:r w:rsidRPr="002C1374">
        <w:rPr>
          <w:rFonts w:cs="Arial"/>
        </w:rPr>
        <w:lastRenderedPageBreak/>
        <w:t>NYSESLAT results provide important English language development information to ensure that ELLs are adequately and appropriately supported in the classroom. NYSED uses NYSESLAT results to best serve current ELLs in bilingual education and ENL programs and Former ELLs receiving Former ELL services for 2 years after meeting the criteria for exiting ELL status.</w:t>
      </w:r>
    </w:p>
    <w:p w14:paraId="38C04744" w14:textId="77777777" w:rsidR="002C1374" w:rsidRPr="002C1374" w:rsidRDefault="002C1374" w:rsidP="002C1374"/>
    <w:p w14:paraId="437AD372" w14:textId="77777777" w:rsidR="002C1374" w:rsidRPr="002C1374" w:rsidRDefault="002C1374" w:rsidP="002C1374">
      <w:r w:rsidRPr="002C1374">
        <w:t>NYSESLAT results provide important information about each ELL’s English proficiency level, which then drives the provision of ELL services and ENL/Bilingual Education instruction aligned to:</w:t>
      </w:r>
    </w:p>
    <w:p w14:paraId="5A0E8ACA" w14:textId="77777777" w:rsidR="002C1374" w:rsidRPr="002C1374" w:rsidRDefault="002C1374" w:rsidP="002C1374"/>
    <w:p w14:paraId="7AEF4112" w14:textId="77777777" w:rsidR="002C1374" w:rsidRPr="002C1374" w:rsidRDefault="00A95343" w:rsidP="006156C9">
      <w:pPr>
        <w:numPr>
          <w:ilvl w:val="0"/>
          <w:numId w:val="17"/>
        </w:numPr>
        <w:spacing w:after="120"/>
        <w:jc w:val="left"/>
        <w:rPr>
          <w:rFonts w:eastAsia="Calibri"/>
        </w:rPr>
      </w:pPr>
      <w:hyperlink r:id="rId25" w:history="1">
        <w:r w:rsidR="002C1374" w:rsidRPr="002C1374">
          <w:rPr>
            <w:rFonts w:eastAsia="Calibri"/>
            <w:color w:val="0000FF"/>
            <w:u w:val="single"/>
          </w:rPr>
          <w:t>Commissioner’s Regulations Subparts 154-2:</w:t>
        </w:r>
      </w:hyperlink>
    </w:p>
    <w:p w14:paraId="68D003D8" w14:textId="1B14C01D" w:rsidR="002C1374" w:rsidRPr="006156C9" w:rsidRDefault="00A95343" w:rsidP="006156C9">
      <w:pPr>
        <w:numPr>
          <w:ilvl w:val="0"/>
          <w:numId w:val="17"/>
        </w:numPr>
        <w:spacing w:after="120"/>
        <w:jc w:val="left"/>
        <w:rPr>
          <w:rFonts w:eastAsia="Calibri"/>
        </w:rPr>
      </w:pPr>
      <w:hyperlink r:id="rId26" w:history="1">
        <w:r w:rsidR="002C1374" w:rsidRPr="002C1374">
          <w:rPr>
            <w:rFonts w:eastAsia="Calibri"/>
            <w:color w:val="0000FF"/>
            <w:u w:val="single"/>
          </w:rPr>
          <w:t>Commissioner’s Regulations Subparts 154-3:</w:t>
        </w:r>
      </w:hyperlink>
    </w:p>
    <w:p w14:paraId="4F44CE7F" w14:textId="77777777" w:rsidR="002C1374" w:rsidRPr="002C1374" w:rsidRDefault="00A95343" w:rsidP="006156C9">
      <w:pPr>
        <w:numPr>
          <w:ilvl w:val="0"/>
          <w:numId w:val="17"/>
        </w:numPr>
        <w:spacing w:after="120"/>
        <w:jc w:val="left"/>
        <w:rPr>
          <w:rFonts w:eastAsia="Calibri"/>
        </w:rPr>
      </w:pPr>
      <w:hyperlink r:id="rId27" w:history="1">
        <w:r w:rsidR="002C1374" w:rsidRPr="002C1374">
          <w:rPr>
            <w:rFonts w:eastAsia="Calibri"/>
            <w:color w:val="0000FF"/>
            <w:u w:val="single"/>
          </w:rPr>
          <w:t>Blueprint for English Language Learners Success</w:t>
        </w:r>
      </w:hyperlink>
    </w:p>
    <w:p w14:paraId="6AA23680" w14:textId="28FA87ED" w:rsidR="002C1374" w:rsidRPr="002C1374" w:rsidRDefault="00A95343" w:rsidP="006156C9">
      <w:pPr>
        <w:numPr>
          <w:ilvl w:val="0"/>
          <w:numId w:val="17"/>
        </w:numPr>
        <w:spacing w:after="120"/>
        <w:jc w:val="left"/>
        <w:rPr>
          <w:rFonts w:eastAsia="Calibri"/>
        </w:rPr>
      </w:pPr>
      <w:hyperlink r:id="rId28" w:history="1">
        <w:r w:rsidR="00771E03">
          <w:rPr>
            <w:rFonts w:eastAsia="Calibri"/>
            <w:color w:val="0000FF"/>
            <w:u w:val="single"/>
          </w:rPr>
          <w:t>NYS</w:t>
        </w:r>
        <w:r w:rsidR="002C1374" w:rsidRPr="002C1374">
          <w:rPr>
            <w:rFonts w:eastAsia="Calibri"/>
            <w:color w:val="0000FF"/>
            <w:u w:val="single"/>
          </w:rPr>
          <w:t xml:space="preserve"> Learning Standards</w:t>
        </w:r>
      </w:hyperlink>
    </w:p>
    <w:p w14:paraId="00A215AE" w14:textId="77777777" w:rsidR="002C1374" w:rsidRPr="002C1374" w:rsidRDefault="00A95343" w:rsidP="006156C9">
      <w:pPr>
        <w:numPr>
          <w:ilvl w:val="0"/>
          <w:numId w:val="17"/>
        </w:numPr>
        <w:spacing w:after="120"/>
        <w:jc w:val="left"/>
        <w:rPr>
          <w:rFonts w:eastAsia="Calibri"/>
        </w:rPr>
      </w:pPr>
      <w:hyperlink r:id="rId29" w:history="1">
        <w:r w:rsidR="002C1374" w:rsidRPr="002C1374">
          <w:rPr>
            <w:rFonts w:eastAsia="Calibri"/>
            <w:color w:val="0000FF"/>
            <w:u w:val="single"/>
          </w:rPr>
          <w:t xml:space="preserve">New Language Arts Progressions </w:t>
        </w:r>
      </w:hyperlink>
    </w:p>
    <w:bookmarkEnd w:id="18"/>
    <w:p w14:paraId="65266CA1" w14:textId="77777777" w:rsidR="002C1374" w:rsidRPr="002C1374" w:rsidRDefault="002C1374" w:rsidP="002C1374"/>
    <w:p w14:paraId="0E225414" w14:textId="77777777" w:rsidR="002C1374" w:rsidRPr="002C1374" w:rsidRDefault="002C1374" w:rsidP="002C1374">
      <w:pPr>
        <w:rPr>
          <w:b/>
          <w:bCs/>
        </w:rPr>
      </w:pPr>
      <w:r w:rsidRPr="002C1374">
        <w:rPr>
          <w:b/>
          <w:bCs/>
        </w:rPr>
        <w:t>NYSITELL</w:t>
      </w:r>
    </w:p>
    <w:p w14:paraId="56003E4F" w14:textId="77777777" w:rsidR="002C1374" w:rsidRPr="002C1374" w:rsidRDefault="002C1374" w:rsidP="002C1374">
      <w:pPr>
        <w:keepNext/>
        <w:outlineLvl w:val="2"/>
        <w:rPr>
          <w:b/>
          <w:u w:val="single"/>
        </w:rPr>
      </w:pPr>
    </w:p>
    <w:p w14:paraId="62633BA2" w14:textId="77777777" w:rsidR="002C1374" w:rsidRPr="002C1374" w:rsidRDefault="002C1374" w:rsidP="002C1374">
      <w:r w:rsidRPr="002C1374">
        <w:t>In the fall of 2014, the Board of Regents adopted amendments to Part 154 of the Regulations of the Commissioner of Education (CR Part 154), which establishes the legal requirements for the education of English Language Learners (ELLs) in NYS. CR Part 154 outlines specific procedures that must be followed to determine English language proficiency during the initial enrollment or reentry process.</w:t>
      </w:r>
    </w:p>
    <w:p w14:paraId="13F39503" w14:textId="77777777" w:rsidR="002C1374" w:rsidRPr="002C1374" w:rsidRDefault="002C1374" w:rsidP="002C1374"/>
    <w:p w14:paraId="02A861CB" w14:textId="00F31EC6" w:rsidR="002C1374" w:rsidRPr="002C1374" w:rsidRDefault="002C1374" w:rsidP="002C1374">
      <w:r w:rsidRPr="002C1374">
        <w:t xml:space="preserve">The NYSITELL serves as the approved means of initially identifying ELLs in </w:t>
      </w:r>
      <w:r w:rsidR="00771E03">
        <w:t>NYS</w:t>
      </w:r>
      <w:r w:rsidRPr="002C1374">
        <w:t xml:space="preserve">. All public and charter schools must follow the steps outlined in the initial and reentry processes prescribed by CR Part 154-2.3, which includes administering the Home Language Questionnaire (HLQ) and conducting an individual interview with students who have indicated on the HLQ that a language other than English is spoken at home. If the school determines that a student may potentially be an ELL based on the information gathered from the HLQ and the Individual Interview, then the student is administered the NYSITELL. Further guidance regarding the identification of ELLs and the process can be found on the </w:t>
      </w:r>
      <w:hyperlink r:id="rId30" w:history="1">
        <w:r w:rsidRPr="002C1374">
          <w:rPr>
            <w:color w:val="0000FF"/>
            <w:u w:val="single"/>
          </w:rPr>
          <w:t>ELL Identification &amp; Placement/Home Language Questionnaire</w:t>
        </w:r>
      </w:hyperlink>
      <w:r w:rsidRPr="002C1374">
        <w:t xml:space="preserve"> webpage.</w:t>
      </w:r>
    </w:p>
    <w:p w14:paraId="10BC6A16" w14:textId="77777777" w:rsidR="002C1374" w:rsidRPr="002C1374" w:rsidRDefault="002C1374" w:rsidP="002C1374"/>
    <w:p w14:paraId="273E9075" w14:textId="77777777" w:rsidR="002C1374" w:rsidRPr="002C1374" w:rsidRDefault="002C1374" w:rsidP="002C1374">
      <w:r w:rsidRPr="002C1374">
        <w:t xml:space="preserve">The NYSITELL is aligned to the NYSESLAT and includes many of the same question types as the NYSESLAT; however, it is abbreviated in length. Results of the NYSITELL are used to determine if the student needs ELL services including ENL or bilingual education instruction. Based on NYSITELL results, students are categorized into one of five levels (Entering, Emerging, Transitioning, Expanding, and Commanding), which determine the number of hours of services that each student will receive. NYSITELL results also help teachers inform instruction by determining a student’s relative strengths in each modality (Listening, Reading, Writing, and Speaking). Further guidance regarding the identification of English language learners can be found on the </w:t>
      </w:r>
      <w:hyperlink r:id="rId31" w:history="1">
        <w:r w:rsidRPr="002C1374">
          <w:rPr>
            <w:color w:val="0000FF"/>
            <w:u w:val="single"/>
          </w:rPr>
          <w:t>ELL Identification &amp; Placement/Home Language Questionnaire</w:t>
        </w:r>
      </w:hyperlink>
      <w:r w:rsidRPr="002C1374">
        <w:t xml:space="preserve"> webpage.</w:t>
      </w:r>
    </w:p>
    <w:p w14:paraId="2638A768" w14:textId="1595F0A4" w:rsidR="00BB74D7" w:rsidRDefault="00BB74D7" w:rsidP="002C1374"/>
    <w:p w14:paraId="667AFE85" w14:textId="1668A4E4" w:rsidR="002C1374" w:rsidRPr="00BF7B38" w:rsidRDefault="00BD2CB4" w:rsidP="00CE453B">
      <w:pPr>
        <w:pStyle w:val="Heading3"/>
        <w:rPr>
          <w:u w:val="none"/>
        </w:rPr>
      </w:pPr>
      <w:bookmarkStart w:id="26" w:name="_Toc82613243"/>
      <w:r w:rsidRPr="00BF7B38">
        <w:rPr>
          <w:u w:val="none"/>
        </w:rPr>
        <w:t>Organizational</w:t>
      </w:r>
      <w:r w:rsidR="00A50FC5" w:rsidRPr="00BF7B38">
        <w:rPr>
          <w:u w:val="none"/>
        </w:rPr>
        <w:t xml:space="preserve"> </w:t>
      </w:r>
      <w:r w:rsidR="002314F3" w:rsidRPr="00BF7B38">
        <w:rPr>
          <w:u w:val="none"/>
        </w:rPr>
        <w:t>Structure of NY Institutions</w:t>
      </w:r>
      <w:bookmarkEnd w:id="26"/>
    </w:p>
    <w:p w14:paraId="178327EF" w14:textId="77777777" w:rsidR="002C1374" w:rsidRPr="002C1374" w:rsidRDefault="002C1374" w:rsidP="00CE453B">
      <w:pPr>
        <w:pStyle w:val="Heading3"/>
      </w:pPr>
    </w:p>
    <w:p w14:paraId="1D9FB9B8" w14:textId="77777777" w:rsidR="002C1374" w:rsidRPr="002C1374" w:rsidRDefault="002C1374" w:rsidP="002C1374">
      <w:r w:rsidRPr="002C1374">
        <w:t xml:space="preserve">Many public schools throughout NYS partner with Boards of Cooperative Educational Services (BOCES). BOCES provide educational programs and services to school districts as a way of consolidating these services to make them more cost-effective. BOCES are also important liaisons between NYSED and schools. There are 37 BOCES throughout the State that assist NYSED in the implementation of many aspects of State assessments. District Superintendents, the chief executive </w:t>
      </w:r>
      <w:r w:rsidRPr="002C1374">
        <w:lastRenderedPageBreak/>
        <w:t>officers for the BOCES, are an important part of the partnership between the State and the BOCES and are central points of contact for communication. It should be noted that BOCES membership is not currently available to the “Big Five” city school districts in New York: New York City, Yonkers, Syracuse, Rochester, and Buffalo.</w:t>
      </w:r>
    </w:p>
    <w:p w14:paraId="13A47CAC" w14:textId="77777777" w:rsidR="002C1374" w:rsidRPr="002C1374" w:rsidRDefault="002C1374" w:rsidP="002C1374"/>
    <w:p w14:paraId="284F8823" w14:textId="77777777" w:rsidR="002C1374" w:rsidRPr="002C1374" w:rsidRDefault="002C1374" w:rsidP="002C1374">
      <w:r w:rsidRPr="002C1374">
        <w:t>NYS also relies heavily on its partnership with Regional Information Centers (RICs) and large city scanning centers. RICs are located throughout the State and offer technology-related services to school districts. There are 12 RICs in the State that participate in the NYSESLAT and NYSITELL assessment process. Two of the “Big Five” city school districts, NYC and Yonkers, operate their own scanning/data processing centers that serve the same functions as the RICs for the schools in their districts. The other three large cities obtain services from one of the RICs. RICs provide scannable answer sheets and scanning services to schools for paper-based tests. For operational testing, the contractor is not responsible for the printing of scannable answer sheets or for their delivery to schools.</w:t>
      </w:r>
    </w:p>
    <w:p w14:paraId="0E265C4B" w14:textId="534871BC" w:rsidR="002C1374" w:rsidRDefault="002C1374" w:rsidP="002C1374">
      <w:pPr>
        <w:rPr>
          <w:b/>
        </w:rPr>
      </w:pPr>
    </w:p>
    <w:p w14:paraId="3DCEFB87" w14:textId="77777777" w:rsidR="002314F3" w:rsidRPr="00D51882" w:rsidRDefault="002314F3" w:rsidP="00C23D74">
      <w:pPr>
        <w:pStyle w:val="Heading3"/>
        <w:rPr>
          <w:b w:val="0"/>
        </w:rPr>
      </w:pPr>
      <w:bookmarkStart w:id="27" w:name="_Toc82613244"/>
      <w:r w:rsidRPr="00D51882">
        <w:rPr>
          <w:u w:val="none"/>
        </w:rPr>
        <w:t>CBT Preparedness in NYS Schools</w:t>
      </w:r>
      <w:bookmarkEnd w:id="27"/>
    </w:p>
    <w:p w14:paraId="1D4010BE" w14:textId="77777777" w:rsidR="002314F3" w:rsidRPr="00D51882" w:rsidRDefault="002314F3" w:rsidP="00C23D74">
      <w:pPr>
        <w:pStyle w:val="Heading3"/>
        <w:rPr>
          <w:b w:val="0"/>
        </w:rPr>
      </w:pPr>
    </w:p>
    <w:p w14:paraId="70AF57D9" w14:textId="77777777" w:rsidR="002C1374" w:rsidRPr="002C1374" w:rsidRDefault="002C1374" w:rsidP="002C1374">
      <w:r w:rsidRPr="002C1374">
        <w:t>No single technical architecture for WAN, LAN, server hardware, or desktop hardware is in use by NYS school districts. Currently, four primary types of testing devices can be used by students in NYS schools: Windows, iPads, Chromebooks, and Macintosh. The contractor must be prepared to support testing on all four types of devices. Local school districts contract with multiple Internet Service Providers (ISPs) statewide for varying levels and types of Internet connectivity. Any proposed online test delivery solution must accommodate this variability and make use of existing technology within schools at the time of test administration. The contractor must develop a method for capturing what testing device(s) each school anticipates using, as well as a method for determining the technological preparedness of a school new to computer-based testing.</w:t>
      </w:r>
    </w:p>
    <w:p w14:paraId="11CA1F4A" w14:textId="77777777" w:rsidR="002C1374" w:rsidRPr="002C1374" w:rsidRDefault="002C1374" w:rsidP="002C1374"/>
    <w:p w14:paraId="121F0C50" w14:textId="5BE7C0F9" w:rsidR="002C1374" w:rsidRPr="002C1374" w:rsidRDefault="002C1374" w:rsidP="002C1374">
      <w:r w:rsidRPr="002C1374">
        <w:t xml:space="preserve">In 2014, NYS voters approved the Smart Schools Bond Act, which authorized the issuance of </w:t>
      </w:r>
      <w:r w:rsidR="000029CE">
        <w:br/>
      </w:r>
      <w:r w:rsidRPr="002C1374">
        <w:t>$2 billion of general obligation bonds to finance improved educational technology and infrastructure to improve learning and opportunities for students throughout the state.</w:t>
      </w:r>
      <w:r w:rsidRPr="002C1374" w:rsidDel="00500F3A">
        <w:t xml:space="preserve"> </w:t>
      </w:r>
      <w:r w:rsidRPr="002C1374">
        <w:t xml:space="preserve">Information and guidance can be found on NYSED’s </w:t>
      </w:r>
      <w:hyperlink r:id="rId32" w:history="1">
        <w:r w:rsidRPr="002C1374">
          <w:rPr>
            <w:color w:val="0000FF"/>
            <w:u w:val="single"/>
          </w:rPr>
          <w:t>Office of Education Management Services website</w:t>
        </w:r>
      </w:hyperlink>
      <w:r w:rsidRPr="002C1374">
        <w:t>. Please note that NYSED does not regulate, mandate, or make decisions on technology, device, or infrastructure purchases; all purchasing decisions are under local school district control. The section “</w:t>
      </w:r>
      <w:bookmarkStart w:id="28" w:name="_Hlk45612242"/>
      <w:r w:rsidRPr="002C1374">
        <w:fldChar w:fldCharType="begin"/>
      </w:r>
      <w:r w:rsidRPr="002C1374">
        <w:instrText>HYPERLINK  \l "_Minimum_Technical_Requirements"</w:instrText>
      </w:r>
      <w:r w:rsidRPr="002C1374">
        <w:fldChar w:fldCharType="separate"/>
      </w:r>
      <w:r w:rsidRPr="002C1374">
        <w:rPr>
          <w:color w:val="0000FF"/>
          <w:u w:val="single"/>
        </w:rPr>
        <w:t>Minimum Technical Requirements for Computer Devices to be Used by Schools for CBT</w:t>
      </w:r>
      <w:bookmarkEnd w:id="28"/>
      <w:r w:rsidRPr="002C1374">
        <w:fldChar w:fldCharType="end"/>
      </w:r>
      <w:r w:rsidRPr="002C1374">
        <w:t xml:space="preserve">” provides NYSED’s minimum device specifications for </w:t>
      </w:r>
      <w:r w:rsidR="00771E03">
        <w:t>NYS</w:t>
      </w:r>
      <w:r w:rsidRPr="002C1374">
        <w:t xml:space="preserve"> schools for use with CBT at the time of the development of this RFP.</w:t>
      </w:r>
    </w:p>
    <w:p w14:paraId="4C2815E7" w14:textId="77777777" w:rsidR="002C1374" w:rsidRPr="002C1374" w:rsidRDefault="002C1374" w:rsidP="002C1374"/>
    <w:p w14:paraId="38DD2BA4" w14:textId="77777777" w:rsidR="002C1374" w:rsidRPr="002C1374" w:rsidRDefault="002C1374" w:rsidP="002C1374">
      <w:r w:rsidRPr="002C1374">
        <w:t>For tests administered by computer, the contractor must ensure that the test administration and test delivery systems and scoring platforms are compatible with the existing computers and infrastructure available in NYS schools.</w:t>
      </w:r>
    </w:p>
    <w:p w14:paraId="02EF3321" w14:textId="77777777" w:rsidR="00BA0EAD" w:rsidRDefault="00BA0EAD" w:rsidP="000E01CB">
      <w:pPr>
        <w:rPr>
          <w:rFonts w:cs="Arial"/>
          <w:b/>
        </w:rPr>
      </w:pPr>
    </w:p>
    <w:p w14:paraId="06C273A5" w14:textId="1B78C375" w:rsidR="002C1374" w:rsidRDefault="002C1374" w:rsidP="000E01CB">
      <w:pPr>
        <w:rPr>
          <w:rFonts w:cs="Arial"/>
          <w:b/>
        </w:rPr>
      </w:pPr>
      <w:r w:rsidRPr="002C1374">
        <w:rPr>
          <w:rFonts w:cs="Arial"/>
          <w:b/>
        </w:rPr>
        <w:t>Tentative Test Administration Schedule for the NYSESLAT and NYSITELL</w:t>
      </w:r>
    </w:p>
    <w:p w14:paraId="693EE9A9" w14:textId="77777777" w:rsidR="000E01CB" w:rsidRPr="002C1374" w:rsidRDefault="000E01CB" w:rsidP="000E01CB">
      <w:pPr>
        <w:rPr>
          <w:rFonts w:cs="Arial"/>
          <w:b/>
        </w:rPr>
      </w:pPr>
    </w:p>
    <w:p w14:paraId="6CDB3A7C" w14:textId="77777777" w:rsidR="002C1374" w:rsidRPr="002C1374" w:rsidRDefault="002C1374" w:rsidP="000E01CB">
      <w:pPr>
        <w:rPr>
          <w:rFonts w:cs="Arial"/>
        </w:rPr>
      </w:pPr>
      <w:r w:rsidRPr="002C1374">
        <w:rPr>
          <w:rFonts w:cs="Arial"/>
        </w:rPr>
        <w:t xml:space="preserve">Currently, the </w:t>
      </w:r>
      <w:hyperlink r:id="rId33" w:history="1">
        <w:r w:rsidRPr="002C1374">
          <w:rPr>
            <w:rFonts w:cs="Arial"/>
            <w:color w:val="0000FF"/>
            <w:u w:val="single"/>
          </w:rPr>
          <w:t>test administration schedule</w:t>
        </w:r>
      </w:hyperlink>
      <w:r w:rsidRPr="002C1374">
        <w:rPr>
          <w:rFonts w:cs="Arial"/>
        </w:rPr>
        <w:t xml:space="preserve"> provides for administration of the Speaking portion of the NYSESLAT beginning in April and the Listening, Reading, and Writing portion of the NYSESLAT in May. SAFTs are administered in February/March. The NYSITELL is administered individually throughout the year to eligible students within ten school days of their initial enrollment.</w:t>
      </w:r>
    </w:p>
    <w:p w14:paraId="315F9412" w14:textId="77777777" w:rsidR="002C1374" w:rsidRPr="002C1374" w:rsidRDefault="002C1374" w:rsidP="002C1374"/>
    <w:p w14:paraId="3AC0351B" w14:textId="77777777" w:rsidR="002C1374" w:rsidRPr="00B03628" w:rsidRDefault="002C1374" w:rsidP="00B03628">
      <w:pPr>
        <w:pStyle w:val="Heading3"/>
        <w:rPr>
          <w:u w:val="none"/>
        </w:rPr>
      </w:pPr>
      <w:bookmarkStart w:id="29" w:name="_Toc46220965"/>
      <w:bookmarkStart w:id="30" w:name="_Toc82613245"/>
      <w:r w:rsidRPr="00B03628">
        <w:rPr>
          <w:u w:val="none"/>
        </w:rPr>
        <w:lastRenderedPageBreak/>
        <w:t>Deliverables and/or Project Description</w:t>
      </w:r>
      <w:bookmarkEnd w:id="29"/>
      <w:bookmarkEnd w:id="30"/>
    </w:p>
    <w:p w14:paraId="7AC219FB" w14:textId="77777777" w:rsidR="002C1374" w:rsidRPr="00B03628" w:rsidRDefault="002C1374" w:rsidP="00B03628">
      <w:pPr>
        <w:pStyle w:val="Heading3"/>
        <w:rPr>
          <w:u w:val="none"/>
        </w:rPr>
      </w:pPr>
      <w:bookmarkStart w:id="31" w:name="_Timelines_for_Deliverables"/>
      <w:bookmarkEnd w:id="31"/>
    </w:p>
    <w:p w14:paraId="036BB5D6" w14:textId="64E2EF17" w:rsidR="002C1374" w:rsidRPr="002C1374" w:rsidRDefault="002C1374" w:rsidP="002C1374">
      <w:r w:rsidRPr="002C1374">
        <w:rPr>
          <w:b/>
        </w:rPr>
        <w:t>Component 1</w:t>
      </w:r>
      <w:r w:rsidRPr="002C1374">
        <w:t xml:space="preserve"> encompasses providing the services necessary for the continued development of the NYSESLAT. The NYSESLAT is a secure test that is designed to annually assess the English language proficiency of all ELLs enrolled in Grades K–12 in NYS schools. The NYSESLAT is aligned to the Linguistic Demands of grade-level instruction delivered to ELLs based on the NYS learning standards. The NYSESLAT measures the Linguistic Demands necessary to meet the </w:t>
      </w:r>
      <w:r w:rsidR="000029CE">
        <w:br/>
      </w:r>
      <w:r w:rsidRPr="002C1374">
        <w:t>discipline-specific standards at the corresponding grade band. The NYSESLAT will be developed by the contractor in the following grade bands: K, 1, 2, 3-4, 5-6, 7-8, 9-12.</w:t>
      </w:r>
    </w:p>
    <w:p w14:paraId="562B8BC3" w14:textId="77777777" w:rsidR="002C1374" w:rsidRPr="002C1374" w:rsidRDefault="002C1374" w:rsidP="002C1374"/>
    <w:p w14:paraId="5F9D9A72" w14:textId="2CF027CB" w:rsidR="002C1374" w:rsidRPr="002C1374" w:rsidRDefault="002C1374" w:rsidP="002C1374">
      <w:r w:rsidRPr="002C1374">
        <w:rPr>
          <w:b/>
        </w:rPr>
        <w:t>Component 2</w:t>
      </w:r>
      <w:r w:rsidRPr="002C1374">
        <w:t xml:space="preserve"> encompasses the provision of a CBT platform (test delivery system, administration system</w:t>
      </w:r>
      <w:r w:rsidR="00DA382C">
        <w:t xml:space="preserve"> </w:t>
      </w:r>
      <w:r w:rsidRPr="002C1374">
        <w:t>for the NYSESLAT. The CBT platform must include a test delivery system and administration system for SAFTs and operational tests. The contractor must be flexible and must be prepared for the tests to be administered via PBT for students in grades K and 1 and for students with disabilities enrolled in grades 2-12 who require PBT as a testing accommodation.</w:t>
      </w:r>
    </w:p>
    <w:p w14:paraId="3C3AE2C1" w14:textId="77777777" w:rsidR="002C1374" w:rsidRPr="002C1374" w:rsidRDefault="002C1374" w:rsidP="002C1374"/>
    <w:p w14:paraId="3A19C9B3" w14:textId="70FB2F00" w:rsidR="002C1374" w:rsidRPr="002C1374" w:rsidRDefault="002C1374" w:rsidP="002C1374">
      <w:r w:rsidRPr="002C1374">
        <w:rPr>
          <w:b/>
        </w:rPr>
        <w:t xml:space="preserve">Component 3 </w:t>
      </w:r>
      <w:r w:rsidRPr="002C1374">
        <w:t xml:space="preserve">encompasses providing printing, shipping, collection, return and secure destruction of the paper-based NYSESLAT to schools for the Spring 2023 Operational test. Additionally, </w:t>
      </w:r>
      <w:r w:rsidR="000029CE">
        <w:br/>
      </w:r>
      <w:r w:rsidRPr="002C1374">
        <w:t>paper-based tests are required for grades K and 1 and as part of the provision of accommodations for certain students with disabilities enrolled in grades 2-12. This includes the provision of large-type paper-based tests and Braille for those students requiring these accommodations.</w:t>
      </w:r>
    </w:p>
    <w:p w14:paraId="0A5BABBA" w14:textId="77777777" w:rsidR="002C1374" w:rsidRPr="002C1374" w:rsidRDefault="002C1374" w:rsidP="002C1374"/>
    <w:p w14:paraId="79D7ADEC" w14:textId="5E5C1BD2" w:rsidR="002C1374" w:rsidRPr="002C1374" w:rsidRDefault="002C1374" w:rsidP="002C1374">
      <w:r w:rsidRPr="002C1374">
        <w:rPr>
          <w:b/>
          <w:bCs/>
        </w:rPr>
        <w:t>Component 4</w:t>
      </w:r>
      <w:r w:rsidRPr="002C1374">
        <w:t xml:space="preserve"> </w:t>
      </w:r>
      <w:bookmarkStart w:id="32" w:name="_Hlk60231514"/>
      <w:bookmarkStart w:id="33" w:name="_Hlk69719418"/>
      <w:r w:rsidRPr="002C1374">
        <w:t xml:space="preserve">services encompass the provision of an interim (mid school-year) assessment that will cover all four modalities (Speaking, Listening, Reading, Writing) and will be administered to students in the following grade bands: K, 1, 2, 3-4, 5-6, 7-8, and 9-12. The NYSESLAT interim assessment will be designed to be administered in two sessions, one Speaking and one Listening/Reading/Writing (LRW), populated with items from previously administered operational tests. (Please see </w:t>
      </w:r>
      <w:hyperlink w:anchor="_Test_Specifications:" w:history="1">
        <w:r w:rsidRPr="002C1374">
          <w:rPr>
            <w:color w:val="0000FF"/>
            <w:u w:val="single"/>
          </w:rPr>
          <w:t>Component 4 Test Specifications.)</w:t>
        </w:r>
      </w:hyperlink>
      <w:r w:rsidRPr="002C1374">
        <w:t xml:space="preserve"> </w:t>
      </w:r>
      <w:bookmarkEnd w:id="32"/>
      <w:r w:rsidRPr="002C1374">
        <w:t>The interim assessments will be available to schools in the months of December and January starting December 1, 2023. The contractor will provide a paper-based interim assessment for grades K and 1 and a computer-based interim assessment for grades 2-12.</w:t>
      </w:r>
      <w:bookmarkEnd w:id="33"/>
      <w:r w:rsidR="00BA75DD" w:rsidRPr="00BA75DD">
        <w:t xml:space="preserve"> The CBT platform for the </w:t>
      </w:r>
      <w:r w:rsidR="00BA75DD">
        <w:t>interim assessments</w:t>
      </w:r>
      <w:r w:rsidR="00BA75DD" w:rsidRPr="00BA75DD">
        <w:t xml:space="preserve"> must include a test delivery system, administration system, and an online scoring platform for local school use.</w:t>
      </w:r>
    </w:p>
    <w:p w14:paraId="62382F24" w14:textId="77777777" w:rsidR="002C1374" w:rsidRPr="002C1374" w:rsidRDefault="002C1374" w:rsidP="002C1374"/>
    <w:p w14:paraId="20757463" w14:textId="773873EB" w:rsidR="002C1374" w:rsidRPr="002C1374" w:rsidRDefault="002C1374" w:rsidP="002C1374">
      <w:r w:rsidRPr="002C1374">
        <w:rPr>
          <w:b/>
        </w:rPr>
        <w:t xml:space="preserve">Component 5 </w:t>
      </w:r>
      <w:r w:rsidRPr="002C1374">
        <w:t>services encompass the provision of the same CBT platform for CBT administration of the State’s existing NYSITELL in grades 2-12 as the contractor is providing for the administration of NYSESLAT SAFTs, operational tests, and interim assessment</w:t>
      </w:r>
      <w:r w:rsidR="007279DC">
        <w:t>s</w:t>
      </w:r>
      <w:r w:rsidRPr="002C1374">
        <w:t>. The CBT platform for the NYSITELL must include a test delivery system, administration system</w:t>
      </w:r>
      <w:r w:rsidR="007279DC">
        <w:t>,</w:t>
      </w:r>
      <w:r w:rsidRPr="002C1374">
        <w:t xml:space="preserve"> and an online scoring platform for local school use. The NYSITELL is composed of eight distinct levels: I–VIII, includes many of the same question types as the </w:t>
      </w:r>
      <w:r w:rsidR="00771E03">
        <w:t>NYS</w:t>
      </w:r>
      <w:r w:rsidRPr="002C1374">
        <w:t xml:space="preserve"> NYSESLAT, and covers the same four modalities of Speaking, Listening, Reading, and Writing. However, schools will only be offered the local option of administering the NYSITELL levels III-VIII </w:t>
      </w:r>
      <w:r w:rsidR="007279DC">
        <w:t xml:space="preserve">(grades 2-12) </w:t>
      </w:r>
      <w:r w:rsidRPr="002C1374">
        <w:t>with CBT.</w:t>
      </w:r>
    </w:p>
    <w:p w14:paraId="359FBF2A" w14:textId="77777777" w:rsidR="007736E1" w:rsidRDefault="007736E1" w:rsidP="002C1374"/>
    <w:p w14:paraId="16488A77" w14:textId="343D7AE0" w:rsidR="002C1374" w:rsidRPr="002C1374" w:rsidRDefault="002C1374" w:rsidP="002C1374">
      <w:pPr>
        <w:sectPr w:rsidR="002C1374" w:rsidRPr="002C1374" w:rsidSect="002D3F28">
          <w:headerReference w:type="default" r:id="rId34"/>
          <w:footerReference w:type="default" r:id="rId35"/>
          <w:endnotePr>
            <w:numFmt w:val="decimal"/>
          </w:endnotePr>
          <w:pgSz w:w="12240" w:h="15840" w:code="1"/>
          <w:pgMar w:top="1008" w:right="720" w:bottom="864" w:left="1008" w:header="288" w:footer="288" w:gutter="0"/>
          <w:cols w:space="720"/>
          <w:noEndnote/>
          <w:docGrid w:linePitch="326"/>
        </w:sectPr>
      </w:pPr>
      <w:r w:rsidRPr="002C1374">
        <w:t xml:space="preserve">The following table provides the tentative test administration schedule for the interim assessments, operational tests, and SAFTs for each of the three years of the contract resulting from this RFP. This table includes information on the new contractor’s responsibility with regard to construction of tests using items developed by the previous contractor, as well as inclusion of new items on the NYSESLAT developed by the new contractor as part of the services required under Component </w:t>
      </w:r>
      <w:r w:rsidR="003B46CE">
        <w:t>1</w:t>
      </w:r>
      <w:r w:rsidRPr="002C1374">
        <w:t xml:space="preserve"> and provision of a CBT platform for the administration of the NYSITELL levels III- VIII.</w:t>
      </w:r>
      <w:bookmarkStart w:id="34" w:name="_Tentative_Test_Development"/>
      <w:bookmarkEnd w:id="34"/>
    </w:p>
    <w:p w14:paraId="77F4BA4A" w14:textId="77777777" w:rsidR="002C1374" w:rsidRPr="00B03628" w:rsidRDefault="002C1374" w:rsidP="00B03628">
      <w:pPr>
        <w:pStyle w:val="Heading3"/>
        <w:rPr>
          <w:u w:val="none"/>
        </w:rPr>
      </w:pPr>
      <w:bookmarkStart w:id="35" w:name="_Toc82613246"/>
      <w:r w:rsidRPr="00B03628">
        <w:rPr>
          <w:u w:val="none"/>
        </w:rPr>
        <w:lastRenderedPageBreak/>
        <w:t>Tentative Test Administration Schedule</w:t>
      </w:r>
      <w:bookmarkEnd w:id="35"/>
    </w:p>
    <w:p w14:paraId="029B9888" w14:textId="77777777" w:rsidR="002C1374" w:rsidRPr="002C1374" w:rsidRDefault="002C1374" w:rsidP="002C1374"/>
    <w:tbl>
      <w:tblPr>
        <w:tblStyle w:val="TableGrid"/>
        <w:tblW w:w="14665" w:type="dxa"/>
        <w:tblLayout w:type="fixed"/>
        <w:tblLook w:val="04A0" w:firstRow="1" w:lastRow="0" w:firstColumn="1" w:lastColumn="0" w:noHBand="0" w:noVBand="1"/>
      </w:tblPr>
      <w:tblGrid>
        <w:gridCol w:w="1975"/>
        <w:gridCol w:w="1890"/>
        <w:gridCol w:w="2160"/>
        <w:gridCol w:w="5940"/>
        <w:gridCol w:w="2700"/>
      </w:tblGrid>
      <w:tr w:rsidR="002C1374" w:rsidRPr="002C1374" w14:paraId="0B3D3D79" w14:textId="77777777" w:rsidTr="00BA0EAD">
        <w:trPr>
          <w:trHeight w:val="602"/>
        </w:trPr>
        <w:tc>
          <w:tcPr>
            <w:tcW w:w="1975" w:type="dxa"/>
          </w:tcPr>
          <w:p w14:paraId="26373F66" w14:textId="77777777" w:rsidR="002C1374" w:rsidRPr="002C1374" w:rsidRDefault="002C1374" w:rsidP="002C1374">
            <w:pPr>
              <w:jc w:val="center"/>
              <w:rPr>
                <w:b/>
                <w:bCs/>
              </w:rPr>
            </w:pPr>
            <w:r w:rsidRPr="002C1374">
              <w:rPr>
                <w:b/>
                <w:bCs/>
              </w:rPr>
              <w:t>Contract Year</w:t>
            </w:r>
          </w:p>
        </w:tc>
        <w:tc>
          <w:tcPr>
            <w:tcW w:w="1890" w:type="dxa"/>
          </w:tcPr>
          <w:p w14:paraId="3087E30E" w14:textId="77777777" w:rsidR="002C1374" w:rsidRPr="002C1374" w:rsidRDefault="002C1374" w:rsidP="002C1374">
            <w:pPr>
              <w:jc w:val="center"/>
              <w:rPr>
                <w:b/>
                <w:bCs/>
              </w:rPr>
            </w:pPr>
            <w:r w:rsidRPr="002C1374">
              <w:rPr>
                <w:b/>
                <w:bCs/>
              </w:rPr>
              <w:t>Month of Test Administration</w:t>
            </w:r>
          </w:p>
        </w:tc>
        <w:tc>
          <w:tcPr>
            <w:tcW w:w="2160" w:type="dxa"/>
          </w:tcPr>
          <w:p w14:paraId="681E6700" w14:textId="77777777" w:rsidR="002C1374" w:rsidRPr="002C1374" w:rsidRDefault="002C1374" w:rsidP="002C1374">
            <w:pPr>
              <w:jc w:val="center"/>
              <w:rPr>
                <w:b/>
                <w:bCs/>
              </w:rPr>
            </w:pPr>
            <w:r w:rsidRPr="002C1374">
              <w:rPr>
                <w:b/>
                <w:bCs/>
              </w:rPr>
              <w:t>Test Administered</w:t>
            </w:r>
          </w:p>
        </w:tc>
        <w:tc>
          <w:tcPr>
            <w:tcW w:w="5940" w:type="dxa"/>
          </w:tcPr>
          <w:p w14:paraId="71625FCF" w14:textId="77777777" w:rsidR="002C1374" w:rsidRPr="002C1374" w:rsidRDefault="002C1374" w:rsidP="002C1374">
            <w:pPr>
              <w:jc w:val="center"/>
              <w:rPr>
                <w:b/>
                <w:bCs/>
              </w:rPr>
            </w:pPr>
            <w:r w:rsidRPr="002C1374">
              <w:rPr>
                <w:b/>
                <w:bCs/>
              </w:rPr>
              <w:t>How Developed</w:t>
            </w:r>
          </w:p>
        </w:tc>
        <w:tc>
          <w:tcPr>
            <w:tcW w:w="2700" w:type="dxa"/>
          </w:tcPr>
          <w:p w14:paraId="66028F38" w14:textId="77777777" w:rsidR="002C1374" w:rsidRPr="002C1374" w:rsidRDefault="002C1374" w:rsidP="002C1374">
            <w:pPr>
              <w:jc w:val="center"/>
              <w:rPr>
                <w:b/>
                <w:bCs/>
              </w:rPr>
            </w:pPr>
            <w:r w:rsidRPr="002C1374">
              <w:rPr>
                <w:b/>
                <w:bCs/>
              </w:rPr>
              <w:t>Contractor’s Responsibility for Test Delivery</w:t>
            </w:r>
          </w:p>
        </w:tc>
      </w:tr>
      <w:tr w:rsidR="002C1374" w:rsidRPr="002C1374" w14:paraId="5E8DA87B" w14:textId="77777777" w:rsidTr="00BA0EAD">
        <w:trPr>
          <w:trHeight w:val="881"/>
        </w:trPr>
        <w:tc>
          <w:tcPr>
            <w:tcW w:w="1975" w:type="dxa"/>
          </w:tcPr>
          <w:p w14:paraId="476C1489" w14:textId="77777777" w:rsidR="002C1374" w:rsidRPr="002C1374" w:rsidRDefault="002C1374" w:rsidP="002C1374">
            <w:pPr>
              <w:widowControl w:val="0"/>
              <w:tabs>
                <w:tab w:val="left" w:pos="720"/>
              </w:tabs>
              <w:spacing w:line="240" w:lineRule="atLeast"/>
              <w:rPr>
                <w:b/>
                <w:bCs/>
              </w:rPr>
            </w:pPr>
            <w:r w:rsidRPr="002C1374">
              <w:rPr>
                <w:b/>
                <w:bCs/>
              </w:rPr>
              <w:t>Year 1</w:t>
            </w:r>
          </w:p>
          <w:p w14:paraId="185CB3D9" w14:textId="77777777" w:rsidR="002C1374" w:rsidRPr="002C1374" w:rsidRDefault="002C1374" w:rsidP="002C1374">
            <w:pPr>
              <w:rPr>
                <w:b/>
                <w:bCs/>
              </w:rPr>
            </w:pPr>
            <w:r w:rsidRPr="002C1374">
              <w:rPr>
                <w:b/>
                <w:bCs/>
              </w:rPr>
              <w:t>August 1, 2022 – July 31, 2023</w:t>
            </w:r>
          </w:p>
        </w:tc>
        <w:tc>
          <w:tcPr>
            <w:tcW w:w="1890" w:type="dxa"/>
          </w:tcPr>
          <w:p w14:paraId="376C4AC6" w14:textId="77777777" w:rsidR="002C1374" w:rsidRPr="002C1374" w:rsidRDefault="002C1374" w:rsidP="002C1374">
            <w:r w:rsidRPr="002C1374">
              <w:t>February/March 2023</w:t>
            </w:r>
          </w:p>
        </w:tc>
        <w:tc>
          <w:tcPr>
            <w:tcW w:w="2160" w:type="dxa"/>
          </w:tcPr>
          <w:p w14:paraId="507D5795" w14:textId="77777777" w:rsidR="002C1374" w:rsidRPr="002C1374" w:rsidRDefault="002C1374" w:rsidP="002C1374">
            <w:r w:rsidRPr="002C1374">
              <w:t>NYSESLAT SAFTs</w:t>
            </w:r>
          </w:p>
        </w:tc>
        <w:tc>
          <w:tcPr>
            <w:tcW w:w="5940" w:type="dxa"/>
          </w:tcPr>
          <w:p w14:paraId="7395DE2B" w14:textId="77777777" w:rsidR="002C1374" w:rsidRPr="002C1374" w:rsidRDefault="002C1374" w:rsidP="002C1374">
            <w:r w:rsidRPr="002C1374">
              <w:t>The contractor constructs SAFTs drawing from bank of item sets developed by previous contractor.</w:t>
            </w:r>
          </w:p>
        </w:tc>
        <w:tc>
          <w:tcPr>
            <w:tcW w:w="2700" w:type="dxa"/>
          </w:tcPr>
          <w:p w14:paraId="57791F2A" w14:textId="70BB2588" w:rsidR="002C1374" w:rsidRPr="002C1374" w:rsidRDefault="002C1374" w:rsidP="002C1374">
            <w:r w:rsidRPr="002C1374">
              <w:t>PBT (grades K and 1)</w:t>
            </w:r>
          </w:p>
          <w:p w14:paraId="5CAD7EB9" w14:textId="77777777" w:rsidR="002C1374" w:rsidRPr="002C1374" w:rsidRDefault="002C1374" w:rsidP="002C1374"/>
          <w:p w14:paraId="06E371B4" w14:textId="304DBAA1" w:rsidR="002C1374" w:rsidRPr="002C1374" w:rsidRDefault="002C1374" w:rsidP="002C1374">
            <w:r w:rsidRPr="002C1374">
              <w:t>CBT (grades 2-12)</w:t>
            </w:r>
          </w:p>
        </w:tc>
      </w:tr>
      <w:tr w:rsidR="0011697D" w:rsidRPr="002C1374" w14:paraId="7F82BB4A" w14:textId="77777777" w:rsidTr="00BA0EAD">
        <w:trPr>
          <w:trHeight w:val="782"/>
        </w:trPr>
        <w:tc>
          <w:tcPr>
            <w:tcW w:w="1975" w:type="dxa"/>
          </w:tcPr>
          <w:p w14:paraId="7B856952" w14:textId="77777777" w:rsidR="0011697D" w:rsidRPr="002C1374" w:rsidRDefault="0011697D" w:rsidP="0011697D">
            <w:bookmarkStart w:id="36" w:name="_Hlk78370709"/>
          </w:p>
        </w:tc>
        <w:tc>
          <w:tcPr>
            <w:tcW w:w="1890" w:type="dxa"/>
          </w:tcPr>
          <w:p w14:paraId="48266B8B" w14:textId="77777777" w:rsidR="0011697D" w:rsidRPr="002C1374" w:rsidRDefault="0011697D" w:rsidP="0011697D">
            <w:r w:rsidRPr="002C1374">
              <w:t>April/May 2023</w:t>
            </w:r>
          </w:p>
        </w:tc>
        <w:tc>
          <w:tcPr>
            <w:tcW w:w="2160" w:type="dxa"/>
          </w:tcPr>
          <w:p w14:paraId="04F89DF9" w14:textId="77777777" w:rsidR="0011697D" w:rsidRPr="002C1374" w:rsidRDefault="0011697D" w:rsidP="0011697D">
            <w:r w:rsidRPr="002C1374">
              <w:t>NYSESLAT Operational Tests</w:t>
            </w:r>
          </w:p>
        </w:tc>
        <w:tc>
          <w:tcPr>
            <w:tcW w:w="5940" w:type="dxa"/>
          </w:tcPr>
          <w:p w14:paraId="50D11134" w14:textId="647F48F6" w:rsidR="0011697D" w:rsidRPr="002C1374" w:rsidRDefault="0011697D" w:rsidP="0011697D">
            <w:r w:rsidRPr="002C1374">
              <w:t xml:space="preserve">The contractor constructs operational tests drawing from </w:t>
            </w:r>
            <w:r>
              <w:t xml:space="preserve">the </w:t>
            </w:r>
            <w:r w:rsidRPr="002C1374">
              <w:t>bank of item sets developed and field tested by previous contractor.</w:t>
            </w:r>
          </w:p>
        </w:tc>
        <w:tc>
          <w:tcPr>
            <w:tcW w:w="2700" w:type="dxa"/>
          </w:tcPr>
          <w:p w14:paraId="7F8DD71F" w14:textId="77777777" w:rsidR="0011697D" w:rsidRPr="002C1374" w:rsidRDefault="0011697D" w:rsidP="0011697D">
            <w:r w:rsidRPr="002C1374">
              <w:t>PBT</w:t>
            </w:r>
          </w:p>
        </w:tc>
      </w:tr>
      <w:bookmarkEnd w:id="36"/>
      <w:tr w:rsidR="0011697D" w:rsidRPr="002C1374" w14:paraId="76E4D7B0" w14:textId="77777777" w:rsidTr="00BA0EAD">
        <w:trPr>
          <w:trHeight w:val="593"/>
        </w:trPr>
        <w:tc>
          <w:tcPr>
            <w:tcW w:w="1975" w:type="dxa"/>
          </w:tcPr>
          <w:p w14:paraId="55580FFA" w14:textId="77777777" w:rsidR="0011697D" w:rsidRPr="002C1374" w:rsidRDefault="0011697D" w:rsidP="0011697D"/>
        </w:tc>
        <w:tc>
          <w:tcPr>
            <w:tcW w:w="1890" w:type="dxa"/>
          </w:tcPr>
          <w:p w14:paraId="2E69BAAB" w14:textId="1B02CC91" w:rsidR="0011697D" w:rsidRPr="002C1374" w:rsidRDefault="0011697D" w:rsidP="0011697D">
            <w:r w:rsidRPr="002C1374">
              <w:t>Beginning July</w:t>
            </w:r>
            <w:r>
              <w:t> </w:t>
            </w:r>
            <w:r w:rsidRPr="002C1374">
              <w:t>15,</w:t>
            </w:r>
            <w:r>
              <w:t> </w:t>
            </w:r>
            <w:r w:rsidRPr="002C1374">
              <w:t>2023- Ongoing</w:t>
            </w:r>
          </w:p>
        </w:tc>
        <w:tc>
          <w:tcPr>
            <w:tcW w:w="2160" w:type="dxa"/>
          </w:tcPr>
          <w:p w14:paraId="292B0B96" w14:textId="77777777" w:rsidR="0011697D" w:rsidRPr="002C1374" w:rsidRDefault="0011697D" w:rsidP="0011697D">
            <w:r w:rsidRPr="002C1374">
              <w:t>NYSITELL</w:t>
            </w:r>
          </w:p>
          <w:p w14:paraId="73684EAF" w14:textId="77777777" w:rsidR="0011697D" w:rsidRPr="002C1374" w:rsidRDefault="0011697D" w:rsidP="0011697D">
            <w:r w:rsidRPr="002C1374">
              <w:t>Levels III-VIII</w:t>
            </w:r>
          </w:p>
        </w:tc>
        <w:tc>
          <w:tcPr>
            <w:tcW w:w="5940" w:type="dxa"/>
          </w:tcPr>
          <w:p w14:paraId="039F7D93" w14:textId="77777777" w:rsidR="0011697D" w:rsidRPr="002C1374" w:rsidRDefault="0011697D" w:rsidP="0011697D">
            <w:r w:rsidRPr="002C1374">
              <w:t>The contractor provides a CBT platform for schools to administer on an ongoing basis the previously developed paper-based NYSITELL forms.</w:t>
            </w:r>
          </w:p>
        </w:tc>
        <w:tc>
          <w:tcPr>
            <w:tcW w:w="2700" w:type="dxa"/>
          </w:tcPr>
          <w:p w14:paraId="18A11665" w14:textId="77777777" w:rsidR="0011697D" w:rsidRPr="002C1374" w:rsidRDefault="0011697D" w:rsidP="0011697D">
            <w:r w:rsidRPr="002C1374">
              <w:t>CBT</w:t>
            </w:r>
          </w:p>
        </w:tc>
      </w:tr>
      <w:tr w:rsidR="0011697D" w:rsidRPr="002C1374" w14:paraId="3E38F35F" w14:textId="77777777" w:rsidTr="00BA0EAD">
        <w:trPr>
          <w:trHeight w:val="782"/>
        </w:trPr>
        <w:tc>
          <w:tcPr>
            <w:tcW w:w="1975" w:type="dxa"/>
          </w:tcPr>
          <w:p w14:paraId="44336137" w14:textId="77777777" w:rsidR="0011697D" w:rsidRPr="002C1374" w:rsidRDefault="0011697D" w:rsidP="0011697D">
            <w:pPr>
              <w:rPr>
                <w:b/>
                <w:bCs/>
              </w:rPr>
            </w:pPr>
            <w:r w:rsidRPr="002C1374">
              <w:rPr>
                <w:b/>
                <w:bCs/>
              </w:rPr>
              <w:t>Year 2</w:t>
            </w:r>
          </w:p>
          <w:p w14:paraId="02255293" w14:textId="77777777" w:rsidR="0011697D" w:rsidRPr="002C1374" w:rsidRDefault="0011697D" w:rsidP="0011697D">
            <w:r w:rsidRPr="002C1374">
              <w:rPr>
                <w:b/>
                <w:bCs/>
              </w:rPr>
              <w:t>August 1, 2023 - July 31, 2024</w:t>
            </w:r>
          </w:p>
        </w:tc>
        <w:tc>
          <w:tcPr>
            <w:tcW w:w="1890" w:type="dxa"/>
          </w:tcPr>
          <w:p w14:paraId="6CDD91D7" w14:textId="77777777" w:rsidR="0011697D" w:rsidRPr="002C1374" w:rsidRDefault="0011697D" w:rsidP="0011697D">
            <w:r w:rsidRPr="002C1374">
              <w:t>December 2023-January 2024</w:t>
            </w:r>
          </w:p>
        </w:tc>
        <w:tc>
          <w:tcPr>
            <w:tcW w:w="2160" w:type="dxa"/>
          </w:tcPr>
          <w:p w14:paraId="0B30C70B" w14:textId="77777777" w:rsidR="0011697D" w:rsidRPr="002C1374" w:rsidRDefault="0011697D" w:rsidP="0011697D">
            <w:r w:rsidRPr="002C1374">
              <w:t>NYSESLAT Interim Assessments</w:t>
            </w:r>
          </w:p>
        </w:tc>
        <w:tc>
          <w:tcPr>
            <w:tcW w:w="5940" w:type="dxa"/>
          </w:tcPr>
          <w:p w14:paraId="6950A49F" w14:textId="77777777" w:rsidR="0011697D" w:rsidRPr="002C1374" w:rsidRDefault="0011697D" w:rsidP="0011697D">
            <w:r w:rsidRPr="002C1374">
              <w:t xml:space="preserve">The contractor constructs an interim assessment for each NYSESLAT grade band using items that previously appeared on the NYSESLAT operational tests. </w:t>
            </w:r>
          </w:p>
        </w:tc>
        <w:tc>
          <w:tcPr>
            <w:tcW w:w="2700" w:type="dxa"/>
          </w:tcPr>
          <w:p w14:paraId="55C8475F" w14:textId="569BC126" w:rsidR="0011697D" w:rsidRPr="002C1374" w:rsidRDefault="0011697D" w:rsidP="0011697D">
            <w:r w:rsidRPr="002C1374">
              <w:t>PBT (grades K and 1)</w:t>
            </w:r>
          </w:p>
          <w:p w14:paraId="7F66D8A8" w14:textId="77777777" w:rsidR="0011697D" w:rsidRPr="002C1374" w:rsidRDefault="0011697D" w:rsidP="0011697D"/>
          <w:p w14:paraId="27929A5F" w14:textId="77777777" w:rsidR="0011697D" w:rsidRPr="002C1374" w:rsidRDefault="0011697D" w:rsidP="0011697D">
            <w:r w:rsidRPr="002C1374">
              <w:t xml:space="preserve">CBT (grades 2-12) </w:t>
            </w:r>
          </w:p>
        </w:tc>
      </w:tr>
      <w:tr w:rsidR="0011697D" w:rsidRPr="002C1374" w14:paraId="56A39DA2" w14:textId="77777777" w:rsidTr="00BA0EAD">
        <w:trPr>
          <w:trHeight w:val="782"/>
        </w:trPr>
        <w:tc>
          <w:tcPr>
            <w:tcW w:w="1975" w:type="dxa"/>
          </w:tcPr>
          <w:p w14:paraId="29DD5A94" w14:textId="77777777" w:rsidR="0011697D" w:rsidRPr="002C1374" w:rsidRDefault="0011697D" w:rsidP="0011697D"/>
        </w:tc>
        <w:tc>
          <w:tcPr>
            <w:tcW w:w="1890" w:type="dxa"/>
          </w:tcPr>
          <w:p w14:paraId="2BE8BC27" w14:textId="77777777" w:rsidR="0011697D" w:rsidRPr="002C1374" w:rsidRDefault="0011697D" w:rsidP="0011697D">
            <w:r w:rsidRPr="002C1374">
              <w:t>February/March 2024</w:t>
            </w:r>
          </w:p>
        </w:tc>
        <w:tc>
          <w:tcPr>
            <w:tcW w:w="2160" w:type="dxa"/>
          </w:tcPr>
          <w:p w14:paraId="1A86FC96" w14:textId="77777777" w:rsidR="0011697D" w:rsidRPr="002C1374" w:rsidRDefault="0011697D" w:rsidP="0011697D">
            <w:r w:rsidRPr="002C1374">
              <w:t>NYSESLAT SAFTs</w:t>
            </w:r>
          </w:p>
        </w:tc>
        <w:tc>
          <w:tcPr>
            <w:tcW w:w="5940" w:type="dxa"/>
          </w:tcPr>
          <w:p w14:paraId="4794C6DB" w14:textId="77777777" w:rsidR="0011697D" w:rsidRPr="002C1374" w:rsidRDefault="0011697D" w:rsidP="0011697D">
            <w:r w:rsidRPr="002C1374">
              <w:t>The contractor constructs SAFTs drawing from bank of item sets developed by previous contractor and by the current contractor.</w:t>
            </w:r>
          </w:p>
        </w:tc>
        <w:tc>
          <w:tcPr>
            <w:tcW w:w="2700" w:type="dxa"/>
          </w:tcPr>
          <w:p w14:paraId="319D9A86" w14:textId="7987AF81" w:rsidR="0011697D" w:rsidRPr="002C1374" w:rsidRDefault="0011697D" w:rsidP="0011697D">
            <w:r w:rsidRPr="002C1374">
              <w:t>PBT (grades K and 1)</w:t>
            </w:r>
          </w:p>
          <w:p w14:paraId="063DCDCA" w14:textId="77777777" w:rsidR="0011697D" w:rsidRPr="002C1374" w:rsidRDefault="0011697D" w:rsidP="0011697D"/>
          <w:p w14:paraId="0C0C8053" w14:textId="77777777" w:rsidR="0011697D" w:rsidRPr="002C1374" w:rsidRDefault="0011697D" w:rsidP="0011697D">
            <w:r w:rsidRPr="002C1374">
              <w:t xml:space="preserve">CBT (grades 2-12) </w:t>
            </w:r>
          </w:p>
        </w:tc>
      </w:tr>
      <w:tr w:rsidR="0011697D" w:rsidRPr="002C1374" w14:paraId="1E8288C9" w14:textId="77777777" w:rsidTr="00BA0EAD">
        <w:trPr>
          <w:trHeight w:val="782"/>
        </w:trPr>
        <w:tc>
          <w:tcPr>
            <w:tcW w:w="1975" w:type="dxa"/>
          </w:tcPr>
          <w:p w14:paraId="5DE33381" w14:textId="77777777" w:rsidR="0011697D" w:rsidRPr="002C1374" w:rsidRDefault="0011697D" w:rsidP="0011697D"/>
        </w:tc>
        <w:tc>
          <w:tcPr>
            <w:tcW w:w="1890" w:type="dxa"/>
          </w:tcPr>
          <w:p w14:paraId="703BCC07" w14:textId="77777777" w:rsidR="0011697D" w:rsidRPr="002C1374" w:rsidRDefault="0011697D" w:rsidP="0011697D">
            <w:r w:rsidRPr="002C1374">
              <w:t>April/May 2024</w:t>
            </w:r>
          </w:p>
        </w:tc>
        <w:tc>
          <w:tcPr>
            <w:tcW w:w="2160" w:type="dxa"/>
          </w:tcPr>
          <w:p w14:paraId="410F2586" w14:textId="77777777" w:rsidR="0011697D" w:rsidRPr="002C1374" w:rsidRDefault="0011697D" w:rsidP="0011697D">
            <w:r w:rsidRPr="002C1374">
              <w:t>NYSESLAT Operational Tests</w:t>
            </w:r>
          </w:p>
        </w:tc>
        <w:tc>
          <w:tcPr>
            <w:tcW w:w="5940" w:type="dxa"/>
          </w:tcPr>
          <w:p w14:paraId="7D1F5E9E" w14:textId="48A192C0" w:rsidR="0011697D" w:rsidRPr="002C1374" w:rsidRDefault="0011697D" w:rsidP="0011697D">
            <w:r w:rsidRPr="002C1374">
              <w:t xml:space="preserve">The contractor constructs operational tests drawing from </w:t>
            </w:r>
            <w:r>
              <w:t xml:space="preserve">the </w:t>
            </w:r>
            <w:r w:rsidRPr="002C1374">
              <w:t>bank of item sets developed by the previous contractor and field tested in 2023.</w:t>
            </w:r>
          </w:p>
        </w:tc>
        <w:tc>
          <w:tcPr>
            <w:tcW w:w="2700" w:type="dxa"/>
          </w:tcPr>
          <w:p w14:paraId="377DC48B" w14:textId="6564ED4F" w:rsidR="0011697D" w:rsidRPr="002C1374" w:rsidRDefault="0011697D" w:rsidP="0011697D">
            <w:r w:rsidRPr="002C1374">
              <w:t>PBT (grades K and 1)</w:t>
            </w:r>
          </w:p>
          <w:p w14:paraId="6EE9C6C2" w14:textId="77777777" w:rsidR="0011697D" w:rsidRPr="002C1374" w:rsidRDefault="0011697D" w:rsidP="0011697D"/>
          <w:p w14:paraId="197AFE82" w14:textId="77777777" w:rsidR="0011697D" w:rsidRPr="002C1374" w:rsidRDefault="0011697D" w:rsidP="0011697D">
            <w:r w:rsidRPr="002C1374">
              <w:t xml:space="preserve">CBT (grades 2-12) </w:t>
            </w:r>
          </w:p>
        </w:tc>
      </w:tr>
      <w:tr w:rsidR="0011697D" w:rsidRPr="002C1374" w14:paraId="4D56BD74" w14:textId="77777777" w:rsidTr="00BA0EAD">
        <w:trPr>
          <w:trHeight w:val="532"/>
        </w:trPr>
        <w:tc>
          <w:tcPr>
            <w:tcW w:w="1975" w:type="dxa"/>
          </w:tcPr>
          <w:p w14:paraId="10C64C68" w14:textId="77777777" w:rsidR="0011697D" w:rsidRPr="002C1374" w:rsidRDefault="0011697D" w:rsidP="0011697D"/>
        </w:tc>
        <w:tc>
          <w:tcPr>
            <w:tcW w:w="1890" w:type="dxa"/>
          </w:tcPr>
          <w:p w14:paraId="226DECE7" w14:textId="4062B20C" w:rsidR="0011697D" w:rsidRPr="002C1374" w:rsidRDefault="0011697D" w:rsidP="0011697D">
            <w:r w:rsidRPr="002C1374">
              <w:t xml:space="preserve">August 1, 2023- </w:t>
            </w:r>
            <w:r>
              <w:br/>
            </w:r>
            <w:r w:rsidRPr="002C1374">
              <w:t>June 30, 2024</w:t>
            </w:r>
          </w:p>
        </w:tc>
        <w:tc>
          <w:tcPr>
            <w:tcW w:w="2160" w:type="dxa"/>
          </w:tcPr>
          <w:p w14:paraId="6E261974" w14:textId="77777777" w:rsidR="0011697D" w:rsidRPr="002C1374" w:rsidRDefault="0011697D" w:rsidP="0011697D">
            <w:r w:rsidRPr="002C1374">
              <w:t>NYSITELL</w:t>
            </w:r>
          </w:p>
          <w:p w14:paraId="46AB788B" w14:textId="77777777" w:rsidR="0011697D" w:rsidRPr="002C1374" w:rsidRDefault="0011697D" w:rsidP="0011697D">
            <w:r w:rsidRPr="002C1374">
              <w:t>Levels III-VIII</w:t>
            </w:r>
          </w:p>
        </w:tc>
        <w:tc>
          <w:tcPr>
            <w:tcW w:w="5940" w:type="dxa"/>
          </w:tcPr>
          <w:p w14:paraId="3B3C3AA6" w14:textId="77777777" w:rsidR="0011697D" w:rsidRPr="002C1374" w:rsidRDefault="0011697D" w:rsidP="0011697D">
            <w:r w:rsidRPr="002C1374">
              <w:t>The contractor provides a CBT platform for schools to administer on an ongoing basis the same existing NYSITELL online test forms.</w:t>
            </w:r>
          </w:p>
        </w:tc>
        <w:tc>
          <w:tcPr>
            <w:tcW w:w="2700" w:type="dxa"/>
          </w:tcPr>
          <w:p w14:paraId="10A2B718" w14:textId="77777777" w:rsidR="0011697D" w:rsidRPr="002C1374" w:rsidRDefault="0011697D" w:rsidP="0011697D">
            <w:r w:rsidRPr="002C1374">
              <w:t>CBT</w:t>
            </w:r>
          </w:p>
        </w:tc>
      </w:tr>
      <w:tr w:rsidR="0011697D" w:rsidRPr="002C1374" w14:paraId="662B1227" w14:textId="77777777" w:rsidTr="00BA0EAD">
        <w:trPr>
          <w:trHeight w:val="773"/>
        </w:trPr>
        <w:tc>
          <w:tcPr>
            <w:tcW w:w="1975" w:type="dxa"/>
          </w:tcPr>
          <w:p w14:paraId="13AEEBA7" w14:textId="77777777" w:rsidR="0011697D" w:rsidRPr="002C1374" w:rsidRDefault="0011697D" w:rsidP="0011697D">
            <w:pPr>
              <w:rPr>
                <w:b/>
                <w:bCs/>
              </w:rPr>
            </w:pPr>
            <w:r w:rsidRPr="002C1374">
              <w:rPr>
                <w:b/>
                <w:bCs/>
              </w:rPr>
              <w:t>Year 3</w:t>
            </w:r>
          </w:p>
          <w:p w14:paraId="38931759" w14:textId="77777777" w:rsidR="0011697D" w:rsidRPr="002C1374" w:rsidRDefault="0011697D" w:rsidP="0011697D">
            <w:pPr>
              <w:rPr>
                <w:b/>
                <w:bCs/>
              </w:rPr>
            </w:pPr>
            <w:r w:rsidRPr="002C1374">
              <w:rPr>
                <w:b/>
                <w:bCs/>
              </w:rPr>
              <w:t>August 1, 2024 - October 31, 2025</w:t>
            </w:r>
          </w:p>
        </w:tc>
        <w:tc>
          <w:tcPr>
            <w:tcW w:w="1890" w:type="dxa"/>
          </w:tcPr>
          <w:p w14:paraId="7DF37537" w14:textId="77777777" w:rsidR="0011697D" w:rsidRPr="002C1374" w:rsidRDefault="0011697D" w:rsidP="0011697D">
            <w:r w:rsidRPr="002C1374">
              <w:t>December 2024</w:t>
            </w:r>
          </w:p>
        </w:tc>
        <w:tc>
          <w:tcPr>
            <w:tcW w:w="2160" w:type="dxa"/>
          </w:tcPr>
          <w:p w14:paraId="7FE4AE8C" w14:textId="77777777" w:rsidR="0011697D" w:rsidRPr="002C1374" w:rsidRDefault="0011697D" w:rsidP="0011697D">
            <w:r w:rsidRPr="002C1374">
              <w:t>NYSESLAT Interim Assessments</w:t>
            </w:r>
          </w:p>
        </w:tc>
        <w:tc>
          <w:tcPr>
            <w:tcW w:w="5940" w:type="dxa"/>
          </w:tcPr>
          <w:p w14:paraId="03091C89" w14:textId="1611205A" w:rsidR="0011697D" w:rsidRPr="002C1374" w:rsidRDefault="0011697D" w:rsidP="0011697D">
            <w:r w:rsidRPr="002C1374">
              <w:t>The contractor constructs a second set of interim assessment forms using items that previously appeared on the NYSESLAT.</w:t>
            </w:r>
          </w:p>
        </w:tc>
        <w:tc>
          <w:tcPr>
            <w:tcW w:w="2700" w:type="dxa"/>
          </w:tcPr>
          <w:p w14:paraId="0F9867FF" w14:textId="6BF0DCDE" w:rsidR="0011697D" w:rsidRPr="002C1374" w:rsidRDefault="0011697D" w:rsidP="0011697D">
            <w:r w:rsidRPr="002C1374">
              <w:t>PBT (grades K and 1)</w:t>
            </w:r>
          </w:p>
          <w:p w14:paraId="64DA6C44" w14:textId="77777777" w:rsidR="0011697D" w:rsidRPr="002C1374" w:rsidRDefault="0011697D" w:rsidP="0011697D"/>
          <w:p w14:paraId="2A785A40" w14:textId="77777777" w:rsidR="0011697D" w:rsidRPr="002C1374" w:rsidRDefault="0011697D" w:rsidP="0011697D">
            <w:r w:rsidRPr="002C1374">
              <w:t xml:space="preserve">CBT (grades 2-12) </w:t>
            </w:r>
          </w:p>
        </w:tc>
      </w:tr>
      <w:tr w:rsidR="0011697D" w:rsidRPr="002C1374" w14:paraId="0EC35F95" w14:textId="77777777" w:rsidTr="00BA0EAD">
        <w:trPr>
          <w:trHeight w:val="827"/>
        </w:trPr>
        <w:tc>
          <w:tcPr>
            <w:tcW w:w="1975" w:type="dxa"/>
          </w:tcPr>
          <w:p w14:paraId="1D645842" w14:textId="77777777" w:rsidR="0011697D" w:rsidRPr="002C1374" w:rsidRDefault="0011697D" w:rsidP="0011697D"/>
        </w:tc>
        <w:tc>
          <w:tcPr>
            <w:tcW w:w="1890" w:type="dxa"/>
          </w:tcPr>
          <w:p w14:paraId="2D9A99A5" w14:textId="77777777" w:rsidR="0011697D" w:rsidRPr="002C1374" w:rsidRDefault="0011697D" w:rsidP="0011697D">
            <w:r w:rsidRPr="002C1374">
              <w:t>February/March 2025</w:t>
            </w:r>
          </w:p>
        </w:tc>
        <w:tc>
          <w:tcPr>
            <w:tcW w:w="2160" w:type="dxa"/>
          </w:tcPr>
          <w:p w14:paraId="1F05153A" w14:textId="77777777" w:rsidR="0011697D" w:rsidRPr="002C1374" w:rsidRDefault="0011697D" w:rsidP="0011697D">
            <w:r w:rsidRPr="002C1374">
              <w:t>NYSESLAT SAFTs</w:t>
            </w:r>
          </w:p>
        </w:tc>
        <w:tc>
          <w:tcPr>
            <w:tcW w:w="5940" w:type="dxa"/>
          </w:tcPr>
          <w:p w14:paraId="210C1416" w14:textId="1C234FB4" w:rsidR="0011697D" w:rsidRPr="002C1374" w:rsidRDefault="0011697D" w:rsidP="0011697D">
            <w:pPr>
              <w:widowControl w:val="0"/>
              <w:tabs>
                <w:tab w:val="left" w:pos="720"/>
              </w:tabs>
              <w:spacing w:line="240" w:lineRule="atLeast"/>
            </w:pPr>
            <w:r w:rsidRPr="002C1374">
              <w:rPr>
                <w:rFonts w:ascii="Chicago" w:hAnsi="Chicago"/>
              </w:rPr>
              <w:t xml:space="preserve">The contractor constructs SAFTs drawing from </w:t>
            </w:r>
            <w:r>
              <w:rPr>
                <w:rFonts w:ascii="Chicago" w:hAnsi="Chicago"/>
              </w:rPr>
              <w:t xml:space="preserve">the </w:t>
            </w:r>
            <w:r w:rsidRPr="002C1374">
              <w:rPr>
                <w:rFonts w:ascii="Chicago" w:hAnsi="Chicago"/>
              </w:rPr>
              <w:t>bank of item sets developed by previous contractor and by the current contractor.</w:t>
            </w:r>
          </w:p>
        </w:tc>
        <w:tc>
          <w:tcPr>
            <w:tcW w:w="2700" w:type="dxa"/>
          </w:tcPr>
          <w:p w14:paraId="676B4471" w14:textId="12562371" w:rsidR="0011697D" w:rsidRPr="002C1374" w:rsidRDefault="0011697D" w:rsidP="0011697D">
            <w:r w:rsidRPr="002C1374">
              <w:t>PBT (grades K and 1)</w:t>
            </w:r>
          </w:p>
          <w:p w14:paraId="192D8296" w14:textId="77777777" w:rsidR="0011697D" w:rsidRPr="002C1374" w:rsidRDefault="0011697D" w:rsidP="0011697D"/>
          <w:p w14:paraId="01F77EAD" w14:textId="77777777" w:rsidR="0011697D" w:rsidRPr="002C1374" w:rsidRDefault="0011697D" w:rsidP="0011697D">
            <w:r w:rsidRPr="002C1374">
              <w:t xml:space="preserve">CBT (grades 2-12) </w:t>
            </w:r>
          </w:p>
        </w:tc>
      </w:tr>
      <w:tr w:rsidR="0011697D" w:rsidRPr="002C1374" w14:paraId="3D6BBBF1" w14:textId="77777777" w:rsidTr="00BA0EAD">
        <w:trPr>
          <w:trHeight w:val="854"/>
        </w:trPr>
        <w:tc>
          <w:tcPr>
            <w:tcW w:w="1975" w:type="dxa"/>
          </w:tcPr>
          <w:p w14:paraId="78369B76" w14:textId="77777777" w:rsidR="0011697D" w:rsidRPr="002C1374" w:rsidRDefault="0011697D" w:rsidP="0011697D"/>
        </w:tc>
        <w:tc>
          <w:tcPr>
            <w:tcW w:w="1890" w:type="dxa"/>
          </w:tcPr>
          <w:p w14:paraId="61F707E2" w14:textId="77777777" w:rsidR="0011697D" w:rsidRPr="002C1374" w:rsidRDefault="0011697D" w:rsidP="0011697D">
            <w:r w:rsidRPr="002C1374">
              <w:t>April/May 2025</w:t>
            </w:r>
          </w:p>
        </w:tc>
        <w:tc>
          <w:tcPr>
            <w:tcW w:w="2160" w:type="dxa"/>
          </w:tcPr>
          <w:p w14:paraId="5CF6596B" w14:textId="77777777" w:rsidR="0011697D" w:rsidRPr="002C1374" w:rsidRDefault="0011697D" w:rsidP="0011697D">
            <w:r w:rsidRPr="002C1374">
              <w:t>NYSESLAT Operational Tests</w:t>
            </w:r>
          </w:p>
        </w:tc>
        <w:tc>
          <w:tcPr>
            <w:tcW w:w="5940" w:type="dxa"/>
          </w:tcPr>
          <w:p w14:paraId="71D1426C" w14:textId="0EED973D" w:rsidR="0011697D" w:rsidRPr="002C1374" w:rsidRDefault="0011697D" w:rsidP="0011697D">
            <w:pPr>
              <w:widowControl w:val="0"/>
              <w:tabs>
                <w:tab w:val="left" w:pos="720"/>
              </w:tabs>
              <w:spacing w:line="240" w:lineRule="atLeast"/>
              <w:rPr>
                <w:rFonts w:ascii="Chicago" w:hAnsi="Chicago"/>
              </w:rPr>
            </w:pPr>
            <w:r w:rsidRPr="002C1374">
              <w:rPr>
                <w:rFonts w:ascii="Chicago" w:hAnsi="Chicago"/>
              </w:rPr>
              <w:t xml:space="preserve">The contractor constructs operational tests drawing from </w:t>
            </w:r>
            <w:r>
              <w:rPr>
                <w:rFonts w:ascii="Chicago" w:hAnsi="Chicago"/>
              </w:rPr>
              <w:t xml:space="preserve">the </w:t>
            </w:r>
            <w:r w:rsidRPr="002C1374">
              <w:rPr>
                <w:rFonts w:ascii="Chicago" w:hAnsi="Chicago"/>
              </w:rPr>
              <w:t>bank of item sets developed by the previous contractor and field tested in 2024.</w:t>
            </w:r>
          </w:p>
        </w:tc>
        <w:tc>
          <w:tcPr>
            <w:tcW w:w="2700" w:type="dxa"/>
          </w:tcPr>
          <w:p w14:paraId="03EE204D" w14:textId="4BCFA8AC" w:rsidR="0011697D" w:rsidRPr="002C1374" w:rsidRDefault="0011697D" w:rsidP="0011697D">
            <w:r w:rsidRPr="002C1374">
              <w:t>PBT (grades K and 1)</w:t>
            </w:r>
          </w:p>
          <w:p w14:paraId="6159CF36" w14:textId="77777777" w:rsidR="0011697D" w:rsidRPr="002C1374" w:rsidRDefault="0011697D" w:rsidP="0011697D"/>
          <w:p w14:paraId="4D6F2F05" w14:textId="77777777" w:rsidR="0011697D" w:rsidRPr="002C1374" w:rsidRDefault="0011697D" w:rsidP="0011697D">
            <w:r w:rsidRPr="002C1374">
              <w:t xml:space="preserve">CBT (grades 2-12) </w:t>
            </w:r>
          </w:p>
        </w:tc>
      </w:tr>
      <w:tr w:rsidR="0011697D" w:rsidRPr="002C1374" w14:paraId="18D16565" w14:textId="77777777" w:rsidTr="00BA0EAD">
        <w:trPr>
          <w:trHeight w:val="611"/>
        </w:trPr>
        <w:tc>
          <w:tcPr>
            <w:tcW w:w="1975" w:type="dxa"/>
          </w:tcPr>
          <w:p w14:paraId="6915E052" w14:textId="77777777" w:rsidR="0011697D" w:rsidRPr="002C1374" w:rsidRDefault="0011697D" w:rsidP="0011697D"/>
        </w:tc>
        <w:tc>
          <w:tcPr>
            <w:tcW w:w="1890" w:type="dxa"/>
          </w:tcPr>
          <w:p w14:paraId="074B867B" w14:textId="77777777" w:rsidR="0011697D" w:rsidRPr="002C1374" w:rsidRDefault="0011697D" w:rsidP="0011697D">
            <w:r w:rsidRPr="002C1374">
              <w:t>August 1, 2024- October 31, 2025</w:t>
            </w:r>
          </w:p>
        </w:tc>
        <w:tc>
          <w:tcPr>
            <w:tcW w:w="2160" w:type="dxa"/>
          </w:tcPr>
          <w:p w14:paraId="7772C43E" w14:textId="77777777" w:rsidR="0011697D" w:rsidRPr="002C1374" w:rsidRDefault="0011697D" w:rsidP="0011697D">
            <w:r w:rsidRPr="002C1374">
              <w:t>NYSITELL</w:t>
            </w:r>
          </w:p>
          <w:p w14:paraId="08DF7B22" w14:textId="77777777" w:rsidR="0011697D" w:rsidRPr="002C1374" w:rsidRDefault="0011697D" w:rsidP="0011697D">
            <w:r w:rsidRPr="002C1374">
              <w:t>Levels III-VIII</w:t>
            </w:r>
          </w:p>
        </w:tc>
        <w:tc>
          <w:tcPr>
            <w:tcW w:w="5940" w:type="dxa"/>
          </w:tcPr>
          <w:p w14:paraId="00837D87" w14:textId="77777777" w:rsidR="0011697D" w:rsidRPr="002C1374" w:rsidRDefault="0011697D" w:rsidP="0011697D">
            <w:pPr>
              <w:widowControl w:val="0"/>
              <w:tabs>
                <w:tab w:val="left" w:pos="720"/>
              </w:tabs>
              <w:spacing w:line="240" w:lineRule="atLeast"/>
              <w:rPr>
                <w:rFonts w:ascii="Chicago" w:hAnsi="Chicago"/>
              </w:rPr>
            </w:pPr>
            <w:r w:rsidRPr="002C1374">
              <w:rPr>
                <w:rFonts w:ascii="Chicago" w:hAnsi="Chicago"/>
              </w:rPr>
              <w:t>The contractor provides a CBT platform for schools to administer on an ongoing basis the same existing NYSITELL online test forms.</w:t>
            </w:r>
          </w:p>
        </w:tc>
        <w:tc>
          <w:tcPr>
            <w:tcW w:w="2700" w:type="dxa"/>
          </w:tcPr>
          <w:p w14:paraId="4F736408" w14:textId="77777777" w:rsidR="0011697D" w:rsidRPr="002C1374" w:rsidRDefault="0011697D" w:rsidP="0011697D">
            <w:r w:rsidRPr="002C1374">
              <w:t>CBT</w:t>
            </w:r>
          </w:p>
        </w:tc>
      </w:tr>
    </w:tbl>
    <w:p w14:paraId="342B9481" w14:textId="77777777" w:rsidR="002C1374" w:rsidRPr="002C1374" w:rsidRDefault="002C1374" w:rsidP="002C1374">
      <w:pPr>
        <w:sectPr w:rsidR="002C1374" w:rsidRPr="002C1374" w:rsidSect="002D3F28">
          <w:endnotePr>
            <w:numFmt w:val="decimal"/>
          </w:endnotePr>
          <w:pgSz w:w="15840" w:h="12240" w:orient="landscape" w:code="1"/>
          <w:pgMar w:top="720" w:right="360" w:bottom="720" w:left="720" w:header="288" w:footer="288" w:gutter="0"/>
          <w:cols w:space="720"/>
          <w:noEndnote/>
          <w:docGrid w:linePitch="326"/>
        </w:sectPr>
      </w:pPr>
    </w:p>
    <w:p w14:paraId="06ECF747" w14:textId="77777777" w:rsidR="002C1374" w:rsidRPr="002C1374" w:rsidRDefault="002C1374" w:rsidP="002C1374"/>
    <w:p w14:paraId="4BD70D2C" w14:textId="77777777" w:rsidR="002C1374" w:rsidRPr="00B03628" w:rsidRDefault="002C1374" w:rsidP="00B03628">
      <w:pPr>
        <w:pStyle w:val="Heading3"/>
        <w:rPr>
          <w:u w:val="none"/>
        </w:rPr>
      </w:pPr>
      <w:bookmarkStart w:id="37" w:name="_Component_1:_Test"/>
      <w:bookmarkStart w:id="38" w:name="_Toc401128278"/>
      <w:bookmarkStart w:id="39" w:name="_Toc46220967"/>
      <w:bookmarkStart w:id="40" w:name="_Toc82613247"/>
      <w:bookmarkStart w:id="41" w:name="_Hlk25307600"/>
      <w:bookmarkEnd w:id="37"/>
      <w:r w:rsidRPr="00B03628">
        <w:rPr>
          <w:u w:val="none"/>
        </w:rPr>
        <w:t>Component 1: Test Development</w:t>
      </w:r>
      <w:bookmarkEnd w:id="38"/>
      <w:r w:rsidRPr="00B03628">
        <w:rPr>
          <w:u w:val="none"/>
        </w:rPr>
        <w:t xml:space="preserve"> Requirements for </w:t>
      </w:r>
      <w:bookmarkEnd w:id="39"/>
      <w:r w:rsidRPr="00B03628">
        <w:rPr>
          <w:u w:val="none"/>
        </w:rPr>
        <w:t>the NYSESLAT</w:t>
      </w:r>
      <w:bookmarkEnd w:id="40"/>
    </w:p>
    <w:p w14:paraId="14213B89" w14:textId="77777777" w:rsidR="002C1374" w:rsidRPr="00B03628" w:rsidRDefault="002C1374" w:rsidP="00B03628">
      <w:pPr>
        <w:pStyle w:val="Heading3"/>
        <w:rPr>
          <w:rFonts w:ascii="Times New Roman" w:hAnsi="Times New Roman"/>
          <w:szCs w:val="20"/>
          <w:u w:val="none"/>
        </w:rPr>
      </w:pPr>
    </w:p>
    <w:p w14:paraId="59F5B57C" w14:textId="799DF274" w:rsidR="002C1374" w:rsidRPr="002C1374" w:rsidRDefault="002C1374" w:rsidP="002C1374">
      <w:pPr>
        <w:rPr>
          <w:rFonts w:cs="Arial"/>
          <w:szCs w:val="20"/>
        </w:rPr>
      </w:pPr>
      <w:bookmarkStart w:id="42" w:name="_Toc398118742"/>
      <w:bookmarkStart w:id="43" w:name="_Toc401128280"/>
      <w:bookmarkEnd w:id="41"/>
      <w:r w:rsidRPr="002C1374">
        <w:rPr>
          <w:rFonts w:cs="Arial"/>
          <w:szCs w:val="20"/>
        </w:rPr>
        <w:t xml:space="preserve">The NYSESLAT is currently developed in six grade bands: K, 1-2, 3-4, 5-6, 7-8, 9-12. Each test assesses students’ English language proficiency in four modalities: </w:t>
      </w:r>
      <w:r w:rsidR="004F40F4">
        <w:rPr>
          <w:rFonts w:cs="Arial"/>
          <w:szCs w:val="20"/>
        </w:rPr>
        <w:t xml:space="preserve">Listening, </w:t>
      </w:r>
      <w:r w:rsidRPr="002C1374">
        <w:rPr>
          <w:rFonts w:cs="Arial"/>
          <w:szCs w:val="20"/>
        </w:rPr>
        <w:t>Reading, Writing, and Speaking. For the 2023 SAFTs, the contractor will construct SAFTs drawing from a bank of passage and item sets developed by the previous contractor. In March 2023, the contractor will begin developing a new set of passages and items for use in the 2024 and 2025 SAFTs. The contractor will construct the 2024 operational tests drawing from a bank of passage and item sets developed by the previous contractor.</w:t>
      </w:r>
    </w:p>
    <w:p w14:paraId="42403129" w14:textId="77777777" w:rsidR="002C1374" w:rsidRPr="002C1374" w:rsidRDefault="002C1374" w:rsidP="002C1374">
      <w:pPr>
        <w:rPr>
          <w:rFonts w:cs="Arial"/>
          <w:szCs w:val="20"/>
        </w:rPr>
      </w:pPr>
    </w:p>
    <w:p w14:paraId="33AAC6F0" w14:textId="7B0E654B" w:rsidR="002C1374" w:rsidRPr="002C1374" w:rsidRDefault="002C1374" w:rsidP="002C1374">
      <w:pPr>
        <w:rPr>
          <w:rFonts w:cs="Arial"/>
          <w:szCs w:val="20"/>
        </w:rPr>
      </w:pPr>
      <w:r w:rsidRPr="002C1374">
        <w:rPr>
          <w:rFonts w:cs="Arial"/>
          <w:szCs w:val="20"/>
        </w:rPr>
        <w:t>In April 2021,</w:t>
      </w:r>
      <w:r w:rsidRPr="002C1374">
        <w:rPr>
          <w:rFonts w:cs="Arial"/>
          <w:b/>
          <w:bCs/>
          <w:szCs w:val="20"/>
        </w:rPr>
        <w:t xml:space="preserve"> </w:t>
      </w:r>
      <w:r w:rsidRPr="002C1374">
        <w:rPr>
          <w:rFonts w:cs="Arial"/>
          <w:szCs w:val="20"/>
        </w:rPr>
        <w:t>NYSED requested that the current contractor begin the development of a discrete Grade</w:t>
      </w:r>
      <w:r w:rsidR="00B85B51">
        <w:rPr>
          <w:rFonts w:cs="Arial"/>
          <w:szCs w:val="20"/>
        </w:rPr>
        <w:t> </w:t>
      </w:r>
      <w:r w:rsidRPr="002C1374">
        <w:rPr>
          <w:rFonts w:cs="Arial"/>
          <w:szCs w:val="20"/>
        </w:rPr>
        <w:t>1 operational test and a discrete Grade 2 operational test. The current contractor is analyzing the Grade 1-2 ToMs, PLDs, and rubrics to advise NYSED on the development specifications for the new discrete Grade 1 operational test. The specifications for the discrete Grade 2 operational test will retain the same test design as is used with the current Grades 1-2 operational test. The passage sets that were previously developed for use in Grades 1 and 2 will be re-reviewed with NYS educators at the 2022 Passage and Item Educator Review meeting being conducted by the current contractor.</w:t>
      </w:r>
    </w:p>
    <w:p w14:paraId="399EC53F" w14:textId="77777777" w:rsidR="002C1374" w:rsidRPr="002C1374" w:rsidRDefault="002C1374" w:rsidP="002C1374">
      <w:pPr>
        <w:rPr>
          <w:rFonts w:cs="Arial"/>
          <w:szCs w:val="20"/>
        </w:rPr>
      </w:pPr>
    </w:p>
    <w:p w14:paraId="1B01D67C" w14:textId="6B29CF64" w:rsidR="002C1374" w:rsidRPr="002C1374" w:rsidRDefault="002C1374" w:rsidP="002C1374">
      <w:pPr>
        <w:rPr>
          <w:rFonts w:cs="Arial"/>
        </w:rPr>
      </w:pPr>
      <w:r w:rsidRPr="002C1374">
        <w:rPr>
          <w:rFonts w:cs="Arial"/>
          <w:szCs w:val="20"/>
        </w:rPr>
        <w:t>For the 2023 SAFTs,</w:t>
      </w:r>
      <w:r w:rsidRPr="002C1374">
        <w:rPr>
          <w:rFonts w:cs="Arial"/>
        </w:rPr>
        <w:t xml:space="preserve"> the new contractor will be required to </w:t>
      </w:r>
      <w:r w:rsidRPr="002C1374">
        <w:rPr>
          <w:rFonts w:cs="Arial"/>
          <w:szCs w:val="20"/>
        </w:rPr>
        <w:t>construct, with input from NYSED and NYS educators</w:t>
      </w:r>
      <w:r w:rsidR="00BB7AF9">
        <w:rPr>
          <w:rFonts w:cs="Arial"/>
          <w:szCs w:val="20"/>
        </w:rPr>
        <w:t>,</w:t>
      </w:r>
      <w:r w:rsidRPr="002C1374">
        <w:rPr>
          <w:rFonts w:cs="Arial"/>
          <w:szCs w:val="20"/>
        </w:rPr>
        <w:t xml:space="preserve"> discrete Grade 1 and Grade 2 SAFTs to be administered in February/March 2023. Beginning with the spring 2024 operational tests, the NYSESLAT will consist of seven grade bands: K, 1, 2, 3-4, 5-6, 7-8, and 9-12. The new contractor will conduct a standard setting exclusively for the discrete grades 1 and 2 operational tests during the early summer of 2024.</w:t>
      </w:r>
    </w:p>
    <w:p w14:paraId="308E094C" w14:textId="77777777" w:rsidR="002C1374" w:rsidRPr="002C1374" w:rsidRDefault="002C1374" w:rsidP="002C1374"/>
    <w:p w14:paraId="54076F91" w14:textId="77777777" w:rsidR="002C1374" w:rsidRPr="002C1374" w:rsidRDefault="002C1374" w:rsidP="002C1374">
      <w:pPr>
        <w:rPr>
          <w:rFonts w:cs="Arial"/>
          <w:szCs w:val="20"/>
        </w:rPr>
      </w:pPr>
      <w:r w:rsidRPr="002C1374">
        <w:t xml:space="preserve">NYSED retains the right to approve final item types and test specifications. Additionally, NYSED requires that all initial and ongoing item and test specification conversations include NYSED’s Content Advisory Panels and Technical Advisory Committee (TAC), as appropriate. If necessary, contractor staff may be required to attend up to three one-day meetings in Albany or New York City to present information or receive guidance from NYSED’s advisory organizations. </w:t>
      </w:r>
      <w:r w:rsidRPr="002C1374">
        <w:rPr>
          <w:rFonts w:cs="Arial"/>
          <w:szCs w:val="20"/>
        </w:rPr>
        <w:t>The test development process and related outcomes are governed by certain requirements</w:t>
      </w:r>
      <w:bookmarkStart w:id="44" w:name="_overview_of_Grades"/>
      <w:bookmarkEnd w:id="44"/>
      <w:r w:rsidRPr="002C1374">
        <w:rPr>
          <w:rFonts w:cs="Arial"/>
          <w:szCs w:val="20"/>
        </w:rPr>
        <w:t xml:space="preserve"> as detailed throughout this section. </w:t>
      </w:r>
      <w:bookmarkStart w:id="45" w:name="_Hlk71549781"/>
      <w:r w:rsidRPr="002C1374">
        <w:rPr>
          <w:rFonts w:cs="Arial"/>
          <w:szCs w:val="20"/>
        </w:rPr>
        <w:t xml:space="preserve">The </w:t>
      </w:r>
      <w:hyperlink w:anchor="_Educator__" w:history="1">
        <w:r w:rsidRPr="002C1374">
          <w:rPr>
            <w:rFonts w:cs="Arial"/>
            <w:color w:val="0000FF"/>
            <w:szCs w:val="20"/>
            <w:u w:val="single"/>
          </w:rPr>
          <w:t>Educator Committees chart</w:t>
        </w:r>
      </w:hyperlink>
      <w:r w:rsidRPr="002C1374">
        <w:rPr>
          <w:rFonts w:cs="Arial"/>
          <w:szCs w:val="20"/>
        </w:rPr>
        <w:t xml:space="preserve"> provides information regarding the involvement of NYS teachers as a central part of the test development process.</w:t>
      </w:r>
      <w:bookmarkEnd w:id="45"/>
      <w:r w:rsidRPr="002C1374">
        <w:rPr>
          <w:rFonts w:cs="Arial"/>
          <w:szCs w:val="20"/>
        </w:rPr>
        <w:t xml:space="preserve"> NYSED requires that:</w:t>
      </w:r>
      <w:bookmarkEnd w:id="42"/>
      <w:bookmarkEnd w:id="43"/>
    </w:p>
    <w:p w14:paraId="3C4FE80A" w14:textId="77777777" w:rsidR="002C1374" w:rsidRPr="002C1374" w:rsidRDefault="002C1374" w:rsidP="002C1374">
      <w:pPr>
        <w:rPr>
          <w:rFonts w:cs="Arial"/>
          <w:szCs w:val="20"/>
        </w:rPr>
      </w:pPr>
    </w:p>
    <w:p w14:paraId="6085A3B8" w14:textId="77777777" w:rsidR="002C1374" w:rsidRPr="002C1374" w:rsidRDefault="002C1374" w:rsidP="00B7703F">
      <w:pPr>
        <w:numPr>
          <w:ilvl w:val="0"/>
          <w:numId w:val="252"/>
        </w:numPr>
        <w:tabs>
          <w:tab w:val="num" w:pos="720"/>
          <w:tab w:val="center" w:pos="4320"/>
          <w:tab w:val="right" w:pos="8640"/>
        </w:tabs>
        <w:spacing w:after="160"/>
        <w:ind w:left="720"/>
        <w:jc w:val="left"/>
        <w:rPr>
          <w:rFonts w:cs="Arial"/>
        </w:rPr>
      </w:pPr>
      <w:r w:rsidRPr="002C1374">
        <w:rPr>
          <w:rFonts w:cs="Arial"/>
        </w:rPr>
        <w:t>All operational tests adhere to the design specifications (test designs, blueprints, SAFT designs, linking designs, etc.)</w:t>
      </w:r>
    </w:p>
    <w:p w14:paraId="01E6ACC1" w14:textId="77777777" w:rsidR="002C1374" w:rsidRPr="002C1374" w:rsidRDefault="002C1374" w:rsidP="00B7703F">
      <w:pPr>
        <w:numPr>
          <w:ilvl w:val="0"/>
          <w:numId w:val="252"/>
        </w:numPr>
        <w:tabs>
          <w:tab w:val="num" w:pos="720"/>
          <w:tab w:val="center" w:pos="4320"/>
          <w:tab w:val="right" w:pos="8640"/>
        </w:tabs>
        <w:spacing w:after="120"/>
        <w:ind w:left="720"/>
        <w:jc w:val="left"/>
        <w:rPr>
          <w:rFonts w:cs="Arial"/>
        </w:rPr>
      </w:pPr>
      <w:r w:rsidRPr="002C1374">
        <w:rPr>
          <w:rFonts w:cs="Arial"/>
        </w:rPr>
        <w:t>All test content adheres to content specifications, including:</w:t>
      </w:r>
    </w:p>
    <w:p w14:paraId="097E129A" w14:textId="692269FE" w:rsidR="002C1374" w:rsidRPr="002C1374" w:rsidRDefault="002C1374" w:rsidP="00B7703F">
      <w:pPr>
        <w:numPr>
          <w:ilvl w:val="0"/>
          <w:numId w:val="253"/>
        </w:numPr>
        <w:tabs>
          <w:tab w:val="center" w:pos="720"/>
          <w:tab w:val="right" w:pos="8640"/>
        </w:tabs>
        <w:spacing w:after="120"/>
        <w:ind w:left="1080"/>
        <w:jc w:val="left"/>
        <w:rPr>
          <w:rFonts w:cs="Arial"/>
        </w:rPr>
      </w:pPr>
      <w:r w:rsidRPr="002C1374">
        <w:rPr>
          <w:rFonts w:cs="Arial"/>
        </w:rPr>
        <w:t xml:space="preserve">Adherence to the </w:t>
      </w:r>
      <w:hyperlink w:anchor="_Attachment_B:_Field" w:history="1">
        <w:r w:rsidRPr="00130DCC">
          <w:rPr>
            <w:rStyle w:val="Hyperlink"/>
            <w:rFonts w:cs="Arial"/>
          </w:rPr>
          <w:t>Passage and Item Writing Guidelines</w:t>
        </w:r>
        <w:r w:rsidR="00130DCC" w:rsidRPr="00130DCC">
          <w:rPr>
            <w:rStyle w:val="Hyperlink"/>
            <w:rFonts w:cs="Arial"/>
          </w:rPr>
          <w:t xml:space="preserve"> for NYSESLAT</w:t>
        </w:r>
      </w:hyperlink>
      <w:r w:rsidRPr="002C1374">
        <w:rPr>
          <w:rFonts w:cs="Arial"/>
        </w:rPr>
        <w:t xml:space="preserve"> (see Attachment </w:t>
      </w:r>
      <w:r w:rsidR="00130DCC">
        <w:rPr>
          <w:rFonts w:cs="Arial"/>
        </w:rPr>
        <w:t>A</w:t>
      </w:r>
      <w:r w:rsidRPr="002C1374">
        <w:rPr>
          <w:rFonts w:cs="Arial"/>
        </w:rPr>
        <w:t>).</w:t>
      </w:r>
    </w:p>
    <w:p w14:paraId="449C510C" w14:textId="037764A8" w:rsidR="002C1374" w:rsidRPr="002C1374" w:rsidRDefault="002C1374" w:rsidP="00B7703F">
      <w:pPr>
        <w:numPr>
          <w:ilvl w:val="0"/>
          <w:numId w:val="252"/>
        </w:numPr>
        <w:tabs>
          <w:tab w:val="num" w:pos="720"/>
          <w:tab w:val="right" w:pos="8640"/>
        </w:tabs>
        <w:spacing w:after="120"/>
        <w:ind w:left="720"/>
        <w:rPr>
          <w:rFonts w:cs="Arial"/>
        </w:rPr>
      </w:pPr>
      <w:r w:rsidRPr="002C1374">
        <w:rPr>
          <w:rFonts w:cs="Arial"/>
        </w:rPr>
        <w:t xml:space="preserve">The contractor is responsible for writing all passages and items. NYSED prefers that items be written by individuals with a minimum of a Bachelor’s degree, as well as a degree in TESOL / bilingual education; knowledge of appropriate questions for the target audience; experience in writing and editing items; experience with the assessment of English language learners, grades K-12; knowledge or experience with cultural sensitivity/cultural responsiveness; and knowledge and training in the </w:t>
      </w:r>
      <w:r w:rsidR="00771E03">
        <w:rPr>
          <w:rFonts w:cs="Arial"/>
        </w:rPr>
        <w:t>NYS</w:t>
      </w:r>
      <w:r w:rsidRPr="002C1374">
        <w:rPr>
          <w:rFonts w:cs="Arial"/>
        </w:rPr>
        <w:t xml:space="preserve"> Learning Standards. Item writers who are authoring items for the Item Sets should also have applicable expertise in the content area addressed by the item set. The contractor is encouraged, but not required, to use </w:t>
      </w:r>
      <w:r w:rsidR="00771E03">
        <w:rPr>
          <w:rFonts w:cs="Arial"/>
        </w:rPr>
        <w:t>NYS</w:t>
      </w:r>
      <w:r w:rsidRPr="002C1374">
        <w:rPr>
          <w:rFonts w:cs="Arial"/>
        </w:rPr>
        <w:t xml:space="preserve"> teachers to write items for the NYSESLAT.</w:t>
      </w:r>
    </w:p>
    <w:p w14:paraId="3BDE258C" w14:textId="77777777" w:rsidR="002C1374" w:rsidRPr="002C1374" w:rsidRDefault="002C1374" w:rsidP="00B7703F">
      <w:pPr>
        <w:numPr>
          <w:ilvl w:val="0"/>
          <w:numId w:val="252"/>
        </w:numPr>
        <w:tabs>
          <w:tab w:val="num" w:pos="720"/>
          <w:tab w:val="right" w:pos="8640"/>
        </w:tabs>
        <w:spacing w:after="120"/>
        <w:ind w:left="720"/>
        <w:jc w:val="left"/>
        <w:rPr>
          <w:rFonts w:cs="Arial"/>
        </w:rPr>
      </w:pPr>
      <w:r w:rsidRPr="002C1374">
        <w:rPr>
          <w:rFonts w:cs="Arial"/>
        </w:rPr>
        <w:t>The NYSESLAT Test Development Process is followed or enhanced to ensure:</w:t>
      </w:r>
    </w:p>
    <w:p w14:paraId="54534180" w14:textId="77777777" w:rsidR="002C1374" w:rsidRPr="002C1374" w:rsidRDefault="002C1374" w:rsidP="00B7703F">
      <w:pPr>
        <w:numPr>
          <w:ilvl w:val="0"/>
          <w:numId w:val="254"/>
        </w:numPr>
        <w:tabs>
          <w:tab w:val="center" w:pos="720"/>
          <w:tab w:val="right" w:pos="8640"/>
        </w:tabs>
        <w:ind w:left="1080"/>
        <w:jc w:val="left"/>
        <w:rPr>
          <w:rFonts w:cs="Arial"/>
        </w:rPr>
      </w:pPr>
      <w:r w:rsidRPr="002C1374">
        <w:rPr>
          <w:rFonts w:cs="Arial"/>
        </w:rPr>
        <w:t>Adherence to principles for UDL Guidelines</w:t>
      </w:r>
    </w:p>
    <w:p w14:paraId="1904BCF2" w14:textId="77777777" w:rsidR="002C1374" w:rsidRPr="002C1374" w:rsidRDefault="002C1374" w:rsidP="00B7703F">
      <w:pPr>
        <w:numPr>
          <w:ilvl w:val="0"/>
          <w:numId w:val="254"/>
        </w:numPr>
        <w:spacing w:after="120"/>
        <w:ind w:left="1080"/>
        <w:rPr>
          <w:rFonts w:cs="Arial"/>
        </w:rPr>
      </w:pPr>
      <w:r w:rsidRPr="002C1374">
        <w:rPr>
          <w:rFonts w:cs="Arial"/>
        </w:rPr>
        <w:lastRenderedPageBreak/>
        <w:t xml:space="preserve">Conformance with the </w:t>
      </w:r>
      <w:r w:rsidRPr="002C1374">
        <w:rPr>
          <w:rFonts w:cs="Arial"/>
          <w:u w:val="single"/>
        </w:rPr>
        <w:t>Standards for Educational and Psychological Testing</w:t>
      </w:r>
      <w:r w:rsidRPr="002C1374">
        <w:rPr>
          <w:rFonts w:cs="Arial"/>
        </w:rPr>
        <w:t xml:space="preserve"> (American Educational Research Association, American Psychological Association, and the National Council of Educational Measurement in Education, 2014)</w:t>
      </w:r>
    </w:p>
    <w:p w14:paraId="65D1438A" w14:textId="77777777" w:rsidR="002C1374" w:rsidRPr="002C1374" w:rsidRDefault="002C1374" w:rsidP="00B7703F">
      <w:pPr>
        <w:numPr>
          <w:ilvl w:val="0"/>
          <w:numId w:val="252"/>
        </w:numPr>
        <w:tabs>
          <w:tab w:val="num" w:pos="720"/>
        </w:tabs>
        <w:spacing w:after="120"/>
        <w:ind w:left="720"/>
        <w:rPr>
          <w:rFonts w:cs="Arial"/>
        </w:rPr>
      </w:pPr>
      <w:r w:rsidRPr="002C1374">
        <w:rPr>
          <w:rFonts w:cs="Arial"/>
        </w:rPr>
        <w:t>As part of the test development process, the contractor will conduct cognitive labs with NYS students to provide validation of test item types developed by NYSED for each grade band of the NYSESLAT. A cognitive study will be conducted for the purpose of content validation and peer review for each of the NYSESLAT grade bands only once during the contract resulting from this RFP, at such time as specified by NYSED. Results of these cognitive labs must be documented and included in the Technical Manual to provide evidence that:</w:t>
      </w:r>
    </w:p>
    <w:p w14:paraId="2818E4BE" w14:textId="77777777" w:rsidR="002C1374" w:rsidRPr="002C1374" w:rsidRDefault="002C1374" w:rsidP="00B7703F">
      <w:pPr>
        <w:numPr>
          <w:ilvl w:val="1"/>
          <w:numId w:val="252"/>
        </w:numPr>
        <w:tabs>
          <w:tab w:val="num" w:pos="1080"/>
        </w:tabs>
        <w:ind w:left="1080"/>
        <w:rPr>
          <w:rFonts w:cs="Arial"/>
        </w:rPr>
      </w:pPr>
      <w:r w:rsidRPr="002C1374">
        <w:rPr>
          <w:rFonts w:cs="Arial"/>
        </w:rPr>
        <w:t>Test items elicit the intended response processes appropriate for each grade band level as represented in the NYS Learning Standards, Linguistic Demands, and ToMs</w:t>
      </w:r>
    </w:p>
    <w:p w14:paraId="5E0C1E2B" w14:textId="77777777" w:rsidR="002C1374" w:rsidRPr="002C1374" w:rsidRDefault="002C1374" w:rsidP="00B7703F">
      <w:pPr>
        <w:numPr>
          <w:ilvl w:val="1"/>
          <w:numId w:val="252"/>
        </w:numPr>
        <w:tabs>
          <w:tab w:val="num" w:pos="1080"/>
        </w:tabs>
        <w:ind w:left="1080"/>
        <w:rPr>
          <w:rFonts w:cs="Arial"/>
        </w:rPr>
      </w:pPr>
      <w:r w:rsidRPr="002C1374">
        <w:rPr>
          <w:rFonts w:cs="Arial"/>
        </w:rPr>
        <w:t>Test items require complex demonstrations or applications of knowledge and skills; and</w:t>
      </w:r>
    </w:p>
    <w:p w14:paraId="11EE4CF6" w14:textId="77777777" w:rsidR="002C1374" w:rsidRPr="002C1374" w:rsidRDefault="002C1374" w:rsidP="00B7703F">
      <w:pPr>
        <w:numPr>
          <w:ilvl w:val="1"/>
          <w:numId w:val="252"/>
        </w:numPr>
        <w:tabs>
          <w:tab w:val="num" w:pos="1080"/>
        </w:tabs>
        <w:spacing w:after="200"/>
        <w:ind w:left="1080"/>
        <w:rPr>
          <w:rFonts w:cs="Arial"/>
        </w:rPr>
      </w:pPr>
      <w:r w:rsidRPr="002C1374">
        <w:rPr>
          <w:rFonts w:cs="Arial"/>
        </w:rPr>
        <w:t>Ancillary constructs needed for success on the assessments do not provide inappropriate barriers to measuring the achievement of all students.</w:t>
      </w:r>
    </w:p>
    <w:p w14:paraId="7E0B3E13" w14:textId="77777777" w:rsidR="002C1374" w:rsidRPr="002C1374" w:rsidRDefault="002C1374" w:rsidP="002C1374">
      <w:pPr>
        <w:ind w:left="720"/>
        <w:rPr>
          <w:rFonts w:cs="Arial"/>
        </w:rPr>
      </w:pPr>
      <w:r w:rsidRPr="002C1374">
        <w:rPr>
          <w:rFonts w:cs="Arial"/>
        </w:rPr>
        <w:t>The contractor must develop a detailed plan for conducting the cognitive labs for NYSED’s approval. The plan must include information on the selection of a sample of items from each grade band test title in all four modalities, the administration of the cognitive labs, and the analysis of student performance on the items. NYSED will provide assistance to the contractor in recruiting volunteers from schools expressing willingness to participate in this activity. The item types (i.e., multiple choice, short constructed response, and extended constructed response) selected for cognitive labs should be distributed proportionately to the operational test blueprint. The contractor will provide, for NYSED’s approval, the proposed number of items selected from each grade band test and the number of students selected to participate in labs for each item.</w:t>
      </w:r>
    </w:p>
    <w:p w14:paraId="10594E66" w14:textId="77777777" w:rsidR="002C1374" w:rsidRPr="002C1374" w:rsidRDefault="002C1374" w:rsidP="002C1374">
      <w:pPr>
        <w:ind w:left="720"/>
        <w:rPr>
          <w:rFonts w:cs="Arial"/>
        </w:rPr>
      </w:pPr>
    </w:p>
    <w:p w14:paraId="4D215D52" w14:textId="77777777" w:rsidR="002C1374" w:rsidRPr="002C1374" w:rsidRDefault="002C1374" w:rsidP="00B7703F">
      <w:pPr>
        <w:numPr>
          <w:ilvl w:val="0"/>
          <w:numId w:val="252"/>
        </w:numPr>
        <w:tabs>
          <w:tab w:val="num" w:pos="720"/>
        </w:tabs>
        <w:spacing w:after="200"/>
        <w:ind w:left="720"/>
        <w:jc w:val="left"/>
        <w:rPr>
          <w:rFonts w:cs="Arial"/>
        </w:rPr>
      </w:pPr>
      <w:r w:rsidRPr="002C1374">
        <w:rPr>
          <w:rFonts w:cs="Arial"/>
        </w:rPr>
        <w:t>All documentation stipulated by the test development process is complete and accurate.</w:t>
      </w:r>
    </w:p>
    <w:p w14:paraId="1405EA75" w14:textId="63193F1E" w:rsidR="002C1374" w:rsidRDefault="002C1374" w:rsidP="00850B03">
      <w:pPr>
        <w:pStyle w:val="Heading4"/>
      </w:pPr>
      <w:bookmarkStart w:id="46" w:name="_Toc82613248"/>
      <w:bookmarkStart w:id="47" w:name="_Hlk69713694"/>
      <w:r w:rsidRPr="002C1374">
        <w:t>Overview of the NYSESLAT Test Development Process</w:t>
      </w:r>
      <w:bookmarkEnd w:id="46"/>
    </w:p>
    <w:p w14:paraId="5A975942" w14:textId="77777777" w:rsidR="0093471A" w:rsidRPr="0093471A" w:rsidRDefault="0093471A" w:rsidP="000029CE"/>
    <w:tbl>
      <w:tblPr>
        <w:tblW w:w="9990" w:type="dxa"/>
        <w:tblInd w:w="355" w:type="dxa"/>
        <w:tblLook w:val="04A0" w:firstRow="1" w:lastRow="0" w:firstColumn="1" w:lastColumn="0" w:noHBand="0" w:noVBand="1"/>
      </w:tblPr>
      <w:tblGrid>
        <w:gridCol w:w="7920"/>
        <w:gridCol w:w="2070"/>
      </w:tblGrid>
      <w:tr w:rsidR="002C1374" w:rsidRPr="002C1374" w14:paraId="10368CDE" w14:textId="77777777" w:rsidTr="000029CE">
        <w:trPr>
          <w:trHeight w:val="500"/>
        </w:trPr>
        <w:tc>
          <w:tcPr>
            <w:tcW w:w="7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47"/>
          <w:p w14:paraId="420051E9" w14:textId="77777777" w:rsidR="002C1374" w:rsidRPr="002C1374" w:rsidRDefault="002C1374" w:rsidP="002C1374">
            <w:pPr>
              <w:rPr>
                <w:highlight w:val="lightGray"/>
              </w:rPr>
            </w:pPr>
            <w:r w:rsidRPr="002C1374">
              <w:rPr>
                <w:highlight w:val="lightGray"/>
              </w:rPr>
              <w:t>Activity</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533575" w14:textId="77777777" w:rsidR="002C1374" w:rsidRPr="002C1374" w:rsidRDefault="002C1374" w:rsidP="002C1374">
            <w:pPr>
              <w:rPr>
                <w:highlight w:val="lightGray"/>
              </w:rPr>
            </w:pPr>
            <w:r w:rsidRPr="002C1374">
              <w:t>Months/Year</w:t>
            </w:r>
          </w:p>
        </w:tc>
      </w:tr>
      <w:tr w:rsidR="002C1374" w:rsidRPr="002C1374" w14:paraId="4376ADC5" w14:textId="77777777" w:rsidTr="000029CE">
        <w:trPr>
          <w:trHeight w:val="500"/>
        </w:trPr>
        <w:tc>
          <w:tcPr>
            <w:tcW w:w="99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C6DF71" w14:textId="77777777" w:rsidR="002C1374" w:rsidRPr="002C1374" w:rsidRDefault="002C1374" w:rsidP="002C1374">
            <w:r w:rsidRPr="002C1374">
              <w:t>Contract Year 1: August 1, 2022</w:t>
            </w:r>
            <w:r w:rsidRPr="002C1374">
              <w:rPr>
                <w:bCs/>
              </w:rPr>
              <w:t>–</w:t>
            </w:r>
            <w:r w:rsidRPr="002C1374">
              <w:t>July 31, 2023</w:t>
            </w:r>
          </w:p>
        </w:tc>
      </w:tr>
      <w:tr w:rsidR="002C1374" w:rsidRPr="002C1374" w14:paraId="05DF658C"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AF52F7D" w14:textId="52D3B376" w:rsidR="002C1374" w:rsidRPr="002C1374" w:rsidRDefault="002C1374" w:rsidP="002C1374">
            <w:r w:rsidRPr="002C1374">
              <w:t xml:space="preserve">Contractor constructs SAFTs drawing from </w:t>
            </w:r>
            <w:r w:rsidR="0056647D">
              <w:t xml:space="preserve">the </w:t>
            </w:r>
            <w:r w:rsidRPr="002C1374">
              <w:t>bank of item sets developed by previous contractor</w:t>
            </w:r>
          </w:p>
        </w:tc>
        <w:tc>
          <w:tcPr>
            <w:tcW w:w="2070" w:type="dxa"/>
            <w:tcBorders>
              <w:top w:val="single" w:sz="4" w:space="0" w:color="auto"/>
              <w:left w:val="nil"/>
              <w:bottom w:val="single" w:sz="4" w:space="0" w:color="auto"/>
              <w:right w:val="single" w:sz="4" w:space="0" w:color="auto"/>
            </w:tcBorders>
            <w:shd w:val="clear" w:color="auto" w:fill="auto"/>
            <w:vAlign w:val="center"/>
          </w:tcPr>
          <w:p w14:paraId="6B2BAED7" w14:textId="77777777" w:rsidR="002C1374" w:rsidRPr="002C1374" w:rsidRDefault="002C1374" w:rsidP="007F5D20">
            <w:pPr>
              <w:jc w:val="left"/>
            </w:pPr>
            <w:r w:rsidRPr="002C1374">
              <w:t>Aug-Sep 22</w:t>
            </w:r>
          </w:p>
        </w:tc>
      </w:tr>
      <w:tr w:rsidR="002C1374" w:rsidRPr="002C1374" w14:paraId="7B814733"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66474DA6" w14:textId="77777777" w:rsidR="002C1374" w:rsidRPr="002C1374" w:rsidRDefault="002C1374" w:rsidP="002C1374">
            <w:r w:rsidRPr="002C1374">
              <w:t>Contractor conducts forms construction meeting with NYSED staff for 2023 operational tests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587AD66F" w14:textId="77777777" w:rsidR="002C1374" w:rsidRPr="002C1374" w:rsidRDefault="002C1374" w:rsidP="007F5D20">
            <w:pPr>
              <w:jc w:val="left"/>
            </w:pPr>
            <w:r w:rsidRPr="002C1374">
              <w:t>Oct-Nov 22</w:t>
            </w:r>
          </w:p>
        </w:tc>
      </w:tr>
      <w:tr w:rsidR="002C1374" w:rsidRPr="002C1374" w14:paraId="5BA0B1B3"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995586E" w14:textId="77777777" w:rsidR="002C1374" w:rsidRPr="002C1374" w:rsidRDefault="002C1374" w:rsidP="002C1374">
            <w:r w:rsidRPr="002C1374">
              <w:t>Contractor conducts operational test forms construction meeting with NYS educators for 2023 operational tests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616E32D3" w14:textId="77777777" w:rsidR="002C1374" w:rsidRPr="002C1374" w:rsidRDefault="002C1374" w:rsidP="007F5D20">
            <w:pPr>
              <w:jc w:val="left"/>
            </w:pPr>
            <w:r w:rsidRPr="002C1374">
              <w:t>Oct-Nov 22</w:t>
            </w:r>
          </w:p>
        </w:tc>
      </w:tr>
      <w:tr w:rsidR="002C1374" w:rsidRPr="002C1374" w14:paraId="12A0713A"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ECE1331" w14:textId="77777777" w:rsidR="002C1374" w:rsidRPr="002C1374" w:rsidRDefault="002C1374" w:rsidP="002C1374">
            <w:r w:rsidRPr="002C1374">
              <w:t>Contractor conducts final eyes review meeting with NYS educators for 2023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02C31F9D" w14:textId="77777777" w:rsidR="002C1374" w:rsidRPr="002C1374" w:rsidRDefault="002C1374" w:rsidP="007F5D20">
            <w:pPr>
              <w:jc w:val="left"/>
            </w:pPr>
            <w:r w:rsidRPr="002C1374">
              <w:t>Nov-Dec 22</w:t>
            </w:r>
          </w:p>
        </w:tc>
      </w:tr>
      <w:tr w:rsidR="002C1374" w:rsidRPr="002C1374" w14:paraId="12E61E34" w14:textId="77777777" w:rsidTr="000029CE">
        <w:trPr>
          <w:trHeight w:val="440"/>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024717A" w14:textId="77777777" w:rsidR="002C1374" w:rsidRPr="002C1374" w:rsidRDefault="002C1374" w:rsidP="002C1374">
            <w:r w:rsidRPr="002C1374">
              <w:t>Contractor conducts operational test final eyes review meeting with NYS educators</w:t>
            </w:r>
          </w:p>
        </w:tc>
        <w:tc>
          <w:tcPr>
            <w:tcW w:w="2070" w:type="dxa"/>
            <w:tcBorders>
              <w:top w:val="single" w:sz="4" w:space="0" w:color="auto"/>
              <w:left w:val="nil"/>
              <w:bottom w:val="single" w:sz="4" w:space="0" w:color="auto"/>
              <w:right w:val="single" w:sz="4" w:space="0" w:color="auto"/>
            </w:tcBorders>
            <w:shd w:val="clear" w:color="auto" w:fill="auto"/>
            <w:vAlign w:val="center"/>
          </w:tcPr>
          <w:p w14:paraId="012210AB" w14:textId="77777777" w:rsidR="002C1374" w:rsidRPr="002C1374" w:rsidRDefault="002C1374" w:rsidP="007F5D20">
            <w:pPr>
              <w:jc w:val="left"/>
            </w:pPr>
            <w:r w:rsidRPr="002C1374">
              <w:t>Dec 22</w:t>
            </w:r>
          </w:p>
        </w:tc>
      </w:tr>
      <w:tr w:rsidR="002C1374" w:rsidRPr="002C1374" w14:paraId="17D92324" w14:textId="77777777" w:rsidTr="000029CE">
        <w:trPr>
          <w:trHeight w:val="440"/>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1217F92" w14:textId="77777777" w:rsidR="002C1374" w:rsidRPr="002C1374" w:rsidRDefault="002C1374" w:rsidP="002C1374">
            <w:r w:rsidRPr="002C1374">
              <w:t>Contractor develops 2023 operational test scoring materials for speaking and writing</w:t>
            </w:r>
          </w:p>
        </w:tc>
        <w:tc>
          <w:tcPr>
            <w:tcW w:w="2070" w:type="dxa"/>
            <w:tcBorders>
              <w:top w:val="single" w:sz="4" w:space="0" w:color="auto"/>
              <w:left w:val="nil"/>
              <w:bottom w:val="single" w:sz="4" w:space="0" w:color="auto"/>
              <w:right w:val="single" w:sz="4" w:space="0" w:color="auto"/>
            </w:tcBorders>
            <w:shd w:val="clear" w:color="auto" w:fill="auto"/>
            <w:vAlign w:val="center"/>
          </w:tcPr>
          <w:p w14:paraId="1D27B861" w14:textId="214D6FEE" w:rsidR="002C1374" w:rsidRPr="002C1374" w:rsidRDefault="002C1374" w:rsidP="007F5D20">
            <w:pPr>
              <w:jc w:val="left"/>
            </w:pPr>
            <w:r w:rsidRPr="002C1374">
              <w:t>Dec 22-Feb 23</w:t>
            </w:r>
          </w:p>
        </w:tc>
      </w:tr>
      <w:tr w:rsidR="002C1374" w:rsidRPr="002C1374" w14:paraId="02B471EA" w14:textId="77777777" w:rsidTr="000029CE">
        <w:trPr>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0635D9FC" w14:textId="77777777" w:rsidR="002C1374" w:rsidRPr="002C1374" w:rsidRDefault="002C1374" w:rsidP="002C1374">
            <w:r w:rsidRPr="002C1374">
              <w:t>Contractor prepares final copies of the 2023 PBT operational test forms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5AF84D25" w14:textId="77777777" w:rsidR="002C1374" w:rsidRPr="002C1374" w:rsidRDefault="002C1374" w:rsidP="007F5D20">
            <w:pPr>
              <w:jc w:val="left"/>
            </w:pPr>
            <w:r w:rsidRPr="002C1374">
              <w:t>Jan-Feb 23</w:t>
            </w:r>
          </w:p>
        </w:tc>
      </w:tr>
      <w:tr w:rsidR="002C1374" w:rsidRPr="002C1374" w14:paraId="42CD7F22" w14:textId="77777777" w:rsidTr="000029CE">
        <w:trPr>
          <w:trHeight w:val="449"/>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F82DFF1" w14:textId="77777777" w:rsidR="002C1374" w:rsidRPr="002C1374" w:rsidRDefault="002C1374" w:rsidP="002C1374">
            <w:r w:rsidRPr="002C1374">
              <w:t>Contractor creates a list of future global themes for SED to review and approve</w:t>
            </w:r>
          </w:p>
        </w:tc>
        <w:tc>
          <w:tcPr>
            <w:tcW w:w="2070" w:type="dxa"/>
            <w:tcBorders>
              <w:top w:val="single" w:sz="4" w:space="0" w:color="auto"/>
              <w:left w:val="nil"/>
              <w:bottom w:val="single" w:sz="4" w:space="0" w:color="auto"/>
              <w:right w:val="single" w:sz="4" w:space="0" w:color="auto"/>
            </w:tcBorders>
            <w:shd w:val="clear" w:color="auto" w:fill="auto"/>
            <w:vAlign w:val="center"/>
          </w:tcPr>
          <w:p w14:paraId="3AD61AC3" w14:textId="77777777" w:rsidR="002C1374" w:rsidRPr="002C1374" w:rsidRDefault="002C1374" w:rsidP="007F5D20">
            <w:pPr>
              <w:jc w:val="left"/>
            </w:pPr>
            <w:r w:rsidRPr="002C1374">
              <w:t>Jan-Feb 23</w:t>
            </w:r>
          </w:p>
        </w:tc>
      </w:tr>
      <w:tr w:rsidR="002C1374" w:rsidRPr="002C1374" w14:paraId="433393FE"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60932274" w14:textId="77777777" w:rsidR="002C1374" w:rsidRPr="002C1374" w:rsidRDefault="002C1374" w:rsidP="002C1374">
            <w:r w:rsidRPr="002C1374">
              <w:lastRenderedPageBreak/>
              <w:t>Contractor recruits, trains, and assigns item writers</w:t>
            </w:r>
          </w:p>
        </w:tc>
        <w:tc>
          <w:tcPr>
            <w:tcW w:w="2070" w:type="dxa"/>
            <w:tcBorders>
              <w:top w:val="single" w:sz="4" w:space="0" w:color="auto"/>
              <w:left w:val="nil"/>
              <w:bottom w:val="single" w:sz="4" w:space="0" w:color="auto"/>
              <w:right w:val="single" w:sz="4" w:space="0" w:color="auto"/>
            </w:tcBorders>
            <w:shd w:val="clear" w:color="auto" w:fill="auto"/>
            <w:vAlign w:val="center"/>
          </w:tcPr>
          <w:p w14:paraId="079D9396" w14:textId="77777777" w:rsidR="002C1374" w:rsidRPr="002C1374" w:rsidRDefault="002C1374" w:rsidP="002C1374">
            <w:r w:rsidRPr="002C1374">
              <w:t>Jan-Feb 23</w:t>
            </w:r>
          </w:p>
        </w:tc>
      </w:tr>
      <w:tr w:rsidR="002C1374" w:rsidRPr="002C1374" w14:paraId="3018D1CF"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CC16173" w14:textId="77777777" w:rsidR="002C1374" w:rsidRPr="002C1374" w:rsidRDefault="002C1374" w:rsidP="002C1374">
            <w:r w:rsidRPr="002C1374">
              <w:t>Administer 2023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11C43B04" w14:textId="5F6EB1AC" w:rsidR="002C1374" w:rsidRPr="002C1374" w:rsidRDefault="002C1374" w:rsidP="002C1374">
            <w:r w:rsidRPr="002C1374">
              <w:t>Feb-Mar 23</w:t>
            </w:r>
          </w:p>
        </w:tc>
      </w:tr>
      <w:tr w:rsidR="002C1374" w:rsidRPr="002C1374" w14:paraId="69B05274"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335C55F" w14:textId="77777777" w:rsidR="002C1374" w:rsidRPr="002C1374" w:rsidRDefault="002C1374" w:rsidP="002C1374">
            <w:r w:rsidRPr="002C1374">
              <w:t>Contractor commissions passages and items for future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00E198D2" w14:textId="77777777" w:rsidR="002C1374" w:rsidRPr="002C1374" w:rsidRDefault="002C1374" w:rsidP="002C1374">
            <w:r w:rsidRPr="002C1374">
              <w:t>Feb 23</w:t>
            </w:r>
          </w:p>
        </w:tc>
      </w:tr>
      <w:tr w:rsidR="002C1374" w:rsidRPr="002C1374" w14:paraId="26F7BBCE"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C5825C0" w14:textId="77777777" w:rsidR="002C1374" w:rsidRPr="002C1374" w:rsidRDefault="002C1374" w:rsidP="002C1374">
            <w:r w:rsidRPr="002C1374">
              <w:t xml:space="preserve">Contractor reviews and approves passages and items </w:t>
            </w:r>
          </w:p>
        </w:tc>
        <w:tc>
          <w:tcPr>
            <w:tcW w:w="2070" w:type="dxa"/>
            <w:tcBorders>
              <w:top w:val="single" w:sz="4" w:space="0" w:color="auto"/>
              <w:left w:val="nil"/>
              <w:bottom w:val="single" w:sz="4" w:space="0" w:color="auto"/>
              <w:right w:val="single" w:sz="4" w:space="0" w:color="auto"/>
            </w:tcBorders>
            <w:shd w:val="clear" w:color="auto" w:fill="auto"/>
            <w:vAlign w:val="center"/>
          </w:tcPr>
          <w:p w14:paraId="4CAD147C" w14:textId="77777777" w:rsidR="002C1374" w:rsidRPr="002C1374" w:rsidRDefault="002C1374" w:rsidP="002C1374">
            <w:r w:rsidRPr="002C1374">
              <w:t>Feb-Apr 23</w:t>
            </w:r>
          </w:p>
        </w:tc>
      </w:tr>
      <w:tr w:rsidR="002C1374" w:rsidRPr="002C1374" w14:paraId="3A575A2A"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08EC90C0" w14:textId="77777777" w:rsidR="002C1374" w:rsidRPr="002C1374" w:rsidRDefault="002C1374" w:rsidP="002C1374">
            <w:r w:rsidRPr="002C1374">
              <w:t>Contractor selects passages and items to send to NYSED for review</w:t>
            </w:r>
          </w:p>
        </w:tc>
        <w:tc>
          <w:tcPr>
            <w:tcW w:w="2070" w:type="dxa"/>
            <w:tcBorders>
              <w:top w:val="single" w:sz="4" w:space="0" w:color="auto"/>
              <w:left w:val="nil"/>
              <w:bottom w:val="single" w:sz="4" w:space="0" w:color="auto"/>
              <w:right w:val="single" w:sz="4" w:space="0" w:color="auto"/>
            </w:tcBorders>
            <w:shd w:val="clear" w:color="auto" w:fill="auto"/>
            <w:vAlign w:val="center"/>
          </w:tcPr>
          <w:p w14:paraId="7679D117" w14:textId="77777777" w:rsidR="002C1374" w:rsidRPr="002C1374" w:rsidRDefault="002C1374" w:rsidP="002C1374">
            <w:r w:rsidRPr="002C1374">
              <w:t>Apr 23</w:t>
            </w:r>
          </w:p>
        </w:tc>
      </w:tr>
      <w:tr w:rsidR="002C1374" w:rsidRPr="002C1374" w14:paraId="3436ACB0"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42ACC02" w14:textId="77777777" w:rsidR="002C1374" w:rsidRPr="002C1374" w:rsidRDefault="002C1374" w:rsidP="002C1374">
            <w:r w:rsidRPr="002C1374">
              <w:t>Contractor reviews and applies NYSED’s edits</w:t>
            </w:r>
            <w:r w:rsidRPr="002C1374">
              <w:rPr>
                <w:rFonts w:ascii="Times New Roman" w:eastAsiaTheme="minorHAnsi" w:hAnsi="Times New Roman" w:cstheme="minorBidi"/>
              </w:rPr>
              <w:t xml:space="preserve"> </w:t>
            </w:r>
            <w:r w:rsidRPr="002C1374">
              <w:t xml:space="preserve">to the passages and items </w:t>
            </w:r>
          </w:p>
        </w:tc>
        <w:tc>
          <w:tcPr>
            <w:tcW w:w="2070" w:type="dxa"/>
            <w:tcBorders>
              <w:top w:val="single" w:sz="4" w:space="0" w:color="auto"/>
              <w:left w:val="nil"/>
              <w:bottom w:val="single" w:sz="4" w:space="0" w:color="auto"/>
              <w:right w:val="single" w:sz="4" w:space="0" w:color="auto"/>
            </w:tcBorders>
            <w:shd w:val="clear" w:color="auto" w:fill="auto"/>
            <w:vAlign w:val="center"/>
          </w:tcPr>
          <w:p w14:paraId="38E13EE5" w14:textId="77777777" w:rsidR="002C1374" w:rsidRPr="002C1374" w:rsidRDefault="002C1374" w:rsidP="002C1374">
            <w:r w:rsidRPr="002C1374">
              <w:t>May-Jun 23</w:t>
            </w:r>
          </w:p>
        </w:tc>
      </w:tr>
      <w:tr w:rsidR="002C1374" w:rsidRPr="002C1374" w14:paraId="1FDAC500" w14:textId="77777777" w:rsidTr="000029CE">
        <w:trPr>
          <w:cantSplit/>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08B9915" w14:textId="77777777" w:rsidR="002C1374" w:rsidRPr="002C1374" w:rsidRDefault="002C1374" w:rsidP="002C1374">
            <w:r w:rsidRPr="002C1374">
              <w:t>Contractor conducts rangefinding with NYS educators for scoring 2023 writing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767C767E" w14:textId="77777777" w:rsidR="002C1374" w:rsidRPr="002C1374" w:rsidRDefault="002C1374" w:rsidP="002C1374">
            <w:r w:rsidRPr="002C1374">
              <w:t>Jul 23</w:t>
            </w:r>
          </w:p>
        </w:tc>
      </w:tr>
      <w:tr w:rsidR="002C1374" w:rsidRPr="002C1374" w14:paraId="08021CDA"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6C442FB" w14:textId="77777777" w:rsidR="002C1374" w:rsidRPr="002C1374" w:rsidRDefault="002C1374" w:rsidP="002C1374">
            <w:r w:rsidRPr="002C1374">
              <w:t>Contractor conducts rangefinding with NYS educators for scoring 2023 speaking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524A5094" w14:textId="77777777" w:rsidR="002C1374" w:rsidRPr="002C1374" w:rsidRDefault="002C1374" w:rsidP="002C1374">
            <w:r w:rsidRPr="002C1374">
              <w:t>Jul 23</w:t>
            </w:r>
          </w:p>
        </w:tc>
      </w:tr>
      <w:tr w:rsidR="002C1374" w:rsidRPr="002C1374" w14:paraId="4047B7D2" w14:textId="77777777" w:rsidTr="000029CE">
        <w:trPr>
          <w:trHeight w:val="269"/>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4199DED" w14:textId="77777777" w:rsidR="002C1374" w:rsidRPr="002C1374" w:rsidRDefault="002C1374" w:rsidP="002C1374">
            <w:r w:rsidRPr="002C1374">
              <w:t>Contractor develops exemplars for scoring the 2023 SAFT open ended questions and submits them to NYSED for review and approval</w:t>
            </w:r>
          </w:p>
        </w:tc>
        <w:tc>
          <w:tcPr>
            <w:tcW w:w="2070" w:type="dxa"/>
            <w:tcBorders>
              <w:top w:val="single" w:sz="4" w:space="0" w:color="auto"/>
              <w:left w:val="nil"/>
              <w:bottom w:val="single" w:sz="4" w:space="0" w:color="auto"/>
              <w:right w:val="single" w:sz="4" w:space="0" w:color="auto"/>
            </w:tcBorders>
            <w:shd w:val="clear" w:color="auto" w:fill="auto"/>
            <w:vAlign w:val="center"/>
          </w:tcPr>
          <w:p w14:paraId="75CC78EB" w14:textId="77777777" w:rsidR="002C1374" w:rsidRPr="002C1374" w:rsidRDefault="002C1374" w:rsidP="002C1374">
            <w:r w:rsidRPr="002C1374">
              <w:t>Jul 23</w:t>
            </w:r>
          </w:p>
        </w:tc>
      </w:tr>
      <w:tr w:rsidR="002C1374" w:rsidRPr="002C1374" w14:paraId="72F5A4F9" w14:textId="77777777" w:rsidTr="000029CE">
        <w:trPr>
          <w:trHeight w:val="48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1A63D539" w14:textId="77777777" w:rsidR="002C1374" w:rsidRPr="002C1374" w:rsidRDefault="002C1374" w:rsidP="002C1374">
            <w:r w:rsidRPr="002C1374">
              <w:t>Contractor scores 2023 NYSESLAT SAFTs (MC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02F7AEB2" w14:textId="77777777" w:rsidR="002C1374" w:rsidRPr="002C1374" w:rsidRDefault="002C1374" w:rsidP="002C1374">
            <w:r w:rsidRPr="002C1374">
              <w:t>Jul 23</w:t>
            </w:r>
          </w:p>
        </w:tc>
      </w:tr>
      <w:tr w:rsidR="002C1374" w:rsidRPr="002C1374" w14:paraId="726CAA9E"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6DB25" w14:textId="77777777" w:rsidR="002C1374" w:rsidRPr="002C1374" w:rsidRDefault="002C1374" w:rsidP="002C1374">
            <w:r w:rsidRPr="002C1374">
              <w:rPr>
                <w:bCs/>
              </w:rPr>
              <w:t>Contract Year 2: August 1, 2023–July 31, 2024</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D20091" w14:textId="77777777" w:rsidR="002C1374" w:rsidRPr="002C1374" w:rsidRDefault="002C1374" w:rsidP="002C1374"/>
        </w:tc>
      </w:tr>
      <w:tr w:rsidR="002C1374" w:rsidRPr="002C1374" w14:paraId="289F61A6"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DDA57A0" w14:textId="77777777" w:rsidR="002C1374" w:rsidRPr="002C1374" w:rsidRDefault="002C1374" w:rsidP="002C1374">
            <w:r w:rsidRPr="002C1374">
              <w:t>Contractor scores 2023 NYSESLAT SAFTS (CR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4C606213" w14:textId="77777777" w:rsidR="002C1374" w:rsidRPr="002C1374" w:rsidRDefault="002C1374" w:rsidP="002C1374">
            <w:r w:rsidRPr="002C1374">
              <w:t>Aug 23</w:t>
            </w:r>
          </w:p>
        </w:tc>
      </w:tr>
      <w:tr w:rsidR="002C1374" w:rsidRPr="002C1374" w14:paraId="560393E2"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0571E29E" w14:textId="77777777" w:rsidR="002C1374" w:rsidRPr="002C1374" w:rsidRDefault="002C1374" w:rsidP="002C1374">
            <w:r w:rsidRPr="002C1374">
              <w:t>Contractor conducts passage and item review meeting with NYS educators for future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7D0F7B8C" w14:textId="77777777" w:rsidR="002C1374" w:rsidRPr="002C1374" w:rsidRDefault="002C1374" w:rsidP="002C1374">
            <w:r w:rsidRPr="002C1374">
              <w:t>Aug 23</w:t>
            </w:r>
          </w:p>
        </w:tc>
      </w:tr>
      <w:tr w:rsidR="002C1374" w:rsidRPr="002C1374" w14:paraId="6A55BBC8"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624D1FD7" w14:textId="77777777" w:rsidR="002C1374" w:rsidRPr="002C1374" w:rsidRDefault="002C1374" w:rsidP="002C1374">
            <w:r w:rsidRPr="002C1374">
              <w:t>Contractor constructs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43CB53AC" w14:textId="77777777" w:rsidR="002C1374" w:rsidRPr="002C1374" w:rsidRDefault="002C1374" w:rsidP="007F5D20">
            <w:pPr>
              <w:jc w:val="left"/>
            </w:pPr>
            <w:r w:rsidRPr="002C1374">
              <w:t>Sept 23</w:t>
            </w:r>
          </w:p>
        </w:tc>
      </w:tr>
      <w:tr w:rsidR="002C1374" w:rsidRPr="002C1374" w14:paraId="1F13B913"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7611E0BD" w14:textId="77777777" w:rsidR="002C1374" w:rsidRPr="002C1374" w:rsidRDefault="002C1374" w:rsidP="002C1374">
            <w:r w:rsidRPr="002C1374">
              <w:t>Contractor conducts forms construction meeting with NYSED staff for 2024 operational tests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26E7A0E2" w14:textId="77777777" w:rsidR="002C1374" w:rsidRPr="002C1374" w:rsidRDefault="002C1374" w:rsidP="007F5D20">
            <w:pPr>
              <w:jc w:val="left"/>
            </w:pPr>
            <w:r w:rsidRPr="002C1374">
              <w:t>Oct-Nov 23</w:t>
            </w:r>
          </w:p>
        </w:tc>
      </w:tr>
      <w:tr w:rsidR="002C1374" w:rsidRPr="002C1374" w14:paraId="6B16A7C4"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2AFBF81" w14:textId="2414DAE6" w:rsidR="002C1374" w:rsidRPr="002C1374" w:rsidRDefault="002C1374" w:rsidP="002C1374">
            <w:r w:rsidRPr="002C1374">
              <w:t xml:space="preserve">Contractor conducts operational test forms construction </w:t>
            </w:r>
            <w:r w:rsidR="00E8449E">
              <w:t xml:space="preserve">meeting </w:t>
            </w:r>
            <w:r w:rsidRPr="002C1374">
              <w:t>with NYS educators for 2024 operational tests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3B529B25" w14:textId="77777777" w:rsidR="002C1374" w:rsidRPr="002C1374" w:rsidRDefault="002C1374" w:rsidP="007F5D20">
            <w:pPr>
              <w:jc w:val="left"/>
            </w:pPr>
            <w:r w:rsidRPr="002C1374">
              <w:t>Oct-Nov 23</w:t>
            </w:r>
          </w:p>
        </w:tc>
      </w:tr>
      <w:tr w:rsidR="002C1374" w:rsidRPr="002C1374" w14:paraId="7B098F03" w14:textId="77777777" w:rsidTr="000029CE">
        <w:trPr>
          <w:trHeight w:val="440"/>
        </w:trPr>
        <w:tc>
          <w:tcPr>
            <w:tcW w:w="7920" w:type="dxa"/>
            <w:tcBorders>
              <w:top w:val="nil"/>
              <w:left w:val="single" w:sz="4" w:space="0" w:color="auto"/>
              <w:bottom w:val="single" w:sz="4" w:space="0" w:color="auto"/>
              <w:right w:val="single" w:sz="4" w:space="0" w:color="auto"/>
            </w:tcBorders>
            <w:shd w:val="clear" w:color="auto" w:fill="auto"/>
            <w:vAlign w:val="center"/>
          </w:tcPr>
          <w:p w14:paraId="5F2EF56D" w14:textId="77777777" w:rsidR="002C1374" w:rsidRPr="002C1374" w:rsidRDefault="002C1374" w:rsidP="002C1374">
            <w:r w:rsidRPr="002C1374">
              <w:t>Contractor conducts final eyes review meeting with NYS educators for 2024 SAFTs</w:t>
            </w:r>
          </w:p>
        </w:tc>
        <w:tc>
          <w:tcPr>
            <w:tcW w:w="2070" w:type="dxa"/>
            <w:tcBorders>
              <w:top w:val="nil"/>
              <w:left w:val="nil"/>
              <w:bottom w:val="single" w:sz="4" w:space="0" w:color="auto"/>
              <w:right w:val="single" w:sz="4" w:space="0" w:color="auto"/>
            </w:tcBorders>
            <w:shd w:val="clear" w:color="auto" w:fill="auto"/>
            <w:vAlign w:val="center"/>
          </w:tcPr>
          <w:p w14:paraId="278A2DBE" w14:textId="77777777" w:rsidR="002C1374" w:rsidRPr="002C1374" w:rsidRDefault="002C1374" w:rsidP="007F5D20">
            <w:pPr>
              <w:jc w:val="left"/>
            </w:pPr>
            <w:r w:rsidRPr="002C1374">
              <w:t>Nov-Dec 23</w:t>
            </w:r>
          </w:p>
        </w:tc>
      </w:tr>
      <w:tr w:rsidR="002C1374" w:rsidRPr="002C1374" w14:paraId="590780B9" w14:textId="77777777" w:rsidTr="000029CE">
        <w:trPr>
          <w:trHeight w:val="449"/>
        </w:trPr>
        <w:tc>
          <w:tcPr>
            <w:tcW w:w="7920" w:type="dxa"/>
            <w:tcBorders>
              <w:top w:val="nil"/>
              <w:left w:val="single" w:sz="4" w:space="0" w:color="auto"/>
              <w:bottom w:val="single" w:sz="4" w:space="0" w:color="auto"/>
              <w:right w:val="single" w:sz="4" w:space="0" w:color="auto"/>
            </w:tcBorders>
            <w:shd w:val="clear" w:color="auto" w:fill="auto"/>
            <w:vAlign w:val="center"/>
          </w:tcPr>
          <w:p w14:paraId="38C060C0" w14:textId="77777777" w:rsidR="002C1374" w:rsidRPr="002C1374" w:rsidRDefault="002C1374" w:rsidP="002C1374">
            <w:r w:rsidRPr="002C1374">
              <w:t>Contractor conducts operational test final eyes review meeting with NYS educators</w:t>
            </w:r>
          </w:p>
        </w:tc>
        <w:tc>
          <w:tcPr>
            <w:tcW w:w="2070" w:type="dxa"/>
            <w:tcBorders>
              <w:top w:val="nil"/>
              <w:left w:val="nil"/>
              <w:bottom w:val="single" w:sz="4" w:space="0" w:color="auto"/>
              <w:right w:val="single" w:sz="4" w:space="0" w:color="auto"/>
            </w:tcBorders>
            <w:shd w:val="clear" w:color="auto" w:fill="auto"/>
            <w:vAlign w:val="center"/>
          </w:tcPr>
          <w:p w14:paraId="474C6690" w14:textId="77777777" w:rsidR="002C1374" w:rsidRPr="002C1374" w:rsidRDefault="002C1374" w:rsidP="007F5D20">
            <w:pPr>
              <w:jc w:val="left"/>
            </w:pPr>
            <w:r w:rsidRPr="002C1374">
              <w:t>Dec 23</w:t>
            </w:r>
          </w:p>
        </w:tc>
      </w:tr>
      <w:tr w:rsidR="002C1374" w:rsidRPr="002C1374" w14:paraId="5DA53CBB" w14:textId="77777777" w:rsidTr="000029CE">
        <w:trPr>
          <w:trHeight w:val="431"/>
        </w:trPr>
        <w:tc>
          <w:tcPr>
            <w:tcW w:w="7920" w:type="dxa"/>
            <w:tcBorders>
              <w:top w:val="nil"/>
              <w:left w:val="single" w:sz="4" w:space="0" w:color="auto"/>
              <w:bottom w:val="single" w:sz="4" w:space="0" w:color="auto"/>
              <w:right w:val="single" w:sz="4" w:space="0" w:color="auto"/>
            </w:tcBorders>
            <w:shd w:val="clear" w:color="auto" w:fill="auto"/>
            <w:vAlign w:val="center"/>
          </w:tcPr>
          <w:p w14:paraId="0FE20DF4" w14:textId="77777777" w:rsidR="002C1374" w:rsidRPr="002C1374" w:rsidRDefault="002C1374" w:rsidP="002C1374">
            <w:r w:rsidRPr="002C1374">
              <w:t>Contractor develops 2024 operational test scoring materials for speaking and writing</w:t>
            </w:r>
          </w:p>
        </w:tc>
        <w:tc>
          <w:tcPr>
            <w:tcW w:w="2070" w:type="dxa"/>
            <w:tcBorders>
              <w:top w:val="nil"/>
              <w:left w:val="nil"/>
              <w:bottom w:val="single" w:sz="4" w:space="0" w:color="auto"/>
              <w:right w:val="single" w:sz="4" w:space="0" w:color="auto"/>
            </w:tcBorders>
            <w:shd w:val="clear" w:color="auto" w:fill="auto"/>
            <w:vAlign w:val="center"/>
          </w:tcPr>
          <w:p w14:paraId="6E3E0DD3" w14:textId="06753A93" w:rsidR="002C1374" w:rsidRPr="002C1374" w:rsidRDefault="002C1374" w:rsidP="007F5D20">
            <w:pPr>
              <w:jc w:val="left"/>
            </w:pPr>
            <w:r w:rsidRPr="002C1374">
              <w:t>Dec 23-Jan 24</w:t>
            </w:r>
          </w:p>
        </w:tc>
      </w:tr>
      <w:tr w:rsidR="002C1374" w:rsidRPr="002C1374" w14:paraId="0E3017A1" w14:textId="77777777" w:rsidTr="00F6080F">
        <w:trPr>
          <w:trHeight w:val="575"/>
        </w:trPr>
        <w:tc>
          <w:tcPr>
            <w:tcW w:w="7920" w:type="dxa"/>
            <w:tcBorders>
              <w:top w:val="nil"/>
              <w:left w:val="single" w:sz="4" w:space="0" w:color="auto"/>
              <w:bottom w:val="single" w:sz="4" w:space="0" w:color="auto"/>
              <w:right w:val="single" w:sz="4" w:space="0" w:color="auto"/>
            </w:tcBorders>
            <w:shd w:val="clear" w:color="auto" w:fill="auto"/>
          </w:tcPr>
          <w:p w14:paraId="2F65EA1E" w14:textId="77777777" w:rsidR="002C1374" w:rsidRPr="002C1374" w:rsidRDefault="002C1374" w:rsidP="002C1374">
            <w:r w:rsidRPr="002C1374">
              <w:t>Contractor prepares final copies of the 2024 CBT and PBT operational test forms</w:t>
            </w:r>
          </w:p>
        </w:tc>
        <w:tc>
          <w:tcPr>
            <w:tcW w:w="2070" w:type="dxa"/>
            <w:tcBorders>
              <w:top w:val="nil"/>
              <w:left w:val="nil"/>
              <w:bottom w:val="single" w:sz="4" w:space="0" w:color="auto"/>
              <w:right w:val="single" w:sz="4" w:space="0" w:color="auto"/>
            </w:tcBorders>
            <w:shd w:val="clear" w:color="auto" w:fill="auto"/>
            <w:vAlign w:val="center"/>
          </w:tcPr>
          <w:p w14:paraId="73D359FC" w14:textId="63EC4803" w:rsidR="002C1374" w:rsidRPr="002C1374" w:rsidRDefault="00F6080F" w:rsidP="00F6080F">
            <w:pPr>
              <w:jc w:val="left"/>
            </w:pPr>
            <w:r w:rsidRPr="002C1374">
              <w:t>Jan-Feb 24</w:t>
            </w:r>
          </w:p>
        </w:tc>
      </w:tr>
      <w:tr w:rsidR="002C1374" w:rsidRPr="002C1374" w14:paraId="653B044F" w14:textId="77777777" w:rsidTr="000029CE">
        <w:trPr>
          <w:trHeight w:val="575"/>
        </w:trPr>
        <w:tc>
          <w:tcPr>
            <w:tcW w:w="7920" w:type="dxa"/>
            <w:tcBorders>
              <w:top w:val="nil"/>
              <w:left w:val="single" w:sz="4" w:space="0" w:color="auto"/>
              <w:bottom w:val="single" w:sz="4" w:space="0" w:color="auto"/>
              <w:right w:val="single" w:sz="4" w:space="0" w:color="auto"/>
            </w:tcBorders>
            <w:shd w:val="clear" w:color="auto" w:fill="auto"/>
            <w:vAlign w:val="center"/>
          </w:tcPr>
          <w:p w14:paraId="6607315C" w14:textId="77777777" w:rsidR="002C1374" w:rsidRPr="002C1374" w:rsidRDefault="002C1374" w:rsidP="002C1374">
            <w:r w:rsidRPr="002C1374">
              <w:t>Contractor creates a list of future global themes for SED to review and approve</w:t>
            </w:r>
          </w:p>
        </w:tc>
        <w:tc>
          <w:tcPr>
            <w:tcW w:w="2070" w:type="dxa"/>
            <w:tcBorders>
              <w:top w:val="nil"/>
              <w:left w:val="nil"/>
              <w:bottom w:val="single" w:sz="4" w:space="0" w:color="auto"/>
              <w:right w:val="single" w:sz="4" w:space="0" w:color="auto"/>
            </w:tcBorders>
            <w:shd w:val="clear" w:color="auto" w:fill="auto"/>
            <w:vAlign w:val="center"/>
          </w:tcPr>
          <w:p w14:paraId="3CFD8744" w14:textId="77777777" w:rsidR="002C1374" w:rsidRPr="002C1374" w:rsidRDefault="002C1374" w:rsidP="00F6080F">
            <w:r w:rsidRPr="002C1374">
              <w:t>Jan-Feb 24</w:t>
            </w:r>
          </w:p>
        </w:tc>
      </w:tr>
      <w:tr w:rsidR="002C1374" w:rsidRPr="002C1374" w14:paraId="482A30AE" w14:textId="77777777" w:rsidTr="000029CE">
        <w:trPr>
          <w:trHeight w:val="575"/>
        </w:trPr>
        <w:tc>
          <w:tcPr>
            <w:tcW w:w="7920" w:type="dxa"/>
            <w:tcBorders>
              <w:top w:val="nil"/>
              <w:left w:val="single" w:sz="4" w:space="0" w:color="auto"/>
              <w:bottom w:val="single" w:sz="4" w:space="0" w:color="auto"/>
              <w:right w:val="single" w:sz="4" w:space="0" w:color="auto"/>
            </w:tcBorders>
            <w:shd w:val="clear" w:color="auto" w:fill="auto"/>
            <w:vAlign w:val="center"/>
          </w:tcPr>
          <w:p w14:paraId="242124EA" w14:textId="77777777" w:rsidR="002C1374" w:rsidRPr="002C1374" w:rsidRDefault="002C1374" w:rsidP="002C1374">
            <w:r w:rsidRPr="002C1374">
              <w:t>Contractor recruits, trains, and assigns item writers</w:t>
            </w:r>
          </w:p>
        </w:tc>
        <w:tc>
          <w:tcPr>
            <w:tcW w:w="2070" w:type="dxa"/>
            <w:tcBorders>
              <w:top w:val="nil"/>
              <w:left w:val="nil"/>
              <w:bottom w:val="single" w:sz="4" w:space="0" w:color="auto"/>
              <w:right w:val="single" w:sz="4" w:space="0" w:color="auto"/>
            </w:tcBorders>
            <w:shd w:val="clear" w:color="auto" w:fill="auto"/>
            <w:vAlign w:val="center"/>
          </w:tcPr>
          <w:p w14:paraId="2691F329" w14:textId="77777777" w:rsidR="002C1374" w:rsidRPr="002C1374" w:rsidRDefault="002C1374" w:rsidP="007F5D20">
            <w:pPr>
              <w:jc w:val="left"/>
            </w:pPr>
            <w:r w:rsidRPr="002C1374">
              <w:t>Jan-Feb 24</w:t>
            </w:r>
          </w:p>
        </w:tc>
      </w:tr>
      <w:tr w:rsidR="002C1374" w:rsidRPr="002C1374" w14:paraId="70AB6F4B" w14:textId="77777777" w:rsidTr="000029CE">
        <w:trPr>
          <w:trHeight w:val="575"/>
        </w:trPr>
        <w:tc>
          <w:tcPr>
            <w:tcW w:w="7920" w:type="dxa"/>
            <w:tcBorders>
              <w:top w:val="nil"/>
              <w:left w:val="single" w:sz="4" w:space="0" w:color="auto"/>
              <w:bottom w:val="single" w:sz="4" w:space="0" w:color="auto"/>
              <w:right w:val="single" w:sz="4" w:space="0" w:color="auto"/>
            </w:tcBorders>
            <w:shd w:val="clear" w:color="auto" w:fill="auto"/>
            <w:vAlign w:val="center"/>
          </w:tcPr>
          <w:p w14:paraId="159A5350" w14:textId="77777777" w:rsidR="002C1374" w:rsidRPr="002C1374" w:rsidRDefault="002C1374" w:rsidP="002C1374">
            <w:r w:rsidRPr="002C1374">
              <w:t>Administer 2024 SAFTs</w:t>
            </w:r>
          </w:p>
        </w:tc>
        <w:tc>
          <w:tcPr>
            <w:tcW w:w="2070" w:type="dxa"/>
            <w:tcBorders>
              <w:top w:val="nil"/>
              <w:left w:val="nil"/>
              <w:bottom w:val="single" w:sz="4" w:space="0" w:color="auto"/>
              <w:right w:val="single" w:sz="4" w:space="0" w:color="auto"/>
            </w:tcBorders>
            <w:shd w:val="clear" w:color="auto" w:fill="auto"/>
            <w:vAlign w:val="center"/>
          </w:tcPr>
          <w:p w14:paraId="5C7ADE35" w14:textId="77777777" w:rsidR="002C1374" w:rsidRPr="002C1374" w:rsidRDefault="002C1374" w:rsidP="007F5D20">
            <w:pPr>
              <w:jc w:val="left"/>
            </w:pPr>
            <w:r w:rsidRPr="002C1374">
              <w:t>Feb-Mar 24</w:t>
            </w:r>
          </w:p>
        </w:tc>
      </w:tr>
      <w:tr w:rsidR="002C1374" w:rsidRPr="002C1374" w14:paraId="01876C06" w14:textId="77777777" w:rsidTr="000029CE">
        <w:trPr>
          <w:trHeight w:val="575"/>
        </w:trPr>
        <w:tc>
          <w:tcPr>
            <w:tcW w:w="7920" w:type="dxa"/>
            <w:tcBorders>
              <w:top w:val="nil"/>
              <w:left w:val="single" w:sz="4" w:space="0" w:color="auto"/>
              <w:bottom w:val="single" w:sz="4" w:space="0" w:color="auto"/>
              <w:right w:val="single" w:sz="4" w:space="0" w:color="auto"/>
            </w:tcBorders>
            <w:shd w:val="clear" w:color="auto" w:fill="auto"/>
            <w:vAlign w:val="center"/>
          </w:tcPr>
          <w:p w14:paraId="7BD97A7E" w14:textId="77777777" w:rsidR="002C1374" w:rsidRPr="002C1374" w:rsidRDefault="002C1374" w:rsidP="002C1374">
            <w:r w:rsidRPr="002C1374">
              <w:t>Contractor commissions passages and items for future SAFTs</w:t>
            </w:r>
          </w:p>
        </w:tc>
        <w:tc>
          <w:tcPr>
            <w:tcW w:w="2070" w:type="dxa"/>
            <w:tcBorders>
              <w:top w:val="nil"/>
              <w:left w:val="nil"/>
              <w:bottom w:val="single" w:sz="4" w:space="0" w:color="auto"/>
              <w:right w:val="single" w:sz="4" w:space="0" w:color="auto"/>
            </w:tcBorders>
            <w:shd w:val="clear" w:color="auto" w:fill="auto"/>
            <w:vAlign w:val="center"/>
          </w:tcPr>
          <w:p w14:paraId="613D237D" w14:textId="77777777" w:rsidR="002C1374" w:rsidRPr="002C1374" w:rsidRDefault="002C1374" w:rsidP="007F5D20">
            <w:pPr>
              <w:jc w:val="left"/>
            </w:pPr>
            <w:r w:rsidRPr="002C1374">
              <w:t>Feb 24</w:t>
            </w:r>
          </w:p>
        </w:tc>
      </w:tr>
      <w:tr w:rsidR="002C1374" w:rsidRPr="002C1374" w14:paraId="60889A49"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347CE16" w14:textId="77777777" w:rsidR="002C1374" w:rsidRPr="002C1374" w:rsidRDefault="002C1374" w:rsidP="002C1374">
            <w:r w:rsidRPr="002C1374">
              <w:t>Contractor reviews and approves passages and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34BA0CC4" w14:textId="77777777" w:rsidR="002C1374" w:rsidRPr="002C1374" w:rsidRDefault="002C1374" w:rsidP="002C1374">
            <w:r w:rsidRPr="002C1374">
              <w:t>Feb-Apr 24</w:t>
            </w:r>
          </w:p>
        </w:tc>
      </w:tr>
      <w:tr w:rsidR="002C1374" w:rsidRPr="002C1374" w14:paraId="3037AB16"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7393CF9D" w14:textId="77777777" w:rsidR="002C1374" w:rsidRPr="002C1374" w:rsidRDefault="002C1374" w:rsidP="002C1374">
            <w:pPr>
              <w:rPr>
                <w:bCs/>
              </w:rPr>
            </w:pPr>
            <w:r w:rsidRPr="002C1374">
              <w:rPr>
                <w:bCs/>
              </w:rPr>
              <w:lastRenderedPageBreak/>
              <w:t>Contractor selects passages and items to send to NYSED for review</w:t>
            </w:r>
          </w:p>
        </w:tc>
        <w:tc>
          <w:tcPr>
            <w:tcW w:w="2070" w:type="dxa"/>
            <w:tcBorders>
              <w:top w:val="single" w:sz="4" w:space="0" w:color="auto"/>
              <w:left w:val="nil"/>
              <w:bottom w:val="single" w:sz="4" w:space="0" w:color="auto"/>
              <w:right w:val="single" w:sz="4" w:space="0" w:color="auto"/>
            </w:tcBorders>
            <w:shd w:val="clear" w:color="auto" w:fill="auto"/>
            <w:vAlign w:val="center"/>
          </w:tcPr>
          <w:p w14:paraId="0890A5DC" w14:textId="77777777" w:rsidR="002C1374" w:rsidRPr="002C1374" w:rsidRDefault="002C1374" w:rsidP="002C1374">
            <w:r w:rsidRPr="002C1374">
              <w:t>Apr-Jun 24</w:t>
            </w:r>
          </w:p>
        </w:tc>
      </w:tr>
      <w:tr w:rsidR="002C1374" w:rsidRPr="002C1374" w14:paraId="6FF26155"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62AB2D60" w14:textId="77777777" w:rsidR="002C1374" w:rsidRPr="002C1374" w:rsidRDefault="002C1374" w:rsidP="002C1374">
            <w:pPr>
              <w:rPr>
                <w:bCs/>
              </w:rPr>
            </w:pPr>
            <w:r w:rsidRPr="002C1374">
              <w:rPr>
                <w:bCs/>
              </w:rPr>
              <w:t>Contractor reviews and applies NYSED’s edits to the passages and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5BF8B987" w14:textId="77777777" w:rsidR="002C1374" w:rsidRPr="002C1374" w:rsidRDefault="002C1374" w:rsidP="002C1374">
            <w:r w:rsidRPr="002C1374">
              <w:t>May-Jun 24</w:t>
            </w:r>
          </w:p>
        </w:tc>
      </w:tr>
      <w:tr w:rsidR="002C1374" w:rsidRPr="002C1374" w14:paraId="55382C5A"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08CEC4B" w14:textId="77777777" w:rsidR="002C1374" w:rsidRPr="002C1374" w:rsidRDefault="002C1374" w:rsidP="002C1374">
            <w:pPr>
              <w:rPr>
                <w:bCs/>
              </w:rPr>
            </w:pPr>
            <w:r w:rsidRPr="002C1374">
              <w:rPr>
                <w:bCs/>
              </w:rPr>
              <w:t>Contractor scores 2024 operational tests MC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7951E12B" w14:textId="77777777" w:rsidR="002C1374" w:rsidRPr="002C1374" w:rsidRDefault="002C1374" w:rsidP="002C1374">
            <w:r w:rsidRPr="002C1374">
              <w:t>May-Jun 24</w:t>
            </w:r>
          </w:p>
        </w:tc>
      </w:tr>
      <w:tr w:rsidR="002C1374" w:rsidRPr="002C1374" w14:paraId="507A7AD0"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670A4ABD" w14:textId="77777777" w:rsidR="002C1374" w:rsidRPr="002C1374" w:rsidRDefault="002C1374" w:rsidP="002C1374">
            <w:pPr>
              <w:rPr>
                <w:bCs/>
              </w:rPr>
            </w:pPr>
            <w:r w:rsidRPr="002C1374">
              <w:rPr>
                <w:bCs/>
              </w:rPr>
              <w:t>Contractor scores 2024 student responses for operational tests speaking and writing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10E230E5" w14:textId="77777777" w:rsidR="002C1374" w:rsidRPr="002C1374" w:rsidRDefault="002C1374" w:rsidP="002C1374">
            <w:r w:rsidRPr="002C1374">
              <w:t>Jun-Jul 24</w:t>
            </w:r>
          </w:p>
        </w:tc>
      </w:tr>
      <w:tr w:rsidR="002C1374" w:rsidRPr="002C1374" w14:paraId="4F19CB91"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05C64B31" w14:textId="77777777" w:rsidR="002C1374" w:rsidRPr="002C1374" w:rsidRDefault="002C1374" w:rsidP="002C1374">
            <w:pPr>
              <w:rPr>
                <w:bCs/>
              </w:rPr>
            </w:pPr>
            <w:r w:rsidRPr="002C1374">
              <w:rPr>
                <w:bCs/>
              </w:rPr>
              <w:t>Contractor conducts rangefinding with NYS educators for scoring 2024 writing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233F512C" w14:textId="77777777" w:rsidR="002C1374" w:rsidRPr="002C1374" w:rsidRDefault="002C1374" w:rsidP="002C1374">
            <w:r w:rsidRPr="002C1374">
              <w:t>Jul 24</w:t>
            </w:r>
          </w:p>
        </w:tc>
      </w:tr>
      <w:tr w:rsidR="002C1374" w:rsidRPr="002C1374" w14:paraId="540FE99C"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BA35790" w14:textId="77777777" w:rsidR="002C1374" w:rsidRPr="002C1374" w:rsidRDefault="002C1374" w:rsidP="002C1374">
            <w:pPr>
              <w:rPr>
                <w:bCs/>
              </w:rPr>
            </w:pPr>
            <w:r w:rsidRPr="002C1374">
              <w:rPr>
                <w:bCs/>
              </w:rPr>
              <w:t>Contractor conducts rangefinding with NYS educators for scoring 2024 speaking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3462F9A4" w14:textId="77777777" w:rsidR="002C1374" w:rsidRPr="002C1374" w:rsidRDefault="002C1374" w:rsidP="002C1374">
            <w:r w:rsidRPr="002C1374">
              <w:t xml:space="preserve"> Jul 24</w:t>
            </w:r>
          </w:p>
        </w:tc>
      </w:tr>
      <w:tr w:rsidR="002C1374" w:rsidRPr="002C1374" w14:paraId="422F5328"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0181E822" w14:textId="77777777" w:rsidR="002C1374" w:rsidRPr="002C1374" w:rsidRDefault="002C1374" w:rsidP="002C1374">
            <w:pPr>
              <w:rPr>
                <w:bCs/>
              </w:rPr>
            </w:pPr>
            <w:r w:rsidRPr="002C1374">
              <w:rPr>
                <w:bCs/>
              </w:rPr>
              <w:t>Contractor develops exemplars for scoring the 2024 SAFT open ended questions and submits them to NYSED for review and approval</w:t>
            </w:r>
          </w:p>
        </w:tc>
        <w:tc>
          <w:tcPr>
            <w:tcW w:w="2070" w:type="dxa"/>
            <w:tcBorders>
              <w:top w:val="single" w:sz="4" w:space="0" w:color="auto"/>
              <w:left w:val="nil"/>
              <w:bottom w:val="single" w:sz="4" w:space="0" w:color="auto"/>
              <w:right w:val="single" w:sz="4" w:space="0" w:color="auto"/>
            </w:tcBorders>
            <w:shd w:val="clear" w:color="auto" w:fill="auto"/>
            <w:vAlign w:val="center"/>
          </w:tcPr>
          <w:p w14:paraId="6FB30763" w14:textId="77777777" w:rsidR="002C1374" w:rsidRPr="002C1374" w:rsidRDefault="002C1374" w:rsidP="002C1374">
            <w:r w:rsidRPr="002C1374">
              <w:t>Jul 24</w:t>
            </w:r>
          </w:p>
        </w:tc>
      </w:tr>
      <w:tr w:rsidR="002C1374" w:rsidRPr="002C1374" w14:paraId="2D11D6B0"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C960404" w14:textId="77777777" w:rsidR="002C1374" w:rsidRPr="002C1374" w:rsidRDefault="002C1374" w:rsidP="002C1374">
            <w:pPr>
              <w:rPr>
                <w:bCs/>
              </w:rPr>
            </w:pPr>
            <w:r w:rsidRPr="002C1374">
              <w:rPr>
                <w:bCs/>
              </w:rPr>
              <w:t>Contractor scores 2024 NYSESLAT SAFTS (MC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1224E92B" w14:textId="77777777" w:rsidR="002C1374" w:rsidRPr="002C1374" w:rsidRDefault="002C1374" w:rsidP="002C1374">
            <w:r w:rsidRPr="002C1374">
              <w:t>Jul 24</w:t>
            </w:r>
          </w:p>
        </w:tc>
      </w:tr>
      <w:tr w:rsidR="002C1374" w:rsidRPr="002C1374" w14:paraId="06195828"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2065DD08" w14:textId="77777777" w:rsidR="002C1374" w:rsidRPr="002C1374" w:rsidRDefault="002C1374" w:rsidP="002C1374">
            <w:r w:rsidRPr="002C1374">
              <w:t>Contractor conducts standard setting for new discrete grade 1 and grade 2 2024 operational tests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7EDD2D21" w14:textId="77777777" w:rsidR="002C1374" w:rsidRPr="002C1374" w:rsidRDefault="002C1374" w:rsidP="002C1374">
            <w:r w:rsidRPr="002C1374">
              <w:t>Jul 24</w:t>
            </w:r>
          </w:p>
        </w:tc>
      </w:tr>
      <w:tr w:rsidR="002C1374" w:rsidRPr="002C1374" w14:paraId="375F2EA3"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7B21A" w14:textId="77777777" w:rsidR="002C1374" w:rsidRPr="002C1374" w:rsidRDefault="002C1374" w:rsidP="002C1374">
            <w:r w:rsidRPr="002C1374">
              <w:t>Contract Year 3: August 1, 2024–October 31, 2025</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058526E" w14:textId="77777777" w:rsidR="002C1374" w:rsidRPr="002C1374" w:rsidRDefault="002C1374" w:rsidP="002C1374"/>
        </w:tc>
      </w:tr>
      <w:tr w:rsidR="002C1374" w:rsidRPr="002C1374" w14:paraId="1ADE0AC1"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98CF389" w14:textId="77777777" w:rsidR="002C1374" w:rsidRPr="002C1374" w:rsidRDefault="002C1374" w:rsidP="002C1374">
            <w:r w:rsidRPr="002C1374">
              <w:rPr>
                <w:bCs/>
              </w:rPr>
              <w:t>Contractor scores 2024 NYSESLAT SAFTS (CR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0F67C42F" w14:textId="77777777" w:rsidR="002C1374" w:rsidRPr="002C1374" w:rsidRDefault="002C1374" w:rsidP="002C1374">
            <w:r w:rsidRPr="002C1374">
              <w:t>Aug 24</w:t>
            </w:r>
          </w:p>
        </w:tc>
      </w:tr>
      <w:tr w:rsidR="002C1374" w:rsidRPr="002C1374" w14:paraId="718151D8" w14:textId="77777777" w:rsidTr="000029CE">
        <w:trPr>
          <w:trHeight w:val="575"/>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34F531F" w14:textId="77777777" w:rsidR="002C1374" w:rsidRPr="002C1374" w:rsidRDefault="002C1374" w:rsidP="002C1374">
            <w:r w:rsidRPr="002C1374">
              <w:t>Contractor conducts passage and item review meeting with NYS educators for 2025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2534B144" w14:textId="77777777" w:rsidR="002C1374" w:rsidRPr="002C1374" w:rsidRDefault="002C1374" w:rsidP="002C1374">
            <w:r w:rsidRPr="002C1374">
              <w:t>Aug 24</w:t>
            </w:r>
          </w:p>
        </w:tc>
      </w:tr>
      <w:tr w:rsidR="002C1374" w:rsidRPr="002C1374" w14:paraId="4B0779A5" w14:textId="77777777" w:rsidTr="000029CE">
        <w:trPr>
          <w:trHeight w:val="530"/>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092DCB00" w14:textId="77777777" w:rsidR="002C1374" w:rsidRPr="002C1374" w:rsidRDefault="002C1374" w:rsidP="002C1374">
            <w:r w:rsidRPr="002C1374">
              <w:t>Contractor constructs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3CD17878" w14:textId="0A5E1965" w:rsidR="002C1374" w:rsidRPr="002C1374" w:rsidRDefault="002C1374" w:rsidP="007F5D20">
            <w:pPr>
              <w:jc w:val="left"/>
            </w:pPr>
            <w:r w:rsidRPr="002C1374">
              <w:t>Aug-Sep 24</w:t>
            </w:r>
          </w:p>
        </w:tc>
      </w:tr>
      <w:tr w:rsidR="002C1374" w:rsidRPr="002C1374" w14:paraId="1AE527D2" w14:textId="77777777" w:rsidTr="000029CE">
        <w:trPr>
          <w:trHeight w:val="530"/>
        </w:trPr>
        <w:tc>
          <w:tcPr>
            <w:tcW w:w="7920" w:type="dxa"/>
            <w:tcBorders>
              <w:top w:val="nil"/>
              <w:left w:val="single" w:sz="4" w:space="0" w:color="auto"/>
              <w:bottom w:val="single" w:sz="4" w:space="0" w:color="auto"/>
              <w:right w:val="single" w:sz="4" w:space="0" w:color="auto"/>
            </w:tcBorders>
            <w:shd w:val="clear" w:color="auto" w:fill="auto"/>
            <w:vAlign w:val="center"/>
          </w:tcPr>
          <w:p w14:paraId="78D297EA" w14:textId="77777777" w:rsidR="002C1374" w:rsidRPr="002C1374" w:rsidRDefault="002C1374" w:rsidP="002C1374">
            <w:r w:rsidRPr="002C1374">
              <w:t>Contractor conducts forms construction meeting with NYSED staff for 2025 operational tests</w:t>
            </w:r>
          </w:p>
        </w:tc>
        <w:tc>
          <w:tcPr>
            <w:tcW w:w="2070" w:type="dxa"/>
            <w:tcBorders>
              <w:top w:val="nil"/>
              <w:left w:val="nil"/>
              <w:bottom w:val="single" w:sz="4" w:space="0" w:color="auto"/>
              <w:right w:val="single" w:sz="4" w:space="0" w:color="auto"/>
            </w:tcBorders>
            <w:shd w:val="clear" w:color="auto" w:fill="auto"/>
            <w:vAlign w:val="center"/>
          </w:tcPr>
          <w:p w14:paraId="421AD834" w14:textId="77777777" w:rsidR="002C1374" w:rsidRPr="002C1374" w:rsidRDefault="002C1374" w:rsidP="007F5D20">
            <w:pPr>
              <w:jc w:val="left"/>
            </w:pPr>
            <w:r w:rsidRPr="002C1374">
              <w:t>Oct-Nov 24</w:t>
            </w:r>
          </w:p>
        </w:tc>
      </w:tr>
      <w:tr w:rsidR="002C1374" w:rsidRPr="002C1374" w14:paraId="35584143" w14:textId="77777777" w:rsidTr="000029CE">
        <w:trPr>
          <w:trHeight w:val="530"/>
        </w:trPr>
        <w:tc>
          <w:tcPr>
            <w:tcW w:w="7920" w:type="dxa"/>
            <w:tcBorders>
              <w:top w:val="nil"/>
              <w:left w:val="single" w:sz="4" w:space="0" w:color="auto"/>
              <w:bottom w:val="single" w:sz="4" w:space="0" w:color="auto"/>
              <w:right w:val="single" w:sz="4" w:space="0" w:color="auto"/>
            </w:tcBorders>
            <w:shd w:val="clear" w:color="auto" w:fill="auto"/>
            <w:vAlign w:val="center"/>
          </w:tcPr>
          <w:p w14:paraId="64357077" w14:textId="77777777" w:rsidR="002C1374" w:rsidRPr="002C1374" w:rsidRDefault="002C1374" w:rsidP="007F5D20">
            <w:pPr>
              <w:jc w:val="left"/>
            </w:pPr>
            <w:r w:rsidRPr="002C1374">
              <w:t>Contractor conducts operational test forms construction meeting with NYS educators for 2025 operational tests</w:t>
            </w:r>
          </w:p>
        </w:tc>
        <w:tc>
          <w:tcPr>
            <w:tcW w:w="2070" w:type="dxa"/>
            <w:tcBorders>
              <w:top w:val="nil"/>
              <w:left w:val="nil"/>
              <w:bottom w:val="single" w:sz="4" w:space="0" w:color="auto"/>
              <w:right w:val="single" w:sz="4" w:space="0" w:color="auto"/>
            </w:tcBorders>
            <w:shd w:val="clear" w:color="auto" w:fill="auto"/>
            <w:vAlign w:val="center"/>
          </w:tcPr>
          <w:p w14:paraId="71286283" w14:textId="77777777" w:rsidR="002C1374" w:rsidRPr="002C1374" w:rsidRDefault="002C1374" w:rsidP="007F5D20">
            <w:pPr>
              <w:jc w:val="left"/>
            </w:pPr>
            <w:r w:rsidRPr="002C1374">
              <w:t>Oct-Nov 24</w:t>
            </w:r>
          </w:p>
        </w:tc>
      </w:tr>
      <w:tr w:rsidR="002C1374" w:rsidRPr="002C1374" w14:paraId="0CB0DD5F" w14:textId="77777777" w:rsidTr="000029CE">
        <w:trPr>
          <w:trHeight w:val="620"/>
        </w:trPr>
        <w:tc>
          <w:tcPr>
            <w:tcW w:w="7920" w:type="dxa"/>
            <w:tcBorders>
              <w:top w:val="nil"/>
              <w:left w:val="single" w:sz="4" w:space="0" w:color="auto"/>
              <w:bottom w:val="single" w:sz="4" w:space="0" w:color="auto"/>
              <w:right w:val="single" w:sz="4" w:space="0" w:color="auto"/>
            </w:tcBorders>
            <w:shd w:val="clear" w:color="auto" w:fill="auto"/>
            <w:vAlign w:val="center"/>
          </w:tcPr>
          <w:p w14:paraId="15CC82FB" w14:textId="77777777" w:rsidR="002C1374" w:rsidRPr="002C1374" w:rsidRDefault="002C1374" w:rsidP="007F5D20">
            <w:pPr>
              <w:jc w:val="left"/>
            </w:pPr>
            <w:r w:rsidRPr="002C1374">
              <w:t>Contractor conducts final eyes review meeting with NYS educators for 2025 SAFTs</w:t>
            </w:r>
          </w:p>
        </w:tc>
        <w:tc>
          <w:tcPr>
            <w:tcW w:w="2070" w:type="dxa"/>
            <w:tcBorders>
              <w:top w:val="nil"/>
              <w:left w:val="nil"/>
              <w:bottom w:val="single" w:sz="4" w:space="0" w:color="auto"/>
              <w:right w:val="single" w:sz="4" w:space="0" w:color="auto"/>
            </w:tcBorders>
            <w:shd w:val="clear" w:color="auto" w:fill="auto"/>
            <w:vAlign w:val="center"/>
          </w:tcPr>
          <w:p w14:paraId="61C99047" w14:textId="77777777" w:rsidR="002C1374" w:rsidRPr="002C1374" w:rsidRDefault="002C1374" w:rsidP="007F5D20">
            <w:pPr>
              <w:jc w:val="left"/>
            </w:pPr>
            <w:r w:rsidRPr="002C1374">
              <w:t>Nov-Dec 24</w:t>
            </w:r>
          </w:p>
        </w:tc>
      </w:tr>
      <w:tr w:rsidR="002C1374" w:rsidRPr="002C1374" w14:paraId="7F679A6B" w14:textId="77777777" w:rsidTr="000029CE">
        <w:trPr>
          <w:cantSplit/>
          <w:trHeight w:hRule="exact" w:val="720"/>
        </w:trPr>
        <w:tc>
          <w:tcPr>
            <w:tcW w:w="7920" w:type="dxa"/>
            <w:tcBorders>
              <w:top w:val="nil"/>
              <w:left w:val="single" w:sz="4" w:space="0" w:color="auto"/>
              <w:bottom w:val="single" w:sz="4" w:space="0" w:color="auto"/>
              <w:right w:val="single" w:sz="4" w:space="0" w:color="auto"/>
            </w:tcBorders>
            <w:shd w:val="clear" w:color="auto" w:fill="auto"/>
            <w:vAlign w:val="center"/>
          </w:tcPr>
          <w:p w14:paraId="7829365D" w14:textId="77777777" w:rsidR="002C1374" w:rsidRPr="002C1374" w:rsidRDefault="002C1374" w:rsidP="007F5D20">
            <w:pPr>
              <w:jc w:val="left"/>
            </w:pPr>
            <w:r w:rsidRPr="002C1374">
              <w:t>Contractor conducts operational final eyes review meeting with NYS Educators</w:t>
            </w:r>
          </w:p>
        </w:tc>
        <w:tc>
          <w:tcPr>
            <w:tcW w:w="2070" w:type="dxa"/>
            <w:tcBorders>
              <w:top w:val="nil"/>
              <w:left w:val="nil"/>
              <w:bottom w:val="single" w:sz="4" w:space="0" w:color="auto"/>
              <w:right w:val="single" w:sz="4" w:space="0" w:color="auto"/>
            </w:tcBorders>
            <w:shd w:val="clear" w:color="auto" w:fill="auto"/>
            <w:vAlign w:val="center"/>
          </w:tcPr>
          <w:p w14:paraId="6017781B" w14:textId="77777777" w:rsidR="002C1374" w:rsidRPr="002C1374" w:rsidRDefault="002C1374" w:rsidP="007F5D20">
            <w:pPr>
              <w:jc w:val="left"/>
            </w:pPr>
            <w:r w:rsidRPr="002C1374">
              <w:t>Dec 24</w:t>
            </w:r>
          </w:p>
        </w:tc>
      </w:tr>
      <w:tr w:rsidR="002C1374" w:rsidRPr="002C1374" w14:paraId="77AC6D71" w14:textId="77777777" w:rsidTr="000029CE">
        <w:trPr>
          <w:cantSplit/>
          <w:trHeight w:hRule="exact" w:val="720"/>
        </w:trPr>
        <w:tc>
          <w:tcPr>
            <w:tcW w:w="7920" w:type="dxa"/>
            <w:tcBorders>
              <w:top w:val="nil"/>
              <w:left w:val="single" w:sz="4" w:space="0" w:color="auto"/>
              <w:bottom w:val="single" w:sz="4" w:space="0" w:color="auto"/>
              <w:right w:val="single" w:sz="4" w:space="0" w:color="auto"/>
            </w:tcBorders>
            <w:shd w:val="clear" w:color="auto" w:fill="auto"/>
            <w:vAlign w:val="center"/>
          </w:tcPr>
          <w:p w14:paraId="449BE951" w14:textId="77777777" w:rsidR="002C1374" w:rsidRPr="002C1374" w:rsidRDefault="002C1374" w:rsidP="007F5D20">
            <w:pPr>
              <w:jc w:val="left"/>
            </w:pPr>
            <w:r w:rsidRPr="002C1374">
              <w:t>Contractor develops 2025 operational test scoring materials for Speaking and Writing</w:t>
            </w:r>
          </w:p>
        </w:tc>
        <w:tc>
          <w:tcPr>
            <w:tcW w:w="2070" w:type="dxa"/>
            <w:tcBorders>
              <w:top w:val="nil"/>
              <w:left w:val="nil"/>
              <w:bottom w:val="single" w:sz="4" w:space="0" w:color="auto"/>
              <w:right w:val="single" w:sz="4" w:space="0" w:color="auto"/>
            </w:tcBorders>
            <w:shd w:val="clear" w:color="auto" w:fill="auto"/>
            <w:vAlign w:val="center"/>
          </w:tcPr>
          <w:p w14:paraId="2C529860" w14:textId="1DAF2883" w:rsidR="002C1374" w:rsidRPr="002C1374" w:rsidRDefault="002C1374" w:rsidP="007F5D20">
            <w:pPr>
              <w:jc w:val="left"/>
            </w:pPr>
            <w:r w:rsidRPr="002C1374">
              <w:t>Dec 24-Jan 25</w:t>
            </w:r>
          </w:p>
        </w:tc>
      </w:tr>
      <w:tr w:rsidR="002C1374" w:rsidRPr="002C1374" w14:paraId="5559065F" w14:textId="77777777" w:rsidTr="000029CE">
        <w:trPr>
          <w:trHeight w:val="620"/>
        </w:trPr>
        <w:tc>
          <w:tcPr>
            <w:tcW w:w="7920" w:type="dxa"/>
            <w:tcBorders>
              <w:top w:val="nil"/>
              <w:left w:val="single" w:sz="4" w:space="0" w:color="auto"/>
              <w:bottom w:val="single" w:sz="4" w:space="0" w:color="auto"/>
              <w:right w:val="single" w:sz="4" w:space="0" w:color="auto"/>
            </w:tcBorders>
            <w:shd w:val="clear" w:color="auto" w:fill="auto"/>
            <w:vAlign w:val="center"/>
          </w:tcPr>
          <w:p w14:paraId="3CCA0833" w14:textId="77777777" w:rsidR="002C1374" w:rsidRPr="002C1374" w:rsidRDefault="002C1374" w:rsidP="007F5D20">
            <w:pPr>
              <w:jc w:val="left"/>
            </w:pPr>
            <w:r w:rsidRPr="002C1374">
              <w:t>Contractor prepares final copies of the 2025 CBT and PBT operational forms</w:t>
            </w:r>
          </w:p>
        </w:tc>
        <w:tc>
          <w:tcPr>
            <w:tcW w:w="2070" w:type="dxa"/>
            <w:tcBorders>
              <w:top w:val="nil"/>
              <w:left w:val="nil"/>
              <w:bottom w:val="single" w:sz="4" w:space="0" w:color="auto"/>
              <w:right w:val="single" w:sz="4" w:space="0" w:color="auto"/>
            </w:tcBorders>
            <w:shd w:val="clear" w:color="auto" w:fill="auto"/>
            <w:vAlign w:val="center"/>
          </w:tcPr>
          <w:p w14:paraId="2DA95CC7" w14:textId="77777777" w:rsidR="002C1374" w:rsidRPr="002C1374" w:rsidRDefault="002C1374" w:rsidP="007F5D20">
            <w:pPr>
              <w:jc w:val="left"/>
            </w:pPr>
            <w:r w:rsidRPr="002C1374">
              <w:t>Jan-Feb 25</w:t>
            </w:r>
          </w:p>
        </w:tc>
      </w:tr>
      <w:tr w:rsidR="002C1374" w:rsidRPr="002C1374" w14:paraId="0A250436" w14:textId="77777777" w:rsidTr="000029CE">
        <w:trPr>
          <w:trHeight w:val="500"/>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35660AC" w14:textId="77777777" w:rsidR="002C1374" w:rsidRPr="002C1374" w:rsidRDefault="002C1374" w:rsidP="007F5D20">
            <w:pPr>
              <w:jc w:val="left"/>
            </w:pPr>
            <w:r w:rsidRPr="002C1374">
              <w:t>Contractor creates a list of global themes for SED to review and approve</w:t>
            </w:r>
          </w:p>
        </w:tc>
        <w:tc>
          <w:tcPr>
            <w:tcW w:w="2070" w:type="dxa"/>
            <w:tcBorders>
              <w:top w:val="single" w:sz="4" w:space="0" w:color="auto"/>
              <w:left w:val="nil"/>
              <w:bottom w:val="single" w:sz="4" w:space="0" w:color="auto"/>
              <w:right w:val="single" w:sz="4" w:space="0" w:color="auto"/>
            </w:tcBorders>
            <w:shd w:val="clear" w:color="auto" w:fill="auto"/>
            <w:vAlign w:val="center"/>
          </w:tcPr>
          <w:p w14:paraId="33C7917C" w14:textId="77777777" w:rsidR="002C1374" w:rsidRPr="002C1374" w:rsidRDefault="002C1374" w:rsidP="007F5D20">
            <w:pPr>
              <w:jc w:val="left"/>
            </w:pPr>
            <w:r w:rsidRPr="002C1374">
              <w:t>Jan-Feb 25</w:t>
            </w:r>
          </w:p>
        </w:tc>
      </w:tr>
      <w:tr w:rsidR="002C1374" w:rsidRPr="002C1374" w14:paraId="14961EF6" w14:textId="77777777" w:rsidTr="000029CE">
        <w:trPr>
          <w:cantSplit/>
          <w:trHeight w:hRule="exact" w:val="576"/>
        </w:trPr>
        <w:tc>
          <w:tcPr>
            <w:tcW w:w="7920" w:type="dxa"/>
            <w:tcBorders>
              <w:top w:val="nil"/>
              <w:left w:val="single" w:sz="4" w:space="0" w:color="auto"/>
              <w:bottom w:val="single" w:sz="4" w:space="0" w:color="auto"/>
              <w:right w:val="single" w:sz="4" w:space="0" w:color="auto"/>
            </w:tcBorders>
            <w:shd w:val="clear" w:color="auto" w:fill="auto"/>
            <w:vAlign w:val="center"/>
          </w:tcPr>
          <w:p w14:paraId="491F4E01" w14:textId="77777777" w:rsidR="002C1374" w:rsidRPr="002C1374" w:rsidRDefault="002C1374" w:rsidP="007F5D20">
            <w:pPr>
              <w:jc w:val="left"/>
            </w:pPr>
            <w:r w:rsidRPr="002C1374">
              <w:t>Contractor recruits, trains, and assigns item writers</w:t>
            </w:r>
          </w:p>
        </w:tc>
        <w:tc>
          <w:tcPr>
            <w:tcW w:w="2070" w:type="dxa"/>
            <w:tcBorders>
              <w:top w:val="nil"/>
              <w:left w:val="nil"/>
              <w:bottom w:val="single" w:sz="4" w:space="0" w:color="auto"/>
              <w:right w:val="single" w:sz="4" w:space="0" w:color="auto"/>
            </w:tcBorders>
            <w:shd w:val="clear" w:color="auto" w:fill="auto"/>
            <w:vAlign w:val="center"/>
          </w:tcPr>
          <w:p w14:paraId="510053A7" w14:textId="77777777" w:rsidR="002C1374" w:rsidRPr="002C1374" w:rsidRDefault="002C1374" w:rsidP="007F5D20">
            <w:pPr>
              <w:jc w:val="left"/>
            </w:pPr>
            <w:r w:rsidRPr="002C1374">
              <w:t>Jan-Feb 25</w:t>
            </w:r>
          </w:p>
        </w:tc>
      </w:tr>
      <w:tr w:rsidR="002C1374" w:rsidRPr="002C1374" w14:paraId="436D009B" w14:textId="77777777" w:rsidTr="000029CE">
        <w:trPr>
          <w:trHeight w:hRule="exact" w:val="576"/>
        </w:trPr>
        <w:tc>
          <w:tcPr>
            <w:tcW w:w="7920" w:type="dxa"/>
            <w:tcBorders>
              <w:top w:val="nil"/>
              <w:left w:val="single" w:sz="4" w:space="0" w:color="auto"/>
              <w:bottom w:val="single" w:sz="4" w:space="0" w:color="auto"/>
              <w:right w:val="single" w:sz="4" w:space="0" w:color="auto"/>
            </w:tcBorders>
            <w:shd w:val="clear" w:color="auto" w:fill="auto"/>
            <w:vAlign w:val="center"/>
          </w:tcPr>
          <w:p w14:paraId="5E2E8F6B" w14:textId="77777777" w:rsidR="002C1374" w:rsidRPr="002C1374" w:rsidRDefault="002C1374" w:rsidP="007F5D20">
            <w:pPr>
              <w:jc w:val="left"/>
            </w:pPr>
            <w:r w:rsidRPr="002C1374">
              <w:t>Administer 2025 SAFTs</w:t>
            </w:r>
          </w:p>
        </w:tc>
        <w:tc>
          <w:tcPr>
            <w:tcW w:w="2070" w:type="dxa"/>
            <w:tcBorders>
              <w:top w:val="nil"/>
              <w:left w:val="nil"/>
              <w:bottom w:val="single" w:sz="4" w:space="0" w:color="auto"/>
              <w:right w:val="single" w:sz="4" w:space="0" w:color="auto"/>
            </w:tcBorders>
            <w:shd w:val="clear" w:color="auto" w:fill="auto"/>
            <w:vAlign w:val="center"/>
          </w:tcPr>
          <w:p w14:paraId="3B40E3B9" w14:textId="77777777" w:rsidR="002C1374" w:rsidRPr="002C1374" w:rsidRDefault="002C1374" w:rsidP="007F5D20">
            <w:pPr>
              <w:jc w:val="left"/>
            </w:pPr>
            <w:r w:rsidRPr="002C1374">
              <w:t>Feb-Mar 25</w:t>
            </w:r>
          </w:p>
        </w:tc>
      </w:tr>
      <w:tr w:rsidR="002C1374" w:rsidRPr="002C1374" w14:paraId="0F7C544A" w14:textId="77777777" w:rsidTr="000029CE">
        <w:trPr>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7BD1053" w14:textId="77777777" w:rsidR="002C1374" w:rsidRPr="002C1374" w:rsidRDefault="002C1374" w:rsidP="007F5D20">
            <w:pPr>
              <w:jc w:val="left"/>
            </w:pPr>
            <w:r w:rsidRPr="002C1374">
              <w:t>Contractor commissions passages and items for future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3B282E13" w14:textId="77777777" w:rsidR="002C1374" w:rsidRPr="002C1374" w:rsidRDefault="002C1374" w:rsidP="007F5D20">
            <w:pPr>
              <w:jc w:val="left"/>
            </w:pPr>
            <w:r w:rsidRPr="002C1374">
              <w:t>Feb 25</w:t>
            </w:r>
          </w:p>
        </w:tc>
      </w:tr>
      <w:tr w:rsidR="002C1374" w:rsidRPr="002C1374" w14:paraId="0DA82FF6" w14:textId="77777777" w:rsidTr="000029CE">
        <w:trPr>
          <w:cantSplit/>
          <w:trHeight w:hRule="exact" w:val="576"/>
        </w:trPr>
        <w:tc>
          <w:tcPr>
            <w:tcW w:w="7920" w:type="dxa"/>
            <w:tcBorders>
              <w:top w:val="nil"/>
              <w:left w:val="single" w:sz="4" w:space="0" w:color="auto"/>
              <w:bottom w:val="single" w:sz="4" w:space="0" w:color="auto"/>
              <w:right w:val="single" w:sz="4" w:space="0" w:color="auto"/>
            </w:tcBorders>
            <w:shd w:val="clear" w:color="auto" w:fill="auto"/>
            <w:vAlign w:val="center"/>
          </w:tcPr>
          <w:p w14:paraId="2FBA5601" w14:textId="77777777" w:rsidR="002C1374" w:rsidRPr="002C1374" w:rsidRDefault="002C1374" w:rsidP="007F5D20">
            <w:pPr>
              <w:jc w:val="left"/>
            </w:pPr>
            <w:r w:rsidRPr="002C1374">
              <w:t>Contractor reviews and approves passages and items</w:t>
            </w:r>
          </w:p>
        </w:tc>
        <w:tc>
          <w:tcPr>
            <w:tcW w:w="2070" w:type="dxa"/>
            <w:tcBorders>
              <w:top w:val="nil"/>
              <w:left w:val="nil"/>
              <w:bottom w:val="single" w:sz="4" w:space="0" w:color="auto"/>
              <w:right w:val="single" w:sz="4" w:space="0" w:color="auto"/>
            </w:tcBorders>
            <w:shd w:val="clear" w:color="auto" w:fill="auto"/>
            <w:vAlign w:val="center"/>
          </w:tcPr>
          <w:p w14:paraId="1A8223E8" w14:textId="77777777" w:rsidR="002C1374" w:rsidRPr="002C1374" w:rsidRDefault="002C1374" w:rsidP="007F5D20">
            <w:pPr>
              <w:jc w:val="left"/>
            </w:pPr>
            <w:r w:rsidRPr="002C1374">
              <w:t>Feb-Apr 25</w:t>
            </w:r>
          </w:p>
        </w:tc>
      </w:tr>
      <w:tr w:rsidR="002C1374" w:rsidRPr="002C1374" w14:paraId="55A8B8A2" w14:textId="77777777" w:rsidTr="000029CE">
        <w:trPr>
          <w:trHeight w:hRule="exact" w:val="576"/>
        </w:trPr>
        <w:tc>
          <w:tcPr>
            <w:tcW w:w="7920" w:type="dxa"/>
            <w:tcBorders>
              <w:top w:val="nil"/>
              <w:left w:val="single" w:sz="4" w:space="0" w:color="auto"/>
              <w:bottom w:val="single" w:sz="4" w:space="0" w:color="auto"/>
              <w:right w:val="single" w:sz="4" w:space="0" w:color="auto"/>
            </w:tcBorders>
            <w:shd w:val="clear" w:color="auto" w:fill="auto"/>
            <w:vAlign w:val="center"/>
          </w:tcPr>
          <w:p w14:paraId="08449815" w14:textId="77777777" w:rsidR="002C1374" w:rsidRPr="002C1374" w:rsidRDefault="002C1374" w:rsidP="007F5D20">
            <w:pPr>
              <w:jc w:val="left"/>
            </w:pPr>
            <w:r w:rsidRPr="002C1374">
              <w:rPr>
                <w:bCs/>
              </w:rPr>
              <w:lastRenderedPageBreak/>
              <w:t>Contractor selects passages and items to send to NYSED for review</w:t>
            </w:r>
          </w:p>
        </w:tc>
        <w:tc>
          <w:tcPr>
            <w:tcW w:w="2070" w:type="dxa"/>
            <w:tcBorders>
              <w:top w:val="nil"/>
              <w:left w:val="nil"/>
              <w:bottom w:val="single" w:sz="4" w:space="0" w:color="auto"/>
              <w:right w:val="single" w:sz="4" w:space="0" w:color="auto"/>
            </w:tcBorders>
            <w:shd w:val="clear" w:color="auto" w:fill="auto"/>
            <w:vAlign w:val="center"/>
          </w:tcPr>
          <w:p w14:paraId="4A8B1B72" w14:textId="77777777" w:rsidR="002C1374" w:rsidRPr="002C1374" w:rsidRDefault="002C1374" w:rsidP="007F5D20">
            <w:pPr>
              <w:jc w:val="left"/>
            </w:pPr>
            <w:r w:rsidRPr="002C1374">
              <w:t>Apr-Jun 25</w:t>
            </w:r>
          </w:p>
        </w:tc>
      </w:tr>
      <w:tr w:rsidR="002C1374" w:rsidRPr="002C1374" w14:paraId="3B533BAA" w14:textId="77777777" w:rsidTr="000029CE">
        <w:trPr>
          <w:trHeight w:hRule="exact" w:val="576"/>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4BFFEFC" w14:textId="77777777" w:rsidR="002C1374" w:rsidRPr="002C1374" w:rsidRDefault="002C1374" w:rsidP="007F5D20">
            <w:pPr>
              <w:jc w:val="left"/>
              <w:rPr>
                <w:bCs/>
              </w:rPr>
            </w:pPr>
            <w:r w:rsidRPr="002C1374">
              <w:rPr>
                <w:bCs/>
              </w:rPr>
              <w:t>Contractor reviews and applies NYSED edits to the passages and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14A5E51D" w14:textId="77777777" w:rsidR="002C1374" w:rsidRPr="002C1374" w:rsidRDefault="002C1374" w:rsidP="007F5D20">
            <w:pPr>
              <w:jc w:val="left"/>
            </w:pPr>
            <w:r w:rsidRPr="002C1374">
              <w:t>May-Jun 25</w:t>
            </w:r>
          </w:p>
        </w:tc>
      </w:tr>
      <w:tr w:rsidR="002C1374" w:rsidRPr="002C1374" w14:paraId="38932103" w14:textId="77777777" w:rsidTr="000029CE">
        <w:trPr>
          <w:trHeight w:val="485"/>
        </w:trPr>
        <w:tc>
          <w:tcPr>
            <w:tcW w:w="7920" w:type="dxa"/>
            <w:tcBorders>
              <w:top w:val="nil"/>
              <w:left w:val="single" w:sz="4" w:space="0" w:color="auto"/>
              <w:bottom w:val="single" w:sz="4" w:space="0" w:color="auto"/>
              <w:right w:val="single" w:sz="4" w:space="0" w:color="auto"/>
            </w:tcBorders>
            <w:shd w:val="clear" w:color="auto" w:fill="auto"/>
            <w:vAlign w:val="center"/>
          </w:tcPr>
          <w:p w14:paraId="0324B018" w14:textId="4D70F351" w:rsidR="002C1374" w:rsidRPr="002C1374" w:rsidRDefault="002C1374" w:rsidP="007F5D20">
            <w:pPr>
              <w:jc w:val="left"/>
              <w:rPr>
                <w:bCs/>
              </w:rPr>
            </w:pPr>
            <w:r w:rsidRPr="002C1374">
              <w:rPr>
                <w:bCs/>
              </w:rPr>
              <w:t>Contractor scores 202</w:t>
            </w:r>
            <w:r w:rsidR="00F74052">
              <w:rPr>
                <w:bCs/>
              </w:rPr>
              <w:t>5</w:t>
            </w:r>
            <w:r w:rsidRPr="002C1374">
              <w:rPr>
                <w:bCs/>
              </w:rPr>
              <w:t xml:space="preserve"> operational tests MC items</w:t>
            </w:r>
          </w:p>
        </w:tc>
        <w:tc>
          <w:tcPr>
            <w:tcW w:w="2070" w:type="dxa"/>
            <w:tcBorders>
              <w:top w:val="nil"/>
              <w:left w:val="nil"/>
              <w:bottom w:val="single" w:sz="4" w:space="0" w:color="auto"/>
              <w:right w:val="single" w:sz="4" w:space="0" w:color="auto"/>
            </w:tcBorders>
            <w:shd w:val="clear" w:color="auto" w:fill="auto"/>
            <w:vAlign w:val="center"/>
          </w:tcPr>
          <w:p w14:paraId="31843933" w14:textId="77777777" w:rsidR="002C1374" w:rsidRPr="002C1374" w:rsidRDefault="002C1374" w:rsidP="007F5D20">
            <w:pPr>
              <w:jc w:val="left"/>
            </w:pPr>
            <w:r w:rsidRPr="002C1374">
              <w:t>May-Jun 25</w:t>
            </w:r>
          </w:p>
        </w:tc>
      </w:tr>
      <w:tr w:rsidR="002C1374" w:rsidRPr="002C1374" w14:paraId="4610E744" w14:textId="77777777" w:rsidTr="000029CE">
        <w:trPr>
          <w:trHeight w:val="611"/>
        </w:trPr>
        <w:tc>
          <w:tcPr>
            <w:tcW w:w="7920" w:type="dxa"/>
            <w:tcBorders>
              <w:top w:val="nil"/>
              <w:left w:val="single" w:sz="4" w:space="0" w:color="auto"/>
              <w:bottom w:val="single" w:sz="4" w:space="0" w:color="auto"/>
              <w:right w:val="single" w:sz="4" w:space="0" w:color="auto"/>
            </w:tcBorders>
            <w:shd w:val="clear" w:color="auto" w:fill="auto"/>
            <w:vAlign w:val="center"/>
          </w:tcPr>
          <w:p w14:paraId="7F664581" w14:textId="264A7C53" w:rsidR="002C1374" w:rsidRPr="002C1374" w:rsidRDefault="002C1374" w:rsidP="007F5D20">
            <w:pPr>
              <w:jc w:val="left"/>
              <w:rPr>
                <w:bCs/>
              </w:rPr>
            </w:pPr>
            <w:r w:rsidRPr="002C1374">
              <w:rPr>
                <w:bCs/>
              </w:rPr>
              <w:t>Contractor scores 202</w:t>
            </w:r>
            <w:r w:rsidR="00F74052">
              <w:rPr>
                <w:bCs/>
              </w:rPr>
              <w:t>5</w:t>
            </w:r>
            <w:r w:rsidRPr="002C1374">
              <w:rPr>
                <w:bCs/>
              </w:rPr>
              <w:t xml:space="preserve"> student responses for operational tests speaking and writing items</w:t>
            </w:r>
          </w:p>
        </w:tc>
        <w:tc>
          <w:tcPr>
            <w:tcW w:w="2070" w:type="dxa"/>
            <w:tcBorders>
              <w:top w:val="nil"/>
              <w:left w:val="nil"/>
              <w:bottom w:val="single" w:sz="4" w:space="0" w:color="auto"/>
              <w:right w:val="single" w:sz="4" w:space="0" w:color="auto"/>
            </w:tcBorders>
            <w:shd w:val="clear" w:color="auto" w:fill="auto"/>
            <w:vAlign w:val="center"/>
          </w:tcPr>
          <w:p w14:paraId="118568C4" w14:textId="77777777" w:rsidR="002C1374" w:rsidRPr="002C1374" w:rsidRDefault="002C1374" w:rsidP="007F5D20">
            <w:pPr>
              <w:jc w:val="left"/>
            </w:pPr>
            <w:r w:rsidRPr="002C1374">
              <w:t>Jun-Jul 25</w:t>
            </w:r>
          </w:p>
        </w:tc>
      </w:tr>
      <w:tr w:rsidR="002C1374" w:rsidRPr="002C1374" w14:paraId="6ED81310" w14:textId="77777777" w:rsidTr="000029CE">
        <w:trPr>
          <w:trHeight w:val="440"/>
        </w:trPr>
        <w:tc>
          <w:tcPr>
            <w:tcW w:w="7920" w:type="dxa"/>
            <w:tcBorders>
              <w:top w:val="nil"/>
              <w:left w:val="single" w:sz="4" w:space="0" w:color="auto"/>
              <w:bottom w:val="single" w:sz="4" w:space="0" w:color="auto"/>
              <w:right w:val="single" w:sz="4" w:space="0" w:color="auto"/>
            </w:tcBorders>
            <w:shd w:val="clear" w:color="auto" w:fill="auto"/>
            <w:vAlign w:val="center"/>
          </w:tcPr>
          <w:p w14:paraId="11850129" w14:textId="77777777" w:rsidR="002C1374" w:rsidRPr="002C1374" w:rsidRDefault="002C1374" w:rsidP="007F5D20">
            <w:pPr>
              <w:jc w:val="left"/>
              <w:rPr>
                <w:bCs/>
              </w:rPr>
            </w:pPr>
            <w:r w:rsidRPr="002C1374">
              <w:rPr>
                <w:bCs/>
              </w:rPr>
              <w:t>Conduct rangefinding with NYS educators for scoring 2025 writing SAFTs</w:t>
            </w:r>
          </w:p>
        </w:tc>
        <w:tc>
          <w:tcPr>
            <w:tcW w:w="2070" w:type="dxa"/>
            <w:tcBorders>
              <w:top w:val="nil"/>
              <w:left w:val="nil"/>
              <w:bottom w:val="single" w:sz="4" w:space="0" w:color="auto"/>
              <w:right w:val="single" w:sz="4" w:space="0" w:color="auto"/>
            </w:tcBorders>
            <w:shd w:val="clear" w:color="auto" w:fill="auto"/>
            <w:vAlign w:val="center"/>
          </w:tcPr>
          <w:p w14:paraId="368A3320" w14:textId="77777777" w:rsidR="002C1374" w:rsidRPr="002C1374" w:rsidRDefault="002C1374" w:rsidP="007F5D20">
            <w:pPr>
              <w:jc w:val="left"/>
            </w:pPr>
            <w:r w:rsidRPr="002C1374">
              <w:t>Jul 25</w:t>
            </w:r>
          </w:p>
        </w:tc>
      </w:tr>
      <w:tr w:rsidR="002C1374" w:rsidRPr="002C1374" w14:paraId="3F2CBD22" w14:textId="77777777" w:rsidTr="000029CE">
        <w:trPr>
          <w:cantSplit/>
          <w:trHeight w:val="530"/>
        </w:trPr>
        <w:tc>
          <w:tcPr>
            <w:tcW w:w="7920" w:type="dxa"/>
            <w:tcBorders>
              <w:top w:val="nil"/>
              <w:left w:val="single" w:sz="4" w:space="0" w:color="auto"/>
              <w:bottom w:val="single" w:sz="4" w:space="0" w:color="auto"/>
              <w:right w:val="single" w:sz="4" w:space="0" w:color="auto"/>
            </w:tcBorders>
            <w:shd w:val="clear" w:color="auto" w:fill="auto"/>
            <w:vAlign w:val="center"/>
          </w:tcPr>
          <w:p w14:paraId="72602EBE" w14:textId="77777777" w:rsidR="002C1374" w:rsidRPr="002C1374" w:rsidRDefault="002C1374" w:rsidP="007F5D20">
            <w:pPr>
              <w:jc w:val="left"/>
              <w:rPr>
                <w:bCs/>
              </w:rPr>
            </w:pPr>
            <w:r w:rsidRPr="002C1374">
              <w:rPr>
                <w:bCs/>
              </w:rPr>
              <w:t>Conduct rangefinding with NYS educators for scoring 2025 speaking SAFTs</w:t>
            </w:r>
          </w:p>
        </w:tc>
        <w:tc>
          <w:tcPr>
            <w:tcW w:w="2070" w:type="dxa"/>
            <w:tcBorders>
              <w:top w:val="nil"/>
              <w:left w:val="nil"/>
              <w:bottom w:val="single" w:sz="4" w:space="0" w:color="auto"/>
              <w:right w:val="single" w:sz="4" w:space="0" w:color="auto"/>
            </w:tcBorders>
            <w:shd w:val="clear" w:color="auto" w:fill="auto"/>
            <w:vAlign w:val="center"/>
          </w:tcPr>
          <w:p w14:paraId="6EEE1872" w14:textId="77777777" w:rsidR="002C1374" w:rsidRPr="002C1374" w:rsidRDefault="002C1374" w:rsidP="007F5D20">
            <w:pPr>
              <w:jc w:val="left"/>
            </w:pPr>
            <w:r w:rsidRPr="002C1374">
              <w:t>Jul 25</w:t>
            </w:r>
          </w:p>
        </w:tc>
      </w:tr>
      <w:tr w:rsidR="002C1374" w:rsidRPr="002C1374" w14:paraId="0C9C2CF9" w14:textId="77777777" w:rsidTr="000029CE">
        <w:trPr>
          <w:cantSplit/>
          <w:trHeight w:val="620"/>
        </w:trPr>
        <w:tc>
          <w:tcPr>
            <w:tcW w:w="7920" w:type="dxa"/>
            <w:tcBorders>
              <w:top w:val="nil"/>
              <w:left w:val="single" w:sz="4" w:space="0" w:color="auto"/>
              <w:bottom w:val="single" w:sz="4" w:space="0" w:color="auto"/>
              <w:right w:val="single" w:sz="4" w:space="0" w:color="auto"/>
            </w:tcBorders>
            <w:shd w:val="clear" w:color="auto" w:fill="auto"/>
            <w:vAlign w:val="center"/>
          </w:tcPr>
          <w:p w14:paraId="32609499" w14:textId="77777777" w:rsidR="002C1374" w:rsidRPr="002C1374" w:rsidRDefault="002C1374" w:rsidP="007F5D20">
            <w:pPr>
              <w:jc w:val="left"/>
              <w:rPr>
                <w:bCs/>
              </w:rPr>
            </w:pPr>
            <w:r w:rsidRPr="002C1374">
              <w:rPr>
                <w:bCs/>
              </w:rPr>
              <w:t>Contractor develops exemplars for scoring the 2025 SAFT open ended questions and submits them to NYSED for review and approval</w:t>
            </w:r>
          </w:p>
        </w:tc>
        <w:tc>
          <w:tcPr>
            <w:tcW w:w="2070" w:type="dxa"/>
            <w:tcBorders>
              <w:top w:val="nil"/>
              <w:left w:val="nil"/>
              <w:bottom w:val="single" w:sz="4" w:space="0" w:color="auto"/>
              <w:right w:val="single" w:sz="4" w:space="0" w:color="auto"/>
            </w:tcBorders>
            <w:shd w:val="clear" w:color="auto" w:fill="auto"/>
            <w:vAlign w:val="center"/>
          </w:tcPr>
          <w:p w14:paraId="3E3183DB" w14:textId="77777777" w:rsidR="002C1374" w:rsidRPr="002C1374" w:rsidRDefault="002C1374" w:rsidP="007F5D20">
            <w:pPr>
              <w:jc w:val="left"/>
            </w:pPr>
            <w:r w:rsidRPr="002C1374">
              <w:t>Jul 25</w:t>
            </w:r>
          </w:p>
        </w:tc>
      </w:tr>
      <w:tr w:rsidR="002C1374" w:rsidRPr="002C1374" w14:paraId="7BEA9D99" w14:textId="77777777" w:rsidTr="000029CE">
        <w:trPr>
          <w:cantSplit/>
          <w:trHeight w:hRule="exact" w:val="576"/>
        </w:trPr>
        <w:tc>
          <w:tcPr>
            <w:tcW w:w="7920" w:type="dxa"/>
            <w:tcBorders>
              <w:top w:val="nil"/>
              <w:left w:val="single" w:sz="4" w:space="0" w:color="auto"/>
              <w:bottom w:val="single" w:sz="4" w:space="0" w:color="auto"/>
              <w:right w:val="single" w:sz="4" w:space="0" w:color="auto"/>
            </w:tcBorders>
            <w:shd w:val="clear" w:color="auto" w:fill="auto"/>
            <w:vAlign w:val="center"/>
          </w:tcPr>
          <w:p w14:paraId="5E75F9B6" w14:textId="77777777" w:rsidR="002C1374" w:rsidRPr="002C1374" w:rsidRDefault="002C1374" w:rsidP="007F5D20">
            <w:pPr>
              <w:jc w:val="left"/>
              <w:rPr>
                <w:bCs/>
              </w:rPr>
            </w:pPr>
            <w:r w:rsidRPr="002C1374">
              <w:rPr>
                <w:bCs/>
              </w:rPr>
              <w:t>Contractor scores 2025 NYSESLAT SAFTs (MC items)</w:t>
            </w:r>
          </w:p>
        </w:tc>
        <w:tc>
          <w:tcPr>
            <w:tcW w:w="2070" w:type="dxa"/>
            <w:tcBorders>
              <w:top w:val="nil"/>
              <w:left w:val="nil"/>
              <w:bottom w:val="single" w:sz="4" w:space="0" w:color="auto"/>
              <w:right w:val="single" w:sz="4" w:space="0" w:color="auto"/>
            </w:tcBorders>
            <w:shd w:val="clear" w:color="auto" w:fill="auto"/>
            <w:vAlign w:val="center"/>
          </w:tcPr>
          <w:p w14:paraId="6EF9B03A" w14:textId="77777777" w:rsidR="002C1374" w:rsidRPr="002C1374" w:rsidRDefault="002C1374" w:rsidP="007F5D20">
            <w:pPr>
              <w:jc w:val="left"/>
            </w:pPr>
            <w:r w:rsidRPr="002C1374">
              <w:t>Jul 25</w:t>
            </w:r>
          </w:p>
        </w:tc>
      </w:tr>
      <w:tr w:rsidR="002C1374" w:rsidRPr="002C1374" w14:paraId="7F676BC1" w14:textId="77777777" w:rsidTr="000029CE">
        <w:trPr>
          <w:cantSplit/>
          <w:trHeight w:val="611"/>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72ACF296" w14:textId="77777777" w:rsidR="002C1374" w:rsidRPr="002C1374" w:rsidRDefault="002C1374" w:rsidP="007F5D20">
            <w:pPr>
              <w:jc w:val="left"/>
              <w:rPr>
                <w:bCs/>
              </w:rPr>
            </w:pPr>
            <w:r w:rsidRPr="002C1374">
              <w:rPr>
                <w:bCs/>
              </w:rPr>
              <w:t>Contractor conducts passage and Item review meeting with NYS educators for 2026 SAFTs</w:t>
            </w:r>
          </w:p>
        </w:tc>
        <w:tc>
          <w:tcPr>
            <w:tcW w:w="2070" w:type="dxa"/>
            <w:tcBorders>
              <w:top w:val="single" w:sz="4" w:space="0" w:color="auto"/>
              <w:left w:val="nil"/>
              <w:bottom w:val="single" w:sz="4" w:space="0" w:color="auto"/>
              <w:right w:val="single" w:sz="4" w:space="0" w:color="auto"/>
            </w:tcBorders>
            <w:shd w:val="clear" w:color="auto" w:fill="auto"/>
            <w:vAlign w:val="center"/>
          </w:tcPr>
          <w:p w14:paraId="6FE35602" w14:textId="77777777" w:rsidR="002C1374" w:rsidRPr="002C1374" w:rsidRDefault="002C1374" w:rsidP="007F5D20">
            <w:pPr>
              <w:jc w:val="left"/>
            </w:pPr>
            <w:r w:rsidRPr="002C1374">
              <w:t>Aug 25</w:t>
            </w:r>
          </w:p>
        </w:tc>
      </w:tr>
      <w:tr w:rsidR="002C1374" w:rsidRPr="002C1374" w14:paraId="742DD7A8" w14:textId="77777777" w:rsidTr="000029CE">
        <w:trPr>
          <w:cantSplit/>
          <w:trHeight w:val="611"/>
        </w:trPr>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D9DD402" w14:textId="77777777" w:rsidR="002C1374" w:rsidRPr="002C1374" w:rsidRDefault="002C1374" w:rsidP="007F5D20">
            <w:pPr>
              <w:jc w:val="left"/>
              <w:rPr>
                <w:bCs/>
              </w:rPr>
            </w:pPr>
            <w:r w:rsidRPr="002C1374">
              <w:rPr>
                <w:bCs/>
              </w:rPr>
              <w:t>Contractor scores 2025 NYSESLAT SAFTs (CR items)</w:t>
            </w:r>
          </w:p>
        </w:tc>
        <w:tc>
          <w:tcPr>
            <w:tcW w:w="2070" w:type="dxa"/>
            <w:tcBorders>
              <w:top w:val="single" w:sz="4" w:space="0" w:color="auto"/>
              <w:left w:val="nil"/>
              <w:bottom w:val="single" w:sz="4" w:space="0" w:color="auto"/>
              <w:right w:val="single" w:sz="4" w:space="0" w:color="auto"/>
            </w:tcBorders>
            <w:shd w:val="clear" w:color="auto" w:fill="auto"/>
            <w:vAlign w:val="center"/>
          </w:tcPr>
          <w:p w14:paraId="6ADB252B" w14:textId="77777777" w:rsidR="002C1374" w:rsidRPr="002C1374" w:rsidRDefault="002C1374" w:rsidP="007F5D20">
            <w:pPr>
              <w:jc w:val="left"/>
            </w:pPr>
            <w:r w:rsidRPr="002C1374">
              <w:t>Aug 25</w:t>
            </w:r>
          </w:p>
        </w:tc>
      </w:tr>
    </w:tbl>
    <w:p w14:paraId="1DB73DBF" w14:textId="77777777" w:rsidR="002C1374" w:rsidRPr="002C1374" w:rsidRDefault="002C1374" w:rsidP="007F5D20">
      <w:pPr>
        <w:jc w:val="left"/>
        <w:rPr>
          <w:b/>
          <w:bCs/>
        </w:rPr>
      </w:pPr>
    </w:p>
    <w:p w14:paraId="19C889A7" w14:textId="77777777" w:rsidR="002C1374" w:rsidRPr="002C1374" w:rsidRDefault="002C1374" w:rsidP="002C1374">
      <w:pPr>
        <w:rPr>
          <w:b/>
          <w:bCs/>
        </w:rPr>
      </w:pPr>
      <w:r w:rsidRPr="002C1374">
        <w:rPr>
          <w:b/>
          <w:bCs/>
        </w:rPr>
        <w:t>Key Principles for this Test</w:t>
      </w:r>
    </w:p>
    <w:p w14:paraId="3D558729" w14:textId="77777777" w:rsidR="002C1374" w:rsidRPr="002C1374" w:rsidRDefault="002C1374" w:rsidP="002C1374">
      <w:pPr>
        <w:rPr>
          <w:b/>
        </w:rPr>
      </w:pPr>
    </w:p>
    <w:p w14:paraId="152F1247" w14:textId="77777777" w:rsidR="002C1374" w:rsidRPr="002C1374" w:rsidRDefault="002C1374" w:rsidP="00464C3E">
      <w:pPr>
        <w:numPr>
          <w:ilvl w:val="0"/>
          <w:numId w:val="20"/>
        </w:numPr>
        <w:spacing w:after="120"/>
      </w:pPr>
      <w:r w:rsidRPr="002C1374">
        <w:t>The test is built directly on the standards/progressions identified by NYSED.</w:t>
      </w:r>
    </w:p>
    <w:p w14:paraId="49DCF43A" w14:textId="77777777" w:rsidR="002C1374" w:rsidRPr="002C1374" w:rsidRDefault="002C1374" w:rsidP="00464C3E">
      <w:pPr>
        <w:numPr>
          <w:ilvl w:val="0"/>
          <w:numId w:val="20"/>
        </w:numPr>
        <w:spacing w:after="120"/>
      </w:pPr>
      <w:r w:rsidRPr="002C1374">
        <w:t>The test must be developmentally appropriate. For example, in kindergarten, it is expected that there will be fewer items that address reading and writing standards. As students’ progress to higher grades, it is expected that students will encounter more items written to reading and writing standards as a proportion of the entire test.</w:t>
      </w:r>
    </w:p>
    <w:p w14:paraId="3C922505" w14:textId="77777777" w:rsidR="002C1374" w:rsidRPr="002C1374" w:rsidRDefault="002C1374" w:rsidP="00464C3E">
      <w:pPr>
        <w:numPr>
          <w:ilvl w:val="0"/>
          <w:numId w:val="20"/>
        </w:numPr>
        <w:spacing w:after="120"/>
      </w:pPr>
      <w:r w:rsidRPr="002C1374">
        <w:t>The test must take an integrated approach to assessing each of the four modalities (Reading, Writing, Listening, and Speaking) for Grades 1-12, while for Kindergarten modalities will be assessed separately.</w:t>
      </w:r>
    </w:p>
    <w:p w14:paraId="4DA30363" w14:textId="66AD506F" w:rsidR="002C1374" w:rsidRPr="002C1374" w:rsidRDefault="002C1374" w:rsidP="00464C3E">
      <w:pPr>
        <w:numPr>
          <w:ilvl w:val="0"/>
          <w:numId w:val="20"/>
        </w:numPr>
        <w:spacing w:after="120"/>
      </w:pPr>
      <w:r w:rsidRPr="002C1374">
        <w:t xml:space="preserve">The test items must reflect the academic context in which students will be placed because of scores from the test. That is, all scenario-based items should be situated in academic situations that students find </w:t>
      </w:r>
      <w:r w:rsidR="000C4C09">
        <w:t>i</w:t>
      </w:r>
      <w:r w:rsidRPr="002C1374">
        <w:t>nteresting, familiar, and challenging.</w:t>
      </w:r>
    </w:p>
    <w:p w14:paraId="01C5CD40" w14:textId="77777777" w:rsidR="002C1374" w:rsidRPr="002C1374" w:rsidRDefault="002C1374" w:rsidP="00464C3E">
      <w:pPr>
        <w:numPr>
          <w:ilvl w:val="0"/>
          <w:numId w:val="20"/>
        </w:numPr>
        <w:spacing w:after="120"/>
      </w:pPr>
      <w:r w:rsidRPr="002C1374">
        <w:t>The purpose of the tests is to measure annual student improvement in achieving English language proficiency for students to ultimately exit ELL status and move into content-area classes without additional English language development supports. Additionally, this test is used to determine where students fall along a range of proficiency levels to determine the amount of language development support needed.</w:t>
      </w:r>
    </w:p>
    <w:p w14:paraId="1C5FD363" w14:textId="77777777" w:rsidR="002C1374" w:rsidRPr="002C1374" w:rsidRDefault="002C1374" w:rsidP="00464C3E">
      <w:pPr>
        <w:numPr>
          <w:ilvl w:val="0"/>
          <w:numId w:val="20"/>
        </w:numPr>
      </w:pPr>
      <w:r w:rsidRPr="002C1374">
        <w:t>The test must assess the language of core content (ELA, science, and social studies). Contractors are expected to ensure that innovative approaches are used to assess the academic language, and not the content demands, of each of the content areas (e.g., a question that assesses the language of science should not require the student to solve a scientific problem or rely on outside knowledge of scientific concepts, but rather test the use of language within the context of science). The contractor must develop a rationale and protocol for determining the degree to which items are testing content versus language demands. This protocol should be used during item development and documentation should be provided to NYSED.</w:t>
      </w:r>
    </w:p>
    <w:p w14:paraId="01C81612" w14:textId="6B31B49C" w:rsidR="002C1374" w:rsidRPr="002C1374" w:rsidRDefault="002C1374" w:rsidP="000E01CB">
      <w:pPr>
        <w:rPr>
          <w:b/>
          <w:bCs/>
        </w:rPr>
      </w:pPr>
      <w:r w:rsidRPr="002C1374">
        <w:rPr>
          <w:b/>
          <w:bCs/>
        </w:rPr>
        <w:lastRenderedPageBreak/>
        <w:t>Test Overview</w:t>
      </w:r>
    </w:p>
    <w:p w14:paraId="740350E8" w14:textId="77777777" w:rsidR="002C1374" w:rsidRPr="002C1374" w:rsidRDefault="002C1374" w:rsidP="002C1374">
      <w:pPr>
        <w:keepNext/>
        <w:keepLines/>
        <w:tabs>
          <w:tab w:val="center" w:pos="5400"/>
        </w:tabs>
        <w:jc w:val="left"/>
        <w:outlineLvl w:val="3"/>
        <w:rPr>
          <w:rFonts w:eastAsia="Calibri" w:cstheme="majorBidi"/>
          <w:b/>
        </w:rPr>
      </w:pPr>
    </w:p>
    <w:p w14:paraId="3E43C01B" w14:textId="77777777" w:rsidR="002C1374" w:rsidRPr="002C1374" w:rsidRDefault="002C1374" w:rsidP="002C1374">
      <w:pPr>
        <w:rPr>
          <w:rFonts w:cs="Arial"/>
          <w:color w:val="231F20"/>
        </w:rPr>
      </w:pPr>
      <w:r w:rsidRPr="002C1374">
        <w:rPr>
          <w:rFonts w:cs="Arial"/>
          <w:color w:val="231F20"/>
        </w:rPr>
        <w:t>Speaking consists of constructed-response items individually administered to students, while Listening and Reading consist of group-administered multiple-choice items. Writing consists of short and extended constructed-response items that are group administered. Speaking constructed-response items require oral responses, and Writing constructed-response items require written responses.</w:t>
      </w:r>
    </w:p>
    <w:p w14:paraId="482DA4E6" w14:textId="77777777" w:rsidR="002C1374" w:rsidRPr="002C1374" w:rsidRDefault="002C1374" w:rsidP="002C1374">
      <w:pPr>
        <w:rPr>
          <w:rFonts w:cs="Arial"/>
          <w:color w:val="231F20"/>
        </w:rPr>
      </w:pPr>
    </w:p>
    <w:p w14:paraId="1A1BE446" w14:textId="00A92CAC" w:rsidR="002C1374" w:rsidRDefault="002C1374" w:rsidP="002C1374">
      <w:pPr>
        <w:rPr>
          <w:rFonts w:cs="Arial"/>
          <w:color w:val="231F20"/>
          <w:spacing w:val="1"/>
        </w:rPr>
      </w:pPr>
      <w:r w:rsidRPr="002C1374">
        <w:rPr>
          <w:rFonts w:cs="Arial"/>
          <w:color w:val="231F20"/>
        </w:rPr>
        <w:t>The</w:t>
      </w:r>
      <w:r w:rsidRPr="002C1374">
        <w:rPr>
          <w:rFonts w:cs="Arial"/>
          <w:color w:val="231F20"/>
          <w:spacing w:val="10"/>
        </w:rPr>
        <w:t xml:space="preserve"> </w:t>
      </w:r>
      <w:r w:rsidRPr="00767D9D">
        <w:rPr>
          <w:rFonts w:cs="Arial"/>
          <w:spacing w:val="10"/>
        </w:rPr>
        <w:t>Test Overview T</w:t>
      </w:r>
      <w:r w:rsidRPr="00767D9D">
        <w:rPr>
          <w:rFonts w:cs="Arial"/>
          <w:spacing w:val="-1"/>
        </w:rPr>
        <w:t>ab</w:t>
      </w:r>
      <w:r w:rsidRPr="00767D9D">
        <w:rPr>
          <w:rFonts w:cs="Arial"/>
          <w:spacing w:val="1"/>
        </w:rPr>
        <w:t>l</w:t>
      </w:r>
      <w:r w:rsidRPr="00767D9D">
        <w:rPr>
          <w:rFonts w:cs="Arial"/>
        </w:rPr>
        <w:t xml:space="preserve">e </w:t>
      </w:r>
      <w:r w:rsidR="00F74052">
        <w:rPr>
          <w:rFonts w:cs="Arial"/>
        </w:rPr>
        <w:t>that follows</w:t>
      </w:r>
      <w:r w:rsidRPr="00767D9D">
        <w:rPr>
          <w:rFonts w:cs="Arial"/>
          <w:spacing w:val="10"/>
        </w:rPr>
        <w:t xml:space="preserve"> </w:t>
      </w:r>
      <w:r w:rsidRPr="002C1374">
        <w:rPr>
          <w:rFonts w:cs="Arial"/>
          <w:color w:val="231F20"/>
        </w:rPr>
        <w:t>sh</w:t>
      </w:r>
      <w:r w:rsidRPr="002C1374">
        <w:rPr>
          <w:rFonts w:cs="Arial"/>
          <w:color w:val="231F20"/>
          <w:spacing w:val="-3"/>
        </w:rPr>
        <w:t>o</w:t>
      </w:r>
      <w:r w:rsidRPr="002C1374">
        <w:rPr>
          <w:rFonts w:cs="Arial"/>
          <w:color w:val="231F20"/>
          <w:spacing w:val="1"/>
        </w:rPr>
        <w:t>w</w:t>
      </w:r>
      <w:r w:rsidRPr="002C1374">
        <w:rPr>
          <w:rFonts w:cs="Arial"/>
          <w:color w:val="231F20"/>
        </w:rPr>
        <w:t>s</w:t>
      </w:r>
      <w:r w:rsidRPr="002C1374">
        <w:rPr>
          <w:rFonts w:cs="Arial"/>
          <w:color w:val="231F20"/>
          <w:spacing w:val="10"/>
        </w:rPr>
        <w:t xml:space="preserve"> </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rPr>
        <w:t>im</w:t>
      </w:r>
      <w:r w:rsidRPr="002C1374">
        <w:rPr>
          <w:rFonts w:cs="Arial"/>
          <w:color w:val="231F20"/>
          <w:spacing w:val="-5"/>
        </w:rPr>
        <w:t>a</w:t>
      </w:r>
      <w:r w:rsidRPr="002C1374">
        <w:rPr>
          <w:rFonts w:cs="Arial"/>
          <w:color w:val="231F20"/>
          <w:spacing w:val="-1"/>
        </w:rPr>
        <w:t>t</w:t>
      </w:r>
      <w:r w:rsidRPr="002C1374">
        <w:rPr>
          <w:rFonts w:cs="Arial"/>
          <w:color w:val="231F20"/>
          <w:spacing w:val="2"/>
        </w:rPr>
        <w:t>e</w:t>
      </w:r>
      <w:r w:rsidRPr="002C1374">
        <w:rPr>
          <w:rFonts w:cs="Arial"/>
          <w:color w:val="231F20"/>
        </w:rPr>
        <w:t>d</w:t>
      </w:r>
      <w:r w:rsidRPr="002C1374">
        <w:rPr>
          <w:rFonts w:cs="Arial"/>
          <w:color w:val="231F20"/>
          <w:spacing w:val="10"/>
        </w:rPr>
        <w:t xml:space="preserve"> </w:t>
      </w:r>
      <w:r w:rsidRPr="002C1374">
        <w:rPr>
          <w:rFonts w:cs="Arial"/>
          <w:color w:val="231F20"/>
          <w:spacing w:val="-1"/>
        </w:rPr>
        <w:t>t</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10"/>
        </w:rPr>
        <w:t xml:space="preserve"> </w:t>
      </w:r>
      <w:r w:rsidRPr="002C1374">
        <w:rPr>
          <w:rFonts w:cs="Arial"/>
          <w:color w:val="231F20"/>
          <w:spacing w:val="1"/>
        </w:rPr>
        <w:t>t</w:t>
      </w:r>
      <w:r w:rsidRPr="002C1374">
        <w:rPr>
          <w:rFonts w:cs="Arial"/>
          <w:color w:val="231F20"/>
        </w:rPr>
        <w:t>im</w:t>
      </w:r>
      <w:r w:rsidRPr="002C1374">
        <w:rPr>
          <w:rFonts w:cs="Arial"/>
          <w:color w:val="231F20"/>
          <w:spacing w:val="1"/>
        </w:rPr>
        <w:t>es</w:t>
      </w:r>
      <w:r w:rsidRPr="002C1374">
        <w:rPr>
          <w:rFonts w:cs="Arial"/>
          <w:color w:val="231F20"/>
        </w:rPr>
        <w:t>.</w:t>
      </w:r>
      <w:r w:rsidRPr="002C1374">
        <w:rPr>
          <w:rFonts w:cs="Arial"/>
          <w:color w:val="231F20"/>
          <w:spacing w:val="10"/>
        </w:rPr>
        <w:t xml:space="preserve"> The </w:t>
      </w:r>
      <w:r w:rsidRPr="002C1374">
        <w:rPr>
          <w:rFonts w:cs="Arial"/>
          <w:color w:val="231F20"/>
          <w:spacing w:val="-1"/>
        </w:rPr>
        <w:t>g</w:t>
      </w:r>
      <w:r w:rsidRPr="002C1374">
        <w:rPr>
          <w:rFonts w:cs="Arial"/>
          <w:color w:val="231F20"/>
          <w:spacing w:val="1"/>
        </w:rPr>
        <w:t>rade</w:t>
      </w:r>
      <w:r w:rsidRPr="002C1374">
        <w:rPr>
          <w:rFonts w:cs="Arial"/>
          <w:color w:val="231F20"/>
        </w:rPr>
        <w:t>s</w:t>
      </w:r>
      <w:r w:rsidRPr="002C1374">
        <w:rPr>
          <w:rFonts w:cs="Arial"/>
          <w:color w:val="231F20"/>
          <w:spacing w:val="10"/>
        </w:rPr>
        <w:t xml:space="preserve"> </w:t>
      </w:r>
      <w:r w:rsidRPr="002C1374">
        <w:rPr>
          <w:rFonts w:cs="Arial"/>
          <w:color w:val="231F20"/>
          <w:spacing w:val="1"/>
        </w:rPr>
        <w:t>1–1</w:t>
      </w:r>
      <w:r w:rsidRPr="002C1374">
        <w:rPr>
          <w:rFonts w:cs="Arial"/>
          <w:color w:val="231F20"/>
        </w:rPr>
        <w:t>2</w:t>
      </w:r>
      <w:r w:rsidRPr="002C1374">
        <w:rPr>
          <w:rFonts w:cs="Arial"/>
          <w:color w:val="231F20"/>
          <w:spacing w:val="11"/>
        </w:rPr>
        <w:t xml:space="preserve"> </w:t>
      </w:r>
      <w:r w:rsidRPr="002C1374">
        <w:rPr>
          <w:rFonts w:cs="Arial"/>
          <w:color w:val="231F20"/>
          <w:spacing w:val="-1"/>
        </w:rPr>
        <w:t>t</w:t>
      </w:r>
      <w:r w:rsidRPr="002C1374">
        <w:rPr>
          <w:rFonts w:cs="Arial"/>
          <w:color w:val="231F20"/>
          <w:spacing w:val="1"/>
        </w:rPr>
        <w:t>e</w:t>
      </w:r>
      <w:r w:rsidRPr="002C1374">
        <w:rPr>
          <w:rFonts w:cs="Arial"/>
          <w:color w:val="231F20"/>
        </w:rPr>
        <w:t>st</w:t>
      </w:r>
      <w:r w:rsidRPr="002C1374">
        <w:rPr>
          <w:rFonts w:cs="Arial"/>
          <w:color w:val="231F20"/>
          <w:spacing w:val="10"/>
        </w:rPr>
        <w:t xml:space="preserve"> </w:t>
      </w:r>
      <w:r w:rsidRPr="002C1374">
        <w:rPr>
          <w:rFonts w:cs="Arial"/>
          <w:color w:val="231F20"/>
          <w:spacing w:val="-2"/>
        </w:rPr>
        <w:t>fo</w:t>
      </w:r>
      <w:r w:rsidRPr="002C1374">
        <w:rPr>
          <w:rFonts w:cs="Arial"/>
          <w:color w:val="231F20"/>
          <w:spacing w:val="1"/>
        </w:rPr>
        <w:t>r</w:t>
      </w:r>
      <w:r w:rsidRPr="002C1374">
        <w:rPr>
          <w:rFonts w:cs="Arial"/>
          <w:color w:val="231F20"/>
        </w:rPr>
        <w:t>ms</w:t>
      </w:r>
      <w:r w:rsidRPr="002C1374">
        <w:rPr>
          <w:rFonts w:cs="Arial"/>
          <w:color w:val="231F20"/>
          <w:spacing w:val="10"/>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1"/>
        </w:rPr>
        <w:t>n</w:t>
      </w:r>
      <w:r w:rsidRPr="002C1374">
        <w:rPr>
          <w:rFonts w:cs="Arial"/>
          <w:color w:val="231F20"/>
          <w:spacing w:val="1"/>
        </w:rPr>
        <w:t>s</w:t>
      </w:r>
      <w:r w:rsidRPr="002C1374">
        <w:rPr>
          <w:rFonts w:cs="Arial"/>
          <w:color w:val="231F20"/>
        </w:rPr>
        <w:t>ist</w:t>
      </w:r>
      <w:r w:rsidRPr="002C1374">
        <w:rPr>
          <w:rFonts w:cs="Arial"/>
          <w:color w:val="231F20"/>
          <w:spacing w:val="10"/>
        </w:rPr>
        <w:t xml:space="preserve"> </w:t>
      </w:r>
      <w:r w:rsidRPr="002C1374">
        <w:rPr>
          <w:rFonts w:cs="Arial"/>
          <w:color w:val="231F20"/>
          <w:spacing w:val="-2"/>
        </w:rPr>
        <w:t>o</w:t>
      </w:r>
      <w:r w:rsidRPr="002C1374">
        <w:rPr>
          <w:rFonts w:cs="Arial"/>
          <w:color w:val="231F20"/>
        </w:rPr>
        <w:t>f</w:t>
      </w:r>
      <w:r w:rsidRPr="002C1374">
        <w:rPr>
          <w:rFonts w:cs="Arial"/>
          <w:color w:val="231F20"/>
          <w:spacing w:val="10"/>
        </w:rPr>
        <w:t xml:space="preserve"> </w:t>
      </w:r>
      <w:r w:rsidRPr="002C1374">
        <w:rPr>
          <w:rFonts w:cs="Arial"/>
          <w:color w:val="231F20"/>
          <w:spacing w:val="1"/>
        </w:rPr>
        <w:t>e</w:t>
      </w:r>
      <w:r w:rsidRPr="002C1374">
        <w:rPr>
          <w:rFonts w:cs="Arial"/>
          <w:color w:val="231F20"/>
          <w:spacing w:val="-3"/>
        </w:rPr>
        <w:t>i</w:t>
      </w:r>
      <w:r w:rsidRPr="002C1374">
        <w:rPr>
          <w:rFonts w:cs="Arial"/>
          <w:color w:val="231F20"/>
          <w:spacing w:val="1"/>
        </w:rPr>
        <w:t>t</w:t>
      </w:r>
      <w:r w:rsidRPr="002C1374">
        <w:rPr>
          <w:rFonts w:cs="Arial"/>
          <w:color w:val="231F20"/>
        </w:rPr>
        <w:t>her</w:t>
      </w:r>
      <w:r w:rsidRPr="002C1374">
        <w:rPr>
          <w:rFonts w:cs="Arial"/>
          <w:color w:val="231F20"/>
          <w:spacing w:val="10"/>
        </w:rPr>
        <w:t xml:space="preserve"> </w:t>
      </w:r>
      <w:r w:rsidRPr="002C1374">
        <w:rPr>
          <w:rFonts w:cs="Arial"/>
          <w:color w:val="231F20"/>
          <w:spacing w:val="-2"/>
        </w:rPr>
        <w:t>o</w:t>
      </w:r>
      <w:r w:rsidRPr="002C1374">
        <w:rPr>
          <w:rFonts w:cs="Arial"/>
          <w:color w:val="231F20"/>
        </w:rPr>
        <w:t>ne</w:t>
      </w:r>
      <w:r w:rsidRPr="002C1374">
        <w:rPr>
          <w:rFonts w:cs="Arial"/>
          <w:color w:val="231F20"/>
          <w:spacing w:val="10"/>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ty</w:t>
      </w:r>
      <w:r w:rsidRPr="002C1374">
        <w:rPr>
          <w:rFonts w:cs="Arial"/>
          <w:color w:val="231F20"/>
          <w:w w:val="91"/>
        </w:rPr>
        <w:t xml:space="preserve"> </w:t>
      </w:r>
      <w:r w:rsidRPr="002C1374">
        <w:rPr>
          <w:rFonts w:cs="Arial"/>
          <w:color w:val="231F20"/>
          <w:spacing w:val="1"/>
        </w:rPr>
        <w:t>(</w:t>
      </w:r>
      <w:r w:rsidRPr="002C1374">
        <w:rPr>
          <w:rFonts w:cs="Arial"/>
          <w:color w:val="231F20"/>
          <w:spacing w:val="-4"/>
        </w:rPr>
        <w:t>S</w:t>
      </w:r>
      <w:r w:rsidRPr="002C1374">
        <w:rPr>
          <w:rFonts w:cs="Arial"/>
          <w:color w:val="231F20"/>
          <w:spacing w:val="2"/>
        </w:rPr>
        <w:t>peak</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2"/>
        </w:rPr>
        <w:t xml:space="preserve"> o</w:t>
      </w:r>
      <w:r w:rsidRPr="002C1374">
        <w:rPr>
          <w:rFonts w:cs="Arial"/>
          <w:color w:val="231F20"/>
        </w:rPr>
        <w:t>r</w:t>
      </w:r>
      <w:r w:rsidRPr="002C1374">
        <w:rPr>
          <w:rFonts w:cs="Arial"/>
          <w:color w:val="231F20"/>
          <w:spacing w:val="-1"/>
        </w:rPr>
        <w:t xml:space="preserve"> </w:t>
      </w:r>
      <w:r w:rsidRPr="002C1374">
        <w:rPr>
          <w:rFonts w:cs="Arial"/>
          <w:color w:val="231F20"/>
        </w:rPr>
        <w:t>a</w:t>
      </w:r>
      <w:r w:rsidRPr="002C1374">
        <w:rPr>
          <w:rFonts w:cs="Arial"/>
          <w:color w:val="231F20"/>
          <w:spacing w:val="-2"/>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2"/>
        </w:rPr>
        <w:t>mb</w:t>
      </w:r>
      <w:r w:rsidRPr="002C1374">
        <w:rPr>
          <w:rFonts w:cs="Arial"/>
          <w:color w:val="231F20"/>
        </w:rPr>
        <w:t>in</w:t>
      </w:r>
      <w:r w:rsidRPr="002C1374">
        <w:rPr>
          <w:rFonts w:cs="Arial"/>
          <w:color w:val="231F20"/>
          <w:spacing w:val="-5"/>
        </w:rPr>
        <w:t>a</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1"/>
        </w:rPr>
        <w:t xml:space="preserve"> </w:t>
      </w:r>
      <w:r w:rsidRPr="002C1374">
        <w:rPr>
          <w:rFonts w:cs="Arial"/>
          <w:color w:val="231F20"/>
          <w:spacing w:val="-2"/>
        </w:rPr>
        <w:t>o</w:t>
      </w:r>
      <w:r w:rsidRPr="002C1374">
        <w:rPr>
          <w:rFonts w:cs="Arial"/>
          <w:color w:val="231F20"/>
        </w:rPr>
        <w:t>f</w:t>
      </w:r>
      <w:r w:rsidRPr="002C1374">
        <w:rPr>
          <w:rFonts w:cs="Arial"/>
          <w:color w:val="231F20"/>
          <w:spacing w:val="-1"/>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spacing w:val="1"/>
        </w:rPr>
        <w:t>tie</w:t>
      </w:r>
      <w:r w:rsidRPr="002C1374">
        <w:rPr>
          <w:rFonts w:cs="Arial"/>
          <w:color w:val="231F20"/>
        </w:rPr>
        <w:t>s</w:t>
      </w:r>
      <w:r w:rsidRPr="002C1374">
        <w:rPr>
          <w:rFonts w:cs="Arial"/>
          <w:color w:val="231F20"/>
          <w:spacing w:val="-2"/>
        </w:rPr>
        <w:t xml:space="preserve"> </w:t>
      </w:r>
      <w:r w:rsidRPr="002C1374">
        <w:rPr>
          <w:rFonts w:cs="Arial"/>
          <w:color w:val="231F20"/>
          <w:spacing w:val="1"/>
        </w:rPr>
        <w:t>(</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
        </w:rPr>
        <w:t xml:space="preserve"> </w:t>
      </w:r>
      <w:r w:rsidRPr="002C1374">
        <w:rPr>
          <w:rFonts w:cs="Arial"/>
          <w:color w:val="231F20"/>
          <w:spacing w:val="1"/>
        </w:rPr>
        <w:t>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
        </w:rPr>
        <w:t xml:space="preserve"> a</w:t>
      </w:r>
      <w:r w:rsidRPr="002C1374">
        <w:rPr>
          <w:rFonts w:cs="Arial"/>
          <w:color w:val="231F20"/>
        </w:rPr>
        <w:t>nd</w:t>
      </w:r>
      <w:r w:rsidRPr="002C1374">
        <w:rPr>
          <w:rFonts w:cs="Arial"/>
          <w:color w:val="231F20"/>
          <w:spacing w:val="-2"/>
        </w:rPr>
        <w:t xml:space="preserve"> </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rPr>
        <w:t>g/</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2"/>
        </w:rPr>
        <w:t xml:space="preserve"> </w:t>
      </w:r>
      <w:r w:rsidRPr="002C1374">
        <w:rPr>
          <w:rFonts w:cs="Arial"/>
          <w:color w:val="231F20"/>
          <w:spacing w:val="1"/>
        </w:rPr>
        <w:t>w</w:t>
      </w:r>
      <w:r w:rsidRPr="002C1374">
        <w:rPr>
          <w:rFonts w:cs="Arial"/>
          <w:color w:val="231F20"/>
          <w:spacing w:val="2"/>
        </w:rPr>
        <w:t>il</w:t>
      </w:r>
      <w:r w:rsidRPr="002C1374">
        <w:rPr>
          <w:rFonts w:cs="Arial"/>
          <w:color w:val="231F20"/>
        </w:rPr>
        <w:t>l</w:t>
      </w:r>
      <w:r w:rsidRPr="002C1374">
        <w:rPr>
          <w:rFonts w:cs="Arial"/>
          <w:color w:val="231F20"/>
          <w:w w:val="91"/>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1"/>
        </w:rPr>
        <w:t>n</w:t>
      </w:r>
      <w:r w:rsidRPr="002C1374">
        <w:rPr>
          <w:rFonts w:cs="Arial"/>
          <w:color w:val="231F20"/>
          <w:spacing w:val="1"/>
        </w:rPr>
        <w:t>s</w:t>
      </w:r>
      <w:r w:rsidRPr="002C1374">
        <w:rPr>
          <w:rFonts w:cs="Arial"/>
          <w:color w:val="231F20"/>
        </w:rPr>
        <w:t>i</w:t>
      </w:r>
      <w:r w:rsidRPr="002C1374">
        <w:rPr>
          <w:rFonts w:cs="Arial"/>
          <w:color w:val="231F20"/>
          <w:spacing w:val="-2"/>
        </w:rPr>
        <w:t>s</w:t>
      </w:r>
      <w:r w:rsidRPr="002C1374">
        <w:rPr>
          <w:rFonts w:cs="Arial"/>
          <w:color w:val="231F20"/>
        </w:rPr>
        <w:t>t</w:t>
      </w:r>
      <w:r w:rsidRPr="002C1374">
        <w:rPr>
          <w:rFonts w:cs="Arial"/>
          <w:color w:val="231F20"/>
          <w:spacing w:val="12"/>
        </w:rPr>
        <w:t xml:space="preserve"> </w:t>
      </w:r>
      <w:r w:rsidRPr="002C1374">
        <w:rPr>
          <w:rFonts w:cs="Arial"/>
          <w:color w:val="231F20"/>
          <w:spacing w:val="-2"/>
        </w:rPr>
        <w:t>o</w:t>
      </w:r>
      <w:r w:rsidRPr="002C1374">
        <w:rPr>
          <w:rFonts w:cs="Arial"/>
          <w:color w:val="231F20"/>
        </w:rPr>
        <w:t>f</w:t>
      </w:r>
      <w:r w:rsidRPr="002C1374">
        <w:rPr>
          <w:rFonts w:cs="Arial"/>
          <w:color w:val="231F20"/>
          <w:spacing w:val="12"/>
        </w:rPr>
        <w:t xml:space="preserve"> </w:t>
      </w:r>
      <w:r w:rsidRPr="002C1374">
        <w:rPr>
          <w:rFonts w:cs="Arial"/>
          <w:color w:val="231F20"/>
          <w:spacing w:val="1"/>
        </w:rPr>
        <w:t>t</w:t>
      </w:r>
      <w:r w:rsidRPr="002C1374">
        <w:rPr>
          <w:rFonts w:cs="Arial"/>
          <w:color w:val="231F20"/>
        </w:rPr>
        <w:t>h</w:t>
      </w:r>
      <w:r w:rsidRPr="002C1374">
        <w:rPr>
          <w:rFonts w:cs="Arial"/>
          <w:color w:val="231F20"/>
          <w:spacing w:val="-2"/>
        </w:rPr>
        <w:t>r</w:t>
      </w:r>
      <w:r w:rsidRPr="002C1374">
        <w:rPr>
          <w:rFonts w:cs="Arial"/>
          <w:color w:val="231F20"/>
          <w:spacing w:val="2"/>
        </w:rPr>
        <w:t>e</w:t>
      </w:r>
      <w:r w:rsidRPr="002C1374">
        <w:rPr>
          <w:rFonts w:cs="Arial"/>
          <w:color w:val="231F20"/>
        </w:rPr>
        <w:t>e</w:t>
      </w:r>
      <w:r w:rsidRPr="002C1374">
        <w:rPr>
          <w:rFonts w:cs="Arial"/>
          <w:color w:val="231F20"/>
          <w:spacing w:val="12"/>
        </w:rPr>
        <w:t xml:space="preserve"> </w:t>
      </w:r>
      <w:r w:rsidRPr="002C1374">
        <w:rPr>
          <w:rFonts w:cs="Arial"/>
          <w:color w:val="231F20"/>
          <w:spacing w:val="-1"/>
        </w:rPr>
        <w:t>t</w:t>
      </w:r>
      <w:r w:rsidRPr="002C1374">
        <w:rPr>
          <w:rFonts w:cs="Arial"/>
          <w:color w:val="231F20"/>
          <w:spacing w:val="1"/>
        </w:rPr>
        <w:t>e</w:t>
      </w:r>
      <w:r w:rsidRPr="002C1374">
        <w:rPr>
          <w:rFonts w:cs="Arial"/>
          <w:color w:val="231F20"/>
          <w:spacing w:val="-2"/>
        </w:rPr>
        <w:t>s</w:t>
      </w:r>
      <w:r w:rsidRPr="002C1374">
        <w:rPr>
          <w:rFonts w:cs="Arial"/>
          <w:color w:val="231F20"/>
        </w:rPr>
        <w:t>t</w:t>
      </w:r>
      <w:r w:rsidRPr="002C1374">
        <w:rPr>
          <w:rFonts w:cs="Arial"/>
          <w:color w:val="231F20"/>
          <w:spacing w:val="12"/>
        </w:rPr>
        <w:t xml:space="preserve"> </w:t>
      </w:r>
      <w:r w:rsidRPr="002C1374">
        <w:rPr>
          <w:rFonts w:cs="Arial"/>
          <w:color w:val="231F20"/>
          <w:spacing w:val="2"/>
        </w:rPr>
        <w:t>bo</w:t>
      </w:r>
      <w:r w:rsidRPr="002C1374">
        <w:rPr>
          <w:rFonts w:cs="Arial"/>
          <w:color w:val="231F20"/>
          <w:spacing w:val="-1"/>
        </w:rPr>
        <w:t>o</w:t>
      </w:r>
      <w:r w:rsidRPr="002C1374">
        <w:rPr>
          <w:rFonts w:cs="Arial"/>
          <w:color w:val="231F20"/>
          <w:spacing w:val="3"/>
        </w:rPr>
        <w:t>k</w:t>
      </w:r>
      <w:r w:rsidRPr="002C1374">
        <w:rPr>
          <w:rFonts w:cs="Arial"/>
          <w:color w:val="231F20"/>
          <w:spacing w:val="1"/>
        </w:rPr>
        <w:t>lets</w:t>
      </w:r>
      <w:r w:rsidRPr="002C1374">
        <w:rPr>
          <w:rFonts w:cs="Arial"/>
          <w:color w:val="231F20"/>
        </w:rPr>
        <w:t>,</w:t>
      </w:r>
      <w:r w:rsidRPr="002C1374">
        <w:rPr>
          <w:rFonts w:cs="Arial"/>
          <w:color w:val="231F20"/>
          <w:spacing w:val="12"/>
        </w:rPr>
        <w:t xml:space="preserve"> </w:t>
      </w:r>
      <w:r w:rsidRPr="002C1374">
        <w:rPr>
          <w:rFonts w:cs="Arial"/>
          <w:color w:val="231F20"/>
          <w:spacing w:val="2"/>
        </w:rPr>
        <w:t>e</w:t>
      </w:r>
      <w:r w:rsidRPr="002C1374">
        <w:rPr>
          <w:rFonts w:cs="Arial"/>
          <w:color w:val="231F20"/>
          <w:spacing w:val="1"/>
        </w:rPr>
        <w:t>a</w:t>
      </w:r>
      <w:r w:rsidRPr="002C1374">
        <w:rPr>
          <w:rFonts w:cs="Arial"/>
          <w:color w:val="231F20"/>
          <w:spacing w:val="-2"/>
        </w:rPr>
        <w:t>c</w:t>
      </w:r>
      <w:r w:rsidRPr="002C1374">
        <w:rPr>
          <w:rFonts w:cs="Arial"/>
          <w:color w:val="231F20"/>
        </w:rPr>
        <w:t>h</w:t>
      </w:r>
      <w:r w:rsidRPr="002C1374">
        <w:rPr>
          <w:rFonts w:cs="Arial"/>
          <w:color w:val="231F20"/>
          <w:spacing w:val="12"/>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n</w:t>
      </w:r>
      <w:r w:rsidRPr="002C1374">
        <w:rPr>
          <w:rFonts w:cs="Arial"/>
          <w:color w:val="231F20"/>
          <w:spacing w:val="1"/>
        </w:rPr>
        <w:t>t</w:t>
      </w:r>
      <w:r w:rsidRPr="002C1374">
        <w:rPr>
          <w:rFonts w:cs="Arial"/>
          <w:color w:val="231F20"/>
          <w:spacing w:val="-1"/>
        </w:rPr>
        <w:t>a</w:t>
      </w:r>
      <w:r w:rsidRPr="002C1374">
        <w:rPr>
          <w:rFonts w:cs="Arial"/>
          <w:color w:val="231F20"/>
        </w:rPr>
        <w:t>ini</w:t>
      </w:r>
      <w:r w:rsidRPr="002C1374">
        <w:rPr>
          <w:rFonts w:cs="Arial"/>
          <w:color w:val="231F20"/>
          <w:spacing w:val="-1"/>
        </w:rPr>
        <w:t>n</w:t>
      </w:r>
      <w:r w:rsidRPr="002C1374">
        <w:rPr>
          <w:rFonts w:cs="Arial"/>
          <w:color w:val="231F20"/>
        </w:rPr>
        <w:t>g</w:t>
      </w:r>
      <w:r w:rsidRPr="002C1374">
        <w:rPr>
          <w:rFonts w:cs="Arial"/>
          <w:color w:val="231F20"/>
          <w:spacing w:val="12"/>
        </w:rPr>
        <w:t xml:space="preserve"> </w:t>
      </w:r>
      <w:r w:rsidRPr="002C1374">
        <w:rPr>
          <w:rFonts w:cs="Arial"/>
          <w:color w:val="231F20"/>
        </w:rPr>
        <w:t>a</w:t>
      </w:r>
      <w:r w:rsidRPr="002C1374">
        <w:rPr>
          <w:rFonts w:cs="Arial"/>
          <w:color w:val="231F20"/>
          <w:spacing w:val="12"/>
        </w:rPr>
        <w:t xml:space="preserve"> </w:t>
      </w:r>
      <w:r w:rsidRPr="002C1374">
        <w:rPr>
          <w:rFonts w:cs="Arial"/>
          <w:color w:val="231F20"/>
          <w:spacing w:val="1"/>
        </w:rPr>
        <w:t>t</w:t>
      </w:r>
      <w:r w:rsidRPr="002C1374">
        <w:rPr>
          <w:rFonts w:cs="Arial"/>
          <w:color w:val="231F20"/>
        </w:rPr>
        <w:t>h</w:t>
      </w:r>
      <w:r w:rsidRPr="002C1374">
        <w:rPr>
          <w:rFonts w:cs="Arial"/>
          <w:color w:val="231F20"/>
          <w:spacing w:val="1"/>
        </w:rPr>
        <w:t>e</w:t>
      </w:r>
      <w:r w:rsidRPr="002C1374">
        <w:rPr>
          <w:rFonts w:cs="Arial"/>
          <w:color w:val="231F20"/>
        </w:rPr>
        <w:t>m</w:t>
      </w:r>
      <w:r w:rsidRPr="002C1374">
        <w:rPr>
          <w:rFonts w:cs="Arial"/>
          <w:color w:val="231F20"/>
          <w:spacing w:val="1"/>
        </w:rPr>
        <w:t>e-</w:t>
      </w:r>
      <w:r w:rsidRPr="002C1374">
        <w:rPr>
          <w:rFonts w:cs="Arial"/>
          <w:color w:val="231F20"/>
          <w:spacing w:val="2"/>
        </w:rPr>
        <w:t>b</w:t>
      </w:r>
      <w:r w:rsidRPr="002C1374">
        <w:rPr>
          <w:rFonts w:cs="Arial"/>
          <w:color w:val="231F20"/>
        </w:rPr>
        <w:t>a</w:t>
      </w:r>
      <w:r w:rsidRPr="002C1374">
        <w:rPr>
          <w:rFonts w:cs="Arial"/>
          <w:color w:val="231F20"/>
          <w:spacing w:val="3"/>
        </w:rPr>
        <w:t>s</w:t>
      </w:r>
      <w:r w:rsidRPr="002C1374">
        <w:rPr>
          <w:rFonts w:cs="Arial"/>
          <w:color w:val="231F20"/>
          <w:spacing w:val="2"/>
        </w:rPr>
        <w:t>e</w:t>
      </w:r>
      <w:r w:rsidRPr="002C1374">
        <w:rPr>
          <w:rFonts w:cs="Arial"/>
          <w:color w:val="231F20"/>
        </w:rPr>
        <w:t>d</w:t>
      </w:r>
      <w:r w:rsidRPr="002C1374">
        <w:rPr>
          <w:rFonts w:cs="Arial"/>
          <w:color w:val="231F20"/>
          <w:spacing w:val="12"/>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2"/>
        </w:rPr>
        <w:t xml:space="preserve"> </w:t>
      </w:r>
      <w:r w:rsidRPr="002C1374">
        <w:rPr>
          <w:rFonts w:cs="Arial"/>
          <w:color w:val="231F20"/>
          <w:spacing w:val="1"/>
        </w:rPr>
        <w:t>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2"/>
        </w:rPr>
        <w:t xml:space="preserve"> </w:t>
      </w:r>
      <w:r w:rsidRPr="002C1374">
        <w:rPr>
          <w:rFonts w:cs="Arial"/>
          <w:color w:val="231F20"/>
          <w:spacing w:val="-1"/>
        </w:rPr>
        <w:t>a</w:t>
      </w:r>
      <w:r w:rsidRPr="002C1374">
        <w:rPr>
          <w:rFonts w:cs="Arial"/>
          <w:color w:val="231F20"/>
        </w:rPr>
        <w:t>nd</w:t>
      </w:r>
      <w:r w:rsidRPr="002C1374">
        <w:rPr>
          <w:rFonts w:cs="Arial"/>
          <w:color w:val="231F20"/>
          <w:spacing w:val="12"/>
        </w:rPr>
        <w:t xml:space="preserve"> </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12"/>
        </w:rPr>
        <w:t xml:space="preserve"> </w:t>
      </w:r>
      <w:r w:rsidRPr="002C1374">
        <w:rPr>
          <w:rFonts w:cs="Arial"/>
          <w:color w:val="231F20"/>
          <w:spacing w:val="3"/>
        </w:rPr>
        <w:t>s</w:t>
      </w:r>
      <w:r w:rsidRPr="002C1374">
        <w:rPr>
          <w:rFonts w:cs="Arial"/>
          <w:color w:val="231F20"/>
          <w:spacing w:val="2"/>
        </w:rPr>
        <w:t>ec</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12"/>
        </w:rPr>
        <w:t xml:space="preserve"> </w:t>
      </w:r>
      <w:r w:rsidRPr="002C1374">
        <w:rPr>
          <w:rFonts w:cs="Arial"/>
          <w:color w:val="231F20"/>
          <w:spacing w:val="4"/>
        </w:rPr>
        <w:t>E</w:t>
      </w:r>
      <w:r w:rsidRPr="002C1374">
        <w:rPr>
          <w:rFonts w:cs="Arial"/>
          <w:color w:val="231F20"/>
          <w:spacing w:val="1"/>
        </w:rPr>
        <w:t>a</w:t>
      </w:r>
      <w:r w:rsidRPr="002C1374">
        <w:rPr>
          <w:rFonts w:cs="Arial"/>
          <w:color w:val="231F20"/>
          <w:spacing w:val="-2"/>
        </w:rPr>
        <w:t>c</w:t>
      </w:r>
      <w:r w:rsidRPr="002C1374">
        <w:rPr>
          <w:rFonts w:cs="Arial"/>
          <w:color w:val="231F20"/>
        </w:rPr>
        <w:t>h</w:t>
      </w:r>
      <w:r w:rsidRPr="002C1374">
        <w:rPr>
          <w:rFonts w:cs="Arial"/>
          <w:color w:val="231F20"/>
          <w:w w:val="106"/>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rPr>
        <w:t>g/</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4"/>
        </w:rPr>
        <w:t xml:space="preserve"> </w:t>
      </w:r>
      <w:r w:rsidRPr="002C1374">
        <w:rPr>
          <w:rFonts w:cs="Arial"/>
          <w:color w:val="231F20"/>
          <w:spacing w:val="-1"/>
        </w:rPr>
        <w:t>t</w:t>
      </w:r>
      <w:r w:rsidRPr="002C1374">
        <w:rPr>
          <w:rFonts w:cs="Arial"/>
          <w:color w:val="231F20"/>
          <w:spacing w:val="1"/>
        </w:rPr>
        <w:t>e</w:t>
      </w:r>
      <w:r w:rsidRPr="002C1374">
        <w:rPr>
          <w:rFonts w:cs="Arial"/>
          <w:color w:val="231F20"/>
        </w:rPr>
        <w:t>st</w:t>
      </w:r>
      <w:r w:rsidRPr="002C1374">
        <w:rPr>
          <w:rFonts w:cs="Arial"/>
          <w:color w:val="231F20"/>
          <w:spacing w:val="-3"/>
        </w:rPr>
        <w:t xml:space="preserve"> </w:t>
      </w:r>
      <w:r w:rsidRPr="002C1374">
        <w:rPr>
          <w:rFonts w:cs="Arial"/>
          <w:color w:val="231F20"/>
          <w:spacing w:val="2"/>
        </w:rPr>
        <w:t>bo</w:t>
      </w:r>
      <w:r w:rsidRPr="002C1374">
        <w:rPr>
          <w:rFonts w:cs="Arial"/>
          <w:color w:val="231F20"/>
          <w:spacing w:val="-1"/>
        </w:rPr>
        <w:t>o</w:t>
      </w:r>
      <w:r w:rsidRPr="002C1374">
        <w:rPr>
          <w:rFonts w:cs="Arial"/>
          <w:color w:val="231F20"/>
          <w:spacing w:val="3"/>
        </w:rPr>
        <w:t>k</w:t>
      </w:r>
      <w:r w:rsidRPr="002C1374">
        <w:rPr>
          <w:rFonts w:cs="Arial"/>
          <w:color w:val="231F20"/>
          <w:spacing w:val="1"/>
        </w:rPr>
        <w:t>le</w:t>
      </w:r>
      <w:r w:rsidRPr="002C1374">
        <w:rPr>
          <w:rFonts w:cs="Arial"/>
          <w:color w:val="231F20"/>
        </w:rPr>
        <w:t>t</w:t>
      </w:r>
      <w:r w:rsidRPr="002C1374">
        <w:rPr>
          <w:rFonts w:cs="Arial"/>
          <w:color w:val="231F20"/>
          <w:spacing w:val="-4"/>
        </w:rPr>
        <w:t xml:space="preserve"> </w:t>
      </w:r>
      <w:r w:rsidRPr="002C1374">
        <w:rPr>
          <w:rFonts w:cs="Arial"/>
          <w:color w:val="231F20"/>
          <w:spacing w:val="1"/>
        </w:rPr>
        <w:t>w</w:t>
      </w:r>
      <w:r w:rsidRPr="002C1374">
        <w:rPr>
          <w:rFonts w:cs="Arial"/>
          <w:color w:val="231F20"/>
          <w:spacing w:val="2"/>
        </w:rPr>
        <w:t>il</w:t>
      </w:r>
      <w:r w:rsidRPr="002C1374">
        <w:rPr>
          <w:rFonts w:cs="Arial"/>
          <w:color w:val="231F20"/>
        </w:rPr>
        <w:t>l</w:t>
      </w:r>
      <w:r w:rsidRPr="002C1374">
        <w:rPr>
          <w:rFonts w:cs="Arial"/>
          <w:color w:val="231F20"/>
          <w:spacing w:val="-3"/>
        </w:rPr>
        <w:t xml:space="preserve"> </w:t>
      </w:r>
      <w:r w:rsidRPr="002C1374">
        <w:rPr>
          <w:rFonts w:cs="Arial"/>
          <w:color w:val="231F20"/>
          <w:spacing w:val="2"/>
        </w:rPr>
        <w:t>b</w:t>
      </w:r>
      <w:r w:rsidRPr="002C1374">
        <w:rPr>
          <w:rFonts w:cs="Arial"/>
          <w:color w:val="231F20"/>
        </w:rPr>
        <w:t>e</w:t>
      </w:r>
      <w:r w:rsidRPr="002C1374">
        <w:rPr>
          <w:rFonts w:cs="Arial"/>
          <w:color w:val="231F20"/>
          <w:spacing w:val="-4"/>
        </w:rPr>
        <w:t xml:space="preserve"> </w:t>
      </w:r>
      <w:r w:rsidRPr="002C1374">
        <w:rPr>
          <w:rFonts w:cs="Arial"/>
          <w:color w:val="231F20"/>
        </w:rPr>
        <w:t>adminis</w:t>
      </w:r>
      <w:r w:rsidRPr="002C1374">
        <w:rPr>
          <w:rFonts w:cs="Arial"/>
          <w:color w:val="231F20"/>
          <w:spacing w:val="-1"/>
        </w:rPr>
        <w:t>t</w:t>
      </w:r>
      <w:r w:rsidRPr="002C1374">
        <w:rPr>
          <w:rFonts w:cs="Arial"/>
          <w:color w:val="231F20"/>
        </w:rPr>
        <w:t>e</w:t>
      </w:r>
      <w:r w:rsidRPr="002C1374">
        <w:rPr>
          <w:rFonts w:cs="Arial"/>
          <w:color w:val="231F20"/>
          <w:spacing w:val="-2"/>
        </w:rPr>
        <w:t>r</w:t>
      </w:r>
      <w:r w:rsidRPr="002C1374">
        <w:rPr>
          <w:rFonts w:cs="Arial"/>
          <w:color w:val="231F20"/>
          <w:spacing w:val="2"/>
        </w:rPr>
        <w:t>e</w:t>
      </w:r>
      <w:r w:rsidRPr="002C1374">
        <w:rPr>
          <w:rFonts w:cs="Arial"/>
          <w:color w:val="231F20"/>
        </w:rPr>
        <w:t>d</w:t>
      </w:r>
      <w:r w:rsidRPr="002C1374">
        <w:rPr>
          <w:rFonts w:cs="Arial"/>
          <w:color w:val="231F20"/>
          <w:spacing w:val="-3"/>
        </w:rPr>
        <w:t xml:space="preserve"> </w:t>
      </w:r>
      <w:r w:rsidRPr="002C1374">
        <w:rPr>
          <w:rFonts w:cs="Arial"/>
          <w:color w:val="231F20"/>
        </w:rPr>
        <w:t>in</w:t>
      </w:r>
      <w:r w:rsidRPr="002C1374">
        <w:rPr>
          <w:rFonts w:cs="Arial"/>
          <w:color w:val="231F20"/>
          <w:spacing w:val="-4"/>
        </w:rPr>
        <w:t xml:space="preserve"> </w:t>
      </w:r>
      <w:r w:rsidRPr="002C1374">
        <w:rPr>
          <w:rFonts w:cs="Arial"/>
          <w:color w:val="231F20"/>
        </w:rPr>
        <w:t>a</w:t>
      </w:r>
      <w:r w:rsidRPr="002C1374">
        <w:rPr>
          <w:rFonts w:cs="Arial"/>
          <w:color w:val="231F20"/>
          <w:spacing w:val="-3"/>
        </w:rPr>
        <w:t xml:space="preserve"> </w:t>
      </w:r>
      <w:r w:rsidRPr="002C1374">
        <w:rPr>
          <w:rFonts w:cs="Arial"/>
          <w:color w:val="231F20"/>
          <w:spacing w:val="3"/>
        </w:rPr>
        <w:t>s</w:t>
      </w:r>
      <w:r w:rsidRPr="002C1374">
        <w:rPr>
          <w:rFonts w:cs="Arial"/>
          <w:color w:val="231F20"/>
          <w:spacing w:val="1"/>
        </w:rPr>
        <w:t>e</w:t>
      </w:r>
      <w:r w:rsidRPr="002C1374">
        <w:rPr>
          <w:rFonts w:cs="Arial"/>
          <w:color w:val="231F20"/>
          <w:spacing w:val="2"/>
        </w:rPr>
        <w:t>p</w:t>
      </w:r>
      <w:r w:rsidRPr="002C1374">
        <w:rPr>
          <w:rFonts w:cs="Arial"/>
          <w:color w:val="231F20"/>
          <w:spacing w:val="-1"/>
        </w:rPr>
        <w:t>a</w:t>
      </w:r>
      <w:r w:rsidRPr="002C1374">
        <w:rPr>
          <w:rFonts w:cs="Arial"/>
          <w:color w:val="231F20"/>
        </w:rPr>
        <w:t>r</w:t>
      </w:r>
      <w:r w:rsidRPr="002C1374">
        <w:rPr>
          <w:rFonts w:cs="Arial"/>
          <w:color w:val="231F20"/>
          <w:spacing w:val="-4"/>
        </w:rPr>
        <w:t>a</w:t>
      </w:r>
      <w:r w:rsidRPr="002C1374">
        <w:rPr>
          <w:rFonts w:cs="Arial"/>
          <w:color w:val="231F20"/>
          <w:spacing w:val="-1"/>
        </w:rPr>
        <w:t>t</w:t>
      </w:r>
      <w:r w:rsidRPr="002C1374">
        <w:rPr>
          <w:rFonts w:cs="Arial"/>
          <w:color w:val="231F20"/>
        </w:rPr>
        <w:t>e</w:t>
      </w:r>
      <w:r w:rsidRPr="002C1374">
        <w:rPr>
          <w:rFonts w:cs="Arial"/>
          <w:color w:val="231F20"/>
          <w:spacing w:val="-3"/>
        </w:rPr>
        <w:t xml:space="preserve"> </w:t>
      </w:r>
      <w:r w:rsidRPr="002C1374">
        <w:rPr>
          <w:rFonts w:cs="Arial"/>
          <w:color w:val="231F20"/>
          <w:spacing w:val="3"/>
        </w:rPr>
        <w:t>s</w:t>
      </w:r>
      <w:r w:rsidRPr="002C1374">
        <w:rPr>
          <w:rFonts w:cs="Arial"/>
          <w:color w:val="231F20"/>
          <w:spacing w:val="1"/>
        </w:rPr>
        <w:t>e</w:t>
      </w:r>
      <w:r w:rsidRPr="002C1374">
        <w:rPr>
          <w:rFonts w:cs="Arial"/>
          <w:color w:val="231F20"/>
        </w:rPr>
        <w:t>s</w:t>
      </w:r>
      <w:r w:rsidRPr="002C1374">
        <w:rPr>
          <w:rFonts w:cs="Arial"/>
          <w:color w:val="231F20"/>
          <w:spacing w:val="1"/>
        </w:rPr>
        <w:t>si</w:t>
      </w:r>
      <w:r w:rsidRPr="002C1374">
        <w:rPr>
          <w:rFonts w:cs="Arial"/>
          <w:color w:val="231F20"/>
          <w:spacing w:val="-3"/>
        </w:rPr>
        <w:t>o</w:t>
      </w:r>
      <w:r w:rsidRPr="002C1374">
        <w:rPr>
          <w:rFonts w:cs="Arial"/>
          <w:color w:val="231F20"/>
        </w:rPr>
        <w:t>n.</w:t>
      </w:r>
      <w:r w:rsidRPr="002C1374">
        <w:rPr>
          <w:rFonts w:cs="Arial"/>
          <w:color w:val="231F20"/>
          <w:spacing w:val="-4"/>
        </w:rPr>
        <w:t xml:space="preserve"> </w:t>
      </w:r>
      <w:r w:rsidRPr="002C1374">
        <w:rPr>
          <w:rFonts w:cs="Arial"/>
          <w:color w:val="231F20"/>
        </w:rPr>
        <w:t>The</w:t>
      </w:r>
      <w:r w:rsidRPr="002C1374">
        <w:rPr>
          <w:rFonts w:cs="Arial"/>
          <w:color w:val="231F20"/>
          <w:spacing w:val="-3"/>
        </w:rPr>
        <w:t xml:space="preserve"> </w:t>
      </w:r>
      <w:r w:rsidRPr="002C1374">
        <w:rPr>
          <w:rFonts w:cs="Arial"/>
          <w:color w:val="231F20"/>
          <w:spacing w:val="-2"/>
        </w:rPr>
        <w:t>k</w:t>
      </w:r>
      <w:r w:rsidRPr="002C1374">
        <w:rPr>
          <w:rFonts w:cs="Arial"/>
          <w:color w:val="231F20"/>
        </w:rPr>
        <w:t>inde</w:t>
      </w:r>
      <w:r w:rsidRPr="002C1374">
        <w:rPr>
          <w:rFonts w:cs="Arial"/>
          <w:color w:val="231F20"/>
          <w:spacing w:val="-1"/>
        </w:rPr>
        <w:t>r</w:t>
      </w:r>
      <w:r w:rsidRPr="002C1374">
        <w:rPr>
          <w:rFonts w:cs="Arial"/>
          <w:color w:val="231F20"/>
          <w:spacing w:val="1"/>
        </w:rPr>
        <w:t>g</w:t>
      </w:r>
      <w:r w:rsidRPr="002C1374">
        <w:rPr>
          <w:rFonts w:cs="Arial"/>
          <w:color w:val="231F20"/>
          <w:spacing w:val="-2"/>
        </w:rPr>
        <w:t>a</w:t>
      </w:r>
      <w:r w:rsidRPr="002C1374">
        <w:rPr>
          <w:rFonts w:cs="Arial"/>
          <w:color w:val="231F20"/>
          <w:spacing w:val="2"/>
        </w:rPr>
        <w:t>r</w:t>
      </w:r>
      <w:r w:rsidRPr="002C1374">
        <w:rPr>
          <w:rFonts w:cs="Arial"/>
          <w:color w:val="231F20"/>
          <w:spacing w:val="-1"/>
        </w:rPr>
        <w:t>t</w:t>
      </w:r>
      <w:r w:rsidRPr="002C1374">
        <w:rPr>
          <w:rFonts w:cs="Arial"/>
          <w:color w:val="231F20"/>
        </w:rPr>
        <w:t>en</w:t>
      </w:r>
      <w:r w:rsidRPr="002C1374">
        <w:rPr>
          <w:rFonts w:cs="Arial"/>
          <w:color w:val="231F20"/>
          <w:spacing w:val="-4"/>
        </w:rPr>
        <w:t xml:space="preserve"> </w:t>
      </w:r>
      <w:r w:rsidRPr="002C1374">
        <w:rPr>
          <w:rFonts w:cs="Arial"/>
          <w:color w:val="231F20"/>
          <w:spacing w:val="-1"/>
        </w:rPr>
        <w:t>t</w:t>
      </w:r>
      <w:r w:rsidRPr="002C1374">
        <w:rPr>
          <w:rFonts w:cs="Arial"/>
          <w:color w:val="231F20"/>
          <w:spacing w:val="1"/>
        </w:rPr>
        <w:t>e</w:t>
      </w:r>
      <w:r w:rsidRPr="002C1374">
        <w:rPr>
          <w:rFonts w:cs="Arial"/>
          <w:color w:val="231F20"/>
          <w:spacing w:val="-2"/>
        </w:rPr>
        <w:t>s</w:t>
      </w:r>
      <w:r w:rsidRPr="002C1374">
        <w:rPr>
          <w:rFonts w:cs="Arial"/>
          <w:color w:val="231F20"/>
        </w:rPr>
        <w:t>t</w:t>
      </w:r>
      <w:r w:rsidRPr="002C1374">
        <w:rPr>
          <w:rFonts w:cs="Arial"/>
          <w:color w:val="231F20"/>
          <w:spacing w:val="-3"/>
        </w:rPr>
        <w:t xml:space="preserve"> </w:t>
      </w:r>
      <w:r w:rsidRPr="002C1374">
        <w:rPr>
          <w:rFonts w:cs="Arial"/>
          <w:color w:val="231F20"/>
          <w:spacing w:val="-2"/>
        </w:rPr>
        <w:t>fo</w:t>
      </w:r>
      <w:r w:rsidRPr="002C1374">
        <w:rPr>
          <w:rFonts w:cs="Arial"/>
          <w:color w:val="231F20"/>
          <w:spacing w:val="1"/>
        </w:rPr>
        <w:t>r</w:t>
      </w:r>
      <w:r w:rsidRPr="002C1374">
        <w:rPr>
          <w:rFonts w:cs="Arial"/>
          <w:color w:val="231F20"/>
        </w:rPr>
        <w:t>m</w:t>
      </w:r>
      <w:r w:rsidRPr="002C1374">
        <w:rPr>
          <w:rFonts w:cs="Arial"/>
          <w:color w:val="231F20"/>
          <w:w w:val="105"/>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1"/>
        </w:rPr>
        <w:t>n</w:t>
      </w:r>
      <w:r w:rsidRPr="002C1374">
        <w:rPr>
          <w:rFonts w:cs="Arial"/>
          <w:color w:val="231F20"/>
          <w:spacing w:val="1"/>
        </w:rPr>
        <w:t>s</w:t>
      </w:r>
      <w:r w:rsidRPr="002C1374">
        <w:rPr>
          <w:rFonts w:cs="Arial"/>
          <w:color w:val="231F20"/>
        </w:rPr>
        <w:t>ists</w:t>
      </w:r>
      <w:r w:rsidRPr="002C1374">
        <w:rPr>
          <w:rFonts w:cs="Arial"/>
          <w:color w:val="231F20"/>
          <w:spacing w:val="5"/>
        </w:rPr>
        <w:t xml:space="preserve"> </w:t>
      </w:r>
      <w:r w:rsidRPr="002C1374">
        <w:rPr>
          <w:rFonts w:cs="Arial"/>
          <w:color w:val="231F20"/>
          <w:spacing w:val="-2"/>
        </w:rPr>
        <w:t>o</w:t>
      </w:r>
      <w:r w:rsidRPr="002C1374">
        <w:rPr>
          <w:rFonts w:cs="Arial"/>
          <w:color w:val="231F20"/>
        </w:rPr>
        <w:t>f</w:t>
      </w:r>
      <w:r w:rsidRPr="002C1374">
        <w:rPr>
          <w:rFonts w:cs="Arial"/>
          <w:color w:val="231F20"/>
          <w:spacing w:val="6"/>
        </w:rPr>
        <w:t xml:space="preserve"> </w:t>
      </w:r>
      <w:r w:rsidRPr="002C1374">
        <w:rPr>
          <w:rFonts w:cs="Arial"/>
          <w:color w:val="231F20"/>
          <w:spacing w:val="-2"/>
        </w:rPr>
        <w:t>o</w:t>
      </w:r>
      <w:r w:rsidRPr="002C1374">
        <w:rPr>
          <w:rFonts w:cs="Arial"/>
          <w:color w:val="231F20"/>
        </w:rPr>
        <w:t>ne</w:t>
      </w:r>
      <w:r w:rsidRPr="002C1374">
        <w:rPr>
          <w:rFonts w:cs="Arial"/>
          <w:color w:val="231F20"/>
          <w:spacing w:val="5"/>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w:t>
      </w:r>
      <w:r w:rsidRPr="002C1374">
        <w:rPr>
          <w:rFonts w:cs="Arial"/>
          <w:color w:val="231F20"/>
          <w:spacing w:val="-19"/>
        </w:rPr>
        <w:t>y per test booklet:</w:t>
      </w:r>
      <w:r w:rsidRPr="002C1374">
        <w:rPr>
          <w:rFonts w:cs="Arial"/>
          <w:color w:val="231F20"/>
          <w:spacing w:val="6"/>
        </w:rPr>
        <w:t xml:space="preserve"> </w:t>
      </w:r>
      <w:r w:rsidRPr="002C1374">
        <w:rPr>
          <w:rFonts w:cs="Arial"/>
          <w:color w:val="231F20"/>
          <w:spacing w:val="1"/>
        </w:rPr>
        <w:t>e</w:t>
      </w:r>
      <w:r w:rsidRPr="002C1374">
        <w:rPr>
          <w:rFonts w:cs="Arial"/>
          <w:color w:val="231F20"/>
          <w:spacing w:val="-3"/>
        </w:rPr>
        <w:t>i</w:t>
      </w:r>
      <w:r w:rsidRPr="002C1374">
        <w:rPr>
          <w:rFonts w:cs="Arial"/>
          <w:color w:val="231F20"/>
          <w:spacing w:val="1"/>
        </w:rPr>
        <w:t>t</w:t>
      </w:r>
      <w:r w:rsidRPr="002C1374">
        <w:rPr>
          <w:rFonts w:cs="Arial"/>
          <w:color w:val="231F20"/>
        </w:rPr>
        <w:t>her</w:t>
      </w:r>
      <w:r w:rsidRPr="002C1374">
        <w:rPr>
          <w:rFonts w:cs="Arial"/>
          <w:color w:val="231F20"/>
          <w:spacing w:val="5"/>
        </w:rPr>
        <w:t xml:space="preserve"> </w:t>
      </w:r>
      <w:r w:rsidRPr="002C1374">
        <w:rPr>
          <w:rFonts w:cs="Arial"/>
          <w:color w:val="231F20"/>
          <w:spacing w:val="-4"/>
        </w:rPr>
        <w:t>S</w:t>
      </w:r>
      <w:r w:rsidRPr="002C1374">
        <w:rPr>
          <w:rFonts w:cs="Arial"/>
          <w:color w:val="231F20"/>
          <w:spacing w:val="2"/>
        </w:rPr>
        <w:t>peak</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5"/>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6"/>
        </w:rPr>
        <w:t xml:space="preserve"> </w:t>
      </w:r>
      <w:r w:rsidRPr="002C1374">
        <w:rPr>
          <w:rFonts w:cs="Arial"/>
          <w:color w:val="231F20"/>
          <w:spacing w:val="1"/>
        </w:rPr>
        <w:t>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5"/>
        </w:rPr>
        <w:t xml:space="preserve"> </w:t>
      </w:r>
      <w:r w:rsidRPr="002C1374">
        <w:rPr>
          <w:rFonts w:cs="Arial"/>
          <w:color w:val="231F20"/>
          <w:spacing w:val="-2"/>
        </w:rPr>
        <w:t>o</w:t>
      </w:r>
      <w:r w:rsidRPr="002C1374">
        <w:rPr>
          <w:rFonts w:cs="Arial"/>
          <w:color w:val="231F20"/>
        </w:rPr>
        <w:t>r</w:t>
      </w:r>
      <w:r w:rsidRPr="002C1374">
        <w:rPr>
          <w:rFonts w:cs="Arial"/>
          <w:color w:val="231F20"/>
          <w:spacing w:val="6"/>
        </w:rPr>
        <w:t xml:space="preserve"> </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5"/>
        </w:rPr>
        <w:t xml:space="preserve"> </w:t>
      </w:r>
      <w:r w:rsidRPr="002C1374">
        <w:rPr>
          <w:rFonts w:cs="Arial"/>
          <w:color w:val="231F20"/>
        </w:rPr>
        <w:t>The</w:t>
      </w:r>
      <w:r w:rsidRPr="002C1374">
        <w:rPr>
          <w:rFonts w:cs="Arial"/>
          <w:color w:val="231F20"/>
          <w:spacing w:val="6"/>
        </w:rPr>
        <w:t xml:space="preserve"> </w:t>
      </w:r>
      <w:r w:rsidRPr="002C1374">
        <w:rPr>
          <w:rFonts w:cs="Arial"/>
          <w:color w:val="231F20"/>
          <w:spacing w:val="-1"/>
        </w:rPr>
        <w:t>t</w:t>
      </w:r>
      <w:r w:rsidRPr="002C1374">
        <w:rPr>
          <w:rFonts w:cs="Arial"/>
          <w:color w:val="231F20"/>
          <w:spacing w:val="1"/>
        </w:rPr>
        <w:t>e</w:t>
      </w:r>
      <w:r w:rsidRPr="002C1374">
        <w:rPr>
          <w:rFonts w:cs="Arial"/>
          <w:color w:val="231F20"/>
          <w:spacing w:val="-2"/>
        </w:rPr>
        <w:t>s</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5"/>
        </w:rPr>
        <w:t xml:space="preserve"> </w:t>
      </w:r>
      <w:r w:rsidRPr="002C1374">
        <w:rPr>
          <w:rFonts w:cs="Arial"/>
          <w:color w:val="231F20"/>
          <w:spacing w:val="1"/>
        </w:rPr>
        <w:t>t</w:t>
      </w:r>
      <w:r w:rsidRPr="002C1374">
        <w:rPr>
          <w:rFonts w:cs="Arial"/>
          <w:color w:val="231F20"/>
        </w:rPr>
        <w:t>im</w:t>
      </w:r>
      <w:r w:rsidRPr="002C1374">
        <w:rPr>
          <w:rFonts w:cs="Arial"/>
          <w:color w:val="231F20"/>
          <w:spacing w:val="1"/>
        </w:rPr>
        <w:t>e</w:t>
      </w:r>
      <w:r w:rsidRPr="002C1374">
        <w:rPr>
          <w:rFonts w:cs="Arial"/>
          <w:color w:val="231F20"/>
        </w:rPr>
        <w:t>s</w:t>
      </w:r>
      <w:r w:rsidRPr="002C1374">
        <w:rPr>
          <w:rFonts w:cs="Arial"/>
          <w:color w:val="231F20"/>
          <w:spacing w:val="5"/>
        </w:rPr>
        <w:t xml:space="preserve"> </w:t>
      </w:r>
      <w:r w:rsidRPr="002C1374">
        <w:rPr>
          <w:rFonts w:cs="Arial"/>
          <w:color w:val="231F20"/>
          <w:spacing w:val="2"/>
        </w:rPr>
        <w:t>g</w:t>
      </w:r>
      <w:r w:rsidRPr="002C1374">
        <w:rPr>
          <w:rFonts w:cs="Arial"/>
          <w:color w:val="231F20"/>
          <w:spacing w:val="-2"/>
        </w:rPr>
        <w:t>iv</w:t>
      </w:r>
      <w:r w:rsidRPr="002C1374">
        <w:rPr>
          <w:rFonts w:cs="Arial"/>
          <w:color w:val="231F20"/>
        </w:rPr>
        <w:t>en</w:t>
      </w:r>
      <w:r w:rsidRPr="002C1374">
        <w:rPr>
          <w:rFonts w:cs="Arial"/>
          <w:color w:val="231F20"/>
          <w:spacing w:val="6"/>
        </w:rPr>
        <w:t xml:space="preserve"> </w:t>
      </w:r>
      <w:r w:rsidRPr="002C1374">
        <w:rPr>
          <w:rFonts w:cs="Arial"/>
          <w:color w:val="231F20"/>
          <w:spacing w:val="-1"/>
        </w:rPr>
        <w:t>a</w:t>
      </w:r>
      <w:r w:rsidRPr="002C1374">
        <w:rPr>
          <w:rFonts w:cs="Arial"/>
          <w:color w:val="231F20"/>
          <w:spacing w:val="-2"/>
        </w:rPr>
        <w:t>r</w:t>
      </w:r>
      <w:r w:rsidRPr="002C1374">
        <w:rPr>
          <w:rFonts w:cs="Arial"/>
          <w:color w:val="231F20"/>
        </w:rPr>
        <w:t>e</w:t>
      </w:r>
      <w:r w:rsidRPr="002C1374">
        <w:rPr>
          <w:rFonts w:cs="Arial"/>
          <w:color w:val="231F20"/>
          <w:spacing w:val="5"/>
        </w:rPr>
        <w:t xml:space="preserve"> </w:t>
      </w:r>
      <w:r w:rsidRPr="002C1374">
        <w:rPr>
          <w:rFonts w:cs="Arial"/>
          <w:color w:val="231F20"/>
          <w:spacing w:val="-2"/>
        </w:rPr>
        <w:t>fo</w:t>
      </w:r>
      <w:r w:rsidRPr="002C1374">
        <w:rPr>
          <w:rFonts w:cs="Arial"/>
          <w:color w:val="231F20"/>
        </w:rPr>
        <w:t>r</w:t>
      </w:r>
      <w:r w:rsidRPr="002C1374">
        <w:rPr>
          <w:rFonts w:cs="Arial"/>
          <w:color w:val="231F20"/>
          <w:w w:val="111"/>
        </w:rPr>
        <w:t xml:space="preserve"> </w:t>
      </w:r>
      <w:r w:rsidRPr="002C1374">
        <w:rPr>
          <w:rFonts w:cs="Arial"/>
          <w:color w:val="231F20"/>
          <w:spacing w:val="-1"/>
        </w:rPr>
        <w:t>p</w:t>
      </w:r>
      <w:r w:rsidRPr="002C1374">
        <w:rPr>
          <w:rFonts w:cs="Arial"/>
          <w:color w:val="231F20"/>
          <w:spacing w:val="1"/>
        </w:rPr>
        <w:t>l</w:t>
      </w:r>
      <w:r w:rsidRPr="002C1374">
        <w:rPr>
          <w:rFonts w:cs="Arial"/>
          <w:color w:val="231F20"/>
          <w:spacing w:val="-1"/>
        </w:rPr>
        <w:t>a</w:t>
      </w:r>
      <w:r w:rsidRPr="002C1374">
        <w:rPr>
          <w:rFonts w:cs="Arial"/>
          <w:color w:val="231F20"/>
        </w:rPr>
        <w:t>nni</w:t>
      </w:r>
      <w:r w:rsidRPr="002C1374">
        <w:rPr>
          <w:rFonts w:cs="Arial"/>
          <w:color w:val="231F20"/>
          <w:spacing w:val="-1"/>
        </w:rPr>
        <w:t>n</w:t>
      </w:r>
      <w:r w:rsidRPr="002C1374">
        <w:rPr>
          <w:rFonts w:cs="Arial"/>
          <w:color w:val="231F20"/>
        </w:rPr>
        <w:t>g</w:t>
      </w:r>
      <w:r w:rsidRPr="002C1374">
        <w:rPr>
          <w:rFonts w:cs="Arial"/>
          <w:color w:val="231F20"/>
          <w:spacing w:val="-14"/>
        </w:rPr>
        <w:t xml:space="preserve"> </w:t>
      </w:r>
      <w:r w:rsidRPr="002C1374">
        <w:rPr>
          <w:rFonts w:cs="Arial"/>
          <w:color w:val="231F20"/>
          <w:spacing w:val="-2"/>
        </w:rPr>
        <w:t>p</w:t>
      </w:r>
      <w:r w:rsidRPr="002C1374">
        <w:rPr>
          <w:rFonts w:cs="Arial"/>
          <w:color w:val="231F20"/>
        </w:rPr>
        <w:t>u</w:t>
      </w:r>
      <w:r w:rsidRPr="002C1374">
        <w:rPr>
          <w:rFonts w:cs="Arial"/>
          <w:color w:val="231F20"/>
          <w:spacing w:val="2"/>
        </w:rPr>
        <w:t>rp</w:t>
      </w:r>
      <w:r w:rsidRPr="002C1374">
        <w:rPr>
          <w:rFonts w:cs="Arial"/>
          <w:color w:val="231F20"/>
          <w:spacing w:val="1"/>
        </w:rPr>
        <w:t>o</w:t>
      </w:r>
      <w:r w:rsidRPr="002C1374">
        <w:rPr>
          <w:rFonts w:cs="Arial"/>
          <w:color w:val="231F20"/>
          <w:spacing w:val="3"/>
        </w:rPr>
        <w:t>s</w:t>
      </w:r>
      <w:r w:rsidRPr="002C1374">
        <w:rPr>
          <w:rFonts w:cs="Arial"/>
          <w:color w:val="231F20"/>
          <w:spacing w:val="1"/>
        </w:rPr>
        <w:t>e</w:t>
      </w:r>
      <w:r w:rsidRPr="002C1374">
        <w:rPr>
          <w:rFonts w:cs="Arial"/>
          <w:color w:val="231F20"/>
        </w:rPr>
        <w:t>s</w:t>
      </w:r>
      <w:r w:rsidRPr="002C1374">
        <w:rPr>
          <w:rFonts w:cs="Arial"/>
          <w:color w:val="231F20"/>
          <w:spacing w:val="-13"/>
        </w:rPr>
        <w:t xml:space="preserve"> </w:t>
      </w:r>
      <w:r w:rsidRPr="002C1374">
        <w:rPr>
          <w:rFonts w:cs="Arial"/>
          <w:color w:val="231F20"/>
          <w:spacing w:val="-2"/>
        </w:rPr>
        <w:t>o</w:t>
      </w:r>
      <w:r w:rsidRPr="002C1374">
        <w:rPr>
          <w:rFonts w:cs="Arial"/>
          <w:color w:val="231F20"/>
          <w:spacing w:val="1"/>
        </w:rPr>
        <w:t>n</w:t>
      </w:r>
      <w:r w:rsidRPr="002C1374">
        <w:rPr>
          <w:rFonts w:cs="Arial"/>
          <w:color w:val="231F20"/>
          <w:spacing w:val="-2"/>
        </w:rPr>
        <w:t>l</w:t>
      </w:r>
      <w:r w:rsidRPr="002C1374">
        <w:rPr>
          <w:rFonts w:cs="Arial"/>
          <w:color w:val="231F20"/>
          <w:spacing w:val="-19"/>
        </w:rPr>
        <w:t>y</w:t>
      </w:r>
      <w:r w:rsidRPr="002C1374">
        <w:rPr>
          <w:rFonts w:cs="Arial"/>
          <w:color w:val="231F20"/>
        </w:rPr>
        <w:t>.</w:t>
      </w:r>
      <w:r w:rsidRPr="002C1374">
        <w:rPr>
          <w:rFonts w:cs="Arial"/>
          <w:color w:val="231F20"/>
          <w:spacing w:val="-14"/>
        </w:rPr>
        <w:t xml:space="preserve"> </w:t>
      </w:r>
      <w:r w:rsidRPr="002C1374">
        <w:rPr>
          <w:rFonts w:cs="Arial"/>
          <w:color w:val="231F20"/>
        </w:rPr>
        <w:t>The</w:t>
      </w:r>
      <w:r w:rsidRPr="002C1374">
        <w:rPr>
          <w:rFonts w:cs="Arial"/>
          <w:color w:val="231F20"/>
          <w:spacing w:val="-13"/>
        </w:rPr>
        <w:t xml:space="preserve"> </w:t>
      </w:r>
      <w:r w:rsidRPr="002C1374">
        <w:rPr>
          <w:rFonts w:cs="Arial"/>
          <w:color w:val="231F20"/>
          <w:spacing w:val="1"/>
        </w:rPr>
        <w:t>t</w:t>
      </w:r>
      <w:r w:rsidRPr="002C1374">
        <w:rPr>
          <w:rFonts w:cs="Arial"/>
          <w:color w:val="231F20"/>
        </w:rPr>
        <w:t>ime</w:t>
      </w:r>
      <w:r w:rsidRPr="002C1374">
        <w:rPr>
          <w:rFonts w:cs="Arial"/>
          <w:color w:val="231F20"/>
          <w:spacing w:val="-14"/>
        </w:rPr>
        <w:t xml:space="preserve"> </w:t>
      </w:r>
      <w:r w:rsidRPr="002C1374">
        <w:rPr>
          <w:rFonts w:cs="Arial"/>
          <w:color w:val="231F20"/>
          <w:spacing w:val="2"/>
        </w:rPr>
        <w:t>al</w:t>
      </w:r>
      <w:r w:rsidRPr="002C1374">
        <w:rPr>
          <w:rFonts w:cs="Arial"/>
          <w:color w:val="231F20"/>
          <w:spacing w:val="1"/>
        </w:rPr>
        <w:t>l</w:t>
      </w:r>
      <w:r w:rsidRPr="002C1374">
        <w:rPr>
          <w:rFonts w:cs="Arial"/>
          <w:color w:val="231F20"/>
          <w:spacing w:val="-3"/>
        </w:rPr>
        <w:t>o</w:t>
      </w:r>
      <w:r w:rsidRPr="002C1374">
        <w:rPr>
          <w:rFonts w:cs="Arial"/>
          <w:color w:val="231F20"/>
          <w:spacing w:val="1"/>
        </w:rPr>
        <w:t>t</w:t>
      </w:r>
      <w:r w:rsidRPr="002C1374">
        <w:rPr>
          <w:rFonts w:cs="Arial"/>
          <w:color w:val="231F20"/>
        </w:rPr>
        <w:t>me</w:t>
      </w:r>
      <w:r w:rsidRPr="002C1374">
        <w:rPr>
          <w:rFonts w:cs="Arial"/>
          <w:color w:val="231F20"/>
          <w:spacing w:val="-4"/>
        </w:rPr>
        <w:t>n</w:t>
      </w:r>
      <w:r w:rsidRPr="002C1374">
        <w:rPr>
          <w:rFonts w:cs="Arial"/>
          <w:color w:val="231F20"/>
        </w:rPr>
        <w:t>t</w:t>
      </w:r>
      <w:r w:rsidRPr="002C1374">
        <w:rPr>
          <w:rFonts w:cs="Arial"/>
          <w:color w:val="231F20"/>
          <w:spacing w:val="-13"/>
        </w:rPr>
        <w:t xml:space="preserve"> </w:t>
      </w:r>
      <w:r w:rsidRPr="002C1374">
        <w:rPr>
          <w:rFonts w:cs="Arial"/>
          <w:color w:val="231F20"/>
        </w:rPr>
        <w:t>in</w:t>
      </w:r>
      <w:r w:rsidRPr="002C1374">
        <w:rPr>
          <w:rFonts w:cs="Arial"/>
          <w:color w:val="231F20"/>
          <w:spacing w:val="1"/>
        </w:rPr>
        <w:t>dic</w:t>
      </w:r>
      <w:r w:rsidRPr="002C1374">
        <w:rPr>
          <w:rFonts w:cs="Arial"/>
          <w:color w:val="231F20"/>
          <w:spacing w:val="-5"/>
        </w:rPr>
        <w:t>a</w:t>
      </w:r>
      <w:r w:rsidRPr="002C1374">
        <w:rPr>
          <w:rFonts w:cs="Arial"/>
          <w:color w:val="231F20"/>
          <w:spacing w:val="-1"/>
        </w:rPr>
        <w:t>t</w:t>
      </w:r>
      <w:r w:rsidRPr="002C1374">
        <w:rPr>
          <w:rFonts w:cs="Arial"/>
          <w:color w:val="231F20"/>
          <w:spacing w:val="2"/>
        </w:rPr>
        <w:t>e</w:t>
      </w:r>
      <w:r w:rsidRPr="002C1374">
        <w:rPr>
          <w:rFonts w:cs="Arial"/>
          <w:color w:val="231F20"/>
        </w:rPr>
        <w:t>d</w:t>
      </w:r>
      <w:r w:rsidRPr="002C1374">
        <w:rPr>
          <w:rFonts w:cs="Arial"/>
          <w:color w:val="231F20"/>
          <w:spacing w:val="-14"/>
        </w:rPr>
        <w:t xml:space="preserve"> </w:t>
      </w:r>
      <w:r w:rsidRPr="002C1374">
        <w:rPr>
          <w:rFonts w:cs="Arial"/>
          <w:color w:val="231F20"/>
        </w:rPr>
        <w:t>sh</w:t>
      </w:r>
      <w:r w:rsidRPr="002C1374">
        <w:rPr>
          <w:rFonts w:cs="Arial"/>
          <w:color w:val="231F20"/>
          <w:spacing w:val="-2"/>
        </w:rPr>
        <w:t>o</w:t>
      </w:r>
      <w:r w:rsidRPr="002C1374">
        <w:rPr>
          <w:rFonts w:cs="Arial"/>
          <w:color w:val="231F20"/>
          <w:spacing w:val="1"/>
        </w:rPr>
        <w:t>ul</w:t>
      </w:r>
      <w:r w:rsidRPr="002C1374">
        <w:rPr>
          <w:rFonts w:cs="Arial"/>
          <w:color w:val="231F20"/>
        </w:rPr>
        <w:t>d</w:t>
      </w:r>
      <w:r w:rsidRPr="002C1374">
        <w:rPr>
          <w:rFonts w:cs="Arial"/>
          <w:color w:val="231F20"/>
          <w:spacing w:val="-13"/>
        </w:rPr>
        <w:t xml:space="preserve"> </w:t>
      </w:r>
      <w:r w:rsidRPr="002C1374">
        <w:rPr>
          <w:rFonts w:cs="Arial"/>
          <w:color w:val="231F20"/>
          <w:spacing w:val="2"/>
        </w:rPr>
        <w:t>b</w:t>
      </w:r>
      <w:r w:rsidRPr="002C1374">
        <w:rPr>
          <w:rFonts w:cs="Arial"/>
          <w:color w:val="231F20"/>
        </w:rPr>
        <w:t>e</w:t>
      </w:r>
      <w:r w:rsidRPr="002C1374">
        <w:rPr>
          <w:rFonts w:cs="Arial"/>
          <w:color w:val="231F20"/>
          <w:spacing w:val="-13"/>
        </w:rPr>
        <w:t xml:space="preserve"> </w:t>
      </w:r>
      <w:r w:rsidRPr="002C1374">
        <w:rPr>
          <w:rFonts w:cs="Arial"/>
          <w:color w:val="231F20"/>
          <w:spacing w:val="1"/>
        </w:rPr>
        <w:t>ad</w:t>
      </w:r>
      <w:r w:rsidRPr="002C1374">
        <w:rPr>
          <w:rFonts w:cs="Arial"/>
          <w:color w:val="231F20"/>
          <w:spacing w:val="2"/>
        </w:rPr>
        <w:t>e</w:t>
      </w:r>
      <w:r w:rsidRPr="002C1374">
        <w:rPr>
          <w:rFonts w:cs="Arial"/>
          <w:color w:val="231F20"/>
          <w:spacing w:val="-2"/>
        </w:rPr>
        <w:t>q</w:t>
      </w:r>
      <w:r w:rsidRPr="002C1374">
        <w:rPr>
          <w:rFonts w:cs="Arial"/>
          <w:color w:val="231F20"/>
        </w:rPr>
        <w:t>u</w:t>
      </w:r>
      <w:r w:rsidRPr="002C1374">
        <w:rPr>
          <w:rFonts w:cs="Arial"/>
          <w:color w:val="231F20"/>
          <w:spacing w:val="-5"/>
        </w:rPr>
        <w:t>a</w:t>
      </w:r>
      <w:r w:rsidRPr="002C1374">
        <w:rPr>
          <w:rFonts w:cs="Arial"/>
          <w:color w:val="231F20"/>
          <w:spacing w:val="-1"/>
        </w:rPr>
        <w:t>t</w:t>
      </w:r>
      <w:r w:rsidRPr="002C1374">
        <w:rPr>
          <w:rFonts w:cs="Arial"/>
          <w:color w:val="231F20"/>
        </w:rPr>
        <w:t>e</w:t>
      </w:r>
      <w:r w:rsidRPr="002C1374">
        <w:rPr>
          <w:rFonts w:cs="Arial"/>
          <w:color w:val="231F20"/>
          <w:spacing w:val="-14"/>
        </w:rPr>
        <w:t xml:space="preserve"> </w:t>
      </w:r>
      <w:r w:rsidRPr="002C1374">
        <w:rPr>
          <w:rFonts w:cs="Arial"/>
          <w:color w:val="231F20"/>
          <w:spacing w:val="-2"/>
        </w:rPr>
        <w:t>fo</w:t>
      </w:r>
      <w:r w:rsidRPr="002C1374">
        <w:rPr>
          <w:rFonts w:cs="Arial"/>
          <w:color w:val="231F20"/>
        </w:rPr>
        <w:t>r</w:t>
      </w:r>
      <w:r w:rsidRPr="002C1374">
        <w:rPr>
          <w:rFonts w:cs="Arial"/>
          <w:color w:val="231F20"/>
          <w:spacing w:val="-13"/>
        </w:rPr>
        <w:t xml:space="preserve"> </w:t>
      </w:r>
      <w:r w:rsidRPr="002C1374">
        <w:rPr>
          <w:rFonts w:cs="Arial"/>
          <w:color w:val="231F20"/>
        </w:rPr>
        <w:t>m</w:t>
      </w:r>
      <w:r w:rsidRPr="002C1374">
        <w:rPr>
          <w:rFonts w:cs="Arial"/>
          <w:color w:val="231F20"/>
          <w:spacing w:val="1"/>
        </w:rPr>
        <w:t>o</w:t>
      </w:r>
      <w:r w:rsidRPr="002C1374">
        <w:rPr>
          <w:rFonts w:cs="Arial"/>
          <w:color w:val="231F20"/>
        </w:rPr>
        <w:t>st</w:t>
      </w:r>
      <w:r w:rsidRPr="002C1374">
        <w:rPr>
          <w:rFonts w:cs="Arial"/>
          <w:color w:val="231F20"/>
          <w:spacing w:val="-14"/>
        </w:rPr>
        <w:t xml:space="preserve"> </w:t>
      </w:r>
      <w:r w:rsidRPr="002C1374">
        <w:rPr>
          <w:rFonts w:cs="Arial"/>
          <w:color w:val="231F20"/>
        </w:rPr>
        <w:t>s</w:t>
      </w:r>
      <w:r w:rsidRPr="002C1374">
        <w:rPr>
          <w:rFonts w:cs="Arial"/>
          <w:color w:val="231F20"/>
          <w:spacing w:val="-2"/>
        </w:rPr>
        <w:t>t</w:t>
      </w:r>
      <w:r w:rsidRPr="002C1374">
        <w:rPr>
          <w:rFonts w:cs="Arial"/>
          <w:color w:val="231F20"/>
        </w:rPr>
        <w:t>ude</w:t>
      </w:r>
      <w:r w:rsidRPr="002C1374">
        <w:rPr>
          <w:rFonts w:cs="Arial"/>
          <w:color w:val="231F20"/>
          <w:spacing w:val="-4"/>
        </w:rPr>
        <w:t>n</w:t>
      </w:r>
      <w:r w:rsidRPr="002C1374">
        <w:rPr>
          <w:rFonts w:cs="Arial"/>
          <w:color w:val="231F20"/>
          <w:spacing w:val="1"/>
        </w:rPr>
        <w:t>t</w:t>
      </w:r>
      <w:r w:rsidRPr="002C1374">
        <w:rPr>
          <w:rFonts w:cs="Arial"/>
          <w:color w:val="231F20"/>
        </w:rPr>
        <w:t>s</w:t>
      </w:r>
      <w:r w:rsidRPr="002C1374">
        <w:rPr>
          <w:rFonts w:cs="Arial"/>
          <w:color w:val="231F20"/>
          <w:spacing w:val="-13"/>
        </w:rPr>
        <w:t xml:space="preserve"> </w:t>
      </w:r>
      <w:r w:rsidRPr="002C1374">
        <w:rPr>
          <w:rFonts w:cs="Arial"/>
          <w:color w:val="231F20"/>
          <w:spacing w:val="-1"/>
        </w:rPr>
        <w:t>t</w:t>
      </w:r>
      <w:r w:rsidRPr="002C1374">
        <w:rPr>
          <w:rFonts w:cs="Arial"/>
          <w:color w:val="231F20"/>
        </w:rPr>
        <w:t>o</w:t>
      </w:r>
      <w:r w:rsidRPr="002C1374">
        <w:rPr>
          <w:rFonts w:cs="Arial"/>
          <w:color w:val="231F20"/>
          <w:spacing w:val="-14"/>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m</w:t>
      </w:r>
      <w:r w:rsidRPr="002C1374">
        <w:rPr>
          <w:rFonts w:cs="Arial"/>
          <w:color w:val="231F20"/>
          <w:spacing w:val="-1"/>
        </w:rPr>
        <w:t>p</w:t>
      </w:r>
      <w:r w:rsidRPr="002C1374">
        <w:rPr>
          <w:rFonts w:cs="Arial"/>
          <w:color w:val="231F20"/>
          <w:spacing w:val="1"/>
        </w:rPr>
        <w:t>le</w:t>
      </w:r>
      <w:r w:rsidRPr="002C1374">
        <w:rPr>
          <w:rFonts w:cs="Arial"/>
          <w:color w:val="231F20"/>
          <w:spacing w:val="-1"/>
        </w:rPr>
        <w:t>t</w:t>
      </w:r>
      <w:r w:rsidRPr="002C1374">
        <w:rPr>
          <w:rFonts w:cs="Arial"/>
          <w:color w:val="231F20"/>
        </w:rPr>
        <w:t>e</w:t>
      </w:r>
      <w:r w:rsidRPr="002C1374">
        <w:rPr>
          <w:rFonts w:cs="Arial"/>
          <w:color w:val="231F20"/>
          <w:spacing w:val="-13"/>
        </w:rPr>
        <w:t xml:space="preserve"> </w:t>
      </w:r>
      <w:r w:rsidRPr="002C1374">
        <w:rPr>
          <w:rFonts w:cs="Arial"/>
          <w:color w:val="231F20"/>
          <w:spacing w:val="-1"/>
        </w:rPr>
        <w:t>t</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w w:val="91"/>
        </w:rPr>
        <w:t xml:space="preserve"> </w:t>
      </w:r>
      <w:r w:rsidRPr="002C1374">
        <w:rPr>
          <w:rFonts w:cs="Arial"/>
          <w:color w:val="231F20"/>
          <w:spacing w:val="-5"/>
        </w:rPr>
        <w:t>H</w:t>
      </w:r>
      <w:r w:rsidRPr="002C1374">
        <w:rPr>
          <w:rFonts w:cs="Arial"/>
          <w:color w:val="231F20"/>
          <w:spacing w:val="-3"/>
        </w:rPr>
        <w:t>o</w:t>
      </w:r>
      <w:r w:rsidRPr="002C1374">
        <w:rPr>
          <w:rFonts w:cs="Arial"/>
          <w:color w:val="231F20"/>
          <w:spacing w:val="-2"/>
        </w:rPr>
        <w:t>w</w:t>
      </w:r>
      <w:r w:rsidRPr="002C1374">
        <w:rPr>
          <w:rFonts w:cs="Arial"/>
          <w:color w:val="231F20"/>
          <w:spacing w:val="3"/>
        </w:rPr>
        <w:t>e</w:t>
      </w:r>
      <w:r w:rsidRPr="002C1374">
        <w:rPr>
          <w:rFonts w:cs="Arial"/>
          <w:color w:val="231F20"/>
          <w:spacing w:val="-2"/>
        </w:rPr>
        <w:t>v</w:t>
      </w:r>
      <w:r w:rsidRPr="002C1374">
        <w:rPr>
          <w:rFonts w:cs="Arial"/>
          <w:color w:val="231F20"/>
        </w:rPr>
        <w:t>e</w:t>
      </w:r>
      <w:r w:rsidRPr="002C1374">
        <w:rPr>
          <w:rFonts w:cs="Arial"/>
          <w:color w:val="231F20"/>
          <w:spacing w:val="-14"/>
        </w:rPr>
        <w:t>r</w:t>
      </w:r>
      <w:r w:rsidRPr="002C1374">
        <w:rPr>
          <w:rFonts w:cs="Arial"/>
          <w:color w:val="231F20"/>
        </w:rPr>
        <w:t>,</w:t>
      </w:r>
      <w:r w:rsidRPr="002C1374">
        <w:rPr>
          <w:rFonts w:cs="Arial"/>
          <w:color w:val="231F20"/>
          <w:spacing w:val="7"/>
        </w:rPr>
        <w:t xml:space="preserve"> </w:t>
      </w:r>
      <w:r w:rsidRPr="002C1374">
        <w:rPr>
          <w:rFonts w:cs="Arial"/>
          <w:color w:val="231F20"/>
          <w:spacing w:val="1"/>
        </w:rPr>
        <w:t>i</w:t>
      </w:r>
      <w:r w:rsidRPr="002C1374">
        <w:rPr>
          <w:rFonts w:cs="Arial"/>
          <w:color w:val="231F20"/>
        </w:rPr>
        <w:t>f</w:t>
      </w:r>
      <w:r w:rsidRPr="002C1374">
        <w:rPr>
          <w:rFonts w:cs="Arial"/>
          <w:color w:val="231F20"/>
          <w:spacing w:val="7"/>
        </w:rPr>
        <w:t xml:space="preserve"> </w:t>
      </w:r>
      <w:r w:rsidRPr="002C1374">
        <w:rPr>
          <w:rFonts w:cs="Arial"/>
          <w:color w:val="231F20"/>
        </w:rPr>
        <w:t>n</w:t>
      </w:r>
      <w:r w:rsidRPr="002C1374">
        <w:rPr>
          <w:rFonts w:cs="Arial"/>
          <w:color w:val="231F20"/>
          <w:spacing w:val="2"/>
        </w:rPr>
        <w:t>e</w:t>
      </w:r>
      <w:r w:rsidRPr="002C1374">
        <w:rPr>
          <w:rFonts w:cs="Arial"/>
          <w:color w:val="231F20"/>
          <w:spacing w:val="1"/>
        </w:rPr>
        <w:t>ce</w:t>
      </w:r>
      <w:r w:rsidRPr="002C1374">
        <w:rPr>
          <w:rFonts w:cs="Arial"/>
          <w:color w:val="231F20"/>
        </w:rPr>
        <w:t>s</w:t>
      </w:r>
      <w:r w:rsidRPr="002C1374">
        <w:rPr>
          <w:rFonts w:cs="Arial"/>
          <w:color w:val="231F20"/>
          <w:spacing w:val="2"/>
        </w:rPr>
        <w:t>s</w:t>
      </w:r>
      <w:r w:rsidRPr="002C1374">
        <w:rPr>
          <w:rFonts w:cs="Arial"/>
          <w:color w:val="231F20"/>
          <w:spacing w:val="-1"/>
        </w:rPr>
        <w:t>a</w:t>
      </w:r>
      <w:r w:rsidRPr="002C1374">
        <w:rPr>
          <w:rFonts w:cs="Arial"/>
          <w:color w:val="231F20"/>
          <w:spacing w:val="7"/>
        </w:rPr>
        <w:t>r</w:t>
      </w:r>
      <w:r w:rsidRPr="002C1374">
        <w:rPr>
          <w:rFonts w:cs="Arial"/>
          <w:color w:val="231F20"/>
          <w:spacing w:val="-19"/>
        </w:rPr>
        <w:t>y</w:t>
      </w:r>
      <w:r w:rsidRPr="002C1374">
        <w:rPr>
          <w:rFonts w:cs="Arial"/>
          <w:color w:val="231F20"/>
        </w:rPr>
        <w:t>,</w:t>
      </w:r>
      <w:r w:rsidRPr="002C1374">
        <w:rPr>
          <w:rFonts w:cs="Arial"/>
          <w:color w:val="231F20"/>
          <w:spacing w:val="7"/>
        </w:rPr>
        <w:t xml:space="preserve"> students are </w:t>
      </w:r>
      <w:r w:rsidRPr="002C1374">
        <w:rPr>
          <w:rFonts w:cs="Arial"/>
          <w:color w:val="231F20"/>
          <w:spacing w:val="2"/>
        </w:rPr>
        <w:t>al</w:t>
      </w:r>
      <w:r w:rsidRPr="002C1374">
        <w:rPr>
          <w:rFonts w:cs="Arial"/>
          <w:color w:val="231F20"/>
          <w:spacing w:val="1"/>
        </w:rPr>
        <w:t>l</w:t>
      </w:r>
      <w:r w:rsidRPr="002C1374">
        <w:rPr>
          <w:rFonts w:cs="Arial"/>
          <w:color w:val="231F20"/>
          <w:spacing w:val="-4"/>
        </w:rPr>
        <w:t>o</w:t>
      </w:r>
      <w:r w:rsidRPr="002C1374">
        <w:rPr>
          <w:rFonts w:cs="Arial"/>
          <w:color w:val="231F20"/>
          <w:spacing w:val="-2"/>
        </w:rPr>
        <w:t>w</w:t>
      </w:r>
      <w:r w:rsidRPr="002C1374">
        <w:rPr>
          <w:rFonts w:cs="Arial"/>
          <w:color w:val="231F20"/>
          <w:spacing w:val="2"/>
        </w:rPr>
        <w:t>e</w:t>
      </w:r>
      <w:r w:rsidRPr="002C1374">
        <w:rPr>
          <w:rFonts w:cs="Arial"/>
          <w:color w:val="231F20"/>
        </w:rPr>
        <w:t>d as much</w:t>
      </w:r>
      <w:r w:rsidRPr="002C1374">
        <w:rPr>
          <w:rFonts w:cs="Arial"/>
          <w:color w:val="231F20"/>
          <w:spacing w:val="8"/>
        </w:rPr>
        <w:t xml:space="preserve"> time as needed </w:t>
      </w:r>
      <w:r w:rsidRPr="002C1374">
        <w:rPr>
          <w:rFonts w:cs="Arial"/>
          <w:color w:val="231F20"/>
          <w:spacing w:val="-1"/>
        </w:rPr>
        <w:t>t</w:t>
      </w:r>
      <w:r w:rsidRPr="002C1374">
        <w:rPr>
          <w:rFonts w:cs="Arial"/>
          <w:color w:val="231F20"/>
        </w:rPr>
        <w:t>o</w:t>
      </w:r>
      <w:r w:rsidRPr="002C1374">
        <w:rPr>
          <w:rFonts w:cs="Arial"/>
          <w:color w:val="231F20"/>
          <w:spacing w:val="8"/>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m</w:t>
      </w:r>
      <w:r w:rsidRPr="002C1374">
        <w:rPr>
          <w:rFonts w:cs="Arial"/>
          <w:color w:val="231F20"/>
          <w:spacing w:val="-1"/>
        </w:rPr>
        <w:t>p</w:t>
      </w:r>
      <w:r w:rsidRPr="002C1374">
        <w:rPr>
          <w:rFonts w:cs="Arial"/>
          <w:color w:val="231F20"/>
          <w:spacing w:val="1"/>
        </w:rPr>
        <w:t>le</w:t>
      </w:r>
      <w:r w:rsidRPr="002C1374">
        <w:rPr>
          <w:rFonts w:cs="Arial"/>
          <w:color w:val="231F20"/>
          <w:spacing w:val="-1"/>
        </w:rPr>
        <w:t>t</w:t>
      </w:r>
      <w:r w:rsidRPr="002C1374">
        <w:rPr>
          <w:rFonts w:cs="Arial"/>
          <w:color w:val="231F20"/>
        </w:rPr>
        <w:t>e</w:t>
      </w:r>
      <w:r w:rsidRPr="002C1374">
        <w:rPr>
          <w:rFonts w:cs="Arial"/>
          <w:color w:val="231F20"/>
          <w:spacing w:val="7"/>
        </w:rPr>
        <w:t xml:space="preserve"> </w:t>
      </w:r>
      <w:r w:rsidRPr="002C1374">
        <w:rPr>
          <w:rFonts w:cs="Arial"/>
          <w:color w:val="231F20"/>
          <w:spacing w:val="1"/>
        </w:rPr>
        <w:t>t</w:t>
      </w:r>
      <w:r w:rsidRPr="002C1374">
        <w:rPr>
          <w:rFonts w:cs="Arial"/>
          <w:color w:val="231F20"/>
        </w:rPr>
        <w:t>he</w:t>
      </w:r>
      <w:r w:rsidRPr="002C1374">
        <w:rPr>
          <w:rFonts w:cs="Arial"/>
          <w:color w:val="231F20"/>
          <w:spacing w:val="7"/>
        </w:rPr>
        <w:t xml:space="preserve"> </w:t>
      </w:r>
      <w:r w:rsidRPr="002C1374">
        <w:rPr>
          <w:rFonts w:cs="Arial"/>
          <w:color w:val="231F20"/>
          <w:spacing w:val="-1"/>
        </w:rPr>
        <w:t>t</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spacing w:val="2"/>
        </w:rPr>
        <w:t xml:space="preserve"> w</w:t>
      </w:r>
      <w:r w:rsidRPr="002C1374">
        <w:rPr>
          <w:rFonts w:cs="Arial"/>
          <w:color w:val="231F20"/>
        </w:rPr>
        <w:t>h</w:t>
      </w:r>
      <w:r w:rsidRPr="002C1374">
        <w:rPr>
          <w:rFonts w:cs="Arial"/>
          <w:color w:val="231F20"/>
          <w:spacing w:val="1"/>
        </w:rPr>
        <w:t>il</w:t>
      </w:r>
      <w:r w:rsidRPr="002C1374">
        <w:rPr>
          <w:rFonts w:cs="Arial"/>
          <w:color w:val="231F20"/>
        </w:rPr>
        <w:t>e</w:t>
      </w:r>
      <w:r w:rsidRPr="002C1374">
        <w:rPr>
          <w:rFonts w:cs="Arial"/>
          <w:color w:val="231F20"/>
          <w:spacing w:val="2"/>
        </w:rPr>
        <w:t xml:space="preserve"> </w:t>
      </w:r>
      <w:r w:rsidRPr="002C1374">
        <w:rPr>
          <w:rFonts w:cs="Arial"/>
          <w:color w:val="231F20"/>
        </w:rPr>
        <w:t>s</w:t>
      </w:r>
      <w:r w:rsidRPr="002C1374">
        <w:rPr>
          <w:rFonts w:cs="Arial"/>
          <w:color w:val="231F20"/>
          <w:spacing w:val="1"/>
        </w:rPr>
        <w:t>t</w:t>
      </w:r>
      <w:r w:rsidRPr="002C1374">
        <w:rPr>
          <w:rFonts w:cs="Arial"/>
          <w:color w:val="231F20"/>
          <w:spacing w:val="2"/>
        </w:rPr>
        <w:t>il</w:t>
      </w:r>
      <w:r w:rsidRPr="002C1374">
        <w:rPr>
          <w:rFonts w:cs="Arial"/>
          <w:color w:val="231F20"/>
        </w:rPr>
        <w:t>l</w:t>
      </w:r>
      <w:r w:rsidRPr="002C1374">
        <w:rPr>
          <w:rFonts w:cs="Arial"/>
          <w:color w:val="231F20"/>
          <w:spacing w:val="1"/>
        </w:rPr>
        <w:t xml:space="preserve"> </w:t>
      </w:r>
      <w:r w:rsidRPr="002C1374">
        <w:rPr>
          <w:rFonts w:cs="Arial"/>
          <w:color w:val="231F20"/>
          <w:spacing w:val="-2"/>
        </w:rPr>
        <w:t>wo</w:t>
      </w:r>
      <w:r w:rsidRPr="002C1374">
        <w:rPr>
          <w:rFonts w:cs="Arial"/>
          <w:color w:val="231F20"/>
        </w:rPr>
        <w:t>r</w:t>
      </w:r>
      <w:r w:rsidRPr="002C1374">
        <w:rPr>
          <w:rFonts w:cs="Arial"/>
          <w:color w:val="231F20"/>
          <w:spacing w:val="2"/>
        </w:rPr>
        <w:t>k</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2"/>
        </w:rPr>
        <w:t xml:space="preserve"> </w:t>
      </w:r>
      <w:r w:rsidRPr="002C1374">
        <w:rPr>
          <w:rFonts w:cs="Arial"/>
          <w:color w:val="231F20"/>
          <w:spacing w:val="-2"/>
        </w:rPr>
        <w:t>pr</w:t>
      </w:r>
      <w:r w:rsidRPr="002C1374">
        <w:rPr>
          <w:rFonts w:cs="Arial"/>
          <w:color w:val="231F20"/>
          <w:spacing w:val="2"/>
        </w:rPr>
        <w:t>o</w:t>
      </w:r>
      <w:r w:rsidRPr="002C1374">
        <w:rPr>
          <w:rFonts w:cs="Arial"/>
          <w:color w:val="231F20"/>
          <w:spacing w:val="-2"/>
        </w:rPr>
        <w:t>d</w:t>
      </w:r>
      <w:r w:rsidRPr="002C1374">
        <w:rPr>
          <w:rFonts w:cs="Arial"/>
          <w:color w:val="231F20"/>
          <w:spacing w:val="1"/>
        </w:rPr>
        <w:t>uct</w:t>
      </w:r>
      <w:r w:rsidRPr="002C1374">
        <w:rPr>
          <w:rFonts w:cs="Arial"/>
          <w:color w:val="231F20"/>
          <w:spacing w:val="-2"/>
        </w:rPr>
        <w:t>iv</w:t>
      </w:r>
      <w:r w:rsidRPr="002C1374">
        <w:rPr>
          <w:rFonts w:cs="Arial"/>
          <w:color w:val="231F20"/>
        </w:rPr>
        <w:t>e</w:t>
      </w:r>
      <w:r w:rsidRPr="002C1374">
        <w:rPr>
          <w:rFonts w:cs="Arial"/>
          <w:color w:val="231F20"/>
          <w:spacing w:val="-2"/>
        </w:rPr>
        <w:t>l</w:t>
      </w:r>
      <w:r w:rsidRPr="002C1374">
        <w:rPr>
          <w:rFonts w:cs="Arial"/>
          <w:color w:val="231F20"/>
          <w:spacing w:val="-19"/>
        </w:rPr>
        <w:t>y</w:t>
      </w:r>
      <w:r w:rsidRPr="002C1374">
        <w:rPr>
          <w:rFonts w:cs="Arial"/>
          <w:color w:val="231F20"/>
        </w:rPr>
        <w:t>.</w:t>
      </w:r>
      <w:r w:rsidRPr="002C1374">
        <w:rPr>
          <w:rFonts w:cs="Arial"/>
          <w:color w:val="231F20"/>
          <w:spacing w:val="2"/>
        </w:rPr>
        <w:t xml:space="preserve"> </w:t>
      </w:r>
      <w:r w:rsidRPr="002C1374">
        <w:rPr>
          <w:rFonts w:cs="Arial"/>
          <w:color w:val="231F20"/>
          <w:spacing w:val="-3"/>
        </w:rPr>
        <w:t>I</w:t>
      </w:r>
      <w:r w:rsidRPr="002C1374">
        <w:rPr>
          <w:rFonts w:cs="Arial"/>
          <w:color w:val="231F20"/>
        </w:rPr>
        <w:t>f</w:t>
      </w:r>
      <w:r w:rsidRPr="002C1374">
        <w:rPr>
          <w:rFonts w:cs="Arial"/>
          <w:color w:val="231F20"/>
          <w:spacing w:val="2"/>
        </w:rPr>
        <w:t xml:space="preserve"> </w:t>
      </w:r>
      <w:r w:rsidRPr="002C1374">
        <w:rPr>
          <w:rFonts w:cs="Arial"/>
          <w:color w:val="231F20"/>
        </w:rPr>
        <w:t>a</w:t>
      </w:r>
      <w:r w:rsidRPr="002C1374">
        <w:rPr>
          <w:rFonts w:cs="Arial"/>
          <w:color w:val="231F20"/>
          <w:spacing w:val="1"/>
        </w:rPr>
        <w:t xml:space="preserve"> </w:t>
      </w:r>
      <w:r w:rsidRPr="002C1374">
        <w:rPr>
          <w:rFonts w:cs="Arial"/>
          <w:color w:val="231F20"/>
        </w:rPr>
        <w:t>s</w:t>
      </w:r>
      <w:r w:rsidRPr="002C1374">
        <w:rPr>
          <w:rFonts w:cs="Arial"/>
          <w:color w:val="231F20"/>
          <w:spacing w:val="-2"/>
        </w:rPr>
        <w:t>t</w:t>
      </w:r>
      <w:r w:rsidRPr="002C1374">
        <w:rPr>
          <w:rFonts w:cs="Arial"/>
          <w:color w:val="231F20"/>
        </w:rPr>
        <w:t>ude</w:t>
      </w:r>
      <w:r w:rsidRPr="002C1374">
        <w:rPr>
          <w:rFonts w:cs="Arial"/>
          <w:color w:val="231F20"/>
          <w:spacing w:val="-4"/>
        </w:rPr>
        <w:t>n</w:t>
      </w:r>
      <w:r w:rsidRPr="002C1374">
        <w:rPr>
          <w:rFonts w:cs="Arial"/>
          <w:color w:val="231F20"/>
        </w:rPr>
        <w:t>t</w:t>
      </w:r>
      <w:r w:rsidRPr="002C1374">
        <w:rPr>
          <w:rFonts w:cs="Arial"/>
          <w:color w:val="231F20"/>
          <w:spacing w:val="2"/>
        </w:rPr>
        <w:t xml:space="preserve"> </w:t>
      </w:r>
      <w:r w:rsidRPr="002C1374">
        <w:rPr>
          <w:rFonts w:cs="Arial"/>
          <w:color w:val="231F20"/>
        </w:rPr>
        <w:t>is</w:t>
      </w:r>
      <w:r w:rsidRPr="002C1374">
        <w:rPr>
          <w:rFonts w:cs="Arial"/>
          <w:color w:val="231F20"/>
          <w:spacing w:val="2"/>
        </w:rPr>
        <w:t xml:space="preserve"> </w:t>
      </w:r>
      <w:r w:rsidRPr="002C1374">
        <w:rPr>
          <w:rFonts w:cs="Arial"/>
          <w:color w:val="231F20"/>
        </w:rPr>
        <w:t>no</w:t>
      </w:r>
      <w:r w:rsidRPr="002C1374">
        <w:rPr>
          <w:rFonts w:cs="Arial"/>
          <w:color w:val="231F20"/>
          <w:spacing w:val="2"/>
        </w:rPr>
        <w:t xml:space="preserve"> </w:t>
      </w:r>
      <w:r w:rsidRPr="002C1374">
        <w:rPr>
          <w:rFonts w:cs="Arial"/>
          <w:color w:val="231F20"/>
          <w:spacing w:val="1"/>
        </w:rPr>
        <w:t>l</w:t>
      </w:r>
      <w:r w:rsidRPr="002C1374">
        <w:rPr>
          <w:rFonts w:cs="Arial"/>
          <w:color w:val="231F20"/>
          <w:spacing w:val="-3"/>
        </w:rPr>
        <w:t>o</w:t>
      </w:r>
      <w:r w:rsidRPr="002C1374">
        <w:rPr>
          <w:rFonts w:cs="Arial"/>
          <w:color w:val="231F20"/>
          <w:spacing w:val="-1"/>
        </w:rPr>
        <w:t>n</w:t>
      </w:r>
      <w:r w:rsidRPr="002C1374">
        <w:rPr>
          <w:rFonts w:cs="Arial"/>
          <w:color w:val="231F20"/>
          <w:spacing w:val="-2"/>
        </w:rPr>
        <w:t>g</w:t>
      </w:r>
      <w:r w:rsidRPr="002C1374">
        <w:rPr>
          <w:rFonts w:cs="Arial"/>
          <w:color w:val="231F20"/>
        </w:rPr>
        <w:t>er</w:t>
      </w:r>
      <w:r w:rsidRPr="002C1374">
        <w:rPr>
          <w:rFonts w:cs="Arial"/>
          <w:color w:val="231F20"/>
          <w:spacing w:val="1"/>
          <w:w w:val="102"/>
        </w:rPr>
        <w:t xml:space="preserve"> </w:t>
      </w:r>
      <w:r w:rsidRPr="002C1374">
        <w:rPr>
          <w:rFonts w:cs="Arial"/>
          <w:color w:val="231F20"/>
          <w:spacing w:val="-2"/>
        </w:rPr>
        <w:t>wo</w:t>
      </w:r>
      <w:r w:rsidRPr="002C1374">
        <w:rPr>
          <w:rFonts w:cs="Arial"/>
          <w:color w:val="231F20"/>
        </w:rPr>
        <w:t>r</w:t>
      </w:r>
      <w:r w:rsidRPr="002C1374">
        <w:rPr>
          <w:rFonts w:cs="Arial"/>
          <w:color w:val="231F20"/>
          <w:spacing w:val="2"/>
        </w:rPr>
        <w:t>k</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44"/>
        </w:rPr>
        <w:t xml:space="preserve"> </w:t>
      </w:r>
      <w:r w:rsidRPr="002C1374">
        <w:rPr>
          <w:rFonts w:cs="Arial"/>
          <w:color w:val="231F20"/>
          <w:spacing w:val="-2"/>
        </w:rPr>
        <w:t>pr</w:t>
      </w:r>
      <w:r w:rsidRPr="002C1374">
        <w:rPr>
          <w:rFonts w:cs="Arial"/>
          <w:color w:val="231F20"/>
          <w:spacing w:val="2"/>
        </w:rPr>
        <w:t>o</w:t>
      </w:r>
      <w:r w:rsidRPr="002C1374">
        <w:rPr>
          <w:rFonts w:cs="Arial"/>
          <w:color w:val="231F20"/>
          <w:spacing w:val="-2"/>
        </w:rPr>
        <w:t>d</w:t>
      </w:r>
      <w:r w:rsidRPr="002C1374">
        <w:rPr>
          <w:rFonts w:cs="Arial"/>
          <w:color w:val="231F20"/>
          <w:spacing w:val="1"/>
        </w:rPr>
        <w:t>uct</w:t>
      </w:r>
      <w:r w:rsidRPr="002C1374">
        <w:rPr>
          <w:rFonts w:cs="Arial"/>
          <w:color w:val="231F20"/>
          <w:spacing w:val="-2"/>
        </w:rPr>
        <w:t>iv</w:t>
      </w:r>
      <w:r w:rsidRPr="002C1374">
        <w:rPr>
          <w:rFonts w:cs="Arial"/>
          <w:color w:val="231F20"/>
        </w:rPr>
        <w:t>e</w:t>
      </w:r>
      <w:r w:rsidRPr="002C1374">
        <w:rPr>
          <w:rFonts w:cs="Arial"/>
          <w:color w:val="231F20"/>
          <w:spacing w:val="-2"/>
        </w:rPr>
        <w:t>l</w:t>
      </w:r>
      <w:r w:rsidRPr="002C1374">
        <w:rPr>
          <w:rFonts w:cs="Arial"/>
          <w:color w:val="231F20"/>
          <w:spacing w:val="-19"/>
        </w:rPr>
        <w:t>y</w:t>
      </w:r>
      <w:r w:rsidRPr="002C1374">
        <w:rPr>
          <w:rFonts w:cs="Arial"/>
          <w:color w:val="231F20"/>
        </w:rPr>
        <w:t>,</w:t>
      </w:r>
      <w:r w:rsidRPr="002C1374">
        <w:rPr>
          <w:rFonts w:cs="Arial"/>
          <w:color w:val="231F20"/>
          <w:spacing w:val="45"/>
        </w:rPr>
        <w:t xml:space="preserve"> </w:t>
      </w:r>
      <w:r w:rsidRPr="002C1374">
        <w:rPr>
          <w:rFonts w:cs="Arial"/>
          <w:color w:val="231F20"/>
        </w:rPr>
        <w:t>adminis</w:t>
      </w:r>
      <w:r w:rsidRPr="002C1374">
        <w:rPr>
          <w:rFonts w:cs="Arial"/>
          <w:color w:val="231F20"/>
          <w:spacing w:val="1"/>
        </w:rPr>
        <w:t>t</w:t>
      </w:r>
      <w:r w:rsidRPr="002C1374">
        <w:rPr>
          <w:rFonts w:cs="Arial"/>
          <w:color w:val="231F20"/>
        </w:rPr>
        <w:t>r</w:t>
      </w:r>
      <w:r w:rsidRPr="002C1374">
        <w:rPr>
          <w:rFonts w:cs="Arial"/>
          <w:color w:val="231F20"/>
          <w:spacing w:val="-4"/>
        </w:rPr>
        <w:t>a</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45"/>
        </w:rPr>
        <w:t xml:space="preserve"> </w:t>
      </w:r>
      <w:r w:rsidRPr="002C1374">
        <w:rPr>
          <w:rFonts w:cs="Arial"/>
          <w:color w:val="231F20"/>
        </w:rPr>
        <w:t>m</w:t>
      </w:r>
      <w:r w:rsidRPr="002C1374">
        <w:rPr>
          <w:rFonts w:cs="Arial"/>
          <w:color w:val="231F20"/>
          <w:spacing w:val="-5"/>
        </w:rPr>
        <w:t>a</w:t>
      </w:r>
      <w:r w:rsidRPr="002C1374">
        <w:rPr>
          <w:rFonts w:cs="Arial"/>
          <w:color w:val="231F20"/>
        </w:rPr>
        <w:t>y</w:t>
      </w:r>
      <w:r w:rsidRPr="002C1374">
        <w:rPr>
          <w:rFonts w:cs="Arial"/>
          <w:color w:val="231F20"/>
          <w:spacing w:val="45"/>
        </w:rPr>
        <w:t xml:space="preserve"> </w:t>
      </w:r>
      <w:r w:rsidRPr="002C1374">
        <w:rPr>
          <w:rFonts w:cs="Arial"/>
          <w:color w:val="231F20"/>
          <w:spacing w:val="2"/>
        </w:rPr>
        <w:t>b</w:t>
      </w:r>
      <w:r w:rsidRPr="002C1374">
        <w:rPr>
          <w:rFonts w:cs="Arial"/>
          <w:color w:val="231F20"/>
        </w:rPr>
        <w:t>e s</w:t>
      </w:r>
      <w:r w:rsidRPr="002C1374">
        <w:rPr>
          <w:rFonts w:cs="Arial"/>
          <w:color w:val="231F20"/>
          <w:spacing w:val="-1"/>
        </w:rPr>
        <w:t>t</w:t>
      </w:r>
      <w:r w:rsidRPr="002C1374">
        <w:rPr>
          <w:rFonts w:cs="Arial"/>
          <w:color w:val="231F20"/>
          <w:spacing w:val="-2"/>
        </w:rPr>
        <w:t>op</w:t>
      </w:r>
      <w:r w:rsidRPr="002C1374">
        <w:rPr>
          <w:rFonts w:cs="Arial"/>
          <w:color w:val="231F20"/>
          <w:spacing w:val="2"/>
        </w:rPr>
        <w:t>pe</w:t>
      </w:r>
      <w:r w:rsidRPr="002C1374">
        <w:rPr>
          <w:rFonts w:cs="Arial"/>
          <w:color w:val="231F20"/>
        </w:rPr>
        <w:t>d</w:t>
      </w:r>
      <w:r w:rsidRPr="002C1374">
        <w:rPr>
          <w:rFonts w:cs="Arial"/>
          <w:color w:val="231F20"/>
          <w:spacing w:val="45"/>
        </w:rPr>
        <w:t xml:space="preserve"> </w:t>
      </w:r>
      <w:r w:rsidRPr="002C1374">
        <w:rPr>
          <w:rFonts w:cs="Arial"/>
          <w:color w:val="231F20"/>
          <w:spacing w:val="-2"/>
        </w:rPr>
        <w:t>fo</w:t>
      </w:r>
      <w:r w:rsidRPr="002C1374">
        <w:rPr>
          <w:rFonts w:cs="Arial"/>
          <w:color w:val="231F20"/>
        </w:rPr>
        <w:t>r</w:t>
      </w:r>
      <w:r w:rsidRPr="002C1374">
        <w:rPr>
          <w:rFonts w:cs="Arial"/>
          <w:color w:val="231F20"/>
          <w:spacing w:val="45"/>
        </w:rPr>
        <w:t xml:space="preserve"> </w:t>
      </w:r>
      <w:r w:rsidRPr="002C1374">
        <w:rPr>
          <w:rFonts w:cs="Arial"/>
          <w:color w:val="231F20"/>
          <w:spacing w:val="1"/>
        </w:rPr>
        <w:t>t</w:t>
      </w:r>
      <w:r w:rsidRPr="002C1374">
        <w:rPr>
          <w:rFonts w:cs="Arial"/>
          <w:color w:val="231F20"/>
        </w:rPr>
        <w:t>h</w:t>
      </w:r>
      <w:r w:rsidRPr="002C1374">
        <w:rPr>
          <w:rFonts w:cs="Arial"/>
          <w:color w:val="231F20"/>
          <w:spacing w:val="-5"/>
        </w:rPr>
        <w:t>a</w:t>
      </w:r>
      <w:r w:rsidRPr="002C1374">
        <w:rPr>
          <w:rFonts w:cs="Arial"/>
          <w:color w:val="231F20"/>
        </w:rPr>
        <w:t>t</w:t>
      </w:r>
      <w:r w:rsidRPr="002C1374">
        <w:rPr>
          <w:rFonts w:cs="Arial"/>
          <w:color w:val="231F20"/>
          <w:spacing w:val="44"/>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w:t>
      </w:r>
      <w:r w:rsidRPr="002C1374">
        <w:rPr>
          <w:rFonts w:cs="Arial"/>
          <w:color w:val="231F20"/>
          <w:spacing w:val="1"/>
        </w:rPr>
        <w:t>y/</w:t>
      </w:r>
      <w:r w:rsidRPr="002C1374">
        <w:rPr>
          <w:rFonts w:cs="Arial"/>
          <w:color w:val="231F20"/>
        </w:rPr>
        <w:t>su</w:t>
      </w:r>
      <w:r w:rsidRPr="002C1374">
        <w:rPr>
          <w:rFonts w:cs="Arial"/>
          <w:color w:val="231F20"/>
          <w:spacing w:val="1"/>
        </w:rPr>
        <w:t>b</w:t>
      </w:r>
      <w:r w:rsidRPr="002C1374">
        <w:rPr>
          <w:rFonts w:cs="Arial"/>
          <w:color w:val="231F20"/>
          <w:spacing w:val="3"/>
        </w:rPr>
        <w:t>s</w:t>
      </w:r>
      <w:r w:rsidRPr="002C1374">
        <w:rPr>
          <w:rFonts w:cs="Arial"/>
          <w:color w:val="231F20"/>
          <w:spacing w:val="2"/>
        </w:rPr>
        <w:t>ec</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45"/>
        </w:rPr>
        <w:t xml:space="preserve"> </w:t>
      </w:r>
      <w:r w:rsidRPr="002C1374">
        <w:rPr>
          <w:rFonts w:cs="Arial"/>
          <w:color w:val="231F20"/>
          <w:spacing w:val="-2"/>
        </w:rPr>
        <w:t>bu</w:t>
      </w:r>
      <w:r w:rsidRPr="002C1374">
        <w:rPr>
          <w:rFonts w:cs="Arial"/>
          <w:color w:val="231F20"/>
        </w:rPr>
        <w:t>t</w:t>
      </w:r>
      <w:r w:rsidRPr="002C1374">
        <w:rPr>
          <w:rFonts w:cs="Arial"/>
          <w:color w:val="231F20"/>
          <w:spacing w:val="45"/>
        </w:rPr>
        <w:t xml:space="preserve"> </w:t>
      </w:r>
      <w:r w:rsidRPr="002C1374">
        <w:rPr>
          <w:rFonts w:cs="Arial"/>
          <w:color w:val="231F20"/>
          <w:spacing w:val="1"/>
        </w:rPr>
        <w:t>t</w:t>
      </w:r>
      <w:r w:rsidRPr="002C1374">
        <w:rPr>
          <w:rFonts w:cs="Arial"/>
          <w:color w:val="231F20"/>
        </w:rPr>
        <w:t>he</w:t>
      </w:r>
      <w:r w:rsidRPr="002C1374">
        <w:rPr>
          <w:rFonts w:cs="Arial"/>
          <w:color w:val="231F20"/>
          <w:spacing w:val="45"/>
        </w:rPr>
        <w:t xml:space="preserve"> </w:t>
      </w:r>
      <w:r w:rsidRPr="002C1374">
        <w:rPr>
          <w:rFonts w:cs="Arial"/>
          <w:color w:val="231F20"/>
        </w:rPr>
        <w:t>adminis</w:t>
      </w:r>
      <w:r w:rsidRPr="002C1374">
        <w:rPr>
          <w:rFonts w:cs="Arial"/>
          <w:color w:val="231F20"/>
          <w:spacing w:val="1"/>
        </w:rPr>
        <w:t>t</w:t>
      </w:r>
      <w:r w:rsidRPr="002C1374">
        <w:rPr>
          <w:rFonts w:cs="Arial"/>
          <w:color w:val="231F20"/>
        </w:rPr>
        <w:t>r</w:t>
      </w:r>
      <w:r w:rsidRPr="002C1374">
        <w:rPr>
          <w:rFonts w:cs="Arial"/>
          <w:color w:val="231F20"/>
          <w:spacing w:val="-4"/>
        </w:rPr>
        <w:t>a</w:t>
      </w:r>
      <w:r w:rsidRPr="002C1374">
        <w:rPr>
          <w:rFonts w:cs="Arial"/>
          <w:color w:val="231F20"/>
          <w:spacing w:val="-1"/>
        </w:rPr>
        <w:t>t</w:t>
      </w:r>
      <w:r w:rsidRPr="002C1374">
        <w:rPr>
          <w:rFonts w:cs="Arial"/>
          <w:color w:val="231F20"/>
          <w:spacing w:val="-2"/>
        </w:rPr>
        <w:t>o</w:t>
      </w:r>
      <w:r w:rsidRPr="002C1374">
        <w:rPr>
          <w:rFonts w:cs="Arial"/>
          <w:color w:val="231F20"/>
        </w:rPr>
        <w:t>r</w:t>
      </w:r>
      <w:r w:rsidRPr="002C1374">
        <w:rPr>
          <w:rFonts w:cs="Arial"/>
          <w:color w:val="231F20"/>
          <w:w w:val="111"/>
        </w:rPr>
        <w:t xml:space="preserve"> </w:t>
      </w:r>
      <w:r w:rsidRPr="002C1374">
        <w:rPr>
          <w:rFonts w:cs="Arial"/>
          <w:color w:val="231F20"/>
        </w:rPr>
        <w:t>sh</w:t>
      </w:r>
      <w:r w:rsidRPr="002C1374">
        <w:rPr>
          <w:rFonts w:cs="Arial"/>
          <w:color w:val="231F20"/>
          <w:spacing w:val="-2"/>
        </w:rPr>
        <w:t>o</w:t>
      </w:r>
      <w:r w:rsidRPr="002C1374">
        <w:rPr>
          <w:rFonts w:cs="Arial"/>
          <w:color w:val="231F20"/>
          <w:spacing w:val="1"/>
        </w:rPr>
        <w:t>ul</w:t>
      </w:r>
      <w:r w:rsidRPr="002C1374">
        <w:rPr>
          <w:rFonts w:cs="Arial"/>
          <w:color w:val="231F20"/>
        </w:rPr>
        <w:t>d</w:t>
      </w:r>
      <w:r w:rsidRPr="002C1374">
        <w:rPr>
          <w:rFonts w:cs="Arial"/>
          <w:color w:val="231F20"/>
          <w:spacing w:val="7"/>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n</w:t>
      </w:r>
      <w:r w:rsidRPr="002C1374">
        <w:rPr>
          <w:rFonts w:cs="Arial"/>
          <w:color w:val="231F20"/>
          <w:spacing w:val="1"/>
        </w:rPr>
        <w:t>t</w:t>
      </w:r>
      <w:r w:rsidRPr="002C1374">
        <w:rPr>
          <w:rFonts w:cs="Arial"/>
          <w:color w:val="231F20"/>
        </w:rPr>
        <w:t>i</w:t>
      </w:r>
      <w:r w:rsidRPr="002C1374">
        <w:rPr>
          <w:rFonts w:cs="Arial"/>
          <w:color w:val="231F20"/>
          <w:spacing w:val="-4"/>
        </w:rPr>
        <w:t>n</w:t>
      </w:r>
      <w:r w:rsidRPr="002C1374">
        <w:rPr>
          <w:rFonts w:cs="Arial"/>
          <w:color w:val="231F20"/>
          <w:spacing w:val="1"/>
        </w:rPr>
        <w:t>u</w:t>
      </w:r>
      <w:r w:rsidRPr="002C1374">
        <w:rPr>
          <w:rFonts w:cs="Arial"/>
          <w:color w:val="231F20"/>
        </w:rPr>
        <w:t>e</w:t>
      </w:r>
      <w:r w:rsidRPr="002C1374">
        <w:rPr>
          <w:rFonts w:cs="Arial"/>
          <w:color w:val="231F20"/>
          <w:spacing w:val="8"/>
        </w:rPr>
        <w:t xml:space="preserve"> </w:t>
      </w:r>
      <w:r w:rsidRPr="002C1374">
        <w:rPr>
          <w:rFonts w:cs="Arial"/>
          <w:color w:val="231F20"/>
          <w:spacing w:val="1"/>
        </w:rPr>
        <w:t>w</w:t>
      </w:r>
      <w:r w:rsidRPr="002C1374">
        <w:rPr>
          <w:rFonts w:cs="Arial"/>
          <w:color w:val="231F20"/>
          <w:spacing w:val="-3"/>
        </w:rPr>
        <w:t>i</w:t>
      </w:r>
      <w:r w:rsidRPr="002C1374">
        <w:rPr>
          <w:rFonts w:cs="Arial"/>
          <w:color w:val="231F20"/>
          <w:spacing w:val="1"/>
        </w:rPr>
        <w:t>t</w:t>
      </w:r>
      <w:r w:rsidRPr="002C1374">
        <w:rPr>
          <w:rFonts w:cs="Arial"/>
          <w:color w:val="231F20"/>
        </w:rPr>
        <w:t>h</w:t>
      </w:r>
      <w:r w:rsidRPr="002C1374">
        <w:rPr>
          <w:rFonts w:cs="Arial"/>
          <w:color w:val="231F20"/>
          <w:spacing w:val="8"/>
        </w:rPr>
        <w:t xml:space="preserve"> </w:t>
      </w:r>
      <w:r w:rsidRPr="002C1374">
        <w:rPr>
          <w:rFonts w:cs="Arial"/>
          <w:color w:val="231F20"/>
        </w:rPr>
        <w:t>adminis</w:t>
      </w:r>
      <w:r w:rsidRPr="002C1374">
        <w:rPr>
          <w:rFonts w:cs="Arial"/>
          <w:color w:val="231F20"/>
          <w:spacing w:val="1"/>
        </w:rPr>
        <w:t>t</w:t>
      </w:r>
      <w:r w:rsidRPr="002C1374">
        <w:rPr>
          <w:rFonts w:cs="Arial"/>
          <w:color w:val="231F20"/>
        </w:rPr>
        <w:t>r</w:t>
      </w:r>
      <w:r w:rsidRPr="002C1374">
        <w:rPr>
          <w:rFonts w:cs="Arial"/>
          <w:color w:val="231F20"/>
          <w:spacing w:val="-4"/>
        </w:rPr>
        <w:t>a</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8"/>
        </w:rPr>
        <w:t xml:space="preserve"> </w:t>
      </w:r>
      <w:r w:rsidRPr="002C1374">
        <w:rPr>
          <w:rFonts w:cs="Arial"/>
          <w:color w:val="231F20"/>
          <w:spacing w:val="-2"/>
        </w:rPr>
        <w:t>o</w:t>
      </w:r>
      <w:r w:rsidRPr="002C1374">
        <w:rPr>
          <w:rFonts w:cs="Arial"/>
          <w:color w:val="231F20"/>
        </w:rPr>
        <w:t>f</w:t>
      </w:r>
      <w:r w:rsidRPr="002C1374">
        <w:rPr>
          <w:rFonts w:cs="Arial"/>
          <w:color w:val="231F20"/>
          <w:spacing w:val="7"/>
        </w:rPr>
        <w:t xml:space="preserve"> </w:t>
      </w:r>
      <w:r w:rsidRPr="002C1374">
        <w:rPr>
          <w:rFonts w:cs="Arial"/>
          <w:color w:val="231F20"/>
          <w:spacing w:val="1"/>
        </w:rPr>
        <w:t>t</w:t>
      </w:r>
      <w:r w:rsidRPr="002C1374">
        <w:rPr>
          <w:rFonts w:cs="Arial"/>
          <w:color w:val="231F20"/>
        </w:rPr>
        <w:t>he</w:t>
      </w:r>
      <w:r w:rsidRPr="002C1374">
        <w:rPr>
          <w:rFonts w:cs="Arial"/>
          <w:color w:val="231F20"/>
          <w:spacing w:val="8"/>
        </w:rPr>
        <w:t xml:space="preserve"> </w:t>
      </w:r>
      <w:r w:rsidRPr="002C1374">
        <w:rPr>
          <w:rFonts w:cs="Arial"/>
          <w:color w:val="231F20"/>
        </w:rPr>
        <w:t>n</w:t>
      </w:r>
      <w:r w:rsidRPr="002C1374">
        <w:rPr>
          <w:rFonts w:cs="Arial"/>
          <w:color w:val="231F20"/>
          <w:spacing w:val="1"/>
        </w:rPr>
        <w:t>ex</w:t>
      </w:r>
      <w:r w:rsidRPr="002C1374">
        <w:rPr>
          <w:rFonts w:cs="Arial"/>
          <w:color w:val="231F20"/>
        </w:rPr>
        <w:t>t</w:t>
      </w:r>
      <w:r w:rsidRPr="002C1374">
        <w:rPr>
          <w:rFonts w:cs="Arial"/>
          <w:color w:val="231F20"/>
          <w:spacing w:val="8"/>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ty/</w:t>
      </w:r>
      <w:r w:rsidRPr="002C1374">
        <w:rPr>
          <w:rFonts w:cs="Arial"/>
          <w:color w:val="231F20"/>
          <w:spacing w:val="-1"/>
        </w:rPr>
        <w:t>t</w:t>
      </w:r>
      <w:r w:rsidRPr="002C1374">
        <w:rPr>
          <w:rFonts w:cs="Arial"/>
          <w:color w:val="231F20"/>
          <w:spacing w:val="1"/>
        </w:rPr>
        <w:t>e</w:t>
      </w:r>
      <w:r w:rsidRPr="002C1374">
        <w:rPr>
          <w:rFonts w:cs="Arial"/>
          <w:color w:val="231F20"/>
        </w:rPr>
        <w:t>st</w:t>
      </w:r>
      <w:r w:rsidRPr="002C1374">
        <w:rPr>
          <w:rFonts w:cs="Arial"/>
          <w:color w:val="231F20"/>
          <w:spacing w:val="8"/>
        </w:rPr>
        <w:t xml:space="preserve"> </w:t>
      </w:r>
      <w:r w:rsidRPr="002C1374">
        <w:rPr>
          <w:rFonts w:cs="Arial"/>
          <w:color w:val="231F20"/>
          <w:spacing w:val="3"/>
        </w:rPr>
        <w:t>s</w:t>
      </w:r>
      <w:r w:rsidRPr="002C1374">
        <w:rPr>
          <w:rFonts w:cs="Arial"/>
          <w:color w:val="231F20"/>
          <w:spacing w:val="1"/>
        </w:rPr>
        <w:t>e</w:t>
      </w:r>
      <w:r w:rsidRPr="002C1374">
        <w:rPr>
          <w:rFonts w:cs="Arial"/>
          <w:color w:val="231F20"/>
        </w:rPr>
        <w:t>s</w:t>
      </w:r>
      <w:r w:rsidRPr="002C1374">
        <w:rPr>
          <w:rFonts w:cs="Arial"/>
          <w:color w:val="231F20"/>
          <w:spacing w:val="1"/>
        </w:rPr>
        <w:t>si</w:t>
      </w:r>
      <w:r w:rsidRPr="002C1374">
        <w:rPr>
          <w:rFonts w:cs="Arial"/>
          <w:color w:val="231F20"/>
          <w:spacing w:val="-3"/>
        </w:rPr>
        <w:t>o</w:t>
      </w:r>
      <w:r w:rsidRPr="002C1374">
        <w:rPr>
          <w:rFonts w:cs="Arial"/>
          <w:color w:val="231F20"/>
        </w:rPr>
        <w:t>n</w:t>
      </w:r>
      <w:r w:rsidRPr="002C1374">
        <w:rPr>
          <w:rFonts w:cs="Arial"/>
          <w:color w:val="231F20"/>
          <w:spacing w:val="7"/>
        </w:rPr>
        <w:t xml:space="preserve"> </w:t>
      </w:r>
      <w:r w:rsidRPr="002C1374">
        <w:rPr>
          <w:rFonts w:cs="Arial"/>
          <w:color w:val="231F20"/>
          <w:spacing w:val="2"/>
        </w:rPr>
        <w:t>bo</w:t>
      </w:r>
      <w:r w:rsidRPr="002C1374">
        <w:rPr>
          <w:rFonts w:cs="Arial"/>
          <w:color w:val="231F20"/>
          <w:spacing w:val="-1"/>
        </w:rPr>
        <w:t>o</w:t>
      </w:r>
      <w:r w:rsidRPr="002C1374">
        <w:rPr>
          <w:rFonts w:cs="Arial"/>
          <w:color w:val="231F20"/>
          <w:spacing w:val="3"/>
        </w:rPr>
        <w:t>k</w:t>
      </w:r>
      <w:r w:rsidRPr="002C1374">
        <w:rPr>
          <w:rFonts w:cs="Arial"/>
          <w:color w:val="231F20"/>
          <w:spacing w:val="1"/>
        </w:rPr>
        <w:t>let.</w:t>
      </w:r>
    </w:p>
    <w:p w14:paraId="75A76792" w14:textId="323D407B" w:rsidR="000E01CB" w:rsidRDefault="000E01CB" w:rsidP="002C1374">
      <w:pPr>
        <w:rPr>
          <w:rFonts w:cs="Arial"/>
          <w:color w:val="231F20"/>
          <w:spacing w:val="1"/>
        </w:rPr>
      </w:pPr>
    </w:p>
    <w:p w14:paraId="1E199A9F" w14:textId="77777777" w:rsidR="002C1374" w:rsidRPr="002C1374" w:rsidRDefault="002C1374" w:rsidP="002C1374">
      <w:pPr>
        <w:tabs>
          <w:tab w:val="left" w:pos="9360"/>
        </w:tabs>
        <w:spacing w:after="240"/>
        <w:rPr>
          <w:rFonts w:eastAsia="Calibri" w:cstheme="majorBidi"/>
          <w:b/>
        </w:rPr>
      </w:pPr>
      <w:r w:rsidRPr="002C1374">
        <w:rPr>
          <w:rFonts w:eastAsia="Calibri" w:cstheme="majorBidi"/>
          <w:b/>
        </w:rPr>
        <w:t>Test Overview Table</w:t>
      </w:r>
    </w:p>
    <w:tbl>
      <w:tblPr>
        <w:tblStyle w:val="TableGrid"/>
        <w:tblW w:w="10832" w:type="dxa"/>
        <w:tblInd w:w="-15" w:type="dxa"/>
        <w:tblLook w:val="04A0" w:firstRow="1" w:lastRow="0" w:firstColumn="1" w:lastColumn="0" w:noHBand="0" w:noVBand="1"/>
      </w:tblPr>
      <w:tblGrid>
        <w:gridCol w:w="2366"/>
        <w:gridCol w:w="1234"/>
        <w:gridCol w:w="3345"/>
        <w:gridCol w:w="1717"/>
        <w:gridCol w:w="2170"/>
      </w:tblGrid>
      <w:tr w:rsidR="002C1374" w:rsidRPr="002C1374" w14:paraId="27C9093F" w14:textId="77777777" w:rsidTr="00EA43A1">
        <w:trPr>
          <w:cantSplit/>
          <w:trHeight w:hRule="exact" w:val="1236"/>
        </w:trPr>
        <w:tc>
          <w:tcPr>
            <w:tcW w:w="2366" w:type="dxa"/>
            <w:tcBorders>
              <w:top w:val="single" w:sz="12" w:space="0" w:color="auto"/>
              <w:left w:val="single" w:sz="12" w:space="0" w:color="auto"/>
              <w:bottom w:val="single" w:sz="12" w:space="0" w:color="auto"/>
              <w:right w:val="single" w:sz="4" w:space="0" w:color="auto"/>
            </w:tcBorders>
          </w:tcPr>
          <w:p w14:paraId="574D93E9" w14:textId="77777777" w:rsidR="002C1374" w:rsidRPr="002C1374" w:rsidRDefault="002C1374" w:rsidP="002C1374">
            <w:pPr>
              <w:tabs>
                <w:tab w:val="left" w:pos="9360"/>
              </w:tabs>
              <w:spacing w:after="240"/>
            </w:pPr>
            <w:r w:rsidRPr="002C1374">
              <w:t>Session</w:t>
            </w:r>
          </w:p>
        </w:tc>
        <w:tc>
          <w:tcPr>
            <w:tcW w:w="1234" w:type="dxa"/>
            <w:tcBorders>
              <w:top w:val="single" w:sz="12" w:space="0" w:color="auto"/>
              <w:left w:val="single" w:sz="4" w:space="0" w:color="auto"/>
              <w:bottom w:val="single" w:sz="4" w:space="0" w:color="auto"/>
              <w:right w:val="single" w:sz="4" w:space="0" w:color="auto"/>
            </w:tcBorders>
          </w:tcPr>
          <w:p w14:paraId="56303CCA" w14:textId="77777777" w:rsidR="002C1374" w:rsidRPr="002C1374" w:rsidRDefault="002C1374" w:rsidP="002C1374">
            <w:pPr>
              <w:tabs>
                <w:tab w:val="left" w:pos="9360"/>
              </w:tabs>
              <w:spacing w:after="240"/>
            </w:pPr>
            <w:r w:rsidRPr="002C1374">
              <w:t>Grade Band</w:t>
            </w:r>
          </w:p>
        </w:tc>
        <w:tc>
          <w:tcPr>
            <w:tcW w:w="3345" w:type="dxa"/>
            <w:tcBorders>
              <w:top w:val="single" w:sz="12" w:space="0" w:color="auto"/>
              <w:left w:val="single" w:sz="4" w:space="0" w:color="auto"/>
              <w:bottom w:val="single" w:sz="4" w:space="0" w:color="auto"/>
              <w:right w:val="single" w:sz="4" w:space="0" w:color="auto"/>
            </w:tcBorders>
          </w:tcPr>
          <w:p w14:paraId="139907D9" w14:textId="77777777" w:rsidR="002C1374" w:rsidRPr="002C1374" w:rsidRDefault="002C1374" w:rsidP="002C1374">
            <w:pPr>
              <w:tabs>
                <w:tab w:val="left" w:pos="9360"/>
              </w:tabs>
              <w:spacing w:after="240"/>
            </w:pPr>
            <w:r w:rsidRPr="002C1374">
              <w:t>Number of Questions/Tasks</w:t>
            </w:r>
          </w:p>
        </w:tc>
        <w:tc>
          <w:tcPr>
            <w:tcW w:w="1717" w:type="dxa"/>
            <w:tcBorders>
              <w:top w:val="single" w:sz="12" w:space="0" w:color="auto"/>
              <w:left w:val="single" w:sz="4" w:space="0" w:color="auto"/>
              <w:bottom w:val="single" w:sz="4" w:space="0" w:color="auto"/>
              <w:right w:val="single" w:sz="4" w:space="0" w:color="auto"/>
            </w:tcBorders>
          </w:tcPr>
          <w:p w14:paraId="70CEC9F9" w14:textId="77777777" w:rsidR="002C1374" w:rsidRPr="002C1374" w:rsidRDefault="002C1374" w:rsidP="002C1374">
            <w:pPr>
              <w:tabs>
                <w:tab w:val="left" w:pos="9360"/>
              </w:tabs>
              <w:spacing w:after="240"/>
            </w:pPr>
            <w:r w:rsidRPr="002C1374">
              <w:t>Total Number of Questions/Tasks</w:t>
            </w:r>
          </w:p>
        </w:tc>
        <w:tc>
          <w:tcPr>
            <w:tcW w:w="2170" w:type="dxa"/>
            <w:tcBorders>
              <w:top w:val="single" w:sz="12" w:space="0" w:color="auto"/>
              <w:left w:val="single" w:sz="4" w:space="0" w:color="auto"/>
              <w:bottom w:val="single" w:sz="4" w:space="0" w:color="auto"/>
              <w:right w:val="single" w:sz="12" w:space="0" w:color="auto"/>
            </w:tcBorders>
          </w:tcPr>
          <w:p w14:paraId="482753DC" w14:textId="77777777" w:rsidR="002C1374" w:rsidRPr="002C1374" w:rsidRDefault="002C1374" w:rsidP="002C1374">
            <w:pPr>
              <w:tabs>
                <w:tab w:val="left" w:pos="9360"/>
              </w:tabs>
              <w:spacing w:after="240"/>
            </w:pPr>
            <w:r w:rsidRPr="002C1374">
              <w:t>Estimated Testing Time (Minutes)</w:t>
            </w:r>
          </w:p>
        </w:tc>
      </w:tr>
      <w:tr w:rsidR="002C1374" w:rsidRPr="002C1374" w14:paraId="3FB5E56B" w14:textId="77777777" w:rsidTr="00EA43A1">
        <w:trPr>
          <w:cantSplit/>
          <w:trHeight w:hRule="exact" w:val="463"/>
        </w:trPr>
        <w:tc>
          <w:tcPr>
            <w:tcW w:w="2366" w:type="dxa"/>
            <w:tcBorders>
              <w:top w:val="single" w:sz="12" w:space="0" w:color="auto"/>
              <w:left w:val="single" w:sz="12" w:space="0" w:color="auto"/>
              <w:bottom w:val="single" w:sz="12" w:space="0" w:color="auto"/>
              <w:right w:val="single" w:sz="4" w:space="0" w:color="auto"/>
            </w:tcBorders>
            <w:vAlign w:val="center"/>
          </w:tcPr>
          <w:p w14:paraId="6674860F" w14:textId="77777777" w:rsidR="002C1374" w:rsidRPr="002C1374" w:rsidRDefault="002C1374" w:rsidP="002C1374">
            <w:pPr>
              <w:tabs>
                <w:tab w:val="left" w:pos="9360"/>
              </w:tabs>
              <w:rPr>
                <w:rFonts w:cs="Arial"/>
                <w:sz w:val="20"/>
                <w:szCs w:val="20"/>
              </w:rPr>
            </w:pPr>
            <w:r w:rsidRPr="002C1374">
              <w:rPr>
                <w:rFonts w:cs="Arial"/>
                <w:sz w:val="20"/>
                <w:szCs w:val="20"/>
              </w:rPr>
              <w:t>Speaking</w:t>
            </w:r>
          </w:p>
        </w:tc>
        <w:tc>
          <w:tcPr>
            <w:tcW w:w="1234" w:type="dxa"/>
            <w:tcBorders>
              <w:top w:val="single" w:sz="4" w:space="0" w:color="auto"/>
              <w:left w:val="single" w:sz="4" w:space="0" w:color="auto"/>
              <w:bottom w:val="single" w:sz="4" w:space="0" w:color="auto"/>
              <w:right w:val="single" w:sz="4" w:space="0" w:color="auto"/>
            </w:tcBorders>
          </w:tcPr>
          <w:p w14:paraId="1F47D4ED"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K–12</w:t>
            </w:r>
          </w:p>
        </w:tc>
        <w:tc>
          <w:tcPr>
            <w:tcW w:w="3345" w:type="dxa"/>
            <w:tcBorders>
              <w:top w:val="single" w:sz="4" w:space="0" w:color="auto"/>
              <w:left w:val="single" w:sz="4" w:space="0" w:color="auto"/>
              <w:bottom w:val="single" w:sz="4" w:space="0" w:color="auto"/>
              <w:right w:val="single" w:sz="4" w:space="0" w:color="auto"/>
            </w:tcBorders>
            <w:vAlign w:val="center"/>
          </w:tcPr>
          <w:p w14:paraId="21C05C05" w14:textId="77777777" w:rsidR="002C1374" w:rsidRPr="002C1374" w:rsidRDefault="002C1374" w:rsidP="002C1374">
            <w:pPr>
              <w:tabs>
                <w:tab w:val="left" w:pos="9360"/>
              </w:tabs>
              <w:jc w:val="center"/>
              <w:rPr>
                <w:rFonts w:cs="Arial"/>
                <w:sz w:val="20"/>
                <w:szCs w:val="20"/>
              </w:rPr>
            </w:pPr>
            <w:r w:rsidRPr="002C1374">
              <w:rPr>
                <w:rFonts w:cs="Arial"/>
                <w:sz w:val="20"/>
                <w:szCs w:val="20"/>
              </w:rPr>
              <w:t>12 Constructed Response</w:t>
            </w:r>
          </w:p>
        </w:tc>
        <w:tc>
          <w:tcPr>
            <w:tcW w:w="1717" w:type="dxa"/>
            <w:tcBorders>
              <w:top w:val="single" w:sz="4" w:space="0" w:color="auto"/>
              <w:left w:val="single" w:sz="4" w:space="0" w:color="auto"/>
              <w:bottom w:val="single" w:sz="4" w:space="0" w:color="auto"/>
              <w:right w:val="single" w:sz="4" w:space="0" w:color="auto"/>
            </w:tcBorders>
            <w:vAlign w:val="center"/>
          </w:tcPr>
          <w:p w14:paraId="6B96F013" w14:textId="77777777" w:rsidR="002C1374" w:rsidRPr="002C1374" w:rsidRDefault="002C1374" w:rsidP="002C1374">
            <w:pPr>
              <w:tabs>
                <w:tab w:val="left" w:pos="9360"/>
              </w:tabs>
              <w:jc w:val="center"/>
              <w:rPr>
                <w:rFonts w:cs="Arial"/>
                <w:sz w:val="20"/>
                <w:szCs w:val="20"/>
              </w:rPr>
            </w:pPr>
            <w:r w:rsidRPr="002C1374">
              <w:rPr>
                <w:rFonts w:cs="Arial"/>
                <w:sz w:val="20"/>
                <w:szCs w:val="20"/>
              </w:rPr>
              <w:t>12</w:t>
            </w:r>
          </w:p>
        </w:tc>
        <w:tc>
          <w:tcPr>
            <w:tcW w:w="2170" w:type="dxa"/>
            <w:tcBorders>
              <w:top w:val="single" w:sz="4" w:space="0" w:color="auto"/>
              <w:left w:val="single" w:sz="4" w:space="0" w:color="auto"/>
              <w:bottom w:val="single" w:sz="4" w:space="0" w:color="auto"/>
              <w:right w:val="single" w:sz="12" w:space="0" w:color="auto"/>
            </w:tcBorders>
            <w:vAlign w:val="center"/>
          </w:tcPr>
          <w:p w14:paraId="1884F4F4" w14:textId="77777777" w:rsidR="002C1374" w:rsidRPr="002C1374" w:rsidRDefault="002C1374" w:rsidP="002C1374">
            <w:pPr>
              <w:tabs>
                <w:tab w:val="left" w:pos="9360"/>
              </w:tabs>
              <w:jc w:val="center"/>
              <w:rPr>
                <w:rFonts w:cs="Arial"/>
                <w:sz w:val="20"/>
                <w:szCs w:val="20"/>
              </w:rPr>
            </w:pPr>
            <w:r w:rsidRPr="002C1374">
              <w:rPr>
                <w:rFonts w:cs="Arial"/>
                <w:sz w:val="20"/>
                <w:szCs w:val="20"/>
              </w:rPr>
              <w:t>15</w:t>
            </w:r>
          </w:p>
        </w:tc>
      </w:tr>
      <w:tr w:rsidR="002C1374" w:rsidRPr="002C1374" w14:paraId="61DCED7C" w14:textId="77777777" w:rsidTr="00EA43A1">
        <w:trPr>
          <w:cantSplit/>
          <w:trHeight w:hRule="exact" w:val="463"/>
        </w:trPr>
        <w:tc>
          <w:tcPr>
            <w:tcW w:w="2366" w:type="dxa"/>
            <w:tcBorders>
              <w:top w:val="single" w:sz="6" w:space="0" w:color="auto"/>
              <w:left w:val="single" w:sz="12" w:space="0" w:color="auto"/>
              <w:bottom w:val="single" w:sz="12" w:space="0" w:color="auto"/>
              <w:right w:val="single" w:sz="4" w:space="0" w:color="auto"/>
            </w:tcBorders>
            <w:vAlign w:val="center"/>
          </w:tcPr>
          <w:p w14:paraId="402F1D3A" w14:textId="77777777" w:rsidR="002C1374" w:rsidRPr="002C1374" w:rsidRDefault="002C1374" w:rsidP="002C1374">
            <w:pPr>
              <w:tabs>
                <w:tab w:val="left" w:pos="9360"/>
              </w:tabs>
              <w:rPr>
                <w:rFonts w:cs="Arial"/>
                <w:sz w:val="20"/>
                <w:szCs w:val="20"/>
              </w:rPr>
            </w:pPr>
            <w:r w:rsidRPr="002C1374">
              <w:rPr>
                <w:rFonts w:cs="Arial"/>
                <w:sz w:val="20"/>
                <w:szCs w:val="20"/>
              </w:rPr>
              <w:t>Listening</w:t>
            </w:r>
          </w:p>
        </w:tc>
        <w:tc>
          <w:tcPr>
            <w:tcW w:w="1234" w:type="dxa"/>
            <w:tcBorders>
              <w:top w:val="single" w:sz="4" w:space="0" w:color="auto"/>
              <w:left w:val="single" w:sz="4" w:space="0" w:color="auto"/>
              <w:bottom w:val="single" w:sz="4" w:space="0" w:color="auto"/>
              <w:right w:val="single" w:sz="4" w:space="0" w:color="auto"/>
            </w:tcBorders>
          </w:tcPr>
          <w:p w14:paraId="6A810E5D"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K</w:t>
            </w:r>
          </w:p>
        </w:tc>
        <w:tc>
          <w:tcPr>
            <w:tcW w:w="3345" w:type="dxa"/>
            <w:tcBorders>
              <w:top w:val="single" w:sz="4" w:space="0" w:color="auto"/>
              <w:left w:val="single" w:sz="4" w:space="0" w:color="auto"/>
              <w:bottom w:val="single" w:sz="4" w:space="0" w:color="auto"/>
              <w:right w:val="single" w:sz="4" w:space="0" w:color="auto"/>
            </w:tcBorders>
            <w:vAlign w:val="center"/>
          </w:tcPr>
          <w:p w14:paraId="7410ECE2" w14:textId="77777777" w:rsidR="002C1374" w:rsidRPr="002C1374" w:rsidRDefault="002C1374" w:rsidP="002C1374">
            <w:pPr>
              <w:tabs>
                <w:tab w:val="left" w:pos="9360"/>
              </w:tabs>
              <w:jc w:val="center"/>
              <w:rPr>
                <w:rFonts w:cs="Arial"/>
                <w:sz w:val="20"/>
                <w:szCs w:val="20"/>
              </w:rPr>
            </w:pPr>
            <w:r w:rsidRPr="002C1374">
              <w:rPr>
                <w:rFonts w:cs="Arial"/>
                <w:sz w:val="20"/>
                <w:szCs w:val="20"/>
              </w:rPr>
              <w:t>19 Multiple-choice</w:t>
            </w:r>
          </w:p>
        </w:tc>
        <w:tc>
          <w:tcPr>
            <w:tcW w:w="1717" w:type="dxa"/>
            <w:tcBorders>
              <w:top w:val="single" w:sz="4" w:space="0" w:color="auto"/>
              <w:left w:val="single" w:sz="4" w:space="0" w:color="auto"/>
              <w:bottom w:val="single" w:sz="4" w:space="0" w:color="auto"/>
              <w:right w:val="single" w:sz="4" w:space="0" w:color="auto"/>
            </w:tcBorders>
            <w:vAlign w:val="center"/>
          </w:tcPr>
          <w:p w14:paraId="485C97E8" w14:textId="77777777" w:rsidR="002C1374" w:rsidRPr="002C1374" w:rsidRDefault="002C1374" w:rsidP="002C1374">
            <w:pPr>
              <w:tabs>
                <w:tab w:val="left" w:pos="9360"/>
              </w:tabs>
              <w:jc w:val="center"/>
              <w:rPr>
                <w:rFonts w:cs="Arial"/>
                <w:sz w:val="20"/>
                <w:szCs w:val="20"/>
              </w:rPr>
            </w:pPr>
            <w:r w:rsidRPr="002C1374">
              <w:rPr>
                <w:rFonts w:cs="Arial"/>
                <w:sz w:val="20"/>
                <w:szCs w:val="20"/>
              </w:rPr>
              <w:t>19</w:t>
            </w:r>
          </w:p>
        </w:tc>
        <w:tc>
          <w:tcPr>
            <w:tcW w:w="2170" w:type="dxa"/>
            <w:tcBorders>
              <w:top w:val="single" w:sz="4" w:space="0" w:color="auto"/>
              <w:left w:val="single" w:sz="4" w:space="0" w:color="auto"/>
              <w:bottom w:val="single" w:sz="4" w:space="0" w:color="auto"/>
              <w:right w:val="single" w:sz="12" w:space="0" w:color="auto"/>
            </w:tcBorders>
            <w:vAlign w:val="center"/>
          </w:tcPr>
          <w:p w14:paraId="233C7839" w14:textId="77777777" w:rsidR="002C1374" w:rsidRPr="002C1374" w:rsidRDefault="002C1374" w:rsidP="002C1374">
            <w:pPr>
              <w:tabs>
                <w:tab w:val="left" w:pos="9360"/>
              </w:tabs>
              <w:jc w:val="center"/>
              <w:rPr>
                <w:rFonts w:cs="Arial"/>
                <w:sz w:val="20"/>
                <w:szCs w:val="20"/>
              </w:rPr>
            </w:pPr>
            <w:r w:rsidRPr="002C1374">
              <w:rPr>
                <w:rFonts w:cs="Arial"/>
                <w:sz w:val="20"/>
                <w:szCs w:val="20"/>
              </w:rPr>
              <w:t>35–40</w:t>
            </w:r>
          </w:p>
        </w:tc>
      </w:tr>
      <w:tr w:rsidR="002C1374" w:rsidRPr="002C1374" w14:paraId="690A92DF" w14:textId="77777777" w:rsidTr="00EA43A1">
        <w:trPr>
          <w:cantSplit/>
          <w:trHeight w:hRule="exact" w:val="463"/>
        </w:trPr>
        <w:tc>
          <w:tcPr>
            <w:tcW w:w="2366" w:type="dxa"/>
            <w:tcBorders>
              <w:top w:val="single" w:sz="6" w:space="0" w:color="auto"/>
              <w:left w:val="single" w:sz="12" w:space="0" w:color="auto"/>
              <w:bottom w:val="single" w:sz="12" w:space="0" w:color="auto"/>
              <w:right w:val="single" w:sz="4" w:space="0" w:color="auto"/>
            </w:tcBorders>
            <w:vAlign w:val="center"/>
          </w:tcPr>
          <w:p w14:paraId="738F9286" w14:textId="77777777" w:rsidR="002C1374" w:rsidRPr="002C1374" w:rsidRDefault="002C1374" w:rsidP="002C1374">
            <w:pPr>
              <w:tabs>
                <w:tab w:val="left" w:pos="9360"/>
              </w:tabs>
              <w:rPr>
                <w:rFonts w:cs="Arial"/>
                <w:sz w:val="20"/>
                <w:szCs w:val="20"/>
              </w:rPr>
            </w:pPr>
            <w:r w:rsidRPr="002C1374">
              <w:rPr>
                <w:rFonts w:cs="Arial"/>
                <w:sz w:val="20"/>
                <w:szCs w:val="20"/>
              </w:rPr>
              <w:t>Reading</w:t>
            </w:r>
          </w:p>
        </w:tc>
        <w:tc>
          <w:tcPr>
            <w:tcW w:w="1234" w:type="dxa"/>
            <w:tcBorders>
              <w:top w:val="single" w:sz="4" w:space="0" w:color="auto"/>
              <w:left w:val="single" w:sz="4" w:space="0" w:color="auto"/>
              <w:bottom w:val="single" w:sz="4" w:space="0" w:color="auto"/>
              <w:right w:val="single" w:sz="4" w:space="0" w:color="auto"/>
            </w:tcBorders>
          </w:tcPr>
          <w:p w14:paraId="65F50EC5"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K</w:t>
            </w:r>
          </w:p>
        </w:tc>
        <w:tc>
          <w:tcPr>
            <w:tcW w:w="3345" w:type="dxa"/>
            <w:tcBorders>
              <w:top w:val="single" w:sz="4" w:space="0" w:color="auto"/>
              <w:left w:val="single" w:sz="4" w:space="0" w:color="auto"/>
              <w:bottom w:val="single" w:sz="4" w:space="0" w:color="auto"/>
              <w:right w:val="single" w:sz="4" w:space="0" w:color="auto"/>
            </w:tcBorders>
            <w:vAlign w:val="center"/>
          </w:tcPr>
          <w:p w14:paraId="05449195" w14:textId="77777777" w:rsidR="002C1374" w:rsidRPr="002C1374" w:rsidRDefault="002C1374" w:rsidP="002C1374">
            <w:pPr>
              <w:tabs>
                <w:tab w:val="left" w:pos="9360"/>
              </w:tabs>
              <w:jc w:val="center"/>
              <w:rPr>
                <w:rFonts w:cs="Arial"/>
                <w:sz w:val="20"/>
                <w:szCs w:val="20"/>
              </w:rPr>
            </w:pPr>
            <w:r w:rsidRPr="002C1374">
              <w:rPr>
                <w:rFonts w:cs="Arial"/>
                <w:sz w:val="20"/>
                <w:szCs w:val="20"/>
              </w:rPr>
              <w:t>18 Multiple-choice</w:t>
            </w:r>
          </w:p>
        </w:tc>
        <w:tc>
          <w:tcPr>
            <w:tcW w:w="1717" w:type="dxa"/>
            <w:tcBorders>
              <w:top w:val="single" w:sz="4" w:space="0" w:color="auto"/>
              <w:left w:val="single" w:sz="4" w:space="0" w:color="auto"/>
              <w:bottom w:val="single" w:sz="4" w:space="0" w:color="auto"/>
              <w:right w:val="single" w:sz="4" w:space="0" w:color="auto"/>
            </w:tcBorders>
            <w:vAlign w:val="center"/>
          </w:tcPr>
          <w:p w14:paraId="3291B7D4" w14:textId="77777777" w:rsidR="002C1374" w:rsidRPr="002C1374" w:rsidRDefault="002C1374" w:rsidP="002C1374">
            <w:pPr>
              <w:tabs>
                <w:tab w:val="left" w:pos="9360"/>
              </w:tabs>
              <w:jc w:val="center"/>
              <w:rPr>
                <w:rFonts w:cs="Arial"/>
                <w:sz w:val="20"/>
                <w:szCs w:val="20"/>
              </w:rPr>
            </w:pPr>
            <w:r w:rsidRPr="002C1374">
              <w:rPr>
                <w:rFonts w:cs="Arial"/>
                <w:sz w:val="20"/>
                <w:szCs w:val="20"/>
              </w:rPr>
              <w:t>18</w:t>
            </w:r>
          </w:p>
        </w:tc>
        <w:tc>
          <w:tcPr>
            <w:tcW w:w="2170" w:type="dxa"/>
            <w:tcBorders>
              <w:top w:val="single" w:sz="4" w:space="0" w:color="auto"/>
              <w:left w:val="single" w:sz="4" w:space="0" w:color="auto"/>
              <w:bottom w:val="single" w:sz="4" w:space="0" w:color="auto"/>
              <w:right w:val="single" w:sz="12" w:space="0" w:color="auto"/>
            </w:tcBorders>
            <w:vAlign w:val="center"/>
          </w:tcPr>
          <w:p w14:paraId="1B460A6C" w14:textId="77777777" w:rsidR="002C1374" w:rsidRPr="002C1374" w:rsidRDefault="002C1374" w:rsidP="002C1374">
            <w:pPr>
              <w:tabs>
                <w:tab w:val="left" w:pos="9360"/>
              </w:tabs>
              <w:jc w:val="center"/>
              <w:rPr>
                <w:rFonts w:cs="Arial"/>
                <w:sz w:val="20"/>
                <w:szCs w:val="20"/>
              </w:rPr>
            </w:pPr>
            <w:r w:rsidRPr="002C1374">
              <w:rPr>
                <w:rFonts w:cs="Arial"/>
                <w:sz w:val="20"/>
                <w:szCs w:val="20"/>
              </w:rPr>
              <w:t>35–40</w:t>
            </w:r>
          </w:p>
        </w:tc>
      </w:tr>
      <w:tr w:rsidR="002C1374" w:rsidRPr="002C1374" w14:paraId="528DBB36" w14:textId="77777777" w:rsidTr="00EA43A1">
        <w:trPr>
          <w:cantSplit/>
          <w:trHeight w:hRule="exact" w:val="463"/>
        </w:trPr>
        <w:tc>
          <w:tcPr>
            <w:tcW w:w="2366" w:type="dxa"/>
            <w:tcBorders>
              <w:top w:val="single" w:sz="6" w:space="0" w:color="auto"/>
              <w:left w:val="single" w:sz="12" w:space="0" w:color="auto"/>
              <w:bottom w:val="single" w:sz="12" w:space="0" w:color="auto"/>
              <w:right w:val="single" w:sz="4" w:space="0" w:color="auto"/>
            </w:tcBorders>
            <w:vAlign w:val="center"/>
          </w:tcPr>
          <w:p w14:paraId="55B15358" w14:textId="77777777" w:rsidR="002C1374" w:rsidRPr="002C1374" w:rsidRDefault="002C1374" w:rsidP="002C1374">
            <w:pPr>
              <w:tabs>
                <w:tab w:val="left" w:pos="9360"/>
              </w:tabs>
              <w:rPr>
                <w:rFonts w:cs="Arial"/>
                <w:i/>
                <w:iCs/>
                <w:sz w:val="20"/>
                <w:szCs w:val="20"/>
              </w:rPr>
            </w:pPr>
            <w:r w:rsidRPr="002C1374">
              <w:rPr>
                <w:rFonts w:cs="Arial"/>
                <w:iCs/>
                <w:sz w:val="20"/>
                <w:szCs w:val="20"/>
              </w:rPr>
              <w:t>Writin</w:t>
            </w:r>
            <w:r w:rsidRPr="002C1374">
              <w:rPr>
                <w:rFonts w:cs="Arial"/>
                <w:sz w:val="20"/>
                <w:szCs w:val="20"/>
              </w:rPr>
              <w:t>g</w:t>
            </w:r>
          </w:p>
        </w:tc>
        <w:tc>
          <w:tcPr>
            <w:tcW w:w="1234" w:type="dxa"/>
            <w:tcBorders>
              <w:top w:val="single" w:sz="4" w:space="0" w:color="auto"/>
              <w:left w:val="single" w:sz="4" w:space="0" w:color="auto"/>
              <w:bottom w:val="single" w:sz="4" w:space="0" w:color="auto"/>
              <w:right w:val="single" w:sz="4" w:space="0" w:color="auto"/>
            </w:tcBorders>
          </w:tcPr>
          <w:p w14:paraId="0ED74B1C"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K</w:t>
            </w:r>
          </w:p>
        </w:tc>
        <w:tc>
          <w:tcPr>
            <w:tcW w:w="3345" w:type="dxa"/>
            <w:tcBorders>
              <w:top w:val="single" w:sz="4" w:space="0" w:color="auto"/>
              <w:left w:val="single" w:sz="4" w:space="0" w:color="auto"/>
              <w:bottom w:val="single" w:sz="4" w:space="0" w:color="auto"/>
              <w:right w:val="single" w:sz="4" w:space="0" w:color="auto"/>
            </w:tcBorders>
            <w:vAlign w:val="center"/>
          </w:tcPr>
          <w:p w14:paraId="7469397A" w14:textId="77777777" w:rsidR="002C1374" w:rsidRPr="002C1374" w:rsidRDefault="002C1374" w:rsidP="002C1374">
            <w:pPr>
              <w:tabs>
                <w:tab w:val="left" w:pos="9360"/>
              </w:tabs>
              <w:jc w:val="center"/>
              <w:rPr>
                <w:rFonts w:cs="Arial"/>
                <w:sz w:val="20"/>
                <w:szCs w:val="20"/>
              </w:rPr>
            </w:pPr>
            <w:r w:rsidRPr="002C1374">
              <w:rPr>
                <w:rFonts w:cs="Arial"/>
                <w:sz w:val="20"/>
                <w:szCs w:val="20"/>
              </w:rPr>
              <w:t>8 Short Constructed Response</w:t>
            </w:r>
          </w:p>
        </w:tc>
        <w:tc>
          <w:tcPr>
            <w:tcW w:w="1717" w:type="dxa"/>
            <w:tcBorders>
              <w:top w:val="single" w:sz="4" w:space="0" w:color="auto"/>
              <w:left w:val="single" w:sz="4" w:space="0" w:color="auto"/>
              <w:bottom w:val="single" w:sz="4" w:space="0" w:color="auto"/>
              <w:right w:val="single" w:sz="4" w:space="0" w:color="auto"/>
            </w:tcBorders>
            <w:vAlign w:val="center"/>
          </w:tcPr>
          <w:p w14:paraId="03CEE207" w14:textId="77777777" w:rsidR="002C1374" w:rsidRPr="002C1374" w:rsidRDefault="002C1374" w:rsidP="002C1374">
            <w:pPr>
              <w:tabs>
                <w:tab w:val="left" w:pos="9360"/>
              </w:tabs>
              <w:jc w:val="center"/>
              <w:rPr>
                <w:rFonts w:cs="Arial"/>
                <w:sz w:val="20"/>
                <w:szCs w:val="20"/>
              </w:rPr>
            </w:pPr>
            <w:r w:rsidRPr="002C1374">
              <w:rPr>
                <w:rFonts w:cs="Arial"/>
                <w:sz w:val="20"/>
                <w:szCs w:val="20"/>
              </w:rPr>
              <w:t>18</w:t>
            </w:r>
          </w:p>
        </w:tc>
        <w:tc>
          <w:tcPr>
            <w:tcW w:w="2170" w:type="dxa"/>
            <w:tcBorders>
              <w:top w:val="single" w:sz="4" w:space="0" w:color="auto"/>
              <w:left w:val="single" w:sz="4" w:space="0" w:color="auto"/>
              <w:bottom w:val="single" w:sz="4" w:space="0" w:color="auto"/>
              <w:right w:val="single" w:sz="12" w:space="0" w:color="auto"/>
            </w:tcBorders>
            <w:vAlign w:val="center"/>
          </w:tcPr>
          <w:p w14:paraId="32C1DED1" w14:textId="77777777" w:rsidR="002C1374" w:rsidRPr="002C1374" w:rsidRDefault="002C1374" w:rsidP="002C1374">
            <w:pPr>
              <w:tabs>
                <w:tab w:val="left" w:pos="9360"/>
              </w:tabs>
              <w:jc w:val="center"/>
              <w:rPr>
                <w:rFonts w:cs="Arial"/>
                <w:sz w:val="20"/>
                <w:szCs w:val="20"/>
              </w:rPr>
            </w:pPr>
            <w:r w:rsidRPr="002C1374">
              <w:rPr>
                <w:rFonts w:cs="Arial"/>
                <w:sz w:val="20"/>
                <w:szCs w:val="20"/>
              </w:rPr>
              <w:t>35–40</w:t>
            </w:r>
          </w:p>
        </w:tc>
      </w:tr>
      <w:tr w:rsidR="002C1374" w:rsidRPr="002C1374" w14:paraId="698F95A2" w14:textId="77777777" w:rsidTr="00EA43A1">
        <w:trPr>
          <w:trHeight w:hRule="exact" w:val="309"/>
        </w:trPr>
        <w:tc>
          <w:tcPr>
            <w:tcW w:w="2366" w:type="dxa"/>
            <w:vMerge w:val="restart"/>
            <w:tcBorders>
              <w:top w:val="single" w:sz="6" w:space="0" w:color="auto"/>
              <w:left w:val="single" w:sz="12" w:space="0" w:color="auto"/>
              <w:bottom w:val="single" w:sz="12" w:space="0" w:color="auto"/>
              <w:right w:val="single" w:sz="4" w:space="0" w:color="auto"/>
            </w:tcBorders>
            <w:vAlign w:val="center"/>
          </w:tcPr>
          <w:p w14:paraId="2253E4CE" w14:textId="77777777" w:rsidR="002C1374" w:rsidRPr="002C1374" w:rsidRDefault="002C1374" w:rsidP="002C1374">
            <w:pPr>
              <w:tabs>
                <w:tab w:val="left" w:pos="9360"/>
              </w:tabs>
              <w:rPr>
                <w:rFonts w:cs="Arial"/>
                <w:sz w:val="20"/>
                <w:szCs w:val="20"/>
              </w:rPr>
            </w:pPr>
            <w:r w:rsidRPr="002C1374">
              <w:rPr>
                <w:rFonts w:cs="Arial"/>
                <w:sz w:val="20"/>
                <w:szCs w:val="20"/>
              </w:rPr>
              <w:t>Listening/Reading/Writing Session 1</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14:paraId="077D72AE"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1–12</w:t>
            </w:r>
          </w:p>
        </w:tc>
        <w:tc>
          <w:tcPr>
            <w:tcW w:w="3345" w:type="dxa"/>
            <w:tcBorders>
              <w:top w:val="single" w:sz="4" w:space="0" w:color="auto"/>
              <w:left w:val="single" w:sz="4" w:space="0" w:color="auto"/>
              <w:bottom w:val="single" w:sz="4" w:space="0" w:color="auto"/>
              <w:right w:val="single" w:sz="4" w:space="0" w:color="auto"/>
            </w:tcBorders>
            <w:vAlign w:val="center"/>
          </w:tcPr>
          <w:p w14:paraId="72A52765"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Listening: 8 Multiple-choice</w:t>
            </w:r>
          </w:p>
        </w:tc>
        <w:tc>
          <w:tcPr>
            <w:tcW w:w="1717" w:type="dxa"/>
            <w:vMerge w:val="restart"/>
            <w:tcBorders>
              <w:top w:val="single" w:sz="4" w:space="0" w:color="auto"/>
              <w:left w:val="single" w:sz="4" w:space="0" w:color="auto"/>
              <w:bottom w:val="single" w:sz="4" w:space="0" w:color="auto"/>
              <w:right w:val="single" w:sz="4" w:space="0" w:color="auto"/>
            </w:tcBorders>
            <w:vAlign w:val="center"/>
          </w:tcPr>
          <w:p w14:paraId="44E531A5"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17</w:t>
            </w:r>
          </w:p>
        </w:tc>
        <w:tc>
          <w:tcPr>
            <w:tcW w:w="2170" w:type="dxa"/>
            <w:vMerge w:val="restart"/>
            <w:tcBorders>
              <w:top w:val="single" w:sz="4" w:space="0" w:color="auto"/>
              <w:left w:val="single" w:sz="4" w:space="0" w:color="auto"/>
              <w:bottom w:val="single" w:sz="4" w:space="0" w:color="auto"/>
              <w:right w:val="single" w:sz="12" w:space="0" w:color="auto"/>
            </w:tcBorders>
            <w:vAlign w:val="center"/>
          </w:tcPr>
          <w:p w14:paraId="27AE6CC5" w14:textId="77777777" w:rsidR="002C1374" w:rsidRPr="002C1374" w:rsidRDefault="002C1374" w:rsidP="002C1374">
            <w:pPr>
              <w:tabs>
                <w:tab w:val="left" w:pos="9360"/>
              </w:tabs>
              <w:jc w:val="center"/>
              <w:rPr>
                <w:rFonts w:cs="Arial"/>
                <w:sz w:val="20"/>
                <w:szCs w:val="20"/>
              </w:rPr>
            </w:pPr>
            <w:r w:rsidRPr="002C1374">
              <w:rPr>
                <w:rFonts w:cs="Arial"/>
                <w:sz w:val="20"/>
                <w:szCs w:val="20"/>
              </w:rPr>
              <w:t>35–55</w:t>
            </w:r>
          </w:p>
        </w:tc>
      </w:tr>
      <w:tr w:rsidR="002C1374" w:rsidRPr="002C1374" w14:paraId="40E7E995"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446C6069"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4" w:space="0" w:color="auto"/>
              <w:right w:val="single" w:sz="4" w:space="0" w:color="auto"/>
            </w:tcBorders>
          </w:tcPr>
          <w:p w14:paraId="0CBB7FF4"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4" w:space="0" w:color="auto"/>
              <w:right w:val="single" w:sz="4" w:space="0" w:color="auto"/>
            </w:tcBorders>
          </w:tcPr>
          <w:p w14:paraId="10286506"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Reading: 8 Multiple-choice</w:t>
            </w:r>
          </w:p>
        </w:tc>
        <w:tc>
          <w:tcPr>
            <w:tcW w:w="1717" w:type="dxa"/>
            <w:vMerge/>
            <w:tcBorders>
              <w:top w:val="single" w:sz="4" w:space="0" w:color="auto"/>
              <w:left w:val="single" w:sz="4" w:space="0" w:color="auto"/>
              <w:bottom w:val="single" w:sz="4" w:space="0" w:color="auto"/>
              <w:right w:val="single" w:sz="4" w:space="0" w:color="auto"/>
            </w:tcBorders>
          </w:tcPr>
          <w:p w14:paraId="78B83F30"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4" w:space="0" w:color="auto"/>
              <w:right w:val="single" w:sz="12" w:space="0" w:color="auto"/>
            </w:tcBorders>
          </w:tcPr>
          <w:p w14:paraId="4F5D147D" w14:textId="77777777" w:rsidR="002C1374" w:rsidRPr="002C1374" w:rsidRDefault="002C1374" w:rsidP="002C1374">
            <w:pPr>
              <w:tabs>
                <w:tab w:val="left" w:pos="9360"/>
              </w:tabs>
              <w:spacing w:after="240"/>
              <w:jc w:val="center"/>
              <w:rPr>
                <w:rFonts w:cs="Arial"/>
                <w:sz w:val="20"/>
                <w:szCs w:val="20"/>
              </w:rPr>
            </w:pPr>
          </w:p>
        </w:tc>
      </w:tr>
      <w:tr w:rsidR="002C1374" w:rsidRPr="002C1374" w14:paraId="10E6E12C"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1BF8E1BB"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4" w:space="0" w:color="auto"/>
              <w:right w:val="single" w:sz="4" w:space="0" w:color="auto"/>
            </w:tcBorders>
          </w:tcPr>
          <w:p w14:paraId="35F88C4A"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4" w:space="0" w:color="auto"/>
              <w:right w:val="single" w:sz="4" w:space="0" w:color="auto"/>
            </w:tcBorders>
          </w:tcPr>
          <w:p w14:paraId="1B2AC60E"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Writing: 1 Short Constructed Response</w:t>
            </w:r>
          </w:p>
        </w:tc>
        <w:tc>
          <w:tcPr>
            <w:tcW w:w="1717" w:type="dxa"/>
            <w:vMerge/>
            <w:tcBorders>
              <w:top w:val="single" w:sz="4" w:space="0" w:color="auto"/>
              <w:left w:val="single" w:sz="4" w:space="0" w:color="auto"/>
              <w:bottom w:val="single" w:sz="4" w:space="0" w:color="auto"/>
              <w:right w:val="single" w:sz="4" w:space="0" w:color="auto"/>
            </w:tcBorders>
          </w:tcPr>
          <w:p w14:paraId="52FCD263"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4" w:space="0" w:color="auto"/>
              <w:right w:val="single" w:sz="12" w:space="0" w:color="auto"/>
            </w:tcBorders>
          </w:tcPr>
          <w:p w14:paraId="48200EDC" w14:textId="77777777" w:rsidR="002C1374" w:rsidRPr="002C1374" w:rsidRDefault="002C1374" w:rsidP="002C1374">
            <w:pPr>
              <w:tabs>
                <w:tab w:val="left" w:pos="9360"/>
              </w:tabs>
              <w:spacing w:after="240"/>
              <w:jc w:val="center"/>
              <w:rPr>
                <w:rFonts w:cs="Arial"/>
                <w:sz w:val="20"/>
                <w:szCs w:val="20"/>
              </w:rPr>
            </w:pPr>
          </w:p>
        </w:tc>
      </w:tr>
      <w:tr w:rsidR="002C1374" w:rsidRPr="002C1374" w14:paraId="6BDB0CB2" w14:textId="77777777" w:rsidTr="00EA43A1">
        <w:trPr>
          <w:trHeight w:hRule="exact" w:val="309"/>
        </w:trPr>
        <w:tc>
          <w:tcPr>
            <w:tcW w:w="2366" w:type="dxa"/>
            <w:vMerge w:val="restart"/>
            <w:tcBorders>
              <w:top w:val="single" w:sz="6" w:space="0" w:color="auto"/>
              <w:left w:val="single" w:sz="12" w:space="0" w:color="auto"/>
              <w:bottom w:val="single" w:sz="12" w:space="0" w:color="auto"/>
              <w:right w:val="single" w:sz="4" w:space="0" w:color="auto"/>
            </w:tcBorders>
            <w:vAlign w:val="center"/>
          </w:tcPr>
          <w:p w14:paraId="045900E5" w14:textId="77777777" w:rsidR="002C1374" w:rsidRPr="002C1374" w:rsidRDefault="002C1374" w:rsidP="002C1374">
            <w:pPr>
              <w:tabs>
                <w:tab w:val="left" w:pos="9360"/>
              </w:tabs>
              <w:rPr>
                <w:rFonts w:cs="Arial"/>
                <w:sz w:val="20"/>
                <w:szCs w:val="20"/>
              </w:rPr>
            </w:pPr>
            <w:bookmarkStart w:id="48" w:name="_Hlk70861315"/>
            <w:r w:rsidRPr="002C1374">
              <w:rPr>
                <w:rFonts w:cs="Arial"/>
                <w:sz w:val="20"/>
                <w:szCs w:val="20"/>
              </w:rPr>
              <w:t>Listening/Reading/Writing Session 2</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14:paraId="65841599" w14:textId="77777777" w:rsidR="002C1374" w:rsidRPr="002C1374" w:rsidRDefault="002C1374" w:rsidP="002C1374">
            <w:pPr>
              <w:tabs>
                <w:tab w:val="left" w:pos="9360"/>
              </w:tabs>
              <w:jc w:val="center"/>
              <w:rPr>
                <w:rFonts w:cs="Arial"/>
                <w:sz w:val="20"/>
                <w:szCs w:val="20"/>
              </w:rPr>
            </w:pPr>
            <w:r w:rsidRPr="002C1374">
              <w:rPr>
                <w:rFonts w:cs="Arial"/>
                <w:sz w:val="20"/>
                <w:szCs w:val="20"/>
              </w:rPr>
              <w:t>1–12</w:t>
            </w:r>
          </w:p>
        </w:tc>
        <w:tc>
          <w:tcPr>
            <w:tcW w:w="3345" w:type="dxa"/>
            <w:tcBorders>
              <w:top w:val="single" w:sz="4" w:space="0" w:color="auto"/>
              <w:left w:val="single" w:sz="4" w:space="0" w:color="auto"/>
              <w:bottom w:val="single" w:sz="4" w:space="0" w:color="auto"/>
              <w:right w:val="single" w:sz="4" w:space="0" w:color="auto"/>
            </w:tcBorders>
            <w:vAlign w:val="center"/>
          </w:tcPr>
          <w:p w14:paraId="173D8891" w14:textId="77777777" w:rsidR="002C1374" w:rsidRPr="002C1374" w:rsidRDefault="002C1374" w:rsidP="002C1374">
            <w:pPr>
              <w:tabs>
                <w:tab w:val="left" w:pos="9360"/>
              </w:tabs>
              <w:jc w:val="center"/>
              <w:rPr>
                <w:rFonts w:cs="Arial"/>
                <w:sz w:val="20"/>
                <w:szCs w:val="20"/>
              </w:rPr>
            </w:pPr>
            <w:r w:rsidRPr="002C1374">
              <w:rPr>
                <w:rFonts w:cs="Arial"/>
                <w:sz w:val="20"/>
                <w:szCs w:val="20"/>
              </w:rPr>
              <w:t>Listening: 8 Multiple-choice</w:t>
            </w:r>
          </w:p>
        </w:tc>
        <w:tc>
          <w:tcPr>
            <w:tcW w:w="1717" w:type="dxa"/>
            <w:vMerge w:val="restart"/>
            <w:tcBorders>
              <w:top w:val="single" w:sz="4" w:space="0" w:color="auto"/>
              <w:left w:val="single" w:sz="4" w:space="0" w:color="auto"/>
              <w:bottom w:val="single" w:sz="4" w:space="0" w:color="auto"/>
              <w:right w:val="single" w:sz="4" w:space="0" w:color="auto"/>
            </w:tcBorders>
            <w:vAlign w:val="center"/>
          </w:tcPr>
          <w:p w14:paraId="2EACF16D" w14:textId="77777777" w:rsidR="002C1374" w:rsidRPr="002C1374" w:rsidRDefault="002C1374" w:rsidP="002C1374">
            <w:pPr>
              <w:tabs>
                <w:tab w:val="left" w:pos="9360"/>
              </w:tabs>
              <w:jc w:val="center"/>
              <w:rPr>
                <w:rFonts w:cs="Arial"/>
                <w:sz w:val="20"/>
                <w:szCs w:val="20"/>
              </w:rPr>
            </w:pPr>
            <w:r w:rsidRPr="002C1374">
              <w:rPr>
                <w:rFonts w:cs="Arial"/>
                <w:sz w:val="20"/>
                <w:szCs w:val="20"/>
              </w:rPr>
              <w:t>17</w:t>
            </w:r>
          </w:p>
        </w:tc>
        <w:tc>
          <w:tcPr>
            <w:tcW w:w="2170" w:type="dxa"/>
            <w:vMerge w:val="restart"/>
            <w:tcBorders>
              <w:top w:val="single" w:sz="4" w:space="0" w:color="auto"/>
              <w:left w:val="single" w:sz="4" w:space="0" w:color="auto"/>
              <w:bottom w:val="single" w:sz="4" w:space="0" w:color="auto"/>
              <w:right w:val="single" w:sz="12" w:space="0" w:color="auto"/>
            </w:tcBorders>
            <w:vAlign w:val="center"/>
          </w:tcPr>
          <w:p w14:paraId="3BB6B8C4" w14:textId="77777777" w:rsidR="002C1374" w:rsidRPr="002C1374" w:rsidRDefault="002C1374" w:rsidP="002C1374">
            <w:pPr>
              <w:tabs>
                <w:tab w:val="left" w:pos="9360"/>
              </w:tabs>
              <w:jc w:val="center"/>
              <w:rPr>
                <w:rFonts w:cs="Arial"/>
                <w:sz w:val="20"/>
                <w:szCs w:val="20"/>
              </w:rPr>
            </w:pPr>
            <w:r w:rsidRPr="002C1374">
              <w:rPr>
                <w:rFonts w:cs="Arial"/>
                <w:sz w:val="20"/>
                <w:szCs w:val="20"/>
              </w:rPr>
              <w:t>35–55</w:t>
            </w:r>
          </w:p>
        </w:tc>
      </w:tr>
      <w:bookmarkEnd w:id="48"/>
      <w:tr w:rsidR="002C1374" w:rsidRPr="002C1374" w14:paraId="6E14195C"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4D82EC2B"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4" w:space="0" w:color="auto"/>
              <w:right w:val="single" w:sz="4" w:space="0" w:color="auto"/>
            </w:tcBorders>
          </w:tcPr>
          <w:p w14:paraId="32AB0FDA"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4" w:space="0" w:color="auto"/>
              <w:right w:val="single" w:sz="4" w:space="0" w:color="auto"/>
            </w:tcBorders>
          </w:tcPr>
          <w:p w14:paraId="678BFD0D"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Reading: 8 Multiple-choice</w:t>
            </w:r>
          </w:p>
        </w:tc>
        <w:tc>
          <w:tcPr>
            <w:tcW w:w="1717" w:type="dxa"/>
            <w:vMerge/>
            <w:tcBorders>
              <w:top w:val="single" w:sz="4" w:space="0" w:color="auto"/>
              <w:left w:val="single" w:sz="4" w:space="0" w:color="auto"/>
              <w:bottom w:val="single" w:sz="4" w:space="0" w:color="auto"/>
              <w:right w:val="single" w:sz="4" w:space="0" w:color="auto"/>
            </w:tcBorders>
          </w:tcPr>
          <w:p w14:paraId="0077DA48"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4" w:space="0" w:color="auto"/>
              <w:right w:val="single" w:sz="12" w:space="0" w:color="auto"/>
            </w:tcBorders>
          </w:tcPr>
          <w:p w14:paraId="10FDA79E" w14:textId="77777777" w:rsidR="002C1374" w:rsidRPr="002C1374" w:rsidRDefault="002C1374" w:rsidP="002C1374">
            <w:pPr>
              <w:tabs>
                <w:tab w:val="left" w:pos="9360"/>
              </w:tabs>
              <w:spacing w:after="240"/>
              <w:jc w:val="center"/>
              <w:rPr>
                <w:rFonts w:cs="Arial"/>
                <w:sz w:val="20"/>
                <w:szCs w:val="20"/>
              </w:rPr>
            </w:pPr>
          </w:p>
        </w:tc>
      </w:tr>
      <w:tr w:rsidR="002C1374" w:rsidRPr="002C1374" w14:paraId="5806D6BF"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141DD646"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4" w:space="0" w:color="auto"/>
              <w:right w:val="single" w:sz="4" w:space="0" w:color="auto"/>
            </w:tcBorders>
          </w:tcPr>
          <w:p w14:paraId="57B1F041"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4" w:space="0" w:color="auto"/>
              <w:right w:val="single" w:sz="4" w:space="0" w:color="auto"/>
            </w:tcBorders>
          </w:tcPr>
          <w:p w14:paraId="605AC9A0"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Writing: 1 Short Constructed Response</w:t>
            </w:r>
          </w:p>
        </w:tc>
        <w:tc>
          <w:tcPr>
            <w:tcW w:w="1717" w:type="dxa"/>
            <w:vMerge/>
            <w:tcBorders>
              <w:top w:val="single" w:sz="4" w:space="0" w:color="auto"/>
              <w:left w:val="single" w:sz="4" w:space="0" w:color="auto"/>
              <w:bottom w:val="single" w:sz="4" w:space="0" w:color="auto"/>
              <w:right w:val="single" w:sz="4" w:space="0" w:color="auto"/>
            </w:tcBorders>
          </w:tcPr>
          <w:p w14:paraId="15F5DB11"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4" w:space="0" w:color="auto"/>
              <w:right w:val="single" w:sz="12" w:space="0" w:color="auto"/>
            </w:tcBorders>
          </w:tcPr>
          <w:p w14:paraId="13E1C9C9" w14:textId="77777777" w:rsidR="002C1374" w:rsidRPr="002C1374" w:rsidRDefault="002C1374" w:rsidP="002C1374">
            <w:pPr>
              <w:tabs>
                <w:tab w:val="left" w:pos="9360"/>
              </w:tabs>
              <w:spacing w:after="240"/>
              <w:jc w:val="center"/>
              <w:rPr>
                <w:rFonts w:cs="Arial"/>
                <w:sz w:val="20"/>
                <w:szCs w:val="20"/>
              </w:rPr>
            </w:pPr>
          </w:p>
        </w:tc>
      </w:tr>
      <w:tr w:rsidR="002C1374" w:rsidRPr="002C1374" w14:paraId="0A4D95E3" w14:textId="77777777" w:rsidTr="00EA43A1">
        <w:trPr>
          <w:trHeight w:val="325"/>
        </w:trPr>
        <w:tc>
          <w:tcPr>
            <w:tcW w:w="2366" w:type="dxa"/>
            <w:vMerge w:val="restart"/>
            <w:tcBorders>
              <w:top w:val="single" w:sz="6" w:space="0" w:color="auto"/>
              <w:left w:val="single" w:sz="12" w:space="0" w:color="auto"/>
              <w:bottom w:val="single" w:sz="12" w:space="0" w:color="auto"/>
              <w:right w:val="single" w:sz="4" w:space="0" w:color="auto"/>
            </w:tcBorders>
            <w:vAlign w:val="center"/>
          </w:tcPr>
          <w:p w14:paraId="1969361B" w14:textId="77777777" w:rsidR="002C1374" w:rsidRPr="002C1374" w:rsidRDefault="002C1374" w:rsidP="002C1374">
            <w:pPr>
              <w:tabs>
                <w:tab w:val="left" w:pos="9360"/>
              </w:tabs>
              <w:rPr>
                <w:rFonts w:cs="Arial"/>
                <w:sz w:val="20"/>
                <w:szCs w:val="20"/>
              </w:rPr>
            </w:pPr>
            <w:r w:rsidRPr="002C1374">
              <w:rPr>
                <w:rFonts w:cs="Arial"/>
                <w:sz w:val="20"/>
                <w:szCs w:val="20"/>
              </w:rPr>
              <w:t>Listening/Reading/Writing Session 3</w:t>
            </w:r>
          </w:p>
        </w:tc>
        <w:tc>
          <w:tcPr>
            <w:tcW w:w="1234" w:type="dxa"/>
            <w:vMerge w:val="restart"/>
            <w:tcBorders>
              <w:top w:val="single" w:sz="4" w:space="0" w:color="auto"/>
              <w:left w:val="single" w:sz="4" w:space="0" w:color="auto"/>
              <w:bottom w:val="single" w:sz="12" w:space="0" w:color="auto"/>
              <w:right w:val="single" w:sz="4" w:space="0" w:color="auto"/>
            </w:tcBorders>
            <w:vAlign w:val="center"/>
          </w:tcPr>
          <w:p w14:paraId="744D5FAE"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1–12</w:t>
            </w:r>
          </w:p>
        </w:tc>
        <w:tc>
          <w:tcPr>
            <w:tcW w:w="3345" w:type="dxa"/>
            <w:tcBorders>
              <w:top w:val="single" w:sz="4" w:space="0" w:color="auto"/>
              <w:left w:val="single" w:sz="4" w:space="0" w:color="auto"/>
              <w:bottom w:val="single" w:sz="4" w:space="0" w:color="auto"/>
              <w:right w:val="single" w:sz="4" w:space="0" w:color="auto"/>
            </w:tcBorders>
            <w:vAlign w:val="center"/>
          </w:tcPr>
          <w:p w14:paraId="575C870D" w14:textId="77777777" w:rsidR="002C1374" w:rsidRPr="002C1374" w:rsidRDefault="002C1374" w:rsidP="002C1374">
            <w:pPr>
              <w:tabs>
                <w:tab w:val="left" w:pos="9360"/>
              </w:tabs>
              <w:jc w:val="center"/>
              <w:rPr>
                <w:rFonts w:cs="Arial"/>
                <w:sz w:val="20"/>
                <w:szCs w:val="20"/>
              </w:rPr>
            </w:pPr>
            <w:r w:rsidRPr="002C1374">
              <w:rPr>
                <w:rFonts w:cs="Arial"/>
                <w:sz w:val="20"/>
                <w:szCs w:val="20"/>
              </w:rPr>
              <w:t>Listening: 8 Multiple-choice</w:t>
            </w:r>
          </w:p>
        </w:tc>
        <w:tc>
          <w:tcPr>
            <w:tcW w:w="1717" w:type="dxa"/>
            <w:vMerge w:val="restart"/>
            <w:tcBorders>
              <w:top w:val="single" w:sz="4" w:space="0" w:color="auto"/>
              <w:left w:val="single" w:sz="4" w:space="0" w:color="auto"/>
              <w:bottom w:val="single" w:sz="12" w:space="0" w:color="auto"/>
              <w:right w:val="single" w:sz="4" w:space="0" w:color="auto"/>
            </w:tcBorders>
            <w:vAlign w:val="center"/>
          </w:tcPr>
          <w:p w14:paraId="13B5ECD8"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20</w:t>
            </w:r>
          </w:p>
        </w:tc>
        <w:tc>
          <w:tcPr>
            <w:tcW w:w="2170" w:type="dxa"/>
            <w:vMerge w:val="restart"/>
            <w:tcBorders>
              <w:top w:val="single" w:sz="4" w:space="0" w:color="auto"/>
              <w:left w:val="single" w:sz="4" w:space="0" w:color="auto"/>
              <w:bottom w:val="single" w:sz="12" w:space="0" w:color="auto"/>
              <w:right w:val="single" w:sz="12" w:space="0" w:color="auto"/>
            </w:tcBorders>
            <w:vAlign w:val="center"/>
          </w:tcPr>
          <w:p w14:paraId="454BDC41" w14:textId="77777777" w:rsidR="002C1374" w:rsidRPr="002C1374" w:rsidRDefault="002C1374" w:rsidP="002C1374">
            <w:pPr>
              <w:tabs>
                <w:tab w:val="left" w:pos="9360"/>
              </w:tabs>
              <w:spacing w:after="240"/>
              <w:jc w:val="center"/>
              <w:rPr>
                <w:rFonts w:cs="Arial"/>
                <w:sz w:val="20"/>
                <w:szCs w:val="20"/>
              </w:rPr>
            </w:pPr>
            <w:r w:rsidRPr="002C1374">
              <w:rPr>
                <w:rFonts w:cs="Arial"/>
                <w:sz w:val="20"/>
                <w:szCs w:val="20"/>
              </w:rPr>
              <w:t>45–65</w:t>
            </w:r>
          </w:p>
        </w:tc>
      </w:tr>
      <w:tr w:rsidR="002C1374" w:rsidRPr="002C1374" w14:paraId="05F4985B" w14:textId="77777777" w:rsidTr="00EA43A1">
        <w:trPr>
          <w:trHeight w:val="431"/>
        </w:trPr>
        <w:tc>
          <w:tcPr>
            <w:tcW w:w="2366" w:type="dxa"/>
            <w:vMerge/>
            <w:tcBorders>
              <w:top w:val="single" w:sz="6" w:space="0" w:color="auto"/>
              <w:left w:val="single" w:sz="12" w:space="0" w:color="auto"/>
              <w:bottom w:val="single" w:sz="12" w:space="0" w:color="auto"/>
              <w:right w:val="single" w:sz="4" w:space="0" w:color="auto"/>
            </w:tcBorders>
          </w:tcPr>
          <w:p w14:paraId="5D7BEAFF"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12" w:space="0" w:color="auto"/>
              <w:right w:val="single" w:sz="4" w:space="0" w:color="auto"/>
            </w:tcBorders>
          </w:tcPr>
          <w:p w14:paraId="75F3280D"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14:paraId="0C547EC0" w14:textId="77777777" w:rsidR="002C1374" w:rsidRPr="002C1374" w:rsidRDefault="002C1374" w:rsidP="002C1374">
            <w:pPr>
              <w:tabs>
                <w:tab w:val="left" w:pos="9360"/>
              </w:tabs>
              <w:jc w:val="center"/>
              <w:rPr>
                <w:rFonts w:cs="Arial"/>
                <w:sz w:val="20"/>
                <w:szCs w:val="20"/>
              </w:rPr>
            </w:pPr>
            <w:r w:rsidRPr="002C1374">
              <w:rPr>
                <w:rFonts w:cs="Arial"/>
                <w:sz w:val="20"/>
                <w:szCs w:val="20"/>
              </w:rPr>
              <w:t>Reading: 11 Multiple-choice</w:t>
            </w:r>
          </w:p>
        </w:tc>
        <w:tc>
          <w:tcPr>
            <w:tcW w:w="1717" w:type="dxa"/>
            <w:vMerge/>
            <w:tcBorders>
              <w:top w:val="single" w:sz="4" w:space="0" w:color="auto"/>
              <w:left w:val="single" w:sz="4" w:space="0" w:color="auto"/>
              <w:bottom w:val="single" w:sz="12" w:space="0" w:color="auto"/>
              <w:right w:val="single" w:sz="4" w:space="0" w:color="auto"/>
            </w:tcBorders>
          </w:tcPr>
          <w:p w14:paraId="208F4153"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12" w:space="0" w:color="auto"/>
              <w:right w:val="single" w:sz="12" w:space="0" w:color="auto"/>
            </w:tcBorders>
          </w:tcPr>
          <w:p w14:paraId="32C9E21F" w14:textId="77777777" w:rsidR="002C1374" w:rsidRPr="002C1374" w:rsidRDefault="002C1374" w:rsidP="002C1374">
            <w:pPr>
              <w:tabs>
                <w:tab w:val="left" w:pos="9360"/>
              </w:tabs>
              <w:spacing w:after="240"/>
              <w:jc w:val="center"/>
              <w:rPr>
                <w:rFonts w:cs="Arial"/>
                <w:sz w:val="20"/>
                <w:szCs w:val="20"/>
              </w:rPr>
            </w:pPr>
          </w:p>
        </w:tc>
      </w:tr>
      <w:tr w:rsidR="002C1374" w:rsidRPr="002C1374" w14:paraId="70CD9A3D" w14:textId="77777777" w:rsidTr="00EA43A1">
        <w:trPr>
          <w:trHeight w:val="373"/>
        </w:trPr>
        <w:tc>
          <w:tcPr>
            <w:tcW w:w="2366" w:type="dxa"/>
            <w:vMerge/>
            <w:tcBorders>
              <w:top w:val="single" w:sz="6" w:space="0" w:color="auto"/>
              <w:left w:val="single" w:sz="12" w:space="0" w:color="auto"/>
              <w:bottom w:val="single" w:sz="12" w:space="0" w:color="auto"/>
              <w:right w:val="single" w:sz="4" w:space="0" w:color="auto"/>
            </w:tcBorders>
          </w:tcPr>
          <w:p w14:paraId="13858D6A"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12" w:space="0" w:color="auto"/>
              <w:right w:val="single" w:sz="4" w:space="0" w:color="auto"/>
            </w:tcBorders>
          </w:tcPr>
          <w:p w14:paraId="058ED163"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12" w:space="0" w:color="auto"/>
              <w:right w:val="single" w:sz="4" w:space="0" w:color="auto"/>
            </w:tcBorders>
            <w:vAlign w:val="center"/>
          </w:tcPr>
          <w:p w14:paraId="53036714" w14:textId="77777777" w:rsidR="002C1374" w:rsidRPr="002C1374" w:rsidRDefault="002C1374" w:rsidP="002C1374">
            <w:pPr>
              <w:tabs>
                <w:tab w:val="left" w:pos="9360"/>
              </w:tabs>
              <w:jc w:val="center"/>
              <w:rPr>
                <w:rFonts w:cs="Arial"/>
                <w:sz w:val="20"/>
                <w:szCs w:val="20"/>
              </w:rPr>
            </w:pPr>
            <w:r w:rsidRPr="002C1374">
              <w:rPr>
                <w:rFonts w:cs="Arial"/>
                <w:color w:val="231F20"/>
                <w:spacing w:val="-4"/>
                <w:w w:val="95"/>
                <w:sz w:val="20"/>
                <w:szCs w:val="20"/>
              </w:rPr>
              <w:t>Writing: 1 Extended Constructed Response</w:t>
            </w:r>
          </w:p>
        </w:tc>
        <w:tc>
          <w:tcPr>
            <w:tcW w:w="1717" w:type="dxa"/>
            <w:vMerge/>
            <w:tcBorders>
              <w:top w:val="single" w:sz="4" w:space="0" w:color="auto"/>
              <w:left w:val="single" w:sz="4" w:space="0" w:color="auto"/>
              <w:bottom w:val="single" w:sz="12" w:space="0" w:color="auto"/>
              <w:right w:val="single" w:sz="4" w:space="0" w:color="auto"/>
            </w:tcBorders>
          </w:tcPr>
          <w:p w14:paraId="4496593C"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12" w:space="0" w:color="auto"/>
              <w:right w:val="single" w:sz="12" w:space="0" w:color="auto"/>
            </w:tcBorders>
          </w:tcPr>
          <w:p w14:paraId="56EA2D02" w14:textId="77777777" w:rsidR="002C1374" w:rsidRPr="002C1374" w:rsidRDefault="002C1374" w:rsidP="002C1374">
            <w:pPr>
              <w:tabs>
                <w:tab w:val="left" w:pos="9360"/>
              </w:tabs>
              <w:spacing w:after="240"/>
              <w:jc w:val="center"/>
              <w:rPr>
                <w:rFonts w:cs="Arial"/>
                <w:sz w:val="20"/>
                <w:szCs w:val="20"/>
              </w:rPr>
            </w:pPr>
          </w:p>
        </w:tc>
      </w:tr>
    </w:tbl>
    <w:p w14:paraId="24E910D8" w14:textId="77777777" w:rsidR="00EA43A1" w:rsidRDefault="00EA43A1" w:rsidP="002C1374">
      <w:pPr>
        <w:rPr>
          <w:b/>
          <w:bCs/>
        </w:rPr>
      </w:pPr>
      <w:bookmarkStart w:id="49" w:name="_Test_Overview_Table"/>
      <w:bookmarkStart w:id="50" w:name="_Hlk63858440"/>
      <w:bookmarkEnd w:id="49"/>
    </w:p>
    <w:p w14:paraId="0C8906EA" w14:textId="1761FB0E" w:rsidR="002C1374" w:rsidRPr="002C1374" w:rsidRDefault="002C1374" w:rsidP="002C1374">
      <w:pPr>
        <w:rPr>
          <w:b/>
          <w:bCs/>
        </w:rPr>
      </w:pPr>
      <w:r w:rsidRPr="002C1374">
        <w:rPr>
          <w:b/>
          <w:bCs/>
        </w:rPr>
        <w:t>Test Blueprint and Specifications</w:t>
      </w:r>
    </w:p>
    <w:p w14:paraId="7FDB0237" w14:textId="77777777" w:rsidR="002C1374" w:rsidRPr="002C1374" w:rsidRDefault="002C1374" w:rsidP="002C1374"/>
    <w:p w14:paraId="0FF0F590" w14:textId="77777777" w:rsidR="002C1374" w:rsidRPr="002C1374" w:rsidRDefault="002C1374" w:rsidP="002C1374">
      <w:pPr>
        <w:rPr>
          <w:b/>
        </w:rPr>
      </w:pPr>
      <w:r w:rsidRPr="002C1374">
        <w:t xml:space="preserve">The test specifications for the current NYSESLAT consist, at a minimum, of the elements articulated in this section. Further details on the current NYSESLAT may be found in the NYSESLAT technical report available at </w:t>
      </w:r>
      <w:hyperlink r:id="rId36" w:history="1">
        <w:r w:rsidRPr="002C1374">
          <w:rPr>
            <w:color w:val="0000FF"/>
            <w:u w:val="single"/>
          </w:rPr>
          <w:t>http://www.p12.nysed.gov/assessment/reports/home-tr-nyseslat.html</w:t>
        </w:r>
      </w:hyperlink>
      <w:r w:rsidRPr="002C1374">
        <w:rPr>
          <w:b/>
        </w:rPr>
        <w:t>.</w:t>
      </w:r>
    </w:p>
    <w:p w14:paraId="2A095946" w14:textId="77777777" w:rsidR="002C1374" w:rsidRPr="002C1374" w:rsidRDefault="002C1374" w:rsidP="002C1374"/>
    <w:p w14:paraId="43B2A29A" w14:textId="39A409BB" w:rsidR="002C1374" w:rsidRPr="002C1374" w:rsidRDefault="002C1374" w:rsidP="002C1374">
      <w:r w:rsidRPr="002C1374">
        <w:lastRenderedPageBreak/>
        <w:t xml:space="preserve">The NYSESLAT uses Global Themes and associated Topics (two per Global Theme for Speaking, Listening, and Reading) as an organizing principle underlying the presentation of test material. Using Global Themes provides continuity for the students as they move from passage to passage and modality to modality during testing. The Global Themes and Topics guide the creation of passages and graphics used on the test. They are grounded in the </w:t>
      </w:r>
      <w:r w:rsidR="00771E03">
        <w:t>NYS</w:t>
      </w:r>
      <w:r w:rsidRPr="002C1374">
        <w:t xml:space="preserve"> Curriculum Standards so that students interact with material with Linguistic Demands like those experienced in the grade-level classroom. The Linguistic Demands are articulated for the purposes of assessment development as ToMs. Each modality uses a specific set of ToMs, and each test item is written to a particular ToM and performance level. The breakdown of the ToMs proposed at each grade band is presented in </w:t>
      </w:r>
      <w:bookmarkStart w:id="51" w:name="_Hlk67916038"/>
      <w:r w:rsidRPr="002C1374">
        <w:t xml:space="preserve">Tables A-1 through A-6 in the </w:t>
      </w:r>
      <w:hyperlink w:anchor="_Breakdown_of_ToMs" w:history="1">
        <w:r w:rsidRPr="002C1374">
          <w:rPr>
            <w:color w:val="0000FF"/>
            <w:u w:val="single"/>
          </w:rPr>
          <w:t>Breakdown of ToMs by Year:  2017, 2018, and 2019 Test Specification Alignment to ToMs</w:t>
        </w:r>
      </w:hyperlink>
      <w:r w:rsidRPr="002C1374">
        <w:t xml:space="preserve"> </w:t>
      </w:r>
      <w:bookmarkStart w:id="52" w:name="_Hlk70070832"/>
      <w:bookmarkEnd w:id="51"/>
      <w:r w:rsidRPr="002C1374">
        <w:t>in this section of the RFP.</w:t>
      </w:r>
    </w:p>
    <w:p w14:paraId="354C6428" w14:textId="77777777" w:rsidR="002C1374" w:rsidRPr="002C1374" w:rsidRDefault="002C1374" w:rsidP="002C1374"/>
    <w:p w14:paraId="4EAB16CA" w14:textId="319FD99B" w:rsidR="002C1374" w:rsidRPr="002C1374" w:rsidRDefault="002C1374" w:rsidP="00850B03">
      <w:pPr>
        <w:pStyle w:val="Heading4"/>
      </w:pPr>
      <w:bookmarkStart w:id="53" w:name="_Breakdown_of_ToMs"/>
      <w:bookmarkStart w:id="54" w:name="_Toc82613249"/>
      <w:bookmarkStart w:id="55" w:name="_Hlk67916337"/>
      <w:bookmarkEnd w:id="52"/>
      <w:bookmarkEnd w:id="53"/>
      <w:r w:rsidRPr="002C1374">
        <w:t xml:space="preserve">Breakdown of ToMs by Year: 2017, 2018, </w:t>
      </w:r>
      <w:r w:rsidR="00C23D74">
        <w:t>&amp;</w:t>
      </w:r>
      <w:r w:rsidRPr="002C1374">
        <w:t xml:space="preserve"> 2019 Test Specification Alignment to ToMs</w:t>
      </w:r>
      <w:bookmarkEnd w:id="54"/>
    </w:p>
    <w:p w14:paraId="500BE7BA" w14:textId="77777777" w:rsidR="00E828E2" w:rsidRDefault="00E828E2" w:rsidP="002C1374">
      <w:pPr>
        <w:jc w:val="left"/>
        <w:rPr>
          <w:rFonts w:asciiTheme="minorHAnsi" w:eastAsia="Batang" w:hAnsiTheme="minorHAnsi" w:cstheme="minorHAnsi"/>
          <w:sz w:val="22"/>
          <w:szCs w:val="22"/>
        </w:rPr>
      </w:pPr>
    </w:p>
    <w:tbl>
      <w:tblPr>
        <w:tblpPr w:leftFromText="180" w:rightFromText="180" w:vertAnchor="text" w:horzAnchor="margin" w:tblpY="318"/>
        <w:tblW w:w="10695" w:type="dxa"/>
        <w:tblLayout w:type="fixed"/>
        <w:tblLook w:val="00A0" w:firstRow="1" w:lastRow="0" w:firstColumn="1" w:lastColumn="0" w:noHBand="0" w:noVBand="0"/>
      </w:tblPr>
      <w:tblGrid>
        <w:gridCol w:w="1572"/>
        <w:gridCol w:w="990"/>
        <w:gridCol w:w="1005"/>
        <w:gridCol w:w="990"/>
        <w:gridCol w:w="900"/>
        <w:gridCol w:w="990"/>
        <w:gridCol w:w="900"/>
        <w:gridCol w:w="900"/>
        <w:gridCol w:w="990"/>
        <w:gridCol w:w="1458"/>
      </w:tblGrid>
      <w:tr w:rsidR="00E828E2" w:rsidRPr="002C1374" w14:paraId="5E22B181" w14:textId="77777777" w:rsidTr="00E828E2">
        <w:trPr>
          <w:trHeight w:val="300"/>
        </w:trPr>
        <w:tc>
          <w:tcPr>
            <w:tcW w:w="1572" w:type="dxa"/>
            <w:vMerge w:val="restart"/>
            <w:tcBorders>
              <w:top w:val="single" w:sz="4" w:space="0" w:color="auto"/>
              <w:left w:val="single" w:sz="12" w:space="0" w:color="auto"/>
              <w:right w:val="single" w:sz="4" w:space="0" w:color="auto"/>
            </w:tcBorders>
            <w:shd w:val="clear" w:color="auto" w:fill="E6E6E6"/>
            <w:noWrap/>
            <w:vAlign w:val="center"/>
          </w:tcPr>
          <w:p w14:paraId="35A380DD" w14:textId="77777777" w:rsidR="00E828E2" w:rsidRPr="002C1374" w:rsidRDefault="00E828E2" w:rsidP="00E828E2">
            <w:pPr>
              <w:jc w:val="center"/>
              <w:rPr>
                <w:rFonts w:asciiTheme="minorHAnsi" w:eastAsia="Batang" w:hAnsiTheme="minorHAnsi" w:cstheme="minorHAnsi"/>
              </w:rPr>
            </w:pPr>
          </w:p>
          <w:p w14:paraId="5C936325"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85" w:type="dxa"/>
            <w:gridSpan w:val="3"/>
            <w:tcBorders>
              <w:top w:val="single" w:sz="4" w:space="0" w:color="auto"/>
              <w:left w:val="nil"/>
              <w:bottom w:val="single" w:sz="4" w:space="0" w:color="auto"/>
              <w:right w:val="single" w:sz="12" w:space="0" w:color="auto"/>
            </w:tcBorders>
            <w:shd w:val="clear" w:color="auto" w:fill="E6E6E6"/>
            <w:noWrap/>
            <w:vAlign w:val="center"/>
          </w:tcPr>
          <w:p w14:paraId="1D4F5983"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90" w:type="dxa"/>
            <w:gridSpan w:val="3"/>
            <w:tcBorders>
              <w:top w:val="single" w:sz="4" w:space="0" w:color="auto"/>
              <w:left w:val="single" w:sz="12" w:space="0" w:color="auto"/>
              <w:bottom w:val="single" w:sz="4" w:space="0" w:color="auto"/>
              <w:right w:val="single" w:sz="4" w:space="0" w:color="auto"/>
            </w:tcBorders>
            <w:shd w:val="clear" w:color="auto" w:fill="E6E6E6"/>
            <w:vAlign w:val="center"/>
          </w:tcPr>
          <w:p w14:paraId="0829AC9E"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348" w:type="dxa"/>
            <w:gridSpan w:val="3"/>
            <w:tcBorders>
              <w:top w:val="single" w:sz="4" w:space="0" w:color="auto"/>
              <w:left w:val="single" w:sz="12" w:space="0" w:color="auto"/>
              <w:bottom w:val="single" w:sz="4" w:space="0" w:color="auto"/>
              <w:right w:val="single" w:sz="4" w:space="0" w:color="auto"/>
            </w:tcBorders>
            <w:shd w:val="clear" w:color="auto" w:fill="E6E6E6"/>
            <w:vAlign w:val="center"/>
          </w:tcPr>
          <w:p w14:paraId="41CFDB73"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E828E2" w:rsidRPr="002C1374" w14:paraId="6981008E" w14:textId="77777777" w:rsidTr="00E828E2">
        <w:trPr>
          <w:trHeight w:val="377"/>
        </w:trPr>
        <w:tc>
          <w:tcPr>
            <w:tcW w:w="1572" w:type="dxa"/>
            <w:vMerge/>
            <w:tcBorders>
              <w:left w:val="single" w:sz="12" w:space="0" w:color="auto"/>
              <w:bottom w:val="single" w:sz="4" w:space="0" w:color="auto"/>
              <w:right w:val="single" w:sz="4" w:space="0" w:color="auto"/>
            </w:tcBorders>
            <w:shd w:val="clear" w:color="auto" w:fill="E6E6E6"/>
            <w:noWrap/>
            <w:vAlign w:val="center"/>
          </w:tcPr>
          <w:p w14:paraId="74007CD3" w14:textId="77777777" w:rsidR="00E828E2" w:rsidRPr="002C1374" w:rsidRDefault="00E828E2" w:rsidP="00E828E2">
            <w:pPr>
              <w:jc w:val="center"/>
              <w:rPr>
                <w:rFonts w:asciiTheme="minorHAnsi" w:eastAsia="Batang"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E6E6E6"/>
            <w:noWrap/>
            <w:vAlign w:val="center"/>
          </w:tcPr>
          <w:p w14:paraId="51C1981F"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05" w:type="dxa"/>
            <w:tcBorders>
              <w:top w:val="single" w:sz="4" w:space="0" w:color="auto"/>
              <w:left w:val="nil"/>
              <w:bottom w:val="single" w:sz="4" w:space="0" w:color="auto"/>
              <w:right w:val="single" w:sz="4" w:space="0" w:color="auto"/>
            </w:tcBorders>
            <w:shd w:val="clear" w:color="auto" w:fill="E6E6E6"/>
            <w:noWrap/>
            <w:vAlign w:val="center"/>
          </w:tcPr>
          <w:p w14:paraId="0AF5C5A4"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90" w:type="dxa"/>
            <w:tcBorders>
              <w:top w:val="single" w:sz="4" w:space="0" w:color="auto"/>
              <w:left w:val="single" w:sz="4" w:space="0" w:color="auto"/>
              <w:bottom w:val="single" w:sz="4" w:space="0" w:color="auto"/>
              <w:right w:val="single" w:sz="12" w:space="0" w:color="auto"/>
            </w:tcBorders>
            <w:shd w:val="clear" w:color="auto" w:fill="E6E6E6"/>
            <w:noWrap/>
            <w:vAlign w:val="center"/>
          </w:tcPr>
          <w:p w14:paraId="11ABD908"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top w:val="single" w:sz="4" w:space="0" w:color="auto"/>
              <w:left w:val="single" w:sz="12" w:space="0" w:color="auto"/>
              <w:bottom w:val="single" w:sz="4" w:space="0" w:color="auto"/>
              <w:right w:val="single" w:sz="4" w:space="0" w:color="auto"/>
            </w:tcBorders>
            <w:shd w:val="clear" w:color="auto" w:fill="E6E6E6"/>
            <w:vAlign w:val="center"/>
          </w:tcPr>
          <w:p w14:paraId="08B1C115"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tcBorders>
              <w:top w:val="single" w:sz="4" w:space="0" w:color="auto"/>
              <w:left w:val="nil"/>
              <w:bottom w:val="single" w:sz="4" w:space="0" w:color="auto"/>
              <w:right w:val="single" w:sz="4" w:space="0" w:color="auto"/>
            </w:tcBorders>
            <w:shd w:val="clear" w:color="auto" w:fill="E6E6E6"/>
            <w:vAlign w:val="center"/>
          </w:tcPr>
          <w:p w14:paraId="2648E672"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top w:val="single" w:sz="4" w:space="0" w:color="auto"/>
              <w:left w:val="nil"/>
              <w:bottom w:val="single" w:sz="4" w:space="0" w:color="auto"/>
              <w:right w:val="single" w:sz="12" w:space="0" w:color="auto"/>
            </w:tcBorders>
            <w:shd w:val="clear" w:color="auto" w:fill="E6E6E6"/>
            <w:vAlign w:val="center"/>
          </w:tcPr>
          <w:p w14:paraId="55BD7682"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top w:val="single" w:sz="4" w:space="0" w:color="auto"/>
              <w:left w:val="single" w:sz="12" w:space="0" w:color="auto"/>
              <w:bottom w:val="single" w:sz="4" w:space="0" w:color="auto"/>
              <w:right w:val="single" w:sz="4" w:space="0" w:color="auto"/>
            </w:tcBorders>
            <w:shd w:val="clear" w:color="auto" w:fill="E6E6E6"/>
            <w:vAlign w:val="center"/>
          </w:tcPr>
          <w:p w14:paraId="607843EC"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tcBorders>
              <w:top w:val="single" w:sz="4" w:space="0" w:color="auto"/>
              <w:left w:val="nil"/>
              <w:bottom w:val="single" w:sz="4" w:space="0" w:color="auto"/>
              <w:right w:val="single" w:sz="4" w:space="0" w:color="auto"/>
            </w:tcBorders>
            <w:shd w:val="clear" w:color="auto" w:fill="E6E6E6"/>
            <w:vAlign w:val="center"/>
          </w:tcPr>
          <w:p w14:paraId="00D2A7C1"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458" w:type="dxa"/>
            <w:tcBorders>
              <w:top w:val="single" w:sz="4" w:space="0" w:color="auto"/>
              <w:left w:val="nil"/>
              <w:bottom w:val="single" w:sz="4" w:space="0" w:color="auto"/>
              <w:right w:val="single" w:sz="4" w:space="0" w:color="auto"/>
            </w:tcBorders>
            <w:shd w:val="clear" w:color="auto" w:fill="E6E6E6"/>
            <w:vAlign w:val="center"/>
          </w:tcPr>
          <w:p w14:paraId="2C7A439F"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E828E2" w:rsidRPr="002C1374" w14:paraId="77234B6A"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14FF2C1B"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90" w:type="dxa"/>
            <w:tcBorders>
              <w:top w:val="nil"/>
              <w:left w:val="nil"/>
              <w:bottom w:val="single" w:sz="4" w:space="0" w:color="auto"/>
              <w:right w:val="single" w:sz="4" w:space="0" w:color="auto"/>
            </w:tcBorders>
            <w:noWrap/>
            <w:vAlign w:val="center"/>
          </w:tcPr>
          <w:p w14:paraId="1C4BC1CE"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2156C5F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18F47AAE"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26.4</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6132DA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90" w:type="dxa"/>
            <w:tcBorders>
              <w:top w:val="single" w:sz="4" w:space="0" w:color="auto"/>
              <w:left w:val="nil"/>
              <w:bottom w:val="single" w:sz="4" w:space="0" w:color="auto"/>
              <w:right w:val="single" w:sz="4" w:space="0" w:color="auto"/>
            </w:tcBorders>
            <w:shd w:val="clear" w:color="000000" w:fill="auto"/>
            <w:vAlign w:val="center"/>
          </w:tcPr>
          <w:p w14:paraId="58CBC56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1C60B099"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29.2</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4463AF8E"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90" w:type="dxa"/>
            <w:tcBorders>
              <w:top w:val="single" w:sz="4" w:space="0" w:color="auto"/>
              <w:left w:val="nil"/>
              <w:bottom w:val="single" w:sz="4" w:space="0" w:color="auto"/>
              <w:right w:val="single" w:sz="4" w:space="0" w:color="auto"/>
            </w:tcBorders>
            <w:shd w:val="clear" w:color="000000" w:fill="auto"/>
            <w:vAlign w:val="center"/>
          </w:tcPr>
          <w:p w14:paraId="3F52A97C"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613CDE2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33.3</w:t>
            </w:r>
          </w:p>
        </w:tc>
      </w:tr>
      <w:tr w:rsidR="00E828E2" w:rsidRPr="002C1374" w14:paraId="7BF68487"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20112C21"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tcBorders>
              <w:top w:val="nil"/>
              <w:left w:val="nil"/>
              <w:bottom w:val="single" w:sz="4" w:space="0" w:color="auto"/>
              <w:right w:val="single" w:sz="4" w:space="0" w:color="auto"/>
            </w:tcBorders>
            <w:noWrap/>
            <w:vAlign w:val="center"/>
          </w:tcPr>
          <w:p w14:paraId="4DD6A2F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3E36A15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50D7741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34.7</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48E9EF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90" w:type="dxa"/>
            <w:tcBorders>
              <w:top w:val="single" w:sz="4" w:space="0" w:color="auto"/>
              <w:left w:val="nil"/>
              <w:bottom w:val="single" w:sz="4" w:space="0" w:color="auto"/>
              <w:right w:val="single" w:sz="4" w:space="0" w:color="auto"/>
            </w:tcBorders>
            <w:shd w:val="clear" w:color="000000" w:fill="auto"/>
            <w:vAlign w:val="center"/>
          </w:tcPr>
          <w:p w14:paraId="1E75D53C"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29820E6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27.8</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D6E5FD3"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90" w:type="dxa"/>
            <w:tcBorders>
              <w:top w:val="single" w:sz="4" w:space="0" w:color="auto"/>
              <w:left w:val="nil"/>
              <w:bottom w:val="single" w:sz="4" w:space="0" w:color="auto"/>
              <w:right w:val="single" w:sz="4" w:space="0" w:color="auto"/>
            </w:tcBorders>
            <w:shd w:val="clear" w:color="000000" w:fill="auto"/>
            <w:vAlign w:val="center"/>
          </w:tcPr>
          <w:p w14:paraId="0E5F118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702FFC7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16.7</w:t>
            </w:r>
          </w:p>
        </w:tc>
      </w:tr>
      <w:tr w:rsidR="00E828E2" w:rsidRPr="002C1374" w14:paraId="3C3A06B2"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3B471A91"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tcBorders>
              <w:top w:val="nil"/>
              <w:left w:val="nil"/>
              <w:bottom w:val="single" w:sz="4" w:space="0" w:color="auto"/>
              <w:right w:val="single" w:sz="4" w:space="0" w:color="auto"/>
            </w:tcBorders>
            <w:noWrap/>
            <w:vAlign w:val="center"/>
          </w:tcPr>
          <w:p w14:paraId="31D2F954"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05B3DE64"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606751C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19.4</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6B8587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tcBorders>
              <w:top w:val="single" w:sz="4" w:space="0" w:color="auto"/>
              <w:left w:val="nil"/>
              <w:bottom w:val="single" w:sz="4" w:space="0" w:color="auto"/>
              <w:right w:val="single" w:sz="4" w:space="0" w:color="auto"/>
            </w:tcBorders>
            <w:shd w:val="clear" w:color="000000" w:fill="auto"/>
            <w:vAlign w:val="center"/>
          </w:tcPr>
          <w:p w14:paraId="1927AB8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21EBEDC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25.0</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30CAFD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tcBorders>
              <w:top w:val="single" w:sz="4" w:space="0" w:color="auto"/>
              <w:left w:val="nil"/>
              <w:bottom w:val="single" w:sz="4" w:space="0" w:color="auto"/>
              <w:right w:val="single" w:sz="4" w:space="0" w:color="auto"/>
            </w:tcBorders>
            <w:shd w:val="clear" w:color="000000" w:fill="auto"/>
            <w:vAlign w:val="center"/>
          </w:tcPr>
          <w:p w14:paraId="48C1F9A9"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5493914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26.4</w:t>
            </w:r>
          </w:p>
        </w:tc>
      </w:tr>
      <w:tr w:rsidR="00E828E2" w:rsidRPr="002C1374" w14:paraId="44E9D382"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191FBEB2"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90" w:type="dxa"/>
            <w:tcBorders>
              <w:top w:val="nil"/>
              <w:left w:val="nil"/>
              <w:bottom w:val="single" w:sz="4" w:space="0" w:color="auto"/>
              <w:right w:val="single" w:sz="4" w:space="0" w:color="auto"/>
            </w:tcBorders>
            <w:noWrap/>
            <w:vAlign w:val="center"/>
          </w:tcPr>
          <w:p w14:paraId="71E378F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3EA3C44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2BAE25C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19.4</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52EBDD1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90" w:type="dxa"/>
            <w:tcBorders>
              <w:top w:val="single" w:sz="4" w:space="0" w:color="auto"/>
              <w:left w:val="nil"/>
              <w:bottom w:val="single" w:sz="4" w:space="0" w:color="auto"/>
              <w:right w:val="single" w:sz="4" w:space="0" w:color="auto"/>
            </w:tcBorders>
            <w:shd w:val="clear" w:color="000000" w:fill="auto"/>
            <w:vAlign w:val="center"/>
          </w:tcPr>
          <w:p w14:paraId="3D8CC199"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5BEBDE0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18.1</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02B27FE7"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90" w:type="dxa"/>
            <w:tcBorders>
              <w:top w:val="single" w:sz="4" w:space="0" w:color="auto"/>
              <w:left w:val="nil"/>
              <w:bottom w:val="single" w:sz="4" w:space="0" w:color="auto"/>
              <w:right w:val="single" w:sz="4" w:space="0" w:color="auto"/>
            </w:tcBorders>
            <w:shd w:val="clear" w:color="000000" w:fill="auto"/>
            <w:vAlign w:val="center"/>
          </w:tcPr>
          <w:p w14:paraId="14E178F8"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28EA707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23.6</w:t>
            </w:r>
          </w:p>
        </w:tc>
      </w:tr>
      <w:tr w:rsidR="00E828E2" w:rsidRPr="002C1374" w14:paraId="46F23FD5"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5963FE3D"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tcBorders>
              <w:top w:val="nil"/>
              <w:left w:val="nil"/>
              <w:bottom w:val="single" w:sz="4" w:space="0" w:color="auto"/>
              <w:right w:val="single" w:sz="4" w:space="0" w:color="auto"/>
            </w:tcBorders>
            <w:noWrap/>
            <w:vAlign w:val="center"/>
          </w:tcPr>
          <w:p w14:paraId="6C1D4618"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3A17020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1FB685F7"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383E1505"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90" w:type="dxa"/>
            <w:tcBorders>
              <w:top w:val="single" w:sz="4" w:space="0" w:color="auto"/>
              <w:left w:val="nil"/>
              <w:bottom w:val="single" w:sz="4" w:space="0" w:color="auto"/>
              <w:right w:val="single" w:sz="4" w:space="0" w:color="auto"/>
            </w:tcBorders>
            <w:shd w:val="clear" w:color="000000" w:fill="auto"/>
            <w:vAlign w:val="center"/>
          </w:tcPr>
          <w:p w14:paraId="40B934D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1C2BDACB"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59755F4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90" w:type="dxa"/>
            <w:tcBorders>
              <w:top w:val="single" w:sz="4" w:space="0" w:color="auto"/>
              <w:left w:val="nil"/>
              <w:bottom w:val="single" w:sz="4" w:space="0" w:color="auto"/>
              <w:right w:val="single" w:sz="4" w:space="0" w:color="auto"/>
            </w:tcBorders>
            <w:shd w:val="clear" w:color="000000" w:fill="auto"/>
            <w:vAlign w:val="center"/>
          </w:tcPr>
          <w:p w14:paraId="06D6311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62252B1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r>
      <w:tr w:rsidR="00E828E2" w:rsidRPr="002C1374" w14:paraId="7203832F" w14:textId="77777777" w:rsidTr="00E828E2">
        <w:trPr>
          <w:trHeight w:val="300"/>
        </w:trPr>
        <w:tc>
          <w:tcPr>
            <w:tcW w:w="1572" w:type="dxa"/>
            <w:tcBorders>
              <w:top w:val="single" w:sz="4" w:space="0" w:color="auto"/>
              <w:left w:val="single" w:sz="12" w:space="0" w:color="auto"/>
              <w:bottom w:val="single" w:sz="4" w:space="0" w:color="auto"/>
              <w:right w:val="single" w:sz="4" w:space="0" w:color="auto"/>
            </w:tcBorders>
            <w:shd w:val="pct10" w:color="auto" w:fill="auto"/>
            <w:noWrap/>
            <w:vAlign w:val="center"/>
          </w:tcPr>
          <w:p w14:paraId="5687B69A"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90" w:type="dxa"/>
            <w:tcBorders>
              <w:top w:val="single" w:sz="4" w:space="0" w:color="auto"/>
              <w:left w:val="nil"/>
              <w:bottom w:val="single" w:sz="4" w:space="0" w:color="auto"/>
              <w:right w:val="single" w:sz="4" w:space="0" w:color="auto"/>
            </w:tcBorders>
            <w:shd w:val="pct10" w:color="auto" w:fill="auto"/>
            <w:noWrap/>
            <w:vAlign w:val="center"/>
          </w:tcPr>
          <w:p w14:paraId="2F75253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57</w:t>
            </w:r>
          </w:p>
        </w:tc>
        <w:tc>
          <w:tcPr>
            <w:tcW w:w="1005" w:type="dxa"/>
            <w:tcBorders>
              <w:top w:val="single" w:sz="4" w:space="0" w:color="auto"/>
              <w:left w:val="nil"/>
              <w:bottom w:val="single" w:sz="4" w:space="0" w:color="auto"/>
              <w:right w:val="single" w:sz="4" w:space="0" w:color="auto"/>
            </w:tcBorders>
            <w:shd w:val="pct10" w:color="auto" w:fill="auto"/>
            <w:noWrap/>
            <w:vAlign w:val="center"/>
          </w:tcPr>
          <w:p w14:paraId="3C2063D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72</w:t>
            </w:r>
          </w:p>
        </w:tc>
        <w:tc>
          <w:tcPr>
            <w:tcW w:w="990" w:type="dxa"/>
            <w:tcBorders>
              <w:top w:val="single" w:sz="4" w:space="0" w:color="auto"/>
              <w:left w:val="single" w:sz="4" w:space="0" w:color="auto"/>
              <w:bottom w:val="single" w:sz="4" w:space="0" w:color="auto"/>
              <w:right w:val="single" w:sz="12" w:space="0" w:color="auto"/>
            </w:tcBorders>
            <w:shd w:val="pct10" w:color="auto" w:fill="auto"/>
            <w:noWrap/>
            <w:vAlign w:val="center"/>
          </w:tcPr>
          <w:p w14:paraId="41A36BA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top w:val="single" w:sz="4" w:space="0" w:color="auto"/>
              <w:left w:val="single" w:sz="12" w:space="0" w:color="auto"/>
              <w:bottom w:val="single" w:sz="4" w:space="0" w:color="auto"/>
              <w:right w:val="single" w:sz="4" w:space="0" w:color="auto"/>
            </w:tcBorders>
            <w:shd w:val="pct10" w:color="auto" w:fill="auto"/>
            <w:vAlign w:val="center"/>
          </w:tcPr>
          <w:p w14:paraId="3564B344"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57</w:t>
            </w:r>
          </w:p>
        </w:tc>
        <w:tc>
          <w:tcPr>
            <w:tcW w:w="990" w:type="dxa"/>
            <w:tcBorders>
              <w:top w:val="single" w:sz="4" w:space="0" w:color="auto"/>
              <w:left w:val="nil"/>
              <w:bottom w:val="single" w:sz="4" w:space="0" w:color="auto"/>
              <w:right w:val="single" w:sz="4" w:space="0" w:color="auto"/>
            </w:tcBorders>
            <w:shd w:val="pct10" w:color="auto" w:fill="auto"/>
            <w:vAlign w:val="center"/>
          </w:tcPr>
          <w:p w14:paraId="733DFEE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72</w:t>
            </w:r>
          </w:p>
        </w:tc>
        <w:tc>
          <w:tcPr>
            <w:tcW w:w="900" w:type="dxa"/>
            <w:tcBorders>
              <w:top w:val="single" w:sz="4" w:space="0" w:color="auto"/>
              <w:left w:val="nil"/>
              <w:bottom w:val="single" w:sz="4" w:space="0" w:color="auto"/>
              <w:right w:val="single" w:sz="12" w:space="0" w:color="auto"/>
            </w:tcBorders>
            <w:shd w:val="pct10" w:color="auto" w:fill="auto"/>
            <w:vAlign w:val="center"/>
          </w:tcPr>
          <w:p w14:paraId="2C68135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top w:val="single" w:sz="4" w:space="0" w:color="auto"/>
              <w:left w:val="single" w:sz="12" w:space="0" w:color="auto"/>
              <w:bottom w:val="single" w:sz="4" w:space="0" w:color="auto"/>
              <w:right w:val="single" w:sz="4" w:space="0" w:color="auto"/>
            </w:tcBorders>
            <w:shd w:val="pct10" w:color="auto" w:fill="auto"/>
            <w:vAlign w:val="center"/>
          </w:tcPr>
          <w:p w14:paraId="2FBBF35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57</w:t>
            </w:r>
          </w:p>
        </w:tc>
        <w:tc>
          <w:tcPr>
            <w:tcW w:w="990" w:type="dxa"/>
            <w:tcBorders>
              <w:top w:val="single" w:sz="4" w:space="0" w:color="auto"/>
              <w:left w:val="nil"/>
              <w:bottom w:val="single" w:sz="4" w:space="0" w:color="auto"/>
              <w:right w:val="single" w:sz="4" w:space="0" w:color="auto"/>
            </w:tcBorders>
            <w:shd w:val="pct10" w:color="auto" w:fill="auto"/>
            <w:vAlign w:val="center"/>
          </w:tcPr>
          <w:p w14:paraId="587208B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72</w:t>
            </w:r>
          </w:p>
        </w:tc>
        <w:tc>
          <w:tcPr>
            <w:tcW w:w="1458" w:type="dxa"/>
            <w:tcBorders>
              <w:top w:val="single" w:sz="4" w:space="0" w:color="auto"/>
              <w:left w:val="nil"/>
              <w:bottom w:val="single" w:sz="4" w:space="0" w:color="auto"/>
              <w:right w:val="single" w:sz="4" w:space="0" w:color="auto"/>
            </w:tcBorders>
            <w:shd w:val="pct10" w:color="auto" w:fill="auto"/>
            <w:vAlign w:val="center"/>
          </w:tcPr>
          <w:p w14:paraId="29C47D3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60A665F3" w14:textId="0279503F" w:rsidR="002C1374" w:rsidRPr="002C1374" w:rsidRDefault="002C1374" w:rsidP="00E828E2">
      <w:pPr>
        <w:jc w:val="left"/>
        <w:rPr>
          <w:rFonts w:asciiTheme="minorHAnsi" w:eastAsia="Batang" w:hAnsiTheme="minorHAnsi" w:cstheme="minorHAnsi"/>
          <w:sz w:val="22"/>
          <w:szCs w:val="22"/>
        </w:rPr>
      </w:pPr>
      <w:r w:rsidRPr="002C1374">
        <w:rPr>
          <w:rFonts w:asciiTheme="minorHAnsi" w:eastAsia="Batang" w:hAnsiTheme="minorHAnsi" w:cstheme="minorHAnsi"/>
          <w:sz w:val="22"/>
          <w:szCs w:val="22"/>
        </w:rPr>
        <w:t>Table A-1.  2017, 2018, and 2019 Test Specification Alignment to ToMs—Grade Band K</w:t>
      </w:r>
    </w:p>
    <w:bookmarkEnd w:id="55"/>
    <w:p w14:paraId="6AA2170E" w14:textId="77777777" w:rsidR="002C1374" w:rsidRPr="002C1374" w:rsidRDefault="002C1374" w:rsidP="002C1374"/>
    <w:p w14:paraId="2C4BC950" w14:textId="77777777" w:rsidR="002C1374" w:rsidRPr="002C1374" w:rsidRDefault="002C1374" w:rsidP="00E828E2">
      <w:pPr>
        <w:spacing w:line="276" w:lineRule="auto"/>
        <w:jc w:val="left"/>
        <w:rPr>
          <w:rFonts w:asciiTheme="minorHAnsi" w:eastAsia="MS Mincho" w:hAnsiTheme="minorHAnsi" w:cstheme="minorHAnsi"/>
          <w:sz w:val="22"/>
          <w:szCs w:val="22"/>
        </w:rPr>
      </w:pPr>
      <w:r w:rsidRPr="002C1374">
        <w:rPr>
          <w:rFonts w:asciiTheme="minorHAnsi" w:eastAsia="MS Mincho" w:hAnsiTheme="minorHAnsi" w:cstheme="minorHAnsi"/>
          <w:sz w:val="22"/>
          <w:szCs w:val="22"/>
        </w:rPr>
        <w:t>Table A-2.  2017, 2018, and 2019 Test Specification Alignment to ToMs—Grade Band 1–2</w:t>
      </w:r>
    </w:p>
    <w:tbl>
      <w:tblPr>
        <w:tblW w:w="107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1"/>
        <w:gridCol w:w="934"/>
        <w:gridCol w:w="1135"/>
        <w:gridCol w:w="900"/>
        <w:gridCol w:w="839"/>
        <w:gridCol w:w="1051"/>
        <w:gridCol w:w="900"/>
        <w:gridCol w:w="900"/>
        <w:gridCol w:w="990"/>
        <w:gridCol w:w="1440"/>
      </w:tblGrid>
      <w:tr w:rsidR="002C1374" w:rsidRPr="002C1374" w14:paraId="6C5A3C28" w14:textId="77777777" w:rsidTr="002D3F28">
        <w:trPr>
          <w:trHeight w:val="300"/>
        </w:trPr>
        <w:tc>
          <w:tcPr>
            <w:tcW w:w="1621" w:type="dxa"/>
            <w:vMerge w:val="restart"/>
            <w:shd w:val="clear" w:color="auto" w:fill="E6E6E6"/>
            <w:noWrap/>
            <w:vAlign w:val="center"/>
          </w:tcPr>
          <w:p w14:paraId="7276C4B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69" w:type="dxa"/>
            <w:gridSpan w:val="3"/>
            <w:tcBorders>
              <w:right w:val="single" w:sz="12" w:space="0" w:color="auto"/>
            </w:tcBorders>
            <w:shd w:val="clear" w:color="auto" w:fill="E6E6E6"/>
            <w:vAlign w:val="center"/>
          </w:tcPr>
          <w:p w14:paraId="5166C68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90" w:type="dxa"/>
            <w:gridSpan w:val="3"/>
            <w:tcBorders>
              <w:left w:val="single" w:sz="12" w:space="0" w:color="auto"/>
            </w:tcBorders>
            <w:shd w:val="clear" w:color="auto" w:fill="E6E6E6"/>
            <w:noWrap/>
            <w:vAlign w:val="center"/>
          </w:tcPr>
          <w:p w14:paraId="6EDBF01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330" w:type="dxa"/>
            <w:gridSpan w:val="3"/>
            <w:tcBorders>
              <w:left w:val="single" w:sz="12" w:space="0" w:color="auto"/>
            </w:tcBorders>
            <w:shd w:val="clear" w:color="auto" w:fill="E6E6E6"/>
            <w:vAlign w:val="center"/>
          </w:tcPr>
          <w:p w14:paraId="0697105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12FAABD7" w14:textId="77777777" w:rsidTr="002D3F28">
        <w:trPr>
          <w:trHeight w:val="305"/>
        </w:trPr>
        <w:tc>
          <w:tcPr>
            <w:tcW w:w="1621" w:type="dxa"/>
            <w:vMerge/>
            <w:shd w:val="clear" w:color="auto" w:fill="E6E6E6"/>
            <w:noWrap/>
            <w:vAlign w:val="center"/>
          </w:tcPr>
          <w:p w14:paraId="5CC2BBF9" w14:textId="77777777" w:rsidR="002C1374" w:rsidRPr="002C1374" w:rsidRDefault="002C1374" w:rsidP="002C1374">
            <w:pPr>
              <w:contextualSpacing/>
              <w:jc w:val="center"/>
              <w:rPr>
                <w:rFonts w:asciiTheme="minorHAnsi" w:eastAsia="Batang" w:hAnsiTheme="minorHAnsi" w:cstheme="minorHAnsi"/>
              </w:rPr>
            </w:pPr>
          </w:p>
        </w:tc>
        <w:tc>
          <w:tcPr>
            <w:tcW w:w="934" w:type="dxa"/>
            <w:shd w:val="clear" w:color="auto" w:fill="E6E6E6"/>
            <w:vAlign w:val="center"/>
          </w:tcPr>
          <w:p w14:paraId="35B2199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35" w:type="dxa"/>
            <w:shd w:val="clear" w:color="auto" w:fill="E6E6E6"/>
            <w:vAlign w:val="center"/>
          </w:tcPr>
          <w:p w14:paraId="0C8CC9C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vAlign w:val="center"/>
          </w:tcPr>
          <w:p w14:paraId="10252D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839" w:type="dxa"/>
            <w:tcBorders>
              <w:left w:val="single" w:sz="12" w:space="0" w:color="auto"/>
            </w:tcBorders>
            <w:shd w:val="clear" w:color="auto" w:fill="E6E6E6"/>
            <w:noWrap/>
            <w:vAlign w:val="center"/>
          </w:tcPr>
          <w:p w14:paraId="7D405AE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51" w:type="dxa"/>
            <w:shd w:val="clear" w:color="auto" w:fill="E6E6E6"/>
            <w:noWrap/>
            <w:vAlign w:val="center"/>
          </w:tcPr>
          <w:p w14:paraId="28EBE73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7D123C1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left w:val="single" w:sz="12" w:space="0" w:color="auto"/>
            </w:tcBorders>
            <w:shd w:val="clear" w:color="auto" w:fill="E6E6E6"/>
            <w:vAlign w:val="center"/>
          </w:tcPr>
          <w:p w14:paraId="3F97212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shd w:val="clear" w:color="auto" w:fill="E6E6E6"/>
            <w:vAlign w:val="center"/>
          </w:tcPr>
          <w:p w14:paraId="23DFD26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440" w:type="dxa"/>
            <w:shd w:val="clear" w:color="auto" w:fill="E6E6E6"/>
            <w:vAlign w:val="center"/>
          </w:tcPr>
          <w:p w14:paraId="5C9674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27DFA6EB" w14:textId="77777777" w:rsidTr="002D3F28">
        <w:trPr>
          <w:trHeight w:val="300"/>
        </w:trPr>
        <w:tc>
          <w:tcPr>
            <w:tcW w:w="1621" w:type="dxa"/>
            <w:noWrap/>
            <w:vAlign w:val="center"/>
          </w:tcPr>
          <w:p w14:paraId="359F165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34" w:type="dxa"/>
            <w:vAlign w:val="center"/>
          </w:tcPr>
          <w:p w14:paraId="3329137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1135" w:type="dxa"/>
            <w:vAlign w:val="center"/>
          </w:tcPr>
          <w:p w14:paraId="49DDCDB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27</w:t>
            </w:r>
          </w:p>
        </w:tc>
        <w:tc>
          <w:tcPr>
            <w:tcW w:w="900" w:type="dxa"/>
            <w:tcBorders>
              <w:right w:val="single" w:sz="12" w:space="0" w:color="auto"/>
            </w:tcBorders>
            <w:vAlign w:val="center"/>
          </w:tcPr>
          <w:p w14:paraId="5D29085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32.1</w:t>
            </w:r>
          </w:p>
        </w:tc>
        <w:tc>
          <w:tcPr>
            <w:tcW w:w="839" w:type="dxa"/>
            <w:tcBorders>
              <w:left w:val="single" w:sz="12" w:space="0" w:color="auto"/>
            </w:tcBorders>
            <w:noWrap/>
            <w:vAlign w:val="center"/>
          </w:tcPr>
          <w:p w14:paraId="0A31FA4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051" w:type="dxa"/>
            <w:shd w:val="clear" w:color="000000" w:fill="auto"/>
            <w:noWrap/>
            <w:vAlign w:val="center"/>
          </w:tcPr>
          <w:p w14:paraId="3A5B354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shd w:val="clear" w:color="000000" w:fill="auto"/>
            <w:noWrap/>
            <w:vAlign w:val="center"/>
          </w:tcPr>
          <w:p w14:paraId="5816F90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00" w:type="dxa"/>
            <w:tcBorders>
              <w:left w:val="single" w:sz="12" w:space="0" w:color="auto"/>
            </w:tcBorders>
            <w:shd w:val="clear" w:color="000000" w:fill="auto"/>
            <w:vAlign w:val="center"/>
          </w:tcPr>
          <w:p w14:paraId="045D138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90" w:type="dxa"/>
            <w:shd w:val="clear" w:color="000000" w:fill="auto"/>
            <w:vAlign w:val="center"/>
          </w:tcPr>
          <w:p w14:paraId="01C4126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1440" w:type="dxa"/>
            <w:shd w:val="clear" w:color="000000" w:fill="auto"/>
            <w:vAlign w:val="center"/>
          </w:tcPr>
          <w:p w14:paraId="5A025E1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26.2</w:t>
            </w:r>
          </w:p>
        </w:tc>
      </w:tr>
      <w:tr w:rsidR="002C1374" w:rsidRPr="002C1374" w14:paraId="1180A1B8" w14:textId="77777777" w:rsidTr="002D3F28">
        <w:trPr>
          <w:trHeight w:val="300"/>
        </w:trPr>
        <w:tc>
          <w:tcPr>
            <w:tcW w:w="1621" w:type="dxa"/>
            <w:noWrap/>
            <w:vAlign w:val="center"/>
          </w:tcPr>
          <w:p w14:paraId="4A134FB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34" w:type="dxa"/>
            <w:vAlign w:val="center"/>
          </w:tcPr>
          <w:p w14:paraId="61E5670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1135" w:type="dxa"/>
            <w:vAlign w:val="center"/>
          </w:tcPr>
          <w:p w14:paraId="38AF8CE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34</w:t>
            </w:r>
          </w:p>
        </w:tc>
        <w:tc>
          <w:tcPr>
            <w:tcW w:w="900" w:type="dxa"/>
            <w:tcBorders>
              <w:right w:val="single" w:sz="12" w:space="0" w:color="auto"/>
            </w:tcBorders>
            <w:vAlign w:val="center"/>
          </w:tcPr>
          <w:p w14:paraId="41BD6DA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40.5</w:t>
            </w:r>
          </w:p>
        </w:tc>
        <w:tc>
          <w:tcPr>
            <w:tcW w:w="839" w:type="dxa"/>
            <w:tcBorders>
              <w:left w:val="single" w:sz="12" w:space="0" w:color="auto"/>
            </w:tcBorders>
            <w:noWrap/>
            <w:vAlign w:val="center"/>
          </w:tcPr>
          <w:p w14:paraId="1B259E6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w:t>
            </w:r>
          </w:p>
        </w:tc>
        <w:tc>
          <w:tcPr>
            <w:tcW w:w="1051" w:type="dxa"/>
            <w:shd w:val="clear" w:color="000000" w:fill="auto"/>
            <w:noWrap/>
            <w:vAlign w:val="center"/>
          </w:tcPr>
          <w:p w14:paraId="0D3AA85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900" w:type="dxa"/>
            <w:tcBorders>
              <w:right w:val="single" w:sz="12" w:space="0" w:color="auto"/>
            </w:tcBorders>
            <w:shd w:val="clear" w:color="000000" w:fill="auto"/>
            <w:noWrap/>
            <w:vAlign w:val="center"/>
          </w:tcPr>
          <w:p w14:paraId="1E59D48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42.9</w:t>
            </w:r>
          </w:p>
        </w:tc>
        <w:tc>
          <w:tcPr>
            <w:tcW w:w="900" w:type="dxa"/>
            <w:tcBorders>
              <w:left w:val="single" w:sz="12" w:space="0" w:color="auto"/>
            </w:tcBorders>
            <w:shd w:val="clear" w:color="000000" w:fill="auto"/>
            <w:vAlign w:val="center"/>
          </w:tcPr>
          <w:p w14:paraId="773BD3C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990" w:type="dxa"/>
            <w:shd w:val="clear" w:color="000000" w:fill="auto"/>
            <w:vAlign w:val="center"/>
          </w:tcPr>
          <w:p w14:paraId="4D37653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33</w:t>
            </w:r>
          </w:p>
        </w:tc>
        <w:tc>
          <w:tcPr>
            <w:tcW w:w="1440" w:type="dxa"/>
            <w:shd w:val="clear" w:color="000000" w:fill="auto"/>
            <w:vAlign w:val="center"/>
          </w:tcPr>
          <w:p w14:paraId="61338BA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39.3</w:t>
            </w:r>
          </w:p>
        </w:tc>
      </w:tr>
      <w:tr w:rsidR="002C1374" w:rsidRPr="002C1374" w14:paraId="598AE5E2" w14:textId="77777777" w:rsidTr="002D3F28">
        <w:trPr>
          <w:trHeight w:val="300"/>
        </w:trPr>
        <w:tc>
          <w:tcPr>
            <w:tcW w:w="1621" w:type="dxa"/>
            <w:noWrap/>
            <w:vAlign w:val="center"/>
          </w:tcPr>
          <w:p w14:paraId="0EC8B77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34" w:type="dxa"/>
            <w:vAlign w:val="center"/>
          </w:tcPr>
          <w:p w14:paraId="4533C6E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1135" w:type="dxa"/>
            <w:vAlign w:val="center"/>
          </w:tcPr>
          <w:p w14:paraId="6E62178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900" w:type="dxa"/>
            <w:tcBorders>
              <w:right w:val="single" w:sz="12" w:space="0" w:color="auto"/>
            </w:tcBorders>
            <w:vAlign w:val="center"/>
          </w:tcPr>
          <w:p w14:paraId="442D9C2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21.4</w:t>
            </w:r>
          </w:p>
        </w:tc>
        <w:tc>
          <w:tcPr>
            <w:tcW w:w="839" w:type="dxa"/>
            <w:tcBorders>
              <w:left w:val="single" w:sz="12" w:space="0" w:color="auto"/>
            </w:tcBorders>
            <w:noWrap/>
            <w:vAlign w:val="center"/>
          </w:tcPr>
          <w:p w14:paraId="24CCD67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1051" w:type="dxa"/>
            <w:shd w:val="clear" w:color="000000" w:fill="auto"/>
            <w:noWrap/>
            <w:vAlign w:val="center"/>
          </w:tcPr>
          <w:p w14:paraId="614D747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00" w:type="dxa"/>
            <w:tcBorders>
              <w:right w:val="single" w:sz="12" w:space="0" w:color="auto"/>
            </w:tcBorders>
            <w:shd w:val="clear" w:color="000000" w:fill="auto"/>
            <w:noWrap/>
            <w:vAlign w:val="center"/>
          </w:tcPr>
          <w:p w14:paraId="7378F6A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19.0</w:t>
            </w:r>
          </w:p>
        </w:tc>
        <w:tc>
          <w:tcPr>
            <w:tcW w:w="900" w:type="dxa"/>
            <w:tcBorders>
              <w:left w:val="single" w:sz="12" w:space="0" w:color="auto"/>
            </w:tcBorders>
            <w:shd w:val="clear" w:color="000000" w:fill="auto"/>
            <w:vAlign w:val="center"/>
          </w:tcPr>
          <w:p w14:paraId="029A67B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shd w:val="clear" w:color="000000" w:fill="auto"/>
            <w:vAlign w:val="center"/>
          </w:tcPr>
          <w:p w14:paraId="7888A5A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1440" w:type="dxa"/>
            <w:shd w:val="clear" w:color="000000" w:fill="auto"/>
            <w:vAlign w:val="center"/>
          </w:tcPr>
          <w:p w14:paraId="2D48B66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26.2</w:t>
            </w:r>
          </w:p>
        </w:tc>
      </w:tr>
      <w:tr w:rsidR="002C1374" w:rsidRPr="002C1374" w14:paraId="3646D813" w14:textId="77777777" w:rsidTr="002D3F28">
        <w:trPr>
          <w:trHeight w:val="300"/>
        </w:trPr>
        <w:tc>
          <w:tcPr>
            <w:tcW w:w="1621" w:type="dxa"/>
            <w:noWrap/>
            <w:vAlign w:val="center"/>
          </w:tcPr>
          <w:p w14:paraId="40A2061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34" w:type="dxa"/>
            <w:vAlign w:val="center"/>
          </w:tcPr>
          <w:p w14:paraId="22D064E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135" w:type="dxa"/>
            <w:vAlign w:val="center"/>
          </w:tcPr>
          <w:p w14:paraId="2FBC469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vAlign w:val="center"/>
          </w:tcPr>
          <w:p w14:paraId="64EBEF2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839" w:type="dxa"/>
            <w:tcBorders>
              <w:left w:val="single" w:sz="12" w:space="0" w:color="auto"/>
            </w:tcBorders>
            <w:noWrap/>
            <w:vAlign w:val="center"/>
          </w:tcPr>
          <w:p w14:paraId="4A43B4F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051" w:type="dxa"/>
            <w:shd w:val="clear" w:color="000000" w:fill="auto"/>
            <w:noWrap/>
            <w:vAlign w:val="center"/>
          </w:tcPr>
          <w:p w14:paraId="228342B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900" w:type="dxa"/>
            <w:tcBorders>
              <w:right w:val="single" w:sz="12" w:space="0" w:color="auto"/>
            </w:tcBorders>
            <w:shd w:val="clear" w:color="000000" w:fill="auto"/>
            <w:noWrap/>
            <w:vAlign w:val="center"/>
          </w:tcPr>
          <w:p w14:paraId="20A393D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11.9</w:t>
            </w:r>
          </w:p>
        </w:tc>
        <w:tc>
          <w:tcPr>
            <w:tcW w:w="900" w:type="dxa"/>
            <w:tcBorders>
              <w:left w:val="single" w:sz="12" w:space="0" w:color="auto"/>
            </w:tcBorders>
            <w:shd w:val="clear" w:color="000000" w:fill="auto"/>
            <w:vAlign w:val="center"/>
          </w:tcPr>
          <w:p w14:paraId="3E6C6B43"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shd w:val="clear" w:color="000000" w:fill="auto"/>
            <w:vAlign w:val="center"/>
          </w:tcPr>
          <w:p w14:paraId="605BCB5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1440" w:type="dxa"/>
            <w:shd w:val="clear" w:color="000000" w:fill="auto"/>
            <w:vAlign w:val="center"/>
          </w:tcPr>
          <w:p w14:paraId="3C94DF4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6.0</w:t>
            </w:r>
          </w:p>
        </w:tc>
      </w:tr>
      <w:tr w:rsidR="002C1374" w:rsidRPr="002C1374" w14:paraId="5A6A75AB" w14:textId="77777777" w:rsidTr="002D3F28">
        <w:trPr>
          <w:trHeight w:val="300"/>
        </w:trPr>
        <w:tc>
          <w:tcPr>
            <w:tcW w:w="1621" w:type="dxa"/>
            <w:noWrap/>
            <w:vAlign w:val="center"/>
          </w:tcPr>
          <w:p w14:paraId="56DC219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34" w:type="dxa"/>
            <w:vAlign w:val="center"/>
          </w:tcPr>
          <w:p w14:paraId="5601DC7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1135" w:type="dxa"/>
            <w:vAlign w:val="center"/>
          </w:tcPr>
          <w:p w14:paraId="2073EB6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00" w:type="dxa"/>
            <w:tcBorders>
              <w:right w:val="single" w:sz="12" w:space="0" w:color="auto"/>
            </w:tcBorders>
            <w:vAlign w:val="center"/>
          </w:tcPr>
          <w:p w14:paraId="1A1A489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839" w:type="dxa"/>
            <w:tcBorders>
              <w:left w:val="single" w:sz="12" w:space="0" w:color="auto"/>
            </w:tcBorders>
            <w:noWrap/>
            <w:vAlign w:val="center"/>
          </w:tcPr>
          <w:p w14:paraId="7D5F02C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051" w:type="dxa"/>
            <w:shd w:val="clear" w:color="000000" w:fill="auto"/>
            <w:noWrap/>
            <w:vAlign w:val="center"/>
          </w:tcPr>
          <w:p w14:paraId="40FB2C5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00" w:type="dxa"/>
            <w:tcBorders>
              <w:right w:val="single" w:sz="12" w:space="0" w:color="auto"/>
            </w:tcBorders>
            <w:shd w:val="clear" w:color="000000" w:fill="auto"/>
            <w:noWrap/>
            <w:vAlign w:val="center"/>
          </w:tcPr>
          <w:p w14:paraId="7EE001F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900" w:type="dxa"/>
            <w:tcBorders>
              <w:left w:val="single" w:sz="12" w:space="0" w:color="auto"/>
            </w:tcBorders>
            <w:shd w:val="clear" w:color="000000" w:fill="auto"/>
            <w:vAlign w:val="center"/>
          </w:tcPr>
          <w:p w14:paraId="72B7E85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shd w:val="clear" w:color="000000" w:fill="auto"/>
            <w:vAlign w:val="center"/>
          </w:tcPr>
          <w:p w14:paraId="145A72B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440" w:type="dxa"/>
            <w:shd w:val="clear" w:color="000000" w:fill="auto"/>
            <w:vAlign w:val="center"/>
          </w:tcPr>
          <w:p w14:paraId="6CF05143"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r>
      <w:tr w:rsidR="002C1374" w:rsidRPr="002C1374" w14:paraId="10FA8CCD" w14:textId="77777777" w:rsidTr="002D3F28">
        <w:trPr>
          <w:trHeight w:val="300"/>
        </w:trPr>
        <w:tc>
          <w:tcPr>
            <w:tcW w:w="1621" w:type="dxa"/>
            <w:shd w:val="clear" w:color="auto" w:fill="E6E6E6"/>
            <w:noWrap/>
            <w:vAlign w:val="center"/>
          </w:tcPr>
          <w:p w14:paraId="4131048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34" w:type="dxa"/>
            <w:shd w:val="clear" w:color="auto" w:fill="E6E6E6"/>
            <w:vAlign w:val="center"/>
          </w:tcPr>
          <w:p w14:paraId="1088707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35" w:type="dxa"/>
            <w:shd w:val="clear" w:color="auto" w:fill="E6E6E6"/>
            <w:vAlign w:val="center"/>
          </w:tcPr>
          <w:p w14:paraId="5D50280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vAlign w:val="center"/>
          </w:tcPr>
          <w:p w14:paraId="671C6C5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839" w:type="dxa"/>
            <w:tcBorders>
              <w:left w:val="single" w:sz="12" w:space="0" w:color="auto"/>
            </w:tcBorders>
            <w:shd w:val="clear" w:color="auto" w:fill="E6E6E6"/>
            <w:noWrap/>
            <w:vAlign w:val="center"/>
          </w:tcPr>
          <w:p w14:paraId="4875DAC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51" w:type="dxa"/>
            <w:shd w:val="clear" w:color="auto" w:fill="E6E6E6"/>
            <w:noWrap/>
            <w:vAlign w:val="center"/>
          </w:tcPr>
          <w:p w14:paraId="6C5666C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49B17E0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left w:val="single" w:sz="12" w:space="0" w:color="auto"/>
            </w:tcBorders>
            <w:shd w:val="clear" w:color="auto" w:fill="E6E6E6"/>
            <w:vAlign w:val="center"/>
          </w:tcPr>
          <w:p w14:paraId="393D23D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vAlign w:val="center"/>
          </w:tcPr>
          <w:p w14:paraId="7993EF2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440" w:type="dxa"/>
            <w:shd w:val="clear" w:color="auto" w:fill="E6E6E6"/>
            <w:vAlign w:val="center"/>
          </w:tcPr>
          <w:p w14:paraId="3B49958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76F85AC1" w14:textId="77777777" w:rsidR="002C1374" w:rsidRPr="002C1374" w:rsidRDefault="002C1374" w:rsidP="002C1374">
      <w:pPr>
        <w:jc w:val="left"/>
        <w:rPr>
          <w:rFonts w:asciiTheme="minorHAnsi" w:eastAsia="Batang" w:hAnsiTheme="minorHAnsi" w:cstheme="minorHAnsi"/>
          <w:sz w:val="22"/>
          <w:szCs w:val="22"/>
        </w:rPr>
      </w:pPr>
    </w:p>
    <w:p w14:paraId="30BE867D" w14:textId="77777777" w:rsidR="002C1374" w:rsidRPr="002C1374" w:rsidRDefault="002C1374" w:rsidP="00390652">
      <w:pPr>
        <w:spacing w:line="276" w:lineRule="auto"/>
        <w:jc w:val="left"/>
        <w:rPr>
          <w:rFonts w:asciiTheme="minorHAnsi" w:eastAsia="MS Mincho" w:hAnsiTheme="minorHAnsi" w:cstheme="minorHAnsi"/>
          <w:sz w:val="22"/>
          <w:szCs w:val="22"/>
        </w:rPr>
      </w:pPr>
      <w:r w:rsidRPr="002C1374">
        <w:rPr>
          <w:rFonts w:asciiTheme="minorHAnsi" w:eastAsia="MS Mincho" w:hAnsiTheme="minorHAnsi" w:cstheme="minorHAnsi"/>
          <w:sz w:val="22"/>
          <w:szCs w:val="22"/>
        </w:rPr>
        <w:t>Table A-3.  2017, 2018, and 2019 Test Specification Alignment to ToMs—Grade Band 3–4</w:t>
      </w:r>
    </w:p>
    <w:tbl>
      <w:tblPr>
        <w:tblW w:w="107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990"/>
        <w:gridCol w:w="1080"/>
        <w:gridCol w:w="900"/>
        <w:gridCol w:w="990"/>
        <w:gridCol w:w="1080"/>
        <w:gridCol w:w="900"/>
        <w:gridCol w:w="900"/>
        <w:gridCol w:w="990"/>
        <w:gridCol w:w="1440"/>
      </w:tblGrid>
      <w:tr w:rsidR="002C1374" w:rsidRPr="002C1374" w14:paraId="3DBFBD1D" w14:textId="77777777" w:rsidTr="002D3F28">
        <w:trPr>
          <w:trHeight w:val="300"/>
        </w:trPr>
        <w:tc>
          <w:tcPr>
            <w:tcW w:w="1440" w:type="dxa"/>
            <w:vMerge w:val="restart"/>
            <w:shd w:val="clear" w:color="auto" w:fill="E6E6E6"/>
            <w:noWrap/>
            <w:vAlign w:val="center"/>
          </w:tcPr>
          <w:p w14:paraId="183A444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70" w:type="dxa"/>
            <w:gridSpan w:val="3"/>
            <w:tcBorders>
              <w:right w:val="single" w:sz="12" w:space="0" w:color="auto"/>
            </w:tcBorders>
            <w:shd w:val="clear" w:color="auto" w:fill="E6E6E6"/>
            <w:vAlign w:val="center"/>
          </w:tcPr>
          <w:p w14:paraId="0E5AFE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970" w:type="dxa"/>
            <w:gridSpan w:val="3"/>
            <w:tcBorders>
              <w:left w:val="single" w:sz="12" w:space="0" w:color="auto"/>
            </w:tcBorders>
            <w:shd w:val="clear" w:color="auto" w:fill="E6E6E6"/>
            <w:noWrap/>
            <w:vAlign w:val="center"/>
          </w:tcPr>
          <w:p w14:paraId="53D3649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330" w:type="dxa"/>
            <w:gridSpan w:val="3"/>
            <w:tcBorders>
              <w:left w:val="single" w:sz="12" w:space="0" w:color="auto"/>
            </w:tcBorders>
            <w:shd w:val="clear" w:color="auto" w:fill="E6E6E6"/>
            <w:vAlign w:val="center"/>
          </w:tcPr>
          <w:p w14:paraId="6FC6EEB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6909BAA1" w14:textId="77777777" w:rsidTr="002D3F28">
        <w:trPr>
          <w:trHeight w:val="305"/>
        </w:trPr>
        <w:tc>
          <w:tcPr>
            <w:tcW w:w="1440" w:type="dxa"/>
            <w:vMerge/>
            <w:shd w:val="clear" w:color="auto" w:fill="E6E6E6"/>
            <w:noWrap/>
            <w:vAlign w:val="center"/>
          </w:tcPr>
          <w:p w14:paraId="7FC6E004" w14:textId="77777777" w:rsidR="002C1374" w:rsidRPr="002C1374" w:rsidRDefault="002C1374" w:rsidP="002C1374">
            <w:pPr>
              <w:contextualSpacing/>
              <w:jc w:val="center"/>
              <w:rPr>
                <w:rFonts w:asciiTheme="minorHAnsi" w:eastAsia="Batang" w:hAnsiTheme="minorHAnsi" w:cstheme="minorHAnsi"/>
              </w:rPr>
            </w:pPr>
          </w:p>
        </w:tc>
        <w:tc>
          <w:tcPr>
            <w:tcW w:w="990" w:type="dxa"/>
            <w:shd w:val="clear" w:color="auto" w:fill="E6E6E6"/>
            <w:vAlign w:val="center"/>
          </w:tcPr>
          <w:p w14:paraId="0B8CFB8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80" w:type="dxa"/>
            <w:shd w:val="clear" w:color="auto" w:fill="E6E6E6"/>
            <w:vAlign w:val="center"/>
          </w:tcPr>
          <w:p w14:paraId="3A9A507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vAlign w:val="center"/>
          </w:tcPr>
          <w:p w14:paraId="4D0DF10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noWrap/>
            <w:vAlign w:val="center"/>
          </w:tcPr>
          <w:p w14:paraId="2AE530F4" w14:textId="0C918A81"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xml:space="preserve">N </w:t>
            </w:r>
            <w:r w:rsidR="00F74052">
              <w:rPr>
                <w:rFonts w:asciiTheme="minorHAnsi" w:eastAsia="Batang" w:hAnsiTheme="minorHAnsi" w:cstheme="minorHAnsi"/>
                <w:sz w:val="22"/>
                <w:szCs w:val="22"/>
              </w:rPr>
              <w:t>Item</w:t>
            </w:r>
          </w:p>
        </w:tc>
        <w:tc>
          <w:tcPr>
            <w:tcW w:w="1080" w:type="dxa"/>
            <w:shd w:val="clear" w:color="auto" w:fill="E6E6E6"/>
            <w:noWrap/>
            <w:vAlign w:val="center"/>
          </w:tcPr>
          <w:p w14:paraId="3593C11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0062FE3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left w:val="single" w:sz="12" w:space="0" w:color="auto"/>
            </w:tcBorders>
            <w:shd w:val="clear" w:color="auto" w:fill="E6E6E6"/>
            <w:vAlign w:val="center"/>
          </w:tcPr>
          <w:p w14:paraId="70BEAD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shd w:val="clear" w:color="auto" w:fill="E6E6E6"/>
            <w:vAlign w:val="center"/>
          </w:tcPr>
          <w:p w14:paraId="5E13634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440" w:type="dxa"/>
            <w:shd w:val="clear" w:color="auto" w:fill="E6E6E6"/>
            <w:vAlign w:val="center"/>
          </w:tcPr>
          <w:p w14:paraId="28D4067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1496808D" w14:textId="77777777" w:rsidTr="002D3F28">
        <w:trPr>
          <w:trHeight w:val="300"/>
        </w:trPr>
        <w:tc>
          <w:tcPr>
            <w:tcW w:w="1440" w:type="dxa"/>
            <w:noWrap/>
            <w:vAlign w:val="center"/>
          </w:tcPr>
          <w:p w14:paraId="3549AEC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90" w:type="dxa"/>
            <w:vAlign w:val="center"/>
          </w:tcPr>
          <w:p w14:paraId="66C388B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080" w:type="dxa"/>
            <w:vAlign w:val="center"/>
          </w:tcPr>
          <w:p w14:paraId="7660048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00" w:type="dxa"/>
            <w:tcBorders>
              <w:right w:val="single" w:sz="12" w:space="0" w:color="auto"/>
            </w:tcBorders>
            <w:vAlign w:val="center"/>
          </w:tcPr>
          <w:p w14:paraId="5C9AB6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22.7</w:t>
            </w:r>
          </w:p>
        </w:tc>
        <w:tc>
          <w:tcPr>
            <w:tcW w:w="990" w:type="dxa"/>
            <w:tcBorders>
              <w:left w:val="single" w:sz="12" w:space="0" w:color="auto"/>
            </w:tcBorders>
            <w:noWrap/>
            <w:vAlign w:val="center"/>
          </w:tcPr>
          <w:p w14:paraId="3658A90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080" w:type="dxa"/>
            <w:shd w:val="clear" w:color="000000" w:fill="auto"/>
            <w:noWrap/>
            <w:vAlign w:val="center"/>
          </w:tcPr>
          <w:p w14:paraId="0258C7B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00" w:type="dxa"/>
            <w:tcBorders>
              <w:right w:val="single" w:sz="12" w:space="0" w:color="auto"/>
            </w:tcBorders>
            <w:shd w:val="clear" w:color="000000" w:fill="auto"/>
            <w:noWrap/>
            <w:vAlign w:val="center"/>
          </w:tcPr>
          <w:p w14:paraId="22F3438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17.9</w:t>
            </w:r>
          </w:p>
        </w:tc>
        <w:tc>
          <w:tcPr>
            <w:tcW w:w="900" w:type="dxa"/>
            <w:tcBorders>
              <w:left w:val="single" w:sz="12" w:space="0" w:color="auto"/>
            </w:tcBorders>
            <w:shd w:val="clear" w:color="000000" w:fill="auto"/>
            <w:vAlign w:val="center"/>
          </w:tcPr>
          <w:p w14:paraId="697154E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shd w:val="clear" w:color="000000" w:fill="auto"/>
            <w:vAlign w:val="center"/>
          </w:tcPr>
          <w:p w14:paraId="3BD3E74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1440" w:type="dxa"/>
            <w:shd w:val="clear" w:color="000000" w:fill="auto"/>
            <w:vAlign w:val="center"/>
          </w:tcPr>
          <w:p w14:paraId="4B5B9CA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19.0</w:t>
            </w:r>
          </w:p>
        </w:tc>
      </w:tr>
      <w:tr w:rsidR="002C1374" w:rsidRPr="002C1374" w14:paraId="2659094C" w14:textId="77777777" w:rsidTr="002D3F28">
        <w:trPr>
          <w:trHeight w:val="300"/>
        </w:trPr>
        <w:tc>
          <w:tcPr>
            <w:tcW w:w="1440" w:type="dxa"/>
            <w:noWrap/>
            <w:vAlign w:val="center"/>
          </w:tcPr>
          <w:p w14:paraId="6CCE63A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vAlign w:val="center"/>
          </w:tcPr>
          <w:p w14:paraId="44D30ED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27</w:t>
            </w:r>
          </w:p>
        </w:tc>
        <w:tc>
          <w:tcPr>
            <w:tcW w:w="1080" w:type="dxa"/>
            <w:vAlign w:val="center"/>
          </w:tcPr>
          <w:p w14:paraId="6FECEEB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39</w:t>
            </w:r>
          </w:p>
        </w:tc>
        <w:tc>
          <w:tcPr>
            <w:tcW w:w="900" w:type="dxa"/>
            <w:tcBorders>
              <w:right w:val="single" w:sz="12" w:space="0" w:color="auto"/>
            </w:tcBorders>
            <w:vAlign w:val="center"/>
          </w:tcPr>
          <w:p w14:paraId="6F8E236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46.4</w:t>
            </w:r>
          </w:p>
        </w:tc>
        <w:tc>
          <w:tcPr>
            <w:tcW w:w="990" w:type="dxa"/>
            <w:tcBorders>
              <w:left w:val="single" w:sz="12" w:space="0" w:color="auto"/>
            </w:tcBorders>
            <w:noWrap/>
            <w:vAlign w:val="center"/>
          </w:tcPr>
          <w:p w14:paraId="3AF08F9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1080" w:type="dxa"/>
            <w:shd w:val="clear" w:color="000000" w:fill="auto"/>
            <w:noWrap/>
            <w:vAlign w:val="center"/>
          </w:tcPr>
          <w:p w14:paraId="39C0783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37</w:t>
            </w:r>
          </w:p>
        </w:tc>
        <w:tc>
          <w:tcPr>
            <w:tcW w:w="900" w:type="dxa"/>
            <w:tcBorders>
              <w:right w:val="single" w:sz="12" w:space="0" w:color="auto"/>
            </w:tcBorders>
            <w:shd w:val="clear" w:color="000000" w:fill="auto"/>
            <w:noWrap/>
            <w:vAlign w:val="center"/>
          </w:tcPr>
          <w:p w14:paraId="27D13F0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44.0</w:t>
            </w:r>
          </w:p>
        </w:tc>
        <w:tc>
          <w:tcPr>
            <w:tcW w:w="900" w:type="dxa"/>
            <w:tcBorders>
              <w:left w:val="single" w:sz="12" w:space="0" w:color="auto"/>
            </w:tcBorders>
            <w:shd w:val="clear" w:color="000000" w:fill="auto"/>
            <w:vAlign w:val="center"/>
          </w:tcPr>
          <w:p w14:paraId="216B05D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990" w:type="dxa"/>
            <w:shd w:val="clear" w:color="000000" w:fill="auto"/>
            <w:vAlign w:val="center"/>
          </w:tcPr>
          <w:p w14:paraId="21CB17D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32</w:t>
            </w:r>
          </w:p>
        </w:tc>
        <w:tc>
          <w:tcPr>
            <w:tcW w:w="1440" w:type="dxa"/>
            <w:shd w:val="clear" w:color="000000" w:fill="auto"/>
            <w:vAlign w:val="center"/>
          </w:tcPr>
          <w:p w14:paraId="075D6E3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38.1</w:t>
            </w:r>
          </w:p>
        </w:tc>
      </w:tr>
      <w:tr w:rsidR="002C1374" w:rsidRPr="002C1374" w14:paraId="5BBBD777" w14:textId="77777777" w:rsidTr="002D3F28">
        <w:trPr>
          <w:trHeight w:val="300"/>
        </w:trPr>
        <w:tc>
          <w:tcPr>
            <w:tcW w:w="1440" w:type="dxa"/>
            <w:noWrap/>
            <w:vAlign w:val="center"/>
          </w:tcPr>
          <w:p w14:paraId="40C664A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vAlign w:val="center"/>
          </w:tcPr>
          <w:p w14:paraId="160F3AE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080" w:type="dxa"/>
            <w:vAlign w:val="center"/>
          </w:tcPr>
          <w:p w14:paraId="61543FA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00" w:type="dxa"/>
            <w:tcBorders>
              <w:right w:val="single" w:sz="12" w:space="0" w:color="auto"/>
            </w:tcBorders>
            <w:vAlign w:val="center"/>
          </w:tcPr>
          <w:p w14:paraId="781BEF2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20.2</w:t>
            </w:r>
          </w:p>
        </w:tc>
        <w:tc>
          <w:tcPr>
            <w:tcW w:w="990" w:type="dxa"/>
            <w:tcBorders>
              <w:left w:val="single" w:sz="12" w:space="0" w:color="auto"/>
            </w:tcBorders>
            <w:noWrap/>
            <w:vAlign w:val="center"/>
          </w:tcPr>
          <w:p w14:paraId="62B23EB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1080" w:type="dxa"/>
            <w:shd w:val="clear" w:color="000000" w:fill="auto"/>
            <w:noWrap/>
            <w:vAlign w:val="center"/>
          </w:tcPr>
          <w:p w14:paraId="6B1D28C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900" w:type="dxa"/>
            <w:tcBorders>
              <w:right w:val="single" w:sz="12" w:space="0" w:color="auto"/>
            </w:tcBorders>
            <w:shd w:val="clear" w:color="000000" w:fill="auto"/>
            <w:noWrap/>
            <w:vAlign w:val="center"/>
          </w:tcPr>
          <w:p w14:paraId="58B257D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29.8</w:t>
            </w:r>
          </w:p>
        </w:tc>
        <w:tc>
          <w:tcPr>
            <w:tcW w:w="900" w:type="dxa"/>
            <w:tcBorders>
              <w:left w:val="single" w:sz="12" w:space="0" w:color="auto"/>
            </w:tcBorders>
            <w:shd w:val="clear" w:color="000000" w:fill="auto"/>
            <w:vAlign w:val="center"/>
          </w:tcPr>
          <w:p w14:paraId="4CE1F05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90" w:type="dxa"/>
            <w:shd w:val="clear" w:color="000000" w:fill="auto"/>
            <w:vAlign w:val="center"/>
          </w:tcPr>
          <w:p w14:paraId="12CDE36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26</w:t>
            </w:r>
          </w:p>
        </w:tc>
        <w:tc>
          <w:tcPr>
            <w:tcW w:w="1440" w:type="dxa"/>
            <w:shd w:val="clear" w:color="000000" w:fill="auto"/>
            <w:vAlign w:val="center"/>
          </w:tcPr>
          <w:p w14:paraId="7F9A40F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31.0</w:t>
            </w:r>
          </w:p>
        </w:tc>
      </w:tr>
      <w:tr w:rsidR="002C1374" w:rsidRPr="002C1374" w14:paraId="2DB02399" w14:textId="77777777" w:rsidTr="002D3F28">
        <w:trPr>
          <w:trHeight w:val="300"/>
        </w:trPr>
        <w:tc>
          <w:tcPr>
            <w:tcW w:w="1440" w:type="dxa"/>
            <w:noWrap/>
            <w:vAlign w:val="center"/>
          </w:tcPr>
          <w:p w14:paraId="5045DAD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90" w:type="dxa"/>
            <w:vAlign w:val="center"/>
          </w:tcPr>
          <w:p w14:paraId="22E9C93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1080" w:type="dxa"/>
            <w:vAlign w:val="center"/>
          </w:tcPr>
          <w:p w14:paraId="7DDA26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tcBorders>
              <w:right w:val="single" w:sz="12" w:space="0" w:color="auto"/>
            </w:tcBorders>
            <w:vAlign w:val="center"/>
          </w:tcPr>
          <w:p w14:paraId="35046B5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c>
          <w:tcPr>
            <w:tcW w:w="990" w:type="dxa"/>
            <w:tcBorders>
              <w:left w:val="single" w:sz="12" w:space="0" w:color="auto"/>
            </w:tcBorders>
            <w:noWrap/>
            <w:vAlign w:val="center"/>
          </w:tcPr>
          <w:p w14:paraId="0597F8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080" w:type="dxa"/>
            <w:shd w:val="clear" w:color="000000" w:fill="auto"/>
            <w:noWrap/>
            <w:vAlign w:val="center"/>
          </w:tcPr>
          <w:p w14:paraId="3213CAB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shd w:val="clear" w:color="000000" w:fill="auto"/>
            <w:noWrap/>
            <w:vAlign w:val="center"/>
          </w:tcPr>
          <w:p w14:paraId="3C54869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900" w:type="dxa"/>
            <w:tcBorders>
              <w:left w:val="single" w:sz="12" w:space="0" w:color="auto"/>
            </w:tcBorders>
            <w:shd w:val="clear" w:color="000000" w:fill="auto"/>
            <w:vAlign w:val="center"/>
          </w:tcPr>
          <w:p w14:paraId="11BC9DA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990" w:type="dxa"/>
            <w:shd w:val="clear" w:color="000000" w:fill="auto"/>
            <w:vAlign w:val="center"/>
          </w:tcPr>
          <w:p w14:paraId="0BF91C7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440" w:type="dxa"/>
            <w:shd w:val="clear" w:color="000000" w:fill="auto"/>
            <w:vAlign w:val="center"/>
          </w:tcPr>
          <w:p w14:paraId="6EC599F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8.3</w:t>
            </w:r>
          </w:p>
        </w:tc>
      </w:tr>
      <w:tr w:rsidR="002C1374" w:rsidRPr="002C1374" w14:paraId="183A27B5" w14:textId="77777777" w:rsidTr="002D3F28">
        <w:trPr>
          <w:trHeight w:val="300"/>
        </w:trPr>
        <w:tc>
          <w:tcPr>
            <w:tcW w:w="1440" w:type="dxa"/>
            <w:noWrap/>
            <w:vAlign w:val="center"/>
          </w:tcPr>
          <w:p w14:paraId="5952651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vAlign w:val="center"/>
          </w:tcPr>
          <w:p w14:paraId="48FD329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1080" w:type="dxa"/>
            <w:vAlign w:val="center"/>
          </w:tcPr>
          <w:p w14:paraId="348BBCA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00" w:type="dxa"/>
            <w:tcBorders>
              <w:right w:val="single" w:sz="12" w:space="0" w:color="auto"/>
            </w:tcBorders>
            <w:vAlign w:val="center"/>
          </w:tcPr>
          <w:p w14:paraId="6FD02F2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990" w:type="dxa"/>
            <w:tcBorders>
              <w:left w:val="single" w:sz="12" w:space="0" w:color="auto"/>
            </w:tcBorders>
            <w:noWrap/>
            <w:vAlign w:val="center"/>
          </w:tcPr>
          <w:p w14:paraId="20AE9E2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080" w:type="dxa"/>
            <w:shd w:val="clear" w:color="000000" w:fill="auto"/>
            <w:noWrap/>
            <w:vAlign w:val="center"/>
          </w:tcPr>
          <w:p w14:paraId="65F5F8A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tcBorders>
              <w:right w:val="single" w:sz="12" w:space="0" w:color="auto"/>
            </w:tcBorders>
            <w:shd w:val="clear" w:color="000000" w:fill="auto"/>
            <w:noWrap/>
            <w:vAlign w:val="center"/>
          </w:tcPr>
          <w:p w14:paraId="28524C7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900" w:type="dxa"/>
            <w:tcBorders>
              <w:left w:val="single" w:sz="12" w:space="0" w:color="auto"/>
            </w:tcBorders>
            <w:shd w:val="clear" w:color="000000" w:fill="auto"/>
            <w:vAlign w:val="center"/>
          </w:tcPr>
          <w:p w14:paraId="784BFA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shd w:val="clear" w:color="000000" w:fill="auto"/>
            <w:vAlign w:val="center"/>
          </w:tcPr>
          <w:p w14:paraId="15C84EE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440" w:type="dxa"/>
            <w:shd w:val="clear" w:color="000000" w:fill="auto"/>
            <w:vAlign w:val="center"/>
          </w:tcPr>
          <w:p w14:paraId="40870E3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r>
      <w:tr w:rsidR="002C1374" w:rsidRPr="002C1374" w14:paraId="52B8D649" w14:textId="77777777" w:rsidTr="002D3F28">
        <w:trPr>
          <w:trHeight w:val="300"/>
        </w:trPr>
        <w:tc>
          <w:tcPr>
            <w:tcW w:w="1440" w:type="dxa"/>
            <w:shd w:val="clear" w:color="auto" w:fill="E6E6E6"/>
            <w:noWrap/>
            <w:vAlign w:val="center"/>
          </w:tcPr>
          <w:p w14:paraId="0A1213A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90" w:type="dxa"/>
            <w:shd w:val="clear" w:color="auto" w:fill="E6E6E6"/>
            <w:vAlign w:val="center"/>
          </w:tcPr>
          <w:p w14:paraId="72890A1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80" w:type="dxa"/>
            <w:shd w:val="clear" w:color="auto" w:fill="E6E6E6"/>
            <w:vAlign w:val="center"/>
          </w:tcPr>
          <w:p w14:paraId="0E5604E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vAlign w:val="center"/>
          </w:tcPr>
          <w:p w14:paraId="1507E4D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noWrap/>
            <w:vAlign w:val="center"/>
          </w:tcPr>
          <w:p w14:paraId="6AE2154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80" w:type="dxa"/>
            <w:shd w:val="clear" w:color="auto" w:fill="E6E6E6"/>
            <w:noWrap/>
            <w:vAlign w:val="center"/>
          </w:tcPr>
          <w:p w14:paraId="7E56CEC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6346C87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left w:val="single" w:sz="12" w:space="0" w:color="auto"/>
            </w:tcBorders>
            <w:shd w:val="clear" w:color="auto" w:fill="E6E6E6"/>
            <w:vAlign w:val="center"/>
          </w:tcPr>
          <w:p w14:paraId="2D85249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vAlign w:val="center"/>
          </w:tcPr>
          <w:p w14:paraId="67D8B66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440" w:type="dxa"/>
            <w:shd w:val="clear" w:color="auto" w:fill="E6E6E6"/>
            <w:vAlign w:val="center"/>
          </w:tcPr>
          <w:p w14:paraId="7FD969B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19BDED80" w14:textId="0ED2C2B1" w:rsidR="00254216" w:rsidRDefault="00254216" w:rsidP="002C1374">
      <w:pPr>
        <w:spacing w:line="276" w:lineRule="auto"/>
        <w:ind w:firstLine="720"/>
        <w:jc w:val="left"/>
        <w:rPr>
          <w:rFonts w:asciiTheme="minorHAnsi" w:eastAsia="MS Mincho" w:hAnsiTheme="minorHAnsi" w:cstheme="minorHAnsi"/>
          <w:sz w:val="22"/>
          <w:szCs w:val="22"/>
        </w:rPr>
      </w:pPr>
    </w:p>
    <w:p w14:paraId="18019BD8" w14:textId="45750C63" w:rsidR="002C1374" w:rsidRPr="002C1374" w:rsidRDefault="00E828E2" w:rsidP="00390652">
      <w:pPr>
        <w:spacing w:line="276" w:lineRule="auto"/>
        <w:jc w:val="left"/>
        <w:rPr>
          <w:rFonts w:asciiTheme="minorHAnsi" w:eastAsia="MS Mincho" w:hAnsiTheme="minorHAnsi" w:cstheme="minorHAnsi"/>
          <w:sz w:val="22"/>
          <w:szCs w:val="22"/>
        </w:rPr>
      </w:pPr>
      <w:r>
        <w:rPr>
          <w:rFonts w:asciiTheme="minorHAnsi" w:eastAsia="MS Mincho" w:hAnsiTheme="minorHAnsi" w:cstheme="minorHAnsi"/>
          <w:sz w:val="22"/>
          <w:szCs w:val="22"/>
        </w:rPr>
        <w:t>T</w:t>
      </w:r>
      <w:r w:rsidR="002C1374" w:rsidRPr="002C1374">
        <w:rPr>
          <w:rFonts w:asciiTheme="minorHAnsi" w:eastAsia="MS Mincho" w:hAnsiTheme="minorHAnsi" w:cstheme="minorHAnsi"/>
          <w:sz w:val="22"/>
          <w:szCs w:val="22"/>
        </w:rPr>
        <w:t>able A-4.  2017, 2018 and 2019 Test Specification Alignment to ToMs—Grade Band 5–6</w:t>
      </w:r>
    </w:p>
    <w:tbl>
      <w:tblPr>
        <w:tblW w:w="10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1"/>
        <w:gridCol w:w="899"/>
        <w:gridCol w:w="1170"/>
        <w:gridCol w:w="900"/>
        <w:gridCol w:w="990"/>
        <w:gridCol w:w="990"/>
        <w:gridCol w:w="900"/>
        <w:gridCol w:w="990"/>
        <w:gridCol w:w="1170"/>
        <w:gridCol w:w="900"/>
      </w:tblGrid>
      <w:tr w:rsidR="002C1374" w:rsidRPr="002C1374" w14:paraId="494EB5DA" w14:textId="77777777" w:rsidTr="002D3F28">
        <w:trPr>
          <w:trHeight w:val="300"/>
        </w:trPr>
        <w:tc>
          <w:tcPr>
            <w:tcW w:w="1621" w:type="dxa"/>
            <w:vMerge w:val="restart"/>
            <w:shd w:val="clear" w:color="auto" w:fill="E6E6E6"/>
            <w:noWrap/>
            <w:vAlign w:val="center"/>
          </w:tcPr>
          <w:p w14:paraId="10C4617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69" w:type="dxa"/>
            <w:gridSpan w:val="3"/>
            <w:tcBorders>
              <w:right w:val="single" w:sz="12" w:space="0" w:color="auto"/>
            </w:tcBorders>
            <w:shd w:val="clear" w:color="auto" w:fill="E6E6E6"/>
            <w:vAlign w:val="center"/>
          </w:tcPr>
          <w:p w14:paraId="58DC14A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880" w:type="dxa"/>
            <w:gridSpan w:val="3"/>
            <w:tcBorders>
              <w:left w:val="single" w:sz="12" w:space="0" w:color="auto"/>
            </w:tcBorders>
            <w:shd w:val="clear" w:color="auto" w:fill="E6E6E6"/>
            <w:noWrap/>
            <w:vAlign w:val="center"/>
          </w:tcPr>
          <w:p w14:paraId="0E123A1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060" w:type="dxa"/>
            <w:gridSpan w:val="3"/>
            <w:tcBorders>
              <w:left w:val="single" w:sz="12" w:space="0" w:color="auto"/>
            </w:tcBorders>
            <w:shd w:val="clear" w:color="auto" w:fill="E6E6E6"/>
            <w:vAlign w:val="center"/>
          </w:tcPr>
          <w:p w14:paraId="6C4C61B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4942EBD5" w14:textId="77777777" w:rsidTr="002D3F28">
        <w:trPr>
          <w:trHeight w:val="377"/>
        </w:trPr>
        <w:tc>
          <w:tcPr>
            <w:tcW w:w="1621" w:type="dxa"/>
            <w:vMerge/>
            <w:shd w:val="clear" w:color="auto" w:fill="E6E6E6"/>
            <w:noWrap/>
            <w:vAlign w:val="center"/>
          </w:tcPr>
          <w:p w14:paraId="6BA34189" w14:textId="77777777" w:rsidR="002C1374" w:rsidRPr="002C1374" w:rsidRDefault="002C1374" w:rsidP="002C1374">
            <w:pPr>
              <w:contextualSpacing/>
              <w:jc w:val="center"/>
              <w:rPr>
                <w:rFonts w:asciiTheme="minorHAnsi" w:eastAsia="Batang" w:hAnsiTheme="minorHAnsi" w:cstheme="minorHAnsi"/>
              </w:rPr>
            </w:pPr>
          </w:p>
        </w:tc>
        <w:tc>
          <w:tcPr>
            <w:tcW w:w="899" w:type="dxa"/>
            <w:shd w:val="clear" w:color="auto" w:fill="E6E6E6"/>
            <w:vAlign w:val="center"/>
          </w:tcPr>
          <w:p w14:paraId="711620B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70" w:type="dxa"/>
            <w:shd w:val="clear" w:color="auto" w:fill="E6E6E6"/>
            <w:vAlign w:val="center"/>
          </w:tcPr>
          <w:p w14:paraId="78F15DA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vAlign w:val="center"/>
          </w:tcPr>
          <w:p w14:paraId="5EA2956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noWrap/>
            <w:vAlign w:val="center"/>
          </w:tcPr>
          <w:p w14:paraId="1E4B54A3" w14:textId="33218245"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xml:space="preserve">N </w:t>
            </w:r>
            <w:r w:rsidR="00F74052">
              <w:rPr>
                <w:rFonts w:asciiTheme="minorHAnsi" w:eastAsia="Batang" w:hAnsiTheme="minorHAnsi" w:cstheme="minorHAnsi"/>
                <w:sz w:val="22"/>
                <w:szCs w:val="22"/>
              </w:rPr>
              <w:t>Item</w:t>
            </w:r>
          </w:p>
        </w:tc>
        <w:tc>
          <w:tcPr>
            <w:tcW w:w="990" w:type="dxa"/>
            <w:shd w:val="clear" w:color="auto" w:fill="E6E6E6"/>
            <w:noWrap/>
            <w:vAlign w:val="center"/>
          </w:tcPr>
          <w:p w14:paraId="4AFAA31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0C508EB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vAlign w:val="center"/>
          </w:tcPr>
          <w:p w14:paraId="097ED9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70" w:type="dxa"/>
            <w:shd w:val="clear" w:color="auto" w:fill="E6E6E6"/>
            <w:vAlign w:val="center"/>
          </w:tcPr>
          <w:p w14:paraId="625D26C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shd w:val="clear" w:color="auto" w:fill="E6E6E6"/>
            <w:vAlign w:val="center"/>
          </w:tcPr>
          <w:p w14:paraId="2AA64F7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4F20774D" w14:textId="77777777" w:rsidTr="002D3F28">
        <w:trPr>
          <w:trHeight w:val="300"/>
        </w:trPr>
        <w:tc>
          <w:tcPr>
            <w:tcW w:w="1621" w:type="dxa"/>
            <w:noWrap/>
            <w:vAlign w:val="center"/>
          </w:tcPr>
          <w:p w14:paraId="275E2A4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lastRenderedPageBreak/>
              <w:t>1</w:t>
            </w:r>
          </w:p>
        </w:tc>
        <w:tc>
          <w:tcPr>
            <w:tcW w:w="899" w:type="dxa"/>
            <w:vAlign w:val="center"/>
          </w:tcPr>
          <w:p w14:paraId="62891F8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170" w:type="dxa"/>
            <w:vAlign w:val="center"/>
          </w:tcPr>
          <w:p w14:paraId="418BD5F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vAlign w:val="center"/>
          </w:tcPr>
          <w:p w14:paraId="2C9D111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90" w:type="dxa"/>
            <w:tcBorders>
              <w:left w:val="single" w:sz="12" w:space="0" w:color="auto"/>
            </w:tcBorders>
            <w:noWrap/>
            <w:vAlign w:val="center"/>
          </w:tcPr>
          <w:p w14:paraId="20A68D4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90" w:type="dxa"/>
            <w:shd w:val="clear" w:color="000000" w:fill="auto"/>
            <w:noWrap/>
            <w:vAlign w:val="center"/>
          </w:tcPr>
          <w:p w14:paraId="3087C84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900" w:type="dxa"/>
            <w:tcBorders>
              <w:right w:val="single" w:sz="12" w:space="0" w:color="auto"/>
            </w:tcBorders>
            <w:shd w:val="clear" w:color="000000" w:fill="auto"/>
            <w:noWrap/>
            <w:vAlign w:val="center"/>
          </w:tcPr>
          <w:p w14:paraId="641ADE3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26.2</w:t>
            </w:r>
          </w:p>
        </w:tc>
        <w:tc>
          <w:tcPr>
            <w:tcW w:w="990" w:type="dxa"/>
            <w:tcBorders>
              <w:left w:val="single" w:sz="12" w:space="0" w:color="auto"/>
            </w:tcBorders>
            <w:shd w:val="clear" w:color="000000" w:fill="auto"/>
            <w:vAlign w:val="center"/>
          </w:tcPr>
          <w:p w14:paraId="75CC24C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1170" w:type="dxa"/>
            <w:shd w:val="clear" w:color="000000" w:fill="auto"/>
            <w:vAlign w:val="center"/>
          </w:tcPr>
          <w:p w14:paraId="33AB814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900" w:type="dxa"/>
            <w:shd w:val="clear" w:color="000000" w:fill="auto"/>
            <w:vAlign w:val="center"/>
          </w:tcPr>
          <w:p w14:paraId="558AF68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27.4</w:t>
            </w:r>
          </w:p>
        </w:tc>
      </w:tr>
      <w:tr w:rsidR="002C1374" w:rsidRPr="002C1374" w14:paraId="6FC83EA7" w14:textId="77777777" w:rsidTr="002D3F28">
        <w:trPr>
          <w:trHeight w:val="300"/>
        </w:trPr>
        <w:tc>
          <w:tcPr>
            <w:tcW w:w="1621" w:type="dxa"/>
            <w:noWrap/>
            <w:vAlign w:val="center"/>
          </w:tcPr>
          <w:p w14:paraId="2B8DB2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899" w:type="dxa"/>
            <w:vAlign w:val="center"/>
          </w:tcPr>
          <w:p w14:paraId="75F801D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170" w:type="dxa"/>
            <w:vAlign w:val="center"/>
          </w:tcPr>
          <w:p w14:paraId="466C85F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32</w:t>
            </w:r>
          </w:p>
        </w:tc>
        <w:tc>
          <w:tcPr>
            <w:tcW w:w="900" w:type="dxa"/>
            <w:tcBorders>
              <w:right w:val="single" w:sz="12" w:space="0" w:color="auto"/>
            </w:tcBorders>
            <w:vAlign w:val="center"/>
          </w:tcPr>
          <w:p w14:paraId="4C5CAA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38.1</w:t>
            </w:r>
          </w:p>
        </w:tc>
        <w:tc>
          <w:tcPr>
            <w:tcW w:w="990" w:type="dxa"/>
            <w:tcBorders>
              <w:left w:val="single" w:sz="12" w:space="0" w:color="auto"/>
            </w:tcBorders>
            <w:noWrap/>
            <w:vAlign w:val="center"/>
          </w:tcPr>
          <w:p w14:paraId="19F493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990" w:type="dxa"/>
            <w:shd w:val="clear" w:color="000000" w:fill="auto"/>
            <w:noWrap/>
            <w:vAlign w:val="center"/>
          </w:tcPr>
          <w:p w14:paraId="56CE935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w:t>
            </w:r>
          </w:p>
        </w:tc>
        <w:tc>
          <w:tcPr>
            <w:tcW w:w="900" w:type="dxa"/>
            <w:tcBorders>
              <w:right w:val="single" w:sz="12" w:space="0" w:color="auto"/>
            </w:tcBorders>
            <w:shd w:val="clear" w:color="000000" w:fill="auto"/>
            <w:noWrap/>
            <w:vAlign w:val="center"/>
          </w:tcPr>
          <w:p w14:paraId="4DF6829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36.9</w:t>
            </w:r>
          </w:p>
        </w:tc>
        <w:tc>
          <w:tcPr>
            <w:tcW w:w="990" w:type="dxa"/>
            <w:tcBorders>
              <w:left w:val="single" w:sz="12" w:space="0" w:color="auto"/>
            </w:tcBorders>
            <w:shd w:val="clear" w:color="000000" w:fill="auto"/>
            <w:vAlign w:val="center"/>
          </w:tcPr>
          <w:p w14:paraId="04FD820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170" w:type="dxa"/>
            <w:shd w:val="clear" w:color="000000" w:fill="auto"/>
            <w:vAlign w:val="center"/>
          </w:tcPr>
          <w:p w14:paraId="0C70FFF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29</w:t>
            </w:r>
          </w:p>
        </w:tc>
        <w:tc>
          <w:tcPr>
            <w:tcW w:w="900" w:type="dxa"/>
            <w:shd w:val="clear" w:color="000000" w:fill="auto"/>
            <w:vAlign w:val="center"/>
          </w:tcPr>
          <w:p w14:paraId="6619330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34.5</w:t>
            </w:r>
          </w:p>
        </w:tc>
      </w:tr>
      <w:tr w:rsidR="002C1374" w:rsidRPr="002C1374" w14:paraId="5D251CA7" w14:textId="77777777" w:rsidTr="002D3F28">
        <w:trPr>
          <w:trHeight w:val="300"/>
        </w:trPr>
        <w:tc>
          <w:tcPr>
            <w:tcW w:w="1621" w:type="dxa"/>
            <w:noWrap/>
            <w:vAlign w:val="center"/>
          </w:tcPr>
          <w:p w14:paraId="7018911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899" w:type="dxa"/>
            <w:vAlign w:val="center"/>
          </w:tcPr>
          <w:p w14:paraId="798211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170" w:type="dxa"/>
            <w:vAlign w:val="center"/>
          </w:tcPr>
          <w:p w14:paraId="0DE6D4C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vAlign w:val="center"/>
          </w:tcPr>
          <w:p w14:paraId="6B7E09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90" w:type="dxa"/>
            <w:tcBorders>
              <w:left w:val="single" w:sz="12" w:space="0" w:color="auto"/>
            </w:tcBorders>
            <w:noWrap/>
            <w:vAlign w:val="center"/>
          </w:tcPr>
          <w:p w14:paraId="5D31C06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90" w:type="dxa"/>
            <w:shd w:val="clear" w:color="000000" w:fill="auto"/>
            <w:noWrap/>
            <w:vAlign w:val="center"/>
          </w:tcPr>
          <w:p w14:paraId="58AE57D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shd w:val="clear" w:color="000000" w:fill="auto"/>
            <w:noWrap/>
            <w:vAlign w:val="center"/>
          </w:tcPr>
          <w:p w14:paraId="336C2CE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90" w:type="dxa"/>
            <w:tcBorders>
              <w:left w:val="single" w:sz="12" w:space="0" w:color="auto"/>
            </w:tcBorders>
            <w:shd w:val="clear" w:color="000000" w:fill="auto"/>
            <w:vAlign w:val="center"/>
          </w:tcPr>
          <w:p w14:paraId="58030E9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170" w:type="dxa"/>
            <w:shd w:val="clear" w:color="000000" w:fill="auto"/>
            <w:vAlign w:val="center"/>
          </w:tcPr>
          <w:p w14:paraId="085419B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00" w:type="dxa"/>
            <w:shd w:val="clear" w:color="000000" w:fill="auto"/>
            <w:vAlign w:val="center"/>
          </w:tcPr>
          <w:p w14:paraId="1D6C41C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25.0</w:t>
            </w:r>
          </w:p>
        </w:tc>
      </w:tr>
      <w:tr w:rsidR="002C1374" w:rsidRPr="002C1374" w14:paraId="341315B2" w14:textId="77777777" w:rsidTr="002D3F28">
        <w:trPr>
          <w:trHeight w:val="300"/>
        </w:trPr>
        <w:tc>
          <w:tcPr>
            <w:tcW w:w="1621" w:type="dxa"/>
            <w:noWrap/>
            <w:vAlign w:val="center"/>
          </w:tcPr>
          <w:p w14:paraId="73C921E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899" w:type="dxa"/>
            <w:vAlign w:val="center"/>
          </w:tcPr>
          <w:p w14:paraId="0627C3E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170" w:type="dxa"/>
            <w:vAlign w:val="center"/>
          </w:tcPr>
          <w:p w14:paraId="3E93A5A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900" w:type="dxa"/>
            <w:tcBorders>
              <w:right w:val="single" w:sz="12" w:space="0" w:color="auto"/>
            </w:tcBorders>
            <w:vAlign w:val="center"/>
          </w:tcPr>
          <w:p w14:paraId="4147A42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11.9</w:t>
            </w:r>
          </w:p>
        </w:tc>
        <w:tc>
          <w:tcPr>
            <w:tcW w:w="990" w:type="dxa"/>
            <w:tcBorders>
              <w:left w:val="single" w:sz="12" w:space="0" w:color="auto"/>
            </w:tcBorders>
            <w:noWrap/>
            <w:vAlign w:val="center"/>
          </w:tcPr>
          <w:p w14:paraId="74706E5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shd w:val="clear" w:color="000000" w:fill="auto"/>
            <w:noWrap/>
            <w:vAlign w:val="center"/>
          </w:tcPr>
          <w:p w14:paraId="1846C09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tcBorders>
              <w:right w:val="single" w:sz="12" w:space="0" w:color="auto"/>
            </w:tcBorders>
            <w:shd w:val="clear" w:color="000000" w:fill="auto"/>
            <w:noWrap/>
            <w:vAlign w:val="center"/>
          </w:tcPr>
          <w:p w14:paraId="6D578D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c>
          <w:tcPr>
            <w:tcW w:w="990" w:type="dxa"/>
            <w:tcBorders>
              <w:left w:val="single" w:sz="12" w:space="0" w:color="auto"/>
            </w:tcBorders>
            <w:shd w:val="clear" w:color="000000" w:fill="auto"/>
            <w:vAlign w:val="center"/>
          </w:tcPr>
          <w:p w14:paraId="52CD821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1170" w:type="dxa"/>
            <w:shd w:val="clear" w:color="000000" w:fill="auto"/>
            <w:vAlign w:val="center"/>
          </w:tcPr>
          <w:p w14:paraId="31040C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shd w:val="clear" w:color="000000" w:fill="auto"/>
            <w:vAlign w:val="center"/>
          </w:tcPr>
          <w:p w14:paraId="0360CFD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r>
      <w:tr w:rsidR="002C1374" w:rsidRPr="002C1374" w14:paraId="52987015" w14:textId="77777777" w:rsidTr="002D3F28">
        <w:trPr>
          <w:trHeight w:val="300"/>
        </w:trPr>
        <w:tc>
          <w:tcPr>
            <w:tcW w:w="1621" w:type="dxa"/>
            <w:noWrap/>
            <w:vAlign w:val="center"/>
          </w:tcPr>
          <w:p w14:paraId="5B34214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899" w:type="dxa"/>
            <w:vAlign w:val="center"/>
          </w:tcPr>
          <w:p w14:paraId="79EDBC4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170" w:type="dxa"/>
            <w:vAlign w:val="center"/>
          </w:tcPr>
          <w:p w14:paraId="305C793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00" w:type="dxa"/>
            <w:tcBorders>
              <w:right w:val="single" w:sz="12" w:space="0" w:color="auto"/>
            </w:tcBorders>
            <w:vAlign w:val="center"/>
          </w:tcPr>
          <w:p w14:paraId="66A3C87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990" w:type="dxa"/>
            <w:tcBorders>
              <w:left w:val="single" w:sz="12" w:space="0" w:color="auto"/>
            </w:tcBorders>
            <w:noWrap/>
            <w:vAlign w:val="center"/>
          </w:tcPr>
          <w:p w14:paraId="344D622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shd w:val="clear" w:color="000000" w:fill="auto"/>
            <w:noWrap/>
            <w:vAlign w:val="center"/>
          </w:tcPr>
          <w:p w14:paraId="17BA65F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tcBorders>
              <w:right w:val="single" w:sz="12" w:space="0" w:color="auto"/>
            </w:tcBorders>
            <w:shd w:val="clear" w:color="000000" w:fill="auto"/>
            <w:noWrap/>
            <w:vAlign w:val="center"/>
          </w:tcPr>
          <w:p w14:paraId="64E7076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990" w:type="dxa"/>
            <w:tcBorders>
              <w:left w:val="single" w:sz="12" w:space="0" w:color="auto"/>
            </w:tcBorders>
            <w:shd w:val="clear" w:color="000000" w:fill="auto"/>
            <w:vAlign w:val="center"/>
          </w:tcPr>
          <w:p w14:paraId="0E14D8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170" w:type="dxa"/>
            <w:shd w:val="clear" w:color="000000" w:fill="auto"/>
            <w:vAlign w:val="center"/>
          </w:tcPr>
          <w:p w14:paraId="50B379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shd w:val="clear" w:color="000000" w:fill="auto"/>
            <w:vAlign w:val="center"/>
          </w:tcPr>
          <w:p w14:paraId="103B6B8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r>
      <w:tr w:rsidR="002C1374" w:rsidRPr="002C1374" w14:paraId="432C3BF1" w14:textId="77777777" w:rsidTr="002D3F28">
        <w:trPr>
          <w:trHeight w:val="300"/>
        </w:trPr>
        <w:tc>
          <w:tcPr>
            <w:tcW w:w="1621" w:type="dxa"/>
            <w:shd w:val="clear" w:color="auto" w:fill="E6E6E6"/>
            <w:noWrap/>
            <w:vAlign w:val="center"/>
          </w:tcPr>
          <w:p w14:paraId="3D10BA4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899" w:type="dxa"/>
            <w:shd w:val="clear" w:color="auto" w:fill="E6E6E6"/>
            <w:vAlign w:val="center"/>
          </w:tcPr>
          <w:p w14:paraId="45C64DA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70" w:type="dxa"/>
            <w:shd w:val="clear" w:color="auto" w:fill="E6E6E6"/>
            <w:vAlign w:val="center"/>
          </w:tcPr>
          <w:p w14:paraId="639D7A5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vAlign w:val="center"/>
          </w:tcPr>
          <w:p w14:paraId="2B6B862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noWrap/>
            <w:vAlign w:val="center"/>
          </w:tcPr>
          <w:p w14:paraId="5705FCC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noWrap/>
            <w:vAlign w:val="center"/>
          </w:tcPr>
          <w:p w14:paraId="1BC029A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3609C13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vAlign w:val="center"/>
          </w:tcPr>
          <w:p w14:paraId="2F45DF2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70" w:type="dxa"/>
            <w:shd w:val="clear" w:color="auto" w:fill="E6E6E6"/>
            <w:vAlign w:val="center"/>
          </w:tcPr>
          <w:p w14:paraId="268FA1C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shd w:val="clear" w:color="auto" w:fill="E6E6E6"/>
            <w:vAlign w:val="center"/>
          </w:tcPr>
          <w:p w14:paraId="6F3E46B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13045576" w14:textId="77777777" w:rsidR="002C1374" w:rsidRPr="002C1374" w:rsidRDefault="002C1374" w:rsidP="002C1374">
      <w:pPr>
        <w:jc w:val="left"/>
        <w:rPr>
          <w:rFonts w:asciiTheme="minorHAnsi" w:eastAsia="Batang" w:hAnsiTheme="minorHAnsi" w:cstheme="minorHAnsi"/>
          <w:sz w:val="22"/>
          <w:szCs w:val="22"/>
        </w:rPr>
      </w:pPr>
    </w:p>
    <w:p w14:paraId="284F393B" w14:textId="77777777" w:rsidR="002C1374" w:rsidRPr="002C1374" w:rsidRDefault="002C1374" w:rsidP="00390652">
      <w:pPr>
        <w:jc w:val="left"/>
        <w:rPr>
          <w:rFonts w:asciiTheme="minorHAnsi" w:eastAsia="Batang" w:hAnsiTheme="minorHAnsi" w:cstheme="minorHAnsi"/>
          <w:sz w:val="22"/>
          <w:szCs w:val="22"/>
        </w:rPr>
      </w:pPr>
      <w:r w:rsidRPr="002C1374">
        <w:rPr>
          <w:rFonts w:asciiTheme="minorHAnsi" w:eastAsia="Batang" w:hAnsiTheme="minorHAnsi" w:cstheme="minorHAnsi"/>
          <w:sz w:val="22"/>
          <w:szCs w:val="22"/>
        </w:rPr>
        <w:t>Table A-5.  2017, 2018 and 2019 Test Specification Alignment to ToMs —Grade Band 7–8</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1"/>
        <w:gridCol w:w="934"/>
        <w:gridCol w:w="1135"/>
        <w:gridCol w:w="990"/>
        <w:gridCol w:w="839"/>
        <w:gridCol w:w="1051"/>
        <w:gridCol w:w="900"/>
        <w:gridCol w:w="990"/>
        <w:gridCol w:w="1170"/>
        <w:gridCol w:w="900"/>
      </w:tblGrid>
      <w:tr w:rsidR="002C1374" w:rsidRPr="002C1374" w14:paraId="57871D7A" w14:textId="77777777" w:rsidTr="002D3F28">
        <w:trPr>
          <w:trHeight w:val="300"/>
        </w:trPr>
        <w:tc>
          <w:tcPr>
            <w:tcW w:w="1711" w:type="dxa"/>
            <w:vMerge w:val="restart"/>
            <w:shd w:val="clear" w:color="auto" w:fill="E6E6E6"/>
            <w:noWrap/>
            <w:vAlign w:val="center"/>
          </w:tcPr>
          <w:p w14:paraId="02534A1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3059" w:type="dxa"/>
            <w:gridSpan w:val="3"/>
            <w:tcBorders>
              <w:right w:val="single" w:sz="12" w:space="0" w:color="auto"/>
            </w:tcBorders>
            <w:shd w:val="clear" w:color="auto" w:fill="E6E6E6"/>
            <w:vAlign w:val="center"/>
          </w:tcPr>
          <w:p w14:paraId="504E8DB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90" w:type="dxa"/>
            <w:gridSpan w:val="3"/>
            <w:tcBorders>
              <w:left w:val="single" w:sz="12" w:space="0" w:color="auto"/>
            </w:tcBorders>
            <w:shd w:val="clear" w:color="auto" w:fill="E6E6E6"/>
            <w:noWrap/>
            <w:vAlign w:val="center"/>
          </w:tcPr>
          <w:p w14:paraId="70A000F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060" w:type="dxa"/>
            <w:gridSpan w:val="3"/>
            <w:tcBorders>
              <w:left w:val="single" w:sz="12" w:space="0" w:color="auto"/>
            </w:tcBorders>
            <w:shd w:val="clear" w:color="auto" w:fill="E6E6E6"/>
          </w:tcPr>
          <w:p w14:paraId="455135B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0B5BADAE" w14:textId="77777777" w:rsidTr="002D3F28">
        <w:trPr>
          <w:trHeight w:val="422"/>
        </w:trPr>
        <w:tc>
          <w:tcPr>
            <w:tcW w:w="1711" w:type="dxa"/>
            <w:vMerge/>
            <w:shd w:val="clear" w:color="auto" w:fill="E6E6E6"/>
            <w:noWrap/>
            <w:vAlign w:val="center"/>
          </w:tcPr>
          <w:p w14:paraId="7582A34A" w14:textId="77777777" w:rsidR="002C1374" w:rsidRPr="002C1374" w:rsidRDefault="002C1374" w:rsidP="002C1374">
            <w:pPr>
              <w:contextualSpacing/>
              <w:jc w:val="center"/>
              <w:rPr>
                <w:rFonts w:asciiTheme="minorHAnsi" w:eastAsia="Batang" w:hAnsiTheme="minorHAnsi" w:cstheme="minorHAnsi"/>
              </w:rPr>
            </w:pPr>
          </w:p>
        </w:tc>
        <w:tc>
          <w:tcPr>
            <w:tcW w:w="934" w:type="dxa"/>
            <w:shd w:val="clear" w:color="auto" w:fill="E6E6E6"/>
            <w:vAlign w:val="center"/>
          </w:tcPr>
          <w:p w14:paraId="2FBF432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35" w:type="dxa"/>
            <w:shd w:val="clear" w:color="auto" w:fill="E6E6E6"/>
            <w:vAlign w:val="center"/>
          </w:tcPr>
          <w:p w14:paraId="577FC69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90" w:type="dxa"/>
            <w:tcBorders>
              <w:right w:val="single" w:sz="12" w:space="0" w:color="auto"/>
            </w:tcBorders>
            <w:shd w:val="clear" w:color="auto" w:fill="E6E6E6"/>
            <w:vAlign w:val="center"/>
          </w:tcPr>
          <w:p w14:paraId="5BF395F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839" w:type="dxa"/>
            <w:tcBorders>
              <w:left w:val="single" w:sz="12" w:space="0" w:color="auto"/>
            </w:tcBorders>
            <w:shd w:val="clear" w:color="auto" w:fill="E6E6E6"/>
            <w:noWrap/>
            <w:vAlign w:val="center"/>
          </w:tcPr>
          <w:p w14:paraId="2ACD9E5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51" w:type="dxa"/>
            <w:shd w:val="clear" w:color="auto" w:fill="E6E6E6"/>
            <w:noWrap/>
            <w:vAlign w:val="center"/>
          </w:tcPr>
          <w:p w14:paraId="2D3F64F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7412166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vAlign w:val="center"/>
          </w:tcPr>
          <w:p w14:paraId="74F234B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70" w:type="dxa"/>
            <w:shd w:val="clear" w:color="auto" w:fill="E6E6E6"/>
            <w:vAlign w:val="center"/>
          </w:tcPr>
          <w:p w14:paraId="0ADE809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shd w:val="clear" w:color="auto" w:fill="E6E6E6"/>
            <w:vAlign w:val="center"/>
          </w:tcPr>
          <w:p w14:paraId="14F80EC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366050A7" w14:textId="77777777" w:rsidTr="002D3F28">
        <w:trPr>
          <w:trHeight w:val="300"/>
        </w:trPr>
        <w:tc>
          <w:tcPr>
            <w:tcW w:w="1711" w:type="dxa"/>
            <w:noWrap/>
            <w:vAlign w:val="center"/>
          </w:tcPr>
          <w:p w14:paraId="5722A75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34" w:type="dxa"/>
            <w:vAlign w:val="center"/>
          </w:tcPr>
          <w:p w14:paraId="677A276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1135" w:type="dxa"/>
            <w:vAlign w:val="center"/>
          </w:tcPr>
          <w:p w14:paraId="54470EE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90" w:type="dxa"/>
            <w:tcBorders>
              <w:right w:val="single" w:sz="12" w:space="0" w:color="auto"/>
            </w:tcBorders>
            <w:vAlign w:val="center"/>
          </w:tcPr>
          <w:p w14:paraId="4513CEB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839" w:type="dxa"/>
            <w:tcBorders>
              <w:left w:val="single" w:sz="12" w:space="0" w:color="auto"/>
            </w:tcBorders>
            <w:noWrap/>
            <w:vAlign w:val="center"/>
          </w:tcPr>
          <w:p w14:paraId="23EE4D0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1051" w:type="dxa"/>
            <w:shd w:val="clear" w:color="000000" w:fill="auto"/>
            <w:noWrap/>
            <w:vAlign w:val="center"/>
          </w:tcPr>
          <w:p w14:paraId="080DB36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00" w:type="dxa"/>
            <w:tcBorders>
              <w:right w:val="single" w:sz="12" w:space="0" w:color="auto"/>
            </w:tcBorders>
            <w:shd w:val="clear" w:color="000000" w:fill="auto"/>
            <w:noWrap/>
            <w:vAlign w:val="center"/>
          </w:tcPr>
          <w:p w14:paraId="10A8303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25.0</w:t>
            </w:r>
          </w:p>
        </w:tc>
        <w:tc>
          <w:tcPr>
            <w:tcW w:w="990" w:type="dxa"/>
            <w:tcBorders>
              <w:left w:val="single" w:sz="12" w:space="0" w:color="auto"/>
            </w:tcBorders>
            <w:shd w:val="clear" w:color="000000" w:fill="auto"/>
            <w:vAlign w:val="center"/>
          </w:tcPr>
          <w:p w14:paraId="1F4D7D0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170" w:type="dxa"/>
            <w:shd w:val="clear" w:color="000000" w:fill="auto"/>
            <w:vAlign w:val="center"/>
          </w:tcPr>
          <w:p w14:paraId="7AC1417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00" w:type="dxa"/>
            <w:shd w:val="clear" w:color="000000" w:fill="auto"/>
            <w:vAlign w:val="center"/>
          </w:tcPr>
          <w:p w14:paraId="62FA461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22.6</w:t>
            </w:r>
          </w:p>
        </w:tc>
      </w:tr>
      <w:tr w:rsidR="002C1374" w:rsidRPr="002C1374" w14:paraId="472F27A7" w14:textId="77777777" w:rsidTr="002D3F28">
        <w:trPr>
          <w:trHeight w:val="300"/>
        </w:trPr>
        <w:tc>
          <w:tcPr>
            <w:tcW w:w="1711" w:type="dxa"/>
            <w:noWrap/>
            <w:vAlign w:val="center"/>
          </w:tcPr>
          <w:p w14:paraId="2802DE2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34" w:type="dxa"/>
            <w:vAlign w:val="center"/>
          </w:tcPr>
          <w:p w14:paraId="11113C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1135" w:type="dxa"/>
            <w:vAlign w:val="center"/>
          </w:tcPr>
          <w:p w14:paraId="5D4E05B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w:t>
            </w:r>
          </w:p>
        </w:tc>
        <w:tc>
          <w:tcPr>
            <w:tcW w:w="990" w:type="dxa"/>
            <w:tcBorders>
              <w:right w:val="single" w:sz="12" w:space="0" w:color="auto"/>
            </w:tcBorders>
            <w:vAlign w:val="center"/>
          </w:tcPr>
          <w:p w14:paraId="153EBC7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36.9</w:t>
            </w:r>
          </w:p>
        </w:tc>
        <w:tc>
          <w:tcPr>
            <w:tcW w:w="839" w:type="dxa"/>
            <w:tcBorders>
              <w:left w:val="single" w:sz="12" w:space="0" w:color="auto"/>
            </w:tcBorders>
            <w:noWrap/>
            <w:vAlign w:val="center"/>
          </w:tcPr>
          <w:p w14:paraId="22D0D96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051" w:type="dxa"/>
            <w:shd w:val="clear" w:color="000000" w:fill="auto"/>
            <w:noWrap/>
            <w:vAlign w:val="center"/>
          </w:tcPr>
          <w:p w14:paraId="41320D4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w:t>
            </w:r>
          </w:p>
        </w:tc>
        <w:tc>
          <w:tcPr>
            <w:tcW w:w="900" w:type="dxa"/>
            <w:tcBorders>
              <w:right w:val="single" w:sz="12" w:space="0" w:color="auto"/>
            </w:tcBorders>
            <w:shd w:val="clear" w:color="000000" w:fill="auto"/>
            <w:noWrap/>
            <w:vAlign w:val="center"/>
          </w:tcPr>
          <w:p w14:paraId="38343F1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36.9</w:t>
            </w:r>
          </w:p>
        </w:tc>
        <w:tc>
          <w:tcPr>
            <w:tcW w:w="990" w:type="dxa"/>
            <w:tcBorders>
              <w:left w:val="single" w:sz="12" w:space="0" w:color="auto"/>
            </w:tcBorders>
            <w:shd w:val="clear" w:color="000000" w:fill="auto"/>
            <w:vAlign w:val="center"/>
          </w:tcPr>
          <w:p w14:paraId="476587E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1170" w:type="dxa"/>
            <w:shd w:val="clear" w:color="000000" w:fill="auto"/>
            <w:vAlign w:val="center"/>
          </w:tcPr>
          <w:p w14:paraId="1D1BC9B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34</w:t>
            </w:r>
          </w:p>
        </w:tc>
        <w:tc>
          <w:tcPr>
            <w:tcW w:w="900" w:type="dxa"/>
            <w:shd w:val="clear" w:color="000000" w:fill="auto"/>
            <w:vAlign w:val="center"/>
          </w:tcPr>
          <w:p w14:paraId="4E1643A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40.5</w:t>
            </w:r>
          </w:p>
        </w:tc>
      </w:tr>
      <w:tr w:rsidR="002C1374" w:rsidRPr="002C1374" w14:paraId="0102F8E5" w14:textId="77777777" w:rsidTr="002D3F28">
        <w:trPr>
          <w:trHeight w:val="300"/>
        </w:trPr>
        <w:tc>
          <w:tcPr>
            <w:tcW w:w="1711" w:type="dxa"/>
            <w:noWrap/>
            <w:vAlign w:val="center"/>
          </w:tcPr>
          <w:p w14:paraId="7711096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34" w:type="dxa"/>
            <w:vAlign w:val="center"/>
          </w:tcPr>
          <w:p w14:paraId="63A2CF8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135" w:type="dxa"/>
            <w:vAlign w:val="center"/>
          </w:tcPr>
          <w:p w14:paraId="77FFFB2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90" w:type="dxa"/>
            <w:tcBorders>
              <w:right w:val="single" w:sz="12" w:space="0" w:color="auto"/>
            </w:tcBorders>
            <w:vAlign w:val="center"/>
          </w:tcPr>
          <w:p w14:paraId="3252FF3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20.2</w:t>
            </w:r>
          </w:p>
        </w:tc>
        <w:tc>
          <w:tcPr>
            <w:tcW w:w="839" w:type="dxa"/>
            <w:tcBorders>
              <w:left w:val="single" w:sz="12" w:space="0" w:color="auto"/>
            </w:tcBorders>
            <w:noWrap/>
            <w:vAlign w:val="center"/>
          </w:tcPr>
          <w:p w14:paraId="3515476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1051" w:type="dxa"/>
            <w:shd w:val="clear" w:color="000000" w:fill="auto"/>
            <w:noWrap/>
            <w:vAlign w:val="center"/>
          </w:tcPr>
          <w:p w14:paraId="0C62232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00" w:type="dxa"/>
            <w:tcBorders>
              <w:right w:val="single" w:sz="12" w:space="0" w:color="auto"/>
            </w:tcBorders>
            <w:shd w:val="clear" w:color="000000" w:fill="auto"/>
            <w:noWrap/>
            <w:vAlign w:val="center"/>
          </w:tcPr>
          <w:p w14:paraId="2BEA462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17.9</w:t>
            </w:r>
          </w:p>
        </w:tc>
        <w:tc>
          <w:tcPr>
            <w:tcW w:w="990" w:type="dxa"/>
            <w:tcBorders>
              <w:left w:val="single" w:sz="12" w:space="0" w:color="auto"/>
            </w:tcBorders>
            <w:shd w:val="clear" w:color="000000" w:fill="auto"/>
            <w:vAlign w:val="center"/>
          </w:tcPr>
          <w:p w14:paraId="5591797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170" w:type="dxa"/>
            <w:shd w:val="clear" w:color="000000" w:fill="auto"/>
            <w:vAlign w:val="center"/>
          </w:tcPr>
          <w:p w14:paraId="48ECBDE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shd w:val="clear" w:color="000000" w:fill="auto"/>
            <w:vAlign w:val="center"/>
          </w:tcPr>
          <w:p w14:paraId="3D3DA58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r>
      <w:tr w:rsidR="002C1374" w:rsidRPr="002C1374" w14:paraId="748303D2" w14:textId="77777777" w:rsidTr="002D3F28">
        <w:trPr>
          <w:trHeight w:val="300"/>
        </w:trPr>
        <w:tc>
          <w:tcPr>
            <w:tcW w:w="1711" w:type="dxa"/>
            <w:noWrap/>
            <w:vAlign w:val="center"/>
          </w:tcPr>
          <w:p w14:paraId="6A1311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34" w:type="dxa"/>
            <w:vAlign w:val="center"/>
          </w:tcPr>
          <w:p w14:paraId="788211D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1135" w:type="dxa"/>
            <w:vAlign w:val="center"/>
          </w:tcPr>
          <w:p w14:paraId="30F33C8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w:t>
            </w:r>
          </w:p>
        </w:tc>
        <w:tc>
          <w:tcPr>
            <w:tcW w:w="990" w:type="dxa"/>
            <w:tcBorders>
              <w:right w:val="single" w:sz="12" w:space="0" w:color="auto"/>
            </w:tcBorders>
            <w:vAlign w:val="center"/>
          </w:tcPr>
          <w:p w14:paraId="7E669FC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13.1</w:t>
            </w:r>
          </w:p>
        </w:tc>
        <w:tc>
          <w:tcPr>
            <w:tcW w:w="839" w:type="dxa"/>
            <w:tcBorders>
              <w:left w:val="single" w:sz="12" w:space="0" w:color="auto"/>
            </w:tcBorders>
            <w:noWrap/>
            <w:vAlign w:val="center"/>
          </w:tcPr>
          <w:p w14:paraId="420D464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1051" w:type="dxa"/>
            <w:shd w:val="clear" w:color="000000" w:fill="auto"/>
            <w:noWrap/>
            <w:vAlign w:val="center"/>
          </w:tcPr>
          <w:p w14:paraId="124CE9E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00" w:type="dxa"/>
            <w:tcBorders>
              <w:right w:val="single" w:sz="12" w:space="0" w:color="auto"/>
            </w:tcBorders>
            <w:shd w:val="clear" w:color="000000" w:fill="auto"/>
            <w:noWrap/>
            <w:vAlign w:val="center"/>
          </w:tcPr>
          <w:p w14:paraId="2BB5346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15.5</w:t>
            </w:r>
          </w:p>
        </w:tc>
        <w:tc>
          <w:tcPr>
            <w:tcW w:w="990" w:type="dxa"/>
            <w:tcBorders>
              <w:left w:val="single" w:sz="12" w:space="0" w:color="auto"/>
            </w:tcBorders>
            <w:shd w:val="clear" w:color="000000" w:fill="auto"/>
            <w:vAlign w:val="center"/>
          </w:tcPr>
          <w:p w14:paraId="61A8413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1170" w:type="dxa"/>
            <w:shd w:val="clear" w:color="000000" w:fill="auto"/>
            <w:vAlign w:val="center"/>
          </w:tcPr>
          <w:p w14:paraId="0ED9AC4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shd w:val="clear" w:color="000000" w:fill="auto"/>
            <w:vAlign w:val="center"/>
          </w:tcPr>
          <w:p w14:paraId="4FB1D69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r>
      <w:tr w:rsidR="002C1374" w:rsidRPr="002C1374" w14:paraId="46F4CAAB" w14:textId="77777777" w:rsidTr="002D3F28">
        <w:trPr>
          <w:trHeight w:val="300"/>
        </w:trPr>
        <w:tc>
          <w:tcPr>
            <w:tcW w:w="1711" w:type="dxa"/>
            <w:noWrap/>
            <w:vAlign w:val="center"/>
          </w:tcPr>
          <w:p w14:paraId="613697B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34" w:type="dxa"/>
            <w:vAlign w:val="center"/>
          </w:tcPr>
          <w:p w14:paraId="0667D84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135" w:type="dxa"/>
            <w:vAlign w:val="center"/>
          </w:tcPr>
          <w:p w14:paraId="58E19CA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90" w:type="dxa"/>
            <w:tcBorders>
              <w:right w:val="single" w:sz="12" w:space="0" w:color="auto"/>
            </w:tcBorders>
            <w:vAlign w:val="center"/>
          </w:tcPr>
          <w:p w14:paraId="6243594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839" w:type="dxa"/>
            <w:tcBorders>
              <w:left w:val="single" w:sz="12" w:space="0" w:color="auto"/>
            </w:tcBorders>
            <w:noWrap/>
            <w:vAlign w:val="center"/>
          </w:tcPr>
          <w:p w14:paraId="4CC401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051" w:type="dxa"/>
            <w:shd w:val="clear" w:color="000000" w:fill="auto"/>
            <w:noWrap/>
            <w:vAlign w:val="center"/>
          </w:tcPr>
          <w:p w14:paraId="1674EBB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shd w:val="clear" w:color="000000" w:fill="auto"/>
            <w:noWrap/>
            <w:vAlign w:val="center"/>
          </w:tcPr>
          <w:p w14:paraId="1E843F7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990" w:type="dxa"/>
            <w:tcBorders>
              <w:left w:val="single" w:sz="12" w:space="0" w:color="auto"/>
            </w:tcBorders>
            <w:shd w:val="clear" w:color="000000" w:fill="auto"/>
            <w:vAlign w:val="center"/>
          </w:tcPr>
          <w:p w14:paraId="5282E27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170" w:type="dxa"/>
            <w:shd w:val="clear" w:color="000000" w:fill="auto"/>
            <w:vAlign w:val="center"/>
          </w:tcPr>
          <w:p w14:paraId="0235BD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shd w:val="clear" w:color="000000" w:fill="auto"/>
            <w:vAlign w:val="center"/>
          </w:tcPr>
          <w:p w14:paraId="62ADF74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r>
      <w:tr w:rsidR="002C1374" w:rsidRPr="002C1374" w14:paraId="0F89BCC0" w14:textId="77777777" w:rsidTr="002D3F28">
        <w:trPr>
          <w:trHeight w:val="300"/>
        </w:trPr>
        <w:tc>
          <w:tcPr>
            <w:tcW w:w="1711" w:type="dxa"/>
            <w:shd w:val="clear" w:color="auto" w:fill="E6E6E6"/>
            <w:noWrap/>
            <w:vAlign w:val="center"/>
          </w:tcPr>
          <w:p w14:paraId="380FEB7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34" w:type="dxa"/>
            <w:shd w:val="clear" w:color="auto" w:fill="E6E6E6"/>
            <w:vAlign w:val="center"/>
          </w:tcPr>
          <w:p w14:paraId="55C9434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35" w:type="dxa"/>
            <w:shd w:val="clear" w:color="auto" w:fill="E6E6E6"/>
            <w:vAlign w:val="center"/>
          </w:tcPr>
          <w:p w14:paraId="25267E6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90" w:type="dxa"/>
            <w:tcBorders>
              <w:right w:val="single" w:sz="12" w:space="0" w:color="auto"/>
            </w:tcBorders>
            <w:shd w:val="clear" w:color="auto" w:fill="E6E6E6"/>
            <w:vAlign w:val="center"/>
          </w:tcPr>
          <w:p w14:paraId="50CB916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839" w:type="dxa"/>
            <w:tcBorders>
              <w:left w:val="single" w:sz="12" w:space="0" w:color="auto"/>
            </w:tcBorders>
            <w:shd w:val="clear" w:color="auto" w:fill="E6E6E6"/>
            <w:noWrap/>
            <w:vAlign w:val="center"/>
          </w:tcPr>
          <w:p w14:paraId="2C9501E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51" w:type="dxa"/>
            <w:shd w:val="clear" w:color="auto" w:fill="E6E6E6"/>
            <w:noWrap/>
            <w:vAlign w:val="center"/>
          </w:tcPr>
          <w:p w14:paraId="6B77596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5CACC33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vAlign w:val="center"/>
          </w:tcPr>
          <w:p w14:paraId="6ACAF5A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70" w:type="dxa"/>
            <w:shd w:val="clear" w:color="auto" w:fill="E6E6E6"/>
            <w:vAlign w:val="center"/>
          </w:tcPr>
          <w:p w14:paraId="073F7A4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shd w:val="clear" w:color="auto" w:fill="E6E6E6"/>
            <w:vAlign w:val="center"/>
          </w:tcPr>
          <w:p w14:paraId="2943225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321AD45D" w14:textId="77777777" w:rsidR="002C1374" w:rsidRPr="002C1374" w:rsidRDefault="002C1374" w:rsidP="002C1374">
      <w:pPr>
        <w:jc w:val="left"/>
        <w:rPr>
          <w:rFonts w:asciiTheme="minorHAnsi" w:eastAsia="Batang" w:hAnsiTheme="minorHAnsi" w:cstheme="minorHAnsi"/>
          <w:sz w:val="22"/>
          <w:szCs w:val="22"/>
        </w:rPr>
      </w:pPr>
    </w:p>
    <w:p w14:paraId="4A51B99E" w14:textId="77777777" w:rsidR="002C1374" w:rsidRPr="002C1374" w:rsidRDefault="002C1374" w:rsidP="00390652">
      <w:pPr>
        <w:jc w:val="left"/>
        <w:rPr>
          <w:rFonts w:asciiTheme="minorHAnsi" w:eastAsia="MS Mincho" w:hAnsiTheme="minorHAnsi" w:cstheme="minorHAnsi"/>
          <w:sz w:val="22"/>
          <w:szCs w:val="22"/>
        </w:rPr>
      </w:pPr>
      <w:r w:rsidRPr="002C1374">
        <w:rPr>
          <w:rFonts w:asciiTheme="minorHAnsi" w:eastAsia="MS Mincho" w:hAnsiTheme="minorHAnsi" w:cstheme="minorHAnsi"/>
          <w:sz w:val="22"/>
          <w:szCs w:val="22"/>
        </w:rPr>
        <w:t>Table A-6.  2017, 2018 and 2019 Test Specification Alignment to ToMs—Grade Band 9–12</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1"/>
        <w:gridCol w:w="934"/>
        <w:gridCol w:w="1045"/>
        <w:gridCol w:w="1103"/>
        <w:gridCol w:w="816"/>
        <w:gridCol w:w="1051"/>
        <w:gridCol w:w="900"/>
        <w:gridCol w:w="900"/>
        <w:gridCol w:w="990"/>
        <w:gridCol w:w="1170"/>
      </w:tblGrid>
      <w:tr w:rsidR="002C1374" w:rsidRPr="002C1374" w14:paraId="1E310A1D" w14:textId="77777777" w:rsidTr="002D3F28">
        <w:trPr>
          <w:trHeight w:val="300"/>
        </w:trPr>
        <w:tc>
          <w:tcPr>
            <w:tcW w:w="1711" w:type="dxa"/>
            <w:vMerge w:val="restart"/>
            <w:shd w:val="clear" w:color="auto" w:fill="E6E6E6"/>
            <w:noWrap/>
            <w:vAlign w:val="center"/>
          </w:tcPr>
          <w:p w14:paraId="3C4AC75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3082" w:type="dxa"/>
            <w:gridSpan w:val="3"/>
            <w:tcBorders>
              <w:right w:val="single" w:sz="12" w:space="0" w:color="auto"/>
            </w:tcBorders>
            <w:shd w:val="clear" w:color="auto" w:fill="E6E6E6"/>
            <w:vAlign w:val="center"/>
          </w:tcPr>
          <w:p w14:paraId="1BCDAEB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67" w:type="dxa"/>
            <w:gridSpan w:val="3"/>
            <w:tcBorders>
              <w:left w:val="single" w:sz="12" w:space="0" w:color="auto"/>
            </w:tcBorders>
            <w:shd w:val="clear" w:color="auto" w:fill="E6E6E6"/>
            <w:noWrap/>
            <w:vAlign w:val="center"/>
          </w:tcPr>
          <w:p w14:paraId="3CB399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060" w:type="dxa"/>
            <w:gridSpan w:val="3"/>
            <w:tcBorders>
              <w:left w:val="single" w:sz="12" w:space="0" w:color="auto"/>
            </w:tcBorders>
            <w:shd w:val="clear" w:color="auto" w:fill="E6E6E6"/>
          </w:tcPr>
          <w:p w14:paraId="5117EEC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3A56006B" w14:textId="77777777" w:rsidTr="002D3F28">
        <w:trPr>
          <w:trHeight w:val="305"/>
        </w:trPr>
        <w:tc>
          <w:tcPr>
            <w:tcW w:w="1711" w:type="dxa"/>
            <w:vMerge/>
            <w:shd w:val="clear" w:color="auto" w:fill="E6E6E6"/>
            <w:noWrap/>
            <w:vAlign w:val="center"/>
          </w:tcPr>
          <w:p w14:paraId="5A5DB3A1" w14:textId="77777777" w:rsidR="002C1374" w:rsidRPr="002C1374" w:rsidRDefault="002C1374" w:rsidP="002C1374">
            <w:pPr>
              <w:contextualSpacing/>
              <w:jc w:val="center"/>
              <w:rPr>
                <w:rFonts w:asciiTheme="minorHAnsi" w:eastAsia="Batang" w:hAnsiTheme="minorHAnsi" w:cstheme="minorHAnsi"/>
              </w:rPr>
            </w:pPr>
          </w:p>
        </w:tc>
        <w:tc>
          <w:tcPr>
            <w:tcW w:w="934" w:type="dxa"/>
            <w:shd w:val="clear" w:color="auto" w:fill="E6E6E6"/>
            <w:vAlign w:val="center"/>
          </w:tcPr>
          <w:p w14:paraId="57C1111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45" w:type="dxa"/>
            <w:shd w:val="clear" w:color="auto" w:fill="E6E6E6"/>
            <w:vAlign w:val="center"/>
          </w:tcPr>
          <w:p w14:paraId="24B86A0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103" w:type="dxa"/>
            <w:tcBorders>
              <w:right w:val="single" w:sz="12" w:space="0" w:color="auto"/>
            </w:tcBorders>
            <w:shd w:val="clear" w:color="auto" w:fill="E6E6E6"/>
            <w:vAlign w:val="center"/>
          </w:tcPr>
          <w:p w14:paraId="51C878D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816" w:type="dxa"/>
            <w:tcBorders>
              <w:left w:val="single" w:sz="12" w:space="0" w:color="auto"/>
            </w:tcBorders>
            <w:shd w:val="clear" w:color="auto" w:fill="E6E6E6"/>
            <w:noWrap/>
            <w:vAlign w:val="center"/>
          </w:tcPr>
          <w:p w14:paraId="12D1ACD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51" w:type="dxa"/>
            <w:shd w:val="clear" w:color="auto" w:fill="E6E6E6"/>
            <w:noWrap/>
            <w:vAlign w:val="center"/>
          </w:tcPr>
          <w:p w14:paraId="10DFDBC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76FEC21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left w:val="single" w:sz="12" w:space="0" w:color="auto"/>
            </w:tcBorders>
            <w:shd w:val="clear" w:color="auto" w:fill="E6E6E6"/>
            <w:vAlign w:val="center"/>
          </w:tcPr>
          <w:p w14:paraId="266A09E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shd w:val="clear" w:color="auto" w:fill="E6E6E6"/>
            <w:vAlign w:val="center"/>
          </w:tcPr>
          <w:p w14:paraId="4D0A0F3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170" w:type="dxa"/>
            <w:shd w:val="clear" w:color="auto" w:fill="E6E6E6"/>
            <w:vAlign w:val="center"/>
          </w:tcPr>
          <w:p w14:paraId="15F6DBA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54664ABC" w14:textId="77777777" w:rsidTr="002D3F28">
        <w:trPr>
          <w:trHeight w:val="300"/>
        </w:trPr>
        <w:tc>
          <w:tcPr>
            <w:tcW w:w="1711" w:type="dxa"/>
            <w:noWrap/>
            <w:vAlign w:val="center"/>
          </w:tcPr>
          <w:p w14:paraId="105AE5C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34" w:type="dxa"/>
            <w:vAlign w:val="center"/>
          </w:tcPr>
          <w:p w14:paraId="0A2E0C7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045" w:type="dxa"/>
            <w:vAlign w:val="center"/>
          </w:tcPr>
          <w:p w14:paraId="23A1E14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103" w:type="dxa"/>
            <w:tcBorders>
              <w:right w:val="single" w:sz="12" w:space="0" w:color="auto"/>
            </w:tcBorders>
            <w:vAlign w:val="center"/>
          </w:tcPr>
          <w:p w14:paraId="144CB17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816" w:type="dxa"/>
            <w:tcBorders>
              <w:left w:val="single" w:sz="12" w:space="0" w:color="auto"/>
            </w:tcBorders>
            <w:noWrap/>
            <w:vAlign w:val="center"/>
          </w:tcPr>
          <w:p w14:paraId="5D411D6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51" w:type="dxa"/>
            <w:shd w:val="clear" w:color="000000" w:fill="auto"/>
            <w:noWrap/>
            <w:vAlign w:val="center"/>
          </w:tcPr>
          <w:p w14:paraId="261236A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00" w:type="dxa"/>
            <w:tcBorders>
              <w:right w:val="single" w:sz="12" w:space="0" w:color="auto"/>
            </w:tcBorders>
            <w:shd w:val="clear" w:color="000000" w:fill="auto"/>
            <w:noWrap/>
            <w:vAlign w:val="center"/>
          </w:tcPr>
          <w:p w14:paraId="23C7D2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20.2</w:t>
            </w:r>
          </w:p>
        </w:tc>
        <w:tc>
          <w:tcPr>
            <w:tcW w:w="900" w:type="dxa"/>
            <w:tcBorders>
              <w:left w:val="single" w:sz="12" w:space="0" w:color="auto"/>
            </w:tcBorders>
            <w:shd w:val="clear" w:color="000000" w:fill="auto"/>
            <w:vAlign w:val="center"/>
          </w:tcPr>
          <w:p w14:paraId="43DDA22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990" w:type="dxa"/>
            <w:shd w:val="clear" w:color="000000" w:fill="auto"/>
            <w:vAlign w:val="center"/>
          </w:tcPr>
          <w:p w14:paraId="28A3B69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28</w:t>
            </w:r>
          </w:p>
        </w:tc>
        <w:tc>
          <w:tcPr>
            <w:tcW w:w="1170" w:type="dxa"/>
            <w:shd w:val="clear" w:color="000000" w:fill="auto"/>
            <w:vAlign w:val="center"/>
          </w:tcPr>
          <w:p w14:paraId="2BA0D70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33.3</w:t>
            </w:r>
          </w:p>
        </w:tc>
      </w:tr>
      <w:tr w:rsidR="002C1374" w:rsidRPr="002C1374" w14:paraId="521A2907" w14:textId="77777777" w:rsidTr="002D3F28">
        <w:trPr>
          <w:trHeight w:val="300"/>
        </w:trPr>
        <w:tc>
          <w:tcPr>
            <w:tcW w:w="1711" w:type="dxa"/>
            <w:noWrap/>
            <w:vAlign w:val="center"/>
          </w:tcPr>
          <w:p w14:paraId="734DFFA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34" w:type="dxa"/>
            <w:vAlign w:val="center"/>
          </w:tcPr>
          <w:p w14:paraId="1255EFC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1045" w:type="dxa"/>
            <w:vAlign w:val="center"/>
          </w:tcPr>
          <w:p w14:paraId="05DC890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32</w:t>
            </w:r>
          </w:p>
        </w:tc>
        <w:tc>
          <w:tcPr>
            <w:tcW w:w="1103" w:type="dxa"/>
            <w:tcBorders>
              <w:right w:val="single" w:sz="12" w:space="0" w:color="auto"/>
            </w:tcBorders>
            <w:vAlign w:val="center"/>
          </w:tcPr>
          <w:p w14:paraId="78817BF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38.1</w:t>
            </w:r>
          </w:p>
        </w:tc>
        <w:tc>
          <w:tcPr>
            <w:tcW w:w="816" w:type="dxa"/>
            <w:tcBorders>
              <w:left w:val="single" w:sz="12" w:space="0" w:color="auto"/>
            </w:tcBorders>
            <w:noWrap/>
            <w:vAlign w:val="center"/>
          </w:tcPr>
          <w:p w14:paraId="1A7D122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26</w:t>
            </w:r>
          </w:p>
        </w:tc>
        <w:tc>
          <w:tcPr>
            <w:tcW w:w="1051" w:type="dxa"/>
            <w:shd w:val="clear" w:color="000000" w:fill="auto"/>
            <w:noWrap/>
            <w:vAlign w:val="center"/>
          </w:tcPr>
          <w:p w14:paraId="4B2DA21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w:t>
            </w:r>
          </w:p>
        </w:tc>
        <w:tc>
          <w:tcPr>
            <w:tcW w:w="900" w:type="dxa"/>
            <w:tcBorders>
              <w:right w:val="single" w:sz="12" w:space="0" w:color="auto"/>
            </w:tcBorders>
            <w:shd w:val="clear" w:color="000000" w:fill="auto"/>
            <w:noWrap/>
            <w:vAlign w:val="center"/>
          </w:tcPr>
          <w:p w14:paraId="30B0B40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45.2</w:t>
            </w:r>
          </w:p>
        </w:tc>
        <w:tc>
          <w:tcPr>
            <w:tcW w:w="900" w:type="dxa"/>
            <w:tcBorders>
              <w:left w:val="single" w:sz="12" w:space="0" w:color="auto"/>
            </w:tcBorders>
            <w:shd w:val="clear" w:color="000000" w:fill="auto"/>
            <w:vAlign w:val="center"/>
          </w:tcPr>
          <w:p w14:paraId="05F7890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90" w:type="dxa"/>
            <w:shd w:val="clear" w:color="000000" w:fill="auto"/>
            <w:vAlign w:val="center"/>
          </w:tcPr>
          <w:p w14:paraId="0450772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28</w:t>
            </w:r>
          </w:p>
        </w:tc>
        <w:tc>
          <w:tcPr>
            <w:tcW w:w="1170" w:type="dxa"/>
            <w:shd w:val="clear" w:color="000000" w:fill="auto"/>
            <w:vAlign w:val="center"/>
          </w:tcPr>
          <w:p w14:paraId="1DF81A6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33.3</w:t>
            </w:r>
          </w:p>
        </w:tc>
      </w:tr>
      <w:tr w:rsidR="002C1374" w:rsidRPr="002C1374" w14:paraId="1A3D43D7" w14:textId="77777777" w:rsidTr="002D3F28">
        <w:trPr>
          <w:trHeight w:val="300"/>
        </w:trPr>
        <w:tc>
          <w:tcPr>
            <w:tcW w:w="1711" w:type="dxa"/>
            <w:noWrap/>
            <w:vAlign w:val="center"/>
          </w:tcPr>
          <w:p w14:paraId="50A4C72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34" w:type="dxa"/>
            <w:vAlign w:val="center"/>
          </w:tcPr>
          <w:p w14:paraId="5C7A478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1045" w:type="dxa"/>
            <w:vAlign w:val="center"/>
          </w:tcPr>
          <w:p w14:paraId="5A166CF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1103" w:type="dxa"/>
            <w:tcBorders>
              <w:right w:val="single" w:sz="12" w:space="0" w:color="auto"/>
            </w:tcBorders>
            <w:vAlign w:val="center"/>
          </w:tcPr>
          <w:p w14:paraId="295E392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21.4</w:t>
            </w:r>
          </w:p>
        </w:tc>
        <w:tc>
          <w:tcPr>
            <w:tcW w:w="816" w:type="dxa"/>
            <w:tcBorders>
              <w:left w:val="single" w:sz="12" w:space="0" w:color="auto"/>
            </w:tcBorders>
            <w:noWrap/>
            <w:vAlign w:val="center"/>
          </w:tcPr>
          <w:p w14:paraId="1EC3AB0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51" w:type="dxa"/>
            <w:shd w:val="clear" w:color="000000" w:fill="auto"/>
            <w:noWrap/>
            <w:vAlign w:val="center"/>
          </w:tcPr>
          <w:p w14:paraId="538593F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00" w:type="dxa"/>
            <w:tcBorders>
              <w:right w:val="single" w:sz="12" w:space="0" w:color="auto"/>
            </w:tcBorders>
            <w:shd w:val="clear" w:color="000000" w:fill="auto"/>
            <w:noWrap/>
            <w:vAlign w:val="center"/>
          </w:tcPr>
          <w:p w14:paraId="468A7C2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19.0</w:t>
            </w:r>
          </w:p>
        </w:tc>
        <w:tc>
          <w:tcPr>
            <w:tcW w:w="900" w:type="dxa"/>
            <w:tcBorders>
              <w:left w:val="single" w:sz="12" w:space="0" w:color="auto"/>
            </w:tcBorders>
            <w:shd w:val="clear" w:color="000000" w:fill="auto"/>
            <w:vAlign w:val="center"/>
          </w:tcPr>
          <w:p w14:paraId="49CA46C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990" w:type="dxa"/>
            <w:shd w:val="clear" w:color="000000" w:fill="auto"/>
            <w:vAlign w:val="center"/>
          </w:tcPr>
          <w:p w14:paraId="7009186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170" w:type="dxa"/>
            <w:shd w:val="clear" w:color="000000" w:fill="auto"/>
            <w:vAlign w:val="center"/>
          </w:tcPr>
          <w:p w14:paraId="27F918E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17.9</w:t>
            </w:r>
          </w:p>
        </w:tc>
      </w:tr>
      <w:tr w:rsidR="002C1374" w:rsidRPr="002C1374" w14:paraId="3ABA217E" w14:textId="77777777" w:rsidTr="002D3F28">
        <w:trPr>
          <w:trHeight w:val="300"/>
        </w:trPr>
        <w:tc>
          <w:tcPr>
            <w:tcW w:w="1711" w:type="dxa"/>
            <w:noWrap/>
            <w:vAlign w:val="center"/>
          </w:tcPr>
          <w:p w14:paraId="3B60547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34" w:type="dxa"/>
            <w:vAlign w:val="center"/>
          </w:tcPr>
          <w:p w14:paraId="799620E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045" w:type="dxa"/>
            <w:vAlign w:val="center"/>
          </w:tcPr>
          <w:p w14:paraId="0F78B0B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1103" w:type="dxa"/>
            <w:tcBorders>
              <w:right w:val="single" w:sz="12" w:space="0" w:color="auto"/>
            </w:tcBorders>
            <w:vAlign w:val="center"/>
          </w:tcPr>
          <w:p w14:paraId="2420D0F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11.9</w:t>
            </w:r>
          </w:p>
        </w:tc>
        <w:tc>
          <w:tcPr>
            <w:tcW w:w="816" w:type="dxa"/>
            <w:tcBorders>
              <w:left w:val="single" w:sz="12" w:space="0" w:color="auto"/>
            </w:tcBorders>
            <w:noWrap/>
            <w:vAlign w:val="center"/>
          </w:tcPr>
          <w:p w14:paraId="19FDAE8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6</w:t>
            </w:r>
          </w:p>
        </w:tc>
        <w:tc>
          <w:tcPr>
            <w:tcW w:w="1051" w:type="dxa"/>
            <w:shd w:val="clear" w:color="000000" w:fill="auto"/>
            <w:noWrap/>
            <w:vAlign w:val="center"/>
          </w:tcPr>
          <w:p w14:paraId="341D7B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w:t>
            </w:r>
          </w:p>
        </w:tc>
        <w:tc>
          <w:tcPr>
            <w:tcW w:w="900" w:type="dxa"/>
            <w:tcBorders>
              <w:right w:val="single" w:sz="12" w:space="0" w:color="auto"/>
            </w:tcBorders>
            <w:shd w:val="clear" w:color="000000" w:fill="auto"/>
            <w:noWrap/>
            <w:vAlign w:val="center"/>
          </w:tcPr>
          <w:p w14:paraId="6A1AFDB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10.7</w:t>
            </w:r>
          </w:p>
        </w:tc>
        <w:tc>
          <w:tcPr>
            <w:tcW w:w="900" w:type="dxa"/>
            <w:tcBorders>
              <w:left w:val="single" w:sz="12" w:space="0" w:color="auto"/>
            </w:tcBorders>
            <w:shd w:val="clear" w:color="000000" w:fill="auto"/>
            <w:vAlign w:val="center"/>
          </w:tcPr>
          <w:p w14:paraId="28840F4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90" w:type="dxa"/>
            <w:shd w:val="clear" w:color="000000" w:fill="auto"/>
            <w:vAlign w:val="center"/>
          </w:tcPr>
          <w:p w14:paraId="6D49E5C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w:t>
            </w:r>
          </w:p>
        </w:tc>
        <w:tc>
          <w:tcPr>
            <w:tcW w:w="1170" w:type="dxa"/>
            <w:shd w:val="clear" w:color="000000" w:fill="auto"/>
            <w:vAlign w:val="center"/>
          </w:tcPr>
          <w:p w14:paraId="470235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13.1</w:t>
            </w:r>
          </w:p>
        </w:tc>
      </w:tr>
      <w:tr w:rsidR="002C1374" w:rsidRPr="002C1374" w14:paraId="6526E172" w14:textId="77777777" w:rsidTr="002D3F28">
        <w:trPr>
          <w:trHeight w:val="300"/>
        </w:trPr>
        <w:tc>
          <w:tcPr>
            <w:tcW w:w="1711" w:type="dxa"/>
            <w:noWrap/>
            <w:vAlign w:val="center"/>
          </w:tcPr>
          <w:p w14:paraId="11A3BC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34" w:type="dxa"/>
            <w:vAlign w:val="center"/>
          </w:tcPr>
          <w:p w14:paraId="518689D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045" w:type="dxa"/>
            <w:vAlign w:val="center"/>
          </w:tcPr>
          <w:p w14:paraId="3163555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103" w:type="dxa"/>
            <w:tcBorders>
              <w:right w:val="single" w:sz="12" w:space="0" w:color="auto"/>
            </w:tcBorders>
            <w:vAlign w:val="center"/>
          </w:tcPr>
          <w:p w14:paraId="4ACE196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816" w:type="dxa"/>
            <w:tcBorders>
              <w:left w:val="single" w:sz="12" w:space="0" w:color="auto"/>
            </w:tcBorders>
            <w:noWrap/>
            <w:vAlign w:val="center"/>
          </w:tcPr>
          <w:p w14:paraId="5FB1C86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051" w:type="dxa"/>
            <w:shd w:val="clear" w:color="000000" w:fill="auto"/>
            <w:noWrap/>
            <w:vAlign w:val="center"/>
          </w:tcPr>
          <w:p w14:paraId="4263046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shd w:val="clear" w:color="000000" w:fill="auto"/>
            <w:noWrap/>
            <w:vAlign w:val="center"/>
          </w:tcPr>
          <w:p w14:paraId="6BAC67C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900" w:type="dxa"/>
            <w:tcBorders>
              <w:left w:val="single" w:sz="12" w:space="0" w:color="auto"/>
            </w:tcBorders>
            <w:shd w:val="clear" w:color="000000" w:fill="auto"/>
            <w:vAlign w:val="center"/>
          </w:tcPr>
          <w:p w14:paraId="5015923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shd w:val="clear" w:color="000000" w:fill="auto"/>
            <w:vAlign w:val="center"/>
          </w:tcPr>
          <w:p w14:paraId="6696EA8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170" w:type="dxa"/>
            <w:shd w:val="clear" w:color="000000" w:fill="auto"/>
            <w:vAlign w:val="center"/>
          </w:tcPr>
          <w:p w14:paraId="46AFE66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2.4</w:t>
            </w:r>
          </w:p>
        </w:tc>
      </w:tr>
      <w:tr w:rsidR="002C1374" w:rsidRPr="002C1374" w14:paraId="5E97F965" w14:textId="77777777" w:rsidTr="002D3F28">
        <w:trPr>
          <w:trHeight w:val="300"/>
        </w:trPr>
        <w:tc>
          <w:tcPr>
            <w:tcW w:w="1711" w:type="dxa"/>
            <w:shd w:val="clear" w:color="auto" w:fill="E6E6E6"/>
            <w:noWrap/>
            <w:vAlign w:val="center"/>
          </w:tcPr>
          <w:p w14:paraId="1FA3BF1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34" w:type="dxa"/>
            <w:shd w:val="clear" w:color="auto" w:fill="E6E6E6"/>
            <w:vAlign w:val="center"/>
          </w:tcPr>
          <w:p w14:paraId="67E58AD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45" w:type="dxa"/>
            <w:shd w:val="clear" w:color="auto" w:fill="E6E6E6"/>
            <w:vAlign w:val="center"/>
          </w:tcPr>
          <w:p w14:paraId="6C0B9B7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103" w:type="dxa"/>
            <w:tcBorders>
              <w:right w:val="single" w:sz="12" w:space="0" w:color="auto"/>
            </w:tcBorders>
            <w:shd w:val="clear" w:color="auto" w:fill="E6E6E6"/>
            <w:vAlign w:val="center"/>
          </w:tcPr>
          <w:p w14:paraId="145803C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816" w:type="dxa"/>
            <w:tcBorders>
              <w:left w:val="single" w:sz="12" w:space="0" w:color="auto"/>
            </w:tcBorders>
            <w:shd w:val="clear" w:color="auto" w:fill="E6E6E6"/>
            <w:noWrap/>
            <w:vAlign w:val="center"/>
          </w:tcPr>
          <w:p w14:paraId="0F954076"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51" w:type="dxa"/>
            <w:shd w:val="clear" w:color="auto" w:fill="E6E6E6"/>
            <w:noWrap/>
            <w:vAlign w:val="center"/>
          </w:tcPr>
          <w:p w14:paraId="6BD6A29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24277B4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left w:val="single" w:sz="12" w:space="0" w:color="auto"/>
            </w:tcBorders>
            <w:shd w:val="clear" w:color="auto" w:fill="E6E6E6"/>
            <w:vAlign w:val="center"/>
          </w:tcPr>
          <w:p w14:paraId="19B039B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vAlign w:val="center"/>
          </w:tcPr>
          <w:p w14:paraId="18A2F7C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170" w:type="dxa"/>
            <w:shd w:val="clear" w:color="auto" w:fill="E6E6E6"/>
            <w:vAlign w:val="center"/>
          </w:tcPr>
          <w:p w14:paraId="3F09308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07477AAD" w14:textId="77777777" w:rsidR="002C1374" w:rsidRPr="002C1374" w:rsidRDefault="002C1374" w:rsidP="002C1374"/>
    <w:p w14:paraId="5C39F04D" w14:textId="77777777" w:rsidR="002C1374" w:rsidRPr="002C1374" w:rsidRDefault="002C1374" w:rsidP="002C1374">
      <w:pPr>
        <w:rPr>
          <w:b/>
          <w:bCs/>
        </w:rPr>
      </w:pPr>
      <w:bookmarkStart w:id="56" w:name="_Hlk68527826"/>
      <w:bookmarkStart w:id="57" w:name="_Hlk486838272"/>
      <w:bookmarkEnd w:id="50"/>
      <w:r w:rsidRPr="002C1374">
        <w:rPr>
          <w:b/>
          <w:bCs/>
        </w:rPr>
        <w:t>NYSESLAT Operational Test Design: Grades 1–12</w:t>
      </w:r>
      <w:bookmarkEnd w:id="56"/>
    </w:p>
    <w:bookmarkEnd w:id="57"/>
    <w:p w14:paraId="35C48F51" w14:textId="77777777" w:rsidR="002C1374" w:rsidRPr="002C1374" w:rsidRDefault="002C1374" w:rsidP="002C1374"/>
    <w:p w14:paraId="50BAEBFE" w14:textId="23EC451D" w:rsidR="002C1374" w:rsidRPr="002C1374" w:rsidRDefault="002C1374" w:rsidP="002C1374">
      <w:r w:rsidRPr="002C1374">
        <w:t xml:space="preserve">At Grades 1–12, there are three sessions, known as L/R/W sessions, each of which contains a Listening, Reading, and Writing component and a single Speaking session. For these grade bands, each L/R/W session of the NYSESLAT is associated with a single Global Theme. All of stimuli and all of the listening, reading, and writing questions within each L/R/W session are associated with a single over-arching Global Theme. See </w:t>
      </w:r>
      <w:hyperlink w:anchor="_Attachment_B:_Field" w:history="1">
        <w:r w:rsidRPr="00130DCC">
          <w:rPr>
            <w:rStyle w:val="Hyperlink"/>
          </w:rPr>
          <w:t>Attachment A: Passage and Item Writing Guidelines for NYSESLAT</w:t>
        </w:r>
      </w:hyperlink>
      <w:r w:rsidRPr="002C1374">
        <w:t xml:space="preserve"> and page 11 of </w:t>
      </w:r>
      <w:hyperlink r:id="rId37" w:history="1">
        <w:r w:rsidRPr="002C1374">
          <w:rPr>
            <w:color w:val="0000FF"/>
            <w:u w:val="single"/>
          </w:rPr>
          <w:t>Spring 2015 NYSESLAT: Questions and Answers</w:t>
        </w:r>
      </w:hyperlink>
      <w:r w:rsidRPr="002C1374">
        <w:t xml:space="preserve"> for more information about Global Themes.</w:t>
      </w:r>
    </w:p>
    <w:p w14:paraId="2DFC59BF" w14:textId="77777777" w:rsidR="002C1374" w:rsidRPr="002C1374" w:rsidRDefault="002C1374" w:rsidP="002C1374"/>
    <w:p w14:paraId="7197315E" w14:textId="036B679E" w:rsidR="002C1374" w:rsidRPr="002C1374" w:rsidRDefault="002C1374" w:rsidP="002C1374">
      <w:r w:rsidRPr="002C1374">
        <w:t>The Current NYSESLAT Operational Test Design: Grades 1-12 tables show the number of items and passages on the 2019 NYSESLAT for Grades 1–12, as well as the test design for Speaking.</w:t>
      </w:r>
    </w:p>
    <w:p w14:paraId="504DDE2E" w14:textId="77777777" w:rsidR="002C1374" w:rsidRPr="002C1374" w:rsidRDefault="002C1374" w:rsidP="002C1374"/>
    <w:tbl>
      <w:tblPr>
        <w:tblW w:w="10813" w:type="dxa"/>
        <w:tblInd w:w="-10" w:type="dxa"/>
        <w:tblLook w:val="00A0" w:firstRow="1" w:lastRow="0" w:firstColumn="1" w:lastColumn="0" w:noHBand="0" w:noVBand="0"/>
      </w:tblPr>
      <w:tblGrid>
        <w:gridCol w:w="1552"/>
        <w:gridCol w:w="49"/>
        <w:gridCol w:w="2074"/>
        <w:gridCol w:w="28"/>
        <w:gridCol w:w="1980"/>
        <w:gridCol w:w="90"/>
        <w:gridCol w:w="900"/>
        <w:gridCol w:w="990"/>
        <w:gridCol w:w="1080"/>
        <w:gridCol w:w="990"/>
        <w:gridCol w:w="1080"/>
      </w:tblGrid>
      <w:tr w:rsidR="002C1374" w:rsidRPr="002C1374" w14:paraId="0D06B5D4" w14:textId="77777777" w:rsidTr="007F153B">
        <w:trPr>
          <w:trHeight w:val="330"/>
        </w:trPr>
        <w:tc>
          <w:tcPr>
            <w:tcW w:w="10813" w:type="dxa"/>
            <w:gridSpan w:val="11"/>
            <w:tcBorders>
              <w:top w:val="single" w:sz="8" w:space="0" w:color="auto"/>
              <w:left w:val="single" w:sz="8" w:space="0" w:color="auto"/>
              <w:bottom w:val="single" w:sz="8" w:space="0" w:color="auto"/>
              <w:right w:val="single" w:sz="8" w:space="0" w:color="000000"/>
            </w:tcBorders>
            <w:shd w:val="pct10" w:color="auto" w:fill="auto"/>
            <w:noWrap/>
            <w:vAlign w:val="bottom"/>
          </w:tcPr>
          <w:p w14:paraId="56516E7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Current Operational NYSESLAT Listening (Grades 1–12)</w:t>
            </w:r>
          </w:p>
        </w:tc>
      </w:tr>
      <w:tr w:rsidR="002C1374" w:rsidRPr="002C1374" w14:paraId="4B6C7E67" w14:textId="77777777" w:rsidTr="007F153B">
        <w:trPr>
          <w:trHeight w:val="286"/>
        </w:trPr>
        <w:tc>
          <w:tcPr>
            <w:tcW w:w="1552" w:type="dxa"/>
            <w:vMerge w:val="restart"/>
            <w:tcBorders>
              <w:top w:val="nil"/>
              <w:left w:val="single" w:sz="8" w:space="0" w:color="auto"/>
              <w:bottom w:val="single" w:sz="8" w:space="0" w:color="000000"/>
              <w:right w:val="nil"/>
            </w:tcBorders>
            <w:vAlign w:val="center"/>
          </w:tcPr>
          <w:p w14:paraId="557A3226"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Session</w:t>
            </w:r>
          </w:p>
        </w:tc>
        <w:tc>
          <w:tcPr>
            <w:tcW w:w="2123" w:type="dxa"/>
            <w:gridSpan w:val="2"/>
            <w:vMerge w:val="restart"/>
            <w:tcBorders>
              <w:top w:val="nil"/>
              <w:left w:val="single" w:sz="8" w:space="0" w:color="auto"/>
              <w:bottom w:val="single" w:sz="8" w:space="0" w:color="000000"/>
              <w:right w:val="single" w:sz="4" w:space="0" w:color="auto"/>
            </w:tcBorders>
            <w:noWrap/>
            <w:vAlign w:val="center"/>
          </w:tcPr>
          <w:p w14:paraId="4BE2B51E"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Passage Length</w:t>
            </w:r>
          </w:p>
        </w:tc>
        <w:tc>
          <w:tcPr>
            <w:tcW w:w="2098" w:type="dxa"/>
            <w:gridSpan w:val="3"/>
            <w:vMerge w:val="restart"/>
            <w:tcBorders>
              <w:top w:val="nil"/>
              <w:left w:val="nil"/>
              <w:bottom w:val="single" w:sz="8" w:space="0" w:color="000000"/>
              <w:right w:val="single" w:sz="8" w:space="0" w:color="auto"/>
            </w:tcBorders>
            <w:vAlign w:val="center"/>
          </w:tcPr>
          <w:p w14:paraId="534B2D85"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Response Type</w:t>
            </w:r>
          </w:p>
        </w:tc>
        <w:tc>
          <w:tcPr>
            <w:tcW w:w="5040" w:type="dxa"/>
            <w:gridSpan w:val="5"/>
            <w:tcBorders>
              <w:top w:val="nil"/>
              <w:left w:val="nil"/>
              <w:bottom w:val="single" w:sz="8" w:space="0" w:color="000000"/>
              <w:right w:val="single" w:sz="8" w:space="0" w:color="000000"/>
            </w:tcBorders>
            <w:noWrap/>
            <w:vAlign w:val="bottom"/>
          </w:tcPr>
          <w:p w14:paraId="061E1732" w14:textId="77777777" w:rsidR="002C1374" w:rsidRPr="002C1374" w:rsidRDefault="002C1374" w:rsidP="002C1374">
            <w:pPr>
              <w:jc w:val="left"/>
              <w:rPr>
                <w:rFonts w:cs="Arial"/>
                <w:b/>
                <w:bCs/>
                <w:color w:val="000000"/>
                <w:sz w:val="20"/>
                <w:szCs w:val="20"/>
              </w:rPr>
            </w:pPr>
            <w:r w:rsidRPr="002C1374">
              <w:rPr>
                <w:rFonts w:cs="Arial"/>
                <w:b/>
                <w:bCs/>
                <w:color w:val="000000"/>
                <w:sz w:val="20"/>
                <w:szCs w:val="20"/>
              </w:rPr>
              <w:t>Number of Items by Grade Band</w:t>
            </w:r>
          </w:p>
        </w:tc>
      </w:tr>
      <w:tr w:rsidR="002C1374" w:rsidRPr="002C1374" w14:paraId="735731F3" w14:textId="77777777" w:rsidTr="007F153B">
        <w:trPr>
          <w:trHeight w:val="315"/>
        </w:trPr>
        <w:tc>
          <w:tcPr>
            <w:tcW w:w="1552" w:type="dxa"/>
            <w:vMerge/>
            <w:tcBorders>
              <w:top w:val="nil"/>
              <w:left w:val="single" w:sz="8" w:space="0" w:color="auto"/>
              <w:bottom w:val="single" w:sz="8" w:space="0" w:color="000000"/>
              <w:right w:val="nil"/>
            </w:tcBorders>
            <w:vAlign w:val="center"/>
          </w:tcPr>
          <w:p w14:paraId="1C3A19D3" w14:textId="77777777" w:rsidR="002C1374" w:rsidRPr="002C1374" w:rsidRDefault="002C1374" w:rsidP="002C1374">
            <w:pPr>
              <w:rPr>
                <w:rFonts w:cs="Arial"/>
                <w:b/>
                <w:bCs/>
                <w:color w:val="000000"/>
                <w:sz w:val="20"/>
                <w:szCs w:val="20"/>
              </w:rPr>
            </w:pPr>
          </w:p>
        </w:tc>
        <w:tc>
          <w:tcPr>
            <w:tcW w:w="2123" w:type="dxa"/>
            <w:gridSpan w:val="2"/>
            <w:vMerge/>
            <w:tcBorders>
              <w:top w:val="nil"/>
              <w:left w:val="single" w:sz="8" w:space="0" w:color="auto"/>
              <w:bottom w:val="single" w:sz="8" w:space="0" w:color="000000"/>
              <w:right w:val="single" w:sz="4" w:space="0" w:color="auto"/>
            </w:tcBorders>
            <w:vAlign w:val="center"/>
          </w:tcPr>
          <w:p w14:paraId="7BFD7669" w14:textId="77777777" w:rsidR="002C1374" w:rsidRPr="002C1374" w:rsidRDefault="002C1374" w:rsidP="002C1374">
            <w:pPr>
              <w:rPr>
                <w:rFonts w:cs="Arial"/>
                <w:b/>
                <w:bCs/>
                <w:color w:val="000000"/>
                <w:sz w:val="20"/>
                <w:szCs w:val="20"/>
              </w:rPr>
            </w:pPr>
          </w:p>
        </w:tc>
        <w:tc>
          <w:tcPr>
            <w:tcW w:w="2098" w:type="dxa"/>
            <w:gridSpan w:val="3"/>
            <w:vMerge/>
            <w:tcBorders>
              <w:top w:val="nil"/>
              <w:left w:val="nil"/>
              <w:bottom w:val="single" w:sz="8" w:space="0" w:color="000000"/>
              <w:right w:val="single" w:sz="8" w:space="0" w:color="auto"/>
            </w:tcBorders>
            <w:vAlign w:val="center"/>
          </w:tcPr>
          <w:p w14:paraId="45B49447" w14:textId="77777777" w:rsidR="002C1374" w:rsidRPr="002C1374" w:rsidRDefault="002C1374" w:rsidP="002C1374">
            <w:pPr>
              <w:rPr>
                <w:rFonts w:cs="Arial"/>
                <w:b/>
                <w:bCs/>
                <w:color w:val="000000"/>
                <w:sz w:val="20"/>
                <w:szCs w:val="20"/>
              </w:rPr>
            </w:pPr>
          </w:p>
        </w:tc>
        <w:tc>
          <w:tcPr>
            <w:tcW w:w="900" w:type="dxa"/>
            <w:tcBorders>
              <w:top w:val="nil"/>
              <w:left w:val="single" w:sz="4" w:space="0" w:color="auto"/>
              <w:bottom w:val="single" w:sz="8" w:space="0" w:color="auto"/>
              <w:right w:val="single" w:sz="4" w:space="0" w:color="auto"/>
            </w:tcBorders>
            <w:shd w:val="pct10" w:color="auto" w:fill="auto"/>
            <w:noWrap/>
            <w:vAlign w:val="bottom"/>
          </w:tcPr>
          <w:p w14:paraId="3BA944A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1–2</w:t>
            </w:r>
          </w:p>
        </w:tc>
        <w:tc>
          <w:tcPr>
            <w:tcW w:w="990" w:type="dxa"/>
            <w:tcBorders>
              <w:top w:val="nil"/>
              <w:left w:val="nil"/>
              <w:bottom w:val="single" w:sz="8" w:space="0" w:color="auto"/>
              <w:right w:val="single" w:sz="4" w:space="0" w:color="auto"/>
            </w:tcBorders>
            <w:shd w:val="pct10" w:color="auto" w:fill="auto"/>
            <w:noWrap/>
            <w:vAlign w:val="bottom"/>
          </w:tcPr>
          <w:p w14:paraId="67BAB059"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3–4</w:t>
            </w:r>
          </w:p>
        </w:tc>
        <w:tc>
          <w:tcPr>
            <w:tcW w:w="1080" w:type="dxa"/>
            <w:tcBorders>
              <w:top w:val="nil"/>
              <w:left w:val="nil"/>
              <w:bottom w:val="single" w:sz="8" w:space="0" w:color="auto"/>
              <w:right w:val="single" w:sz="4" w:space="0" w:color="auto"/>
            </w:tcBorders>
            <w:shd w:val="pct10" w:color="auto" w:fill="auto"/>
            <w:noWrap/>
            <w:vAlign w:val="bottom"/>
          </w:tcPr>
          <w:p w14:paraId="000C3AB3"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5–6</w:t>
            </w:r>
          </w:p>
        </w:tc>
        <w:tc>
          <w:tcPr>
            <w:tcW w:w="990" w:type="dxa"/>
            <w:tcBorders>
              <w:top w:val="nil"/>
              <w:left w:val="nil"/>
              <w:bottom w:val="single" w:sz="8" w:space="0" w:color="auto"/>
              <w:right w:val="single" w:sz="4" w:space="0" w:color="auto"/>
            </w:tcBorders>
            <w:shd w:val="pct10" w:color="auto" w:fill="auto"/>
            <w:noWrap/>
            <w:vAlign w:val="bottom"/>
          </w:tcPr>
          <w:p w14:paraId="70349BDF"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7–8</w:t>
            </w:r>
          </w:p>
        </w:tc>
        <w:tc>
          <w:tcPr>
            <w:tcW w:w="1080" w:type="dxa"/>
            <w:tcBorders>
              <w:top w:val="nil"/>
              <w:left w:val="nil"/>
              <w:bottom w:val="single" w:sz="8" w:space="0" w:color="auto"/>
              <w:right w:val="single" w:sz="8" w:space="0" w:color="auto"/>
            </w:tcBorders>
            <w:shd w:val="pct10" w:color="auto" w:fill="auto"/>
            <w:noWrap/>
            <w:vAlign w:val="bottom"/>
          </w:tcPr>
          <w:p w14:paraId="2D4CB8B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9–12</w:t>
            </w:r>
          </w:p>
        </w:tc>
      </w:tr>
      <w:tr w:rsidR="002C1374" w:rsidRPr="002C1374" w14:paraId="34B6D76E" w14:textId="77777777" w:rsidTr="007F153B">
        <w:trPr>
          <w:trHeight w:val="216"/>
        </w:trPr>
        <w:tc>
          <w:tcPr>
            <w:tcW w:w="1552" w:type="dxa"/>
            <w:vMerge w:val="restart"/>
            <w:tcBorders>
              <w:top w:val="nil"/>
              <w:left w:val="single" w:sz="8" w:space="0" w:color="auto"/>
              <w:bottom w:val="single" w:sz="8" w:space="0" w:color="000000"/>
              <w:right w:val="nil"/>
            </w:tcBorders>
            <w:noWrap/>
            <w:vAlign w:val="center"/>
          </w:tcPr>
          <w:p w14:paraId="73241F93"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w:t>
            </w:r>
          </w:p>
        </w:tc>
        <w:tc>
          <w:tcPr>
            <w:tcW w:w="2123" w:type="dxa"/>
            <w:gridSpan w:val="2"/>
            <w:tcBorders>
              <w:top w:val="nil"/>
              <w:left w:val="single" w:sz="8" w:space="0" w:color="auto"/>
              <w:bottom w:val="single" w:sz="4" w:space="0" w:color="auto"/>
              <w:right w:val="single" w:sz="4" w:space="0" w:color="auto"/>
            </w:tcBorders>
            <w:noWrap/>
            <w:vAlign w:val="bottom"/>
          </w:tcPr>
          <w:p w14:paraId="4BDC449C"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2098" w:type="dxa"/>
            <w:gridSpan w:val="3"/>
            <w:tcBorders>
              <w:top w:val="nil"/>
              <w:left w:val="nil"/>
              <w:bottom w:val="single" w:sz="4" w:space="0" w:color="auto"/>
              <w:right w:val="single" w:sz="8" w:space="0" w:color="auto"/>
            </w:tcBorders>
            <w:noWrap/>
            <w:vAlign w:val="bottom"/>
          </w:tcPr>
          <w:p w14:paraId="5C40F866"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nil"/>
              <w:left w:val="nil"/>
              <w:bottom w:val="single" w:sz="4" w:space="0" w:color="auto"/>
              <w:right w:val="single" w:sz="4" w:space="0" w:color="auto"/>
            </w:tcBorders>
            <w:noWrap/>
            <w:vAlign w:val="bottom"/>
          </w:tcPr>
          <w:p w14:paraId="43865831"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13F2224D"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4B1A96EC"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561CC95A"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296577EF"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61E81EA7" w14:textId="77777777" w:rsidTr="007F153B">
        <w:trPr>
          <w:trHeight w:val="216"/>
        </w:trPr>
        <w:tc>
          <w:tcPr>
            <w:tcW w:w="1552" w:type="dxa"/>
            <w:vMerge/>
            <w:tcBorders>
              <w:top w:val="nil"/>
              <w:left w:val="single" w:sz="8" w:space="0" w:color="auto"/>
              <w:bottom w:val="single" w:sz="8" w:space="0" w:color="000000"/>
              <w:right w:val="nil"/>
            </w:tcBorders>
            <w:vAlign w:val="center"/>
          </w:tcPr>
          <w:p w14:paraId="65735500" w14:textId="77777777" w:rsidR="002C1374" w:rsidRPr="002C1374" w:rsidRDefault="002C1374" w:rsidP="002C1374">
            <w:pPr>
              <w:rPr>
                <w:rFonts w:cs="Arial"/>
                <w:b/>
                <w:bCs/>
                <w:color w:val="000000"/>
                <w:sz w:val="20"/>
                <w:szCs w:val="20"/>
              </w:rPr>
            </w:pPr>
          </w:p>
        </w:tc>
        <w:tc>
          <w:tcPr>
            <w:tcW w:w="2123"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1490CA21"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2098" w:type="dxa"/>
            <w:gridSpan w:val="3"/>
            <w:tcBorders>
              <w:top w:val="single" w:sz="4" w:space="0" w:color="auto"/>
              <w:left w:val="nil"/>
              <w:bottom w:val="single" w:sz="8" w:space="0" w:color="auto"/>
              <w:right w:val="single" w:sz="8" w:space="0" w:color="auto"/>
            </w:tcBorders>
            <w:shd w:val="pct10" w:color="auto" w:fill="auto"/>
            <w:noWrap/>
            <w:vAlign w:val="bottom"/>
          </w:tcPr>
          <w:p w14:paraId="11A70166"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nil"/>
              <w:bottom w:val="single" w:sz="8" w:space="0" w:color="auto"/>
              <w:right w:val="single" w:sz="4" w:space="0" w:color="auto"/>
            </w:tcBorders>
            <w:shd w:val="pct10" w:color="auto" w:fill="auto"/>
            <w:noWrap/>
            <w:vAlign w:val="bottom"/>
          </w:tcPr>
          <w:p w14:paraId="4EED5C6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02FDC32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5C34F880"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772E22F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40002DC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2586D728" w14:textId="77777777" w:rsidTr="007F153B">
        <w:trPr>
          <w:trHeight w:val="216"/>
        </w:trPr>
        <w:tc>
          <w:tcPr>
            <w:tcW w:w="1552" w:type="dxa"/>
            <w:vMerge w:val="restart"/>
            <w:tcBorders>
              <w:top w:val="single" w:sz="8" w:space="0" w:color="000000"/>
              <w:left w:val="single" w:sz="8" w:space="0" w:color="auto"/>
              <w:bottom w:val="single" w:sz="8" w:space="0" w:color="000000"/>
              <w:right w:val="nil"/>
            </w:tcBorders>
            <w:noWrap/>
            <w:vAlign w:val="center"/>
          </w:tcPr>
          <w:p w14:paraId="20ECC8D5"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w:t>
            </w:r>
          </w:p>
        </w:tc>
        <w:tc>
          <w:tcPr>
            <w:tcW w:w="2123" w:type="dxa"/>
            <w:gridSpan w:val="2"/>
            <w:tcBorders>
              <w:top w:val="nil"/>
              <w:left w:val="single" w:sz="8" w:space="0" w:color="auto"/>
              <w:bottom w:val="single" w:sz="4" w:space="0" w:color="auto"/>
              <w:right w:val="single" w:sz="4" w:space="0" w:color="auto"/>
            </w:tcBorders>
            <w:noWrap/>
            <w:vAlign w:val="bottom"/>
          </w:tcPr>
          <w:p w14:paraId="36E156E4"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2098" w:type="dxa"/>
            <w:gridSpan w:val="3"/>
            <w:tcBorders>
              <w:top w:val="nil"/>
              <w:left w:val="nil"/>
              <w:bottom w:val="single" w:sz="4" w:space="0" w:color="auto"/>
              <w:right w:val="single" w:sz="8" w:space="0" w:color="auto"/>
            </w:tcBorders>
            <w:noWrap/>
            <w:vAlign w:val="bottom"/>
          </w:tcPr>
          <w:p w14:paraId="7DCF358D"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nil"/>
              <w:left w:val="nil"/>
              <w:bottom w:val="single" w:sz="4" w:space="0" w:color="auto"/>
              <w:right w:val="single" w:sz="4" w:space="0" w:color="auto"/>
            </w:tcBorders>
            <w:noWrap/>
            <w:vAlign w:val="bottom"/>
          </w:tcPr>
          <w:p w14:paraId="1146626E"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543AC158"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6D182D53"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538FB99E"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4BD0D4F7"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7F5722E1" w14:textId="77777777" w:rsidTr="007F153B">
        <w:trPr>
          <w:trHeight w:val="216"/>
        </w:trPr>
        <w:tc>
          <w:tcPr>
            <w:tcW w:w="1552" w:type="dxa"/>
            <w:vMerge/>
            <w:tcBorders>
              <w:top w:val="single" w:sz="8" w:space="0" w:color="000000"/>
              <w:left w:val="single" w:sz="8" w:space="0" w:color="auto"/>
              <w:bottom w:val="single" w:sz="8" w:space="0" w:color="000000"/>
              <w:right w:val="nil"/>
            </w:tcBorders>
            <w:vAlign w:val="center"/>
          </w:tcPr>
          <w:p w14:paraId="40F8E1B0" w14:textId="77777777" w:rsidR="002C1374" w:rsidRPr="002C1374" w:rsidRDefault="002C1374" w:rsidP="002C1374">
            <w:pPr>
              <w:rPr>
                <w:rFonts w:cs="Arial"/>
                <w:b/>
                <w:bCs/>
                <w:color w:val="000000"/>
                <w:sz w:val="20"/>
                <w:szCs w:val="20"/>
              </w:rPr>
            </w:pPr>
          </w:p>
        </w:tc>
        <w:tc>
          <w:tcPr>
            <w:tcW w:w="2123"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26F6F3B5"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2098" w:type="dxa"/>
            <w:gridSpan w:val="3"/>
            <w:tcBorders>
              <w:top w:val="single" w:sz="4" w:space="0" w:color="auto"/>
              <w:left w:val="nil"/>
              <w:bottom w:val="single" w:sz="8" w:space="0" w:color="auto"/>
              <w:right w:val="single" w:sz="8" w:space="0" w:color="auto"/>
            </w:tcBorders>
            <w:shd w:val="pct10" w:color="auto" w:fill="auto"/>
            <w:noWrap/>
            <w:vAlign w:val="bottom"/>
          </w:tcPr>
          <w:p w14:paraId="6AF02744"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nil"/>
              <w:bottom w:val="single" w:sz="8" w:space="0" w:color="auto"/>
              <w:right w:val="single" w:sz="4" w:space="0" w:color="auto"/>
            </w:tcBorders>
            <w:shd w:val="pct10" w:color="auto" w:fill="auto"/>
            <w:noWrap/>
            <w:vAlign w:val="bottom"/>
          </w:tcPr>
          <w:p w14:paraId="1A1F449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3C97AD2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21DB5A09"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7719D81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35830B59"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70E6D909" w14:textId="77777777" w:rsidTr="007F153B">
        <w:trPr>
          <w:trHeight w:val="216"/>
        </w:trPr>
        <w:tc>
          <w:tcPr>
            <w:tcW w:w="1552" w:type="dxa"/>
            <w:vMerge w:val="restart"/>
            <w:tcBorders>
              <w:top w:val="nil"/>
              <w:left w:val="single" w:sz="8" w:space="0" w:color="auto"/>
              <w:bottom w:val="single" w:sz="8" w:space="0" w:color="000000"/>
              <w:right w:val="nil"/>
            </w:tcBorders>
            <w:noWrap/>
            <w:vAlign w:val="center"/>
          </w:tcPr>
          <w:p w14:paraId="4CE211D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lastRenderedPageBreak/>
              <w:t>3</w:t>
            </w:r>
          </w:p>
        </w:tc>
        <w:tc>
          <w:tcPr>
            <w:tcW w:w="2123" w:type="dxa"/>
            <w:gridSpan w:val="2"/>
            <w:tcBorders>
              <w:top w:val="nil"/>
              <w:left w:val="single" w:sz="8" w:space="0" w:color="auto"/>
              <w:bottom w:val="single" w:sz="4" w:space="0" w:color="auto"/>
              <w:right w:val="single" w:sz="4" w:space="0" w:color="auto"/>
            </w:tcBorders>
            <w:noWrap/>
            <w:vAlign w:val="bottom"/>
          </w:tcPr>
          <w:p w14:paraId="17D43C81"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2098" w:type="dxa"/>
            <w:gridSpan w:val="3"/>
            <w:tcBorders>
              <w:top w:val="nil"/>
              <w:left w:val="nil"/>
              <w:bottom w:val="single" w:sz="4" w:space="0" w:color="auto"/>
              <w:right w:val="single" w:sz="8" w:space="0" w:color="auto"/>
            </w:tcBorders>
            <w:noWrap/>
            <w:vAlign w:val="bottom"/>
          </w:tcPr>
          <w:p w14:paraId="4421E5F2"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nil"/>
              <w:left w:val="nil"/>
              <w:bottom w:val="single" w:sz="4" w:space="0" w:color="auto"/>
              <w:right w:val="single" w:sz="4" w:space="0" w:color="auto"/>
            </w:tcBorders>
            <w:noWrap/>
            <w:vAlign w:val="bottom"/>
          </w:tcPr>
          <w:p w14:paraId="637F60E2"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28B4B47D"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377CF8F3"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50675E70"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289ED890"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5F3FC372" w14:textId="77777777" w:rsidTr="007F153B">
        <w:trPr>
          <w:trHeight w:val="205"/>
        </w:trPr>
        <w:tc>
          <w:tcPr>
            <w:tcW w:w="1552" w:type="dxa"/>
            <w:vMerge/>
            <w:tcBorders>
              <w:top w:val="nil"/>
              <w:left w:val="single" w:sz="8" w:space="0" w:color="auto"/>
              <w:bottom w:val="single" w:sz="8" w:space="0" w:color="000000"/>
              <w:right w:val="nil"/>
            </w:tcBorders>
            <w:vAlign w:val="center"/>
          </w:tcPr>
          <w:p w14:paraId="63212E78" w14:textId="77777777" w:rsidR="002C1374" w:rsidRPr="002C1374" w:rsidRDefault="002C1374" w:rsidP="002C1374">
            <w:pPr>
              <w:rPr>
                <w:rFonts w:cs="Arial"/>
                <w:b/>
                <w:bCs/>
                <w:color w:val="000000"/>
                <w:sz w:val="20"/>
                <w:szCs w:val="20"/>
              </w:rPr>
            </w:pPr>
          </w:p>
        </w:tc>
        <w:tc>
          <w:tcPr>
            <w:tcW w:w="2123"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0B00A9B5"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2098" w:type="dxa"/>
            <w:gridSpan w:val="3"/>
            <w:tcBorders>
              <w:top w:val="single" w:sz="4" w:space="0" w:color="auto"/>
              <w:left w:val="nil"/>
              <w:bottom w:val="single" w:sz="8" w:space="0" w:color="auto"/>
              <w:right w:val="single" w:sz="8" w:space="0" w:color="auto"/>
            </w:tcBorders>
            <w:shd w:val="pct10" w:color="auto" w:fill="auto"/>
            <w:noWrap/>
            <w:vAlign w:val="bottom"/>
          </w:tcPr>
          <w:p w14:paraId="337B3EC0"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nil"/>
              <w:bottom w:val="single" w:sz="8" w:space="0" w:color="auto"/>
              <w:right w:val="single" w:sz="4" w:space="0" w:color="auto"/>
            </w:tcBorders>
            <w:shd w:val="pct10" w:color="auto" w:fill="auto"/>
            <w:noWrap/>
            <w:vAlign w:val="bottom"/>
          </w:tcPr>
          <w:p w14:paraId="1A2315D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4F0A3EAF"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5713AE6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291624F8"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5195147C"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A96C25" w:rsidRPr="002C1374" w14:paraId="6B662F08" w14:textId="77777777" w:rsidTr="007F153B">
        <w:trPr>
          <w:trHeight w:val="315"/>
        </w:trPr>
        <w:tc>
          <w:tcPr>
            <w:tcW w:w="10813" w:type="dxa"/>
            <w:gridSpan w:val="11"/>
            <w:tcBorders>
              <w:top w:val="single" w:sz="8" w:space="0" w:color="auto"/>
              <w:left w:val="single" w:sz="8" w:space="0" w:color="auto"/>
              <w:bottom w:val="single" w:sz="8" w:space="0" w:color="auto"/>
              <w:right w:val="single" w:sz="8" w:space="0" w:color="auto"/>
            </w:tcBorders>
            <w:noWrap/>
            <w:vAlign w:val="center"/>
          </w:tcPr>
          <w:p w14:paraId="4F3CD28C" w14:textId="7CF5E6FE" w:rsidR="00A96C25" w:rsidRPr="002C1374" w:rsidRDefault="00A96C25" w:rsidP="00A96C25">
            <w:pPr>
              <w:jc w:val="center"/>
              <w:rPr>
                <w:rFonts w:cs="Arial"/>
                <w:color w:val="000000"/>
                <w:sz w:val="20"/>
                <w:szCs w:val="20"/>
              </w:rPr>
            </w:pPr>
            <w:r w:rsidRPr="00A96C25">
              <w:rPr>
                <w:rFonts w:cs="Arial"/>
                <w:color w:val="000000"/>
                <w:sz w:val="20"/>
                <w:szCs w:val="20"/>
              </w:rPr>
              <w:t>MC4 = 4-Option Multiple-Choice Items</w:t>
            </w:r>
          </w:p>
        </w:tc>
      </w:tr>
      <w:tr w:rsidR="00A96C25" w:rsidRPr="002C1374" w14:paraId="404F38E2" w14:textId="77777777" w:rsidTr="007F153B">
        <w:trPr>
          <w:trHeight w:val="385"/>
        </w:trPr>
        <w:tc>
          <w:tcPr>
            <w:tcW w:w="5773" w:type="dxa"/>
            <w:gridSpan w:val="6"/>
            <w:tcBorders>
              <w:top w:val="single" w:sz="8" w:space="0" w:color="auto"/>
              <w:left w:val="single" w:sz="8" w:space="0" w:color="auto"/>
              <w:bottom w:val="single" w:sz="8" w:space="0" w:color="auto"/>
              <w:right w:val="single" w:sz="8" w:space="0" w:color="000000"/>
            </w:tcBorders>
            <w:shd w:val="pct10" w:color="auto" w:fill="auto"/>
            <w:noWrap/>
          </w:tcPr>
          <w:p w14:paraId="0009AD8B" w14:textId="3744BAD9" w:rsidR="00A96C25" w:rsidRPr="002C1374" w:rsidRDefault="00A96C25" w:rsidP="00A96C25">
            <w:pPr>
              <w:jc w:val="right"/>
              <w:rPr>
                <w:rFonts w:cs="Arial"/>
                <w:b/>
                <w:bCs/>
                <w:color w:val="000000"/>
                <w:sz w:val="20"/>
                <w:szCs w:val="20"/>
              </w:rPr>
            </w:pPr>
            <w:r w:rsidRPr="00A82A66">
              <w:t>Total Listening</w:t>
            </w:r>
          </w:p>
        </w:tc>
        <w:tc>
          <w:tcPr>
            <w:tcW w:w="900" w:type="dxa"/>
            <w:tcBorders>
              <w:top w:val="nil"/>
              <w:left w:val="nil"/>
              <w:bottom w:val="single" w:sz="8" w:space="0" w:color="auto"/>
              <w:right w:val="single" w:sz="4" w:space="0" w:color="auto"/>
            </w:tcBorders>
            <w:shd w:val="pct10" w:color="auto" w:fill="auto"/>
            <w:noWrap/>
          </w:tcPr>
          <w:p w14:paraId="0E5361E0" w14:textId="62C0FA7C" w:rsidR="00A96C25" w:rsidRPr="002C1374" w:rsidRDefault="00A96C25" w:rsidP="00A96C25">
            <w:pPr>
              <w:jc w:val="center"/>
              <w:rPr>
                <w:rFonts w:cs="Arial"/>
                <w:b/>
                <w:bCs/>
                <w:color w:val="000000"/>
                <w:sz w:val="20"/>
                <w:szCs w:val="20"/>
              </w:rPr>
            </w:pPr>
            <w:r w:rsidRPr="00A82A66">
              <w:t>24</w:t>
            </w:r>
          </w:p>
        </w:tc>
        <w:tc>
          <w:tcPr>
            <w:tcW w:w="990" w:type="dxa"/>
            <w:tcBorders>
              <w:top w:val="nil"/>
              <w:left w:val="nil"/>
              <w:bottom w:val="single" w:sz="8" w:space="0" w:color="auto"/>
              <w:right w:val="single" w:sz="4" w:space="0" w:color="auto"/>
            </w:tcBorders>
            <w:shd w:val="pct10" w:color="auto" w:fill="auto"/>
            <w:noWrap/>
          </w:tcPr>
          <w:p w14:paraId="2FDE8094" w14:textId="20565737" w:rsidR="00A96C25" w:rsidRPr="002C1374" w:rsidRDefault="00A96C25" w:rsidP="00A96C25">
            <w:pPr>
              <w:jc w:val="center"/>
              <w:rPr>
                <w:rFonts w:cs="Arial"/>
                <w:b/>
                <w:bCs/>
                <w:color w:val="000000"/>
                <w:sz w:val="20"/>
                <w:szCs w:val="20"/>
              </w:rPr>
            </w:pPr>
            <w:r w:rsidRPr="00A82A66">
              <w:t>24</w:t>
            </w:r>
          </w:p>
        </w:tc>
        <w:tc>
          <w:tcPr>
            <w:tcW w:w="1080" w:type="dxa"/>
            <w:tcBorders>
              <w:top w:val="nil"/>
              <w:left w:val="nil"/>
              <w:bottom w:val="single" w:sz="8" w:space="0" w:color="auto"/>
              <w:right w:val="single" w:sz="4" w:space="0" w:color="auto"/>
            </w:tcBorders>
            <w:shd w:val="pct10" w:color="auto" w:fill="auto"/>
            <w:noWrap/>
          </w:tcPr>
          <w:p w14:paraId="05F789BA" w14:textId="2B5CAF99" w:rsidR="00A96C25" w:rsidRPr="002C1374" w:rsidRDefault="00A96C25" w:rsidP="00A96C25">
            <w:pPr>
              <w:jc w:val="center"/>
              <w:rPr>
                <w:rFonts w:cs="Arial"/>
                <w:b/>
                <w:bCs/>
                <w:color w:val="000000"/>
                <w:sz w:val="20"/>
                <w:szCs w:val="20"/>
              </w:rPr>
            </w:pPr>
            <w:r w:rsidRPr="00A82A66">
              <w:t>24</w:t>
            </w:r>
          </w:p>
        </w:tc>
        <w:tc>
          <w:tcPr>
            <w:tcW w:w="990" w:type="dxa"/>
            <w:tcBorders>
              <w:top w:val="nil"/>
              <w:left w:val="nil"/>
              <w:bottom w:val="single" w:sz="8" w:space="0" w:color="auto"/>
              <w:right w:val="single" w:sz="4" w:space="0" w:color="auto"/>
            </w:tcBorders>
            <w:shd w:val="pct10" w:color="auto" w:fill="auto"/>
            <w:noWrap/>
          </w:tcPr>
          <w:p w14:paraId="046B4B50" w14:textId="1DC95986" w:rsidR="00A96C25" w:rsidRPr="002C1374" w:rsidRDefault="00A96C25" w:rsidP="00A96C25">
            <w:pPr>
              <w:jc w:val="center"/>
              <w:rPr>
                <w:rFonts w:cs="Arial"/>
                <w:b/>
                <w:bCs/>
                <w:color w:val="000000"/>
                <w:sz w:val="20"/>
                <w:szCs w:val="20"/>
              </w:rPr>
            </w:pPr>
            <w:r w:rsidRPr="00A82A66">
              <w:t>24</w:t>
            </w:r>
          </w:p>
        </w:tc>
        <w:tc>
          <w:tcPr>
            <w:tcW w:w="1080" w:type="dxa"/>
            <w:tcBorders>
              <w:top w:val="nil"/>
              <w:left w:val="nil"/>
              <w:bottom w:val="single" w:sz="8" w:space="0" w:color="auto"/>
              <w:right w:val="single" w:sz="8" w:space="0" w:color="auto"/>
            </w:tcBorders>
            <w:shd w:val="pct10" w:color="auto" w:fill="auto"/>
            <w:noWrap/>
          </w:tcPr>
          <w:p w14:paraId="2334EC05" w14:textId="507C3475" w:rsidR="00A96C25" w:rsidRPr="002C1374" w:rsidRDefault="00A96C25" w:rsidP="00A96C25">
            <w:pPr>
              <w:jc w:val="center"/>
              <w:rPr>
                <w:rFonts w:cs="Arial"/>
                <w:b/>
                <w:bCs/>
                <w:color w:val="000000"/>
                <w:sz w:val="20"/>
                <w:szCs w:val="20"/>
              </w:rPr>
            </w:pPr>
            <w:r w:rsidRPr="00A82A66">
              <w:t>24</w:t>
            </w:r>
          </w:p>
        </w:tc>
      </w:tr>
      <w:tr w:rsidR="002C1374" w:rsidRPr="002C1374" w14:paraId="1CA34755" w14:textId="77777777" w:rsidTr="007F153B">
        <w:trPr>
          <w:trHeight w:val="385"/>
        </w:trPr>
        <w:tc>
          <w:tcPr>
            <w:tcW w:w="5773" w:type="dxa"/>
            <w:gridSpan w:val="6"/>
            <w:tcBorders>
              <w:top w:val="single" w:sz="8" w:space="0" w:color="auto"/>
              <w:left w:val="single" w:sz="8" w:space="0" w:color="auto"/>
              <w:bottom w:val="single" w:sz="8" w:space="0" w:color="auto"/>
              <w:right w:val="single" w:sz="8" w:space="0" w:color="000000"/>
            </w:tcBorders>
            <w:shd w:val="pct10" w:color="auto" w:fill="auto"/>
            <w:noWrap/>
            <w:vAlign w:val="center"/>
          </w:tcPr>
          <w:p w14:paraId="4A272E81" w14:textId="77777777" w:rsidR="002C1374" w:rsidRPr="002C1374" w:rsidRDefault="002C1374" w:rsidP="002C1374">
            <w:pPr>
              <w:jc w:val="right"/>
              <w:rPr>
                <w:rFonts w:cs="Arial"/>
                <w:b/>
                <w:bCs/>
                <w:color w:val="000000"/>
                <w:sz w:val="20"/>
                <w:szCs w:val="20"/>
              </w:rPr>
            </w:pPr>
            <w:r w:rsidRPr="002C1374">
              <w:rPr>
                <w:rFonts w:cs="Arial"/>
                <w:b/>
                <w:bCs/>
                <w:color w:val="000000"/>
                <w:sz w:val="20"/>
                <w:szCs w:val="20"/>
              </w:rPr>
              <w:t>Total Listening Points</w:t>
            </w:r>
          </w:p>
        </w:tc>
        <w:tc>
          <w:tcPr>
            <w:tcW w:w="900" w:type="dxa"/>
            <w:tcBorders>
              <w:top w:val="nil"/>
              <w:left w:val="nil"/>
              <w:bottom w:val="single" w:sz="8" w:space="0" w:color="auto"/>
              <w:right w:val="single" w:sz="4" w:space="0" w:color="auto"/>
            </w:tcBorders>
            <w:shd w:val="pct10" w:color="auto" w:fill="auto"/>
            <w:noWrap/>
            <w:vAlign w:val="bottom"/>
          </w:tcPr>
          <w:p w14:paraId="5C2FFA94"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990" w:type="dxa"/>
            <w:tcBorders>
              <w:top w:val="nil"/>
              <w:left w:val="nil"/>
              <w:bottom w:val="single" w:sz="8" w:space="0" w:color="auto"/>
              <w:right w:val="single" w:sz="4" w:space="0" w:color="auto"/>
            </w:tcBorders>
            <w:shd w:val="pct10" w:color="auto" w:fill="auto"/>
            <w:noWrap/>
            <w:vAlign w:val="bottom"/>
          </w:tcPr>
          <w:p w14:paraId="37ACF94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1080" w:type="dxa"/>
            <w:tcBorders>
              <w:top w:val="nil"/>
              <w:left w:val="nil"/>
              <w:bottom w:val="single" w:sz="8" w:space="0" w:color="auto"/>
              <w:right w:val="single" w:sz="4" w:space="0" w:color="auto"/>
            </w:tcBorders>
            <w:shd w:val="pct10" w:color="auto" w:fill="auto"/>
            <w:noWrap/>
            <w:vAlign w:val="bottom"/>
          </w:tcPr>
          <w:p w14:paraId="01E4CA4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990" w:type="dxa"/>
            <w:tcBorders>
              <w:top w:val="nil"/>
              <w:left w:val="nil"/>
              <w:bottom w:val="single" w:sz="8" w:space="0" w:color="auto"/>
              <w:right w:val="single" w:sz="4" w:space="0" w:color="auto"/>
            </w:tcBorders>
            <w:shd w:val="pct10" w:color="auto" w:fill="auto"/>
            <w:noWrap/>
            <w:vAlign w:val="bottom"/>
          </w:tcPr>
          <w:p w14:paraId="4130CE53"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1080" w:type="dxa"/>
            <w:tcBorders>
              <w:top w:val="nil"/>
              <w:left w:val="nil"/>
              <w:bottom w:val="single" w:sz="8" w:space="0" w:color="auto"/>
              <w:right w:val="single" w:sz="8" w:space="0" w:color="auto"/>
            </w:tcBorders>
            <w:shd w:val="pct10" w:color="auto" w:fill="auto"/>
            <w:noWrap/>
            <w:vAlign w:val="bottom"/>
          </w:tcPr>
          <w:p w14:paraId="08681967"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r>
      <w:tr w:rsidR="002C1374" w:rsidRPr="002C1374" w14:paraId="5E2FC4D7" w14:textId="77777777" w:rsidTr="007F153B">
        <w:trPr>
          <w:trHeight w:val="367"/>
        </w:trPr>
        <w:tc>
          <w:tcPr>
            <w:tcW w:w="10813" w:type="dxa"/>
            <w:gridSpan w:val="11"/>
            <w:tcBorders>
              <w:top w:val="single" w:sz="8" w:space="0" w:color="auto"/>
              <w:left w:val="single" w:sz="8" w:space="0" w:color="auto"/>
              <w:bottom w:val="single" w:sz="8" w:space="0" w:color="auto"/>
              <w:right w:val="single" w:sz="8" w:space="0" w:color="000000"/>
            </w:tcBorders>
            <w:shd w:val="pct10" w:color="auto" w:fill="auto"/>
            <w:noWrap/>
            <w:vAlign w:val="bottom"/>
          </w:tcPr>
          <w:p w14:paraId="3EF44339" w14:textId="6B9FD130" w:rsidR="002C1374" w:rsidRPr="002C1374" w:rsidRDefault="002C1374" w:rsidP="002C1374">
            <w:pPr>
              <w:jc w:val="center"/>
              <w:rPr>
                <w:rFonts w:cs="Arial"/>
                <w:sz w:val="20"/>
                <w:szCs w:val="20"/>
              </w:rPr>
            </w:pPr>
            <w:r w:rsidRPr="002C1374">
              <w:rPr>
                <w:color w:val="000000"/>
                <w:sz w:val="20"/>
                <w:szCs w:val="20"/>
                <w:highlight w:val="yellow"/>
              </w:rPr>
              <w:br w:type="page"/>
            </w:r>
            <w:r w:rsidRPr="002C1374">
              <w:rPr>
                <w:rFonts w:cs="Arial"/>
                <w:sz w:val="20"/>
                <w:szCs w:val="20"/>
              </w:rPr>
              <w:br w:type="page"/>
            </w:r>
          </w:p>
          <w:p w14:paraId="3BC3B627"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Current Operational NYSESLAT Reading (Grades 1–12)</w:t>
            </w:r>
          </w:p>
        </w:tc>
      </w:tr>
      <w:tr w:rsidR="002C1374" w:rsidRPr="002C1374" w14:paraId="6C380DCB" w14:textId="77777777" w:rsidTr="007F153B">
        <w:trPr>
          <w:trHeight w:val="390"/>
        </w:trPr>
        <w:tc>
          <w:tcPr>
            <w:tcW w:w="1601" w:type="dxa"/>
            <w:gridSpan w:val="2"/>
            <w:vMerge w:val="restart"/>
            <w:tcBorders>
              <w:top w:val="nil"/>
              <w:left w:val="single" w:sz="8" w:space="0" w:color="auto"/>
              <w:bottom w:val="single" w:sz="8" w:space="0" w:color="000000"/>
              <w:right w:val="nil"/>
            </w:tcBorders>
            <w:vAlign w:val="center"/>
          </w:tcPr>
          <w:p w14:paraId="699F61AA"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Session</w:t>
            </w:r>
          </w:p>
        </w:tc>
        <w:tc>
          <w:tcPr>
            <w:tcW w:w="2102" w:type="dxa"/>
            <w:gridSpan w:val="2"/>
            <w:vMerge w:val="restart"/>
            <w:tcBorders>
              <w:top w:val="nil"/>
              <w:left w:val="single" w:sz="8" w:space="0" w:color="auto"/>
              <w:bottom w:val="single" w:sz="8" w:space="0" w:color="000000"/>
              <w:right w:val="single" w:sz="4" w:space="0" w:color="auto"/>
            </w:tcBorders>
            <w:noWrap/>
            <w:vAlign w:val="center"/>
          </w:tcPr>
          <w:p w14:paraId="2272B6B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Passage Length</w:t>
            </w:r>
          </w:p>
        </w:tc>
        <w:tc>
          <w:tcPr>
            <w:tcW w:w="1980" w:type="dxa"/>
            <w:vMerge w:val="restart"/>
            <w:tcBorders>
              <w:top w:val="nil"/>
              <w:left w:val="nil"/>
              <w:bottom w:val="single" w:sz="8" w:space="0" w:color="000000"/>
              <w:right w:val="single" w:sz="8" w:space="0" w:color="auto"/>
            </w:tcBorders>
            <w:vAlign w:val="center"/>
          </w:tcPr>
          <w:p w14:paraId="25D92D6E"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Response Type</w:t>
            </w:r>
          </w:p>
        </w:tc>
        <w:tc>
          <w:tcPr>
            <w:tcW w:w="5130" w:type="dxa"/>
            <w:gridSpan w:val="6"/>
            <w:tcBorders>
              <w:top w:val="nil"/>
              <w:left w:val="nil"/>
              <w:bottom w:val="single" w:sz="8" w:space="0" w:color="000000"/>
              <w:right w:val="single" w:sz="8" w:space="0" w:color="000000"/>
            </w:tcBorders>
            <w:noWrap/>
            <w:vAlign w:val="bottom"/>
          </w:tcPr>
          <w:p w14:paraId="17B0945A"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Number of Items</w:t>
            </w:r>
            <w:r w:rsidRPr="002C1374">
              <w:rPr>
                <w:rFonts w:cs="Arial"/>
                <w:b/>
                <w:bCs/>
                <w:color w:val="000000"/>
                <w:sz w:val="20"/>
                <w:szCs w:val="20"/>
              </w:rPr>
              <w:br/>
              <w:t>by Grade Band</w:t>
            </w:r>
          </w:p>
        </w:tc>
      </w:tr>
      <w:tr w:rsidR="002C1374" w:rsidRPr="002C1374" w14:paraId="1004C875" w14:textId="77777777" w:rsidTr="007F153B">
        <w:trPr>
          <w:trHeight w:val="315"/>
        </w:trPr>
        <w:tc>
          <w:tcPr>
            <w:tcW w:w="1601" w:type="dxa"/>
            <w:gridSpan w:val="2"/>
            <w:vMerge/>
            <w:tcBorders>
              <w:top w:val="nil"/>
              <w:left w:val="single" w:sz="8" w:space="0" w:color="auto"/>
              <w:bottom w:val="single" w:sz="8" w:space="0" w:color="000000"/>
              <w:right w:val="nil"/>
            </w:tcBorders>
            <w:vAlign w:val="center"/>
          </w:tcPr>
          <w:p w14:paraId="3D76216D" w14:textId="77777777" w:rsidR="002C1374" w:rsidRPr="002C1374" w:rsidRDefault="002C1374" w:rsidP="002C1374">
            <w:pPr>
              <w:rPr>
                <w:rFonts w:cs="Arial"/>
                <w:b/>
                <w:bCs/>
                <w:color w:val="000000"/>
                <w:sz w:val="20"/>
                <w:szCs w:val="20"/>
              </w:rPr>
            </w:pPr>
          </w:p>
        </w:tc>
        <w:tc>
          <w:tcPr>
            <w:tcW w:w="2102" w:type="dxa"/>
            <w:gridSpan w:val="2"/>
            <w:vMerge/>
            <w:tcBorders>
              <w:top w:val="nil"/>
              <w:left w:val="single" w:sz="8" w:space="0" w:color="auto"/>
              <w:bottom w:val="single" w:sz="8" w:space="0" w:color="000000"/>
              <w:right w:val="single" w:sz="4" w:space="0" w:color="auto"/>
            </w:tcBorders>
            <w:vAlign w:val="center"/>
          </w:tcPr>
          <w:p w14:paraId="77ED3606" w14:textId="77777777" w:rsidR="002C1374" w:rsidRPr="002C1374" w:rsidRDefault="002C1374" w:rsidP="002C1374">
            <w:pPr>
              <w:rPr>
                <w:rFonts w:cs="Arial"/>
                <w:b/>
                <w:bCs/>
                <w:color w:val="000000"/>
                <w:sz w:val="20"/>
                <w:szCs w:val="20"/>
              </w:rPr>
            </w:pPr>
          </w:p>
        </w:tc>
        <w:tc>
          <w:tcPr>
            <w:tcW w:w="1980" w:type="dxa"/>
            <w:vMerge/>
            <w:tcBorders>
              <w:top w:val="nil"/>
              <w:left w:val="nil"/>
              <w:bottom w:val="single" w:sz="8" w:space="0" w:color="000000"/>
              <w:right w:val="single" w:sz="8" w:space="0" w:color="auto"/>
            </w:tcBorders>
            <w:vAlign w:val="center"/>
          </w:tcPr>
          <w:p w14:paraId="623E85CE" w14:textId="77777777" w:rsidR="002C1374" w:rsidRPr="002C1374" w:rsidRDefault="002C1374" w:rsidP="002C1374">
            <w:pPr>
              <w:rPr>
                <w:rFonts w:cs="Arial"/>
                <w:b/>
                <w:bCs/>
                <w:color w:val="000000"/>
                <w:sz w:val="20"/>
                <w:szCs w:val="20"/>
              </w:rPr>
            </w:pPr>
          </w:p>
        </w:tc>
        <w:tc>
          <w:tcPr>
            <w:tcW w:w="990" w:type="dxa"/>
            <w:gridSpan w:val="2"/>
            <w:tcBorders>
              <w:top w:val="nil"/>
              <w:left w:val="single" w:sz="4" w:space="0" w:color="auto"/>
              <w:bottom w:val="single" w:sz="8" w:space="0" w:color="auto"/>
              <w:right w:val="single" w:sz="4" w:space="0" w:color="auto"/>
            </w:tcBorders>
            <w:shd w:val="pct10" w:color="auto" w:fill="auto"/>
            <w:noWrap/>
            <w:vAlign w:val="bottom"/>
          </w:tcPr>
          <w:p w14:paraId="13A012F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1–2</w:t>
            </w:r>
          </w:p>
        </w:tc>
        <w:tc>
          <w:tcPr>
            <w:tcW w:w="990" w:type="dxa"/>
            <w:tcBorders>
              <w:top w:val="nil"/>
              <w:left w:val="nil"/>
              <w:bottom w:val="single" w:sz="8" w:space="0" w:color="auto"/>
              <w:right w:val="single" w:sz="4" w:space="0" w:color="auto"/>
            </w:tcBorders>
            <w:shd w:val="pct10" w:color="auto" w:fill="auto"/>
            <w:noWrap/>
            <w:vAlign w:val="bottom"/>
          </w:tcPr>
          <w:p w14:paraId="7F04737B"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3–4</w:t>
            </w:r>
          </w:p>
        </w:tc>
        <w:tc>
          <w:tcPr>
            <w:tcW w:w="1080" w:type="dxa"/>
            <w:tcBorders>
              <w:top w:val="nil"/>
              <w:left w:val="nil"/>
              <w:bottom w:val="single" w:sz="8" w:space="0" w:color="auto"/>
              <w:right w:val="single" w:sz="4" w:space="0" w:color="auto"/>
            </w:tcBorders>
            <w:shd w:val="pct10" w:color="auto" w:fill="auto"/>
            <w:noWrap/>
            <w:vAlign w:val="bottom"/>
          </w:tcPr>
          <w:p w14:paraId="68CF2925"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5–6</w:t>
            </w:r>
          </w:p>
        </w:tc>
        <w:tc>
          <w:tcPr>
            <w:tcW w:w="990" w:type="dxa"/>
            <w:tcBorders>
              <w:top w:val="nil"/>
              <w:left w:val="nil"/>
              <w:bottom w:val="single" w:sz="8" w:space="0" w:color="auto"/>
              <w:right w:val="single" w:sz="4" w:space="0" w:color="auto"/>
            </w:tcBorders>
            <w:shd w:val="pct10" w:color="auto" w:fill="auto"/>
            <w:noWrap/>
            <w:vAlign w:val="bottom"/>
          </w:tcPr>
          <w:p w14:paraId="6E6A6D32"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7–8</w:t>
            </w:r>
          </w:p>
        </w:tc>
        <w:tc>
          <w:tcPr>
            <w:tcW w:w="1080" w:type="dxa"/>
            <w:tcBorders>
              <w:top w:val="nil"/>
              <w:left w:val="nil"/>
              <w:bottom w:val="single" w:sz="8" w:space="0" w:color="auto"/>
              <w:right w:val="single" w:sz="8" w:space="0" w:color="auto"/>
            </w:tcBorders>
            <w:shd w:val="pct10" w:color="auto" w:fill="auto"/>
            <w:noWrap/>
            <w:vAlign w:val="bottom"/>
          </w:tcPr>
          <w:p w14:paraId="03EC019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9–12</w:t>
            </w:r>
          </w:p>
        </w:tc>
      </w:tr>
      <w:tr w:rsidR="002C1374" w:rsidRPr="002C1374" w14:paraId="1518ED9B" w14:textId="77777777" w:rsidTr="007F153B">
        <w:trPr>
          <w:trHeight w:val="300"/>
        </w:trPr>
        <w:tc>
          <w:tcPr>
            <w:tcW w:w="1601" w:type="dxa"/>
            <w:gridSpan w:val="2"/>
            <w:vMerge w:val="restart"/>
            <w:tcBorders>
              <w:top w:val="nil"/>
              <w:left w:val="single" w:sz="8" w:space="0" w:color="auto"/>
              <w:bottom w:val="single" w:sz="8" w:space="0" w:color="000000"/>
              <w:right w:val="nil"/>
            </w:tcBorders>
            <w:noWrap/>
            <w:vAlign w:val="center"/>
          </w:tcPr>
          <w:p w14:paraId="228AED7F"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w:t>
            </w:r>
          </w:p>
        </w:tc>
        <w:tc>
          <w:tcPr>
            <w:tcW w:w="2102" w:type="dxa"/>
            <w:gridSpan w:val="2"/>
            <w:tcBorders>
              <w:top w:val="nil"/>
              <w:left w:val="single" w:sz="8" w:space="0" w:color="auto"/>
              <w:bottom w:val="single" w:sz="4" w:space="0" w:color="auto"/>
              <w:right w:val="single" w:sz="4" w:space="0" w:color="auto"/>
            </w:tcBorders>
            <w:noWrap/>
            <w:vAlign w:val="bottom"/>
          </w:tcPr>
          <w:p w14:paraId="46C5F56E"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1980" w:type="dxa"/>
            <w:tcBorders>
              <w:top w:val="nil"/>
              <w:left w:val="nil"/>
              <w:bottom w:val="single" w:sz="4" w:space="0" w:color="auto"/>
              <w:right w:val="single" w:sz="8" w:space="0" w:color="auto"/>
            </w:tcBorders>
            <w:noWrap/>
            <w:vAlign w:val="bottom"/>
          </w:tcPr>
          <w:p w14:paraId="33656410"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nil"/>
              <w:left w:val="nil"/>
              <w:bottom w:val="single" w:sz="4" w:space="0" w:color="auto"/>
              <w:right w:val="single" w:sz="4" w:space="0" w:color="auto"/>
            </w:tcBorders>
            <w:noWrap/>
            <w:vAlign w:val="bottom"/>
          </w:tcPr>
          <w:p w14:paraId="53BC9141"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041D437B"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71B2897E"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69518F5F"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78F61F3A"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45554052" w14:textId="77777777" w:rsidTr="007F153B">
        <w:trPr>
          <w:trHeight w:val="315"/>
        </w:trPr>
        <w:tc>
          <w:tcPr>
            <w:tcW w:w="1601" w:type="dxa"/>
            <w:gridSpan w:val="2"/>
            <w:vMerge/>
            <w:tcBorders>
              <w:top w:val="nil"/>
              <w:left w:val="single" w:sz="8" w:space="0" w:color="auto"/>
              <w:bottom w:val="single" w:sz="8" w:space="0" w:color="000000"/>
              <w:right w:val="nil"/>
            </w:tcBorders>
            <w:vAlign w:val="center"/>
          </w:tcPr>
          <w:p w14:paraId="78601EC2" w14:textId="77777777" w:rsidR="002C1374" w:rsidRPr="002C1374" w:rsidRDefault="002C1374" w:rsidP="002C1374">
            <w:pPr>
              <w:rPr>
                <w:rFonts w:cs="Arial"/>
                <w:b/>
                <w:bCs/>
                <w:color w:val="000000"/>
                <w:sz w:val="20"/>
                <w:szCs w:val="20"/>
              </w:rPr>
            </w:pPr>
          </w:p>
        </w:tc>
        <w:tc>
          <w:tcPr>
            <w:tcW w:w="2102"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1A88F54F" w14:textId="77777777" w:rsidR="002C1374" w:rsidRPr="002C1374" w:rsidRDefault="002C1374" w:rsidP="002C1374">
            <w:pPr>
              <w:jc w:val="center"/>
              <w:rPr>
                <w:rFonts w:cs="Arial"/>
                <w:color w:val="000000"/>
                <w:sz w:val="20"/>
                <w:szCs w:val="20"/>
              </w:rPr>
            </w:pPr>
            <w:r w:rsidRPr="002C1374">
              <w:rPr>
                <w:rFonts w:cs="Arial"/>
                <w:color w:val="000000"/>
                <w:sz w:val="20"/>
                <w:szCs w:val="20"/>
              </w:rPr>
              <w:t>Medium</w:t>
            </w:r>
          </w:p>
        </w:tc>
        <w:tc>
          <w:tcPr>
            <w:tcW w:w="1980" w:type="dxa"/>
            <w:tcBorders>
              <w:top w:val="single" w:sz="4" w:space="0" w:color="auto"/>
              <w:left w:val="nil"/>
              <w:bottom w:val="single" w:sz="8" w:space="0" w:color="auto"/>
              <w:right w:val="single" w:sz="8" w:space="0" w:color="auto"/>
            </w:tcBorders>
            <w:shd w:val="pct10" w:color="auto" w:fill="auto"/>
            <w:noWrap/>
            <w:vAlign w:val="bottom"/>
          </w:tcPr>
          <w:p w14:paraId="1337A2DB"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single" w:sz="4" w:space="0" w:color="auto"/>
              <w:left w:val="nil"/>
              <w:bottom w:val="single" w:sz="8" w:space="0" w:color="auto"/>
              <w:right w:val="single" w:sz="4" w:space="0" w:color="auto"/>
            </w:tcBorders>
            <w:shd w:val="pct10" w:color="auto" w:fill="auto"/>
            <w:noWrap/>
            <w:vAlign w:val="bottom"/>
          </w:tcPr>
          <w:p w14:paraId="586F6627"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44AEC1A8"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7F481B8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0C55E20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55CD702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67D491DC" w14:textId="77777777" w:rsidTr="007F153B">
        <w:trPr>
          <w:trHeight w:val="300"/>
        </w:trPr>
        <w:tc>
          <w:tcPr>
            <w:tcW w:w="1601" w:type="dxa"/>
            <w:gridSpan w:val="2"/>
            <w:vMerge w:val="restart"/>
            <w:tcBorders>
              <w:top w:val="single" w:sz="8" w:space="0" w:color="000000"/>
              <w:left w:val="single" w:sz="8" w:space="0" w:color="auto"/>
              <w:bottom w:val="single" w:sz="8" w:space="0" w:color="000000"/>
              <w:right w:val="nil"/>
            </w:tcBorders>
            <w:noWrap/>
            <w:vAlign w:val="center"/>
          </w:tcPr>
          <w:p w14:paraId="729158B0"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w:t>
            </w:r>
          </w:p>
        </w:tc>
        <w:tc>
          <w:tcPr>
            <w:tcW w:w="2102" w:type="dxa"/>
            <w:gridSpan w:val="2"/>
            <w:tcBorders>
              <w:top w:val="nil"/>
              <w:left w:val="single" w:sz="8" w:space="0" w:color="auto"/>
              <w:bottom w:val="single" w:sz="4" w:space="0" w:color="auto"/>
              <w:right w:val="single" w:sz="4" w:space="0" w:color="auto"/>
            </w:tcBorders>
            <w:noWrap/>
            <w:vAlign w:val="bottom"/>
          </w:tcPr>
          <w:p w14:paraId="4D043C0B"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1980" w:type="dxa"/>
            <w:tcBorders>
              <w:top w:val="nil"/>
              <w:left w:val="nil"/>
              <w:bottom w:val="single" w:sz="4" w:space="0" w:color="auto"/>
              <w:right w:val="single" w:sz="8" w:space="0" w:color="auto"/>
            </w:tcBorders>
            <w:noWrap/>
            <w:vAlign w:val="bottom"/>
          </w:tcPr>
          <w:p w14:paraId="36803F40"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nil"/>
              <w:left w:val="nil"/>
              <w:bottom w:val="single" w:sz="4" w:space="0" w:color="auto"/>
              <w:right w:val="single" w:sz="4" w:space="0" w:color="auto"/>
            </w:tcBorders>
            <w:noWrap/>
            <w:vAlign w:val="bottom"/>
          </w:tcPr>
          <w:p w14:paraId="71073823"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3D019844"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013B44CB"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59CADC49"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5671D3BB"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40FDE9CB" w14:textId="77777777" w:rsidTr="007F153B">
        <w:trPr>
          <w:trHeight w:val="315"/>
        </w:trPr>
        <w:tc>
          <w:tcPr>
            <w:tcW w:w="1601" w:type="dxa"/>
            <w:gridSpan w:val="2"/>
            <w:vMerge/>
            <w:tcBorders>
              <w:top w:val="single" w:sz="8" w:space="0" w:color="000000"/>
              <w:left w:val="single" w:sz="8" w:space="0" w:color="auto"/>
              <w:bottom w:val="single" w:sz="8" w:space="0" w:color="000000"/>
              <w:right w:val="nil"/>
            </w:tcBorders>
            <w:vAlign w:val="center"/>
          </w:tcPr>
          <w:p w14:paraId="60EC9876" w14:textId="77777777" w:rsidR="002C1374" w:rsidRPr="002C1374" w:rsidRDefault="002C1374" w:rsidP="002C1374">
            <w:pPr>
              <w:rPr>
                <w:rFonts w:cs="Arial"/>
                <w:b/>
                <w:bCs/>
                <w:color w:val="000000"/>
                <w:sz w:val="20"/>
                <w:szCs w:val="20"/>
              </w:rPr>
            </w:pPr>
          </w:p>
        </w:tc>
        <w:tc>
          <w:tcPr>
            <w:tcW w:w="2102"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6FA1C426" w14:textId="77777777" w:rsidR="002C1374" w:rsidRPr="002C1374" w:rsidRDefault="002C1374" w:rsidP="002C1374">
            <w:pPr>
              <w:jc w:val="center"/>
              <w:rPr>
                <w:rFonts w:cs="Arial"/>
                <w:color w:val="000000"/>
                <w:sz w:val="20"/>
                <w:szCs w:val="20"/>
              </w:rPr>
            </w:pPr>
            <w:r w:rsidRPr="002C1374">
              <w:rPr>
                <w:rFonts w:cs="Arial"/>
                <w:color w:val="000000"/>
                <w:sz w:val="20"/>
                <w:szCs w:val="20"/>
              </w:rPr>
              <w:t>Medium</w:t>
            </w:r>
          </w:p>
        </w:tc>
        <w:tc>
          <w:tcPr>
            <w:tcW w:w="1980" w:type="dxa"/>
            <w:tcBorders>
              <w:top w:val="single" w:sz="4" w:space="0" w:color="auto"/>
              <w:left w:val="nil"/>
              <w:bottom w:val="single" w:sz="8" w:space="0" w:color="auto"/>
              <w:right w:val="single" w:sz="8" w:space="0" w:color="auto"/>
            </w:tcBorders>
            <w:shd w:val="pct10" w:color="auto" w:fill="auto"/>
            <w:noWrap/>
            <w:vAlign w:val="bottom"/>
          </w:tcPr>
          <w:p w14:paraId="2BEEEB7A"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single" w:sz="4" w:space="0" w:color="auto"/>
              <w:left w:val="nil"/>
              <w:bottom w:val="single" w:sz="8" w:space="0" w:color="auto"/>
              <w:right w:val="single" w:sz="4" w:space="0" w:color="auto"/>
            </w:tcBorders>
            <w:shd w:val="pct10" w:color="auto" w:fill="auto"/>
            <w:noWrap/>
            <w:vAlign w:val="bottom"/>
          </w:tcPr>
          <w:p w14:paraId="07CC82F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4BC8D07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71F22870"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72064E4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76F5710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2DCD0479" w14:textId="77777777" w:rsidTr="007F153B">
        <w:trPr>
          <w:trHeight w:val="300"/>
        </w:trPr>
        <w:tc>
          <w:tcPr>
            <w:tcW w:w="1601" w:type="dxa"/>
            <w:gridSpan w:val="2"/>
            <w:vMerge w:val="restart"/>
            <w:tcBorders>
              <w:top w:val="nil"/>
              <w:left w:val="single" w:sz="8" w:space="0" w:color="auto"/>
              <w:bottom w:val="single" w:sz="8" w:space="0" w:color="000000"/>
              <w:right w:val="nil"/>
            </w:tcBorders>
            <w:noWrap/>
            <w:vAlign w:val="center"/>
          </w:tcPr>
          <w:p w14:paraId="67FED8E6"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3</w:t>
            </w:r>
          </w:p>
        </w:tc>
        <w:tc>
          <w:tcPr>
            <w:tcW w:w="2102" w:type="dxa"/>
            <w:gridSpan w:val="2"/>
            <w:tcBorders>
              <w:top w:val="nil"/>
              <w:left w:val="single" w:sz="8" w:space="0" w:color="auto"/>
              <w:bottom w:val="single" w:sz="4" w:space="0" w:color="auto"/>
              <w:right w:val="single" w:sz="4" w:space="0" w:color="auto"/>
            </w:tcBorders>
            <w:noWrap/>
            <w:vAlign w:val="bottom"/>
          </w:tcPr>
          <w:p w14:paraId="36D3ECB0" w14:textId="77777777" w:rsidR="002C1374" w:rsidRPr="002C1374" w:rsidRDefault="002C1374" w:rsidP="002C1374">
            <w:pPr>
              <w:jc w:val="center"/>
              <w:rPr>
                <w:rFonts w:cs="Arial"/>
                <w:color w:val="000000"/>
                <w:sz w:val="20"/>
                <w:szCs w:val="20"/>
              </w:rPr>
            </w:pPr>
            <w:r w:rsidRPr="002C1374">
              <w:rPr>
                <w:rFonts w:cs="Arial"/>
                <w:color w:val="000000"/>
                <w:sz w:val="20"/>
                <w:szCs w:val="20"/>
              </w:rPr>
              <w:t>Medium</w:t>
            </w:r>
          </w:p>
        </w:tc>
        <w:tc>
          <w:tcPr>
            <w:tcW w:w="1980" w:type="dxa"/>
            <w:tcBorders>
              <w:top w:val="nil"/>
              <w:left w:val="nil"/>
              <w:bottom w:val="single" w:sz="4" w:space="0" w:color="auto"/>
              <w:right w:val="single" w:sz="8" w:space="0" w:color="auto"/>
            </w:tcBorders>
            <w:noWrap/>
            <w:vAlign w:val="bottom"/>
          </w:tcPr>
          <w:p w14:paraId="7B2BDC73"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nil"/>
              <w:left w:val="nil"/>
              <w:bottom w:val="single" w:sz="4" w:space="0" w:color="auto"/>
              <w:right w:val="single" w:sz="4" w:space="0" w:color="auto"/>
            </w:tcBorders>
            <w:noWrap/>
            <w:vAlign w:val="bottom"/>
          </w:tcPr>
          <w:p w14:paraId="5CB510A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nil"/>
              <w:left w:val="nil"/>
              <w:bottom w:val="single" w:sz="4" w:space="0" w:color="auto"/>
              <w:right w:val="single" w:sz="4" w:space="0" w:color="auto"/>
            </w:tcBorders>
            <w:noWrap/>
            <w:vAlign w:val="bottom"/>
          </w:tcPr>
          <w:p w14:paraId="294DA21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nil"/>
              <w:left w:val="nil"/>
              <w:bottom w:val="single" w:sz="4" w:space="0" w:color="auto"/>
              <w:right w:val="single" w:sz="4" w:space="0" w:color="auto"/>
            </w:tcBorders>
            <w:noWrap/>
            <w:vAlign w:val="bottom"/>
          </w:tcPr>
          <w:p w14:paraId="224F9BF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nil"/>
              <w:left w:val="nil"/>
              <w:bottom w:val="single" w:sz="4" w:space="0" w:color="auto"/>
              <w:right w:val="single" w:sz="4" w:space="0" w:color="auto"/>
            </w:tcBorders>
            <w:noWrap/>
            <w:vAlign w:val="bottom"/>
          </w:tcPr>
          <w:p w14:paraId="631EAC7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nil"/>
              <w:left w:val="nil"/>
              <w:bottom w:val="single" w:sz="4" w:space="0" w:color="auto"/>
              <w:right w:val="single" w:sz="4" w:space="0" w:color="auto"/>
            </w:tcBorders>
            <w:noWrap/>
            <w:vAlign w:val="bottom"/>
          </w:tcPr>
          <w:p w14:paraId="2ACA4BDC"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0A0564EE" w14:textId="77777777" w:rsidTr="007F153B">
        <w:trPr>
          <w:trHeight w:val="315"/>
        </w:trPr>
        <w:tc>
          <w:tcPr>
            <w:tcW w:w="1601" w:type="dxa"/>
            <w:gridSpan w:val="2"/>
            <w:vMerge/>
            <w:tcBorders>
              <w:top w:val="nil"/>
              <w:left w:val="single" w:sz="8" w:space="0" w:color="auto"/>
              <w:bottom w:val="single" w:sz="8" w:space="0" w:color="000000"/>
              <w:right w:val="nil"/>
            </w:tcBorders>
            <w:vAlign w:val="center"/>
          </w:tcPr>
          <w:p w14:paraId="2D316FB9" w14:textId="77777777" w:rsidR="002C1374" w:rsidRPr="002C1374" w:rsidRDefault="002C1374" w:rsidP="002C1374">
            <w:pPr>
              <w:rPr>
                <w:rFonts w:cs="Arial"/>
                <w:b/>
                <w:bCs/>
                <w:color w:val="000000"/>
                <w:sz w:val="20"/>
                <w:szCs w:val="20"/>
              </w:rPr>
            </w:pPr>
          </w:p>
        </w:tc>
        <w:tc>
          <w:tcPr>
            <w:tcW w:w="2102"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5C97D6E9"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1980" w:type="dxa"/>
            <w:tcBorders>
              <w:top w:val="single" w:sz="4" w:space="0" w:color="auto"/>
              <w:left w:val="nil"/>
              <w:bottom w:val="single" w:sz="8" w:space="0" w:color="auto"/>
              <w:right w:val="single" w:sz="8" w:space="0" w:color="auto"/>
            </w:tcBorders>
            <w:shd w:val="pct10" w:color="auto" w:fill="auto"/>
            <w:noWrap/>
            <w:vAlign w:val="bottom"/>
          </w:tcPr>
          <w:p w14:paraId="481C8628"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single" w:sz="4" w:space="0" w:color="auto"/>
              <w:left w:val="nil"/>
              <w:bottom w:val="single" w:sz="8" w:space="0" w:color="auto"/>
              <w:right w:val="single" w:sz="4" w:space="0" w:color="auto"/>
            </w:tcBorders>
            <w:shd w:val="pct10" w:color="auto" w:fill="auto"/>
            <w:noWrap/>
            <w:vAlign w:val="bottom"/>
          </w:tcPr>
          <w:p w14:paraId="09537A63"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628AD0E0"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027C01F6"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6A63F303"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176EA039"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r>
      <w:tr w:rsidR="002C1374" w:rsidRPr="002C1374" w14:paraId="5674336A" w14:textId="77777777" w:rsidTr="007F153B">
        <w:trPr>
          <w:trHeight w:val="315"/>
        </w:trPr>
        <w:tc>
          <w:tcPr>
            <w:tcW w:w="5683" w:type="dxa"/>
            <w:gridSpan w:val="5"/>
            <w:tcBorders>
              <w:top w:val="single" w:sz="8" w:space="0" w:color="auto"/>
              <w:left w:val="single" w:sz="8" w:space="0" w:color="auto"/>
              <w:bottom w:val="single" w:sz="8" w:space="0" w:color="auto"/>
              <w:right w:val="single" w:sz="8" w:space="0" w:color="000000"/>
            </w:tcBorders>
            <w:noWrap/>
            <w:vAlign w:val="center"/>
          </w:tcPr>
          <w:p w14:paraId="0BFDB71C" w14:textId="77777777" w:rsidR="002C1374" w:rsidRPr="002C1374" w:rsidRDefault="002C1374" w:rsidP="002C1374">
            <w:pPr>
              <w:jc w:val="right"/>
              <w:rPr>
                <w:rFonts w:cs="Arial"/>
                <w:b/>
                <w:bCs/>
                <w:color w:val="000000"/>
                <w:sz w:val="20"/>
                <w:szCs w:val="20"/>
              </w:rPr>
            </w:pPr>
            <w:r w:rsidRPr="002C1374">
              <w:rPr>
                <w:rFonts w:cs="Arial"/>
                <w:b/>
                <w:bCs/>
                <w:color w:val="000000"/>
                <w:sz w:val="20"/>
                <w:szCs w:val="20"/>
              </w:rPr>
              <w:t>Total Reading</w:t>
            </w:r>
          </w:p>
        </w:tc>
        <w:tc>
          <w:tcPr>
            <w:tcW w:w="990" w:type="dxa"/>
            <w:gridSpan w:val="2"/>
            <w:tcBorders>
              <w:top w:val="nil"/>
              <w:left w:val="nil"/>
              <w:bottom w:val="single" w:sz="8" w:space="0" w:color="auto"/>
              <w:right w:val="single" w:sz="4" w:space="0" w:color="auto"/>
            </w:tcBorders>
            <w:noWrap/>
            <w:vAlign w:val="bottom"/>
          </w:tcPr>
          <w:p w14:paraId="1F666CF0"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990" w:type="dxa"/>
            <w:tcBorders>
              <w:top w:val="nil"/>
              <w:left w:val="single" w:sz="8" w:space="0" w:color="auto"/>
              <w:bottom w:val="single" w:sz="8" w:space="0" w:color="auto"/>
              <w:right w:val="single" w:sz="4" w:space="0" w:color="auto"/>
            </w:tcBorders>
            <w:noWrap/>
            <w:vAlign w:val="bottom"/>
          </w:tcPr>
          <w:p w14:paraId="376DFCC5"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1080" w:type="dxa"/>
            <w:tcBorders>
              <w:top w:val="nil"/>
              <w:left w:val="single" w:sz="8" w:space="0" w:color="auto"/>
              <w:bottom w:val="single" w:sz="8" w:space="0" w:color="auto"/>
              <w:right w:val="single" w:sz="4" w:space="0" w:color="auto"/>
            </w:tcBorders>
            <w:noWrap/>
            <w:vAlign w:val="bottom"/>
          </w:tcPr>
          <w:p w14:paraId="1186D348"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990" w:type="dxa"/>
            <w:tcBorders>
              <w:top w:val="nil"/>
              <w:left w:val="single" w:sz="8" w:space="0" w:color="auto"/>
              <w:bottom w:val="single" w:sz="8" w:space="0" w:color="auto"/>
              <w:right w:val="single" w:sz="4" w:space="0" w:color="auto"/>
            </w:tcBorders>
            <w:noWrap/>
            <w:vAlign w:val="bottom"/>
          </w:tcPr>
          <w:p w14:paraId="7C643018"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1080" w:type="dxa"/>
            <w:tcBorders>
              <w:top w:val="nil"/>
              <w:left w:val="single" w:sz="8" w:space="0" w:color="auto"/>
              <w:bottom w:val="single" w:sz="8" w:space="0" w:color="auto"/>
              <w:right w:val="single" w:sz="4" w:space="0" w:color="auto"/>
            </w:tcBorders>
            <w:noWrap/>
            <w:vAlign w:val="bottom"/>
          </w:tcPr>
          <w:p w14:paraId="2A95F8BD"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r>
      <w:tr w:rsidR="002C1374" w:rsidRPr="002C1374" w14:paraId="38A74970" w14:textId="77777777" w:rsidTr="007F153B">
        <w:trPr>
          <w:trHeight w:val="315"/>
        </w:trPr>
        <w:tc>
          <w:tcPr>
            <w:tcW w:w="5683" w:type="dxa"/>
            <w:gridSpan w:val="5"/>
            <w:tcBorders>
              <w:top w:val="single" w:sz="8" w:space="0" w:color="auto"/>
              <w:left w:val="single" w:sz="8" w:space="0" w:color="auto"/>
              <w:bottom w:val="single" w:sz="8" w:space="0" w:color="auto"/>
              <w:right w:val="single" w:sz="8" w:space="0" w:color="000000"/>
            </w:tcBorders>
            <w:shd w:val="pct10" w:color="auto" w:fill="auto"/>
            <w:noWrap/>
            <w:vAlign w:val="center"/>
          </w:tcPr>
          <w:p w14:paraId="42E551A9" w14:textId="77777777" w:rsidR="002C1374" w:rsidRPr="002C1374" w:rsidRDefault="002C1374" w:rsidP="002C1374">
            <w:pPr>
              <w:jc w:val="right"/>
              <w:rPr>
                <w:rFonts w:cs="Arial"/>
                <w:b/>
                <w:bCs/>
                <w:color w:val="000000"/>
                <w:sz w:val="20"/>
                <w:szCs w:val="20"/>
              </w:rPr>
            </w:pPr>
            <w:r w:rsidRPr="002C1374">
              <w:rPr>
                <w:rFonts w:cs="Arial"/>
                <w:b/>
                <w:bCs/>
                <w:color w:val="000000"/>
                <w:sz w:val="20"/>
                <w:szCs w:val="20"/>
              </w:rPr>
              <w:t>Total Reading Points</w:t>
            </w:r>
          </w:p>
        </w:tc>
        <w:tc>
          <w:tcPr>
            <w:tcW w:w="990" w:type="dxa"/>
            <w:gridSpan w:val="2"/>
            <w:tcBorders>
              <w:top w:val="nil"/>
              <w:left w:val="nil"/>
              <w:bottom w:val="single" w:sz="8" w:space="0" w:color="auto"/>
              <w:right w:val="single" w:sz="4" w:space="0" w:color="auto"/>
            </w:tcBorders>
            <w:shd w:val="pct10" w:color="auto" w:fill="auto"/>
            <w:noWrap/>
            <w:vAlign w:val="bottom"/>
          </w:tcPr>
          <w:p w14:paraId="727A864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990" w:type="dxa"/>
            <w:tcBorders>
              <w:top w:val="nil"/>
              <w:left w:val="single" w:sz="8" w:space="0" w:color="auto"/>
              <w:bottom w:val="single" w:sz="8" w:space="0" w:color="auto"/>
              <w:right w:val="single" w:sz="4" w:space="0" w:color="auto"/>
            </w:tcBorders>
            <w:shd w:val="pct10" w:color="auto" w:fill="auto"/>
            <w:noWrap/>
            <w:vAlign w:val="bottom"/>
          </w:tcPr>
          <w:p w14:paraId="617F23DE"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1080" w:type="dxa"/>
            <w:tcBorders>
              <w:top w:val="nil"/>
              <w:left w:val="single" w:sz="8" w:space="0" w:color="auto"/>
              <w:bottom w:val="single" w:sz="8" w:space="0" w:color="auto"/>
              <w:right w:val="single" w:sz="4" w:space="0" w:color="auto"/>
            </w:tcBorders>
            <w:shd w:val="pct10" w:color="auto" w:fill="auto"/>
            <w:noWrap/>
            <w:vAlign w:val="bottom"/>
          </w:tcPr>
          <w:p w14:paraId="658FEB1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990" w:type="dxa"/>
            <w:tcBorders>
              <w:top w:val="nil"/>
              <w:left w:val="single" w:sz="8" w:space="0" w:color="auto"/>
              <w:bottom w:val="single" w:sz="8" w:space="0" w:color="auto"/>
              <w:right w:val="single" w:sz="4" w:space="0" w:color="auto"/>
            </w:tcBorders>
            <w:shd w:val="pct10" w:color="auto" w:fill="auto"/>
            <w:noWrap/>
            <w:vAlign w:val="bottom"/>
          </w:tcPr>
          <w:p w14:paraId="5D39C8D6"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1080" w:type="dxa"/>
            <w:tcBorders>
              <w:top w:val="nil"/>
              <w:left w:val="single" w:sz="8" w:space="0" w:color="auto"/>
              <w:bottom w:val="single" w:sz="8" w:space="0" w:color="auto"/>
              <w:right w:val="single" w:sz="4" w:space="0" w:color="auto"/>
            </w:tcBorders>
            <w:shd w:val="pct10" w:color="auto" w:fill="auto"/>
            <w:noWrap/>
            <w:vAlign w:val="bottom"/>
          </w:tcPr>
          <w:p w14:paraId="0CDA958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r>
    </w:tbl>
    <w:p w14:paraId="04B92F06" w14:textId="77777777" w:rsidR="002C1374" w:rsidRPr="002C1374" w:rsidRDefault="002C1374" w:rsidP="002C1374">
      <w:pPr>
        <w:spacing w:after="200" w:line="276" w:lineRule="auto"/>
        <w:jc w:val="left"/>
        <w:rPr>
          <w:rFonts w:ascii="Calibri" w:eastAsia="MS Mincho" w:hAnsi="Calibri"/>
          <w:color w:val="000000"/>
          <w:sz w:val="20"/>
          <w:szCs w:val="20"/>
        </w:rPr>
      </w:pPr>
      <w:r w:rsidRPr="002C1374">
        <w:rPr>
          <w:rFonts w:ascii="Calibri" w:eastAsia="MS Mincho" w:hAnsi="Calibri"/>
          <w:sz w:val="20"/>
          <w:szCs w:val="20"/>
        </w:rPr>
        <w:t xml:space="preserve">MC4 = </w:t>
      </w:r>
      <w:r w:rsidRPr="002C1374">
        <w:rPr>
          <w:rFonts w:ascii="Calibri" w:eastAsia="MS Mincho" w:hAnsi="Calibri"/>
          <w:color w:val="000000"/>
          <w:sz w:val="20"/>
          <w:szCs w:val="20"/>
        </w:rPr>
        <w:t>4-Option Multiple-Choice Items</w:t>
      </w:r>
    </w:p>
    <w:tbl>
      <w:tblPr>
        <w:tblW w:w="0" w:type="auto"/>
        <w:tblInd w:w="-10" w:type="dxa"/>
        <w:tblLook w:val="00A0" w:firstRow="1" w:lastRow="0" w:firstColumn="1" w:lastColumn="0" w:noHBand="0" w:noVBand="0"/>
      </w:tblPr>
      <w:tblGrid>
        <w:gridCol w:w="1896"/>
        <w:gridCol w:w="3821"/>
        <w:gridCol w:w="979"/>
        <w:gridCol w:w="979"/>
        <w:gridCol w:w="1064"/>
        <w:gridCol w:w="973"/>
        <w:gridCol w:w="1078"/>
      </w:tblGrid>
      <w:tr w:rsidR="002C1374" w:rsidRPr="002C1374" w14:paraId="719D9DEF" w14:textId="77777777" w:rsidTr="007F153B">
        <w:trPr>
          <w:trHeight w:val="330"/>
        </w:trPr>
        <w:tc>
          <w:tcPr>
            <w:tcW w:w="10790" w:type="dxa"/>
            <w:gridSpan w:val="7"/>
            <w:tcBorders>
              <w:top w:val="single" w:sz="8" w:space="0" w:color="auto"/>
              <w:left w:val="single" w:sz="8" w:space="0" w:color="auto"/>
              <w:bottom w:val="single" w:sz="8" w:space="0" w:color="auto"/>
              <w:right w:val="single" w:sz="8" w:space="0" w:color="000000"/>
            </w:tcBorders>
            <w:shd w:val="pct10" w:color="auto" w:fill="auto"/>
            <w:noWrap/>
            <w:vAlign w:val="bottom"/>
          </w:tcPr>
          <w:p w14:paraId="4F4DAAC8"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Writing (Grades 1–12)</w:t>
            </w:r>
          </w:p>
        </w:tc>
      </w:tr>
      <w:tr w:rsidR="002C1374" w:rsidRPr="002C1374" w14:paraId="4343A406" w14:textId="77777777" w:rsidTr="007F153B">
        <w:trPr>
          <w:trHeight w:val="390"/>
        </w:trPr>
        <w:tc>
          <w:tcPr>
            <w:tcW w:w="1896" w:type="dxa"/>
            <w:vMerge w:val="restart"/>
            <w:tcBorders>
              <w:top w:val="nil"/>
              <w:left w:val="single" w:sz="8" w:space="0" w:color="auto"/>
              <w:bottom w:val="single" w:sz="8" w:space="0" w:color="000000"/>
              <w:right w:val="nil"/>
            </w:tcBorders>
            <w:vAlign w:val="center"/>
          </w:tcPr>
          <w:p w14:paraId="46C0CD83" w14:textId="77777777" w:rsidR="002C1374" w:rsidRPr="002C1374" w:rsidRDefault="002C1374" w:rsidP="002C1374">
            <w:pPr>
              <w:jc w:val="center"/>
              <w:rPr>
                <w:b/>
                <w:bCs/>
                <w:color w:val="000000"/>
              </w:rPr>
            </w:pPr>
            <w:r w:rsidRPr="002C1374">
              <w:rPr>
                <w:b/>
                <w:bCs/>
                <w:color w:val="000000"/>
              </w:rPr>
              <w:t>Session</w:t>
            </w:r>
          </w:p>
        </w:tc>
        <w:tc>
          <w:tcPr>
            <w:tcW w:w="3821" w:type="dxa"/>
            <w:vMerge w:val="restart"/>
            <w:tcBorders>
              <w:top w:val="nil"/>
              <w:left w:val="single" w:sz="8" w:space="0" w:color="auto"/>
              <w:bottom w:val="single" w:sz="8" w:space="0" w:color="000000"/>
              <w:right w:val="single" w:sz="8" w:space="0" w:color="auto"/>
            </w:tcBorders>
            <w:vAlign w:val="center"/>
          </w:tcPr>
          <w:p w14:paraId="6D9905CF"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5073" w:type="dxa"/>
            <w:gridSpan w:val="5"/>
            <w:tcBorders>
              <w:top w:val="single" w:sz="8" w:space="0" w:color="auto"/>
              <w:left w:val="nil"/>
              <w:bottom w:val="single" w:sz="8" w:space="0" w:color="000000"/>
              <w:right w:val="single" w:sz="8" w:space="0" w:color="000000"/>
            </w:tcBorders>
            <w:noWrap/>
            <w:vAlign w:val="bottom"/>
          </w:tcPr>
          <w:p w14:paraId="2280D3A2" w14:textId="77777777" w:rsidR="002C1374" w:rsidRPr="002C1374" w:rsidRDefault="002C1374" w:rsidP="002C1374">
            <w:pPr>
              <w:jc w:val="center"/>
              <w:rPr>
                <w:b/>
                <w:bCs/>
                <w:color w:val="000000"/>
                <w:sz w:val="20"/>
                <w:szCs w:val="20"/>
              </w:rPr>
            </w:pPr>
            <w:r w:rsidRPr="002C1374">
              <w:rPr>
                <w:b/>
                <w:bCs/>
                <w:color w:val="000000"/>
                <w:sz w:val="20"/>
                <w:szCs w:val="20"/>
              </w:rPr>
              <w:t>Number of Items</w:t>
            </w:r>
            <w:r w:rsidRPr="002C1374">
              <w:rPr>
                <w:b/>
                <w:bCs/>
                <w:color w:val="000000"/>
                <w:sz w:val="20"/>
                <w:szCs w:val="20"/>
              </w:rPr>
              <w:br/>
              <w:t>by Grade Band</w:t>
            </w:r>
          </w:p>
        </w:tc>
      </w:tr>
      <w:tr w:rsidR="002C1374" w:rsidRPr="002C1374" w14:paraId="7AF94AD7" w14:textId="77777777" w:rsidTr="007F153B">
        <w:trPr>
          <w:trHeight w:val="315"/>
        </w:trPr>
        <w:tc>
          <w:tcPr>
            <w:tcW w:w="1896" w:type="dxa"/>
            <w:vMerge/>
            <w:tcBorders>
              <w:top w:val="single" w:sz="8" w:space="0" w:color="000000"/>
              <w:left w:val="single" w:sz="8" w:space="0" w:color="auto"/>
              <w:bottom w:val="single" w:sz="8" w:space="0" w:color="000000"/>
              <w:right w:val="nil"/>
            </w:tcBorders>
            <w:vAlign w:val="center"/>
          </w:tcPr>
          <w:p w14:paraId="14F86089" w14:textId="77777777" w:rsidR="002C1374" w:rsidRPr="002C1374" w:rsidRDefault="002C1374" w:rsidP="002C1374">
            <w:pPr>
              <w:rPr>
                <w:b/>
                <w:bCs/>
                <w:color w:val="000000"/>
              </w:rPr>
            </w:pPr>
          </w:p>
        </w:tc>
        <w:tc>
          <w:tcPr>
            <w:tcW w:w="3821" w:type="dxa"/>
            <w:vMerge/>
            <w:tcBorders>
              <w:top w:val="single" w:sz="8" w:space="0" w:color="000000"/>
              <w:left w:val="single" w:sz="8" w:space="0" w:color="auto"/>
              <w:bottom w:val="single" w:sz="8" w:space="0" w:color="000000"/>
              <w:right w:val="single" w:sz="8" w:space="0" w:color="auto"/>
            </w:tcBorders>
            <w:vAlign w:val="center"/>
          </w:tcPr>
          <w:p w14:paraId="179C1FE5" w14:textId="77777777" w:rsidR="002C1374" w:rsidRPr="002C1374" w:rsidRDefault="002C1374" w:rsidP="002C1374">
            <w:pPr>
              <w:rPr>
                <w:b/>
                <w:bCs/>
                <w:color w:val="000000"/>
                <w:sz w:val="20"/>
                <w:szCs w:val="20"/>
              </w:rPr>
            </w:pPr>
          </w:p>
        </w:tc>
        <w:tc>
          <w:tcPr>
            <w:tcW w:w="979" w:type="dxa"/>
            <w:tcBorders>
              <w:top w:val="single" w:sz="8" w:space="0" w:color="000000"/>
              <w:left w:val="nil"/>
              <w:bottom w:val="single" w:sz="8" w:space="0" w:color="auto"/>
              <w:right w:val="single" w:sz="4" w:space="0" w:color="auto"/>
            </w:tcBorders>
            <w:shd w:val="pct10" w:color="auto" w:fill="auto"/>
            <w:noWrap/>
            <w:vAlign w:val="bottom"/>
          </w:tcPr>
          <w:p w14:paraId="5B80498A"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979" w:type="dxa"/>
            <w:tcBorders>
              <w:top w:val="single" w:sz="8" w:space="0" w:color="000000"/>
              <w:left w:val="nil"/>
              <w:bottom w:val="single" w:sz="8" w:space="0" w:color="auto"/>
              <w:right w:val="single" w:sz="4" w:space="0" w:color="auto"/>
            </w:tcBorders>
            <w:shd w:val="pct10" w:color="auto" w:fill="auto"/>
            <w:noWrap/>
            <w:vAlign w:val="bottom"/>
          </w:tcPr>
          <w:p w14:paraId="6392198F" w14:textId="77777777" w:rsidR="002C1374" w:rsidRPr="002C1374" w:rsidRDefault="002C1374" w:rsidP="002C1374">
            <w:pPr>
              <w:jc w:val="center"/>
              <w:rPr>
                <w:b/>
                <w:bCs/>
                <w:color w:val="000000"/>
                <w:sz w:val="20"/>
                <w:szCs w:val="20"/>
              </w:rPr>
            </w:pPr>
            <w:r w:rsidRPr="002C1374">
              <w:rPr>
                <w:b/>
                <w:bCs/>
                <w:color w:val="000000"/>
                <w:sz w:val="20"/>
                <w:szCs w:val="20"/>
              </w:rPr>
              <w:t>3–4</w:t>
            </w:r>
          </w:p>
        </w:tc>
        <w:tc>
          <w:tcPr>
            <w:tcW w:w="1064" w:type="dxa"/>
            <w:tcBorders>
              <w:top w:val="single" w:sz="8" w:space="0" w:color="000000"/>
              <w:left w:val="nil"/>
              <w:bottom w:val="single" w:sz="8" w:space="0" w:color="auto"/>
              <w:right w:val="single" w:sz="4" w:space="0" w:color="auto"/>
            </w:tcBorders>
            <w:shd w:val="pct10" w:color="auto" w:fill="auto"/>
            <w:noWrap/>
            <w:vAlign w:val="bottom"/>
          </w:tcPr>
          <w:p w14:paraId="76EB6866" w14:textId="77777777" w:rsidR="002C1374" w:rsidRPr="002C1374" w:rsidRDefault="002C1374" w:rsidP="002C1374">
            <w:pPr>
              <w:jc w:val="center"/>
              <w:rPr>
                <w:b/>
                <w:bCs/>
                <w:color w:val="000000"/>
                <w:sz w:val="20"/>
                <w:szCs w:val="20"/>
              </w:rPr>
            </w:pPr>
            <w:r w:rsidRPr="002C1374">
              <w:rPr>
                <w:b/>
                <w:bCs/>
                <w:color w:val="000000"/>
                <w:sz w:val="20"/>
                <w:szCs w:val="20"/>
              </w:rPr>
              <w:t>5–6</w:t>
            </w:r>
          </w:p>
        </w:tc>
        <w:tc>
          <w:tcPr>
            <w:tcW w:w="973" w:type="dxa"/>
            <w:tcBorders>
              <w:top w:val="single" w:sz="8" w:space="0" w:color="000000"/>
              <w:left w:val="nil"/>
              <w:bottom w:val="single" w:sz="8" w:space="0" w:color="auto"/>
              <w:right w:val="single" w:sz="4" w:space="0" w:color="auto"/>
            </w:tcBorders>
            <w:shd w:val="pct10" w:color="auto" w:fill="auto"/>
            <w:noWrap/>
            <w:vAlign w:val="bottom"/>
          </w:tcPr>
          <w:p w14:paraId="40110F02" w14:textId="77777777" w:rsidR="002C1374" w:rsidRPr="002C1374" w:rsidRDefault="002C1374" w:rsidP="002C1374">
            <w:pPr>
              <w:jc w:val="center"/>
              <w:rPr>
                <w:b/>
                <w:bCs/>
                <w:color w:val="000000"/>
                <w:sz w:val="20"/>
                <w:szCs w:val="20"/>
              </w:rPr>
            </w:pPr>
            <w:r w:rsidRPr="002C1374">
              <w:rPr>
                <w:b/>
                <w:bCs/>
                <w:color w:val="000000"/>
                <w:sz w:val="20"/>
                <w:szCs w:val="20"/>
              </w:rPr>
              <w:t>7–8</w:t>
            </w:r>
          </w:p>
        </w:tc>
        <w:tc>
          <w:tcPr>
            <w:tcW w:w="1078" w:type="dxa"/>
            <w:tcBorders>
              <w:top w:val="single" w:sz="8" w:space="0" w:color="000000"/>
              <w:left w:val="nil"/>
              <w:bottom w:val="single" w:sz="8" w:space="0" w:color="auto"/>
              <w:right w:val="single" w:sz="8" w:space="0" w:color="auto"/>
            </w:tcBorders>
            <w:shd w:val="pct10" w:color="auto" w:fill="auto"/>
            <w:noWrap/>
            <w:vAlign w:val="bottom"/>
          </w:tcPr>
          <w:p w14:paraId="6979A69A" w14:textId="77777777" w:rsidR="002C1374" w:rsidRPr="002C1374" w:rsidRDefault="002C1374" w:rsidP="002C1374">
            <w:pPr>
              <w:jc w:val="center"/>
              <w:rPr>
                <w:b/>
                <w:bCs/>
                <w:color w:val="000000"/>
                <w:sz w:val="20"/>
                <w:szCs w:val="20"/>
              </w:rPr>
            </w:pPr>
            <w:r w:rsidRPr="002C1374">
              <w:rPr>
                <w:b/>
                <w:bCs/>
                <w:color w:val="000000"/>
                <w:sz w:val="20"/>
                <w:szCs w:val="20"/>
              </w:rPr>
              <w:t>9–12</w:t>
            </w:r>
          </w:p>
        </w:tc>
      </w:tr>
      <w:tr w:rsidR="002C1374" w:rsidRPr="002C1374" w14:paraId="3FA5519A" w14:textId="77777777" w:rsidTr="007F153B">
        <w:trPr>
          <w:trHeight w:val="300"/>
        </w:trPr>
        <w:tc>
          <w:tcPr>
            <w:tcW w:w="1896" w:type="dxa"/>
            <w:tcBorders>
              <w:top w:val="nil"/>
              <w:left w:val="single" w:sz="8" w:space="0" w:color="auto"/>
              <w:bottom w:val="single" w:sz="4" w:space="0" w:color="auto"/>
              <w:right w:val="nil"/>
            </w:tcBorders>
            <w:noWrap/>
            <w:vAlign w:val="center"/>
          </w:tcPr>
          <w:p w14:paraId="48B925B2" w14:textId="77777777" w:rsidR="002C1374" w:rsidRPr="002C1374" w:rsidRDefault="002C1374" w:rsidP="002C1374">
            <w:pPr>
              <w:jc w:val="center"/>
              <w:rPr>
                <w:b/>
                <w:bCs/>
                <w:color w:val="000000"/>
              </w:rPr>
            </w:pPr>
            <w:r w:rsidRPr="002C1374">
              <w:rPr>
                <w:b/>
                <w:bCs/>
                <w:color w:val="000000"/>
              </w:rPr>
              <w:t>1</w:t>
            </w:r>
          </w:p>
        </w:tc>
        <w:tc>
          <w:tcPr>
            <w:tcW w:w="3821" w:type="dxa"/>
            <w:tcBorders>
              <w:top w:val="nil"/>
              <w:left w:val="single" w:sz="8" w:space="0" w:color="auto"/>
              <w:bottom w:val="single" w:sz="4" w:space="0" w:color="auto"/>
              <w:right w:val="nil"/>
            </w:tcBorders>
            <w:noWrap/>
            <w:vAlign w:val="bottom"/>
          </w:tcPr>
          <w:p w14:paraId="01E806CB" w14:textId="77777777" w:rsidR="002C1374" w:rsidRPr="002C1374" w:rsidRDefault="002C1374" w:rsidP="002C1374">
            <w:pPr>
              <w:jc w:val="center"/>
              <w:rPr>
                <w:color w:val="000000"/>
                <w:sz w:val="20"/>
                <w:szCs w:val="20"/>
              </w:rPr>
            </w:pPr>
            <w:r w:rsidRPr="002C1374">
              <w:rPr>
                <w:color w:val="000000"/>
                <w:sz w:val="20"/>
                <w:szCs w:val="20"/>
              </w:rPr>
              <w:t>SCR</w:t>
            </w:r>
          </w:p>
        </w:tc>
        <w:tc>
          <w:tcPr>
            <w:tcW w:w="979" w:type="dxa"/>
            <w:tcBorders>
              <w:top w:val="nil"/>
              <w:left w:val="single" w:sz="8" w:space="0" w:color="auto"/>
              <w:bottom w:val="single" w:sz="4" w:space="0" w:color="auto"/>
              <w:right w:val="nil"/>
            </w:tcBorders>
            <w:noWrap/>
            <w:vAlign w:val="bottom"/>
          </w:tcPr>
          <w:p w14:paraId="3D594727" w14:textId="77777777" w:rsidR="002C1374" w:rsidRPr="002C1374" w:rsidRDefault="002C1374" w:rsidP="002C1374">
            <w:pPr>
              <w:jc w:val="center"/>
              <w:rPr>
                <w:color w:val="000000"/>
                <w:sz w:val="20"/>
                <w:szCs w:val="20"/>
              </w:rPr>
            </w:pPr>
            <w:r w:rsidRPr="002C1374">
              <w:rPr>
                <w:color w:val="000000"/>
                <w:sz w:val="20"/>
                <w:szCs w:val="20"/>
              </w:rPr>
              <w:t>1</w:t>
            </w:r>
          </w:p>
        </w:tc>
        <w:tc>
          <w:tcPr>
            <w:tcW w:w="979" w:type="dxa"/>
            <w:tcBorders>
              <w:top w:val="nil"/>
              <w:left w:val="single" w:sz="4" w:space="0" w:color="auto"/>
              <w:bottom w:val="single" w:sz="4" w:space="0" w:color="auto"/>
              <w:right w:val="single" w:sz="4" w:space="0" w:color="auto"/>
            </w:tcBorders>
            <w:noWrap/>
            <w:vAlign w:val="bottom"/>
          </w:tcPr>
          <w:p w14:paraId="250B7FDC" w14:textId="77777777" w:rsidR="002C1374" w:rsidRPr="002C1374" w:rsidRDefault="002C1374" w:rsidP="002C1374">
            <w:pPr>
              <w:jc w:val="center"/>
              <w:rPr>
                <w:color w:val="000000"/>
                <w:sz w:val="20"/>
                <w:szCs w:val="20"/>
              </w:rPr>
            </w:pPr>
            <w:r w:rsidRPr="002C1374">
              <w:rPr>
                <w:color w:val="000000"/>
                <w:sz w:val="20"/>
                <w:szCs w:val="20"/>
              </w:rPr>
              <w:t>1</w:t>
            </w:r>
          </w:p>
        </w:tc>
        <w:tc>
          <w:tcPr>
            <w:tcW w:w="1064" w:type="dxa"/>
            <w:tcBorders>
              <w:top w:val="nil"/>
              <w:left w:val="nil"/>
              <w:bottom w:val="single" w:sz="4" w:space="0" w:color="auto"/>
              <w:right w:val="single" w:sz="4" w:space="0" w:color="auto"/>
            </w:tcBorders>
            <w:noWrap/>
            <w:vAlign w:val="bottom"/>
          </w:tcPr>
          <w:p w14:paraId="4534D97D" w14:textId="77777777" w:rsidR="002C1374" w:rsidRPr="002C1374" w:rsidRDefault="002C1374" w:rsidP="002C1374">
            <w:pPr>
              <w:jc w:val="center"/>
              <w:rPr>
                <w:color w:val="000000"/>
                <w:sz w:val="20"/>
                <w:szCs w:val="20"/>
              </w:rPr>
            </w:pPr>
            <w:r w:rsidRPr="002C1374">
              <w:rPr>
                <w:color w:val="000000"/>
                <w:sz w:val="20"/>
                <w:szCs w:val="20"/>
              </w:rPr>
              <w:t>1</w:t>
            </w:r>
          </w:p>
        </w:tc>
        <w:tc>
          <w:tcPr>
            <w:tcW w:w="973" w:type="dxa"/>
            <w:tcBorders>
              <w:top w:val="nil"/>
              <w:left w:val="nil"/>
              <w:bottom w:val="single" w:sz="4" w:space="0" w:color="auto"/>
              <w:right w:val="single" w:sz="4" w:space="0" w:color="auto"/>
            </w:tcBorders>
            <w:noWrap/>
            <w:vAlign w:val="bottom"/>
          </w:tcPr>
          <w:p w14:paraId="17885D97" w14:textId="77777777" w:rsidR="002C1374" w:rsidRPr="002C1374" w:rsidRDefault="002C1374" w:rsidP="002C1374">
            <w:pPr>
              <w:jc w:val="center"/>
              <w:rPr>
                <w:color w:val="000000"/>
                <w:sz w:val="20"/>
                <w:szCs w:val="20"/>
              </w:rPr>
            </w:pPr>
            <w:r w:rsidRPr="002C1374">
              <w:rPr>
                <w:color w:val="000000"/>
                <w:sz w:val="20"/>
                <w:szCs w:val="20"/>
              </w:rPr>
              <w:t>1</w:t>
            </w:r>
          </w:p>
        </w:tc>
        <w:tc>
          <w:tcPr>
            <w:tcW w:w="1078" w:type="dxa"/>
            <w:tcBorders>
              <w:top w:val="nil"/>
              <w:left w:val="nil"/>
              <w:bottom w:val="single" w:sz="4" w:space="0" w:color="auto"/>
              <w:right w:val="single" w:sz="8" w:space="0" w:color="auto"/>
            </w:tcBorders>
            <w:noWrap/>
            <w:vAlign w:val="bottom"/>
          </w:tcPr>
          <w:p w14:paraId="657B20C7"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5DA12678" w14:textId="77777777" w:rsidTr="007F153B">
        <w:trPr>
          <w:trHeight w:val="300"/>
        </w:trPr>
        <w:tc>
          <w:tcPr>
            <w:tcW w:w="1896" w:type="dxa"/>
            <w:tcBorders>
              <w:top w:val="single" w:sz="4" w:space="0" w:color="auto"/>
              <w:left w:val="single" w:sz="8" w:space="0" w:color="auto"/>
              <w:bottom w:val="single" w:sz="4" w:space="0" w:color="auto"/>
              <w:right w:val="nil"/>
            </w:tcBorders>
            <w:noWrap/>
            <w:vAlign w:val="center"/>
          </w:tcPr>
          <w:p w14:paraId="44385C95" w14:textId="77777777" w:rsidR="002C1374" w:rsidRPr="002C1374" w:rsidRDefault="002C1374" w:rsidP="002C1374">
            <w:pPr>
              <w:jc w:val="center"/>
              <w:rPr>
                <w:b/>
                <w:bCs/>
                <w:color w:val="000000"/>
              </w:rPr>
            </w:pPr>
            <w:r w:rsidRPr="002C1374">
              <w:rPr>
                <w:b/>
                <w:bCs/>
                <w:color w:val="000000"/>
              </w:rPr>
              <w:t>2</w:t>
            </w:r>
          </w:p>
        </w:tc>
        <w:tc>
          <w:tcPr>
            <w:tcW w:w="3821" w:type="dxa"/>
            <w:tcBorders>
              <w:top w:val="single" w:sz="4" w:space="0" w:color="auto"/>
              <w:left w:val="single" w:sz="8" w:space="0" w:color="auto"/>
              <w:bottom w:val="single" w:sz="4" w:space="0" w:color="auto"/>
              <w:right w:val="nil"/>
            </w:tcBorders>
            <w:shd w:val="pct10" w:color="auto" w:fill="auto"/>
            <w:noWrap/>
            <w:vAlign w:val="bottom"/>
          </w:tcPr>
          <w:p w14:paraId="41449F96" w14:textId="77777777" w:rsidR="002C1374" w:rsidRPr="002C1374" w:rsidRDefault="002C1374" w:rsidP="002C1374">
            <w:pPr>
              <w:jc w:val="center"/>
              <w:rPr>
                <w:color w:val="000000"/>
                <w:sz w:val="20"/>
                <w:szCs w:val="20"/>
              </w:rPr>
            </w:pPr>
            <w:r w:rsidRPr="002C1374">
              <w:rPr>
                <w:color w:val="000000"/>
                <w:sz w:val="20"/>
                <w:szCs w:val="20"/>
              </w:rPr>
              <w:t>SCR</w:t>
            </w:r>
          </w:p>
        </w:tc>
        <w:tc>
          <w:tcPr>
            <w:tcW w:w="979" w:type="dxa"/>
            <w:tcBorders>
              <w:top w:val="single" w:sz="4" w:space="0" w:color="auto"/>
              <w:left w:val="single" w:sz="8" w:space="0" w:color="auto"/>
              <w:bottom w:val="single" w:sz="4" w:space="0" w:color="auto"/>
              <w:right w:val="nil"/>
            </w:tcBorders>
            <w:shd w:val="pct10" w:color="auto" w:fill="auto"/>
            <w:noWrap/>
            <w:vAlign w:val="bottom"/>
          </w:tcPr>
          <w:p w14:paraId="00AB2712" w14:textId="77777777" w:rsidR="002C1374" w:rsidRPr="002C1374" w:rsidRDefault="002C1374" w:rsidP="002C1374">
            <w:pPr>
              <w:jc w:val="center"/>
              <w:rPr>
                <w:color w:val="000000"/>
                <w:sz w:val="20"/>
                <w:szCs w:val="20"/>
              </w:rPr>
            </w:pPr>
            <w:r w:rsidRPr="002C1374">
              <w:rPr>
                <w:color w:val="000000"/>
                <w:sz w:val="20"/>
                <w:szCs w:val="20"/>
              </w:rPr>
              <w:t>1</w:t>
            </w:r>
          </w:p>
        </w:tc>
        <w:tc>
          <w:tcPr>
            <w:tcW w:w="979" w:type="dxa"/>
            <w:tcBorders>
              <w:top w:val="single" w:sz="4" w:space="0" w:color="auto"/>
              <w:left w:val="single" w:sz="4" w:space="0" w:color="auto"/>
              <w:bottom w:val="single" w:sz="4" w:space="0" w:color="auto"/>
              <w:right w:val="single" w:sz="4" w:space="0" w:color="auto"/>
            </w:tcBorders>
            <w:shd w:val="pct10" w:color="auto" w:fill="auto"/>
            <w:noWrap/>
            <w:vAlign w:val="bottom"/>
          </w:tcPr>
          <w:p w14:paraId="41068E64" w14:textId="77777777" w:rsidR="002C1374" w:rsidRPr="002C1374" w:rsidRDefault="002C1374" w:rsidP="002C1374">
            <w:pPr>
              <w:jc w:val="center"/>
              <w:rPr>
                <w:color w:val="000000"/>
                <w:sz w:val="20"/>
                <w:szCs w:val="20"/>
              </w:rPr>
            </w:pPr>
            <w:r w:rsidRPr="002C1374">
              <w:rPr>
                <w:color w:val="000000"/>
                <w:sz w:val="20"/>
                <w:szCs w:val="20"/>
              </w:rPr>
              <w:t>1</w:t>
            </w:r>
          </w:p>
        </w:tc>
        <w:tc>
          <w:tcPr>
            <w:tcW w:w="1064" w:type="dxa"/>
            <w:tcBorders>
              <w:top w:val="single" w:sz="4" w:space="0" w:color="auto"/>
              <w:left w:val="nil"/>
              <w:bottom w:val="single" w:sz="4" w:space="0" w:color="auto"/>
              <w:right w:val="single" w:sz="4" w:space="0" w:color="auto"/>
            </w:tcBorders>
            <w:shd w:val="pct10" w:color="auto" w:fill="auto"/>
            <w:noWrap/>
            <w:vAlign w:val="bottom"/>
          </w:tcPr>
          <w:p w14:paraId="33917CA7" w14:textId="77777777" w:rsidR="002C1374" w:rsidRPr="002C1374" w:rsidRDefault="002C1374" w:rsidP="002C1374">
            <w:pPr>
              <w:jc w:val="center"/>
              <w:rPr>
                <w:color w:val="000000"/>
                <w:sz w:val="20"/>
                <w:szCs w:val="20"/>
              </w:rPr>
            </w:pPr>
            <w:r w:rsidRPr="002C1374">
              <w:rPr>
                <w:color w:val="000000"/>
                <w:sz w:val="20"/>
                <w:szCs w:val="20"/>
              </w:rPr>
              <w:t>1</w:t>
            </w:r>
          </w:p>
        </w:tc>
        <w:tc>
          <w:tcPr>
            <w:tcW w:w="973" w:type="dxa"/>
            <w:tcBorders>
              <w:top w:val="single" w:sz="4" w:space="0" w:color="auto"/>
              <w:left w:val="nil"/>
              <w:bottom w:val="single" w:sz="4" w:space="0" w:color="auto"/>
              <w:right w:val="single" w:sz="4" w:space="0" w:color="auto"/>
            </w:tcBorders>
            <w:shd w:val="pct10" w:color="auto" w:fill="auto"/>
            <w:noWrap/>
            <w:vAlign w:val="bottom"/>
          </w:tcPr>
          <w:p w14:paraId="6F67EE4D" w14:textId="77777777" w:rsidR="002C1374" w:rsidRPr="002C1374" w:rsidRDefault="002C1374" w:rsidP="002C1374">
            <w:pPr>
              <w:jc w:val="center"/>
              <w:rPr>
                <w:color w:val="000000"/>
                <w:sz w:val="20"/>
                <w:szCs w:val="20"/>
              </w:rPr>
            </w:pPr>
            <w:r w:rsidRPr="002C1374">
              <w:rPr>
                <w:color w:val="000000"/>
                <w:sz w:val="20"/>
                <w:szCs w:val="20"/>
              </w:rPr>
              <w:t>1</w:t>
            </w:r>
          </w:p>
        </w:tc>
        <w:tc>
          <w:tcPr>
            <w:tcW w:w="1078" w:type="dxa"/>
            <w:tcBorders>
              <w:top w:val="single" w:sz="4" w:space="0" w:color="auto"/>
              <w:left w:val="nil"/>
              <w:bottom w:val="single" w:sz="4" w:space="0" w:color="auto"/>
              <w:right w:val="single" w:sz="8" w:space="0" w:color="auto"/>
            </w:tcBorders>
            <w:shd w:val="pct10" w:color="auto" w:fill="auto"/>
            <w:noWrap/>
            <w:vAlign w:val="bottom"/>
          </w:tcPr>
          <w:p w14:paraId="012E05CC"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6A2A176C" w14:textId="77777777" w:rsidTr="007F153B">
        <w:trPr>
          <w:trHeight w:val="315"/>
        </w:trPr>
        <w:tc>
          <w:tcPr>
            <w:tcW w:w="1896" w:type="dxa"/>
            <w:tcBorders>
              <w:top w:val="nil"/>
              <w:left w:val="single" w:sz="8" w:space="0" w:color="auto"/>
              <w:bottom w:val="single" w:sz="8" w:space="0" w:color="auto"/>
              <w:right w:val="nil"/>
            </w:tcBorders>
            <w:noWrap/>
            <w:vAlign w:val="center"/>
          </w:tcPr>
          <w:p w14:paraId="0A4DAEC0" w14:textId="77777777" w:rsidR="002C1374" w:rsidRPr="002C1374" w:rsidRDefault="002C1374" w:rsidP="002C1374">
            <w:pPr>
              <w:jc w:val="center"/>
              <w:rPr>
                <w:b/>
                <w:bCs/>
                <w:color w:val="000000"/>
              </w:rPr>
            </w:pPr>
            <w:r w:rsidRPr="002C1374">
              <w:rPr>
                <w:b/>
                <w:bCs/>
                <w:color w:val="000000"/>
              </w:rPr>
              <w:t>3</w:t>
            </w:r>
          </w:p>
        </w:tc>
        <w:tc>
          <w:tcPr>
            <w:tcW w:w="3821" w:type="dxa"/>
            <w:tcBorders>
              <w:top w:val="nil"/>
              <w:left w:val="single" w:sz="8" w:space="0" w:color="auto"/>
              <w:bottom w:val="single" w:sz="8" w:space="0" w:color="auto"/>
              <w:right w:val="nil"/>
            </w:tcBorders>
            <w:noWrap/>
            <w:vAlign w:val="bottom"/>
          </w:tcPr>
          <w:p w14:paraId="6135C2EE" w14:textId="77777777" w:rsidR="002C1374" w:rsidRPr="002C1374" w:rsidRDefault="002C1374" w:rsidP="002C1374">
            <w:pPr>
              <w:jc w:val="center"/>
              <w:rPr>
                <w:color w:val="000000"/>
                <w:sz w:val="20"/>
                <w:szCs w:val="20"/>
              </w:rPr>
            </w:pPr>
            <w:r w:rsidRPr="002C1374">
              <w:rPr>
                <w:color w:val="000000"/>
                <w:sz w:val="20"/>
                <w:szCs w:val="20"/>
              </w:rPr>
              <w:t>ECR</w:t>
            </w:r>
          </w:p>
        </w:tc>
        <w:tc>
          <w:tcPr>
            <w:tcW w:w="979" w:type="dxa"/>
            <w:tcBorders>
              <w:top w:val="nil"/>
              <w:left w:val="single" w:sz="8" w:space="0" w:color="auto"/>
              <w:bottom w:val="single" w:sz="8" w:space="0" w:color="auto"/>
              <w:right w:val="nil"/>
            </w:tcBorders>
            <w:noWrap/>
            <w:vAlign w:val="bottom"/>
          </w:tcPr>
          <w:p w14:paraId="668413BA" w14:textId="77777777" w:rsidR="002C1374" w:rsidRPr="002C1374" w:rsidRDefault="002C1374" w:rsidP="002C1374">
            <w:pPr>
              <w:jc w:val="center"/>
              <w:rPr>
                <w:color w:val="000000"/>
                <w:sz w:val="20"/>
                <w:szCs w:val="20"/>
              </w:rPr>
            </w:pPr>
            <w:r w:rsidRPr="002C1374">
              <w:rPr>
                <w:color w:val="000000"/>
                <w:sz w:val="20"/>
                <w:szCs w:val="20"/>
              </w:rPr>
              <w:t>1</w:t>
            </w:r>
          </w:p>
        </w:tc>
        <w:tc>
          <w:tcPr>
            <w:tcW w:w="979" w:type="dxa"/>
            <w:tcBorders>
              <w:top w:val="nil"/>
              <w:left w:val="single" w:sz="4" w:space="0" w:color="auto"/>
              <w:bottom w:val="single" w:sz="8" w:space="0" w:color="auto"/>
              <w:right w:val="single" w:sz="4" w:space="0" w:color="auto"/>
            </w:tcBorders>
            <w:noWrap/>
            <w:vAlign w:val="bottom"/>
          </w:tcPr>
          <w:p w14:paraId="73F5BCA8" w14:textId="77777777" w:rsidR="002C1374" w:rsidRPr="002C1374" w:rsidRDefault="002C1374" w:rsidP="002C1374">
            <w:pPr>
              <w:jc w:val="center"/>
              <w:rPr>
                <w:color w:val="000000"/>
                <w:sz w:val="20"/>
                <w:szCs w:val="20"/>
              </w:rPr>
            </w:pPr>
            <w:r w:rsidRPr="002C1374">
              <w:rPr>
                <w:color w:val="000000"/>
                <w:sz w:val="20"/>
                <w:szCs w:val="20"/>
              </w:rPr>
              <w:t>1</w:t>
            </w:r>
          </w:p>
        </w:tc>
        <w:tc>
          <w:tcPr>
            <w:tcW w:w="1064" w:type="dxa"/>
            <w:tcBorders>
              <w:top w:val="nil"/>
              <w:left w:val="nil"/>
              <w:bottom w:val="single" w:sz="8" w:space="0" w:color="auto"/>
              <w:right w:val="single" w:sz="4" w:space="0" w:color="auto"/>
            </w:tcBorders>
            <w:noWrap/>
            <w:vAlign w:val="bottom"/>
          </w:tcPr>
          <w:p w14:paraId="35535D10" w14:textId="77777777" w:rsidR="002C1374" w:rsidRPr="002C1374" w:rsidRDefault="002C1374" w:rsidP="002C1374">
            <w:pPr>
              <w:jc w:val="center"/>
              <w:rPr>
                <w:color w:val="000000"/>
                <w:sz w:val="20"/>
                <w:szCs w:val="20"/>
              </w:rPr>
            </w:pPr>
            <w:r w:rsidRPr="002C1374">
              <w:rPr>
                <w:color w:val="000000"/>
                <w:sz w:val="20"/>
                <w:szCs w:val="20"/>
              </w:rPr>
              <w:t>1</w:t>
            </w:r>
          </w:p>
        </w:tc>
        <w:tc>
          <w:tcPr>
            <w:tcW w:w="973" w:type="dxa"/>
            <w:tcBorders>
              <w:top w:val="nil"/>
              <w:left w:val="nil"/>
              <w:bottom w:val="single" w:sz="8" w:space="0" w:color="auto"/>
              <w:right w:val="single" w:sz="4" w:space="0" w:color="auto"/>
            </w:tcBorders>
            <w:noWrap/>
            <w:vAlign w:val="bottom"/>
          </w:tcPr>
          <w:p w14:paraId="5A25F52B" w14:textId="77777777" w:rsidR="002C1374" w:rsidRPr="002C1374" w:rsidRDefault="002C1374" w:rsidP="002C1374">
            <w:pPr>
              <w:jc w:val="center"/>
              <w:rPr>
                <w:color w:val="000000"/>
                <w:sz w:val="20"/>
                <w:szCs w:val="20"/>
              </w:rPr>
            </w:pPr>
            <w:r w:rsidRPr="002C1374">
              <w:rPr>
                <w:color w:val="000000"/>
                <w:sz w:val="20"/>
                <w:szCs w:val="20"/>
              </w:rPr>
              <w:t>1</w:t>
            </w:r>
          </w:p>
        </w:tc>
        <w:tc>
          <w:tcPr>
            <w:tcW w:w="1078" w:type="dxa"/>
            <w:tcBorders>
              <w:top w:val="nil"/>
              <w:left w:val="nil"/>
              <w:bottom w:val="single" w:sz="8" w:space="0" w:color="auto"/>
              <w:right w:val="single" w:sz="8" w:space="0" w:color="auto"/>
            </w:tcBorders>
            <w:noWrap/>
            <w:vAlign w:val="bottom"/>
          </w:tcPr>
          <w:p w14:paraId="7D3B61F6"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3FA97E6B" w14:textId="77777777" w:rsidTr="007F153B">
        <w:trPr>
          <w:trHeight w:val="315"/>
        </w:trPr>
        <w:tc>
          <w:tcPr>
            <w:tcW w:w="5717" w:type="dxa"/>
            <w:gridSpan w:val="2"/>
            <w:tcBorders>
              <w:top w:val="single" w:sz="8" w:space="0" w:color="auto"/>
              <w:left w:val="single" w:sz="8" w:space="0" w:color="auto"/>
              <w:bottom w:val="single" w:sz="8" w:space="0" w:color="auto"/>
              <w:right w:val="single" w:sz="4" w:space="0" w:color="auto"/>
            </w:tcBorders>
            <w:shd w:val="pct10" w:color="auto" w:fill="auto"/>
            <w:noWrap/>
            <w:vAlign w:val="center"/>
          </w:tcPr>
          <w:p w14:paraId="6BD16A37" w14:textId="77777777" w:rsidR="002C1374" w:rsidRPr="002C1374" w:rsidRDefault="002C1374" w:rsidP="002C1374">
            <w:pPr>
              <w:jc w:val="right"/>
              <w:rPr>
                <w:b/>
                <w:bCs/>
                <w:color w:val="000000"/>
                <w:sz w:val="20"/>
                <w:szCs w:val="20"/>
              </w:rPr>
            </w:pPr>
            <w:r w:rsidRPr="002C1374">
              <w:rPr>
                <w:b/>
                <w:bCs/>
                <w:color w:val="000000"/>
                <w:sz w:val="20"/>
                <w:szCs w:val="20"/>
              </w:rPr>
              <w:t>Total Writing</w:t>
            </w:r>
          </w:p>
        </w:tc>
        <w:tc>
          <w:tcPr>
            <w:tcW w:w="979" w:type="dxa"/>
            <w:tcBorders>
              <w:top w:val="nil"/>
              <w:left w:val="single" w:sz="8" w:space="0" w:color="auto"/>
              <w:bottom w:val="single" w:sz="8" w:space="0" w:color="auto"/>
              <w:right w:val="single" w:sz="4" w:space="0" w:color="auto"/>
            </w:tcBorders>
            <w:shd w:val="pct10" w:color="auto" w:fill="auto"/>
            <w:noWrap/>
            <w:vAlign w:val="bottom"/>
          </w:tcPr>
          <w:p w14:paraId="5BE4B3F8" w14:textId="77777777" w:rsidR="002C1374" w:rsidRPr="002C1374" w:rsidRDefault="002C1374" w:rsidP="002C1374">
            <w:pPr>
              <w:jc w:val="center"/>
              <w:rPr>
                <w:color w:val="000000"/>
                <w:sz w:val="20"/>
                <w:szCs w:val="20"/>
              </w:rPr>
            </w:pPr>
            <w:r w:rsidRPr="002C1374">
              <w:rPr>
                <w:color w:val="000000"/>
                <w:sz w:val="20"/>
                <w:szCs w:val="20"/>
              </w:rPr>
              <w:t>3</w:t>
            </w:r>
          </w:p>
        </w:tc>
        <w:tc>
          <w:tcPr>
            <w:tcW w:w="979" w:type="dxa"/>
            <w:tcBorders>
              <w:top w:val="nil"/>
              <w:left w:val="nil"/>
              <w:bottom w:val="single" w:sz="8" w:space="0" w:color="auto"/>
              <w:right w:val="single" w:sz="4" w:space="0" w:color="auto"/>
            </w:tcBorders>
            <w:shd w:val="pct10" w:color="auto" w:fill="auto"/>
            <w:noWrap/>
            <w:vAlign w:val="bottom"/>
          </w:tcPr>
          <w:p w14:paraId="6FD911D3" w14:textId="77777777" w:rsidR="002C1374" w:rsidRPr="002C1374" w:rsidRDefault="002C1374" w:rsidP="002C1374">
            <w:pPr>
              <w:jc w:val="center"/>
              <w:rPr>
                <w:color w:val="000000"/>
                <w:sz w:val="20"/>
                <w:szCs w:val="20"/>
              </w:rPr>
            </w:pPr>
            <w:r w:rsidRPr="002C1374">
              <w:rPr>
                <w:color w:val="000000"/>
                <w:sz w:val="20"/>
                <w:szCs w:val="20"/>
              </w:rPr>
              <w:t>3</w:t>
            </w:r>
          </w:p>
        </w:tc>
        <w:tc>
          <w:tcPr>
            <w:tcW w:w="1064" w:type="dxa"/>
            <w:tcBorders>
              <w:top w:val="nil"/>
              <w:left w:val="nil"/>
              <w:bottom w:val="single" w:sz="8" w:space="0" w:color="auto"/>
              <w:right w:val="single" w:sz="4" w:space="0" w:color="auto"/>
            </w:tcBorders>
            <w:shd w:val="pct10" w:color="auto" w:fill="auto"/>
            <w:noWrap/>
            <w:vAlign w:val="bottom"/>
          </w:tcPr>
          <w:p w14:paraId="758DB898" w14:textId="77777777" w:rsidR="002C1374" w:rsidRPr="002C1374" w:rsidRDefault="002C1374" w:rsidP="002C1374">
            <w:pPr>
              <w:jc w:val="center"/>
              <w:rPr>
                <w:color w:val="000000"/>
                <w:sz w:val="20"/>
                <w:szCs w:val="20"/>
              </w:rPr>
            </w:pPr>
            <w:r w:rsidRPr="002C1374">
              <w:rPr>
                <w:color w:val="000000"/>
                <w:sz w:val="20"/>
                <w:szCs w:val="20"/>
              </w:rPr>
              <w:t>3</w:t>
            </w:r>
          </w:p>
        </w:tc>
        <w:tc>
          <w:tcPr>
            <w:tcW w:w="973" w:type="dxa"/>
            <w:tcBorders>
              <w:top w:val="nil"/>
              <w:left w:val="nil"/>
              <w:bottom w:val="single" w:sz="8" w:space="0" w:color="auto"/>
              <w:right w:val="single" w:sz="4" w:space="0" w:color="auto"/>
            </w:tcBorders>
            <w:shd w:val="pct10" w:color="auto" w:fill="auto"/>
            <w:noWrap/>
            <w:vAlign w:val="bottom"/>
          </w:tcPr>
          <w:p w14:paraId="58EFA39E" w14:textId="77777777" w:rsidR="002C1374" w:rsidRPr="002C1374" w:rsidRDefault="002C1374" w:rsidP="002C1374">
            <w:pPr>
              <w:jc w:val="center"/>
              <w:rPr>
                <w:color w:val="000000"/>
                <w:sz w:val="20"/>
                <w:szCs w:val="20"/>
              </w:rPr>
            </w:pPr>
            <w:r w:rsidRPr="002C1374">
              <w:rPr>
                <w:color w:val="000000"/>
                <w:sz w:val="20"/>
                <w:szCs w:val="20"/>
              </w:rPr>
              <w:t>3</w:t>
            </w:r>
          </w:p>
        </w:tc>
        <w:tc>
          <w:tcPr>
            <w:tcW w:w="1078" w:type="dxa"/>
            <w:tcBorders>
              <w:top w:val="nil"/>
              <w:left w:val="nil"/>
              <w:bottom w:val="single" w:sz="8" w:space="0" w:color="auto"/>
              <w:right w:val="single" w:sz="8" w:space="0" w:color="auto"/>
            </w:tcBorders>
            <w:shd w:val="pct10" w:color="auto" w:fill="auto"/>
            <w:noWrap/>
            <w:vAlign w:val="bottom"/>
          </w:tcPr>
          <w:p w14:paraId="7C64BCBC"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3F066D24" w14:textId="77777777" w:rsidTr="007F153B">
        <w:trPr>
          <w:trHeight w:val="315"/>
        </w:trPr>
        <w:tc>
          <w:tcPr>
            <w:tcW w:w="5717" w:type="dxa"/>
            <w:gridSpan w:val="2"/>
            <w:tcBorders>
              <w:top w:val="single" w:sz="8" w:space="0" w:color="auto"/>
              <w:left w:val="single" w:sz="8" w:space="0" w:color="auto"/>
              <w:bottom w:val="single" w:sz="8" w:space="0" w:color="auto"/>
              <w:right w:val="single" w:sz="8" w:space="0" w:color="000000"/>
            </w:tcBorders>
            <w:noWrap/>
            <w:vAlign w:val="center"/>
          </w:tcPr>
          <w:p w14:paraId="6463AE1A" w14:textId="77777777" w:rsidR="002C1374" w:rsidRPr="002C1374" w:rsidRDefault="002C1374" w:rsidP="002C1374">
            <w:pPr>
              <w:jc w:val="right"/>
              <w:rPr>
                <w:b/>
                <w:bCs/>
                <w:color w:val="000000"/>
                <w:sz w:val="20"/>
                <w:szCs w:val="20"/>
              </w:rPr>
            </w:pPr>
            <w:r w:rsidRPr="002C1374">
              <w:rPr>
                <w:b/>
                <w:bCs/>
                <w:color w:val="000000"/>
                <w:sz w:val="20"/>
                <w:szCs w:val="20"/>
              </w:rPr>
              <w:t>Total Writing Points</w:t>
            </w:r>
          </w:p>
        </w:tc>
        <w:tc>
          <w:tcPr>
            <w:tcW w:w="979" w:type="dxa"/>
            <w:tcBorders>
              <w:top w:val="nil"/>
              <w:left w:val="nil"/>
              <w:bottom w:val="single" w:sz="8" w:space="0" w:color="auto"/>
              <w:right w:val="single" w:sz="4" w:space="0" w:color="auto"/>
            </w:tcBorders>
            <w:noWrap/>
            <w:vAlign w:val="bottom"/>
          </w:tcPr>
          <w:p w14:paraId="5F1B167A"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979" w:type="dxa"/>
            <w:tcBorders>
              <w:top w:val="nil"/>
              <w:left w:val="nil"/>
              <w:bottom w:val="single" w:sz="8" w:space="0" w:color="auto"/>
              <w:right w:val="single" w:sz="4" w:space="0" w:color="auto"/>
            </w:tcBorders>
            <w:noWrap/>
            <w:vAlign w:val="bottom"/>
          </w:tcPr>
          <w:p w14:paraId="2D3A29E7"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1064" w:type="dxa"/>
            <w:tcBorders>
              <w:top w:val="nil"/>
              <w:left w:val="nil"/>
              <w:bottom w:val="single" w:sz="8" w:space="0" w:color="auto"/>
              <w:right w:val="single" w:sz="4" w:space="0" w:color="auto"/>
            </w:tcBorders>
            <w:noWrap/>
            <w:vAlign w:val="bottom"/>
          </w:tcPr>
          <w:p w14:paraId="2B6645C1"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973" w:type="dxa"/>
            <w:tcBorders>
              <w:top w:val="nil"/>
              <w:left w:val="nil"/>
              <w:bottom w:val="single" w:sz="8" w:space="0" w:color="auto"/>
              <w:right w:val="single" w:sz="4" w:space="0" w:color="auto"/>
            </w:tcBorders>
            <w:noWrap/>
            <w:vAlign w:val="bottom"/>
          </w:tcPr>
          <w:p w14:paraId="0D8ED7DB"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1078" w:type="dxa"/>
            <w:tcBorders>
              <w:top w:val="nil"/>
              <w:left w:val="nil"/>
              <w:bottom w:val="single" w:sz="8" w:space="0" w:color="auto"/>
              <w:right w:val="single" w:sz="8" w:space="0" w:color="auto"/>
            </w:tcBorders>
            <w:noWrap/>
            <w:vAlign w:val="bottom"/>
          </w:tcPr>
          <w:p w14:paraId="3BFB9EC3" w14:textId="77777777" w:rsidR="002C1374" w:rsidRPr="002C1374" w:rsidRDefault="002C1374" w:rsidP="002C1374">
            <w:pPr>
              <w:jc w:val="center"/>
              <w:rPr>
                <w:b/>
                <w:bCs/>
                <w:color w:val="000000"/>
                <w:sz w:val="20"/>
                <w:szCs w:val="20"/>
              </w:rPr>
            </w:pPr>
            <w:r w:rsidRPr="002C1374">
              <w:rPr>
                <w:b/>
                <w:bCs/>
                <w:color w:val="000000"/>
                <w:sz w:val="20"/>
                <w:szCs w:val="20"/>
              </w:rPr>
              <w:t>12</w:t>
            </w:r>
          </w:p>
        </w:tc>
      </w:tr>
    </w:tbl>
    <w:p w14:paraId="7495D0CC" w14:textId="77777777" w:rsidR="002C1374" w:rsidRPr="002C1374" w:rsidRDefault="002C1374" w:rsidP="002C1374">
      <w:pPr>
        <w:spacing w:before="60"/>
        <w:ind w:right="-270"/>
        <w:rPr>
          <w:sz w:val="20"/>
          <w:szCs w:val="20"/>
        </w:rPr>
      </w:pPr>
      <w:r w:rsidRPr="002C1374">
        <w:rPr>
          <w:sz w:val="20"/>
          <w:szCs w:val="20"/>
        </w:rPr>
        <w:t>SCR = Short Constructed-Response item worth 4 points.</w:t>
      </w:r>
    </w:p>
    <w:p w14:paraId="32781054" w14:textId="77777777" w:rsidR="002C1374" w:rsidRPr="002C1374" w:rsidRDefault="002C1374" w:rsidP="002C1374">
      <w:pPr>
        <w:spacing w:before="60"/>
        <w:ind w:left="-270" w:right="-270"/>
        <w:rPr>
          <w:sz w:val="20"/>
          <w:szCs w:val="20"/>
        </w:rPr>
      </w:pPr>
      <w:r w:rsidRPr="002C1374">
        <w:rPr>
          <w:sz w:val="20"/>
          <w:szCs w:val="20"/>
        </w:rPr>
        <w:t xml:space="preserve"> </w:t>
      </w:r>
      <w:r w:rsidRPr="002C1374">
        <w:rPr>
          <w:sz w:val="20"/>
          <w:szCs w:val="20"/>
        </w:rPr>
        <w:tab/>
        <w:t>ECR = Extended Constructed-Response item worth 4 points.</w:t>
      </w:r>
    </w:p>
    <w:p w14:paraId="431747D9" w14:textId="77777777" w:rsidR="002C1374" w:rsidRPr="002C1374" w:rsidRDefault="002C1374" w:rsidP="002C1374">
      <w:pPr>
        <w:spacing w:before="60"/>
        <w:ind w:left="-270" w:right="-270"/>
        <w:rPr>
          <w:sz w:val="20"/>
          <w:szCs w:val="20"/>
        </w:rPr>
      </w:pPr>
    </w:p>
    <w:tbl>
      <w:tblPr>
        <w:tblW w:w="10813" w:type="dxa"/>
        <w:tblInd w:w="95" w:type="dxa"/>
        <w:tblLook w:val="00A0" w:firstRow="1" w:lastRow="0" w:firstColumn="1" w:lastColumn="0" w:noHBand="0" w:noVBand="0"/>
      </w:tblPr>
      <w:tblGrid>
        <w:gridCol w:w="1813"/>
        <w:gridCol w:w="3032"/>
        <w:gridCol w:w="28"/>
        <w:gridCol w:w="2070"/>
        <w:gridCol w:w="3870"/>
      </w:tblGrid>
      <w:tr w:rsidR="002C1374" w:rsidRPr="002C1374" w14:paraId="18EB76C4" w14:textId="77777777" w:rsidTr="002D3F28">
        <w:trPr>
          <w:trHeight w:val="330"/>
        </w:trPr>
        <w:tc>
          <w:tcPr>
            <w:tcW w:w="10813" w:type="dxa"/>
            <w:gridSpan w:val="5"/>
            <w:tcBorders>
              <w:top w:val="single" w:sz="8" w:space="0" w:color="auto"/>
              <w:left w:val="single" w:sz="8" w:space="0" w:color="auto"/>
              <w:bottom w:val="single" w:sz="8" w:space="0" w:color="auto"/>
              <w:right w:val="single" w:sz="8" w:space="0" w:color="000000"/>
            </w:tcBorders>
            <w:shd w:val="pct10" w:color="auto" w:fill="auto"/>
          </w:tcPr>
          <w:p w14:paraId="68B8E9BA"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Speaking (Grades 1–12)</w:t>
            </w:r>
          </w:p>
        </w:tc>
      </w:tr>
      <w:tr w:rsidR="002C1374" w:rsidRPr="002C1374" w14:paraId="06C868CF" w14:textId="77777777" w:rsidTr="002D3F28">
        <w:trPr>
          <w:trHeight w:val="331"/>
        </w:trPr>
        <w:tc>
          <w:tcPr>
            <w:tcW w:w="1813" w:type="dxa"/>
            <w:tcBorders>
              <w:top w:val="nil"/>
              <w:left w:val="single" w:sz="8" w:space="0" w:color="auto"/>
              <w:bottom w:val="single" w:sz="8" w:space="0" w:color="auto"/>
              <w:right w:val="nil"/>
            </w:tcBorders>
            <w:vAlign w:val="bottom"/>
          </w:tcPr>
          <w:p w14:paraId="1C37E9CA" w14:textId="77777777" w:rsidR="002C1374" w:rsidRPr="002C1374" w:rsidRDefault="002C1374" w:rsidP="002C1374">
            <w:pPr>
              <w:jc w:val="center"/>
              <w:rPr>
                <w:b/>
                <w:bCs/>
                <w:color w:val="000000"/>
                <w:sz w:val="20"/>
                <w:szCs w:val="20"/>
              </w:rPr>
            </w:pPr>
            <w:r w:rsidRPr="002C1374">
              <w:rPr>
                <w:b/>
                <w:bCs/>
                <w:color w:val="000000"/>
                <w:sz w:val="20"/>
                <w:szCs w:val="20"/>
              </w:rPr>
              <w:t>Section</w:t>
            </w:r>
          </w:p>
        </w:tc>
        <w:tc>
          <w:tcPr>
            <w:tcW w:w="3060" w:type="dxa"/>
            <w:gridSpan w:val="2"/>
            <w:tcBorders>
              <w:top w:val="nil"/>
              <w:left w:val="single" w:sz="8" w:space="0" w:color="auto"/>
              <w:bottom w:val="single" w:sz="8" w:space="0" w:color="auto"/>
              <w:right w:val="nil"/>
            </w:tcBorders>
            <w:vAlign w:val="center"/>
          </w:tcPr>
          <w:p w14:paraId="2810A0C8"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2070" w:type="dxa"/>
            <w:tcBorders>
              <w:top w:val="nil"/>
              <w:left w:val="single" w:sz="8" w:space="0" w:color="auto"/>
              <w:bottom w:val="nil"/>
              <w:right w:val="single" w:sz="8" w:space="0" w:color="auto"/>
            </w:tcBorders>
          </w:tcPr>
          <w:p w14:paraId="20F4ED8D"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3870" w:type="dxa"/>
            <w:tcBorders>
              <w:top w:val="nil"/>
              <w:left w:val="single" w:sz="8" w:space="0" w:color="auto"/>
              <w:bottom w:val="nil"/>
              <w:right w:val="single" w:sz="8" w:space="0" w:color="auto"/>
            </w:tcBorders>
            <w:noWrap/>
            <w:vAlign w:val="bottom"/>
          </w:tcPr>
          <w:p w14:paraId="6F4A0C57"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67F38544" w14:textId="77777777" w:rsidTr="002D3F28">
        <w:trPr>
          <w:trHeight w:val="315"/>
        </w:trPr>
        <w:tc>
          <w:tcPr>
            <w:tcW w:w="1813" w:type="dxa"/>
            <w:vMerge w:val="restart"/>
            <w:tcBorders>
              <w:top w:val="single" w:sz="8" w:space="0" w:color="auto"/>
              <w:left w:val="single" w:sz="8" w:space="0" w:color="auto"/>
              <w:right w:val="nil"/>
            </w:tcBorders>
            <w:noWrap/>
            <w:vAlign w:val="center"/>
          </w:tcPr>
          <w:p w14:paraId="516982C6" w14:textId="77777777" w:rsidR="002C1374" w:rsidRPr="002C1374" w:rsidRDefault="002C1374" w:rsidP="002C1374">
            <w:pPr>
              <w:jc w:val="center"/>
              <w:rPr>
                <w:b/>
                <w:bCs/>
                <w:color w:val="000000"/>
                <w:sz w:val="20"/>
                <w:szCs w:val="20"/>
              </w:rPr>
            </w:pPr>
            <w:r w:rsidRPr="002C1374">
              <w:rPr>
                <w:b/>
                <w:bCs/>
                <w:color w:val="000000"/>
                <w:sz w:val="20"/>
                <w:szCs w:val="20"/>
              </w:rPr>
              <w:t>I</w:t>
            </w:r>
          </w:p>
        </w:tc>
        <w:tc>
          <w:tcPr>
            <w:tcW w:w="3060" w:type="dxa"/>
            <w:gridSpan w:val="2"/>
            <w:tcBorders>
              <w:top w:val="nil"/>
              <w:left w:val="single" w:sz="8" w:space="0" w:color="auto"/>
              <w:bottom w:val="single" w:sz="8" w:space="0" w:color="auto"/>
              <w:right w:val="nil"/>
            </w:tcBorders>
            <w:shd w:val="pct10" w:color="auto" w:fill="auto"/>
            <w:vAlign w:val="center"/>
          </w:tcPr>
          <w:p w14:paraId="57CABAE6"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shd w:val="pct10" w:color="auto" w:fill="auto"/>
          </w:tcPr>
          <w:p w14:paraId="1770E2A6" w14:textId="77777777" w:rsidR="002C1374" w:rsidRPr="002C1374" w:rsidRDefault="002C1374" w:rsidP="002C1374">
            <w:pPr>
              <w:jc w:val="center"/>
              <w:rPr>
                <w:color w:val="000000"/>
                <w:sz w:val="20"/>
                <w:szCs w:val="20"/>
              </w:rPr>
            </w:pPr>
            <w:r w:rsidRPr="002C1374">
              <w:rPr>
                <w:color w:val="000000"/>
                <w:sz w:val="20"/>
                <w:szCs w:val="20"/>
              </w:rPr>
              <w:t>CR1 (0–1)</w:t>
            </w:r>
          </w:p>
        </w:tc>
        <w:tc>
          <w:tcPr>
            <w:tcW w:w="3870" w:type="dxa"/>
            <w:tcBorders>
              <w:top w:val="single" w:sz="8" w:space="0" w:color="auto"/>
              <w:left w:val="single" w:sz="8" w:space="0" w:color="auto"/>
              <w:bottom w:val="single" w:sz="8" w:space="0" w:color="auto"/>
              <w:right w:val="single" w:sz="8" w:space="0" w:color="auto"/>
            </w:tcBorders>
            <w:shd w:val="pct10" w:color="auto" w:fill="auto"/>
            <w:noWrap/>
            <w:vAlign w:val="bottom"/>
          </w:tcPr>
          <w:p w14:paraId="60B3ACA8"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0D423E77" w14:textId="77777777" w:rsidTr="002D3F28">
        <w:trPr>
          <w:trHeight w:val="315"/>
        </w:trPr>
        <w:tc>
          <w:tcPr>
            <w:tcW w:w="1813" w:type="dxa"/>
            <w:vMerge/>
            <w:tcBorders>
              <w:left w:val="single" w:sz="8" w:space="0" w:color="auto"/>
              <w:bottom w:val="single" w:sz="8" w:space="0" w:color="auto"/>
              <w:right w:val="nil"/>
            </w:tcBorders>
            <w:noWrap/>
            <w:vAlign w:val="center"/>
          </w:tcPr>
          <w:p w14:paraId="044C728D" w14:textId="77777777" w:rsidR="002C1374" w:rsidRPr="002C1374" w:rsidRDefault="002C1374" w:rsidP="002C1374">
            <w:pPr>
              <w:jc w:val="center"/>
              <w:rPr>
                <w:b/>
                <w:bCs/>
                <w:color w:val="000000"/>
                <w:sz w:val="20"/>
                <w:szCs w:val="20"/>
              </w:rPr>
            </w:pPr>
          </w:p>
        </w:tc>
        <w:tc>
          <w:tcPr>
            <w:tcW w:w="3060" w:type="dxa"/>
            <w:gridSpan w:val="2"/>
            <w:tcBorders>
              <w:top w:val="single" w:sz="8" w:space="0" w:color="auto"/>
              <w:left w:val="single" w:sz="8" w:space="0" w:color="auto"/>
              <w:bottom w:val="single" w:sz="8" w:space="0" w:color="auto"/>
              <w:right w:val="nil"/>
            </w:tcBorders>
            <w:vAlign w:val="center"/>
          </w:tcPr>
          <w:p w14:paraId="03D32D78"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tcPr>
          <w:p w14:paraId="57840871" w14:textId="77777777" w:rsidR="002C1374" w:rsidRPr="002C1374" w:rsidRDefault="002C1374" w:rsidP="002C1374">
            <w:pPr>
              <w:jc w:val="center"/>
              <w:rPr>
                <w:color w:val="000000"/>
                <w:sz w:val="20"/>
                <w:szCs w:val="20"/>
              </w:rPr>
            </w:pPr>
            <w:r w:rsidRPr="002C1374">
              <w:rPr>
                <w:color w:val="000000"/>
                <w:sz w:val="20"/>
                <w:szCs w:val="20"/>
              </w:rPr>
              <w:t>CR2 (0–2)</w:t>
            </w:r>
          </w:p>
        </w:tc>
        <w:tc>
          <w:tcPr>
            <w:tcW w:w="3870" w:type="dxa"/>
            <w:tcBorders>
              <w:top w:val="single" w:sz="8" w:space="0" w:color="auto"/>
              <w:left w:val="single" w:sz="8" w:space="0" w:color="auto"/>
              <w:bottom w:val="single" w:sz="8" w:space="0" w:color="auto"/>
              <w:right w:val="single" w:sz="8" w:space="0" w:color="auto"/>
            </w:tcBorders>
            <w:noWrap/>
            <w:vAlign w:val="bottom"/>
          </w:tcPr>
          <w:p w14:paraId="7F44CB90"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35D2743D" w14:textId="77777777" w:rsidTr="002D3F28">
        <w:trPr>
          <w:trHeight w:val="300"/>
        </w:trPr>
        <w:tc>
          <w:tcPr>
            <w:tcW w:w="1813" w:type="dxa"/>
            <w:vMerge w:val="restart"/>
            <w:tcBorders>
              <w:top w:val="single" w:sz="8" w:space="0" w:color="auto"/>
              <w:left w:val="single" w:sz="8" w:space="0" w:color="auto"/>
              <w:right w:val="single" w:sz="8" w:space="0" w:color="auto"/>
            </w:tcBorders>
            <w:noWrap/>
            <w:vAlign w:val="center"/>
          </w:tcPr>
          <w:p w14:paraId="4163051E" w14:textId="77777777" w:rsidR="002C1374" w:rsidRPr="002C1374" w:rsidRDefault="002C1374" w:rsidP="002C1374">
            <w:pPr>
              <w:jc w:val="center"/>
              <w:rPr>
                <w:b/>
                <w:bCs/>
                <w:color w:val="000000"/>
                <w:sz w:val="20"/>
                <w:szCs w:val="20"/>
              </w:rPr>
            </w:pPr>
            <w:r w:rsidRPr="002C1374">
              <w:rPr>
                <w:b/>
                <w:bCs/>
                <w:color w:val="000000"/>
                <w:sz w:val="20"/>
                <w:szCs w:val="20"/>
              </w:rPr>
              <w:t>II</w:t>
            </w:r>
          </w:p>
        </w:tc>
        <w:tc>
          <w:tcPr>
            <w:tcW w:w="3060" w:type="dxa"/>
            <w:gridSpan w:val="2"/>
            <w:tcBorders>
              <w:top w:val="single" w:sz="8" w:space="0" w:color="auto"/>
              <w:left w:val="nil"/>
              <w:bottom w:val="single" w:sz="8" w:space="0" w:color="auto"/>
              <w:right w:val="nil"/>
            </w:tcBorders>
            <w:shd w:val="clear" w:color="auto" w:fill="D9D9D9"/>
            <w:vAlign w:val="center"/>
          </w:tcPr>
          <w:p w14:paraId="0EC817FC"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shd w:val="clear" w:color="auto" w:fill="D9D9D9"/>
          </w:tcPr>
          <w:p w14:paraId="2D4CC7FC" w14:textId="77777777" w:rsidR="002C1374" w:rsidRPr="002C1374" w:rsidRDefault="002C1374" w:rsidP="002C1374">
            <w:pPr>
              <w:jc w:val="center"/>
              <w:rPr>
                <w:color w:val="000000"/>
                <w:sz w:val="20"/>
                <w:szCs w:val="20"/>
              </w:rPr>
            </w:pPr>
            <w:r w:rsidRPr="002C1374">
              <w:rPr>
                <w:color w:val="000000"/>
                <w:sz w:val="20"/>
                <w:szCs w:val="20"/>
              </w:rPr>
              <w:t>CR1 (0–1)</w:t>
            </w:r>
          </w:p>
        </w:tc>
        <w:tc>
          <w:tcPr>
            <w:tcW w:w="3870" w:type="dxa"/>
            <w:tcBorders>
              <w:top w:val="single" w:sz="8" w:space="0" w:color="auto"/>
              <w:left w:val="single" w:sz="8" w:space="0" w:color="auto"/>
              <w:bottom w:val="single" w:sz="8" w:space="0" w:color="auto"/>
              <w:right w:val="single" w:sz="8" w:space="0" w:color="auto"/>
            </w:tcBorders>
            <w:shd w:val="clear" w:color="auto" w:fill="D9D9D9"/>
            <w:noWrap/>
            <w:vAlign w:val="bottom"/>
          </w:tcPr>
          <w:p w14:paraId="75A0D32E"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7B799591" w14:textId="77777777" w:rsidTr="002D3F28">
        <w:trPr>
          <w:trHeight w:val="300"/>
        </w:trPr>
        <w:tc>
          <w:tcPr>
            <w:tcW w:w="1813" w:type="dxa"/>
            <w:vMerge/>
            <w:tcBorders>
              <w:left w:val="single" w:sz="8" w:space="0" w:color="auto"/>
              <w:bottom w:val="single" w:sz="8" w:space="0" w:color="auto"/>
              <w:right w:val="single" w:sz="8" w:space="0" w:color="auto"/>
            </w:tcBorders>
            <w:noWrap/>
            <w:vAlign w:val="center"/>
          </w:tcPr>
          <w:p w14:paraId="65C20A9F" w14:textId="77777777" w:rsidR="002C1374" w:rsidRPr="002C1374" w:rsidRDefault="002C1374" w:rsidP="002C1374">
            <w:pPr>
              <w:jc w:val="center"/>
              <w:rPr>
                <w:b/>
                <w:bCs/>
                <w:color w:val="000000"/>
                <w:sz w:val="20"/>
                <w:szCs w:val="20"/>
              </w:rPr>
            </w:pPr>
          </w:p>
        </w:tc>
        <w:tc>
          <w:tcPr>
            <w:tcW w:w="3060" w:type="dxa"/>
            <w:gridSpan w:val="2"/>
            <w:tcBorders>
              <w:top w:val="single" w:sz="8" w:space="0" w:color="auto"/>
              <w:left w:val="nil"/>
              <w:bottom w:val="single" w:sz="8" w:space="0" w:color="auto"/>
              <w:right w:val="nil"/>
            </w:tcBorders>
            <w:vAlign w:val="center"/>
          </w:tcPr>
          <w:p w14:paraId="601E5405"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nil"/>
              <w:right w:val="single" w:sz="8" w:space="0" w:color="auto"/>
            </w:tcBorders>
          </w:tcPr>
          <w:p w14:paraId="068A30FE" w14:textId="77777777" w:rsidR="002C1374" w:rsidRPr="002C1374" w:rsidRDefault="002C1374" w:rsidP="002C1374">
            <w:pPr>
              <w:jc w:val="center"/>
              <w:rPr>
                <w:color w:val="000000"/>
                <w:sz w:val="20"/>
                <w:szCs w:val="20"/>
              </w:rPr>
            </w:pPr>
            <w:r w:rsidRPr="002C1374">
              <w:rPr>
                <w:color w:val="000000"/>
                <w:sz w:val="20"/>
                <w:szCs w:val="20"/>
              </w:rPr>
              <w:t>CR2 (0–2)</w:t>
            </w:r>
          </w:p>
        </w:tc>
        <w:tc>
          <w:tcPr>
            <w:tcW w:w="3870" w:type="dxa"/>
            <w:tcBorders>
              <w:top w:val="single" w:sz="8" w:space="0" w:color="auto"/>
              <w:left w:val="single" w:sz="8" w:space="0" w:color="auto"/>
              <w:bottom w:val="nil"/>
              <w:right w:val="single" w:sz="8" w:space="0" w:color="auto"/>
            </w:tcBorders>
            <w:noWrap/>
            <w:vAlign w:val="bottom"/>
          </w:tcPr>
          <w:p w14:paraId="7E862655"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71972397" w14:textId="77777777" w:rsidTr="002D3F28">
        <w:trPr>
          <w:trHeight w:val="300"/>
        </w:trPr>
        <w:tc>
          <w:tcPr>
            <w:tcW w:w="1813" w:type="dxa"/>
            <w:vMerge w:val="restart"/>
            <w:tcBorders>
              <w:top w:val="single" w:sz="8" w:space="0" w:color="auto"/>
              <w:left w:val="single" w:sz="8" w:space="0" w:color="auto"/>
              <w:right w:val="single" w:sz="8" w:space="0" w:color="auto"/>
            </w:tcBorders>
            <w:noWrap/>
            <w:vAlign w:val="center"/>
          </w:tcPr>
          <w:p w14:paraId="026BE446" w14:textId="77777777" w:rsidR="002C1374" w:rsidRPr="002C1374" w:rsidRDefault="002C1374" w:rsidP="002C1374">
            <w:pPr>
              <w:jc w:val="center"/>
              <w:rPr>
                <w:b/>
                <w:bCs/>
                <w:color w:val="000000"/>
                <w:sz w:val="20"/>
                <w:szCs w:val="20"/>
              </w:rPr>
            </w:pPr>
            <w:r w:rsidRPr="002C1374">
              <w:rPr>
                <w:b/>
                <w:bCs/>
                <w:color w:val="000000"/>
                <w:sz w:val="20"/>
                <w:szCs w:val="20"/>
              </w:rPr>
              <w:t>III</w:t>
            </w:r>
          </w:p>
        </w:tc>
        <w:tc>
          <w:tcPr>
            <w:tcW w:w="3060" w:type="dxa"/>
            <w:gridSpan w:val="2"/>
            <w:tcBorders>
              <w:top w:val="nil"/>
              <w:left w:val="nil"/>
              <w:bottom w:val="single" w:sz="8" w:space="0" w:color="auto"/>
              <w:right w:val="nil"/>
            </w:tcBorders>
            <w:shd w:val="pct10" w:color="auto" w:fill="auto"/>
            <w:vAlign w:val="center"/>
          </w:tcPr>
          <w:p w14:paraId="00210A01"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shd w:val="pct10" w:color="auto" w:fill="auto"/>
          </w:tcPr>
          <w:p w14:paraId="0E89812A" w14:textId="77777777" w:rsidR="002C1374" w:rsidRPr="002C1374" w:rsidRDefault="002C1374" w:rsidP="002C1374">
            <w:pPr>
              <w:jc w:val="center"/>
              <w:rPr>
                <w:color w:val="000000"/>
                <w:sz w:val="20"/>
                <w:szCs w:val="20"/>
              </w:rPr>
            </w:pPr>
            <w:r w:rsidRPr="002C1374">
              <w:rPr>
                <w:color w:val="000000"/>
                <w:sz w:val="20"/>
                <w:szCs w:val="20"/>
              </w:rPr>
              <w:t>CR1 (0–1)</w:t>
            </w:r>
          </w:p>
        </w:tc>
        <w:tc>
          <w:tcPr>
            <w:tcW w:w="3870" w:type="dxa"/>
            <w:tcBorders>
              <w:top w:val="single" w:sz="8" w:space="0" w:color="auto"/>
              <w:left w:val="single" w:sz="8" w:space="0" w:color="auto"/>
              <w:bottom w:val="single" w:sz="8" w:space="0" w:color="auto"/>
              <w:right w:val="single" w:sz="8" w:space="0" w:color="auto"/>
            </w:tcBorders>
            <w:shd w:val="pct10" w:color="auto" w:fill="auto"/>
            <w:noWrap/>
            <w:vAlign w:val="bottom"/>
          </w:tcPr>
          <w:p w14:paraId="4C2CE698"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1641DD69" w14:textId="77777777" w:rsidTr="002D3F28">
        <w:trPr>
          <w:trHeight w:val="300"/>
        </w:trPr>
        <w:tc>
          <w:tcPr>
            <w:tcW w:w="1813" w:type="dxa"/>
            <w:vMerge/>
            <w:tcBorders>
              <w:left w:val="single" w:sz="8" w:space="0" w:color="auto"/>
              <w:bottom w:val="single" w:sz="8" w:space="0" w:color="auto"/>
              <w:right w:val="single" w:sz="8" w:space="0" w:color="auto"/>
            </w:tcBorders>
            <w:noWrap/>
            <w:vAlign w:val="center"/>
          </w:tcPr>
          <w:p w14:paraId="4E3D57E8" w14:textId="77777777" w:rsidR="002C1374" w:rsidRPr="002C1374" w:rsidRDefault="002C1374" w:rsidP="002C1374">
            <w:pPr>
              <w:jc w:val="center"/>
              <w:rPr>
                <w:b/>
                <w:bCs/>
                <w:color w:val="000000"/>
                <w:sz w:val="20"/>
                <w:szCs w:val="20"/>
              </w:rPr>
            </w:pPr>
          </w:p>
        </w:tc>
        <w:tc>
          <w:tcPr>
            <w:tcW w:w="3060" w:type="dxa"/>
            <w:gridSpan w:val="2"/>
            <w:tcBorders>
              <w:top w:val="nil"/>
              <w:left w:val="nil"/>
              <w:bottom w:val="single" w:sz="8" w:space="0" w:color="auto"/>
              <w:right w:val="nil"/>
            </w:tcBorders>
            <w:vAlign w:val="center"/>
          </w:tcPr>
          <w:p w14:paraId="22624975"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tcPr>
          <w:p w14:paraId="2FA8CFBE" w14:textId="77777777" w:rsidR="002C1374" w:rsidRPr="002C1374" w:rsidRDefault="002C1374" w:rsidP="002C1374">
            <w:pPr>
              <w:jc w:val="center"/>
              <w:rPr>
                <w:color w:val="000000"/>
                <w:sz w:val="20"/>
                <w:szCs w:val="20"/>
              </w:rPr>
            </w:pPr>
            <w:r w:rsidRPr="002C1374">
              <w:rPr>
                <w:color w:val="000000"/>
                <w:sz w:val="20"/>
                <w:szCs w:val="20"/>
              </w:rPr>
              <w:t>CR2 (0–2)</w:t>
            </w:r>
          </w:p>
        </w:tc>
        <w:tc>
          <w:tcPr>
            <w:tcW w:w="3870" w:type="dxa"/>
            <w:tcBorders>
              <w:top w:val="single" w:sz="8" w:space="0" w:color="auto"/>
              <w:left w:val="single" w:sz="8" w:space="0" w:color="auto"/>
              <w:bottom w:val="single" w:sz="8" w:space="0" w:color="auto"/>
              <w:right w:val="single" w:sz="8" w:space="0" w:color="auto"/>
            </w:tcBorders>
            <w:noWrap/>
            <w:vAlign w:val="bottom"/>
          </w:tcPr>
          <w:p w14:paraId="7A367560"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74170F54" w14:textId="77777777" w:rsidTr="002D3F28">
        <w:trPr>
          <w:trHeight w:val="376"/>
        </w:trPr>
        <w:tc>
          <w:tcPr>
            <w:tcW w:w="4845" w:type="dxa"/>
            <w:gridSpan w:val="2"/>
            <w:tcBorders>
              <w:top w:val="single" w:sz="8" w:space="0" w:color="auto"/>
              <w:right w:val="single" w:sz="8" w:space="0" w:color="000000"/>
            </w:tcBorders>
            <w:vAlign w:val="center"/>
          </w:tcPr>
          <w:p w14:paraId="77D7D098" w14:textId="77777777" w:rsidR="002C1374" w:rsidRPr="002C1374" w:rsidRDefault="002C1374" w:rsidP="002C1374">
            <w:pPr>
              <w:jc w:val="right"/>
              <w:rPr>
                <w:b/>
                <w:bCs/>
                <w:color w:val="000000"/>
                <w:sz w:val="20"/>
                <w:szCs w:val="20"/>
              </w:rPr>
            </w:pPr>
          </w:p>
        </w:tc>
        <w:tc>
          <w:tcPr>
            <w:tcW w:w="2098" w:type="dxa"/>
            <w:gridSpan w:val="2"/>
            <w:tcBorders>
              <w:top w:val="single" w:sz="8" w:space="0" w:color="auto"/>
              <w:left w:val="nil"/>
              <w:bottom w:val="single" w:sz="8" w:space="0" w:color="auto"/>
              <w:right w:val="single" w:sz="8" w:space="0" w:color="auto"/>
            </w:tcBorders>
            <w:vAlign w:val="center"/>
          </w:tcPr>
          <w:p w14:paraId="2D6A540D" w14:textId="77777777" w:rsidR="002C1374" w:rsidRPr="002C1374" w:rsidRDefault="002C1374" w:rsidP="002C1374">
            <w:pPr>
              <w:jc w:val="right"/>
              <w:rPr>
                <w:b/>
                <w:bCs/>
                <w:color w:val="000000"/>
                <w:sz w:val="20"/>
                <w:szCs w:val="20"/>
              </w:rPr>
            </w:pPr>
            <w:r w:rsidRPr="002C1374">
              <w:rPr>
                <w:b/>
                <w:bCs/>
                <w:color w:val="000000"/>
                <w:sz w:val="20"/>
                <w:szCs w:val="20"/>
              </w:rPr>
              <w:t>Total Speaking</w:t>
            </w:r>
          </w:p>
        </w:tc>
        <w:tc>
          <w:tcPr>
            <w:tcW w:w="3870" w:type="dxa"/>
            <w:tcBorders>
              <w:top w:val="nil"/>
              <w:left w:val="single" w:sz="8" w:space="0" w:color="auto"/>
              <w:bottom w:val="single" w:sz="8" w:space="0" w:color="auto"/>
              <w:right w:val="single" w:sz="8" w:space="0" w:color="auto"/>
            </w:tcBorders>
            <w:noWrap/>
            <w:vAlign w:val="bottom"/>
          </w:tcPr>
          <w:p w14:paraId="632741E0" w14:textId="77777777" w:rsidR="002C1374" w:rsidRPr="002C1374" w:rsidRDefault="002C1374" w:rsidP="002C1374">
            <w:pPr>
              <w:jc w:val="center"/>
              <w:rPr>
                <w:color w:val="000000"/>
                <w:sz w:val="20"/>
                <w:szCs w:val="20"/>
              </w:rPr>
            </w:pPr>
            <w:r w:rsidRPr="002C1374">
              <w:rPr>
                <w:color w:val="000000"/>
                <w:sz w:val="20"/>
                <w:szCs w:val="20"/>
              </w:rPr>
              <w:t>12</w:t>
            </w:r>
          </w:p>
        </w:tc>
      </w:tr>
      <w:tr w:rsidR="002C1374" w:rsidRPr="002C1374" w14:paraId="59C67A8B" w14:textId="77777777" w:rsidTr="002D3F28">
        <w:trPr>
          <w:trHeight w:val="412"/>
        </w:trPr>
        <w:tc>
          <w:tcPr>
            <w:tcW w:w="4845" w:type="dxa"/>
            <w:gridSpan w:val="2"/>
            <w:tcBorders>
              <w:right w:val="single" w:sz="8" w:space="0" w:color="000000"/>
            </w:tcBorders>
            <w:vAlign w:val="center"/>
          </w:tcPr>
          <w:p w14:paraId="33B40B5E" w14:textId="77777777" w:rsidR="002C1374" w:rsidRPr="002C1374" w:rsidRDefault="002C1374" w:rsidP="002C1374">
            <w:pPr>
              <w:jc w:val="right"/>
              <w:rPr>
                <w:b/>
                <w:bCs/>
                <w:color w:val="000000"/>
                <w:sz w:val="20"/>
                <w:szCs w:val="20"/>
              </w:rPr>
            </w:pPr>
          </w:p>
        </w:tc>
        <w:tc>
          <w:tcPr>
            <w:tcW w:w="2098" w:type="dxa"/>
            <w:gridSpan w:val="2"/>
            <w:tcBorders>
              <w:top w:val="single" w:sz="8" w:space="0" w:color="auto"/>
              <w:left w:val="nil"/>
              <w:bottom w:val="single" w:sz="8" w:space="0" w:color="auto"/>
              <w:right w:val="single" w:sz="8" w:space="0" w:color="auto"/>
            </w:tcBorders>
            <w:shd w:val="pct10" w:color="auto" w:fill="auto"/>
            <w:vAlign w:val="center"/>
          </w:tcPr>
          <w:p w14:paraId="1D24E6BF" w14:textId="77777777" w:rsidR="002C1374" w:rsidRPr="002C1374" w:rsidRDefault="002C1374" w:rsidP="002C1374">
            <w:pPr>
              <w:jc w:val="right"/>
              <w:rPr>
                <w:b/>
                <w:bCs/>
                <w:color w:val="000000"/>
                <w:sz w:val="20"/>
                <w:szCs w:val="20"/>
              </w:rPr>
            </w:pPr>
            <w:r w:rsidRPr="002C1374">
              <w:rPr>
                <w:b/>
                <w:bCs/>
                <w:color w:val="000000"/>
                <w:sz w:val="20"/>
                <w:szCs w:val="20"/>
              </w:rPr>
              <w:t>Total Speaking Points</w:t>
            </w:r>
          </w:p>
        </w:tc>
        <w:tc>
          <w:tcPr>
            <w:tcW w:w="3870" w:type="dxa"/>
            <w:tcBorders>
              <w:top w:val="nil"/>
              <w:left w:val="single" w:sz="8" w:space="0" w:color="auto"/>
              <w:bottom w:val="single" w:sz="8" w:space="0" w:color="auto"/>
              <w:right w:val="single" w:sz="8" w:space="0" w:color="auto"/>
            </w:tcBorders>
            <w:shd w:val="pct10" w:color="auto" w:fill="auto"/>
            <w:noWrap/>
            <w:vAlign w:val="bottom"/>
          </w:tcPr>
          <w:p w14:paraId="2BB4FFCF" w14:textId="77777777" w:rsidR="002C1374" w:rsidRPr="002C1374" w:rsidRDefault="002C1374" w:rsidP="002C1374">
            <w:pPr>
              <w:jc w:val="center"/>
              <w:rPr>
                <w:b/>
                <w:bCs/>
                <w:color w:val="000000"/>
                <w:sz w:val="20"/>
                <w:szCs w:val="20"/>
              </w:rPr>
            </w:pPr>
            <w:r w:rsidRPr="002C1374">
              <w:rPr>
                <w:b/>
                <w:bCs/>
                <w:color w:val="000000"/>
                <w:sz w:val="20"/>
                <w:szCs w:val="20"/>
              </w:rPr>
              <w:t>21</w:t>
            </w:r>
          </w:p>
        </w:tc>
      </w:tr>
    </w:tbl>
    <w:p w14:paraId="2E58183D" w14:textId="77777777" w:rsidR="002C1374" w:rsidRPr="002C1374" w:rsidRDefault="002C1374" w:rsidP="002C1374">
      <w:pPr>
        <w:keepNext/>
        <w:keepLines/>
        <w:tabs>
          <w:tab w:val="center" w:pos="5400"/>
        </w:tabs>
        <w:jc w:val="left"/>
        <w:outlineLvl w:val="3"/>
        <w:rPr>
          <w:rFonts w:eastAsia="Calibri" w:cstheme="majorBidi"/>
          <w:b/>
        </w:rPr>
      </w:pPr>
    </w:p>
    <w:p w14:paraId="74BD7449" w14:textId="77777777" w:rsidR="00D72931" w:rsidRDefault="00D72931">
      <w:pPr>
        <w:rPr>
          <w:b/>
          <w:bCs/>
        </w:rPr>
      </w:pPr>
      <w:r>
        <w:rPr>
          <w:b/>
          <w:bCs/>
        </w:rPr>
        <w:br w:type="page"/>
      </w:r>
    </w:p>
    <w:p w14:paraId="09144186" w14:textId="2650619C" w:rsidR="002C1374" w:rsidRPr="002C1374" w:rsidRDefault="002C1374" w:rsidP="002C1374">
      <w:pPr>
        <w:rPr>
          <w:b/>
          <w:bCs/>
        </w:rPr>
      </w:pPr>
      <w:r w:rsidRPr="002C1374">
        <w:rPr>
          <w:b/>
          <w:bCs/>
        </w:rPr>
        <w:lastRenderedPageBreak/>
        <w:t>Current NYSESLAT Operational Test Design: Kindergarten</w:t>
      </w:r>
    </w:p>
    <w:p w14:paraId="69225DF6" w14:textId="77777777" w:rsidR="002C1374" w:rsidRPr="002C1374" w:rsidRDefault="002C1374" w:rsidP="002C1374">
      <w:pPr>
        <w:keepNext/>
        <w:keepLines/>
        <w:outlineLvl w:val="4"/>
        <w:rPr>
          <w:rFonts w:eastAsiaTheme="majorEastAsia" w:cstheme="majorBidi"/>
          <w:b/>
        </w:rPr>
      </w:pPr>
    </w:p>
    <w:p w14:paraId="667B8D9E" w14:textId="77777777" w:rsidR="002C1374" w:rsidRPr="002C1374" w:rsidRDefault="002C1374" w:rsidP="002C1374">
      <w:pPr>
        <w:tabs>
          <w:tab w:val="left" w:pos="9360"/>
        </w:tabs>
        <w:jc w:val="left"/>
      </w:pPr>
      <w:r w:rsidRPr="002C1374">
        <w:t>Each session of the Kindergarten test is specific to a single modality (e.g., Listening, Reading, Writing or Speaking). The Speaking session for Kindergarten is similar in design to the Grades 1–12 test.</w:t>
      </w:r>
    </w:p>
    <w:p w14:paraId="2CF4CBC7" w14:textId="77777777" w:rsidR="002C1374" w:rsidRPr="002C1374" w:rsidRDefault="002C1374" w:rsidP="002C1374">
      <w:pPr>
        <w:tabs>
          <w:tab w:val="left" w:pos="9360"/>
        </w:tabs>
      </w:pPr>
    </w:p>
    <w:p w14:paraId="463A61EA" w14:textId="77777777" w:rsidR="002C1374" w:rsidRPr="002C1374" w:rsidRDefault="002C1374" w:rsidP="002C1374">
      <w:pPr>
        <w:tabs>
          <w:tab w:val="left" w:pos="9360"/>
        </w:tabs>
        <w:spacing w:after="240"/>
      </w:pPr>
      <w:r w:rsidRPr="002C1374">
        <w:t>The Current NYSESLAT Operational Test Design: Kindergarten tables provide the design for the Listening, Reading, Writing, and Speaking sessions of the Kindergarten NYSESLAT.</w:t>
      </w:r>
    </w:p>
    <w:tbl>
      <w:tblPr>
        <w:tblW w:w="10813" w:type="dxa"/>
        <w:tblInd w:w="95" w:type="dxa"/>
        <w:tblLayout w:type="fixed"/>
        <w:tblLook w:val="00A0" w:firstRow="1" w:lastRow="0" w:firstColumn="1" w:lastColumn="0" w:noHBand="0" w:noVBand="0"/>
      </w:tblPr>
      <w:tblGrid>
        <w:gridCol w:w="3613"/>
        <w:gridCol w:w="2790"/>
        <w:gridCol w:w="4410"/>
      </w:tblGrid>
      <w:tr w:rsidR="002C1374" w:rsidRPr="002C1374" w14:paraId="3753E405" w14:textId="77777777" w:rsidTr="002D3F28">
        <w:trPr>
          <w:trHeight w:val="330"/>
        </w:trPr>
        <w:tc>
          <w:tcPr>
            <w:tcW w:w="10813" w:type="dxa"/>
            <w:gridSpan w:val="3"/>
            <w:tcBorders>
              <w:top w:val="single" w:sz="8" w:space="0" w:color="auto"/>
              <w:left w:val="single" w:sz="8" w:space="0" w:color="000000"/>
              <w:bottom w:val="single" w:sz="8" w:space="0" w:color="auto"/>
              <w:right w:val="single" w:sz="8" w:space="0" w:color="000000"/>
            </w:tcBorders>
            <w:shd w:val="pct10" w:color="auto" w:fill="auto"/>
            <w:vAlign w:val="bottom"/>
          </w:tcPr>
          <w:p w14:paraId="48CB38EE"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Kindergarten Listening Test Design</w:t>
            </w:r>
          </w:p>
        </w:tc>
      </w:tr>
      <w:tr w:rsidR="002C1374" w:rsidRPr="002C1374" w14:paraId="1C44CBA5" w14:textId="77777777" w:rsidTr="002D3F28">
        <w:trPr>
          <w:trHeight w:val="259"/>
        </w:trPr>
        <w:tc>
          <w:tcPr>
            <w:tcW w:w="3613" w:type="dxa"/>
            <w:tcBorders>
              <w:top w:val="single" w:sz="8" w:space="0" w:color="auto"/>
              <w:left w:val="single" w:sz="4" w:space="0" w:color="auto"/>
              <w:bottom w:val="single" w:sz="8" w:space="0" w:color="auto"/>
              <w:right w:val="single" w:sz="4" w:space="0" w:color="auto"/>
            </w:tcBorders>
            <w:noWrap/>
            <w:vAlign w:val="bottom"/>
          </w:tcPr>
          <w:p w14:paraId="285F5A53"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2790" w:type="dxa"/>
            <w:tcBorders>
              <w:top w:val="single" w:sz="8" w:space="0" w:color="auto"/>
              <w:left w:val="nil"/>
              <w:bottom w:val="single" w:sz="8" w:space="0" w:color="auto"/>
              <w:right w:val="single" w:sz="4" w:space="0" w:color="auto"/>
            </w:tcBorders>
            <w:noWrap/>
            <w:vAlign w:val="bottom"/>
          </w:tcPr>
          <w:p w14:paraId="6D18F911"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4410" w:type="dxa"/>
            <w:tcBorders>
              <w:top w:val="single" w:sz="8" w:space="0" w:color="auto"/>
              <w:left w:val="nil"/>
              <w:bottom w:val="single" w:sz="8" w:space="0" w:color="auto"/>
              <w:right w:val="single" w:sz="8" w:space="0" w:color="auto"/>
            </w:tcBorders>
            <w:vAlign w:val="bottom"/>
          </w:tcPr>
          <w:p w14:paraId="7217F5FC"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3CBBE5AC" w14:textId="77777777" w:rsidTr="002D3F28">
        <w:trPr>
          <w:trHeight w:val="300"/>
        </w:trPr>
        <w:tc>
          <w:tcPr>
            <w:tcW w:w="3613" w:type="dxa"/>
            <w:tcBorders>
              <w:top w:val="single" w:sz="4" w:space="0" w:color="auto"/>
              <w:left w:val="single" w:sz="4" w:space="0" w:color="auto"/>
              <w:bottom w:val="single" w:sz="4" w:space="0" w:color="auto"/>
              <w:right w:val="single" w:sz="4" w:space="0" w:color="auto"/>
            </w:tcBorders>
            <w:shd w:val="pct10" w:color="auto" w:fill="auto"/>
            <w:noWrap/>
            <w:vAlign w:val="bottom"/>
          </w:tcPr>
          <w:p w14:paraId="16453F9A" w14:textId="77777777" w:rsidR="002C1374" w:rsidRPr="002C1374" w:rsidRDefault="002C1374" w:rsidP="002C1374">
            <w:pPr>
              <w:rPr>
                <w:color w:val="000000"/>
                <w:sz w:val="20"/>
                <w:szCs w:val="20"/>
              </w:rPr>
            </w:pPr>
            <w:r w:rsidRPr="002C1374">
              <w:rPr>
                <w:color w:val="000000"/>
                <w:sz w:val="20"/>
                <w:szCs w:val="20"/>
              </w:rPr>
              <w:t>Character-Image Sorting</w:t>
            </w:r>
          </w:p>
        </w:tc>
        <w:tc>
          <w:tcPr>
            <w:tcW w:w="2790" w:type="dxa"/>
            <w:tcBorders>
              <w:top w:val="single" w:sz="4" w:space="0" w:color="auto"/>
              <w:left w:val="nil"/>
              <w:bottom w:val="single" w:sz="4" w:space="0" w:color="auto"/>
              <w:right w:val="single" w:sz="4" w:space="0" w:color="auto"/>
            </w:tcBorders>
            <w:shd w:val="pct10" w:color="auto" w:fill="auto"/>
            <w:noWrap/>
            <w:vAlign w:val="bottom"/>
          </w:tcPr>
          <w:p w14:paraId="79A5B56F"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4" w:space="0" w:color="auto"/>
              <w:left w:val="single" w:sz="4" w:space="0" w:color="auto"/>
              <w:bottom w:val="single" w:sz="4" w:space="0" w:color="auto"/>
              <w:right w:val="single" w:sz="8" w:space="0" w:color="auto"/>
            </w:tcBorders>
            <w:shd w:val="pct10" w:color="auto" w:fill="auto"/>
            <w:noWrap/>
            <w:vAlign w:val="bottom"/>
          </w:tcPr>
          <w:p w14:paraId="652E4FE5"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751F9B03" w14:textId="77777777" w:rsidTr="002D3F28">
        <w:trPr>
          <w:trHeight w:val="300"/>
        </w:trPr>
        <w:tc>
          <w:tcPr>
            <w:tcW w:w="3613" w:type="dxa"/>
            <w:tcBorders>
              <w:top w:val="nil"/>
              <w:left w:val="single" w:sz="4" w:space="0" w:color="auto"/>
              <w:bottom w:val="single" w:sz="4" w:space="0" w:color="auto"/>
              <w:right w:val="single" w:sz="4" w:space="0" w:color="auto"/>
            </w:tcBorders>
            <w:noWrap/>
            <w:vAlign w:val="bottom"/>
          </w:tcPr>
          <w:p w14:paraId="0F66DD64" w14:textId="77777777" w:rsidR="002C1374" w:rsidRPr="002C1374" w:rsidRDefault="002C1374" w:rsidP="002C1374">
            <w:pPr>
              <w:rPr>
                <w:color w:val="000000"/>
                <w:sz w:val="20"/>
                <w:szCs w:val="20"/>
              </w:rPr>
            </w:pPr>
            <w:r w:rsidRPr="002C1374">
              <w:rPr>
                <w:color w:val="000000"/>
                <w:sz w:val="20"/>
                <w:szCs w:val="20"/>
              </w:rPr>
              <w:t>Main Topic-Image Sorting</w:t>
            </w:r>
          </w:p>
        </w:tc>
        <w:tc>
          <w:tcPr>
            <w:tcW w:w="2790" w:type="dxa"/>
            <w:tcBorders>
              <w:top w:val="nil"/>
              <w:left w:val="nil"/>
              <w:bottom w:val="single" w:sz="4" w:space="0" w:color="auto"/>
              <w:right w:val="single" w:sz="4" w:space="0" w:color="auto"/>
            </w:tcBorders>
            <w:noWrap/>
          </w:tcPr>
          <w:p w14:paraId="7847FA00"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noWrap/>
            <w:vAlign w:val="bottom"/>
          </w:tcPr>
          <w:p w14:paraId="7C4EC66F"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00281FAB" w14:textId="77777777" w:rsidTr="002D3F28">
        <w:trPr>
          <w:trHeight w:val="300"/>
        </w:trPr>
        <w:tc>
          <w:tcPr>
            <w:tcW w:w="3613" w:type="dxa"/>
            <w:tcBorders>
              <w:top w:val="single" w:sz="4" w:space="0" w:color="auto"/>
              <w:left w:val="single" w:sz="4" w:space="0" w:color="auto"/>
              <w:bottom w:val="single" w:sz="8" w:space="0" w:color="auto"/>
              <w:right w:val="single" w:sz="4" w:space="0" w:color="auto"/>
            </w:tcBorders>
            <w:shd w:val="pct10" w:color="auto" w:fill="auto"/>
            <w:noWrap/>
            <w:vAlign w:val="bottom"/>
          </w:tcPr>
          <w:p w14:paraId="588ACAAF" w14:textId="77777777" w:rsidR="002C1374" w:rsidRPr="002C1374" w:rsidRDefault="002C1374" w:rsidP="002C1374">
            <w:pPr>
              <w:rPr>
                <w:color w:val="000000"/>
                <w:sz w:val="20"/>
                <w:szCs w:val="20"/>
              </w:rPr>
            </w:pPr>
            <w:r w:rsidRPr="002C1374">
              <w:rPr>
                <w:color w:val="000000"/>
                <w:sz w:val="20"/>
                <w:szCs w:val="20"/>
              </w:rPr>
              <w:t>Story Order</w:t>
            </w:r>
          </w:p>
        </w:tc>
        <w:tc>
          <w:tcPr>
            <w:tcW w:w="2790" w:type="dxa"/>
            <w:tcBorders>
              <w:top w:val="single" w:sz="4" w:space="0" w:color="auto"/>
              <w:left w:val="nil"/>
              <w:bottom w:val="single" w:sz="8" w:space="0" w:color="auto"/>
              <w:right w:val="single" w:sz="4" w:space="0" w:color="auto"/>
            </w:tcBorders>
            <w:shd w:val="pct10" w:color="auto" w:fill="auto"/>
            <w:noWrap/>
          </w:tcPr>
          <w:p w14:paraId="5F8E7A82"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4" w:space="0" w:color="auto"/>
              <w:left w:val="single" w:sz="4" w:space="0" w:color="auto"/>
              <w:bottom w:val="single" w:sz="8" w:space="0" w:color="auto"/>
              <w:right w:val="single" w:sz="8" w:space="0" w:color="auto"/>
            </w:tcBorders>
            <w:shd w:val="pct10" w:color="auto" w:fill="auto"/>
            <w:noWrap/>
            <w:vAlign w:val="bottom"/>
          </w:tcPr>
          <w:p w14:paraId="77FEAC62"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6F2BE178" w14:textId="77777777" w:rsidTr="002D3F28">
        <w:trPr>
          <w:trHeight w:val="300"/>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E53A489" w14:textId="77777777" w:rsidR="002C1374" w:rsidRPr="002C1374" w:rsidRDefault="002C1374" w:rsidP="002C1374">
            <w:pPr>
              <w:rPr>
                <w:color w:val="000000"/>
                <w:sz w:val="20"/>
                <w:szCs w:val="20"/>
              </w:rPr>
            </w:pPr>
            <w:r w:rsidRPr="002C1374">
              <w:rPr>
                <w:color w:val="000000"/>
                <w:sz w:val="20"/>
                <w:szCs w:val="20"/>
              </w:rPr>
              <w:t>Descriptions</w:t>
            </w:r>
          </w:p>
        </w:tc>
        <w:tc>
          <w:tcPr>
            <w:tcW w:w="2790" w:type="dxa"/>
            <w:tcBorders>
              <w:top w:val="single" w:sz="8" w:space="0" w:color="auto"/>
              <w:left w:val="nil"/>
              <w:bottom w:val="single" w:sz="8" w:space="0" w:color="auto"/>
              <w:right w:val="single" w:sz="4" w:space="0" w:color="auto"/>
            </w:tcBorders>
            <w:shd w:val="clear" w:color="auto" w:fill="auto"/>
            <w:noWrap/>
          </w:tcPr>
          <w:p w14:paraId="09DBE534"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53F4BE0D"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34210615" w14:textId="77777777" w:rsidTr="002D3F28">
        <w:trPr>
          <w:trHeight w:val="315"/>
        </w:trPr>
        <w:tc>
          <w:tcPr>
            <w:tcW w:w="3613" w:type="dxa"/>
            <w:tcBorders>
              <w:top w:val="single" w:sz="8" w:space="0" w:color="auto"/>
              <w:left w:val="single" w:sz="4" w:space="0" w:color="auto"/>
              <w:bottom w:val="single" w:sz="8" w:space="0" w:color="auto"/>
              <w:right w:val="single" w:sz="4" w:space="0" w:color="auto"/>
            </w:tcBorders>
            <w:shd w:val="pct10" w:color="auto" w:fill="auto"/>
            <w:noWrap/>
          </w:tcPr>
          <w:p w14:paraId="0175B641" w14:textId="77777777" w:rsidR="002C1374" w:rsidRPr="002C1374" w:rsidRDefault="002C1374" w:rsidP="002C1374">
            <w:pPr>
              <w:jc w:val="left"/>
              <w:rPr>
                <w:sz w:val="20"/>
                <w:szCs w:val="20"/>
              </w:rPr>
            </w:pPr>
            <w:r w:rsidRPr="002C1374">
              <w:rPr>
                <w:color w:val="000000"/>
                <w:sz w:val="20"/>
                <w:szCs w:val="20"/>
              </w:rPr>
              <w:t>Word Recognition</w:t>
            </w:r>
          </w:p>
        </w:tc>
        <w:tc>
          <w:tcPr>
            <w:tcW w:w="2790" w:type="dxa"/>
            <w:tcBorders>
              <w:top w:val="single" w:sz="8" w:space="0" w:color="auto"/>
              <w:left w:val="nil"/>
              <w:bottom w:val="single" w:sz="8" w:space="0" w:color="auto"/>
              <w:right w:val="single" w:sz="4" w:space="0" w:color="auto"/>
            </w:tcBorders>
            <w:shd w:val="pct10" w:color="auto" w:fill="auto"/>
            <w:noWrap/>
          </w:tcPr>
          <w:p w14:paraId="1BDD8041"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pct10" w:color="auto" w:fill="auto"/>
            <w:noWrap/>
            <w:vAlign w:val="bottom"/>
          </w:tcPr>
          <w:p w14:paraId="1B8E10A3"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5B1485DB" w14:textId="77777777" w:rsidTr="002D3F28">
        <w:trPr>
          <w:trHeight w:val="315"/>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1F3330C" w14:textId="77777777" w:rsidR="002C1374" w:rsidRPr="002C1374" w:rsidRDefault="002C1374" w:rsidP="002C1374">
            <w:pPr>
              <w:jc w:val="left"/>
              <w:rPr>
                <w:color w:val="000000"/>
                <w:sz w:val="20"/>
                <w:szCs w:val="20"/>
              </w:rPr>
            </w:pPr>
            <w:r w:rsidRPr="002C1374">
              <w:rPr>
                <w:color w:val="000000"/>
                <w:sz w:val="20"/>
                <w:szCs w:val="20"/>
              </w:rPr>
              <w:t>Words from Context</w:t>
            </w:r>
          </w:p>
        </w:tc>
        <w:tc>
          <w:tcPr>
            <w:tcW w:w="2790" w:type="dxa"/>
            <w:tcBorders>
              <w:top w:val="single" w:sz="8" w:space="0" w:color="auto"/>
              <w:left w:val="nil"/>
              <w:bottom w:val="single" w:sz="8" w:space="0" w:color="auto"/>
              <w:right w:val="single" w:sz="4" w:space="0" w:color="auto"/>
            </w:tcBorders>
            <w:shd w:val="clear" w:color="auto" w:fill="auto"/>
            <w:noWrap/>
          </w:tcPr>
          <w:p w14:paraId="19FA4CA2"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325AA90F"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36942762" w14:textId="77777777" w:rsidTr="002D3F28">
        <w:trPr>
          <w:trHeight w:val="315"/>
        </w:trPr>
        <w:tc>
          <w:tcPr>
            <w:tcW w:w="3613" w:type="dxa"/>
            <w:tcBorders>
              <w:top w:val="single" w:sz="4" w:space="0" w:color="auto"/>
              <w:left w:val="single" w:sz="4" w:space="0" w:color="auto"/>
              <w:bottom w:val="single" w:sz="8" w:space="0" w:color="auto"/>
              <w:right w:val="single" w:sz="4" w:space="0" w:color="auto"/>
            </w:tcBorders>
            <w:shd w:val="pct10" w:color="auto" w:fill="auto"/>
            <w:noWrap/>
            <w:vAlign w:val="bottom"/>
          </w:tcPr>
          <w:p w14:paraId="3D60017E" w14:textId="77777777" w:rsidR="002C1374" w:rsidRPr="002C1374" w:rsidRDefault="002C1374" w:rsidP="002C1374">
            <w:pPr>
              <w:jc w:val="left"/>
              <w:rPr>
                <w:color w:val="000000"/>
                <w:sz w:val="20"/>
                <w:szCs w:val="20"/>
              </w:rPr>
            </w:pPr>
            <w:r w:rsidRPr="002C1374">
              <w:rPr>
                <w:color w:val="000000"/>
                <w:sz w:val="20"/>
                <w:szCs w:val="20"/>
              </w:rPr>
              <w:t>Dev. of Story-Image Sorting</w:t>
            </w:r>
          </w:p>
        </w:tc>
        <w:tc>
          <w:tcPr>
            <w:tcW w:w="2790" w:type="dxa"/>
            <w:tcBorders>
              <w:top w:val="single" w:sz="4" w:space="0" w:color="auto"/>
              <w:left w:val="nil"/>
              <w:bottom w:val="single" w:sz="8" w:space="0" w:color="auto"/>
              <w:right w:val="single" w:sz="4" w:space="0" w:color="auto"/>
            </w:tcBorders>
            <w:shd w:val="pct10" w:color="auto" w:fill="auto"/>
            <w:noWrap/>
          </w:tcPr>
          <w:p w14:paraId="27261DEF"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4" w:space="0" w:color="auto"/>
              <w:left w:val="single" w:sz="4" w:space="0" w:color="auto"/>
              <w:bottom w:val="single" w:sz="8" w:space="0" w:color="auto"/>
              <w:right w:val="single" w:sz="8" w:space="0" w:color="auto"/>
            </w:tcBorders>
            <w:shd w:val="pct10" w:color="auto" w:fill="auto"/>
            <w:noWrap/>
            <w:vAlign w:val="bottom"/>
          </w:tcPr>
          <w:p w14:paraId="7C572786" w14:textId="77777777" w:rsidR="002C1374" w:rsidRPr="002C1374" w:rsidRDefault="002C1374" w:rsidP="002C1374">
            <w:pPr>
              <w:jc w:val="center"/>
              <w:rPr>
                <w:color w:val="000000"/>
                <w:sz w:val="20"/>
                <w:szCs w:val="20"/>
              </w:rPr>
            </w:pPr>
            <w:r w:rsidRPr="002C1374">
              <w:rPr>
                <w:color w:val="000000"/>
                <w:sz w:val="20"/>
                <w:szCs w:val="20"/>
              </w:rPr>
              <w:t>2</w:t>
            </w:r>
          </w:p>
        </w:tc>
      </w:tr>
      <w:tr w:rsidR="002C1374" w:rsidRPr="002C1374" w14:paraId="7AE30A48" w14:textId="77777777" w:rsidTr="002D3F28">
        <w:trPr>
          <w:trHeight w:val="315"/>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CB79D10" w14:textId="77777777" w:rsidR="002C1374" w:rsidRPr="002C1374" w:rsidRDefault="002C1374" w:rsidP="002C1374">
            <w:pPr>
              <w:jc w:val="left"/>
              <w:rPr>
                <w:color w:val="000000"/>
                <w:sz w:val="20"/>
                <w:szCs w:val="20"/>
              </w:rPr>
            </w:pPr>
            <w:r w:rsidRPr="002C1374">
              <w:rPr>
                <w:color w:val="000000"/>
                <w:sz w:val="20"/>
                <w:szCs w:val="20"/>
              </w:rPr>
              <w:t>Dev. of Ideas-Image Sorting</w:t>
            </w:r>
          </w:p>
        </w:tc>
        <w:tc>
          <w:tcPr>
            <w:tcW w:w="2790" w:type="dxa"/>
            <w:tcBorders>
              <w:top w:val="single" w:sz="8" w:space="0" w:color="auto"/>
              <w:left w:val="nil"/>
              <w:bottom w:val="single" w:sz="8" w:space="0" w:color="auto"/>
              <w:right w:val="single" w:sz="4" w:space="0" w:color="auto"/>
            </w:tcBorders>
            <w:shd w:val="clear" w:color="auto" w:fill="auto"/>
            <w:noWrap/>
          </w:tcPr>
          <w:p w14:paraId="5B114D12"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41C698DC"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4B2BE93E" w14:textId="77777777" w:rsidTr="002D3F28">
        <w:trPr>
          <w:trHeight w:val="259"/>
        </w:trPr>
        <w:tc>
          <w:tcPr>
            <w:tcW w:w="3613" w:type="dxa"/>
            <w:tcBorders>
              <w:top w:val="single" w:sz="8" w:space="0" w:color="auto"/>
              <w:bottom w:val="nil"/>
              <w:right w:val="single" w:sz="8" w:space="0" w:color="000000"/>
            </w:tcBorders>
            <w:noWrap/>
          </w:tcPr>
          <w:p w14:paraId="730E6E9B" w14:textId="77777777" w:rsidR="002C1374" w:rsidRPr="002C1374" w:rsidRDefault="002C1374" w:rsidP="002C1374">
            <w:pPr>
              <w:rPr>
                <w:color w:val="000000"/>
                <w:sz w:val="20"/>
                <w:szCs w:val="20"/>
              </w:rPr>
            </w:pPr>
          </w:p>
        </w:tc>
        <w:tc>
          <w:tcPr>
            <w:tcW w:w="2790" w:type="dxa"/>
            <w:tcBorders>
              <w:top w:val="single" w:sz="8" w:space="0" w:color="auto"/>
              <w:left w:val="single" w:sz="8" w:space="0" w:color="auto"/>
              <w:bottom w:val="single" w:sz="4" w:space="0" w:color="auto"/>
              <w:right w:val="single" w:sz="4" w:space="0" w:color="auto"/>
            </w:tcBorders>
            <w:noWrap/>
            <w:vAlign w:val="bottom"/>
          </w:tcPr>
          <w:p w14:paraId="0BB6134B" w14:textId="77777777" w:rsidR="002C1374" w:rsidRPr="002C1374" w:rsidRDefault="002C1374" w:rsidP="002C1374">
            <w:pPr>
              <w:jc w:val="center"/>
              <w:rPr>
                <w:b/>
                <w:bCs/>
                <w:color w:val="000000"/>
                <w:sz w:val="20"/>
                <w:szCs w:val="20"/>
              </w:rPr>
            </w:pPr>
            <w:r w:rsidRPr="002C1374">
              <w:rPr>
                <w:b/>
                <w:bCs/>
                <w:color w:val="000000"/>
                <w:sz w:val="20"/>
                <w:szCs w:val="20"/>
              </w:rPr>
              <w:t>Total Listening</w:t>
            </w:r>
          </w:p>
        </w:tc>
        <w:tc>
          <w:tcPr>
            <w:tcW w:w="4410" w:type="dxa"/>
            <w:tcBorders>
              <w:top w:val="nil"/>
              <w:left w:val="nil"/>
              <w:bottom w:val="single" w:sz="4" w:space="0" w:color="auto"/>
              <w:right w:val="single" w:sz="8" w:space="0" w:color="auto"/>
            </w:tcBorders>
            <w:noWrap/>
            <w:vAlign w:val="bottom"/>
          </w:tcPr>
          <w:p w14:paraId="630ED5C6" w14:textId="77777777" w:rsidR="002C1374" w:rsidRPr="002C1374" w:rsidRDefault="002C1374" w:rsidP="002C1374">
            <w:pPr>
              <w:jc w:val="center"/>
              <w:rPr>
                <w:b/>
                <w:bCs/>
                <w:color w:val="000000"/>
                <w:sz w:val="20"/>
                <w:szCs w:val="20"/>
              </w:rPr>
            </w:pPr>
            <w:r w:rsidRPr="002C1374">
              <w:rPr>
                <w:b/>
                <w:bCs/>
                <w:color w:val="000000"/>
                <w:sz w:val="20"/>
                <w:szCs w:val="20"/>
              </w:rPr>
              <w:t>19</w:t>
            </w:r>
          </w:p>
        </w:tc>
      </w:tr>
      <w:tr w:rsidR="002C1374" w:rsidRPr="002C1374" w14:paraId="36E67B74" w14:textId="77777777" w:rsidTr="002D3F28">
        <w:trPr>
          <w:trHeight w:val="300"/>
        </w:trPr>
        <w:tc>
          <w:tcPr>
            <w:tcW w:w="3613" w:type="dxa"/>
            <w:tcBorders>
              <w:right w:val="single" w:sz="8" w:space="0" w:color="000000"/>
            </w:tcBorders>
            <w:noWrap/>
            <w:vAlign w:val="center"/>
          </w:tcPr>
          <w:p w14:paraId="6E9FC0F8" w14:textId="77777777" w:rsidR="002C1374" w:rsidRPr="002C1374" w:rsidRDefault="002C1374" w:rsidP="002C1374">
            <w:pPr>
              <w:rPr>
                <w:color w:val="000000"/>
                <w:sz w:val="20"/>
                <w:szCs w:val="20"/>
              </w:rPr>
            </w:pPr>
          </w:p>
        </w:tc>
        <w:tc>
          <w:tcPr>
            <w:tcW w:w="2790" w:type="dxa"/>
            <w:tcBorders>
              <w:top w:val="single" w:sz="4" w:space="0" w:color="auto"/>
              <w:left w:val="single" w:sz="8" w:space="0" w:color="auto"/>
              <w:bottom w:val="single" w:sz="4" w:space="0" w:color="auto"/>
              <w:right w:val="single" w:sz="4" w:space="0" w:color="auto"/>
            </w:tcBorders>
            <w:shd w:val="pct10" w:color="auto" w:fill="auto"/>
            <w:noWrap/>
            <w:vAlign w:val="bottom"/>
          </w:tcPr>
          <w:p w14:paraId="01BAD4F2" w14:textId="77777777" w:rsidR="002C1374" w:rsidRPr="002C1374" w:rsidRDefault="002C1374" w:rsidP="002C1374">
            <w:pPr>
              <w:jc w:val="right"/>
              <w:rPr>
                <w:b/>
                <w:bCs/>
                <w:color w:val="000000"/>
                <w:sz w:val="20"/>
                <w:szCs w:val="20"/>
              </w:rPr>
            </w:pPr>
            <w:r w:rsidRPr="002C1374">
              <w:rPr>
                <w:b/>
                <w:bCs/>
                <w:color w:val="000000"/>
                <w:sz w:val="20"/>
                <w:szCs w:val="20"/>
              </w:rPr>
              <w:t>Total Listening Points</w:t>
            </w:r>
          </w:p>
        </w:tc>
        <w:tc>
          <w:tcPr>
            <w:tcW w:w="4410" w:type="dxa"/>
            <w:tcBorders>
              <w:top w:val="single" w:sz="4" w:space="0" w:color="auto"/>
              <w:left w:val="nil"/>
              <w:bottom w:val="single" w:sz="4" w:space="0" w:color="auto"/>
              <w:right w:val="single" w:sz="8" w:space="0" w:color="auto"/>
            </w:tcBorders>
            <w:shd w:val="pct10" w:color="auto" w:fill="auto"/>
            <w:noWrap/>
            <w:vAlign w:val="bottom"/>
          </w:tcPr>
          <w:p w14:paraId="7787FC49" w14:textId="77777777" w:rsidR="002C1374" w:rsidRPr="002C1374" w:rsidRDefault="002C1374" w:rsidP="002C1374">
            <w:pPr>
              <w:jc w:val="center"/>
              <w:rPr>
                <w:b/>
                <w:bCs/>
                <w:color w:val="000000"/>
                <w:sz w:val="20"/>
                <w:szCs w:val="20"/>
              </w:rPr>
            </w:pPr>
            <w:r w:rsidRPr="002C1374">
              <w:rPr>
                <w:b/>
                <w:bCs/>
                <w:color w:val="000000"/>
                <w:sz w:val="20"/>
                <w:szCs w:val="20"/>
              </w:rPr>
              <w:t>19</w:t>
            </w:r>
          </w:p>
        </w:tc>
      </w:tr>
    </w:tbl>
    <w:p w14:paraId="431AD028" w14:textId="77777777" w:rsidR="002C1374" w:rsidRPr="002C1374" w:rsidRDefault="002C1374" w:rsidP="002C1374">
      <w:pPr>
        <w:spacing w:after="200" w:line="276" w:lineRule="auto"/>
        <w:jc w:val="left"/>
        <w:rPr>
          <w:rFonts w:ascii="Calibri" w:eastAsia="MS Mincho" w:hAnsi="Calibri"/>
          <w:color w:val="000000"/>
          <w:sz w:val="20"/>
          <w:szCs w:val="20"/>
        </w:rPr>
      </w:pPr>
      <w:r w:rsidRPr="002C1374">
        <w:rPr>
          <w:rFonts w:ascii="Calibri" w:eastAsia="MS Mincho" w:hAnsi="Calibri"/>
          <w:color w:val="000000"/>
          <w:sz w:val="20"/>
          <w:szCs w:val="20"/>
        </w:rPr>
        <w:t>MC3 = 3-Option Multiple-Choice Items</w:t>
      </w:r>
    </w:p>
    <w:tbl>
      <w:tblPr>
        <w:tblW w:w="10813" w:type="dxa"/>
        <w:tblInd w:w="95" w:type="dxa"/>
        <w:tblLook w:val="00A0" w:firstRow="1" w:lastRow="0" w:firstColumn="1" w:lastColumn="0" w:noHBand="0" w:noVBand="0"/>
      </w:tblPr>
      <w:tblGrid>
        <w:gridCol w:w="3613"/>
        <w:gridCol w:w="2790"/>
        <w:gridCol w:w="4410"/>
      </w:tblGrid>
      <w:tr w:rsidR="002C1374" w:rsidRPr="002C1374" w14:paraId="673F4617" w14:textId="77777777" w:rsidTr="002D3F28">
        <w:trPr>
          <w:trHeight w:val="315"/>
        </w:trPr>
        <w:tc>
          <w:tcPr>
            <w:tcW w:w="10813" w:type="dxa"/>
            <w:gridSpan w:val="3"/>
            <w:tcBorders>
              <w:top w:val="single" w:sz="8" w:space="0" w:color="auto"/>
              <w:left w:val="single" w:sz="8" w:space="0" w:color="auto"/>
              <w:bottom w:val="single" w:sz="8" w:space="0" w:color="auto"/>
              <w:right w:val="single" w:sz="8" w:space="0" w:color="000000"/>
            </w:tcBorders>
            <w:shd w:val="pct10" w:color="auto" w:fill="auto"/>
            <w:noWrap/>
            <w:vAlign w:val="bottom"/>
          </w:tcPr>
          <w:p w14:paraId="76B05F27"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Kindergarten Reading Test Design</w:t>
            </w:r>
          </w:p>
        </w:tc>
      </w:tr>
      <w:tr w:rsidR="002C1374" w:rsidRPr="002C1374" w14:paraId="150E8F22" w14:textId="77777777" w:rsidTr="002D3F28">
        <w:trPr>
          <w:trHeight w:val="295"/>
        </w:trPr>
        <w:tc>
          <w:tcPr>
            <w:tcW w:w="3613" w:type="dxa"/>
            <w:tcBorders>
              <w:top w:val="single" w:sz="8" w:space="0" w:color="auto"/>
              <w:left w:val="single" w:sz="4" w:space="0" w:color="auto"/>
              <w:bottom w:val="single" w:sz="8" w:space="0" w:color="auto"/>
              <w:right w:val="single" w:sz="4" w:space="0" w:color="auto"/>
            </w:tcBorders>
            <w:noWrap/>
            <w:vAlign w:val="bottom"/>
          </w:tcPr>
          <w:p w14:paraId="0170C1FE" w14:textId="77777777" w:rsidR="002C1374" w:rsidRPr="002C1374" w:rsidRDefault="002C1374" w:rsidP="002C1374">
            <w:pPr>
              <w:jc w:val="center"/>
              <w:rPr>
                <w:b/>
                <w:color w:val="000000"/>
                <w:sz w:val="20"/>
                <w:szCs w:val="20"/>
              </w:rPr>
            </w:pPr>
            <w:r w:rsidRPr="002C1374">
              <w:rPr>
                <w:b/>
                <w:color w:val="000000"/>
                <w:sz w:val="20"/>
                <w:szCs w:val="20"/>
              </w:rPr>
              <w:t>Item Type</w:t>
            </w:r>
          </w:p>
        </w:tc>
        <w:tc>
          <w:tcPr>
            <w:tcW w:w="2790" w:type="dxa"/>
            <w:tcBorders>
              <w:top w:val="single" w:sz="8" w:space="0" w:color="auto"/>
              <w:left w:val="nil"/>
              <w:bottom w:val="single" w:sz="8" w:space="0" w:color="auto"/>
              <w:right w:val="single" w:sz="4" w:space="0" w:color="auto"/>
            </w:tcBorders>
            <w:noWrap/>
            <w:vAlign w:val="bottom"/>
          </w:tcPr>
          <w:p w14:paraId="5DCED462" w14:textId="77777777" w:rsidR="002C1374" w:rsidRPr="002C1374" w:rsidRDefault="002C1374" w:rsidP="002C1374">
            <w:pPr>
              <w:jc w:val="center"/>
              <w:rPr>
                <w:b/>
                <w:color w:val="000000"/>
                <w:sz w:val="20"/>
                <w:szCs w:val="20"/>
              </w:rPr>
            </w:pPr>
            <w:r w:rsidRPr="002C1374">
              <w:rPr>
                <w:b/>
                <w:color w:val="000000"/>
                <w:sz w:val="20"/>
                <w:szCs w:val="20"/>
              </w:rPr>
              <w:t>Response Type</w:t>
            </w:r>
          </w:p>
        </w:tc>
        <w:tc>
          <w:tcPr>
            <w:tcW w:w="4410" w:type="dxa"/>
            <w:tcBorders>
              <w:top w:val="single" w:sz="8" w:space="0" w:color="auto"/>
              <w:left w:val="nil"/>
              <w:bottom w:val="single" w:sz="8" w:space="0" w:color="auto"/>
              <w:right w:val="single" w:sz="8" w:space="0" w:color="auto"/>
            </w:tcBorders>
            <w:vAlign w:val="bottom"/>
          </w:tcPr>
          <w:p w14:paraId="62B6ACC3" w14:textId="77777777" w:rsidR="002C1374" w:rsidRPr="002C1374" w:rsidRDefault="002C1374" w:rsidP="002C1374">
            <w:pPr>
              <w:jc w:val="center"/>
              <w:rPr>
                <w:b/>
                <w:color w:val="000000"/>
                <w:sz w:val="20"/>
                <w:szCs w:val="20"/>
              </w:rPr>
            </w:pPr>
            <w:r w:rsidRPr="002C1374">
              <w:rPr>
                <w:b/>
                <w:color w:val="000000"/>
                <w:sz w:val="20"/>
                <w:szCs w:val="20"/>
              </w:rPr>
              <w:t>Number of Items</w:t>
            </w:r>
          </w:p>
        </w:tc>
      </w:tr>
      <w:tr w:rsidR="002C1374" w:rsidRPr="002C1374" w14:paraId="5123D8F7" w14:textId="77777777" w:rsidTr="002D3F28">
        <w:trPr>
          <w:trHeight w:val="300"/>
        </w:trPr>
        <w:tc>
          <w:tcPr>
            <w:tcW w:w="3613" w:type="dxa"/>
            <w:tcBorders>
              <w:top w:val="single" w:sz="8" w:space="0" w:color="auto"/>
              <w:left w:val="single" w:sz="4" w:space="0" w:color="auto"/>
              <w:bottom w:val="single" w:sz="4" w:space="0" w:color="auto"/>
              <w:right w:val="single" w:sz="4" w:space="0" w:color="auto"/>
            </w:tcBorders>
            <w:shd w:val="pct10" w:color="auto" w:fill="auto"/>
            <w:noWrap/>
            <w:vAlign w:val="bottom"/>
          </w:tcPr>
          <w:p w14:paraId="6A95BA1B" w14:textId="77777777" w:rsidR="002C1374" w:rsidRPr="002C1374" w:rsidRDefault="002C1374" w:rsidP="002C1374">
            <w:pPr>
              <w:rPr>
                <w:color w:val="000000"/>
                <w:sz w:val="20"/>
                <w:szCs w:val="20"/>
              </w:rPr>
            </w:pPr>
            <w:r w:rsidRPr="002C1374">
              <w:rPr>
                <w:color w:val="000000"/>
                <w:sz w:val="20"/>
                <w:szCs w:val="20"/>
              </w:rPr>
              <w:t>Letter-Sound Recognition</w:t>
            </w:r>
          </w:p>
        </w:tc>
        <w:tc>
          <w:tcPr>
            <w:tcW w:w="2790" w:type="dxa"/>
            <w:tcBorders>
              <w:top w:val="single" w:sz="8" w:space="0" w:color="auto"/>
              <w:left w:val="nil"/>
              <w:bottom w:val="single" w:sz="4" w:space="0" w:color="auto"/>
              <w:right w:val="single" w:sz="4" w:space="0" w:color="auto"/>
            </w:tcBorders>
            <w:shd w:val="pct10" w:color="auto" w:fill="auto"/>
            <w:noWrap/>
            <w:vAlign w:val="bottom"/>
          </w:tcPr>
          <w:p w14:paraId="0D1184D7"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shd w:val="pct10" w:color="auto" w:fill="auto"/>
            <w:noWrap/>
            <w:vAlign w:val="bottom"/>
          </w:tcPr>
          <w:p w14:paraId="7421D636"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368D02D8" w14:textId="77777777" w:rsidTr="002D3F28">
        <w:trPr>
          <w:trHeight w:val="300"/>
        </w:trPr>
        <w:tc>
          <w:tcPr>
            <w:tcW w:w="3613" w:type="dxa"/>
            <w:tcBorders>
              <w:top w:val="nil"/>
              <w:left w:val="single" w:sz="4" w:space="0" w:color="auto"/>
              <w:bottom w:val="single" w:sz="4" w:space="0" w:color="auto"/>
              <w:right w:val="single" w:sz="4" w:space="0" w:color="auto"/>
            </w:tcBorders>
            <w:noWrap/>
            <w:vAlign w:val="bottom"/>
          </w:tcPr>
          <w:p w14:paraId="6747659A" w14:textId="77777777" w:rsidR="002C1374" w:rsidRPr="002C1374" w:rsidRDefault="002C1374" w:rsidP="002C1374">
            <w:pPr>
              <w:rPr>
                <w:color w:val="000000"/>
                <w:sz w:val="20"/>
                <w:szCs w:val="20"/>
              </w:rPr>
            </w:pPr>
            <w:r w:rsidRPr="002C1374">
              <w:rPr>
                <w:color w:val="000000"/>
                <w:sz w:val="20"/>
                <w:szCs w:val="20"/>
              </w:rPr>
              <w:t>Sound-Letter Match</w:t>
            </w:r>
          </w:p>
        </w:tc>
        <w:tc>
          <w:tcPr>
            <w:tcW w:w="2790" w:type="dxa"/>
            <w:tcBorders>
              <w:top w:val="nil"/>
              <w:left w:val="nil"/>
              <w:bottom w:val="single" w:sz="4" w:space="0" w:color="auto"/>
              <w:right w:val="single" w:sz="4" w:space="0" w:color="auto"/>
            </w:tcBorders>
            <w:noWrap/>
            <w:vAlign w:val="bottom"/>
          </w:tcPr>
          <w:p w14:paraId="3911B809"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noWrap/>
            <w:vAlign w:val="bottom"/>
          </w:tcPr>
          <w:p w14:paraId="77CE0B1B"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46E56E55" w14:textId="77777777" w:rsidTr="002D3F28">
        <w:trPr>
          <w:trHeight w:val="300"/>
        </w:trPr>
        <w:tc>
          <w:tcPr>
            <w:tcW w:w="3613" w:type="dxa"/>
            <w:tcBorders>
              <w:top w:val="single" w:sz="4" w:space="0" w:color="auto"/>
              <w:left w:val="single" w:sz="4" w:space="0" w:color="auto"/>
              <w:bottom w:val="single" w:sz="4" w:space="0" w:color="auto"/>
              <w:right w:val="single" w:sz="4" w:space="0" w:color="auto"/>
            </w:tcBorders>
            <w:shd w:val="pct10" w:color="auto" w:fill="auto"/>
            <w:noWrap/>
            <w:vAlign w:val="bottom"/>
          </w:tcPr>
          <w:p w14:paraId="5AB2F202" w14:textId="77777777" w:rsidR="002C1374" w:rsidRPr="002C1374" w:rsidRDefault="002C1374" w:rsidP="002C1374">
            <w:pPr>
              <w:rPr>
                <w:color w:val="000000"/>
                <w:sz w:val="20"/>
                <w:szCs w:val="20"/>
              </w:rPr>
            </w:pPr>
            <w:r w:rsidRPr="002C1374">
              <w:rPr>
                <w:color w:val="000000"/>
                <w:sz w:val="20"/>
                <w:szCs w:val="20"/>
              </w:rPr>
              <w:t>Alphabet Recognition</w:t>
            </w:r>
          </w:p>
        </w:tc>
        <w:tc>
          <w:tcPr>
            <w:tcW w:w="2790" w:type="dxa"/>
            <w:tcBorders>
              <w:top w:val="single" w:sz="4" w:space="0" w:color="auto"/>
              <w:left w:val="nil"/>
              <w:bottom w:val="single" w:sz="4" w:space="0" w:color="auto"/>
              <w:right w:val="single" w:sz="4" w:space="0" w:color="auto"/>
            </w:tcBorders>
            <w:shd w:val="pct10" w:color="auto" w:fill="auto"/>
            <w:noWrap/>
            <w:vAlign w:val="bottom"/>
          </w:tcPr>
          <w:p w14:paraId="1DFB12E4"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4" w:space="0" w:color="auto"/>
              <w:left w:val="single" w:sz="4" w:space="0" w:color="auto"/>
              <w:bottom w:val="single" w:sz="4" w:space="0" w:color="auto"/>
              <w:right w:val="single" w:sz="8" w:space="0" w:color="auto"/>
            </w:tcBorders>
            <w:shd w:val="pct10" w:color="auto" w:fill="auto"/>
            <w:noWrap/>
            <w:vAlign w:val="bottom"/>
          </w:tcPr>
          <w:p w14:paraId="44107857"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25AB7AF0" w14:textId="77777777" w:rsidTr="002D3F28">
        <w:trPr>
          <w:trHeight w:val="300"/>
        </w:trPr>
        <w:tc>
          <w:tcPr>
            <w:tcW w:w="3613" w:type="dxa"/>
            <w:tcBorders>
              <w:top w:val="nil"/>
              <w:left w:val="single" w:sz="4" w:space="0" w:color="auto"/>
              <w:bottom w:val="single" w:sz="4" w:space="0" w:color="auto"/>
              <w:right w:val="single" w:sz="4" w:space="0" w:color="auto"/>
            </w:tcBorders>
            <w:noWrap/>
            <w:vAlign w:val="bottom"/>
          </w:tcPr>
          <w:p w14:paraId="6AC68CB7" w14:textId="77777777" w:rsidR="002C1374" w:rsidRPr="002C1374" w:rsidRDefault="002C1374" w:rsidP="002C1374">
            <w:pPr>
              <w:rPr>
                <w:color w:val="000000"/>
                <w:sz w:val="20"/>
                <w:szCs w:val="20"/>
              </w:rPr>
            </w:pPr>
            <w:r w:rsidRPr="002C1374">
              <w:rPr>
                <w:color w:val="000000"/>
                <w:sz w:val="20"/>
                <w:szCs w:val="20"/>
              </w:rPr>
              <w:t>Word Reading 1</w:t>
            </w:r>
          </w:p>
        </w:tc>
        <w:tc>
          <w:tcPr>
            <w:tcW w:w="2790" w:type="dxa"/>
            <w:tcBorders>
              <w:top w:val="nil"/>
              <w:left w:val="nil"/>
              <w:bottom w:val="single" w:sz="4" w:space="0" w:color="auto"/>
              <w:right w:val="single" w:sz="4" w:space="0" w:color="auto"/>
            </w:tcBorders>
            <w:noWrap/>
            <w:vAlign w:val="bottom"/>
          </w:tcPr>
          <w:p w14:paraId="5E114084"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noWrap/>
            <w:vAlign w:val="bottom"/>
          </w:tcPr>
          <w:p w14:paraId="56E4E17E" w14:textId="77777777" w:rsidR="002C1374" w:rsidRPr="002C1374" w:rsidRDefault="002C1374" w:rsidP="002C1374">
            <w:pPr>
              <w:jc w:val="center"/>
              <w:rPr>
                <w:color w:val="000000"/>
                <w:sz w:val="20"/>
                <w:szCs w:val="20"/>
              </w:rPr>
            </w:pPr>
            <w:r w:rsidRPr="002C1374">
              <w:rPr>
                <w:color w:val="000000"/>
                <w:sz w:val="20"/>
                <w:szCs w:val="20"/>
              </w:rPr>
              <w:t>4–5</w:t>
            </w:r>
          </w:p>
        </w:tc>
      </w:tr>
      <w:tr w:rsidR="002C1374" w:rsidRPr="002C1374" w14:paraId="46730650" w14:textId="77777777" w:rsidTr="002D3F28">
        <w:trPr>
          <w:trHeight w:val="315"/>
        </w:trPr>
        <w:tc>
          <w:tcPr>
            <w:tcW w:w="3613" w:type="dxa"/>
            <w:tcBorders>
              <w:top w:val="single" w:sz="4" w:space="0" w:color="auto"/>
              <w:left w:val="single" w:sz="4" w:space="0" w:color="auto"/>
              <w:bottom w:val="single" w:sz="8" w:space="0" w:color="auto"/>
              <w:right w:val="single" w:sz="4" w:space="0" w:color="auto"/>
            </w:tcBorders>
            <w:shd w:val="pct10" w:color="auto" w:fill="auto"/>
            <w:noWrap/>
            <w:vAlign w:val="bottom"/>
          </w:tcPr>
          <w:p w14:paraId="3E980CB3" w14:textId="77777777" w:rsidR="002C1374" w:rsidRPr="002C1374" w:rsidRDefault="002C1374" w:rsidP="002C1374">
            <w:pPr>
              <w:rPr>
                <w:color w:val="000000"/>
                <w:sz w:val="20"/>
                <w:szCs w:val="20"/>
              </w:rPr>
            </w:pPr>
            <w:r w:rsidRPr="002C1374">
              <w:rPr>
                <w:color w:val="000000"/>
                <w:sz w:val="20"/>
                <w:szCs w:val="20"/>
              </w:rPr>
              <w:t>Word Reading 2</w:t>
            </w:r>
          </w:p>
        </w:tc>
        <w:tc>
          <w:tcPr>
            <w:tcW w:w="2790" w:type="dxa"/>
            <w:tcBorders>
              <w:top w:val="single" w:sz="4" w:space="0" w:color="auto"/>
              <w:left w:val="nil"/>
              <w:bottom w:val="single" w:sz="8" w:space="0" w:color="auto"/>
              <w:right w:val="single" w:sz="4" w:space="0" w:color="auto"/>
            </w:tcBorders>
            <w:shd w:val="pct10" w:color="auto" w:fill="auto"/>
            <w:noWrap/>
            <w:vAlign w:val="bottom"/>
          </w:tcPr>
          <w:p w14:paraId="6A2BFBC0"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4" w:space="0" w:color="auto"/>
              <w:left w:val="single" w:sz="4" w:space="0" w:color="auto"/>
              <w:bottom w:val="single" w:sz="8" w:space="0" w:color="auto"/>
              <w:right w:val="single" w:sz="8" w:space="0" w:color="auto"/>
            </w:tcBorders>
            <w:shd w:val="pct10" w:color="auto" w:fill="auto"/>
            <w:noWrap/>
            <w:vAlign w:val="bottom"/>
          </w:tcPr>
          <w:p w14:paraId="3465F4F4" w14:textId="77777777" w:rsidR="002C1374" w:rsidRPr="002C1374" w:rsidRDefault="002C1374" w:rsidP="002C1374">
            <w:pPr>
              <w:jc w:val="center"/>
              <w:rPr>
                <w:color w:val="000000"/>
                <w:sz w:val="20"/>
                <w:szCs w:val="20"/>
              </w:rPr>
            </w:pPr>
            <w:r w:rsidRPr="002C1374">
              <w:rPr>
                <w:color w:val="000000"/>
                <w:sz w:val="20"/>
                <w:szCs w:val="20"/>
              </w:rPr>
              <w:t>4–5</w:t>
            </w:r>
          </w:p>
        </w:tc>
      </w:tr>
      <w:tr w:rsidR="002C1374" w:rsidRPr="002C1374" w14:paraId="317AEAE5" w14:textId="77777777" w:rsidTr="002D3F28">
        <w:trPr>
          <w:trHeight w:val="300"/>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5C60474" w14:textId="77777777" w:rsidR="002C1374" w:rsidRPr="002C1374" w:rsidRDefault="002C1374" w:rsidP="002C1374">
            <w:pPr>
              <w:rPr>
                <w:color w:val="000000"/>
                <w:sz w:val="20"/>
                <w:szCs w:val="20"/>
              </w:rPr>
            </w:pPr>
            <w:r w:rsidRPr="002C1374">
              <w:rPr>
                <w:color w:val="000000"/>
                <w:sz w:val="20"/>
                <w:szCs w:val="20"/>
              </w:rPr>
              <w:t>Sentence Reading</w:t>
            </w:r>
          </w:p>
        </w:tc>
        <w:tc>
          <w:tcPr>
            <w:tcW w:w="2790" w:type="dxa"/>
            <w:tcBorders>
              <w:top w:val="single" w:sz="8" w:space="0" w:color="auto"/>
              <w:left w:val="nil"/>
              <w:bottom w:val="single" w:sz="8" w:space="0" w:color="auto"/>
              <w:right w:val="single" w:sz="4" w:space="0" w:color="auto"/>
            </w:tcBorders>
            <w:shd w:val="clear" w:color="auto" w:fill="auto"/>
            <w:noWrap/>
            <w:vAlign w:val="bottom"/>
          </w:tcPr>
          <w:p w14:paraId="58A5A45D"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59F75E6" w14:textId="77777777" w:rsidR="002C1374" w:rsidRPr="002C1374" w:rsidRDefault="002C1374" w:rsidP="002C1374">
            <w:pPr>
              <w:jc w:val="center"/>
              <w:rPr>
                <w:color w:val="000000"/>
                <w:sz w:val="20"/>
                <w:szCs w:val="20"/>
              </w:rPr>
            </w:pPr>
            <w:r w:rsidRPr="002C1374">
              <w:rPr>
                <w:color w:val="000000"/>
                <w:sz w:val="20"/>
                <w:szCs w:val="20"/>
              </w:rPr>
              <w:t>2</w:t>
            </w:r>
          </w:p>
        </w:tc>
      </w:tr>
      <w:tr w:rsidR="002C1374" w:rsidRPr="002C1374" w14:paraId="5ED3CFD1" w14:textId="77777777" w:rsidTr="002D3F28">
        <w:trPr>
          <w:trHeight w:val="277"/>
        </w:trPr>
        <w:tc>
          <w:tcPr>
            <w:tcW w:w="3613" w:type="dxa"/>
            <w:tcBorders>
              <w:top w:val="single" w:sz="8" w:space="0" w:color="auto"/>
              <w:left w:val="nil"/>
              <w:right w:val="nil"/>
            </w:tcBorders>
            <w:noWrap/>
            <w:vAlign w:val="bottom"/>
          </w:tcPr>
          <w:p w14:paraId="53923413" w14:textId="77777777" w:rsidR="002C1374" w:rsidRPr="002C1374" w:rsidRDefault="002C1374" w:rsidP="002C1374">
            <w:pPr>
              <w:rPr>
                <w:color w:val="000000"/>
                <w:sz w:val="20"/>
                <w:szCs w:val="20"/>
              </w:rPr>
            </w:pPr>
          </w:p>
        </w:tc>
        <w:tc>
          <w:tcPr>
            <w:tcW w:w="2790" w:type="dxa"/>
            <w:tcBorders>
              <w:top w:val="single" w:sz="8" w:space="0" w:color="auto"/>
              <w:left w:val="single" w:sz="8" w:space="0" w:color="auto"/>
              <w:bottom w:val="single" w:sz="4" w:space="0" w:color="auto"/>
              <w:right w:val="single" w:sz="4" w:space="0" w:color="auto"/>
            </w:tcBorders>
            <w:noWrap/>
            <w:vAlign w:val="bottom"/>
          </w:tcPr>
          <w:p w14:paraId="2AE4916C" w14:textId="77777777" w:rsidR="002C1374" w:rsidRPr="002C1374" w:rsidRDefault="002C1374" w:rsidP="002C1374">
            <w:pPr>
              <w:jc w:val="center"/>
              <w:rPr>
                <w:b/>
                <w:bCs/>
                <w:color w:val="000000"/>
                <w:sz w:val="20"/>
                <w:szCs w:val="20"/>
              </w:rPr>
            </w:pPr>
            <w:r w:rsidRPr="002C1374">
              <w:rPr>
                <w:b/>
                <w:bCs/>
                <w:color w:val="000000"/>
                <w:sz w:val="20"/>
                <w:szCs w:val="20"/>
              </w:rPr>
              <w:t>Total Reading</w:t>
            </w:r>
          </w:p>
        </w:tc>
        <w:tc>
          <w:tcPr>
            <w:tcW w:w="4410" w:type="dxa"/>
            <w:tcBorders>
              <w:top w:val="nil"/>
              <w:left w:val="nil"/>
              <w:bottom w:val="single" w:sz="4" w:space="0" w:color="auto"/>
              <w:right w:val="single" w:sz="8" w:space="0" w:color="auto"/>
            </w:tcBorders>
            <w:noWrap/>
            <w:vAlign w:val="bottom"/>
          </w:tcPr>
          <w:p w14:paraId="1DABB1E1" w14:textId="77777777" w:rsidR="002C1374" w:rsidRPr="002C1374" w:rsidRDefault="002C1374" w:rsidP="002C1374">
            <w:pPr>
              <w:jc w:val="center"/>
              <w:rPr>
                <w:b/>
                <w:bCs/>
                <w:color w:val="000000"/>
                <w:sz w:val="20"/>
                <w:szCs w:val="20"/>
              </w:rPr>
            </w:pPr>
            <w:r w:rsidRPr="002C1374">
              <w:rPr>
                <w:b/>
                <w:bCs/>
                <w:color w:val="000000"/>
                <w:sz w:val="20"/>
                <w:szCs w:val="20"/>
              </w:rPr>
              <w:t>18</w:t>
            </w:r>
          </w:p>
        </w:tc>
      </w:tr>
      <w:tr w:rsidR="002C1374" w:rsidRPr="002C1374" w14:paraId="2C94D5D6" w14:textId="77777777" w:rsidTr="002D3F28">
        <w:trPr>
          <w:trHeight w:val="300"/>
        </w:trPr>
        <w:tc>
          <w:tcPr>
            <w:tcW w:w="3613" w:type="dxa"/>
            <w:tcBorders>
              <w:left w:val="nil"/>
              <w:right w:val="nil"/>
            </w:tcBorders>
            <w:noWrap/>
            <w:vAlign w:val="center"/>
          </w:tcPr>
          <w:p w14:paraId="7ED85EE9" w14:textId="77777777" w:rsidR="002C1374" w:rsidRPr="002C1374" w:rsidRDefault="002C1374" w:rsidP="002C1374">
            <w:pPr>
              <w:rPr>
                <w:color w:val="000000"/>
              </w:rPr>
            </w:pPr>
          </w:p>
        </w:tc>
        <w:tc>
          <w:tcPr>
            <w:tcW w:w="2790" w:type="dxa"/>
            <w:tcBorders>
              <w:top w:val="single" w:sz="4" w:space="0" w:color="auto"/>
              <w:left w:val="single" w:sz="8" w:space="0" w:color="auto"/>
              <w:bottom w:val="single" w:sz="4" w:space="0" w:color="auto"/>
              <w:right w:val="single" w:sz="4" w:space="0" w:color="auto"/>
            </w:tcBorders>
            <w:shd w:val="pct10" w:color="auto" w:fill="auto"/>
            <w:noWrap/>
            <w:vAlign w:val="bottom"/>
          </w:tcPr>
          <w:p w14:paraId="4DBE169E" w14:textId="77777777" w:rsidR="002C1374" w:rsidRPr="002C1374" w:rsidRDefault="002C1374" w:rsidP="002C1374">
            <w:pPr>
              <w:jc w:val="right"/>
              <w:rPr>
                <w:b/>
                <w:bCs/>
                <w:color w:val="000000"/>
                <w:sz w:val="20"/>
                <w:szCs w:val="20"/>
              </w:rPr>
            </w:pPr>
            <w:r w:rsidRPr="002C1374">
              <w:rPr>
                <w:b/>
                <w:bCs/>
                <w:color w:val="000000"/>
                <w:sz w:val="20"/>
                <w:szCs w:val="20"/>
              </w:rPr>
              <w:t>Total Reading Points</w:t>
            </w:r>
          </w:p>
        </w:tc>
        <w:tc>
          <w:tcPr>
            <w:tcW w:w="4410" w:type="dxa"/>
            <w:tcBorders>
              <w:top w:val="single" w:sz="4" w:space="0" w:color="auto"/>
              <w:left w:val="nil"/>
              <w:bottom w:val="single" w:sz="4" w:space="0" w:color="auto"/>
              <w:right w:val="single" w:sz="8" w:space="0" w:color="auto"/>
            </w:tcBorders>
            <w:shd w:val="pct10" w:color="auto" w:fill="auto"/>
            <w:noWrap/>
            <w:vAlign w:val="bottom"/>
          </w:tcPr>
          <w:p w14:paraId="10767C8D" w14:textId="77777777" w:rsidR="002C1374" w:rsidRPr="002C1374" w:rsidRDefault="002C1374" w:rsidP="002C1374">
            <w:pPr>
              <w:jc w:val="center"/>
              <w:rPr>
                <w:b/>
                <w:bCs/>
                <w:color w:val="000000"/>
                <w:sz w:val="20"/>
                <w:szCs w:val="20"/>
              </w:rPr>
            </w:pPr>
            <w:r w:rsidRPr="002C1374">
              <w:rPr>
                <w:b/>
                <w:bCs/>
                <w:color w:val="000000"/>
                <w:sz w:val="20"/>
                <w:szCs w:val="20"/>
              </w:rPr>
              <w:t>18</w:t>
            </w:r>
          </w:p>
        </w:tc>
      </w:tr>
    </w:tbl>
    <w:p w14:paraId="64DC3773" w14:textId="77777777" w:rsidR="002C1374" w:rsidRPr="002C1374" w:rsidRDefault="002C1374" w:rsidP="002C1374">
      <w:pPr>
        <w:spacing w:after="200" w:line="276" w:lineRule="auto"/>
        <w:jc w:val="left"/>
        <w:rPr>
          <w:rFonts w:ascii="Calibri" w:eastAsia="MS Mincho" w:hAnsi="Calibri"/>
          <w:color w:val="000000"/>
          <w:sz w:val="20"/>
          <w:szCs w:val="20"/>
        </w:rPr>
      </w:pPr>
      <w:r w:rsidRPr="002C1374">
        <w:rPr>
          <w:rFonts w:ascii="Calibri" w:eastAsia="MS Mincho" w:hAnsi="Calibri"/>
          <w:color w:val="000000"/>
          <w:sz w:val="20"/>
          <w:szCs w:val="20"/>
        </w:rPr>
        <w:t>MC3 = 3-Option Multiple-Choice Items</w:t>
      </w:r>
    </w:p>
    <w:tbl>
      <w:tblPr>
        <w:tblW w:w="10908" w:type="dxa"/>
        <w:tblLook w:val="00A0" w:firstRow="1" w:lastRow="0" w:firstColumn="1" w:lastColumn="0" w:noHBand="0" w:noVBand="0"/>
      </w:tblPr>
      <w:tblGrid>
        <w:gridCol w:w="95"/>
        <w:gridCol w:w="1268"/>
        <w:gridCol w:w="644"/>
        <w:gridCol w:w="477"/>
        <w:gridCol w:w="1224"/>
        <w:gridCol w:w="630"/>
        <w:gridCol w:w="2160"/>
        <w:gridCol w:w="1890"/>
        <w:gridCol w:w="2425"/>
        <w:gridCol w:w="95"/>
      </w:tblGrid>
      <w:tr w:rsidR="002C1374" w:rsidRPr="002C1374" w14:paraId="3DF109B2" w14:textId="77777777" w:rsidTr="002D3F28">
        <w:trPr>
          <w:gridBefore w:val="1"/>
          <w:wBefore w:w="95" w:type="dxa"/>
          <w:trHeight w:val="315"/>
        </w:trPr>
        <w:tc>
          <w:tcPr>
            <w:tcW w:w="10813" w:type="dxa"/>
            <w:gridSpan w:val="9"/>
            <w:tcBorders>
              <w:top w:val="single" w:sz="8" w:space="0" w:color="auto"/>
              <w:left w:val="single" w:sz="8" w:space="0" w:color="auto"/>
              <w:bottom w:val="single" w:sz="8" w:space="0" w:color="auto"/>
              <w:right w:val="single" w:sz="8" w:space="0" w:color="000000"/>
            </w:tcBorders>
            <w:shd w:val="pct10" w:color="auto" w:fill="auto"/>
            <w:vAlign w:val="bottom"/>
          </w:tcPr>
          <w:p w14:paraId="6F482645"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Kindergarten Writing Test Design</w:t>
            </w:r>
          </w:p>
        </w:tc>
      </w:tr>
      <w:tr w:rsidR="002C1374" w:rsidRPr="002C1374" w14:paraId="77693770" w14:textId="77777777" w:rsidTr="002D3F28">
        <w:trPr>
          <w:gridBefore w:val="1"/>
          <w:wBefore w:w="95" w:type="dxa"/>
          <w:trHeight w:val="315"/>
        </w:trPr>
        <w:tc>
          <w:tcPr>
            <w:tcW w:w="1912" w:type="dxa"/>
            <w:gridSpan w:val="2"/>
            <w:tcBorders>
              <w:top w:val="nil"/>
              <w:left w:val="single" w:sz="4" w:space="0" w:color="auto"/>
              <w:bottom w:val="single" w:sz="8" w:space="0" w:color="auto"/>
              <w:right w:val="nil"/>
            </w:tcBorders>
            <w:vAlign w:val="bottom"/>
          </w:tcPr>
          <w:p w14:paraId="630DC967"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1701" w:type="dxa"/>
            <w:gridSpan w:val="2"/>
            <w:tcBorders>
              <w:top w:val="nil"/>
              <w:left w:val="single" w:sz="4" w:space="0" w:color="auto"/>
              <w:bottom w:val="single" w:sz="8" w:space="0" w:color="auto"/>
              <w:right w:val="single" w:sz="8" w:space="0" w:color="auto"/>
            </w:tcBorders>
            <w:vAlign w:val="bottom"/>
          </w:tcPr>
          <w:p w14:paraId="22F46929"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7200" w:type="dxa"/>
            <w:gridSpan w:val="5"/>
            <w:tcBorders>
              <w:top w:val="nil"/>
              <w:left w:val="nil"/>
              <w:bottom w:val="single" w:sz="8" w:space="0" w:color="auto"/>
              <w:right w:val="single" w:sz="8" w:space="0" w:color="auto"/>
            </w:tcBorders>
            <w:vAlign w:val="bottom"/>
          </w:tcPr>
          <w:p w14:paraId="1572FD39"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5DEE2E08" w14:textId="77777777" w:rsidTr="002D3F28">
        <w:trPr>
          <w:gridBefore w:val="1"/>
          <w:wBefore w:w="95" w:type="dxa"/>
          <w:trHeight w:val="315"/>
        </w:trPr>
        <w:tc>
          <w:tcPr>
            <w:tcW w:w="1912" w:type="dxa"/>
            <w:gridSpan w:val="2"/>
            <w:tcBorders>
              <w:top w:val="single" w:sz="8" w:space="0" w:color="auto"/>
              <w:left w:val="single" w:sz="4" w:space="0" w:color="auto"/>
              <w:bottom w:val="nil"/>
              <w:right w:val="nil"/>
            </w:tcBorders>
            <w:shd w:val="pct10" w:color="auto" w:fill="auto"/>
            <w:noWrap/>
            <w:vAlign w:val="bottom"/>
          </w:tcPr>
          <w:p w14:paraId="1A80CBAF" w14:textId="77777777" w:rsidR="002C1374" w:rsidRPr="002C1374" w:rsidRDefault="002C1374" w:rsidP="002C1374">
            <w:pPr>
              <w:rPr>
                <w:color w:val="000000"/>
                <w:sz w:val="20"/>
                <w:szCs w:val="20"/>
              </w:rPr>
            </w:pPr>
            <w:r w:rsidRPr="002C1374">
              <w:rPr>
                <w:color w:val="000000"/>
                <w:sz w:val="20"/>
                <w:szCs w:val="20"/>
              </w:rPr>
              <w:t>Letter Writing</w:t>
            </w:r>
          </w:p>
        </w:tc>
        <w:tc>
          <w:tcPr>
            <w:tcW w:w="1701" w:type="dxa"/>
            <w:gridSpan w:val="2"/>
            <w:tcBorders>
              <w:top w:val="single" w:sz="8" w:space="0" w:color="auto"/>
              <w:left w:val="single" w:sz="4" w:space="0" w:color="auto"/>
              <w:bottom w:val="nil"/>
              <w:right w:val="single" w:sz="8" w:space="0" w:color="auto"/>
            </w:tcBorders>
            <w:shd w:val="pct10" w:color="auto" w:fill="auto"/>
            <w:noWrap/>
            <w:vAlign w:val="bottom"/>
          </w:tcPr>
          <w:p w14:paraId="5A12C620" w14:textId="77777777" w:rsidR="002C1374" w:rsidRPr="002C1374" w:rsidRDefault="002C1374" w:rsidP="002C1374">
            <w:pPr>
              <w:jc w:val="center"/>
              <w:rPr>
                <w:color w:val="000000"/>
                <w:sz w:val="20"/>
                <w:szCs w:val="20"/>
              </w:rPr>
            </w:pPr>
            <w:r w:rsidRPr="002C1374">
              <w:rPr>
                <w:color w:val="000000"/>
                <w:sz w:val="20"/>
                <w:szCs w:val="20"/>
              </w:rPr>
              <w:t>CR1 (0–1)</w:t>
            </w:r>
          </w:p>
        </w:tc>
        <w:tc>
          <w:tcPr>
            <w:tcW w:w="7200" w:type="dxa"/>
            <w:gridSpan w:val="5"/>
            <w:tcBorders>
              <w:top w:val="single" w:sz="8" w:space="0" w:color="auto"/>
              <w:left w:val="nil"/>
              <w:bottom w:val="nil"/>
              <w:right w:val="single" w:sz="8" w:space="0" w:color="auto"/>
            </w:tcBorders>
            <w:shd w:val="pct10" w:color="auto" w:fill="auto"/>
            <w:noWrap/>
            <w:vAlign w:val="bottom"/>
          </w:tcPr>
          <w:p w14:paraId="1D479364" w14:textId="77777777" w:rsidR="002C1374" w:rsidRPr="002C1374" w:rsidRDefault="002C1374" w:rsidP="002C1374">
            <w:pPr>
              <w:jc w:val="center"/>
              <w:rPr>
                <w:color w:val="000000"/>
                <w:sz w:val="20"/>
                <w:szCs w:val="20"/>
              </w:rPr>
            </w:pPr>
            <w:r w:rsidRPr="002C1374">
              <w:rPr>
                <w:color w:val="000000"/>
                <w:sz w:val="20"/>
                <w:szCs w:val="20"/>
              </w:rPr>
              <w:t>4</w:t>
            </w:r>
          </w:p>
        </w:tc>
      </w:tr>
      <w:tr w:rsidR="002C1374" w:rsidRPr="002C1374" w14:paraId="32669B6B" w14:textId="77777777" w:rsidTr="002D3F28">
        <w:trPr>
          <w:gridBefore w:val="1"/>
          <w:wBefore w:w="95" w:type="dxa"/>
          <w:trHeight w:val="300"/>
        </w:trPr>
        <w:tc>
          <w:tcPr>
            <w:tcW w:w="1912" w:type="dxa"/>
            <w:gridSpan w:val="2"/>
            <w:tcBorders>
              <w:top w:val="single" w:sz="8" w:space="0" w:color="auto"/>
              <w:left w:val="single" w:sz="4" w:space="0" w:color="auto"/>
              <w:bottom w:val="single" w:sz="4" w:space="0" w:color="auto"/>
              <w:right w:val="nil"/>
            </w:tcBorders>
            <w:noWrap/>
            <w:vAlign w:val="bottom"/>
          </w:tcPr>
          <w:p w14:paraId="1568C66B" w14:textId="77777777" w:rsidR="002C1374" w:rsidRPr="002C1374" w:rsidRDefault="002C1374" w:rsidP="002C1374">
            <w:pPr>
              <w:rPr>
                <w:color w:val="000000"/>
                <w:sz w:val="20"/>
                <w:szCs w:val="20"/>
              </w:rPr>
            </w:pPr>
            <w:r w:rsidRPr="002C1374">
              <w:rPr>
                <w:color w:val="000000"/>
                <w:sz w:val="20"/>
                <w:szCs w:val="20"/>
              </w:rPr>
              <w:t>Word Writing</w:t>
            </w:r>
          </w:p>
        </w:tc>
        <w:tc>
          <w:tcPr>
            <w:tcW w:w="1701" w:type="dxa"/>
            <w:gridSpan w:val="2"/>
            <w:tcBorders>
              <w:top w:val="single" w:sz="8" w:space="0" w:color="auto"/>
              <w:left w:val="single" w:sz="4" w:space="0" w:color="auto"/>
              <w:bottom w:val="single" w:sz="4" w:space="0" w:color="auto"/>
              <w:right w:val="single" w:sz="8" w:space="0" w:color="auto"/>
            </w:tcBorders>
            <w:noWrap/>
            <w:vAlign w:val="bottom"/>
          </w:tcPr>
          <w:p w14:paraId="6F90C4B8" w14:textId="77777777" w:rsidR="002C1374" w:rsidRPr="002C1374" w:rsidRDefault="002C1374" w:rsidP="002C1374">
            <w:pPr>
              <w:jc w:val="center"/>
              <w:rPr>
                <w:color w:val="000000"/>
                <w:sz w:val="20"/>
                <w:szCs w:val="20"/>
              </w:rPr>
            </w:pPr>
            <w:r w:rsidRPr="002C1374">
              <w:rPr>
                <w:color w:val="000000"/>
                <w:sz w:val="20"/>
                <w:szCs w:val="20"/>
              </w:rPr>
              <w:t>CR2 (0–2)</w:t>
            </w:r>
          </w:p>
        </w:tc>
        <w:tc>
          <w:tcPr>
            <w:tcW w:w="7200" w:type="dxa"/>
            <w:gridSpan w:val="5"/>
            <w:tcBorders>
              <w:top w:val="single" w:sz="8" w:space="0" w:color="auto"/>
              <w:left w:val="nil"/>
              <w:bottom w:val="single" w:sz="4" w:space="0" w:color="auto"/>
              <w:right w:val="single" w:sz="8" w:space="0" w:color="auto"/>
            </w:tcBorders>
            <w:noWrap/>
            <w:vAlign w:val="bottom"/>
          </w:tcPr>
          <w:p w14:paraId="1FD7BC7C" w14:textId="77777777" w:rsidR="002C1374" w:rsidRPr="002C1374" w:rsidRDefault="002C1374" w:rsidP="002C1374">
            <w:pPr>
              <w:jc w:val="center"/>
              <w:rPr>
                <w:color w:val="000000"/>
                <w:sz w:val="20"/>
                <w:szCs w:val="20"/>
              </w:rPr>
            </w:pPr>
            <w:r w:rsidRPr="002C1374">
              <w:rPr>
                <w:color w:val="000000"/>
                <w:sz w:val="20"/>
                <w:szCs w:val="20"/>
              </w:rPr>
              <w:t>2</w:t>
            </w:r>
          </w:p>
        </w:tc>
      </w:tr>
      <w:tr w:rsidR="002C1374" w:rsidRPr="002C1374" w14:paraId="5162E00B" w14:textId="77777777" w:rsidTr="002D3F28">
        <w:trPr>
          <w:gridBefore w:val="1"/>
          <w:wBefore w:w="95" w:type="dxa"/>
          <w:trHeight w:val="315"/>
        </w:trPr>
        <w:tc>
          <w:tcPr>
            <w:tcW w:w="1912" w:type="dxa"/>
            <w:gridSpan w:val="2"/>
            <w:tcBorders>
              <w:top w:val="single" w:sz="4" w:space="0" w:color="auto"/>
              <w:left w:val="single" w:sz="4" w:space="0" w:color="auto"/>
              <w:bottom w:val="single" w:sz="8" w:space="0" w:color="auto"/>
              <w:right w:val="nil"/>
            </w:tcBorders>
            <w:shd w:val="pct10" w:color="auto" w:fill="auto"/>
            <w:noWrap/>
            <w:vAlign w:val="bottom"/>
          </w:tcPr>
          <w:p w14:paraId="25651E75" w14:textId="77777777" w:rsidR="002C1374" w:rsidRPr="002C1374" w:rsidRDefault="002C1374" w:rsidP="002C1374">
            <w:pPr>
              <w:rPr>
                <w:color w:val="000000"/>
                <w:sz w:val="20"/>
                <w:szCs w:val="20"/>
              </w:rPr>
            </w:pPr>
            <w:r w:rsidRPr="002C1374">
              <w:rPr>
                <w:color w:val="000000"/>
                <w:sz w:val="20"/>
                <w:szCs w:val="20"/>
              </w:rPr>
              <w:t>Sentence Writing</w:t>
            </w:r>
          </w:p>
        </w:tc>
        <w:tc>
          <w:tcPr>
            <w:tcW w:w="1701" w:type="dxa"/>
            <w:gridSpan w:val="2"/>
            <w:tcBorders>
              <w:top w:val="single" w:sz="4" w:space="0" w:color="auto"/>
              <w:left w:val="single" w:sz="4" w:space="0" w:color="auto"/>
              <w:bottom w:val="single" w:sz="8" w:space="0" w:color="auto"/>
              <w:right w:val="single" w:sz="8" w:space="0" w:color="auto"/>
            </w:tcBorders>
            <w:shd w:val="pct10" w:color="auto" w:fill="auto"/>
            <w:noWrap/>
            <w:vAlign w:val="bottom"/>
          </w:tcPr>
          <w:p w14:paraId="334E2607" w14:textId="77777777" w:rsidR="002C1374" w:rsidRPr="002C1374" w:rsidRDefault="002C1374" w:rsidP="002C1374">
            <w:pPr>
              <w:jc w:val="center"/>
              <w:rPr>
                <w:color w:val="000000"/>
                <w:sz w:val="20"/>
                <w:szCs w:val="20"/>
              </w:rPr>
            </w:pPr>
            <w:r w:rsidRPr="002C1374">
              <w:rPr>
                <w:color w:val="000000"/>
                <w:sz w:val="20"/>
                <w:szCs w:val="20"/>
              </w:rPr>
              <w:t>CR2 (0–2)</w:t>
            </w:r>
          </w:p>
        </w:tc>
        <w:tc>
          <w:tcPr>
            <w:tcW w:w="7200" w:type="dxa"/>
            <w:gridSpan w:val="5"/>
            <w:tcBorders>
              <w:top w:val="single" w:sz="4" w:space="0" w:color="auto"/>
              <w:left w:val="nil"/>
              <w:bottom w:val="single" w:sz="8" w:space="0" w:color="auto"/>
              <w:right w:val="single" w:sz="8" w:space="0" w:color="auto"/>
            </w:tcBorders>
            <w:shd w:val="pct10" w:color="auto" w:fill="auto"/>
            <w:noWrap/>
            <w:vAlign w:val="bottom"/>
          </w:tcPr>
          <w:p w14:paraId="5815A4DF"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4BD7D219" w14:textId="77777777" w:rsidTr="002D3F28">
        <w:trPr>
          <w:gridBefore w:val="1"/>
          <w:wBefore w:w="95" w:type="dxa"/>
          <w:trHeight w:val="300"/>
        </w:trPr>
        <w:tc>
          <w:tcPr>
            <w:tcW w:w="1912" w:type="dxa"/>
            <w:gridSpan w:val="2"/>
            <w:tcBorders>
              <w:top w:val="single" w:sz="8" w:space="0" w:color="auto"/>
              <w:left w:val="single" w:sz="4" w:space="0" w:color="auto"/>
              <w:bottom w:val="single" w:sz="8" w:space="0" w:color="auto"/>
              <w:right w:val="nil"/>
            </w:tcBorders>
            <w:shd w:val="clear" w:color="auto" w:fill="auto"/>
            <w:noWrap/>
            <w:vAlign w:val="bottom"/>
          </w:tcPr>
          <w:p w14:paraId="5939E873" w14:textId="77777777" w:rsidR="002C1374" w:rsidRPr="002C1374" w:rsidRDefault="002C1374" w:rsidP="002C1374">
            <w:pPr>
              <w:rPr>
                <w:color w:val="000000"/>
                <w:sz w:val="20"/>
                <w:szCs w:val="20"/>
              </w:rPr>
            </w:pPr>
            <w:r w:rsidRPr="002C1374">
              <w:rPr>
                <w:color w:val="000000"/>
                <w:sz w:val="20"/>
                <w:szCs w:val="20"/>
              </w:rPr>
              <w:t>Write a Story</w:t>
            </w:r>
          </w:p>
        </w:tc>
        <w:tc>
          <w:tcPr>
            <w:tcW w:w="1701" w:type="dxa"/>
            <w:gridSpan w:val="2"/>
            <w:tcBorders>
              <w:top w:val="single" w:sz="8" w:space="0" w:color="auto"/>
              <w:left w:val="single" w:sz="4" w:space="0" w:color="auto"/>
              <w:bottom w:val="single" w:sz="8" w:space="0" w:color="auto"/>
              <w:right w:val="single" w:sz="8" w:space="0" w:color="auto"/>
            </w:tcBorders>
            <w:shd w:val="clear" w:color="auto" w:fill="auto"/>
            <w:noWrap/>
            <w:vAlign w:val="bottom"/>
          </w:tcPr>
          <w:p w14:paraId="1D97778B" w14:textId="77777777" w:rsidR="002C1374" w:rsidRPr="002C1374" w:rsidRDefault="002C1374" w:rsidP="002C1374">
            <w:pPr>
              <w:jc w:val="center"/>
              <w:rPr>
                <w:color w:val="000000"/>
                <w:sz w:val="20"/>
                <w:szCs w:val="20"/>
              </w:rPr>
            </w:pPr>
            <w:r w:rsidRPr="002C1374">
              <w:rPr>
                <w:color w:val="000000"/>
                <w:sz w:val="20"/>
                <w:szCs w:val="20"/>
              </w:rPr>
              <w:t>CR4 (0–4)</w:t>
            </w:r>
          </w:p>
        </w:tc>
        <w:tc>
          <w:tcPr>
            <w:tcW w:w="7200" w:type="dxa"/>
            <w:gridSpan w:val="5"/>
            <w:tcBorders>
              <w:top w:val="single" w:sz="8" w:space="0" w:color="auto"/>
              <w:left w:val="nil"/>
              <w:bottom w:val="single" w:sz="8" w:space="0" w:color="auto"/>
              <w:right w:val="single" w:sz="8" w:space="0" w:color="auto"/>
            </w:tcBorders>
            <w:shd w:val="clear" w:color="auto" w:fill="auto"/>
            <w:noWrap/>
            <w:vAlign w:val="bottom"/>
          </w:tcPr>
          <w:p w14:paraId="56D1DB53"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0D6E54C4" w14:textId="77777777" w:rsidTr="002D3F28">
        <w:trPr>
          <w:gridBefore w:val="1"/>
          <w:wBefore w:w="95" w:type="dxa"/>
          <w:trHeight w:val="223"/>
        </w:trPr>
        <w:tc>
          <w:tcPr>
            <w:tcW w:w="2389" w:type="dxa"/>
            <w:gridSpan w:val="3"/>
            <w:tcBorders>
              <w:top w:val="nil"/>
              <w:left w:val="nil"/>
              <w:bottom w:val="nil"/>
              <w:right w:val="nil"/>
            </w:tcBorders>
            <w:vAlign w:val="center"/>
          </w:tcPr>
          <w:p w14:paraId="31A3E5D8" w14:textId="77777777" w:rsidR="002C1374" w:rsidRPr="002C1374" w:rsidRDefault="002C1374" w:rsidP="002C1374">
            <w:pPr>
              <w:jc w:val="center"/>
              <w:rPr>
                <w:color w:val="000000"/>
                <w:sz w:val="20"/>
                <w:szCs w:val="20"/>
              </w:rPr>
            </w:pPr>
          </w:p>
        </w:tc>
        <w:tc>
          <w:tcPr>
            <w:tcW w:w="1224" w:type="dxa"/>
            <w:tcBorders>
              <w:top w:val="nil"/>
              <w:left w:val="nil"/>
              <w:bottom w:val="nil"/>
              <w:right w:val="nil"/>
            </w:tcBorders>
            <w:noWrap/>
            <w:vAlign w:val="bottom"/>
          </w:tcPr>
          <w:p w14:paraId="77B5645C" w14:textId="77777777" w:rsidR="002C1374" w:rsidRPr="002C1374" w:rsidRDefault="002C1374" w:rsidP="002C1374">
            <w:pPr>
              <w:jc w:val="center"/>
              <w:rPr>
                <w:color w:val="000000"/>
                <w:sz w:val="20"/>
                <w:szCs w:val="20"/>
              </w:rPr>
            </w:pPr>
          </w:p>
        </w:tc>
        <w:tc>
          <w:tcPr>
            <w:tcW w:w="2790" w:type="dxa"/>
            <w:gridSpan w:val="2"/>
            <w:tcBorders>
              <w:top w:val="single" w:sz="8" w:space="0" w:color="auto"/>
              <w:left w:val="single" w:sz="8" w:space="0" w:color="auto"/>
              <w:bottom w:val="single" w:sz="8" w:space="0" w:color="auto"/>
              <w:right w:val="nil"/>
            </w:tcBorders>
            <w:shd w:val="pct10" w:color="auto" w:fill="auto"/>
            <w:noWrap/>
            <w:vAlign w:val="bottom"/>
          </w:tcPr>
          <w:p w14:paraId="04D815E9" w14:textId="77777777" w:rsidR="002C1374" w:rsidRPr="002C1374" w:rsidRDefault="002C1374" w:rsidP="002C1374">
            <w:pPr>
              <w:jc w:val="center"/>
              <w:rPr>
                <w:b/>
                <w:bCs/>
                <w:color w:val="000000"/>
                <w:sz w:val="20"/>
                <w:szCs w:val="20"/>
              </w:rPr>
            </w:pPr>
            <w:r w:rsidRPr="002C1374">
              <w:rPr>
                <w:b/>
                <w:bCs/>
                <w:color w:val="000000"/>
                <w:sz w:val="20"/>
                <w:szCs w:val="20"/>
              </w:rPr>
              <w:t>Total Writing</w:t>
            </w:r>
          </w:p>
        </w:tc>
        <w:tc>
          <w:tcPr>
            <w:tcW w:w="4410" w:type="dxa"/>
            <w:gridSpan w:val="3"/>
            <w:tcBorders>
              <w:top w:val="single" w:sz="8" w:space="0" w:color="auto"/>
              <w:left w:val="single" w:sz="8" w:space="0" w:color="auto"/>
              <w:bottom w:val="single" w:sz="8" w:space="0" w:color="auto"/>
              <w:right w:val="single" w:sz="8" w:space="0" w:color="auto"/>
            </w:tcBorders>
            <w:shd w:val="pct10" w:color="auto" w:fill="auto"/>
            <w:noWrap/>
            <w:vAlign w:val="bottom"/>
          </w:tcPr>
          <w:p w14:paraId="70CD421D" w14:textId="77777777" w:rsidR="002C1374" w:rsidRPr="002C1374" w:rsidRDefault="002C1374" w:rsidP="002C1374">
            <w:pPr>
              <w:jc w:val="center"/>
              <w:rPr>
                <w:b/>
                <w:color w:val="000000"/>
                <w:sz w:val="20"/>
                <w:szCs w:val="20"/>
              </w:rPr>
            </w:pPr>
            <w:r w:rsidRPr="002C1374">
              <w:rPr>
                <w:b/>
                <w:color w:val="000000"/>
                <w:sz w:val="20"/>
                <w:szCs w:val="20"/>
              </w:rPr>
              <w:t>8</w:t>
            </w:r>
          </w:p>
        </w:tc>
      </w:tr>
      <w:tr w:rsidR="002C1374" w:rsidRPr="002C1374" w14:paraId="3AC21731" w14:textId="77777777" w:rsidTr="002D3F28">
        <w:trPr>
          <w:gridBefore w:val="1"/>
          <w:wBefore w:w="95" w:type="dxa"/>
          <w:trHeight w:val="315"/>
        </w:trPr>
        <w:tc>
          <w:tcPr>
            <w:tcW w:w="2389" w:type="dxa"/>
            <w:gridSpan w:val="3"/>
            <w:tcBorders>
              <w:top w:val="nil"/>
              <w:left w:val="nil"/>
              <w:bottom w:val="nil"/>
              <w:right w:val="nil"/>
            </w:tcBorders>
            <w:vAlign w:val="center"/>
          </w:tcPr>
          <w:p w14:paraId="5CB68AFD" w14:textId="77777777" w:rsidR="002C1374" w:rsidRPr="002C1374" w:rsidRDefault="002C1374" w:rsidP="002C1374">
            <w:pPr>
              <w:jc w:val="center"/>
              <w:rPr>
                <w:color w:val="000000"/>
                <w:sz w:val="20"/>
                <w:szCs w:val="20"/>
              </w:rPr>
            </w:pPr>
          </w:p>
        </w:tc>
        <w:tc>
          <w:tcPr>
            <w:tcW w:w="1224" w:type="dxa"/>
            <w:tcBorders>
              <w:top w:val="nil"/>
              <w:left w:val="nil"/>
              <w:bottom w:val="nil"/>
              <w:right w:val="nil"/>
            </w:tcBorders>
            <w:noWrap/>
            <w:vAlign w:val="bottom"/>
          </w:tcPr>
          <w:p w14:paraId="61FEF70E" w14:textId="77777777" w:rsidR="002C1374" w:rsidRPr="002C1374" w:rsidRDefault="002C1374" w:rsidP="002C1374">
            <w:pPr>
              <w:jc w:val="center"/>
              <w:rPr>
                <w:color w:val="000000"/>
                <w:sz w:val="20"/>
                <w:szCs w:val="20"/>
              </w:rPr>
            </w:pPr>
          </w:p>
        </w:tc>
        <w:tc>
          <w:tcPr>
            <w:tcW w:w="2790" w:type="dxa"/>
            <w:gridSpan w:val="2"/>
            <w:tcBorders>
              <w:top w:val="single" w:sz="8" w:space="0" w:color="auto"/>
              <w:left w:val="single" w:sz="8" w:space="0" w:color="auto"/>
              <w:bottom w:val="single" w:sz="8" w:space="0" w:color="auto"/>
              <w:right w:val="nil"/>
            </w:tcBorders>
            <w:shd w:val="clear" w:color="auto" w:fill="auto"/>
            <w:noWrap/>
            <w:vAlign w:val="bottom"/>
          </w:tcPr>
          <w:p w14:paraId="0D58CA8D" w14:textId="77777777" w:rsidR="002C1374" w:rsidRPr="002C1374" w:rsidRDefault="002C1374" w:rsidP="002C1374">
            <w:pPr>
              <w:jc w:val="center"/>
              <w:rPr>
                <w:b/>
                <w:bCs/>
                <w:color w:val="000000"/>
                <w:sz w:val="20"/>
                <w:szCs w:val="20"/>
              </w:rPr>
            </w:pPr>
            <w:r w:rsidRPr="002C1374">
              <w:rPr>
                <w:b/>
                <w:bCs/>
                <w:color w:val="000000"/>
                <w:sz w:val="20"/>
                <w:szCs w:val="20"/>
              </w:rPr>
              <w:t>Total Writing Points</w:t>
            </w:r>
          </w:p>
        </w:tc>
        <w:tc>
          <w:tcPr>
            <w:tcW w:w="4410"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14:paraId="225F3D5F" w14:textId="77777777" w:rsidR="002C1374" w:rsidRPr="002C1374" w:rsidRDefault="002C1374" w:rsidP="002C1374">
            <w:pPr>
              <w:jc w:val="center"/>
              <w:rPr>
                <w:b/>
                <w:bCs/>
                <w:color w:val="000000"/>
                <w:sz w:val="20"/>
                <w:szCs w:val="20"/>
              </w:rPr>
            </w:pPr>
            <w:r w:rsidRPr="002C1374">
              <w:rPr>
                <w:b/>
                <w:bCs/>
                <w:color w:val="000000"/>
                <w:sz w:val="20"/>
                <w:szCs w:val="20"/>
              </w:rPr>
              <w:t>14</w:t>
            </w:r>
          </w:p>
        </w:tc>
      </w:tr>
      <w:tr w:rsidR="002C1374" w:rsidRPr="002C1374" w14:paraId="31716864" w14:textId="77777777" w:rsidTr="002D3F28">
        <w:trPr>
          <w:gridAfter w:val="1"/>
          <w:wAfter w:w="95" w:type="dxa"/>
          <w:trHeight w:val="241"/>
        </w:trPr>
        <w:tc>
          <w:tcPr>
            <w:tcW w:w="10813" w:type="dxa"/>
            <w:gridSpan w:val="9"/>
            <w:tcBorders>
              <w:top w:val="single" w:sz="8" w:space="0" w:color="auto"/>
              <w:left w:val="single" w:sz="8" w:space="0" w:color="auto"/>
              <w:bottom w:val="single" w:sz="8" w:space="0" w:color="auto"/>
              <w:right w:val="single" w:sz="8" w:space="0" w:color="000000"/>
            </w:tcBorders>
            <w:shd w:val="pct10" w:color="auto" w:fill="auto"/>
          </w:tcPr>
          <w:p w14:paraId="0B9A1702"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Speaking (Kindergarten)</w:t>
            </w:r>
          </w:p>
        </w:tc>
      </w:tr>
      <w:tr w:rsidR="002C1374" w:rsidRPr="002C1374" w14:paraId="59ED93AD" w14:textId="77777777" w:rsidTr="002D3F28">
        <w:trPr>
          <w:gridAfter w:val="1"/>
          <w:wAfter w:w="95" w:type="dxa"/>
          <w:trHeight w:val="390"/>
        </w:trPr>
        <w:tc>
          <w:tcPr>
            <w:tcW w:w="1363" w:type="dxa"/>
            <w:gridSpan w:val="2"/>
            <w:tcBorders>
              <w:top w:val="nil"/>
              <w:left w:val="single" w:sz="8" w:space="0" w:color="auto"/>
              <w:bottom w:val="single" w:sz="8" w:space="0" w:color="auto"/>
              <w:right w:val="nil"/>
            </w:tcBorders>
            <w:vAlign w:val="bottom"/>
          </w:tcPr>
          <w:p w14:paraId="66BE94CD" w14:textId="77777777" w:rsidR="002C1374" w:rsidRPr="002C1374" w:rsidRDefault="002C1374" w:rsidP="002C1374">
            <w:pPr>
              <w:jc w:val="center"/>
              <w:rPr>
                <w:b/>
                <w:bCs/>
                <w:color w:val="000000"/>
                <w:sz w:val="20"/>
                <w:szCs w:val="20"/>
              </w:rPr>
            </w:pPr>
            <w:r w:rsidRPr="002C1374">
              <w:rPr>
                <w:b/>
                <w:bCs/>
                <w:color w:val="000000"/>
                <w:sz w:val="20"/>
                <w:szCs w:val="20"/>
              </w:rPr>
              <w:t>Section</w:t>
            </w:r>
          </w:p>
        </w:tc>
        <w:tc>
          <w:tcPr>
            <w:tcW w:w="2975" w:type="dxa"/>
            <w:gridSpan w:val="4"/>
            <w:tcBorders>
              <w:top w:val="nil"/>
              <w:left w:val="single" w:sz="8" w:space="0" w:color="auto"/>
              <w:bottom w:val="single" w:sz="8" w:space="0" w:color="auto"/>
              <w:right w:val="nil"/>
            </w:tcBorders>
            <w:vAlign w:val="center"/>
          </w:tcPr>
          <w:p w14:paraId="385F5976"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4050" w:type="dxa"/>
            <w:gridSpan w:val="2"/>
            <w:tcBorders>
              <w:top w:val="nil"/>
              <w:left w:val="single" w:sz="8" w:space="0" w:color="auto"/>
              <w:bottom w:val="nil"/>
              <w:right w:val="single" w:sz="8" w:space="0" w:color="auto"/>
            </w:tcBorders>
          </w:tcPr>
          <w:p w14:paraId="3CF7C74E"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2425" w:type="dxa"/>
            <w:tcBorders>
              <w:top w:val="nil"/>
              <w:left w:val="single" w:sz="8" w:space="0" w:color="auto"/>
              <w:bottom w:val="nil"/>
              <w:right w:val="single" w:sz="8" w:space="0" w:color="auto"/>
            </w:tcBorders>
            <w:noWrap/>
            <w:vAlign w:val="bottom"/>
          </w:tcPr>
          <w:p w14:paraId="08A5C119"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03E42032" w14:textId="77777777" w:rsidTr="002D3F28">
        <w:trPr>
          <w:gridAfter w:val="1"/>
          <w:wAfter w:w="95" w:type="dxa"/>
          <w:trHeight w:val="196"/>
        </w:trPr>
        <w:tc>
          <w:tcPr>
            <w:tcW w:w="1363" w:type="dxa"/>
            <w:gridSpan w:val="2"/>
            <w:vMerge w:val="restart"/>
            <w:tcBorders>
              <w:top w:val="single" w:sz="8" w:space="0" w:color="auto"/>
              <w:left w:val="single" w:sz="8" w:space="0" w:color="auto"/>
              <w:right w:val="nil"/>
            </w:tcBorders>
            <w:noWrap/>
            <w:vAlign w:val="center"/>
          </w:tcPr>
          <w:p w14:paraId="0A474B83" w14:textId="77777777" w:rsidR="002C1374" w:rsidRPr="002C1374" w:rsidRDefault="002C1374" w:rsidP="002C1374">
            <w:pPr>
              <w:jc w:val="center"/>
              <w:rPr>
                <w:b/>
                <w:bCs/>
                <w:color w:val="000000"/>
                <w:sz w:val="20"/>
                <w:szCs w:val="20"/>
              </w:rPr>
            </w:pPr>
            <w:r w:rsidRPr="002C1374">
              <w:rPr>
                <w:b/>
                <w:bCs/>
                <w:color w:val="000000"/>
                <w:sz w:val="20"/>
                <w:szCs w:val="20"/>
              </w:rPr>
              <w:t>I</w:t>
            </w:r>
          </w:p>
        </w:tc>
        <w:tc>
          <w:tcPr>
            <w:tcW w:w="2975" w:type="dxa"/>
            <w:gridSpan w:val="4"/>
            <w:tcBorders>
              <w:top w:val="nil"/>
              <w:left w:val="single" w:sz="8" w:space="0" w:color="auto"/>
              <w:bottom w:val="single" w:sz="8" w:space="0" w:color="auto"/>
              <w:right w:val="nil"/>
            </w:tcBorders>
            <w:shd w:val="pct10" w:color="auto" w:fill="auto"/>
            <w:vAlign w:val="center"/>
          </w:tcPr>
          <w:p w14:paraId="6C289723"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shd w:val="pct10" w:color="auto" w:fill="auto"/>
          </w:tcPr>
          <w:p w14:paraId="6C3AFC8B" w14:textId="77777777" w:rsidR="002C1374" w:rsidRPr="002C1374" w:rsidRDefault="002C1374" w:rsidP="002C1374">
            <w:pPr>
              <w:jc w:val="center"/>
              <w:rPr>
                <w:color w:val="000000"/>
                <w:sz w:val="20"/>
                <w:szCs w:val="20"/>
              </w:rPr>
            </w:pPr>
            <w:r w:rsidRPr="002C1374">
              <w:rPr>
                <w:color w:val="000000"/>
                <w:sz w:val="20"/>
                <w:szCs w:val="20"/>
              </w:rPr>
              <w:t>CR1 (0–1)</w:t>
            </w:r>
          </w:p>
        </w:tc>
        <w:tc>
          <w:tcPr>
            <w:tcW w:w="2425" w:type="dxa"/>
            <w:tcBorders>
              <w:top w:val="single" w:sz="8" w:space="0" w:color="auto"/>
              <w:left w:val="single" w:sz="8" w:space="0" w:color="auto"/>
              <w:bottom w:val="single" w:sz="8" w:space="0" w:color="auto"/>
              <w:right w:val="single" w:sz="8" w:space="0" w:color="auto"/>
            </w:tcBorders>
            <w:shd w:val="pct10" w:color="auto" w:fill="auto"/>
            <w:noWrap/>
            <w:vAlign w:val="bottom"/>
          </w:tcPr>
          <w:p w14:paraId="2DF750D1"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63C30BF6" w14:textId="77777777" w:rsidTr="002D3F28">
        <w:trPr>
          <w:gridAfter w:val="1"/>
          <w:wAfter w:w="95" w:type="dxa"/>
          <w:trHeight w:val="315"/>
        </w:trPr>
        <w:tc>
          <w:tcPr>
            <w:tcW w:w="1363" w:type="dxa"/>
            <w:gridSpan w:val="2"/>
            <w:vMerge/>
            <w:tcBorders>
              <w:left w:val="single" w:sz="8" w:space="0" w:color="auto"/>
              <w:bottom w:val="single" w:sz="8" w:space="0" w:color="auto"/>
              <w:right w:val="nil"/>
            </w:tcBorders>
            <w:noWrap/>
            <w:vAlign w:val="center"/>
          </w:tcPr>
          <w:p w14:paraId="61B3CF77" w14:textId="77777777" w:rsidR="002C1374" w:rsidRPr="002C1374" w:rsidRDefault="002C1374" w:rsidP="002C1374">
            <w:pPr>
              <w:jc w:val="center"/>
              <w:rPr>
                <w:b/>
                <w:bCs/>
                <w:color w:val="000000"/>
                <w:sz w:val="20"/>
                <w:szCs w:val="20"/>
              </w:rPr>
            </w:pPr>
          </w:p>
        </w:tc>
        <w:tc>
          <w:tcPr>
            <w:tcW w:w="2975" w:type="dxa"/>
            <w:gridSpan w:val="4"/>
            <w:tcBorders>
              <w:top w:val="single" w:sz="8" w:space="0" w:color="auto"/>
              <w:left w:val="single" w:sz="8" w:space="0" w:color="auto"/>
              <w:bottom w:val="single" w:sz="8" w:space="0" w:color="auto"/>
              <w:right w:val="nil"/>
            </w:tcBorders>
            <w:vAlign w:val="center"/>
          </w:tcPr>
          <w:p w14:paraId="4A2AF600"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tcPr>
          <w:p w14:paraId="6D2C3BCF" w14:textId="77777777" w:rsidR="002C1374" w:rsidRPr="002C1374" w:rsidRDefault="002C1374" w:rsidP="002C1374">
            <w:pPr>
              <w:jc w:val="center"/>
              <w:rPr>
                <w:color w:val="000000"/>
                <w:sz w:val="20"/>
                <w:szCs w:val="20"/>
              </w:rPr>
            </w:pPr>
            <w:r w:rsidRPr="002C1374">
              <w:rPr>
                <w:color w:val="000000"/>
                <w:sz w:val="20"/>
                <w:szCs w:val="20"/>
              </w:rPr>
              <w:t>CR2 (0–2)</w:t>
            </w:r>
          </w:p>
        </w:tc>
        <w:tc>
          <w:tcPr>
            <w:tcW w:w="2425" w:type="dxa"/>
            <w:tcBorders>
              <w:top w:val="single" w:sz="8" w:space="0" w:color="auto"/>
              <w:left w:val="single" w:sz="8" w:space="0" w:color="auto"/>
              <w:bottom w:val="single" w:sz="8" w:space="0" w:color="auto"/>
              <w:right w:val="single" w:sz="8" w:space="0" w:color="auto"/>
            </w:tcBorders>
            <w:noWrap/>
            <w:vAlign w:val="bottom"/>
          </w:tcPr>
          <w:p w14:paraId="54FF5DEC"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20F12AF3" w14:textId="77777777" w:rsidTr="002D3F28">
        <w:trPr>
          <w:gridAfter w:val="1"/>
          <w:wAfter w:w="95" w:type="dxa"/>
          <w:trHeight w:val="300"/>
        </w:trPr>
        <w:tc>
          <w:tcPr>
            <w:tcW w:w="1363" w:type="dxa"/>
            <w:gridSpan w:val="2"/>
            <w:vMerge w:val="restart"/>
            <w:tcBorders>
              <w:top w:val="single" w:sz="8" w:space="0" w:color="auto"/>
              <w:left w:val="single" w:sz="8" w:space="0" w:color="auto"/>
              <w:right w:val="single" w:sz="8" w:space="0" w:color="auto"/>
            </w:tcBorders>
            <w:noWrap/>
            <w:vAlign w:val="center"/>
          </w:tcPr>
          <w:p w14:paraId="4CAEC56B" w14:textId="77777777" w:rsidR="002C1374" w:rsidRPr="002C1374" w:rsidRDefault="002C1374" w:rsidP="002C1374">
            <w:pPr>
              <w:jc w:val="center"/>
              <w:rPr>
                <w:b/>
                <w:bCs/>
                <w:color w:val="000000"/>
                <w:sz w:val="20"/>
                <w:szCs w:val="20"/>
              </w:rPr>
            </w:pPr>
            <w:r w:rsidRPr="002C1374">
              <w:rPr>
                <w:b/>
                <w:bCs/>
                <w:color w:val="000000"/>
                <w:sz w:val="20"/>
                <w:szCs w:val="20"/>
              </w:rPr>
              <w:t>II</w:t>
            </w:r>
          </w:p>
        </w:tc>
        <w:tc>
          <w:tcPr>
            <w:tcW w:w="2975" w:type="dxa"/>
            <w:gridSpan w:val="4"/>
            <w:tcBorders>
              <w:top w:val="single" w:sz="8" w:space="0" w:color="auto"/>
              <w:left w:val="nil"/>
              <w:bottom w:val="single" w:sz="8" w:space="0" w:color="auto"/>
              <w:right w:val="nil"/>
            </w:tcBorders>
            <w:shd w:val="clear" w:color="auto" w:fill="D9D9D9"/>
            <w:vAlign w:val="center"/>
          </w:tcPr>
          <w:p w14:paraId="67D866AC"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shd w:val="clear" w:color="auto" w:fill="D9D9D9"/>
          </w:tcPr>
          <w:p w14:paraId="73E7B54A" w14:textId="77777777" w:rsidR="002C1374" w:rsidRPr="002C1374" w:rsidRDefault="002C1374" w:rsidP="002C1374">
            <w:pPr>
              <w:jc w:val="center"/>
              <w:rPr>
                <w:color w:val="000000"/>
                <w:sz w:val="20"/>
                <w:szCs w:val="20"/>
              </w:rPr>
            </w:pPr>
            <w:r w:rsidRPr="002C1374">
              <w:rPr>
                <w:color w:val="000000"/>
                <w:sz w:val="20"/>
                <w:szCs w:val="20"/>
              </w:rPr>
              <w:t>CR1 (0–1)</w:t>
            </w:r>
          </w:p>
        </w:tc>
        <w:tc>
          <w:tcPr>
            <w:tcW w:w="2425" w:type="dxa"/>
            <w:tcBorders>
              <w:top w:val="single" w:sz="8" w:space="0" w:color="auto"/>
              <w:left w:val="single" w:sz="8" w:space="0" w:color="auto"/>
              <w:bottom w:val="single" w:sz="8" w:space="0" w:color="auto"/>
              <w:right w:val="single" w:sz="8" w:space="0" w:color="auto"/>
            </w:tcBorders>
            <w:shd w:val="clear" w:color="auto" w:fill="D9D9D9"/>
            <w:noWrap/>
            <w:vAlign w:val="bottom"/>
          </w:tcPr>
          <w:p w14:paraId="1B22CBCD"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5C552BF8" w14:textId="77777777" w:rsidTr="002D3F28">
        <w:trPr>
          <w:gridAfter w:val="1"/>
          <w:wAfter w:w="95" w:type="dxa"/>
          <w:trHeight w:val="300"/>
        </w:trPr>
        <w:tc>
          <w:tcPr>
            <w:tcW w:w="1363" w:type="dxa"/>
            <w:gridSpan w:val="2"/>
            <w:vMerge/>
            <w:tcBorders>
              <w:left w:val="single" w:sz="8" w:space="0" w:color="auto"/>
              <w:bottom w:val="single" w:sz="8" w:space="0" w:color="auto"/>
              <w:right w:val="single" w:sz="8" w:space="0" w:color="auto"/>
            </w:tcBorders>
            <w:noWrap/>
            <w:vAlign w:val="center"/>
          </w:tcPr>
          <w:p w14:paraId="5F097DF3" w14:textId="77777777" w:rsidR="002C1374" w:rsidRPr="002C1374" w:rsidRDefault="002C1374" w:rsidP="002C1374">
            <w:pPr>
              <w:jc w:val="center"/>
              <w:rPr>
                <w:b/>
                <w:bCs/>
                <w:color w:val="000000"/>
                <w:sz w:val="20"/>
                <w:szCs w:val="20"/>
              </w:rPr>
            </w:pPr>
          </w:p>
        </w:tc>
        <w:tc>
          <w:tcPr>
            <w:tcW w:w="2975" w:type="dxa"/>
            <w:gridSpan w:val="4"/>
            <w:tcBorders>
              <w:top w:val="single" w:sz="8" w:space="0" w:color="auto"/>
              <w:left w:val="nil"/>
              <w:bottom w:val="single" w:sz="8" w:space="0" w:color="auto"/>
              <w:right w:val="nil"/>
            </w:tcBorders>
            <w:vAlign w:val="center"/>
          </w:tcPr>
          <w:p w14:paraId="0A31ACAC"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nil"/>
              <w:right w:val="single" w:sz="8" w:space="0" w:color="auto"/>
            </w:tcBorders>
          </w:tcPr>
          <w:p w14:paraId="2EB9EA59" w14:textId="77777777" w:rsidR="002C1374" w:rsidRPr="002C1374" w:rsidRDefault="002C1374" w:rsidP="002C1374">
            <w:pPr>
              <w:jc w:val="center"/>
              <w:rPr>
                <w:color w:val="000000"/>
                <w:sz w:val="20"/>
                <w:szCs w:val="20"/>
              </w:rPr>
            </w:pPr>
            <w:r w:rsidRPr="002C1374">
              <w:rPr>
                <w:color w:val="000000"/>
                <w:sz w:val="20"/>
                <w:szCs w:val="20"/>
              </w:rPr>
              <w:t>CR2 (0–2)</w:t>
            </w:r>
          </w:p>
        </w:tc>
        <w:tc>
          <w:tcPr>
            <w:tcW w:w="2425" w:type="dxa"/>
            <w:tcBorders>
              <w:top w:val="single" w:sz="8" w:space="0" w:color="auto"/>
              <w:left w:val="single" w:sz="8" w:space="0" w:color="auto"/>
              <w:bottom w:val="nil"/>
              <w:right w:val="single" w:sz="8" w:space="0" w:color="auto"/>
            </w:tcBorders>
            <w:noWrap/>
            <w:vAlign w:val="bottom"/>
          </w:tcPr>
          <w:p w14:paraId="2D602416"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009A91A9" w14:textId="77777777" w:rsidTr="002D3F28">
        <w:trPr>
          <w:gridAfter w:val="1"/>
          <w:wAfter w:w="95" w:type="dxa"/>
          <w:trHeight w:val="300"/>
        </w:trPr>
        <w:tc>
          <w:tcPr>
            <w:tcW w:w="1363" w:type="dxa"/>
            <w:gridSpan w:val="2"/>
            <w:vMerge w:val="restart"/>
            <w:tcBorders>
              <w:top w:val="single" w:sz="8" w:space="0" w:color="auto"/>
              <w:left w:val="single" w:sz="8" w:space="0" w:color="auto"/>
              <w:right w:val="single" w:sz="8" w:space="0" w:color="auto"/>
            </w:tcBorders>
            <w:noWrap/>
            <w:vAlign w:val="center"/>
          </w:tcPr>
          <w:p w14:paraId="4A84A9FA" w14:textId="77777777" w:rsidR="002C1374" w:rsidRPr="002C1374" w:rsidRDefault="002C1374" w:rsidP="002C1374">
            <w:pPr>
              <w:jc w:val="center"/>
              <w:rPr>
                <w:b/>
                <w:bCs/>
                <w:color w:val="000000"/>
                <w:sz w:val="20"/>
                <w:szCs w:val="20"/>
              </w:rPr>
            </w:pPr>
            <w:r w:rsidRPr="002C1374">
              <w:rPr>
                <w:b/>
                <w:bCs/>
                <w:color w:val="000000"/>
                <w:sz w:val="20"/>
                <w:szCs w:val="20"/>
              </w:rPr>
              <w:t>III</w:t>
            </w:r>
          </w:p>
        </w:tc>
        <w:tc>
          <w:tcPr>
            <w:tcW w:w="2975" w:type="dxa"/>
            <w:gridSpan w:val="4"/>
            <w:tcBorders>
              <w:top w:val="nil"/>
              <w:left w:val="nil"/>
              <w:bottom w:val="single" w:sz="8" w:space="0" w:color="auto"/>
              <w:right w:val="nil"/>
            </w:tcBorders>
            <w:shd w:val="pct10" w:color="auto" w:fill="auto"/>
            <w:vAlign w:val="center"/>
          </w:tcPr>
          <w:p w14:paraId="5E79B057"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shd w:val="pct10" w:color="auto" w:fill="auto"/>
          </w:tcPr>
          <w:p w14:paraId="7D6ECF3F" w14:textId="77777777" w:rsidR="002C1374" w:rsidRPr="002C1374" w:rsidRDefault="002C1374" w:rsidP="002C1374">
            <w:pPr>
              <w:jc w:val="center"/>
              <w:rPr>
                <w:color w:val="000000"/>
                <w:sz w:val="20"/>
                <w:szCs w:val="20"/>
              </w:rPr>
            </w:pPr>
            <w:r w:rsidRPr="002C1374">
              <w:rPr>
                <w:color w:val="000000"/>
                <w:sz w:val="20"/>
                <w:szCs w:val="20"/>
              </w:rPr>
              <w:t>CR1 (0–1)</w:t>
            </w:r>
          </w:p>
        </w:tc>
        <w:tc>
          <w:tcPr>
            <w:tcW w:w="2425" w:type="dxa"/>
            <w:tcBorders>
              <w:top w:val="single" w:sz="8" w:space="0" w:color="auto"/>
              <w:left w:val="single" w:sz="8" w:space="0" w:color="auto"/>
              <w:bottom w:val="single" w:sz="8" w:space="0" w:color="auto"/>
              <w:right w:val="single" w:sz="8" w:space="0" w:color="auto"/>
            </w:tcBorders>
            <w:shd w:val="pct10" w:color="auto" w:fill="auto"/>
            <w:noWrap/>
            <w:vAlign w:val="bottom"/>
          </w:tcPr>
          <w:p w14:paraId="1F119555"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5FBBAF25" w14:textId="77777777" w:rsidTr="002D3F28">
        <w:trPr>
          <w:gridAfter w:val="1"/>
          <w:wAfter w:w="95" w:type="dxa"/>
          <w:trHeight w:val="187"/>
        </w:trPr>
        <w:tc>
          <w:tcPr>
            <w:tcW w:w="1363" w:type="dxa"/>
            <w:gridSpan w:val="2"/>
            <w:vMerge/>
            <w:tcBorders>
              <w:left w:val="single" w:sz="8" w:space="0" w:color="auto"/>
              <w:bottom w:val="single" w:sz="8" w:space="0" w:color="auto"/>
              <w:right w:val="single" w:sz="8" w:space="0" w:color="auto"/>
            </w:tcBorders>
            <w:noWrap/>
            <w:vAlign w:val="center"/>
          </w:tcPr>
          <w:p w14:paraId="44D2A137" w14:textId="77777777" w:rsidR="002C1374" w:rsidRPr="002C1374" w:rsidRDefault="002C1374" w:rsidP="002C1374">
            <w:pPr>
              <w:jc w:val="center"/>
              <w:rPr>
                <w:b/>
                <w:bCs/>
                <w:color w:val="000000"/>
                <w:sz w:val="20"/>
                <w:szCs w:val="20"/>
              </w:rPr>
            </w:pPr>
          </w:p>
        </w:tc>
        <w:tc>
          <w:tcPr>
            <w:tcW w:w="2975" w:type="dxa"/>
            <w:gridSpan w:val="4"/>
            <w:tcBorders>
              <w:top w:val="nil"/>
              <w:left w:val="nil"/>
              <w:bottom w:val="single" w:sz="8" w:space="0" w:color="auto"/>
              <w:right w:val="nil"/>
            </w:tcBorders>
            <w:vAlign w:val="center"/>
          </w:tcPr>
          <w:p w14:paraId="5F7F83E3"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tcPr>
          <w:p w14:paraId="39F376A7" w14:textId="77777777" w:rsidR="002C1374" w:rsidRPr="002C1374" w:rsidRDefault="002C1374" w:rsidP="002C1374">
            <w:pPr>
              <w:jc w:val="center"/>
              <w:rPr>
                <w:color w:val="000000"/>
                <w:sz w:val="20"/>
                <w:szCs w:val="20"/>
              </w:rPr>
            </w:pPr>
            <w:r w:rsidRPr="002C1374">
              <w:rPr>
                <w:color w:val="000000"/>
                <w:sz w:val="20"/>
                <w:szCs w:val="20"/>
              </w:rPr>
              <w:t>CR2 (0–2)</w:t>
            </w:r>
          </w:p>
        </w:tc>
        <w:tc>
          <w:tcPr>
            <w:tcW w:w="2425" w:type="dxa"/>
            <w:tcBorders>
              <w:top w:val="single" w:sz="8" w:space="0" w:color="auto"/>
              <w:left w:val="single" w:sz="8" w:space="0" w:color="auto"/>
              <w:bottom w:val="single" w:sz="8" w:space="0" w:color="auto"/>
              <w:right w:val="single" w:sz="8" w:space="0" w:color="auto"/>
            </w:tcBorders>
            <w:noWrap/>
            <w:vAlign w:val="bottom"/>
          </w:tcPr>
          <w:p w14:paraId="4C1BC0AE"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64E45FA4" w14:textId="77777777" w:rsidTr="002D3F28">
        <w:trPr>
          <w:gridAfter w:val="1"/>
          <w:wAfter w:w="95" w:type="dxa"/>
          <w:trHeight w:val="232"/>
        </w:trPr>
        <w:tc>
          <w:tcPr>
            <w:tcW w:w="4338" w:type="dxa"/>
            <w:gridSpan w:val="6"/>
            <w:tcBorders>
              <w:top w:val="single" w:sz="8" w:space="0" w:color="auto"/>
              <w:right w:val="single" w:sz="8" w:space="0" w:color="000000"/>
            </w:tcBorders>
            <w:vAlign w:val="center"/>
          </w:tcPr>
          <w:p w14:paraId="3E3B19C6" w14:textId="77777777" w:rsidR="002C1374" w:rsidRPr="002C1374" w:rsidRDefault="002C1374" w:rsidP="002C1374">
            <w:pPr>
              <w:jc w:val="right"/>
              <w:rPr>
                <w:b/>
                <w:bCs/>
                <w:color w:val="000000"/>
                <w:sz w:val="20"/>
                <w:szCs w:val="20"/>
              </w:rPr>
            </w:pPr>
          </w:p>
        </w:tc>
        <w:tc>
          <w:tcPr>
            <w:tcW w:w="4050" w:type="dxa"/>
            <w:gridSpan w:val="2"/>
            <w:tcBorders>
              <w:top w:val="single" w:sz="8" w:space="0" w:color="auto"/>
              <w:left w:val="nil"/>
              <w:bottom w:val="single" w:sz="8" w:space="0" w:color="auto"/>
              <w:right w:val="single" w:sz="8" w:space="0" w:color="auto"/>
            </w:tcBorders>
            <w:vAlign w:val="center"/>
          </w:tcPr>
          <w:p w14:paraId="7C589A04" w14:textId="77777777" w:rsidR="002C1374" w:rsidRPr="002C1374" w:rsidRDefault="002C1374" w:rsidP="002C1374">
            <w:pPr>
              <w:jc w:val="right"/>
              <w:rPr>
                <w:b/>
                <w:bCs/>
                <w:color w:val="000000"/>
                <w:sz w:val="20"/>
                <w:szCs w:val="20"/>
              </w:rPr>
            </w:pPr>
            <w:r w:rsidRPr="002C1374">
              <w:rPr>
                <w:b/>
                <w:bCs/>
                <w:color w:val="000000"/>
                <w:sz w:val="20"/>
                <w:szCs w:val="20"/>
              </w:rPr>
              <w:t>Total Speaking</w:t>
            </w:r>
          </w:p>
        </w:tc>
        <w:tc>
          <w:tcPr>
            <w:tcW w:w="2425" w:type="dxa"/>
            <w:tcBorders>
              <w:top w:val="nil"/>
              <w:left w:val="single" w:sz="8" w:space="0" w:color="auto"/>
              <w:bottom w:val="single" w:sz="8" w:space="0" w:color="auto"/>
              <w:right w:val="single" w:sz="8" w:space="0" w:color="auto"/>
            </w:tcBorders>
            <w:noWrap/>
            <w:vAlign w:val="bottom"/>
          </w:tcPr>
          <w:p w14:paraId="6E198A87" w14:textId="77777777" w:rsidR="002C1374" w:rsidRPr="002C1374" w:rsidRDefault="002C1374" w:rsidP="002C1374">
            <w:pPr>
              <w:jc w:val="center"/>
              <w:rPr>
                <w:b/>
                <w:color w:val="000000"/>
                <w:sz w:val="20"/>
                <w:szCs w:val="20"/>
              </w:rPr>
            </w:pPr>
            <w:r w:rsidRPr="002C1374">
              <w:rPr>
                <w:b/>
                <w:color w:val="000000"/>
                <w:sz w:val="20"/>
                <w:szCs w:val="20"/>
              </w:rPr>
              <w:t>12</w:t>
            </w:r>
          </w:p>
        </w:tc>
      </w:tr>
      <w:tr w:rsidR="002C1374" w:rsidRPr="002C1374" w14:paraId="67100424" w14:textId="77777777" w:rsidTr="002D3F28">
        <w:trPr>
          <w:gridAfter w:val="1"/>
          <w:wAfter w:w="95" w:type="dxa"/>
          <w:trHeight w:val="67"/>
        </w:trPr>
        <w:tc>
          <w:tcPr>
            <w:tcW w:w="4338" w:type="dxa"/>
            <w:gridSpan w:val="6"/>
            <w:tcBorders>
              <w:right w:val="single" w:sz="8" w:space="0" w:color="000000"/>
            </w:tcBorders>
            <w:vAlign w:val="center"/>
          </w:tcPr>
          <w:p w14:paraId="2836077F" w14:textId="77777777" w:rsidR="002C1374" w:rsidRPr="002C1374" w:rsidRDefault="002C1374" w:rsidP="002C1374">
            <w:pPr>
              <w:jc w:val="right"/>
              <w:rPr>
                <w:b/>
                <w:bCs/>
                <w:color w:val="000000"/>
                <w:sz w:val="20"/>
                <w:szCs w:val="20"/>
              </w:rPr>
            </w:pPr>
          </w:p>
        </w:tc>
        <w:tc>
          <w:tcPr>
            <w:tcW w:w="4050" w:type="dxa"/>
            <w:gridSpan w:val="2"/>
            <w:tcBorders>
              <w:top w:val="single" w:sz="8" w:space="0" w:color="auto"/>
              <w:left w:val="nil"/>
              <w:bottom w:val="single" w:sz="8" w:space="0" w:color="auto"/>
              <w:right w:val="single" w:sz="8" w:space="0" w:color="auto"/>
            </w:tcBorders>
            <w:shd w:val="pct10" w:color="auto" w:fill="auto"/>
            <w:vAlign w:val="center"/>
          </w:tcPr>
          <w:p w14:paraId="3BCA62B6" w14:textId="77777777" w:rsidR="002C1374" w:rsidRPr="002C1374" w:rsidRDefault="002C1374" w:rsidP="002C1374">
            <w:pPr>
              <w:jc w:val="right"/>
              <w:rPr>
                <w:b/>
                <w:bCs/>
                <w:color w:val="000000"/>
                <w:sz w:val="20"/>
                <w:szCs w:val="20"/>
              </w:rPr>
            </w:pPr>
            <w:r w:rsidRPr="002C1374">
              <w:rPr>
                <w:b/>
                <w:bCs/>
                <w:color w:val="000000"/>
                <w:sz w:val="20"/>
                <w:szCs w:val="20"/>
              </w:rPr>
              <w:t>Total Speaking Points</w:t>
            </w:r>
          </w:p>
        </w:tc>
        <w:tc>
          <w:tcPr>
            <w:tcW w:w="2425" w:type="dxa"/>
            <w:tcBorders>
              <w:top w:val="nil"/>
              <w:left w:val="single" w:sz="8" w:space="0" w:color="auto"/>
              <w:bottom w:val="single" w:sz="8" w:space="0" w:color="auto"/>
              <w:right w:val="single" w:sz="8" w:space="0" w:color="auto"/>
            </w:tcBorders>
            <w:shd w:val="pct10" w:color="auto" w:fill="auto"/>
            <w:noWrap/>
            <w:vAlign w:val="bottom"/>
          </w:tcPr>
          <w:p w14:paraId="5E39B635" w14:textId="77777777" w:rsidR="002C1374" w:rsidRPr="002C1374" w:rsidRDefault="002C1374" w:rsidP="002C1374">
            <w:pPr>
              <w:jc w:val="center"/>
              <w:rPr>
                <w:b/>
                <w:bCs/>
                <w:color w:val="000000"/>
                <w:sz w:val="20"/>
                <w:szCs w:val="20"/>
              </w:rPr>
            </w:pPr>
            <w:r w:rsidRPr="002C1374">
              <w:rPr>
                <w:b/>
                <w:bCs/>
                <w:color w:val="000000"/>
                <w:sz w:val="20"/>
                <w:szCs w:val="20"/>
              </w:rPr>
              <w:t>21</w:t>
            </w:r>
          </w:p>
        </w:tc>
      </w:tr>
    </w:tbl>
    <w:p w14:paraId="1A8AFD8F" w14:textId="77777777" w:rsidR="00D72931" w:rsidRDefault="00D72931" w:rsidP="002C1374">
      <w:pPr>
        <w:rPr>
          <w:b/>
          <w:bCs/>
        </w:rPr>
      </w:pPr>
      <w:bookmarkStart w:id="58" w:name="_Test_Development_Requirements"/>
      <w:bookmarkStart w:id="59" w:name="_Hlk487099879"/>
      <w:bookmarkEnd w:id="58"/>
    </w:p>
    <w:p w14:paraId="629C9B3F" w14:textId="2859DD49" w:rsidR="002C1374" w:rsidRPr="002C1374" w:rsidRDefault="002C1374" w:rsidP="002C1374">
      <w:pPr>
        <w:rPr>
          <w:b/>
          <w:bCs/>
        </w:rPr>
      </w:pPr>
      <w:r w:rsidRPr="002C1374">
        <w:rPr>
          <w:b/>
          <w:bCs/>
        </w:rPr>
        <w:t>Test Development Requirements and Guidelines</w:t>
      </w:r>
    </w:p>
    <w:bookmarkEnd w:id="59"/>
    <w:p w14:paraId="2CFCA26B" w14:textId="77777777" w:rsidR="002C1374" w:rsidRPr="002C1374" w:rsidRDefault="002C1374" w:rsidP="002C1374"/>
    <w:p w14:paraId="72EFB73D" w14:textId="77777777" w:rsidR="002C1374" w:rsidRPr="002C1374" w:rsidRDefault="002C1374" w:rsidP="002C1374">
      <w:r w:rsidRPr="002C1374">
        <w:t xml:space="preserve">This section </w:t>
      </w:r>
      <w:bookmarkStart w:id="60" w:name="_Hlk487100570"/>
      <w:r w:rsidRPr="002C1374">
        <w:t>details the test development process, including the test blueprint and specifications, a description of the item development and review process, field testing of the items, and test construction.</w:t>
      </w:r>
    </w:p>
    <w:bookmarkEnd w:id="60"/>
    <w:p w14:paraId="71558D3A" w14:textId="77777777" w:rsidR="002C1374" w:rsidRPr="002C1374" w:rsidRDefault="002C1374" w:rsidP="002C1374">
      <w:pPr>
        <w:rPr>
          <w:rFonts w:cs="Arial"/>
        </w:rPr>
      </w:pPr>
    </w:p>
    <w:p w14:paraId="7A17E3D3" w14:textId="33359574" w:rsidR="002C1374" w:rsidRPr="002C1374" w:rsidRDefault="002C1374" w:rsidP="002C1374">
      <w:pPr>
        <w:rPr>
          <w:rFonts w:cs="Arial"/>
        </w:rPr>
      </w:pPr>
      <w:bookmarkStart w:id="61" w:name="_Hlk71190910"/>
      <w:r w:rsidRPr="00A96C25">
        <w:rPr>
          <w:rFonts w:cs="Arial"/>
        </w:rPr>
        <w:t xml:space="preserve">The contractor must annually review </w:t>
      </w:r>
      <w:bookmarkEnd w:id="61"/>
      <w:r w:rsidR="0034443D" w:rsidRPr="00464C3E">
        <w:rPr>
          <w:rFonts w:cs="Arial"/>
        </w:rPr>
        <w:fldChar w:fldCharType="begin"/>
      </w:r>
      <w:r w:rsidR="0034443D" w:rsidRPr="00464C3E">
        <w:rPr>
          <w:rFonts w:cs="Arial"/>
        </w:rPr>
        <w:instrText xml:space="preserve"> HYPERLINK  \l "_Attachment_E:_Test" </w:instrText>
      </w:r>
      <w:r w:rsidR="0034443D" w:rsidRPr="00464C3E">
        <w:rPr>
          <w:rFonts w:cs="Arial"/>
        </w:rPr>
        <w:fldChar w:fldCharType="separate"/>
      </w:r>
      <w:r w:rsidR="004B0933" w:rsidRPr="00464C3E">
        <w:rPr>
          <w:rStyle w:val="Hyperlink"/>
          <w:rFonts w:cs="Arial"/>
          <w:color w:val="auto"/>
          <w:u w:val="none"/>
        </w:rPr>
        <w:t>The</w:t>
      </w:r>
      <w:r w:rsidRPr="00464C3E">
        <w:rPr>
          <w:rStyle w:val="Hyperlink"/>
          <w:rFonts w:cs="Arial"/>
          <w:color w:val="auto"/>
          <w:u w:val="none"/>
        </w:rPr>
        <w:t xml:space="preserve"> NYSESLAT Test Construction Specifications</w:t>
      </w:r>
      <w:r w:rsidR="0034443D" w:rsidRPr="00464C3E">
        <w:rPr>
          <w:rFonts w:cs="Arial"/>
        </w:rPr>
        <w:fldChar w:fldCharType="end"/>
      </w:r>
      <w:r w:rsidRPr="00464C3E">
        <w:rPr>
          <w:rFonts w:cs="Arial"/>
        </w:rPr>
        <w:t xml:space="preserve"> </w:t>
      </w:r>
      <w:r w:rsidRPr="00A96C25">
        <w:rPr>
          <w:rFonts w:cs="Arial"/>
        </w:rPr>
        <w:t>(Attachment</w:t>
      </w:r>
      <w:r w:rsidR="00A96C25" w:rsidRPr="00A96C25">
        <w:rPr>
          <w:rFonts w:cs="Arial"/>
        </w:rPr>
        <w:t xml:space="preserve"> </w:t>
      </w:r>
      <w:r w:rsidR="00395C13" w:rsidRPr="00A96C25">
        <w:rPr>
          <w:rFonts w:cs="Arial"/>
        </w:rPr>
        <w:t>E</w:t>
      </w:r>
      <w:r w:rsidR="00A96C25" w:rsidRPr="00A96C25">
        <w:rPr>
          <w:rFonts w:cs="Arial"/>
        </w:rPr>
        <w:t xml:space="preserve"> of this RFP</w:t>
      </w:r>
      <w:r w:rsidRPr="00A96C25">
        <w:rPr>
          <w:rFonts w:cs="Arial"/>
        </w:rPr>
        <w:t xml:space="preserve">) for this </w:t>
      </w:r>
      <w:r w:rsidR="0034443D" w:rsidRPr="00A96C25">
        <w:rPr>
          <w:rFonts w:cs="Arial"/>
        </w:rPr>
        <w:t>program and</w:t>
      </w:r>
      <w:r w:rsidRPr="00A96C25">
        <w:rPr>
          <w:rFonts w:cs="Arial"/>
        </w:rPr>
        <w:t xml:space="preserve"> propose revisions to it to NYSED if any are deemed necessary by the contractor. This document addresses all required and suggested aspects associated with test form development for this test. The document addresses both the form development process and the actual required and suggested characteristics of the test form.</w:t>
      </w:r>
      <w:bookmarkStart w:id="62" w:name="_Educator_Committees"/>
      <w:bookmarkStart w:id="63" w:name="_Hlk485801255"/>
      <w:bookmarkStart w:id="64" w:name="_Hlk483912870"/>
      <w:bookmarkEnd w:id="62"/>
    </w:p>
    <w:p w14:paraId="018C1C4D" w14:textId="77777777" w:rsidR="002C1374" w:rsidRPr="002C1374" w:rsidRDefault="002C1374" w:rsidP="002C1374">
      <w:pPr>
        <w:rPr>
          <w:rFonts w:cs="Arial"/>
        </w:rPr>
      </w:pPr>
    </w:p>
    <w:p w14:paraId="7726792E" w14:textId="77777777" w:rsidR="002C1374" w:rsidRPr="002C1374" w:rsidRDefault="002C1374" w:rsidP="00850B03">
      <w:pPr>
        <w:pStyle w:val="Heading4"/>
      </w:pPr>
      <w:bookmarkStart w:id="65" w:name="_Toc82613250"/>
      <w:r w:rsidRPr="002C1374">
        <w:t>Technical Advisory Committee</w:t>
      </w:r>
      <w:bookmarkEnd w:id="65"/>
    </w:p>
    <w:p w14:paraId="1A03D74B" w14:textId="77777777" w:rsidR="002C1374" w:rsidRPr="002C1374" w:rsidRDefault="002C1374" w:rsidP="002C1374">
      <w:pPr>
        <w:rPr>
          <w:sz w:val="16"/>
          <w:szCs w:val="16"/>
        </w:rPr>
      </w:pPr>
    </w:p>
    <w:p w14:paraId="206727BF" w14:textId="5E3CDACC" w:rsidR="002C1374" w:rsidRPr="002C1374" w:rsidRDefault="002C1374" w:rsidP="002C1374">
      <w:r w:rsidRPr="002C1374">
        <w:t xml:space="preserve">The </w:t>
      </w:r>
      <w:r w:rsidRPr="002C1374">
        <w:rPr>
          <w:rFonts w:cs="Arial"/>
        </w:rPr>
        <w:t>contractor</w:t>
      </w:r>
      <w:r w:rsidRPr="002C1374">
        <w:t xml:space="preserve"> is required to work with NYSED’s Technical Advisory Committee (TAC) to ensure that independent guidance is given to the assessment program. This may require contractor staff to travel to TAC meetings up to three times during the term of the contract to receive guidance and/or present information as determine to be needed by NYSED. (NYSED’s assessment TAC meets twice per year in New York City</w:t>
      </w:r>
      <w:r w:rsidR="00E42EAA">
        <w:t>.</w:t>
      </w:r>
      <w:r w:rsidRPr="002C1374">
        <w:t>)</w:t>
      </w:r>
      <w:bookmarkStart w:id="66" w:name="_Educator_Committees_1"/>
      <w:bookmarkEnd w:id="66"/>
    </w:p>
    <w:p w14:paraId="306C9983" w14:textId="77777777" w:rsidR="002C1374" w:rsidRPr="002C1374" w:rsidRDefault="002C1374" w:rsidP="002C1374"/>
    <w:p w14:paraId="514A093C" w14:textId="77777777" w:rsidR="002C1374" w:rsidRPr="002C1374" w:rsidRDefault="002C1374" w:rsidP="00850B03">
      <w:pPr>
        <w:pStyle w:val="Heading4"/>
      </w:pPr>
      <w:bookmarkStart w:id="67" w:name="_Educator_Committees_2"/>
      <w:bookmarkStart w:id="68" w:name="_Toc82613251"/>
      <w:bookmarkEnd w:id="67"/>
      <w:r w:rsidRPr="002C1374">
        <w:t>Educator Committees</w:t>
      </w:r>
      <w:bookmarkEnd w:id="68"/>
    </w:p>
    <w:bookmarkEnd w:id="63"/>
    <w:p w14:paraId="20512A0D" w14:textId="77777777" w:rsidR="002C1374" w:rsidRPr="002C1374" w:rsidRDefault="002C1374" w:rsidP="002C1374"/>
    <w:p w14:paraId="64C6F3BC" w14:textId="77777777" w:rsidR="002C1374" w:rsidRPr="002C1374" w:rsidRDefault="002C1374" w:rsidP="002C1374">
      <w:pPr>
        <w:rPr>
          <w:rFonts w:cs="Arial"/>
        </w:rPr>
      </w:pPr>
      <w:r w:rsidRPr="002C1374">
        <w:rPr>
          <w:rFonts w:cs="Arial"/>
        </w:rPr>
        <w:t>The involvement of NYS teachers representing NYS geographically and demographically is a central part of the test development process.</w:t>
      </w:r>
    </w:p>
    <w:p w14:paraId="3F816A49" w14:textId="77777777" w:rsidR="002C1374" w:rsidRPr="002C1374" w:rsidRDefault="002C1374" w:rsidP="002C1374">
      <w:pPr>
        <w:rPr>
          <w:rFonts w:cs="Arial"/>
        </w:rPr>
      </w:pPr>
    </w:p>
    <w:p w14:paraId="62D73714" w14:textId="1DB8AFAA" w:rsidR="002C1374" w:rsidRPr="002C1374" w:rsidRDefault="002C1374" w:rsidP="002C1374">
      <w:pPr>
        <w:rPr>
          <w:rFonts w:cs="Arial"/>
        </w:rPr>
      </w:pPr>
      <w:r w:rsidRPr="002C1374">
        <w:rPr>
          <w:rFonts w:cs="Arial"/>
        </w:rPr>
        <w:t xml:space="preserve">All activities involving </w:t>
      </w:r>
      <w:r w:rsidR="00771E03">
        <w:rPr>
          <w:rFonts w:cs="Arial"/>
        </w:rPr>
        <w:t>NYS</w:t>
      </w:r>
      <w:r w:rsidRPr="002C1374">
        <w:rPr>
          <w:rFonts w:cs="Arial"/>
        </w:rPr>
        <w:t xml:space="preserve"> teachers, except for regional training sessions, must be held within a radius of 30 miles of the NYSED building at 89 Washington Avenue in Albany, New York. The contractor is responsible for maintaining complete records of committee meetings, including attendance records, and providing these records to NYSED upon request.</w:t>
      </w:r>
    </w:p>
    <w:p w14:paraId="7568DBD2" w14:textId="77777777" w:rsidR="002C1374" w:rsidRPr="002C1374" w:rsidRDefault="002C1374" w:rsidP="002C1374">
      <w:pPr>
        <w:rPr>
          <w:rFonts w:cs="Arial"/>
        </w:rPr>
      </w:pPr>
    </w:p>
    <w:p w14:paraId="52C5F429" w14:textId="65015682" w:rsidR="002C1374" w:rsidRPr="002C1374" w:rsidRDefault="002C1374" w:rsidP="002C1374">
      <w:pPr>
        <w:rPr>
          <w:rFonts w:cs="Arial"/>
        </w:rPr>
      </w:pPr>
      <w:bookmarkStart w:id="69" w:name="_Hlk61430082"/>
      <w:r w:rsidRPr="002C1374">
        <w:rPr>
          <w:rFonts w:cs="Arial"/>
        </w:rPr>
        <w:t xml:space="preserve">The contractor is responsible for all of the arrangements and costs for teachers participating in test development activities, including meals and travel expenses. Teachers residing more than 50 miles from Albany must also be reimbursed for their lodging. Teachers from throughout </w:t>
      </w:r>
      <w:r w:rsidR="00771E03">
        <w:rPr>
          <w:rFonts w:cs="Arial"/>
        </w:rPr>
        <w:t>NYS</w:t>
      </w:r>
      <w:r w:rsidRPr="002C1374">
        <w:rPr>
          <w:rFonts w:cs="Arial"/>
        </w:rPr>
        <w:t xml:space="preserve"> will be invited to participate and may travel distances as near as 3 miles or as far as 350 miles each way. For budgeting purposes, contractors should assume an average travel distance of 150 miles each way and assume that 90% of participating teachers will require lodging.</w:t>
      </w:r>
    </w:p>
    <w:bookmarkEnd w:id="69"/>
    <w:p w14:paraId="0F349FE4" w14:textId="77777777" w:rsidR="002C1374" w:rsidRPr="002C1374" w:rsidRDefault="002C1374" w:rsidP="002C1374">
      <w:pPr>
        <w:rPr>
          <w:rFonts w:cs="Arial"/>
        </w:rPr>
      </w:pPr>
    </w:p>
    <w:p w14:paraId="70E69CE1" w14:textId="1FFE56A4" w:rsidR="002C1374" w:rsidRPr="002C1374" w:rsidRDefault="002C1374" w:rsidP="002C1374">
      <w:pPr>
        <w:rPr>
          <w:rFonts w:cs="Arial"/>
        </w:rPr>
      </w:pPr>
      <w:r w:rsidRPr="002C1374">
        <w:rPr>
          <w:rFonts w:cs="Arial"/>
        </w:rPr>
        <w:t xml:space="preserve">The contractor will also pay teachers honoraria of $200 a day for a 7.5-hour workday except that NYS educators will not receive </w:t>
      </w:r>
      <w:r w:rsidR="00B55D0B" w:rsidRPr="002C1374">
        <w:rPr>
          <w:rFonts w:cs="Arial"/>
        </w:rPr>
        <w:t>these honoraria</w:t>
      </w:r>
      <w:r w:rsidRPr="002C1374">
        <w:rPr>
          <w:rFonts w:cs="Arial"/>
        </w:rPr>
        <w:t xml:space="preserve"> for participating in the annual NYS Educator Review of the NYSESLAT program. The honorarium will not be payable for travel days. All travel expenses for teachers are to be reimbursed by the contractor at the approved </w:t>
      </w:r>
      <w:r w:rsidR="00771E03">
        <w:rPr>
          <w:rFonts w:cs="Arial"/>
        </w:rPr>
        <w:t>NYS</w:t>
      </w:r>
      <w:r w:rsidRPr="002C1374">
        <w:rPr>
          <w:rFonts w:cs="Arial"/>
        </w:rPr>
        <w:t xml:space="preserve"> rates. </w:t>
      </w:r>
      <w:r w:rsidR="00771E03">
        <w:rPr>
          <w:rFonts w:cs="Arial"/>
        </w:rPr>
        <w:t>NYS</w:t>
      </w:r>
      <w:r w:rsidRPr="002C1374">
        <w:rPr>
          <w:rFonts w:cs="Arial"/>
        </w:rPr>
        <w:t xml:space="preserve"> rates are available at http://www.gsa.gov/perdiem and http://www.gsa.gov/mileage. The contractor is not responsible for providing any substitute teacher reimbursement for school districts.</w:t>
      </w:r>
    </w:p>
    <w:p w14:paraId="5A1D66A3" w14:textId="77777777" w:rsidR="002C1374" w:rsidRPr="002C1374" w:rsidRDefault="002C1374" w:rsidP="002C1374">
      <w:pPr>
        <w:rPr>
          <w:rFonts w:cs="Arial"/>
        </w:rPr>
      </w:pPr>
    </w:p>
    <w:p w14:paraId="34F761A5" w14:textId="4D1789C6" w:rsidR="002C1374" w:rsidRPr="002C1374" w:rsidRDefault="002C1374" w:rsidP="002C1374">
      <w:pPr>
        <w:rPr>
          <w:rFonts w:cs="Arial"/>
        </w:rPr>
      </w:pPr>
      <w:r w:rsidRPr="002C1374">
        <w:rPr>
          <w:rFonts w:cs="Arial"/>
        </w:rPr>
        <w:t xml:space="preserve">The contractor will host a one-day Educator Review of the NYSESLAT meeting to be held annually during the summer months. This meeting will give stakeholders the opportunity to provide input on the future development and administration of the NYSESLAT. There will be no honoraria for this meeting; </w:t>
      </w:r>
      <w:r w:rsidRPr="002C1374">
        <w:rPr>
          <w:rFonts w:cs="Arial"/>
        </w:rPr>
        <w:lastRenderedPageBreak/>
        <w:t>however, the contractor is responsible for all the arrangements and costs for teachers participating in test development activities, including meals and travel expenses. Educators residing more than 50 miles from Albany must also be reimbursed for their lodging.</w:t>
      </w:r>
    </w:p>
    <w:p w14:paraId="1169B609" w14:textId="77777777" w:rsidR="002C1374" w:rsidRPr="002C1374" w:rsidRDefault="002C1374" w:rsidP="002C1374">
      <w:pPr>
        <w:rPr>
          <w:rFonts w:cs="Arial"/>
        </w:rPr>
      </w:pPr>
    </w:p>
    <w:p w14:paraId="1F792880" w14:textId="77777777" w:rsidR="002C1374" w:rsidRPr="002C1374" w:rsidRDefault="002C1374" w:rsidP="002C1374">
      <w:pPr>
        <w:rPr>
          <w:rFonts w:cs="Arial"/>
        </w:rPr>
      </w:pPr>
      <w:r w:rsidRPr="002C1374">
        <w:rPr>
          <w:rFonts w:cs="Arial"/>
        </w:rPr>
        <w:t>The contractor does not pay any honoraria or provide any reimbursement for travel expenses for any NYSED employees participating in these educator committee meetings.</w:t>
      </w:r>
    </w:p>
    <w:p w14:paraId="061376F1" w14:textId="77777777" w:rsidR="002C1374" w:rsidRPr="002C1374" w:rsidRDefault="002C1374" w:rsidP="002C1374">
      <w:pPr>
        <w:rPr>
          <w:rFonts w:cs="Arial"/>
        </w:rPr>
      </w:pPr>
    </w:p>
    <w:p w14:paraId="33C6B71F" w14:textId="77777777" w:rsidR="002C1374" w:rsidRPr="002C1374" w:rsidRDefault="002C1374" w:rsidP="002C1374">
      <w:pPr>
        <w:rPr>
          <w:rFonts w:cs="Arial"/>
        </w:rPr>
      </w:pPr>
      <w:r w:rsidRPr="002C1374">
        <w:rPr>
          <w:rFonts w:cs="Arial"/>
        </w:rPr>
        <w:t>The Educator Committees Chart lists the teacher committees required for the NYSESLAT program and the approximate number of teachers required for each.</w:t>
      </w:r>
    </w:p>
    <w:p w14:paraId="696BE33F" w14:textId="77777777" w:rsidR="002C1374" w:rsidRPr="002C1374" w:rsidRDefault="002C1374" w:rsidP="002C1374">
      <w:pPr>
        <w:rPr>
          <w:rFonts w:cs="Arial"/>
        </w:rPr>
        <w:sectPr w:rsidR="002C1374" w:rsidRPr="002C1374" w:rsidSect="00D72931">
          <w:endnotePr>
            <w:numFmt w:val="decimal"/>
          </w:endnotePr>
          <w:pgSz w:w="12240" w:h="15840" w:code="1"/>
          <w:pgMar w:top="720" w:right="720" w:bottom="720" w:left="720" w:header="288" w:footer="288" w:gutter="0"/>
          <w:cols w:space="720"/>
          <w:noEndnote/>
          <w:docGrid w:linePitch="326"/>
        </w:sectPr>
      </w:pPr>
    </w:p>
    <w:p w14:paraId="6AF9D08F" w14:textId="77777777" w:rsidR="002C1374" w:rsidRPr="002C1374" w:rsidRDefault="002C1374" w:rsidP="00850B03">
      <w:pPr>
        <w:pStyle w:val="Heading4"/>
      </w:pPr>
      <w:bookmarkStart w:id="70" w:name="_Educator__"/>
      <w:bookmarkStart w:id="71" w:name="_Educator_Committees_Chart"/>
      <w:bookmarkStart w:id="72" w:name="_Toc82613252"/>
      <w:bookmarkEnd w:id="70"/>
      <w:bookmarkEnd w:id="71"/>
      <w:r w:rsidRPr="002C1374">
        <w:lastRenderedPageBreak/>
        <w:t>Educator Committees Chart</w:t>
      </w:r>
      <w:bookmarkEnd w:id="72"/>
    </w:p>
    <w:tbl>
      <w:tblPr>
        <w:tblW w:w="15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2520"/>
        <w:gridCol w:w="2790"/>
        <w:gridCol w:w="1710"/>
        <w:gridCol w:w="1980"/>
        <w:gridCol w:w="2520"/>
        <w:gridCol w:w="1890"/>
      </w:tblGrid>
      <w:tr w:rsidR="002C1374" w:rsidRPr="002C1374" w14:paraId="6684683F" w14:textId="77777777" w:rsidTr="00DA382C">
        <w:trPr>
          <w:trHeight w:hRule="exact" w:val="550"/>
          <w:tblHeader/>
        </w:trPr>
        <w:tc>
          <w:tcPr>
            <w:tcW w:w="1800" w:type="dxa"/>
            <w:shd w:val="clear" w:color="auto" w:fill="auto"/>
          </w:tcPr>
          <w:p w14:paraId="0CC2F4A4" w14:textId="77777777" w:rsidR="002C1374" w:rsidRPr="002C1374" w:rsidRDefault="002C1374" w:rsidP="002C1374">
            <w:pPr>
              <w:jc w:val="center"/>
              <w:rPr>
                <w:rFonts w:cs="Arial"/>
                <w:b/>
              </w:rPr>
            </w:pPr>
            <w:r w:rsidRPr="002C1374">
              <w:rPr>
                <w:rFonts w:cs="Arial"/>
                <w:b/>
              </w:rPr>
              <w:t>Date</w:t>
            </w:r>
          </w:p>
        </w:tc>
        <w:tc>
          <w:tcPr>
            <w:tcW w:w="2520" w:type="dxa"/>
          </w:tcPr>
          <w:p w14:paraId="2E2FE044" w14:textId="77777777" w:rsidR="002C1374" w:rsidRPr="002C1374" w:rsidRDefault="002C1374" w:rsidP="002C1374">
            <w:pPr>
              <w:jc w:val="center"/>
              <w:rPr>
                <w:rFonts w:cs="Arial"/>
                <w:b/>
              </w:rPr>
            </w:pPr>
            <w:r w:rsidRPr="002C1374">
              <w:rPr>
                <w:rFonts w:cs="Arial"/>
                <w:b/>
              </w:rPr>
              <w:t>Committee</w:t>
            </w:r>
          </w:p>
        </w:tc>
        <w:tc>
          <w:tcPr>
            <w:tcW w:w="2790" w:type="dxa"/>
            <w:shd w:val="clear" w:color="auto" w:fill="auto"/>
          </w:tcPr>
          <w:p w14:paraId="7DBB5C61" w14:textId="77777777" w:rsidR="002C1374" w:rsidRPr="002C1374" w:rsidRDefault="002C1374" w:rsidP="002C1374">
            <w:pPr>
              <w:jc w:val="center"/>
              <w:rPr>
                <w:rFonts w:cs="Arial"/>
                <w:b/>
              </w:rPr>
            </w:pPr>
            <w:r w:rsidRPr="002C1374">
              <w:rPr>
                <w:rFonts w:cs="Arial"/>
                <w:b/>
              </w:rPr>
              <w:t># of NYS Educators</w:t>
            </w:r>
          </w:p>
        </w:tc>
        <w:tc>
          <w:tcPr>
            <w:tcW w:w="1710" w:type="dxa"/>
            <w:shd w:val="clear" w:color="auto" w:fill="auto"/>
          </w:tcPr>
          <w:p w14:paraId="17D3E09D" w14:textId="77777777" w:rsidR="002C1374" w:rsidRPr="002C1374" w:rsidRDefault="002C1374" w:rsidP="002C1374">
            <w:pPr>
              <w:jc w:val="center"/>
              <w:rPr>
                <w:rFonts w:cs="Arial"/>
                <w:b/>
              </w:rPr>
            </w:pPr>
            <w:r w:rsidRPr="002C1374">
              <w:rPr>
                <w:rFonts w:cs="Arial"/>
                <w:b/>
              </w:rPr>
              <w:t># of Days</w:t>
            </w:r>
          </w:p>
        </w:tc>
        <w:tc>
          <w:tcPr>
            <w:tcW w:w="1980" w:type="dxa"/>
            <w:shd w:val="clear" w:color="auto" w:fill="auto"/>
          </w:tcPr>
          <w:p w14:paraId="365CA5C0" w14:textId="77777777" w:rsidR="002C1374" w:rsidRPr="002C1374" w:rsidRDefault="002C1374" w:rsidP="002C1374">
            <w:pPr>
              <w:jc w:val="center"/>
              <w:rPr>
                <w:rFonts w:cs="Arial"/>
                <w:b/>
              </w:rPr>
            </w:pPr>
            <w:r w:rsidRPr="002C1374">
              <w:rPr>
                <w:rFonts w:cs="Arial"/>
                <w:b/>
              </w:rPr>
              <w:t>Honoraria</w:t>
            </w:r>
          </w:p>
          <w:p w14:paraId="1B4F91DE" w14:textId="77777777" w:rsidR="002C1374" w:rsidRPr="002C1374" w:rsidRDefault="002C1374" w:rsidP="002C1374">
            <w:pPr>
              <w:jc w:val="center"/>
              <w:rPr>
                <w:rFonts w:cs="Arial"/>
                <w:b/>
              </w:rPr>
            </w:pPr>
            <w:r w:rsidRPr="002C1374">
              <w:rPr>
                <w:rFonts w:cs="Arial"/>
                <w:b/>
              </w:rPr>
              <w:t>Per Day</w:t>
            </w:r>
          </w:p>
        </w:tc>
        <w:tc>
          <w:tcPr>
            <w:tcW w:w="2520" w:type="dxa"/>
            <w:shd w:val="clear" w:color="auto" w:fill="auto"/>
          </w:tcPr>
          <w:p w14:paraId="569BA054" w14:textId="77777777" w:rsidR="002C1374" w:rsidRPr="002C1374" w:rsidRDefault="002C1374" w:rsidP="002C1374">
            <w:pPr>
              <w:jc w:val="center"/>
              <w:rPr>
                <w:rFonts w:cs="Arial"/>
                <w:b/>
              </w:rPr>
            </w:pPr>
            <w:r w:rsidRPr="002C1374">
              <w:rPr>
                <w:rFonts w:cs="Arial"/>
                <w:b/>
              </w:rPr>
              <w:t>Purpose</w:t>
            </w:r>
          </w:p>
        </w:tc>
        <w:tc>
          <w:tcPr>
            <w:tcW w:w="1890" w:type="dxa"/>
            <w:shd w:val="clear" w:color="auto" w:fill="auto"/>
          </w:tcPr>
          <w:p w14:paraId="2B629693" w14:textId="77777777" w:rsidR="002C1374" w:rsidRPr="002C1374" w:rsidRDefault="002C1374" w:rsidP="002C1374">
            <w:pPr>
              <w:jc w:val="center"/>
              <w:rPr>
                <w:rFonts w:cs="Arial"/>
                <w:b/>
              </w:rPr>
            </w:pPr>
            <w:r w:rsidRPr="002C1374">
              <w:rPr>
                <w:rFonts w:cs="Arial"/>
                <w:b/>
              </w:rPr>
              <w:t>Product</w:t>
            </w:r>
          </w:p>
          <w:p w14:paraId="00375A00" w14:textId="77777777" w:rsidR="002C1374" w:rsidRPr="002C1374" w:rsidRDefault="002C1374" w:rsidP="002C1374">
            <w:pPr>
              <w:jc w:val="center"/>
              <w:rPr>
                <w:rFonts w:cs="Arial"/>
                <w:b/>
              </w:rPr>
            </w:pPr>
          </w:p>
        </w:tc>
      </w:tr>
      <w:tr w:rsidR="002C1374" w:rsidRPr="002C1374" w14:paraId="23C18A33" w14:textId="77777777" w:rsidTr="00DA382C">
        <w:trPr>
          <w:trHeight w:hRule="exact" w:val="1018"/>
        </w:trPr>
        <w:tc>
          <w:tcPr>
            <w:tcW w:w="1800" w:type="dxa"/>
            <w:shd w:val="clear" w:color="auto" w:fill="auto"/>
          </w:tcPr>
          <w:p w14:paraId="00A02636" w14:textId="77777777" w:rsidR="002C1374" w:rsidRPr="00B36AA6" w:rsidRDefault="002C1374" w:rsidP="002C1374">
            <w:pPr>
              <w:jc w:val="center"/>
              <w:rPr>
                <w:rFonts w:cs="Arial"/>
                <w:sz w:val="22"/>
                <w:szCs w:val="22"/>
              </w:rPr>
            </w:pPr>
            <w:r w:rsidRPr="00B36AA6">
              <w:rPr>
                <w:rFonts w:cs="Arial"/>
                <w:sz w:val="22"/>
                <w:szCs w:val="22"/>
              </w:rPr>
              <w:t>Summer</w:t>
            </w:r>
          </w:p>
          <w:p w14:paraId="1AE6A802" w14:textId="77777777" w:rsidR="002C1374" w:rsidRPr="00B36AA6" w:rsidRDefault="002C1374" w:rsidP="002C1374">
            <w:pPr>
              <w:jc w:val="center"/>
              <w:rPr>
                <w:rFonts w:cs="Arial"/>
                <w:sz w:val="22"/>
                <w:szCs w:val="22"/>
              </w:rPr>
            </w:pPr>
            <w:r w:rsidRPr="00B36AA6">
              <w:rPr>
                <w:rFonts w:cs="Arial"/>
                <w:sz w:val="22"/>
                <w:szCs w:val="22"/>
              </w:rPr>
              <w:t>2023</w:t>
            </w:r>
          </w:p>
          <w:p w14:paraId="1DC805A9" w14:textId="77777777" w:rsidR="002C1374" w:rsidRPr="00B36AA6" w:rsidRDefault="002C1374" w:rsidP="002C1374">
            <w:pPr>
              <w:jc w:val="center"/>
              <w:rPr>
                <w:rFonts w:cs="Arial"/>
                <w:sz w:val="22"/>
                <w:szCs w:val="22"/>
              </w:rPr>
            </w:pPr>
            <w:r w:rsidRPr="00B36AA6">
              <w:rPr>
                <w:rFonts w:cs="Arial"/>
                <w:sz w:val="22"/>
                <w:szCs w:val="22"/>
              </w:rPr>
              <w:t>2024</w:t>
            </w:r>
          </w:p>
          <w:p w14:paraId="1D8DD477" w14:textId="77777777" w:rsidR="002C1374" w:rsidRPr="00B36AA6" w:rsidRDefault="002C1374" w:rsidP="002C1374">
            <w:pPr>
              <w:jc w:val="center"/>
              <w:rPr>
                <w:rFonts w:cs="Arial"/>
                <w:sz w:val="22"/>
                <w:szCs w:val="22"/>
              </w:rPr>
            </w:pPr>
            <w:r w:rsidRPr="00B36AA6">
              <w:rPr>
                <w:rFonts w:cs="Arial"/>
                <w:sz w:val="22"/>
                <w:szCs w:val="22"/>
              </w:rPr>
              <w:t>2025</w:t>
            </w:r>
          </w:p>
          <w:p w14:paraId="651C8D91" w14:textId="77777777" w:rsidR="002C1374" w:rsidRPr="00B36AA6" w:rsidRDefault="002C1374" w:rsidP="002C1374">
            <w:pPr>
              <w:jc w:val="center"/>
              <w:rPr>
                <w:rFonts w:cs="Arial"/>
                <w:sz w:val="22"/>
                <w:szCs w:val="22"/>
              </w:rPr>
            </w:pPr>
          </w:p>
        </w:tc>
        <w:tc>
          <w:tcPr>
            <w:tcW w:w="2520" w:type="dxa"/>
            <w:vAlign w:val="center"/>
          </w:tcPr>
          <w:p w14:paraId="136FDBF1" w14:textId="4A2E9E45" w:rsidR="002C1374" w:rsidRPr="00B36AA6" w:rsidRDefault="005C266D" w:rsidP="002C1374">
            <w:pPr>
              <w:jc w:val="center"/>
              <w:rPr>
                <w:rFonts w:cs="Arial"/>
                <w:sz w:val="22"/>
                <w:szCs w:val="22"/>
              </w:rPr>
            </w:pPr>
            <w:r>
              <w:rPr>
                <w:rFonts w:cs="Arial"/>
                <w:sz w:val="22"/>
                <w:szCs w:val="22"/>
              </w:rPr>
              <w:t>SAFT</w:t>
            </w:r>
            <w:r w:rsidR="002C1374" w:rsidRPr="00B36AA6">
              <w:rPr>
                <w:rFonts w:cs="Arial"/>
                <w:sz w:val="22"/>
                <w:szCs w:val="22"/>
              </w:rPr>
              <w:t xml:space="preserve"> Passage and Item Review</w:t>
            </w:r>
          </w:p>
        </w:tc>
        <w:tc>
          <w:tcPr>
            <w:tcW w:w="2790" w:type="dxa"/>
            <w:vAlign w:val="center"/>
          </w:tcPr>
          <w:p w14:paraId="455569B1" w14:textId="77777777" w:rsidR="002C1374" w:rsidRPr="00B36AA6" w:rsidRDefault="002C1374" w:rsidP="002C1374">
            <w:pPr>
              <w:jc w:val="center"/>
              <w:rPr>
                <w:rFonts w:cs="Arial"/>
                <w:sz w:val="22"/>
                <w:szCs w:val="22"/>
              </w:rPr>
            </w:pPr>
            <w:r w:rsidRPr="00B36AA6">
              <w:rPr>
                <w:rFonts w:cs="Arial"/>
                <w:sz w:val="22"/>
                <w:szCs w:val="22"/>
              </w:rPr>
              <w:t>54</w:t>
            </w:r>
          </w:p>
        </w:tc>
        <w:tc>
          <w:tcPr>
            <w:tcW w:w="1710" w:type="dxa"/>
            <w:vAlign w:val="center"/>
          </w:tcPr>
          <w:p w14:paraId="78C48D87" w14:textId="77777777" w:rsidR="002C1374" w:rsidRPr="00B36AA6" w:rsidRDefault="002C1374" w:rsidP="002C1374">
            <w:pPr>
              <w:jc w:val="center"/>
              <w:rPr>
                <w:rFonts w:cs="Arial"/>
                <w:sz w:val="22"/>
                <w:szCs w:val="22"/>
              </w:rPr>
            </w:pPr>
            <w:r w:rsidRPr="00B36AA6">
              <w:rPr>
                <w:rFonts w:cs="Arial"/>
                <w:sz w:val="22"/>
                <w:szCs w:val="22"/>
              </w:rPr>
              <w:t>4</w:t>
            </w:r>
          </w:p>
        </w:tc>
        <w:tc>
          <w:tcPr>
            <w:tcW w:w="1980" w:type="dxa"/>
            <w:vAlign w:val="center"/>
          </w:tcPr>
          <w:p w14:paraId="27767944"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0716FE0C" w14:textId="6D2A68E7" w:rsidR="002C1374" w:rsidRPr="00B36AA6" w:rsidRDefault="002C1374" w:rsidP="002C1374">
            <w:pPr>
              <w:jc w:val="center"/>
              <w:rPr>
                <w:rFonts w:cs="Arial"/>
                <w:sz w:val="22"/>
                <w:szCs w:val="22"/>
              </w:rPr>
            </w:pPr>
            <w:r w:rsidRPr="00B36AA6">
              <w:rPr>
                <w:rFonts w:cs="Arial"/>
                <w:sz w:val="22"/>
                <w:szCs w:val="22"/>
              </w:rPr>
              <w:t xml:space="preserve">Review passages and refine prospective </w:t>
            </w:r>
            <w:r w:rsidR="005C266D">
              <w:rPr>
                <w:rFonts w:cs="Arial"/>
                <w:sz w:val="22"/>
                <w:szCs w:val="22"/>
              </w:rPr>
              <w:t>SAFT</w:t>
            </w:r>
            <w:r w:rsidRPr="00B36AA6">
              <w:rPr>
                <w:rFonts w:cs="Arial"/>
                <w:sz w:val="22"/>
                <w:szCs w:val="22"/>
              </w:rPr>
              <w:t xml:space="preserve"> items</w:t>
            </w:r>
          </w:p>
        </w:tc>
        <w:tc>
          <w:tcPr>
            <w:tcW w:w="1890" w:type="dxa"/>
            <w:vAlign w:val="center"/>
          </w:tcPr>
          <w:p w14:paraId="181CCBC2" w14:textId="1247FB74" w:rsidR="002C1374" w:rsidRPr="00B36AA6" w:rsidRDefault="005C266D" w:rsidP="002C1374">
            <w:pPr>
              <w:jc w:val="center"/>
              <w:rPr>
                <w:rFonts w:cs="Arial"/>
                <w:sz w:val="22"/>
                <w:szCs w:val="22"/>
              </w:rPr>
            </w:pPr>
            <w:r>
              <w:rPr>
                <w:rFonts w:cs="Arial"/>
                <w:sz w:val="22"/>
                <w:szCs w:val="22"/>
              </w:rPr>
              <w:t>SAFT</w:t>
            </w:r>
            <w:r w:rsidR="002C1374" w:rsidRPr="00B36AA6">
              <w:rPr>
                <w:rFonts w:cs="Arial"/>
                <w:sz w:val="22"/>
                <w:szCs w:val="22"/>
              </w:rPr>
              <w:t>s</w:t>
            </w:r>
          </w:p>
        </w:tc>
      </w:tr>
      <w:tr w:rsidR="002C1374" w:rsidRPr="002C1374" w14:paraId="0D565B09" w14:textId="77777777" w:rsidTr="00DA382C">
        <w:trPr>
          <w:trHeight w:hRule="exact" w:val="982"/>
        </w:trPr>
        <w:tc>
          <w:tcPr>
            <w:tcW w:w="1800" w:type="dxa"/>
            <w:shd w:val="clear" w:color="auto" w:fill="auto"/>
          </w:tcPr>
          <w:p w14:paraId="52DF8D42" w14:textId="77777777" w:rsidR="002C1374" w:rsidRPr="00B36AA6" w:rsidRDefault="002C1374" w:rsidP="002C1374">
            <w:pPr>
              <w:jc w:val="center"/>
              <w:rPr>
                <w:rFonts w:cs="Arial"/>
                <w:sz w:val="22"/>
                <w:szCs w:val="22"/>
              </w:rPr>
            </w:pPr>
            <w:r w:rsidRPr="00B36AA6">
              <w:rPr>
                <w:rFonts w:cs="Arial"/>
                <w:sz w:val="22"/>
                <w:szCs w:val="22"/>
              </w:rPr>
              <w:t>Nov-Dec</w:t>
            </w:r>
          </w:p>
          <w:p w14:paraId="653B08CC" w14:textId="77777777" w:rsidR="002C1374" w:rsidRPr="00B36AA6" w:rsidRDefault="002C1374" w:rsidP="002C1374">
            <w:pPr>
              <w:jc w:val="center"/>
              <w:rPr>
                <w:rFonts w:cs="Arial"/>
                <w:sz w:val="22"/>
                <w:szCs w:val="22"/>
              </w:rPr>
            </w:pPr>
            <w:r w:rsidRPr="00B36AA6">
              <w:rPr>
                <w:rFonts w:cs="Arial"/>
                <w:sz w:val="22"/>
                <w:szCs w:val="22"/>
              </w:rPr>
              <w:t>2022</w:t>
            </w:r>
          </w:p>
          <w:p w14:paraId="24CD6290" w14:textId="77777777" w:rsidR="002C1374" w:rsidRPr="00B36AA6" w:rsidRDefault="002C1374" w:rsidP="002C1374">
            <w:pPr>
              <w:jc w:val="center"/>
              <w:rPr>
                <w:rFonts w:cs="Arial"/>
                <w:sz w:val="22"/>
                <w:szCs w:val="22"/>
              </w:rPr>
            </w:pPr>
            <w:r w:rsidRPr="00B36AA6">
              <w:rPr>
                <w:rFonts w:cs="Arial"/>
                <w:sz w:val="22"/>
                <w:szCs w:val="22"/>
              </w:rPr>
              <w:t>2023</w:t>
            </w:r>
          </w:p>
          <w:p w14:paraId="764AE9BA" w14:textId="77777777" w:rsidR="002C1374" w:rsidRPr="00B36AA6" w:rsidRDefault="002C1374" w:rsidP="002C1374">
            <w:pPr>
              <w:jc w:val="center"/>
              <w:rPr>
                <w:rFonts w:cs="Arial"/>
                <w:sz w:val="22"/>
                <w:szCs w:val="22"/>
              </w:rPr>
            </w:pPr>
            <w:r w:rsidRPr="00B36AA6">
              <w:rPr>
                <w:rFonts w:cs="Arial"/>
                <w:sz w:val="22"/>
                <w:szCs w:val="22"/>
              </w:rPr>
              <w:t>2024</w:t>
            </w:r>
          </w:p>
          <w:p w14:paraId="32F58659" w14:textId="77777777" w:rsidR="002C1374" w:rsidRPr="00B36AA6" w:rsidRDefault="002C1374" w:rsidP="002C1374">
            <w:pPr>
              <w:jc w:val="center"/>
              <w:rPr>
                <w:rFonts w:cs="Arial"/>
                <w:sz w:val="22"/>
                <w:szCs w:val="22"/>
              </w:rPr>
            </w:pPr>
          </w:p>
        </w:tc>
        <w:tc>
          <w:tcPr>
            <w:tcW w:w="2520" w:type="dxa"/>
            <w:vAlign w:val="center"/>
          </w:tcPr>
          <w:p w14:paraId="102FCEE4" w14:textId="71EC1CD5" w:rsidR="002C1374" w:rsidRPr="00B36AA6" w:rsidRDefault="005C266D" w:rsidP="002C1374">
            <w:pPr>
              <w:jc w:val="center"/>
              <w:rPr>
                <w:rFonts w:cs="Arial"/>
                <w:sz w:val="22"/>
                <w:szCs w:val="22"/>
              </w:rPr>
            </w:pPr>
            <w:r>
              <w:rPr>
                <w:rFonts w:cs="Arial"/>
                <w:sz w:val="22"/>
                <w:szCs w:val="22"/>
              </w:rPr>
              <w:t>SAFT</w:t>
            </w:r>
            <w:r w:rsidR="002C1374" w:rsidRPr="00B36AA6">
              <w:rPr>
                <w:rFonts w:cs="Arial"/>
                <w:sz w:val="22"/>
                <w:szCs w:val="22"/>
              </w:rPr>
              <w:t xml:space="preserve"> Final Eyes Review</w:t>
            </w:r>
          </w:p>
        </w:tc>
        <w:tc>
          <w:tcPr>
            <w:tcW w:w="2790" w:type="dxa"/>
            <w:vAlign w:val="center"/>
          </w:tcPr>
          <w:p w14:paraId="1520AA0B" w14:textId="2C241BD8" w:rsidR="002C1374" w:rsidRPr="00B36AA6" w:rsidRDefault="002C1374" w:rsidP="002C1374">
            <w:pPr>
              <w:jc w:val="center"/>
              <w:rPr>
                <w:rFonts w:cs="Arial"/>
                <w:sz w:val="22"/>
                <w:szCs w:val="22"/>
              </w:rPr>
            </w:pPr>
            <w:r w:rsidRPr="00B36AA6">
              <w:rPr>
                <w:rFonts w:cs="Arial"/>
                <w:sz w:val="22"/>
                <w:szCs w:val="22"/>
              </w:rPr>
              <w:t>1</w:t>
            </w:r>
            <w:r w:rsidR="004A1FAD">
              <w:rPr>
                <w:rFonts w:cs="Arial"/>
                <w:sz w:val="22"/>
                <w:szCs w:val="22"/>
              </w:rPr>
              <w:t>5</w:t>
            </w:r>
          </w:p>
        </w:tc>
        <w:tc>
          <w:tcPr>
            <w:tcW w:w="1710" w:type="dxa"/>
            <w:vAlign w:val="center"/>
          </w:tcPr>
          <w:p w14:paraId="212817BA" w14:textId="21868844" w:rsidR="002C1374" w:rsidRPr="00B36AA6" w:rsidRDefault="004A1FAD" w:rsidP="002C1374">
            <w:pPr>
              <w:jc w:val="center"/>
              <w:rPr>
                <w:rFonts w:cs="Arial"/>
                <w:sz w:val="22"/>
                <w:szCs w:val="22"/>
              </w:rPr>
            </w:pPr>
            <w:r>
              <w:rPr>
                <w:rFonts w:cs="Arial"/>
                <w:sz w:val="22"/>
                <w:szCs w:val="22"/>
              </w:rPr>
              <w:t>3</w:t>
            </w:r>
          </w:p>
        </w:tc>
        <w:tc>
          <w:tcPr>
            <w:tcW w:w="1980" w:type="dxa"/>
            <w:vAlign w:val="center"/>
          </w:tcPr>
          <w:p w14:paraId="1A230919"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4D20C558" w14:textId="48487035" w:rsidR="002C1374" w:rsidRPr="00B36AA6" w:rsidRDefault="002C1374" w:rsidP="002C1374">
            <w:pPr>
              <w:jc w:val="center"/>
              <w:rPr>
                <w:rFonts w:cs="Arial"/>
                <w:sz w:val="22"/>
                <w:szCs w:val="22"/>
              </w:rPr>
            </w:pPr>
            <w:r w:rsidRPr="00B36AA6">
              <w:rPr>
                <w:rFonts w:cs="Arial"/>
                <w:sz w:val="22"/>
                <w:szCs w:val="22"/>
              </w:rPr>
              <w:t xml:space="preserve">Final review of </w:t>
            </w:r>
            <w:r w:rsidR="005C266D">
              <w:rPr>
                <w:rFonts w:cs="Arial"/>
                <w:sz w:val="22"/>
                <w:szCs w:val="22"/>
              </w:rPr>
              <w:t>SAFT</w:t>
            </w:r>
            <w:r w:rsidRPr="00B36AA6">
              <w:rPr>
                <w:rFonts w:cs="Arial"/>
                <w:sz w:val="22"/>
                <w:szCs w:val="22"/>
              </w:rPr>
              <w:t>s</w:t>
            </w:r>
          </w:p>
        </w:tc>
        <w:tc>
          <w:tcPr>
            <w:tcW w:w="1890" w:type="dxa"/>
            <w:vAlign w:val="center"/>
          </w:tcPr>
          <w:p w14:paraId="7D3FA2D2" w14:textId="561BD930" w:rsidR="002C1374" w:rsidRPr="00B36AA6" w:rsidRDefault="002C1374" w:rsidP="002C1374">
            <w:pPr>
              <w:jc w:val="center"/>
              <w:rPr>
                <w:rFonts w:cs="Arial"/>
                <w:sz w:val="22"/>
                <w:szCs w:val="22"/>
              </w:rPr>
            </w:pPr>
            <w:r w:rsidRPr="00B36AA6">
              <w:rPr>
                <w:rFonts w:cs="Arial"/>
                <w:sz w:val="22"/>
                <w:szCs w:val="22"/>
              </w:rPr>
              <w:t xml:space="preserve">CBT and Print-ready Error-Free </w:t>
            </w:r>
            <w:r w:rsidR="005C266D">
              <w:rPr>
                <w:rFonts w:cs="Arial"/>
                <w:sz w:val="22"/>
                <w:szCs w:val="22"/>
              </w:rPr>
              <w:t>SAFT</w:t>
            </w:r>
            <w:r w:rsidRPr="00B36AA6">
              <w:rPr>
                <w:rFonts w:cs="Arial"/>
                <w:sz w:val="22"/>
                <w:szCs w:val="22"/>
              </w:rPr>
              <w:t>s</w:t>
            </w:r>
          </w:p>
        </w:tc>
      </w:tr>
      <w:tr w:rsidR="002C1374" w:rsidRPr="002C1374" w14:paraId="1DE8F1B1" w14:textId="77777777" w:rsidTr="00DA382C">
        <w:trPr>
          <w:trHeight w:hRule="exact" w:val="1333"/>
        </w:trPr>
        <w:tc>
          <w:tcPr>
            <w:tcW w:w="1800" w:type="dxa"/>
            <w:shd w:val="clear" w:color="auto" w:fill="auto"/>
          </w:tcPr>
          <w:p w14:paraId="44EF2EC7" w14:textId="77777777" w:rsidR="002C1374" w:rsidRPr="00B36AA6" w:rsidRDefault="002C1374" w:rsidP="002C1374">
            <w:pPr>
              <w:jc w:val="center"/>
              <w:rPr>
                <w:rFonts w:cs="Arial"/>
                <w:sz w:val="22"/>
                <w:szCs w:val="22"/>
              </w:rPr>
            </w:pPr>
            <w:r w:rsidRPr="00B36AA6">
              <w:rPr>
                <w:rFonts w:cs="Arial"/>
                <w:sz w:val="22"/>
                <w:szCs w:val="22"/>
              </w:rPr>
              <w:t>October-November</w:t>
            </w:r>
          </w:p>
          <w:p w14:paraId="26E25F36" w14:textId="77777777" w:rsidR="002C1374" w:rsidRPr="00B36AA6" w:rsidRDefault="002C1374" w:rsidP="002C1374">
            <w:pPr>
              <w:jc w:val="center"/>
              <w:rPr>
                <w:rFonts w:cs="Arial"/>
                <w:sz w:val="22"/>
                <w:szCs w:val="22"/>
              </w:rPr>
            </w:pPr>
            <w:r w:rsidRPr="00B36AA6">
              <w:rPr>
                <w:rFonts w:cs="Arial"/>
                <w:sz w:val="22"/>
                <w:szCs w:val="22"/>
              </w:rPr>
              <w:t>2022</w:t>
            </w:r>
          </w:p>
          <w:p w14:paraId="556B6911" w14:textId="77777777" w:rsidR="002C1374" w:rsidRPr="00B36AA6" w:rsidRDefault="002C1374" w:rsidP="002C1374">
            <w:pPr>
              <w:jc w:val="center"/>
              <w:rPr>
                <w:rFonts w:cs="Arial"/>
                <w:sz w:val="22"/>
                <w:szCs w:val="22"/>
              </w:rPr>
            </w:pPr>
            <w:r w:rsidRPr="00B36AA6">
              <w:rPr>
                <w:rFonts w:cs="Arial"/>
                <w:sz w:val="22"/>
                <w:szCs w:val="22"/>
              </w:rPr>
              <w:t>2023</w:t>
            </w:r>
          </w:p>
          <w:p w14:paraId="14AA91D6" w14:textId="77777777" w:rsidR="002C1374" w:rsidRPr="00B36AA6" w:rsidRDefault="002C1374" w:rsidP="002C1374">
            <w:pPr>
              <w:jc w:val="center"/>
              <w:rPr>
                <w:rFonts w:cs="Arial"/>
                <w:sz w:val="22"/>
                <w:szCs w:val="22"/>
              </w:rPr>
            </w:pPr>
            <w:r w:rsidRPr="00B36AA6">
              <w:rPr>
                <w:rFonts w:cs="Arial"/>
                <w:sz w:val="22"/>
                <w:szCs w:val="22"/>
              </w:rPr>
              <w:t>2024</w:t>
            </w:r>
          </w:p>
          <w:p w14:paraId="6EA97E5B" w14:textId="77777777" w:rsidR="002C1374" w:rsidRPr="00B36AA6" w:rsidRDefault="002C1374" w:rsidP="002C1374">
            <w:pPr>
              <w:jc w:val="center"/>
              <w:rPr>
                <w:rFonts w:cs="Arial"/>
                <w:sz w:val="22"/>
                <w:szCs w:val="22"/>
              </w:rPr>
            </w:pPr>
          </w:p>
        </w:tc>
        <w:tc>
          <w:tcPr>
            <w:tcW w:w="2520" w:type="dxa"/>
            <w:vAlign w:val="center"/>
          </w:tcPr>
          <w:p w14:paraId="77614B10" w14:textId="77777777" w:rsidR="002C1374" w:rsidRPr="00B36AA6" w:rsidRDefault="002C1374" w:rsidP="002C1374">
            <w:pPr>
              <w:jc w:val="center"/>
              <w:rPr>
                <w:rFonts w:cs="Arial"/>
                <w:sz w:val="22"/>
                <w:szCs w:val="22"/>
              </w:rPr>
            </w:pPr>
            <w:r w:rsidRPr="00B36AA6">
              <w:rPr>
                <w:rFonts w:cs="Arial"/>
                <w:sz w:val="22"/>
                <w:szCs w:val="22"/>
              </w:rPr>
              <w:t>Operational Tests Forms Construction</w:t>
            </w:r>
          </w:p>
        </w:tc>
        <w:tc>
          <w:tcPr>
            <w:tcW w:w="2790" w:type="dxa"/>
            <w:vAlign w:val="center"/>
          </w:tcPr>
          <w:p w14:paraId="6A899521" w14:textId="77777777" w:rsidR="002C1374" w:rsidRPr="00B36AA6" w:rsidRDefault="002C1374" w:rsidP="002C1374">
            <w:pPr>
              <w:jc w:val="center"/>
              <w:rPr>
                <w:rFonts w:cs="Arial"/>
                <w:sz w:val="22"/>
                <w:szCs w:val="22"/>
              </w:rPr>
            </w:pPr>
            <w:r w:rsidRPr="00B36AA6">
              <w:rPr>
                <w:rFonts w:cs="Arial"/>
                <w:sz w:val="22"/>
                <w:szCs w:val="22"/>
              </w:rPr>
              <w:t>36</w:t>
            </w:r>
          </w:p>
        </w:tc>
        <w:tc>
          <w:tcPr>
            <w:tcW w:w="1710" w:type="dxa"/>
            <w:vAlign w:val="center"/>
          </w:tcPr>
          <w:p w14:paraId="3B2AF79E" w14:textId="77777777" w:rsidR="002C1374" w:rsidRPr="00B36AA6" w:rsidRDefault="002C1374" w:rsidP="002C1374">
            <w:pPr>
              <w:jc w:val="center"/>
              <w:rPr>
                <w:rFonts w:cs="Arial"/>
                <w:sz w:val="22"/>
                <w:szCs w:val="22"/>
              </w:rPr>
            </w:pPr>
            <w:r w:rsidRPr="00B36AA6">
              <w:rPr>
                <w:rFonts w:cs="Arial"/>
                <w:sz w:val="22"/>
                <w:szCs w:val="22"/>
              </w:rPr>
              <w:t>4-5</w:t>
            </w:r>
          </w:p>
        </w:tc>
        <w:tc>
          <w:tcPr>
            <w:tcW w:w="1980" w:type="dxa"/>
            <w:vAlign w:val="center"/>
          </w:tcPr>
          <w:p w14:paraId="7A6A4010"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59289395" w14:textId="77777777" w:rsidR="002C1374" w:rsidRPr="00B36AA6" w:rsidRDefault="002C1374" w:rsidP="002C1374">
            <w:pPr>
              <w:jc w:val="center"/>
              <w:rPr>
                <w:rFonts w:cs="Arial"/>
                <w:sz w:val="22"/>
                <w:szCs w:val="22"/>
              </w:rPr>
            </w:pPr>
            <w:r w:rsidRPr="00B36AA6">
              <w:rPr>
                <w:rFonts w:cs="Arial"/>
                <w:sz w:val="22"/>
                <w:szCs w:val="22"/>
              </w:rPr>
              <w:t>Review tests forms proposed by contractor and select alternative passage/</w:t>
            </w:r>
          </w:p>
          <w:p w14:paraId="04B29905" w14:textId="77777777" w:rsidR="002C1374" w:rsidRPr="00B36AA6" w:rsidRDefault="002C1374" w:rsidP="002C1374">
            <w:pPr>
              <w:jc w:val="center"/>
              <w:rPr>
                <w:rFonts w:cs="Arial"/>
                <w:sz w:val="22"/>
                <w:szCs w:val="22"/>
              </w:rPr>
            </w:pPr>
            <w:r w:rsidRPr="00B36AA6">
              <w:rPr>
                <w:rFonts w:cs="Arial"/>
                <w:sz w:val="22"/>
                <w:szCs w:val="22"/>
              </w:rPr>
              <w:t>item sets</w:t>
            </w:r>
          </w:p>
        </w:tc>
        <w:tc>
          <w:tcPr>
            <w:tcW w:w="1890" w:type="dxa"/>
            <w:vAlign w:val="center"/>
          </w:tcPr>
          <w:p w14:paraId="52A4F8C8" w14:textId="77777777" w:rsidR="002C1374" w:rsidRPr="00B36AA6" w:rsidRDefault="002C1374" w:rsidP="002C1374">
            <w:pPr>
              <w:jc w:val="center"/>
              <w:rPr>
                <w:rFonts w:cs="Arial"/>
                <w:sz w:val="22"/>
                <w:szCs w:val="22"/>
              </w:rPr>
            </w:pPr>
            <w:r w:rsidRPr="00B36AA6">
              <w:rPr>
                <w:rFonts w:cs="Arial"/>
                <w:sz w:val="22"/>
                <w:szCs w:val="22"/>
              </w:rPr>
              <w:t>Educator judged develop-mentally appropriate operational test forms aligned to the test blueprints</w:t>
            </w:r>
          </w:p>
        </w:tc>
      </w:tr>
      <w:tr w:rsidR="002C1374" w:rsidRPr="002C1374" w14:paraId="315A7AE1" w14:textId="77777777" w:rsidTr="00DA382C">
        <w:trPr>
          <w:trHeight w:hRule="exact" w:val="1000"/>
        </w:trPr>
        <w:tc>
          <w:tcPr>
            <w:tcW w:w="1800" w:type="dxa"/>
            <w:shd w:val="clear" w:color="auto" w:fill="auto"/>
          </w:tcPr>
          <w:p w14:paraId="0C8CCF66" w14:textId="77777777" w:rsidR="002C1374" w:rsidRPr="00B36AA6" w:rsidRDefault="002C1374" w:rsidP="002C1374">
            <w:pPr>
              <w:jc w:val="center"/>
              <w:rPr>
                <w:rFonts w:cs="Arial"/>
                <w:sz w:val="22"/>
                <w:szCs w:val="22"/>
              </w:rPr>
            </w:pPr>
            <w:r w:rsidRPr="00B36AA6">
              <w:rPr>
                <w:rFonts w:cs="Arial"/>
                <w:sz w:val="22"/>
                <w:szCs w:val="22"/>
              </w:rPr>
              <w:t>December</w:t>
            </w:r>
          </w:p>
          <w:p w14:paraId="10FD2318" w14:textId="77777777" w:rsidR="002C1374" w:rsidRPr="00B36AA6" w:rsidRDefault="002C1374" w:rsidP="002C1374">
            <w:pPr>
              <w:jc w:val="center"/>
              <w:rPr>
                <w:rFonts w:cs="Arial"/>
                <w:sz w:val="22"/>
                <w:szCs w:val="22"/>
              </w:rPr>
            </w:pPr>
            <w:r w:rsidRPr="00B36AA6">
              <w:rPr>
                <w:rFonts w:cs="Arial"/>
                <w:sz w:val="22"/>
                <w:szCs w:val="22"/>
              </w:rPr>
              <w:t>2022</w:t>
            </w:r>
          </w:p>
          <w:p w14:paraId="5A381B8B" w14:textId="77777777" w:rsidR="002C1374" w:rsidRPr="00B36AA6" w:rsidRDefault="002C1374" w:rsidP="002C1374">
            <w:pPr>
              <w:jc w:val="center"/>
              <w:rPr>
                <w:rFonts w:cs="Arial"/>
                <w:sz w:val="22"/>
                <w:szCs w:val="22"/>
              </w:rPr>
            </w:pPr>
            <w:r w:rsidRPr="00B36AA6">
              <w:rPr>
                <w:rFonts w:cs="Arial"/>
                <w:sz w:val="22"/>
                <w:szCs w:val="22"/>
              </w:rPr>
              <w:t>2023</w:t>
            </w:r>
          </w:p>
          <w:p w14:paraId="35859CCE" w14:textId="77777777" w:rsidR="002C1374" w:rsidRPr="00B36AA6" w:rsidRDefault="002C1374" w:rsidP="002C1374">
            <w:pPr>
              <w:jc w:val="center"/>
              <w:rPr>
                <w:rFonts w:cs="Arial"/>
                <w:sz w:val="22"/>
                <w:szCs w:val="22"/>
              </w:rPr>
            </w:pPr>
            <w:r w:rsidRPr="00B36AA6">
              <w:rPr>
                <w:rFonts w:cs="Arial"/>
                <w:sz w:val="22"/>
                <w:szCs w:val="22"/>
              </w:rPr>
              <w:t>2024</w:t>
            </w:r>
          </w:p>
          <w:p w14:paraId="61DD6798" w14:textId="77777777" w:rsidR="002C1374" w:rsidRPr="00B36AA6" w:rsidRDefault="002C1374" w:rsidP="002C1374">
            <w:pPr>
              <w:jc w:val="center"/>
              <w:rPr>
                <w:rFonts w:cs="Arial"/>
                <w:sz w:val="22"/>
                <w:szCs w:val="22"/>
              </w:rPr>
            </w:pPr>
          </w:p>
        </w:tc>
        <w:tc>
          <w:tcPr>
            <w:tcW w:w="2520" w:type="dxa"/>
            <w:vAlign w:val="center"/>
          </w:tcPr>
          <w:p w14:paraId="05DC2D7B" w14:textId="77777777" w:rsidR="002C1374" w:rsidRPr="00B36AA6" w:rsidRDefault="002C1374" w:rsidP="002C1374">
            <w:pPr>
              <w:jc w:val="center"/>
              <w:rPr>
                <w:rFonts w:cs="Arial"/>
                <w:sz w:val="22"/>
                <w:szCs w:val="22"/>
              </w:rPr>
            </w:pPr>
            <w:r w:rsidRPr="00B36AA6">
              <w:rPr>
                <w:rFonts w:cs="Arial"/>
                <w:sz w:val="22"/>
                <w:szCs w:val="22"/>
              </w:rPr>
              <w:t>Operational Test Final Eyes Review</w:t>
            </w:r>
          </w:p>
        </w:tc>
        <w:tc>
          <w:tcPr>
            <w:tcW w:w="2790" w:type="dxa"/>
            <w:vAlign w:val="center"/>
          </w:tcPr>
          <w:p w14:paraId="6AC97370" w14:textId="7A950398" w:rsidR="002C1374" w:rsidRPr="00B36AA6" w:rsidRDefault="002C1374" w:rsidP="002C1374">
            <w:pPr>
              <w:jc w:val="center"/>
              <w:rPr>
                <w:rFonts w:cs="Arial"/>
                <w:sz w:val="22"/>
                <w:szCs w:val="22"/>
              </w:rPr>
            </w:pPr>
            <w:r w:rsidRPr="00B36AA6">
              <w:rPr>
                <w:rFonts w:cs="Arial"/>
                <w:sz w:val="22"/>
                <w:szCs w:val="22"/>
              </w:rPr>
              <w:t>1</w:t>
            </w:r>
            <w:r w:rsidR="004A1FAD">
              <w:rPr>
                <w:rFonts w:cs="Arial"/>
                <w:sz w:val="22"/>
                <w:szCs w:val="22"/>
              </w:rPr>
              <w:t>5</w:t>
            </w:r>
          </w:p>
        </w:tc>
        <w:tc>
          <w:tcPr>
            <w:tcW w:w="1710" w:type="dxa"/>
            <w:vAlign w:val="center"/>
          </w:tcPr>
          <w:p w14:paraId="4D5E92E3" w14:textId="77777777" w:rsidR="002C1374" w:rsidRPr="00B36AA6" w:rsidRDefault="002C1374" w:rsidP="002C1374">
            <w:pPr>
              <w:jc w:val="center"/>
              <w:rPr>
                <w:rFonts w:cs="Arial"/>
                <w:sz w:val="22"/>
                <w:szCs w:val="22"/>
              </w:rPr>
            </w:pPr>
            <w:r w:rsidRPr="00B36AA6">
              <w:rPr>
                <w:rFonts w:cs="Arial"/>
                <w:sz w:val="22"/>
                <w:szCs w:val="22"/>
              </w:rPr>
              <w:t>2-3</w:t>
            </w:r>
          </w:p>
        </w:tc>
        <w:tc>
          <w:tcPr>
            <w:tcW w:w="1980" w:type="dxa"/>
            <w:vAlign w:val="center"/>
          </w:tcPr>
          <w:p w14:paraId="4035EA67"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6F6E4662" w14:textId="77777777" w:rsidR="002C1374" w:rsidRPr="00B36AA6" w:rsidRDefault="002C1374" w:rsidP="002C1374">
            <w:pPr>
              <w:jc w:val="center"/>
              <w:rPr>
                <w:rFonts w:cs="Arial"/>
                <w:sz w:val="22"/>
                <w:szCs w:val="22"/>
              </w:rPr>
            </w:pPr>
            <w:r w:rsidRPr="00B36AA6">
              <w:rPr>
                <w:rFonts w:cs="Arial"/>
                <w:sz w:val="22"/>
                <w:szCs w:val="22"/>
              </w:rPr>
              <w:t>Final review of operational tests</w:t>
            </w:r>
          </w:p>
        </w:tc>
        <w:tc>
          <w:tcPr>
            <w:tcW w:w="1890" w:type="dxa"/>
            <w:vAlign w:val="center"/>
          </w:tcPr>
          <w:p w14:paraId="748F1D0D" w14:textId="77777777" w:rsidR="002C1374" w:rsidRPr="00B36AA6" w:rsidRDefault="002C1374" w:rsidP="002C1374">
            <w:pPr>
              <w:jc w:val="center"/>
              <w:rPr>
                <w:rFonts w:cs="Arial"/>
                <w:sz w:val="22"/>
                <w:szCs w:val="22"/>
              </w:rPr>
            </w:pPr>
            <w:r w:rsidRPr="00B36AA6">
              <w:rPr>
                <w:rFonts w:cs="Arial"/>
                <w:sz w:val="22"/>
                <w:szCs w:val="22"/>
              </w:rPr>
              <w:t>Print-ready Operational Tests</w:t>
            </w:r>
          </w:p>
        </w:tc>
      </w:tr>
      <w:tr w:rsidR="002C1374" w:rsidRPr="002C1374" w14:paraId="304805FC" w14:textId="77777777" w:rsidTr="00DA382C">
        <w:trPr>
          <w:trHeight w:hRule="exact" w:val="1072"/>
        </w:trPr>
        <w:tc>
          <w:tcPr>
            <w:tcW w:w="1800" w:type="dxa"/>
            <w:shd w:val="clear" w:color="auto" w:fill="auto"/>
          </w:tcPr>
          <w:p w14:paraId="7728C6A7" w14:textId="77777777" w:rsidR="002C1374" w:rsidRPr="00B36AA6" w:rsidRDefault="002C1374" w:rsidP="002C1374">
            <w:pPr>
              <w:jc w:val="center"/>
              <w:rPr>
                <w:rFonts w:cs="Arial"/>
                <w:sz w:val="22"/>
                <w:szCs w:val="22"/>
              </w:rPr>
            </w:pPr>
            <w:r w:rsidRPr="00B36AA6">
              <w:rPr>
                <w:rFonts w:cs="Arial"/>
                <w:sz w:val="22"/>
                <w:szCs w:val="22"/>
              </w:rPr>
              <w:t>Summer</w:t>
            </w:r>
          </w:p>
          <w:p w14:paraId="7259E85B" w14:textId="77777777" w:rsidR="002C1374" w:rsidRPr="00B36AA6" w:rsidRDefault="002C1374" w:rsidP="002C1374">
            <w:pPr>
              <w:jc w:val="center"/>
              <w:rPr>
                <w:rFonts w:cs="Arial"/>
                <w:sz w:val="22"/>
                <w:szCs w:val="22"/>
              </w:rPr>
            </w:pPr>
            <w:r w:rsidRPr="00B36AA6">
              <w:rPr>
                <w:rFonts w:cs="Arial"/>
                <w:sz w:val="22"/>
                <w:szCs w:val="22"/>
              </w:rPr>
              <w:t>2023</w:t>
            </w:r>
          </w:p>
          <w:p w14:paraId="7E33D647" w14:textId="77777777" w:rsidR="002C1374" w:rsidRPr="00B36AA6" w:rsidRDefault="002C1374" w:rsidP="002C1374">
            <w:pPr>
              <w:jc w:val="center"/>
              <w:rPr>
                <w:rFonts w:cs="Arial"/>
                <w:sz w:val="22"/>
                <w:szCs w:val="22"/>
              </w:rPr>
            </w:pPr>
            <w:r w:rsidRPr="00B36AA6">
              <w:rPr>
                <w:rFonts w:cs="Arial"/>
                <w:sz w:val="22"/>
                <w:szCs w:val="22"/>
              </w:rPr>
              <w:t>2024</w:t>
            </w:r>
          </w:p>
          <w:p w14:paraId="25B05F4D" w14:textId="77777777" w:rsidR="002C1374" w:rsidRPr="00B36AA6" w:rsidRDefault="002C1374" w:rsidP="002C1374">
            <w:pPr>
              <w:jc w:val="center"/>
              <w:rPr>
                <w:rFonts w:cs="Arial"/>
                <w:sz w:val="22"/>
                <w:szCs w:val="22"/>
              </w:rPr>
            </w:pPr>
            <w:r w:rsidRPr="00B36AA6">
              <w:rPr>
                <w:rFonts w:cs="Arial"/>
                <w:sz w:val="22"/>
                <w:szCs w:val="22"/>
              </w:rPr>
              <w:t>2025</w:t>
            </w:r>
          </w:p>
        </w:tc>
        <w:tc>
          <w:tcPr>
            <w:tcW w:w="2520" w:type="dxa"/>
            <w:vAlign w:val="center"/>
          </w:tcPr>
          <w:p w14:paraId="7A44CA09" w14:textId="316A82E8" w:rsidR="002C1374" w:rsidRPr="00B36AA6" w:rsidRDefault="002C1374" w:rsidP="002C1374">
            <w:pPr>
              <w:jc w:val="center"/>
              <w:rPr>
                <w:rFonts w:cs="Arial"/>
                <w:sz w:val="22"/>
                <w:szCs w:val="22"/>
              </w:rPr>
            </w:pPr>
            <w:r w:rsidRPr="00B36AA6">
              <w:rPr>
                <w:rFonts w:cs="Arial"/>
                <w:sz w:val="22"/>
                <w:szCs w:val="22"/>
              </w:rPr>
              <w:t xml:space="preserve">Rangefinding for </w:t>
            </w:r>
            <w:r w:rsidR="005C266D">
              <w:rPr>
                <w:rFonts w:cs="Arial"/>
                <w:sz w:val="22"/>
                <w:szCs w:val="22"/>
              </w:rPr>
              <w:t>SAFT</w:t>
            </w:r>
            <w:r w:rsidRPr="00B36AA6">
              <w:rPr>
                <w:rFonts w:cs="Arial"/>
                <w:sz w:val="22"/>
                <w:szCs w:val="22"/>
              </w:rPr>
              <w:t>s (Speaking)</w:t>
            </w:r>
          </w:p>
        </w:tc>
        <w:tc>
          <w:tcPr>
            <w:tcW w:w="2790" w:type="dxa"/>
            <w:vAlign w:val="center"/>
          </w:tcPr>
          <w:p w14:paraId="3C07BCE5" w14:textId="1EFDB03E" w:rsidR="002C1374" w:rsidRPr="00B36AA6" w:rsidRDefault="002C1374" w:rsidP="002C1374">
            <w:pPr>
              <w:jc w:val="center"/>
              <w:rPr>
                <w:rFonts w:cs="Arial"/>
                <w:sz w:val="22"/>
                <w:szCs w:val="22"/>
              </w:rPr>
            </w:pPr>
            <w:r w:rsidRPr="00B36AA6">
              <w:rPr>
                <w:rFonts w:cs="Arial"/>
                <w:sz w:val="22"/>
                <w:szCs w:val="22"/>
              </w:rPr>
              <w:t>5</w:t>
            </w:r>
            <w:r w:rsidR="004A1FAD">
              <w:rPr>
                <w:rFonts w:cs="Arial"/>
                <w:sz w:val="22"/>
                <w:szCs w:val="22"/>
              </w:rPr>
              <w:t>6-60</w:t>
            </w:r>
          </w:p>
        </w:tc>
        <w:tc>
          <w:tcPr>
            <w:tcW w:w="1710" w:type="dxa"/>
            <w:vAlign w:val="center"/>
          </w:tcPr>
          <w:p w14:paraId="0FE68053" w14:textId="77777777" w:rsidR="002C1374" w:rsidRPr="00B36AA6" w:rsidRDefault="002C1374" w:rsidP="002C1374">
            <w:pPr>
              <w:jc w:val="center"/>
              <w:rPr>
                <w:rFonts w:cs="Arial"/>
                <w:sz w:val="22"/>
                <w:szCs w:val="22"/>
              </w:rPr>
            </w:pPr>
            <w:r w:rsidRPr="00B36AA6">
              <w:rPr>
                <w:rFonts w:cs="Arial"/>
                <w:sz w:val="22"/>
                <w:szCs w:val="22"/>
              </w:rPr>
              <w:t>4-5</w:t>
            </w:r>
          </w:p>
        </w:tc>
        <w:tc>
          <w:tcPr>
            <w:tcW w:w="1980" w:type="dxa"/>
            <w:vAlign w:val="center"/>
          </w:tcPr>
          <w:p w14:paraId="18D5AF8B"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58BC3499" w14:textId="77777777" w:rsidR="002C1374" w:rsidRPr="00B36AA6" w:rsidRDefault="002C1374" w:rsidP="002C1374">
            <w:pPr>
              <w:jc w:val="center"/>
              <w:rPr>
                <w:rFonts w:cs="Arial"/>
                <w:sz w:val="22"/>
                <w:szCs w:val="22"/>
              </w:rPr>
            </w:pPr>
            <w:r w:rsidRPr="00B36AA6">
              <w:rPr>
                <w:rFonts w:cs="Arial"/>
                <w:sz w:val="22"/>
                <w:szCs w:val="22"/>
              </w:rPr>
              <w:t>Choose exemplar papers</w:t>
            </w:r>
          </w:p>
        </w:tc>
        <w:tc>
          <w:tcPr>
            <w:tcW w:w="1890" w:type="dxa"/>
            <w:vAlign w:val="center"/>
          </w:tcPr>
          <w:p w14:paraId="473AA7E6" w14:textId="77777777" w:rsidR="002C1374" w:rsidRPr="00B36AA6" w:rsidRDefault="002C1374" w:rsidP="002C1374">
            <w:pPr>
              <w:jc w:val="center"/>
              <w:rPr>
                <w:rFonts w:cs="Arial"/>
                <w:sz w:val="22"/>
                <w:szCs w:val="22"/>
              </w:rPr>
            </w:pPr>
            <w:r w:rsidRPr="00B36AA6">
              <w:rPr>
                <w:rFonts w:cs="Arial"/>
                <w:sz w:val="22"/>
                <w:szCs w:val="22"/>
              </w:rPr>
              <w:t>Scoring Materials</w:t>
            </w:r>
          </w:p>
        </w:tc>
      </w:tr>
      <w:tr w:rsidR="002C1374" w:rsidRPr="002C1374" w14:paraId="0E11D267" w14:textId="77777777" w:rsidTr="00DA382C">
        <w:trPr>
          <w:trHeight w:hRule="exact" w:val="1090"/>
        </w:trPr>
        <w:tc>
          <w:tcPr>
            <w:tcW w:w="1800" w:type="dxa"/>
            <w:shd w:val="clear" w:color="auto" w:fill="auto"/>
          </w:tcPr>
          <w:p w14:paraId="561A6FCF" w14:textId="77777777" w:rsidR="002C1374" w:rsidRPr="00B36AA6" w:rsidRDefault="002C1374" w:rsidP="002C1374">
            <w:pPr>
              <w:jc w:val="center"/>
              <w:rPr>
                <w:rFonts w:cs="Arial"/>
                <w:sz w:val="22"/>
                <w:szCs w:val="22"/>
              </w:rPr>
            </w:pPr>
            <w:r w:rsidRPr="00B36AA6">
              <w:rPr>
                <w:rFonts w:cs="Arial"/>
                <w:sz w:val="22"/>
                <w:szCs w:val="22"/>
              </w:rPr>
              <w:t>Summer</w:t>
            </w:r>
          </w:p>
          <w:p w14:paraId="4F403B2E" w14:textId="77777777" w:rsidR="002C1374" w:rsidRPr="00B36AA6" w:rsidRDefault="002C1374" w:rsidP="002C1374">
            <w:pPr>
              <w:jc w:val="center"/>
              <w:rPr>
                <w:rFonts w:cs="Arial"/>
                <w:sz w:val="22"/>
                <w:szCs w:val="22"/>
              </w:rPr>
            </w:pPr>
            <w:r w:rsidRPr="00B36AA6">
              <w:rPr>
                <w:rFonts w:cs="Arial"/>
                <w:sz w:val="22"/>
                <w:szCs w:val="22"/>
              </w:rPr>
              <w:t>2023</w:t>
            </w:r>
          </w:p>
          <w:p w14:paraId="6E2B2B86" w14:textId="77777777" w:rsidR="002C1374" w:rsidRPr="00B36AA6" w:rsidRDefault="002C1374" w:rsidP="002C1374">
            <w:pPr>
              <w:jc w:val="center"/>
              <w:rPr>
                <w:rFonts w:cs="Arial"/>
                <w:sz w:val="22"/>
                <w:szCs w:val="22"/>
              </w:rPr>
            </w:pPr>
            <w:r w:rsidRPr="00B36AA6">
              <w:rPr>
                <w:rFonts w:cs="Arial"/>
                <w:sz w:val="22"/>
                <w:szCs w:val="22"/>
              </w:rPr>
              <w:t>2024</w:t>
            </w:r>
          </w:p>
          <w:p w14:paraId="0931AF64" w14:textId="77777777" w:rsidR="002C1374" w:rsidRPr="00B36AA6" w:rsidRDefault="002C1374" w:rsidP="002C1374">
            <w:pPr>
              <w:jc w:val="center"/>
              <w:rPr>
                <w:rFonts w:cs="Arial"/>
                <w:sz w:val="22"/>
                <w:szCs w:val="22"/>
              </w:rPr>
            </w:pPr>
            <w:r w:rsidRPr="00B36AA6">
              <w:rPr>
                <w:rFonts w:cs="Arial"/>
                <w:sz w:val="22"/>
                <w:szCs w:val="22"/>
              </w:rPr>
              <w:t>2025</w:t>
            </w:r>
          </w:p>
        </w:tc>
        <w:tc>
          <w:tcPr>
            <w:tcW w:w="2520" w:type="dxa"/>
            <w:vAlign w:val="center"/>
          </w:tcPr>
          <w:p w14:paraId="52223E9B" w14:textId="77777777" w:rsidR="002C1374" w:rsidRPr="00B36AA6" w:rsidRDefault="002C1374" w:rsidP="002C1374">
            <w:pPr>
              <w:jc w:val="center"/>
              <w:rPr>
                <w:rFonts w:cs="Arial"/>
                <w:sz w:val="22"/>
                <w:szCs w:val="22"/>
              </w:rPr>
            </w:pPr>
            <w:r w:rsidRPr="00B36AA6">
              <w:rPr>
                <w:rFonts w:cs="Arial"/>
                <w:sz w:val="22"/>
                <w:szCs w:val="22"/>
              </w:rPr>
              <w:t>Rangefinding for Field</w:t>
            </w:r>
          </w:p>
          <w:p w14:paraId="06C8B1C1" w14:textId="77777777" w:rsidR="002C1374" w:rsidRPr="00B36AA6" w:rsidRDefault="002C1374" w:rsidP="002C1374">
            <w:pPr>
              <w:jc w:val="center"/>
              <w:rPr>
                <w:rFonts w:cs="Arial"/>
                <w:sz w:val="22"/>
                <w:szCs w:val="22"/>
              </w:rPr>
            </w:pPr>
            <w:r w:rsidRPr="00B36AA6">
              <w:rPr>
                <w:rFonts w:cs="Arial"/>
                <w:sz w:val="22"/>
                <w:szCs w:val="22"/>
              </w:rPr>
              <w:t>Tests (Writing)</w:t>
            </w:r>
          </w:p>
        </w:tc>
        <w:tc>
          <w:tcPr>
            <w:tcW w:w="2790" w:type="dxa"/>
            <w:vAlign w:val="center"/>
          </w:tcPr>
          <w:p w14:paraId="5C57ECBD" w14:textId="233F4B64" w:rsidR="002C1374" w:rsidRPr="00B36AA6" w:rsidRDefault="002C1374" w:rsidP="002C1374">
            <w:pPr>
              <w:jc w:val="center"/>
              <w:rPr>
                <w:rFonts w:cs="Arial"/>
                <w:sz w:val="22"/>
                <w:szCs w:val="22"/>
              </w:rPr>
            </w:pPr>
            <w:r w:rsidRPr="00B36AA6">
              <w:rPr>
                <w:rFonts w:cs="Arial"/>
                <w:sz w:val="22"/>
                <w:szCs w:val="22"/>
              </w:rPr>
              <w:t>5</w:t>
            </w:r>
            <w:r w:rsidR="001F758F">
              <w:rPr>
                <w:rFonts w:cs="Arial"/>
                <w:sz w:val="22"/>
                <w:szCs w:val="22"/>
              </w:rPr>
              <w:t>6-60</w:t>
            </w:r>
          </w:p>
        </w:tc>
        <w:tc>
          <w:tcPr>
            <w:tcW w:w="1710" w:type="dxa"/>
            <w:vAlign w:val="center"/>
          </w:tcPr>
          <w:p w14:paraId="3421EE45" w14:textId="77777777" w:rsidR="002C1374" w:rsidRPr="00B36AA6" w:rsidRDefault="002C1374" w:rsidP="002C1374">
            <w:pPr>
              <w:jc w:val="center"/>
              <w:rPr>
                <w:rFonts w:cs="Arial"/>
                <w:sz w:val="22"/>
                <w:szCs w:val="22"/>
              </w:rPr>
            </w:pPr>
            <w:r w:rsidRPr="00B36AA6">
              <w:rPr>
                <w:rFonts w:cs="Arial"/>
                <w:sz w:val="22"/>
                <w:szCs w:val="22"/>
              </w:rPr>
              <w:t>4-5</w:t>
            </w:r>
          </w:p>
        </w:tc>
        <w:tc>
          <w:tcPr>
            <w:tcW w:w="1980" w:type="dxa"/>
            <w:vAlign w:val="center"/>
          </w:tcPr>
          <w:p w14:paraId="14BE9E37" w14:textId="77777777" w:rsidR="002C1374" w:rsidRPr="00B36AA6" w:rsidRDefault="002C1374" w:rsidP="002C1374">
            <w:pPr>
              <w:jc w:val="center"/>
              <w:rPr>
                <w:rFonts w:cs="Arial"/>
                <w:sz w:val="22"/>
                <w:szCs w:val="22"/>
              </w:rPr>
            </w:pPr>
          </w:p>
          <w:p w14:paraId="6FC872F4" w14:textId="77777777" w:rsidR="002C1374" w:rsidRPr="00B36AA6" w:rsidRDefault="002C1374" w:rsidP="002C1374">
            <w:pPr>
              <w:jc w:val="center"/>
              <w:rPr>
                <w:rFonts w:cs="Arial"/>
                <w:sz w:val="22"/>
                <w:szCs w:val="22"/>
              </w:rPr>
            </w:pPr>
          </w:p>
          <w:p w14:paraId="77EEE5B6"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22EF66B0" w14:textId="77777777" w:rsidR="002C1374" w:rsidRPr="00B36AA6" w:rsidRDefault="002C1374" w:rsidP="002C1374">
            <w:pPr>
              <w:jc w:val="center"/>
              <w:rPr>
                <w:rFonts w:cs="Arial"/>
                <w:sz w:val="22"/>
                <w:szCs w:val="22"/>
              </w:rPr>
            </w:pPr>
            <w:r w:rsidRPr="00B36AA6">
              <w:rPr>
                <w:rFonts w:cs="Arial"/>
                <w:sz w:val="22"/>
                <w:szCs w:val="22"/>
              </w:rPr>
              <w:t>Choose exemplar paper</w:t>
            </w:r>
          </w:p>
        </w:tc>
        <w:tc>
          <w:tcPr>
            <w:tcW w:w="1890" w:type="dxa"/>
            <w:vAlign w:val="center"/>
          </w:tcPr>
          <w:p w14:paraId="5543333F" w14:textId="77777777" w:rsidR="002C1374" w:rsidRPr="00B36AA6" w:rsidRDefault="002C1374" w:rsidP="002C1374">
            <w:pPr>
              <w:jc w:val="center"/>
              <w:rPr>
                <w:rFonts w:cs="Arial"/>
                <w:sz w:val="22"/>
                <w:szCs w:val="22"/>
              </w:rPr>
            </w:pPr>
            <w:r w:rsidRPr="00B36AA6">
              <w:rPr>
                <w:rFonts w:cs="Arial"/>
                <w:sz w:val="22"/>
                <w:szCs w:val="22"/>
              </w:rPr>
              <w:t>Scoring Materials</w:t>
            </w:r>
          </w:p>
        </w:tc>
      </w:tr>
      <w:tr w:rsidR="002C1374" w:rsidRPr="002C1374" w14:paraId="1B22AE95" w14:textId="77777777" w:rsidTr="00DA382C">
        <w:trPr>
          <w:trHeight w:hRule="exact" w:val="802"/>
        </w:trPr>
        <w:tc>
          <w:tcPr>
            <w:tcW w:w="1800" w:type="dxa"/>
            <w:shd w:val="clear" w:color="auto" w:fill="auto"/>
          </w:tcPr>
          <w:p w14:paraId="5CC17D14" w14:textId="57892620" w:rsidR="002C1374" w:rsidRPr="00B36AA6" w:rsidRDefault="002C1374" w:rsidP="002C1374">
            <w:pPr>
              <w:jc w:val="center"/>
              <w:rPr>
                <w:rFonts w:cs="Arial"/>
                <w:sz w:val="22"/>
                <w:szCs w:val="22"/>
              </w:rPr>
            </w:pPr>
            <w:r w:rsidRPr="00B36AA6">
              <w:rPr>
                <w:rFonts w:cs="Arial"/>
                <w:sz w:val="22"/>
                <w:szCs w:val="22"/>
              </w:rPr>
              <w:t>Summer</w:t>
            </w:r>
            <w:r w:rsidR="00AF7DD9">
              <w:rPr>
                <w:rFonts w:cs="Arial"/>
                <w:sz w:val="22"/>
                <w:szCs w:val="22"/>
              </w:rPr>
              <w:br/>
            </w:r>
            <w:r w:rsidRPr="00B36AA6">
              <w:rPr>
                <w:rFonts w:cs="Arial"/>
                <w:sz w:val="22"/>
                <w:szCs w:val="22"/>
              </w:rPr>
              <w:t>2024</w:t>
            </w:r>
          </w:p>
        </w:tc>
        <w:tc>
          <w:tcPr>
            <w:tcW w:w="2520" w:type="dxa"/>
            <w:vAlign w:val="center"/>
          </w:tcPr>
          <w:p w14:paraId="05E842EF" w14:textId="36F59C1E" w:rsidR="002C1374" w:rsidRPr="00B36AA6" w:rsidRDefault="002C1374" w:rsidP="002C1374">
            <w:pPr>
              <w:jc w:val="center"/>
              <w:rPr>
                <w:rFonts w:cs="Arial"/>
                <w:sz w:val="22"/>
                <w:szCs w:val="22"/>
              </w:rPr>
            </w:pPr>
            <w:r w:rsidRPr="00B36AA6">
              <w:rPr>
                <w:rFonts w:cs="Arial"/>
                <w:sz w:val="22"/>
                <w:szCs w:val="22"/>
              </w:rPr>
              <w:t>Standard Setting for Operational Tests</w:t>
            </w:r>
            <w:r w:rsidR="004550DD">
              <w:rPr>
                <w:rFonts w:cs="Arial"/>
                <w:sz w:val="22"/>
                <w:szCs w:val="22"/>
              </w:rPr>
              <w:br/>
              <w:t>Grades 1 and 2</w:t>
            </w:r>
          </w:p>
        </w:tc>
        <w:tc>
          <w:tcPr>
            <w:tcW w:w="2790" w:type="dxa"/>
            <w:vAlign w:val="center"/>
          </w:tcPr>
          <w:p w14:paraId="3A5C760F" w14:textId="77777777" w:rsidR="002C1374" w:rsidRPr="00B36AA6" w:rsidRDefault="002C1374" w:rsidP="002C1374">
            <w:pPr>
              <w:jc w:val="center"/>
              <w:rPr>
                <w:rFonts w:cs="Arial"/>
                <w:sz w:val="22"/>
                <w:szCs w:val="22"/>
              </w:rPr>
            </w:pPr>
            <w:r w:rsidRPr="00B36AA6">
              <w:rPr>
                <w:rFonts w:cs="Arial"/>
                <w:sz w:val="22"/>
                <w:szCs w:val="22"/>
              </w:rPr>
              <w:t>25</w:t>
            </w:r>
          </w:p>
        </w:tc>
        <w:tc>
          <w:tcPr>
            <w:tcW w:w="1710" w:type="dxa"/>
            <w:vAlign w:val="center"/>
          </w:tcPr>
          <w:p w14:paraId="0829EFE0" w14:textId="77777777" w:rsidR="002C1374" w:rsidRPr="00B36AA6" w:rsidRDefault="002C1374" w:rsidP="002C1374">
            <w:pPr>
              <w:jc w:val="center"/>
              <w:rPr>
                <w:rFonts w:cs="Arial"/>
                <w:sz w:val="22"/>
                <w:szCs w:val="22"/>
              </w:rPr>
            </w:pPr>
            <w:r w:rsidRPr="00B36AA6">
              <w:rPr>
                <w:rFonts w:cs="Arial"/>
                <w:sz w:val="22"/>
                <w:szCs w:val="22"/>
              </w:rPr>
              <w:t>2</w:t>
            </w:r>
          </w:p>
        </w:tc>
        <w:tc>
          <w:tcPr>
            <w:tcW w:w="1980" w:type="dxa"/>
            <w:vAlign w:val="center"/>
          </w:tcPr>
          <w:p w14:paraId="4BE4105C"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075464CE" w14:textId="77777777" w:rsidR="002C1374" w:rsidRPr="00B36AA6" w:rsidRDefault="002C1374" w:rsidP="002C1374">
            <w:pPr>
              <w:jc w:val="center"/>
              <w:rPr>
                <w:rFonts w:cs="Arial"/>
                <w:sz w:val="22"/>
                <w:szCs w:val="22"/>
              </w:rPr>
            </w:pPr>
            <w:r w:rsidRPr="00B36AA6">
              <w:rPr>
                <w:rFonts w:cs="Arial"/>
                <w:sz w:val="22"/>
                <w:szCs w:val="22"/>
              </w:rPr>
              <w:t>Determine cut scores</w:t>
            </w:r>
          </w:p>
        </w:tc>
        <w:tc>
          <w:tcPr>
            <w:tcW w:w="1890" w:type="dxa"/>
            <w:vAlign w:val="center"/>
          </w:tcPr>
          <w:p w14:paraId="4BABDBF9" w14:textId="77777777" w:rsidR="002C1374" w:rsidRPr="00B36AA6" w:rsidRDefault="002C1374" w:rsidP="002C1374">
            <w:pPr>
              <w:jc w:val="center"/>
              <w:rPr>
                <w:rFonts w:cs="Arial"/>
                <w:sz w:val="22"/>
                <w:szCs w:val="22"/>
              </w:rPr>
            </w:pPr>
            <w:r w:rsidRPr="00B36AA6">
              <w:rPr>
                <w:rFonts w:cs="Arial"/>
                <w:sz w:val="22"/>
                <w:szCs w:val="22"/>
              </w:rPr>
              <w:t>Cut Scores</w:t>
            </w:r>
          </w:p>
        </w:tc>
      </w:tr>
      <w:tr w:rsidR="002C1374" w:rsidRPr="002C1374" w14:paraId="5B2595DF" w14:textId="77777777" w:rsidTr="00DA382C">
        <w:trPr>
          <w:trHeight w:hRule="exact" w:val="1540"/>
        </w:trPr>
        <w:tc>
          <w:tcPr>
            <w:tcW w:w="1800" w:type="dxa"/>
            <w:shd w:val="clear" w:color="auto" w:fill="auto"/>
          </w:tcPr>
          <w:p w14:paraId="1C905CC7" w14:textId="77777777" w:rsidR="002C1374" w:rsidRPr="00B36AA6" w:rsidRDefault="002C1374" w:rsidP="002C1374">
            <w:pPr>
              <w:jc w:val="center"/>
              <w:rPr>
                <w:rFonts w:cs="Arial"/>
                <w:sz w:val="22"/>
                <w:szCs w:val="22"/>
              </w:rPr>
            </w:pPr>
            <w:r w:rsidRPr="00B36AA6">
              <w:rPr>
                <w:rFonts w:cs="Arial"/>
                <w:sz w:val="22"/>
                <w:szCs w:val="22"/>
              </w:rPr>
              <w:t>Summer</w:t>
            </w:r>
          </w:p>
          <w:p w14:paraId="6943FF2E" w14:textId="77777777" w:rsidR="002C1374" w:rsidRPr="00B36AA6" w:rsidRDefault="002C1374" w:rsidP="002C1374">
            <w:pPr>
              <w:jc w:val="center"/>
              <w:rPr>
                <w:rFonts w:cs="Arial"/>
                <w:sz w:val="22"/>
                <w:szCs w:val="22"/>
              </w:rPr>
            </w:pPr>
            <w:r w:rsidRPr="00B36AA6">
              <w:rPr>
                <w:rFonts w:cs="Arial"/>
                <w:sz w:val="22"/>
                <w:szCs w:val="22"/>
              </w:rPr>
              <w:t>2023</w:t>
            </w:r>
          </w:p>
          <w:p w14:paraId="70A16D16" w14:textId="77777777" w:rsidR="002C1374" w:rsidRPr="00B36AA6" w:rsidRDefault="002C1374" w:rsidP="002C1374">
            <w:pPr>
              <w:jc w:val="center"/>
              <w:rPr>
                <w:rFonts w:cs="Arial"/>
                <w:sz w:val="22"/>
                <w:szCs w:val="22"/>
              </w:rPr>
            </w:pPr>
            <w:r w:rsidRPr="00B36AA6">
              <w:rPr>
                <w:rFonts w:cs="Arial"/>
                <w:sz w:val="22"/>
                <w:szCs w:val="22"/>
              </w:rPr>
              <w:t>2024</w:t>
            </w:r>
          </w:p>
        </w:tc>
        <w:tc>
          <w:tcPr>
            <w:tcW w:w="2520" w:type="dxa"/>
          </w:tcPr>
          <w:p w14:paraId="7BE2DBFA" w14:textId="77777777" w:rsidR="002C1374" w:rsidRPr="00B36AA6" w:rsidRDefault="002C1374" w:rsidP="002C1374">
            <w:pPr>
              <w:jc w:val="center"/>
              <w:rPr>
                <w:rFonts w:cs="Arial"/>
                <w:sz w:val="22"/>
                <w:szCs w:val="22"/>
              </w:rPr>
            </w:pPr>
          </w:p>
          <w:p w14:paraId="491DF0BE" w14:textId="77777777" w:rsidR="002C1374" w:rsidRPr="00B36AA6" w:rsidRDefault="002C1374" w:rsidP="002C1374">
            <w:pPr>
              <w:jc w:val="center"/>
              <w:rPr>
                <w:rFonts w:cs="Arial"/>
                <w:sz w:val="22"/>
                <w:szCs w:val="22"/>
              </w:rPr>
            </w:pPr>
            <w:bookmarkStart w:id="73" w:name="_Hlk70773552"/>
            <w:r w:rsidRPr="00B36AA6">
              <w:rPr>
                <w:rFonts w:cs="Arial"/>
                <w:sz w:val="22"/>
                <w:szCs w:val="22"/>
              </w:rPr>
              <w:t>Annual NYS Educator Review of the NYSESLAT program</w:t>
            </w:r>
            <w:bookmarkEnd w:id="73"/>
          </w:p>
        </w:tc>
        <w:tc>
          <w:tcPr>
            <w:tcW w:w="2790" w:type="dxa"/>
            <w:vAlign w:val="center"/>
          </w:tcPr>
          <w:p w14:paraId="1CA98AA8" w14:textId="77777777" w:rsidR="002C1374" w:rsidRPr="00B36AA6" w:rsidRDefault="002C1374" w:rsidP="002C1374">
            <w:pPr>
              <w:jc w:val="center"/>
              <w:rPr>
                <w:rFonts w:cs="Arial"/>
                <w:sz w:val="22"/>
                <w:szCs w:val="22"/>
              </w:rPr>
            </w:pPr>
            <w:r w:rsidRPr="00B36AA6">
              <w:rPr>
                <w:rFonts w:cs="Arial"/>
                <w:sz w:val="22"/>
                <w:szCs w:val="22"/>
              </w:rPr>
              <w:t>50</w:t>
            </w:r>
          </w:p>
        </w:tc>
        <w:tc>
          <w:tcPr>
            <w:tcW w:w="1710" w:type="dxa"/>
            <w:vAlign w:val="center"/>
          </w:tcPr>
          <w:p w14:paraId="2F391C82" w14:textId="77777777" w:rsidR="002C1374" w:rsidRPr="00B36AA6" w:rsidRDefault="002C1374" w:rsidP="002C1374">
            <w:pPr>
              <w:jc w:val="center"/>
              <w:rPr>
                <w:rFonts w:cs="Arial"/>
                <w:sz w:val="22"/>
                <w:szCs w:val="22"/>
              </w:rPr>
            </w:pPr>
            <w:r w:rsidRPr="00B36AA6">
              <w:rPr>
                <w:rFonts w:cs="Arial"/>
                <w:sz w:val="22"/>
                <w:szCs w:val="22"/>
              </w:rPr>
              <w:t>1</w:t>
            </w:r>
          </w:p>
        </w:tc>
        <w:tc>
          <w:tcPr>
            <w:tcW w:w="1980" w:type="dxa"/>
            <w:vAlign w:val="center"/>
          </w:tcPr>
          <w:p w14:paraId="3D077A06" w14:textId="77777777" w:rsidR="002C1374" w:rsidRPr="00B36AA6" w:rsidRDefault="002C1374" w:rsidP="002C1374">
            <w:pPr>
              <w:jc w:val="center"/>
              <w:rPr>
                <w:rFonts w:cs="Arial"/>
                <w:sz w:val="22"/>
                <w:szCs w:val="22"/>
              </w:rPr>
            </w:pPr>
            <w:r w:rsidRPr="00B36AA6">
              <w:rPr>
                <w:rFonts w:cs="Arial"/>
                <w:sz w:val="22"/>
                <w:szCs w:val="22"/>
              </w:rPr>
              <w:t>N/A</w:t>
            </w:r>
          </w:p>
        </w:tc>
        <w:tc>
          <w:tcPr>
            <w:tcW w:w="2520" w:type="dxa"/>
            <w:vAlign w:val="center"/>
          </w:tcPr>
          <w:p w14:paraId="62E10701" w14:textId="77777777" w:rsidR="002C1374" w:rsidRPr="00B36AA6" w:rsidRDefault="002C1374" w:rsidP="002C1374">
            <w:pPr>
              <w:jc w:val="center"/>
              <w:rPr>
                <w:rFonts w:cs="Arial"/>
                <w:sz w:val="22"/>
                <w:szCs w:val="22"/>
              </w:rPr>
            </w:pPr>
            <w:r w:rsidRPr="00B36AA6">
              <w:rPr>
                <w:rFonts w:cs="Arial"/>
                <w:sz w:val="22"/>
                <w:szCs w:val="22"/>
              </w:rPr>
              <w:t>Provide input on the development and administration of the NYSESLAT</w:t>
            </w:r>
          </w:p>
        </w:tc>
        <w:tc>
          <w:tcPr>
            <w:tcW w:w="1890" w:type="dxa"/>
            <w:vAlign w:val="center"/>
          </w:tcPr>
          <w:p w14:paraId="6DD68E7F" w14:textId="77777777" w:rsidR="002C1374" w:rsidRPr="00B36AA6" w:rsidRDefault="002C1374" w:rsidP="002C1374">
            <w:pPr>
              <w:jc w:val="center"/>
              <w:rPr>
                <w:rFonts w:cs="Arial"/>
                <w:sz w:val="22"/>
                <w:szCs w:val="22"/>
              </w:rPr>
            </w:pPr>
            <w:r w:rsidRPr="00B36AA6">
              <w:rPr>
                <w:rFonts w:cs="Arial"/>
                <w:sz w:val="22"/>
                <w:szCs w:val="22"/>
              </w:rPr>
              <w:t>Compendium of recommendations from the participants</w:t>
            </w:r>
          </w:p>
        </w:tc>
      </w:tr>
    </w:tbl>
    <w:p w14:paraId="4BF3700A" w14:textId="77777777" w:rsidR="002C1374" w:rsidRPr="002C1374" w:rsidRDefault="002C1374" w:rsidP="002C1374">
      <w:pPr>
        <w:jc w:val="center"/>
        <w:rPr>
          <w:rFonts w:cs="Arial"/>
        </w:rPr>
      </w:pPr>
    </w:p>
    <w:p w14:paraId="551E1C47" w14:textId="77777777" w:rsidR="002C1374" w:rsidRPr="002C1374" w:rsidRDefault="002C1374" w:rsidP="002C1374">
      <w:pPr>
        <w:keepNext/>
        <w:keepLines/>
        <w:tabs>
          <w:tab w:val="center" w:pos="5400"/>
        </w:tabs>
        <w:jc w:val="left"/>
        <w:outlineLvl w:val="3"/>
        <w:rPr>
          <w:rFonts w:eastAsia="Calibri" w:cstheme="majorBidi"/>
          <w:b/>
        </w:rPr>
        <w:sectPr w:rsidR="002C1374" w:rsidRPr="002C1374" w:rsidSect="002D3F28">
          <w:endnotePr>
            <w:numFmt w:val="decimal"/>
          </w:endnotePr>
          <w:pgSz w:w="15840" w:h="12240" w:orient="landscape" w:code="1"/>
          <w:pgMar w:top="720" w:right="720" w:bottom="720" w:left="360" w:header="288" w:footer="288" w:gutter="0"/>
          <w:cols w:space="720"/>
          <w:noEndnote/>
          <w:docGrid w:linePitch="326"/>
        </w:sectPr>
      </w:pPr>
      <w:bookmarkStart w:id="74" w:name="_Item_Development_Requirements"/>
      <w:bookmarkStart w:id="75" w:name="_Hlk487090787"/>
      <w:bookmarkStart w:id="76" w:name="_Hlk483905674"/>
      <w:bookmarkEnd w:id="64"/>
      <w:bookmarkEnd w:id="74"/>
    </w:p>
    <w:p w14:paraId="7F2FB82A" w14:textId="77777777" w:rsidR="002C1374" w:rsidRPr="002C1374" w:rsidRDefault="002C1374" w:rsidP="00850B03">
      <w:pPr>
        <w:pStyle w:val="Heading4"/>
      </w:pPr>
      <w:bookmarkStart w:id="77" w:name="_Item_Development_Requirements_1"/>
      <w:bookmarkStart w:id="78" w:name="_Toc82613253"/>
      <w:bookmarkEnd w:id="77"/>
      <w:r w:rsidRPr="002C1374">
        <w:lastRenderedPageBreak/>
        <w:t>Item Development Requirements and Guidelines</w:t>
      </w:r>
      <w:bookmarkEnd w:id="78"/>
    </w:p>
    <w:bookmarkEnd w:id="75"/>
    <w:p w14:paraId="64B9246F" w14:textId="77777777" w:rsidR="002C1374" w:rsidRPr="002C1374" w:rsidRDefault="002C1374" w:rsidP="002C1374"/>
    <w:p w14:paraId="2DB795DC" w14:textId="7255D6F3" w:rsidR="002C1374" w:rsidRPr="002C1374" w:rsidRDefault="002C1374" w:rsidP="002C1374">
      <w:pPr>
        <w:rPr>
          <w:rFonts w:cs="Arial"/>
        </w:rPr>
      </w:pPr>
      <w:r w:rsidRPr="002C1374">
        <w:rPr>
          <w:rFonts w:cs="Arial"/>
        </w:rPr>
        <w:t xml:space="preserve">The contractor must adhere to </w:t>
      </w:r>
      <w:hyperlink w:anchor="_Attachment_B:_Field" w:history="1">
        <w:r w:rsidRPr="00464C3E">
          <w:rPr>
            <w:rStyle w:val="Hyperlink"/>
            <w:rFonts w:cs="Arial"/>
            <w:color w:val="auto"/>
            <w:u w:val="none"/>
          </w:rPr>
          <w:t>Attachment A: Passage and Item Writing Guidelines</w:t>
        </w:r>
      </w:hyperlink>
      <w:r w:rsidRPr="00464C3E">
        <w:rPr>
          <w:rFonts w:cs="Arial"/>
        </w:rPr>
        <w:t xml:space="preserve"> </w:t>
      </w:r>
      <w:r w:rsidRPr="002C1374">
        <w:rPr>
          <w:rFonts w:cs="Arial"/>
        </w:rPr>
        <w:t xml:space="preserve">in developing passages and items for this testing program. </w:t>
      </w:r>
      <w:bookmarkStart w:id="79" w:name="_Hlk487102357"/>
      <w:r w:rsidRPr="002C1374">
        <w:rPr>
          <w:rFonts w:cs="Arial"/>
        </w:rPr>
        <w:t>This document addresses both the item-development process and the actual required and suggested characteristics of test items.</w:t>
      </w:r>
    </w:p>
    <w:bookmarkEnd w:id="79"/>
    <w:p w14:paraId="76FCE319" w14:textId="77777777" w:rsidR="002C1374" w:rsidRPr="002C1374" w:rsidRDefault="002C1374" w:rsidP="002C1374">
      <w:pPr>
        <w:rPr>
          <w:rFonts w:cs="Arial"/>
        </w:rPr>
      </w:pPr>
    </w:p>
    <w:p w14:paraId="5EA12F8A" w14:textId="77777777" w:rsidR="002C1374" w:rsidRPr="002C1374" w:rsidRDefault="002C1374" w:rsidP="002C1374">
      <w:pPr>
        <w:rPr>
          <w:rFonts w:cs="Arial"/>
        </w:rPr>
      </w:pPr>
      <w:r w:rsidRPr="002C1374">
        <w:rPr>
          <w:rFonts w:cs="Arial"/>
        </w:rPr>
        <w:t>The following must be included in the contractor’s item-development process:</w:t>
      </w:r>
    </w:p>
    <w:p w14:paraId="68A9ABE7" w14:textId="77777777" w:rsidR="002C1374" w:rsidRPr="002C1374" w:rsidRDefault="002C1374" w:rsidP="002C1374">
      <w:pPr>
        <w:rPr>
          <w:rFonts w:cs="Arial"/>
        </w:rPr>
      </w:pPr>
    </w:p>
    <w:p w14:paraId="5034B6E7" w14:textId="76E80BE6" w:rsidR="002C1374" w:rsidRPr="002C1374" w:rsidRDefault="002C1374" w:rsidP="00B7703F">
      <w:pPr>
        <w:numPr>
          <w:ilvl w:val="0"/>
          <w:numId w:val="242"/>
        </w:numPr>
        <w:spacing w:after="120"/>
        <w:rPr>
          <w:rFonts w:eastAsia="Calibri" w:cs="Arial"/>
        </w:rPr>
      </w:pPr>
      <w:r w:rsidRPr="002C1374">
        <w:rPr>
          <w:rFonts w:eastAsia="Calibri" w:cs="Arial"/>
        </w:rPr>
        <w:t xml:space="preserve">The contractor must propose to NYSED a list of new Global Themes and associated Topics for which new </w:t>
      </w:r>
      <w:r w:rsidR="005C266D">
        <w:rPr>
          <w:rFonts w:eastAsia="Calibri" w:cs="Arial"/>
        </w:rPr>
        <w:t>SAFT</w:t>
      </w:r>
      <w:r w:rsidRPr="002C1374">
        <w:rPr>
          <w:rFonts w:eastAsia="Calibri" w:cs="Arial"/>
        </w:rPr>
        <w:t xml:space="preserve"> stimuli and items will be written.</w:t>
      </w:r>
    </w:p>
    <w:p w14:paraId="11598AAC" w14:textId="77777777" w:rsidR="002C1374" w:rsidRPr="002C1374" w:rsidRDefault="002C1374" w:rsidP="00B7703F">
      <w:pPr>
        <w:numPr>
          <w:ilvl w:val="0"/>
          <w:numId w:val="242"/>
        </w:numPr>
        <w:spacing w:after="120"/>
        <w:rPr>
          <w:rFonts w:eastAsia="Calibri" w:cs="Arial"/>
        </w:rPr>
      </w:pPr>
      <w:r w:rsidRPr="002C1374">
        <w:rPr>
          <w:rFonts w:eastAsia="Calibri" w:cs="Arial"/>
        </w:rPr>
        <w:t>Grade-appropriate content, graphics, style, typeface, and font size must be proposed by the contractor and approved by NYSED.</w:t>
      </w:r>
    </w:p>
    <w:p w14:paraId="3329984A" w14:textId="77777777" w:rsidR="002C1374" w:rsidRPr="002C1374" w:rsidRDefault="002C1374" w:rsidP="00B7703F">
      <w:pPr>
        <w:numPr>
          <w:ilvl w:val="0"/>
          <w:numId w:val="242"/>
        </w:numPr>
        <w:spacing w:after="120"/>
        <w:rPr>
          <w:rFonts w:eastAsia="Calibri" w:cs="Arial"/>
        </w:rPr>
      </w:pPr>
      <w:r w:rsidRPr="002C1374">
        <w:rPr>
          <w:rFonts w:eastAsia="Calibri" w:cs="Arial"/>
        </w:rPr>
        <w:t>Develop and field test items with a wide range of item difficulties, including items that cover both extremes of proficiency level – early stages of language development through proficiency.</w:t>
      </w:r>
    </w:p>
    <w:p w14:paraId="5DC42460" w14:textId="77777777" w:rsidR="002C1374" w:rsidRPr="002C1374" w:rsidRDefault="002C1374" w:rsidP="00B7703F">
      <w:pPr>
        <w:numPr>
          <w:ilvl w:val="0"/>
          <w:numId w:val="242"/>
        </w:numPr>
        <w:spacing w:after="120"/>
        <w:rPr>
          <w:rFonts w:eastAsia="Calibri" w:cs="Arial"/>
        </w:rPr>
      </w:pPr>
      <w:r w:rsidRPr="002C1374">
        <w:rPr>
          <w:rFonts w:eastAsia="Calibri" w:cs="Arial"/>
        </w:rPr>
        <w:t>Write items that are clear, free from bias, and age-/grade- and proficiency-level appropriate for each test.</w:t>
      </w:r>
    </w:p>
    <w:p w14:paraId="48B45A61" w14:textId="77777777" w:rsidR="002C1374" w:rsidRPr="002C1374" w:rsidRDefault="002C1374" w:rsidP="00B7703F">
      <w:pPr>
        <w:numPr>
          <w:ilvl w:val="0"/>
          <w:numId w:val="242"/>
        </w:numPr>
        <w:spacing w:after="120"/>
        <w:rPr>
          <w:rFonts w:eastAsia="Calibri" w:cs="Arial"/>
        </w:rPr>
      </w:pPr>
      <w:r w:rsidRPr="002C1374">
        <w:rPr>
          <w:rFonts w:eastAsia="Calibri" w:cs="Arial"/>
        </w:rPr>
        <w:t>Ensure that the items and item types reflect the best educational research available. Items must match the linguistic demands defined for each standard and be clear to the reader.</w:t>
      </w:r>
    </w:p>
    <w:p w14:paraId="49FC1D78" w14:textId="77777777" w:rsidR="002C1374" w:rsidRPr="002C1374" w:rsidRDefault="002C1374" w:rsidP="00B7703F">
      <w:pPr>
        <w:numPr>
          <w:ilvl w:val="0"/>
          <w:numId w:val="242"/>
        </w:numPr>
        <w:spacing w:after="120"/>
        <w:rPr>
          <w:rFonts w:eastAsia="Calibri" w:cs="Arial"/>
        </w:rPr>
      </w:pPr>
      <w:r w:rsidRPr="002C1374">
        <w:rPr>
          <w:rFonts w:eastAsia="Calibri" w:cs="Arial"/>
        </w:rPr>
        <w:t>Ensure that the constructed-response items clearly define the expectations of the students, such as the necessity of providing details from a passage or other stimulus as support.</w:t>
      </w:r>
    </w:p>
    <w:p w14:paraId="68036373" w14:textId="77777777" w:rsidR="002C1374" w:rsidRPr="002C1374" w:rsidRDefault="002C1374" w:rsidP="00B7703F">
      <w:pPr>
        <w:numPr>
          <w:ilvl w:val="0"/>
          <w:numId w:val="242"/>
        </w:numPr>
        <w:spacing w:after="120"/>
        <w:rPr>
          <w:rFonts w:eastAsia="Calibri" w:cs="Arial"/>
        </w:rPr>
      </w:pPr>
      <w:r w:rsidRPr="002C1374">
        <w:rPr>
          <w:rFonts w:eastAsia="Calibri" w:cs="Arial"/>
        </w:rPr>
        <w:t>Ensure that multiple-choice questions are organized by using an A B C D pattern. The use of “none of the above” or “all of the above” may not be used. Items having negative words such as “not” should be used only when necessary. There must be only one correct answer choice for each multiple-choice question.</w:t>
      </w:r>
    </w:p>
    <w:p w14:paraId="650B3154" w14:textId="77777777" w:rsidR="002C1374" w:rsidRPr="002C1374" w:rsidRDefault="002C1374" w:rsidP="00464C3E">
      <w:pPr>
        <w:rPr>
          <w:rFonts w:cs="Arial"/>
        </w:rPr>
      </w:pPr>
    </w:p>
    <w:p w14:paraId="79705BB3" w14:textId="77777777" w:rsidR="002C1374" w:rsidRPr="002C1374" w:rsidRDefault="002C1374" w:rsidP="00464C3E">
      <w:pPr>
        <w:rPr>
          <w:rFonts w:cs="Arial"/>
        </w:rPr>
      </w:pPr>
      <w:r w:rsidRPr="002C1374">
        <w:rPr>
          <w:rFonts w:cs="Arial"/>
        </w:rPr>
        <w:t>The contractor must implement an industry-standard item-development process that adheres to the quantities and qualities articulated in this RFP, as well as address the test specifications described in this RFP.</w:t>
      </w:r>
    </w:p>
    <w:p w14:paraId="667AC95A" w14:textId="77777777" w:rsidR="002C1374" w:rsidRPr="002C1374" w:rsidRDefault="002C1374" w:rsidP="002C1374"/>
    <w:p w14:paraId="0F8B6E1F" w14:textId="77777777" w:rsidR="002C1374" w:rsidRPr="002C1374" w:rsidRDefault="002C1374" w:rsidP="002C1374">
      <w:pPr>
        <w:rPr>
          <w:rFonts w:cs="Arial"/>
        </w:rPr>
      </w:pPr>
      <w:r w:rsidRPr="002C1374">
        <w:rPr>
          <w:rFonts w:cs="Arial"/>
        </w:rPr>
        <w:t>Contractors should assume that it will be necessary to annually develop and field test 70-90 items per grade band and that each grade band has 7-9 Item Sets (see definition of Item Sets in the “</w:t>
      </w:r>
      <w:hyperlink w:anchor="_Glossary_of_Terms" w:history="1">
        <w:r w:rsidRPr="002C1374">
          <w:rPr>
            <w:rFonts w:cs="Arial"/>
            <w:color w:val="0000FF"/>
            <w:u w:val="single"/>
          </w:rPr>
          <w:t>Glossary of Terms and Acronyms Used in this RFP</w:t>
        </w:r>
      </w:hyperlink>
      <w:r w:rsidRPr="002C1374">
        <w:rPr>
          <w:rFonts w:cs="Arial"/>
        </w:rPr>
        <w:t>”). NYSED anticipates that 8-10 items are developed for each set, and that these include multiple-choice items and performance tasks. Contractors should assume that each set will have a maximum of 3 performance tasks per set. The contractor should expect that at least one Item Set per form should involve each of the following three core content areas: ELA, Science, and Social Studies.</w:t>
      </w:r>
    </w:p>
    <w:p w14:paraId="730C485E" w14:textId="68902BA5" w:rsidR="002C1374" w:rsidRPr="002C1374" w:rsidRDefault="002C1374" w:rsidP="002C1374"/>
    <w:p w14:paraId="39412553" w14:textId="77777777" w:rsidR="002C1374" w:rsidRPr="002C1374" w:rsidRDefault="002C1374" w:rsidP="002C1374">
      <w:pPr>
        <w:rPr>
          <w:b/>
          <w:bCs/>
        </w:rPr>
      </w:pPr>
      <w:r w:rsidRPr="002C1374">
        <w:rPr>
          <w:b/>
          <w:bCs/>
        </w:rPr>
        <w:t>Item Sets</w:t>
      </w:r>
    </w:p>
    <w:p w14:paraId="1341BFA4" w14:textId="77777777" w:rsidR="002C1374" w:rsidRPr="002C1374" w:rsidRDefault="002C1374" w:rsidP="002C1374">
      <w:pPr>
        <w:rPr>
          <w:b/>
        </w:rPr>
      </w:pPr>
    </w:p>
    <w:p w14:paraId="5C61ABED" w14:textId="7CB2BE05" w:rsidR="002C1374" w:rsidRPr="002C1374" w:rsidRDefault="002C1374" w:rsidP="002C1374">
      <w:r w:rsidRPr="002C1374">
        <w:t xml:space="preserve">Items developed for the current NYSESLAT are developed as sets. Each set will have a central theme, related to a core academic content area (ELA, science, social studies), and consist of one text with embedded information presented visually (e.g., in charts, graphs, diagrams, </w:t>
      </w:r>
      <w:r w:rsidR="00E33E21" w:rsidRPr="002C1374">
        <w:t>timelines</w:t>
      </w:r>
      <w:r w:rsidRPr="002C1374">
        <w:t>, or illustrations) or one audio component (either a pre-recorded audio of the text or the text as spoken by the proctor). Students will respond to multiple-choice questions or writing performance tasks. Speaking performance tasks, which must be individually administered, will be contained in a separate session and need not be related to the global themes or topics included in the other sessions of the tests.</w:t>
      </w:r>
    </w:p>
    <w:p w14:paraId="2D469DB9" w14:textId="77777777" w:rsidR="00F00D0A" w:rsidRDefault="00F00D0A" w:rsidP="002C1374">
      <w:pPr>
        <w:rPr>
          <w:b/>
          <w:bCs/>
        </w:rPr>
      </w:pPr>
    </w:p>
    <w:p w14:paraId="3DEB4DED" w14:textId="77777777" w:rsidR="00D72931" w:rsidRDefault="00D72931">
      <w:pPr>
        <w:rPr>
          <w:b/>
          <w:bCs/>
        </w:rPr>
      </w:pPr>
      <w:r>
        <w:rPr>
          <w:b/>
          <w:bCs/>
        </w:rPr>
        <w:br w:type="page"/>
      </w:r>
    </w:p>
    <w:p w14:paraId="6461BF21" w14:textId="612E07BA" w:rsidR="002C1374" w:rsidRPr="002C1374" w:rsidRDefault="002C1374" w:rsidP="002C1374">
      <w:pPr>
        <w:rPr>
          <w:b/>
          <w:bCs/>
        </w:rPr>
      </w:pPr>
      <w:r w:rsidRPr="002C1374">
        <w:rPr>
          <w:b/>
          <w:bCs/>
        </w:rPr>
        <w:lastRenderedPageBreak/>
        <w:t>Parameters for Items</w:t>
      </w:r>
    </w:p>
    <w:p w14:paraId="7154506D" w14:textId="77777777" w:rsidR="00D72931" w:rsidRDefault="00D72931" w:rsidP="002C1374"/>
    <w:p w14:paraId="15F0CE5B" w14:textId="07195165" w:rsidR="002C1374" w:rsidRPr="002C1374" w:rsidRDefault="002C1374" w:rsidP="002C1374">
      <w:r w:rsidRPr="002C1374">
        <w:t>In developing items for new SAFTs and ultimately for inclusion in new operational test forms, the contractor should adhere to the following requirements:</w:t>
      </w:r>
    </w:p>
    <w:p w14:paraId="522934A0" w14:textId="77777777" w:rsidR="002C1374" w:rsidRPr="002C1374" w:rsidRDefault="002C1374" w:rsidP="002C1374"/>
    <w:p w14:paraId="11D4C77A" w14:textId="34ADC881" w:rsidR="002C1374" w:rsidRPr="002C1374" w:rsidRDefault="002C1374" w:rsidP="00AF7DD9">
      <w:pPr>
        <w:numPr>
          <w:ilvl w:val="0"/>
          <w:numId w:val="26"/>
        </w:numPr>
        <w:contextualSpacing/>
        <w:rPr>
          <w:rFonts w:eastAsia="Calibri"/>
        </w:rPr>
      </w:pPr>
      <w:r w:rsidRPr="002C1374">
        <w:rPr>
          <w:rFonts w:eastAsia="Calibri"/>
          <w:b/>
        </w:rPr>
        <w:t>Passages</w:t>
      </w:r>
      <w:r w:rsidRPr="002C1374">
        <w:rPr>
          <w:rFonts w:eastAsia="Calibri"/>
        </w:rPr>
        <w:t xml:space="preserve">. Passages at younger grades should be approximately evenly distributed between informational texts and literature, whereas in older grades, there should be an emphasis on informational texts. All passages must be of grade-appropriate text complexity as determined by using NYSED’s text complexity protocols, found within </w:t>
      </w:r>
      <w:hyperlink w:anchor="_Attachment_B:_Field" w:history="1">
        <w:r w:rsidRPr="0025060B">
          <w:rPr>
            <w:rStyle w:val="Hyperlink"/>
            <w:rFonts w:eastAsia="Calibri"/>
          </w:rPr>
          <w:t>Attachment A</w:t>
        </w:r>
      </w:hyperlink>
      <w:r w:rsidRPr="002C1374">
        <w:rPr>
          <w:rFonts w:eastAsia="Calibri"/>
        </w:rPr>
        <w:t xml:space="preserve"> of this RFP.</w:t>
      </w:r>
    </w:p>
    <w:p w14:paraId="2AF555A2" w14:textId="77777777" w:rsidR="002C1374" w:rsidRPr="002C1374" w:rsidRDefault="002C1374" w:rsidP="00AF7DD9">
      <w:pPr>
        <w:ind w:left="1440" w:hanging="720"/>
        <w:rPr>
          <w:b/>
          <w:sz w:val="16"/>
          <w:szCs w:val="16"/>
        </w:rPr>
      </w:pPr>
    </w:p>
    <w:p w14:paraId="20E2F82D" w14:textId="77777777" w:rsidR="002C1374" w:rsidRPr="002C1374" w:rsidRDefault="002C1374" w:rsidP="00AF7DD9">
      <w:pPr>
        <w:ind w:left="720"/>
      </w:pPr>
      <w:r w:rsidRPr="002C1374">
        <w:t>NYSED prefers that the contractor use passages commissioned expressly for this test, but some passages or graphics may come from materials in the public domain.</w:t>
      </w:r>
    </w:p>
    <w:p w14:paraId="3E57A566" w14:textId="77777777" w:rsidR="002C1374" w:rsidRPr="002C1374" w:rsidRDefault="002C1374" w:rsidP="00AF7DD9">
      <w:pPr>
        <w:ind w:left="720"/>
      </w:pPr>
    </w:p>
    <w:p w14:paraId="437105BB" w14:textId="7DE747FB" w:rsidR="002C1374" w:rsidRPr="002C1374" w:rsidRDefault="002C1374" w:rsidP="00AF7DD9">
      <w:pPr>
        <w:numPr>
          <w:ilvl w:val="0"/>
          <w:numId w:val="26"/>
        </w:numPr>
        <w:contextualSpacing/>
        <w:rPr>
          <w:rFonts w:eastAsia="Calibri"/>
        </w:rPr>
      </w:pPr>
      <w:r w:rsidRPr="002C1374">
        <w:rPr>
          <w:rFonts w:eastAsia="Calibri"/>
          <w:b/>
        </w:rPr>
        <w:t>Alignment</w:t>
      </w:r>
      <w:r w:rsidRPr="002C1374">
        <w:rPr>
          <w:rFonts w:eastAsia="Calibri"/>
        </w:rPr>
        <w:t>. All items must align to standards articulated in NYSED’s standards/ progressions. As such, all item development must begin with a close evaluation of how each standard can be operationalized within the constraints of this test. It is admissible and encouraged for standards to be grouped if educationally / developmentally defensible.</w:t>
      </w:r>
    </w:p>
    <w:p w14:paraId="61F5C24E" w14:textId="77777777" w:rsidR="002C1374" w:rsidRPr="002C1374" w:rsidRDefault="002C1374" w:rsidP="002C1374"/>
    <w:p w14:paraId="2C2C0F57" w14:textId="77777777" w:rsidR="002C1374" w:rsidRPr="002C1374" w:rsidRDefault="002C1374" w:rsidP="002C1374">
      <w:r w:rsidRPr="002C1374">
        <w:t xml:space="preserve">See </w:t>
      </w:r>
      <w:hyperlink w:anchor="_Attachment__D:" w:history="1">
        <w:r w:rsidRPr="0025060B">
          <w:rPr>
            <w:color w:val="0000FF"/>
            <w:u w:val="single"/>
          </w:rPr>
          <w:t xml:space="preserve">Attachment A: </w:t>
        </w:r>
        <w:bookmarkStart w:id="80" w:name="_Hlk485969397"/>
        <w:r w:rsidRPr="0025060B">
          <w:rPr>
            <w:color w:val="0000FF"/>
            <w:u w:val="single"/>
          </w:rPr>
          <w:t>Passage and Item Writing Guidelines for NYSESLAT</w:t>
        </w:r>
      </w:hyperlink>
      <w:r w:rsidRPr="00464C3E">
        <w:t>,</w:t>
      </w:r>
      <w:r w:rsidRPr="002C1374">
        <w:t xml:space="preserve"> in </w:t>
      </w:r>
      <w:bookmarkStart w:id="81" w:name="_Hlk69206164"/>
      <w:r w:rsidRPr="002C1374">
        <w:t>section “5.) Attachments” of the RFP</w:t>
      </w:r>
      <w:bookmarkEnd w:id="80"/>
      <w:bookmarkEnd w:id="81"/>
      <w:r w:rsidRPr="002C1374">
        <w:t>, for more information.</w:t>
      </w:r>
    </w:p>
    <w:p w14:paraId="315550C0" w14:textId="77777777" w:rsidR="002C1374" w:rsidRPr="002C1374" w:rsidRDefault="002C1374" w:rsidP="002C1374"/>
    <w:p w14:paraId="3107AEEA" w14:textId="77777777" w:rsidR="002C1374" w:rsidRPr="002C1374" w:rsidRDefault="002C1374" w:rsidP="002C1374">
      <w:pPr>
        <w:rPr>
          <w:b/>
          <w:bCs/>
        </w:rPr>
      </w:pPr>
      <w:bookmarkStart w:id="82" w:name="_Hlk70075120"/>
      <w:r w:rsidRPr="002C1374">
        <w:rPr>
          <w:b/>
          <w:bCs/>
        </w:rPr>
        <w:t>Item Rubrics</w:t>
      </w:r>
    </w:p>
    <w:p w14:paraId="0ECE26B2" w14:textId="77777777" w:rsidR="002C1374" w:rsidRPr="002C1374" w:rsidRDefault="002C1374" w:rsidP="002C1374"/>
    <w:p w14:paraId="15AF2C6B" w14:textId="754F62C2" w:rsidR="002C1374" w:rsidRPr="002C1374" w:rsidRDefault="002C1374" w:rsidP="002C1374">
      <w:pPr>
        <w:rPr>
          <w:rFonts w:cs="Arial"/>
        </w:rPr>
      </w:pPr>
      <w:r w:rsidRPr="002C1374">
        <w:rPr>
          <w:rFonts w:cs="Arial"/>
        </w:rPr>
        <w:t>For the operational tests based upon the current NYS New Language Arts Progressions and Targets of Measurement the contractor will develop writing and speaking items that will be scored in accordance with the generic current scoring rubrics (see</w:t>
      </w:r>
      <w:bookmarkStart w:id="83" w:name="_Hlk485712093"/>
      <w:r w:rsidRPr="002C1374">
        <w:rPr>
          <w:rFonts w:cs="Arial"/>
        </w:rPr>
        <w:t xml:space="preserve"> </w:t>
      </w:r>
      <w:hyperlink w:anchor="_Attachment_D:_NYSESLAT_1" w:history="1">
        <w:r w:rsidRPr="002C1374">
          <w:rPr>
            <w:rFonts w:cs="Arial"/>
            <w:color w:val="0000FF"/>
            <w:u w:val="single"/>
          </w:rPr>
          <w:t xml:space="preserve">Attachment </w:t>
        </w:r>
        <w:r w:rsidR="00894268">
          <w:rPr>
            <w:rFonts w:cs="Arial"/>
            <w:color w:val="0000FF"/>
            <w:u w:val="single"/>
          </w:rPr>
          <w:t>B</w:t>
        </w:r>
        <w:r w:rsidRPr="002C1374">
          <w:rPr>
            <w:rFonts w:cs="Arial"/>
            <w:color w:val="0000FF"/>
            <w:u w:val="single"/>
          </w:rPr>
          <w:t>: NYSESLAT Speaking Rubric Grades Kindergarten through 12</w:t>
        </w:r>
      </w:hyperlink>
      <w:r w:rsidRPr="002C1374">
        <w:rPr>
          <w:rFonts w:cs="Arial"/>
        </w:rPr>
        <w:t xml:space="preserve"> </w:t>
      </w:r>
      <w:bookmarkEnd w:id="83"/>
      <w:r w:rsidRPr="002C1374">
        <w:rPr>
          <w:rFonts w:cs="Arial"/>
        </w:rPr>
        <w:t xml:space="preserve">and </w:t>
      </w:r>
      <w:bookmarkStart w:id="84" w:name="_Hlk485641617"/>
      <w:r w:rsidRPr="002C1374">
        <w:rPr>
          <w:rFonts w:cs="Arial"/>
        </w:rPr>
        <w:t xml:space="preserve"> </w:t>
      </w:r>
      <w:bookmarkStart w:id="85" w:name="_Hlk69208215"/>
      <w:r w:rsidRPr="002C1374">
        <w:rPr>
          <w:rFonts w:cs="Arial"/>
        </w:rPr>
        <w:fldChar w:fldCharType="begin"/>
      </w:r>
      <w:r w:rsidRPr="002C1374">
        <w:rPr>
          <w:rFonts w:cs="Arial"/>
        </w:rPr>
        <w:instrText xml:space="preserve"> HYPERLINK  \l "_Attachment_E:_NYSESLAT_1" </w:instrText>
      </w:r>
      <w:r w:rsidRPr="002C1374">
        <w:rPr>
          <w:rFonts w:cs="Arial"/>
        </w:rPr>
        <w:fldChar w:fldCharType="separate"/>
      </w:r>
      <w:bookmarkStart w:id="86" w:name="_Hlk71272160"/>
      <w:r w:rsidRPr="002C1374">
        <w:rPr>
          <w:rFonts w:cs="Arial"/>
          <w:color w:val="0000FF"/>
          <w:u w:val="single"/>
        </w:rPr>
        <w:t xml:space="preserve">Attachment </w:t>
      </w:r>
      <w:r w:rsidR="00894268">
        <w:rPr>
          <w:rFonts w:cs="Arial"/>
          <w:color w:val="0000FF"/>
          <w:u w:val="single"/>
        </w:rPr>
        <w:t>C</w:t>
      </w:r>
      <w:bookmarkEnd w:id="86"/>
      <w:r w:rsidRPr="002C1374">
        <w:rPr>
          <w:rFonts w:cs="Arial"/>
          <w:color w:val="0000FF"/>
          <w:u w:val="single"/>
        </w:rPr>
        <w:t>: NYSESLAT Writing Rubrics Grades Kindergarten through 12</w:t>
      </w:r>
      <w:r w:rsidRPr="002C1374">
        <w:rPr>
          <w:rFonts w:cs="Arial"/>
        </w:rPr>
        <w:fldChar w:fldCharType="end"/>
      </w:r>
      <w:r w:rsidRPr="002C1374">
        <w:rPr>
          <w:color w:val="0000FF"/>
          <w:u w:val="single"/>
        </w:rPr>
        <w:t xml:space="preserve"> </w:t>
      </w:r>
      <w:bookmarkStart w:id="87" w:name="_Hlk485972644"/>
      <w:bookmarkEnd w:id="85"/>
      <w:r w:rsidRPr="002C1374">
        <w:rPr>
          <w:rFonts w:cs="Arial"/>
        </w:rPr>
        <w:t>of the RFP, for more information.</w:t>
      </w:r>
      <w:bookmarkEnd w:id="87"/>
      <w:r w:rsidRPr="002C1374">
        <w:rPr>
          <w:rFonts w:cs="Arial"/>
        </w:rPr>
        <w:t>)</w:t>
      </w:r>
    </w:p>
    <w:p w14:paraId="7C47CFB9" w14:textId="2CC16FBB" w:rsidR="002C1374" w:rsidRPr="002C1374" w:rsidRDefault="002C1374" w:rsidP="002C1374">
      <w:pPr>
        <w:rPr>
          <w:b/>
          <w:bCs/>
        </w:rPr>
      </w:pPr>
      <w:bookmarkStart w:id="88" w:name="_NYSESLAT_Speaking_Rubric"/>
      <w:bookmarkStart w:id="89" w:name="_NYSESLAT_Writing_Rubrics"/>
      <w:bookmarkEnd w:id="84"/>
      <w:bookmarkEnd w:id="88"/>
      <w:bookmarkEnd w:id="89"/>
    </w:p>
    <w:p w14:paraId="69F8D7A7" w14:textId="77777777" w:rsidR="002C1374" w:rsidRPr="002C1374" w:rsidRDefault="002C1374" w:rsidP="002C1374">
      <w:pPr>
        <w:rPr>
          <w:rFonts w:asciiTheme="minorHAnsi" w:hAnsiTheme="minorHAnsi"/>
          <w:b/>
          <w:bCs/>
        </w:rPr>
      </w:pPr>
      <w:r w:rsidRPr="002C1374">
        <w:rPr>
          <w:b/>
          <w:bCs/>
        </w:rPr>
        <w:t>Item Review: Content Review and Final Eyes Educator Committees</w:t>
      </w:r>
    </w:p>
    <w:p w14:paraId="0A760DCB" w14:textId="7B70A685" w:rsidR="002C1374" w:rsidRPr="002C1374" w:rsidRDefault="002C1374" w:rsidP="002C1374">
      <w:pPr>
        <w:spacing w:before="240" w:after="240"/>
      </w:pPr>
      <w:r w:rsidRPr="002C1374">
        <w:t xml:space="preserve">Passages and items must be reviewed by staff of OSA and the Office of Bilingual Education and World Languages (OBEWL). The staff from the above offices must be supported in their efforts by selected </w:t>
      </w:r>
      <w:r w:rsidR="00771E03">
        <w:t>NYS</w:t>
      </w:r>
      <w:r w:rsidRPr="002C1374">
        <w:t xml:space="preserve"> English to Speakers of Other Languages (ESOL) and bilingual teachers who are trained to review and edit the NYSESLAT passages and items.</w:t>
      </w:r>
    </w:p>
    <w:p w14:paraId="6DFBDC57" w14:textId="2922C0DC" w:rsidR="002C1374" w:rsidRDefault="002C1374" w:rsidP="00464C3E">
      <w:pPr>
        <w:spacing w:after="120"/>
        <w:rPr>
          <w:rFonts w:cs="Arial"/>
        </w:rPr>
      </w:pPr>
      <w:r w:rsidRPr="002C1374">
        <w:rPr>
          <w:rFonts w:cs="Arial"/>
        </w:rPr>
        <w:t>The Contractor will convene, maintain, and budget for the expenses for the following review committees:</w:t>
      </w:r>
    </w:p>
    <w:p w14:paraId="7240ED43" w14:textId="77777777" w:rsidR="002C1374" w:rsidRPr="002C1374" w:rsidRDefault="002C1374" w:rsidP="00464C3E">
      <w:pPr>
        <w:numPr>
          <w:ilvl w:val="0"/>
          <w:numId w:val="27"/>
        </w:numPr>
        <w:spacing w:after="120"/>
        <w:rPr>
          <w:rFonts w:eastAsia="Calibri" w:cs="Arial"/>
        </w:rPr>
      </w:pPr>
      <w:r w:rsidRPr="002C1374">
        <w:rPr>
          <w:rFonts w:eastAsia="Calibri" w:cs="Arial"/>
        </w:rPr>
        <w:t>Content Review Committees (Passage and Item Review) must be convened to review test passages and items before field testing, to ensure their quality and fairness, and advise accepting, rejecting or modifying based on test design</w:t>
      </w:r>
      <w:r w:rsidRPr="002C1374">
        <w:rPr>
          <w:rFonts w:eastAsia="Calibri" w:cs="Arial"/>
          <w:b/>
          <w:bCs/>
        </w:rPr>
        <w:t xml:space="preserve"> </w:t>
      </w:r>
      <w:r w:rsidRPr="002C1374">
        <w:rPr>
          <w:rFonts w:eastAsia="Calibri" w:cs="Arial"/>
        </w:rPr>
        <w:t xml:space="preserve">and quality content. The committee shall examine each test passage and item to ensure compliance with Standard 4.8 of the </w:t>
      </w:r>
      <w:r w:rsidRPr="002C1374">
        <w:rPr>
          <w:rFonts w:eastAsia="Calibri" w:cs="Arial"/>
          <w:i/>
        </w:rPr>
        <w:t xml:space="preserve">Standards for Educational and Psychological Testing </w:t>
      </w:r>
      <w:r w:rsidRPr="002C1374">
        <w:rPr>
          <w:rFonts w:eastAsia="Calibri" w:cs="Arial"/>
        </w:rPr>
        <w:t>(2014). The committees make recommendations on which items to include. Passage and item review should be divided into grade bands.</w:t>
      </w:r>
    </w:p>
    <w:p w14:paraId="556817CF" w14:textId="7030BA41" w:rsidR="002C1374" w:rsidRPr="00464C3E" w:rsidRDefault="002C1374" w:rsidP="00464C3E">
      <w:pPr>
        <w:numPr>
          <w:ilvl w:val="0"/>
          <w:numId w:val="27"/>
        </w:numPr>
        <w:rPr>
          <w:rFonts w:eastAsia="Calibri" w:cs="Arial"/>
          <w:bCs/>
        </w:rPr>
      </w:pPr>
      <w:r w:rsidRPr="002C1374">
        <w:rPr>
          <w:rFonts w:eastAsia="Calibri" w:cs="Arial"/>
        </w:rPr>
        <w:t>Final Eyes Committees (</w:t>
      </w:r>
      <w:r w:rsidR="005C266D">
        <w:rPr>
          <w:rFonts w:eastAsia="Calibri" w:cs="Arial"/>
        </w:rPr>
        <w:t>SAFT</w:t>
      </w:r>
      <w:r w:rsidRPr="002C1374">
        <w:rPr>
          <w:rFonts w:eastAsia="Calibri" w:cs="Arial"/>
        </w:rPr>
        <w:t xml:space="preserve">s and Operational Tests) review the final proposed form of each </w:t>
      </w:r>
      <w:r w:rsidR="005C266D">
        <w:rPr>
          <w:rFonts w:eastAsia="Calibri" w:cs="Arial"/>
        </w:rPr>
        <w:t>SAFT</w:t>
      </w:r>
      <w:r w:rsidRPr="002C1374">
        <w:rPr>
          <w:rFonts w:eastAsia="Calibri" w:cs="Arial"/>
        </w:rPr>
        <w:t xml:space="preserve"> and operational test. One committee should review the K, 1, 2, and 3</w:t>
      </w:r>
      <w:r w:rsidRPr="002C1374">
        <w:rPr>
          <w:rFonts w:eastAsia="Calibri" w:cs="Arial"/>
        </w:rPr>
        <w:noBreakHyphen/>
        <w:t>4 tests, a second committee should review the 5</w:t>
      </w:r>
      <w:r w:rsidRPr="002C1374">
        <w:rPr>
          <w:rFonts w:eastAsia="Calibri" w:cs="Arial"/>
        </w:rPr>
        <w:noBreakHyphen/>
        <w:t>6 and 7</w:t>
      </w:r>
      <w:r w:rsidRPr="002C1374">
        <w:rPr>
          <w:rFonts w:eastAsia="Calibri" w:cs="Arial"/>
        </w:rPr>
        <w:noBreakHyphen/>
        <w:t xml:space="preserve">8 tests, and a third committee should review the 9-12 tests. For the 2023 operational final eyes meeting, the NYSESLAT will be paper-based and grades 1 and 2 will be banded. For </w:t>
      </w:r>
      <w:r w:rsidR="00660A6E">
        <w:rPr>
          <w:rFonts w:eastAsia="Calibri" w:cs="Arial"/>
        </w:rPr>
        <w:t>a</w:t>
      </w:r>
      <w:r w:rsidRPr="002C1374">
        <w:rPr>
          <w:rFonts w:eastAsia="Calibri" w:cs="Arial"/>
        </w:rPr>
        <w:t xml:space="preserve">ll subsequent years the NYSESLAT will have discrete forms for grades 1 and 2 and will be administered on computer for grades 2-12. The NYSESLAT will </w:t>
      </w:r>
      <w:r w:rsidRPr="002C1374">
        <w:rPr>
          <w:rFonts w:eastAsia="Calibri" w:cs="Arial"/>
        </w:rPr>
        <w:lastRenderedPageBreak/>
        <w:t xml:space="preserve">be paper based for </w:t>
      </w:r>
      <w:r w:rsidR="00B43228">
        <w:rPr>
          <w:rFonts w:eastAsia="Calibri" w:cs="Arial"/>
        </w:rPr>
        <w:t xml:space="preserve">all </w:t>
      </w:r>
      <w:r w:rsidRPr="002C1374">
        <w:rPr>
          <w:rFonts w:eastAsia="Calibri" w:cs="Arial"/>
        </w:rPr>
        <w:t xml:space="preserve">students in kindergarten and grade 1 and for </w:t>
      </w:r>
      <w:r w:rsidR="00B43228">
        <w:rPr>
          <w:rFonts w:eastAsia="Calibri" w:cs="Arial"/>
        </w:rPr>
        <w:t xml:space="preserve">those </w:t>
      </w:r>
      <w:r w:rsidRPr="002C1374">
        <w:rPr>
          <w:rFonts w:eastAsia="Calibri" w:cs="Arial"/>
        </w:rPr>
        <w:t xml:space="preserve">students with disabilities </w:t>
      </w:r>
      <w:r w:rsidR="00B43228">
        <w:rPr>
          <w:rFonts w:eastAsia="Calibri" w:cs="Arial"/>
        </w:rPr>
        <w:t xml:space="preserve">in grades 2-12 </w:t>
      </w:r>
      <w:r w:rsidRPr="002C1374">
        <w:rPr>
          <w:rFonts w:eastAsia="Calibri" w:cs="Arial"/>
        </w:rPr>
        <w:t xml:space="preserve">who </w:t>
      </w:r>
      <w:r w:rsidR="00B43228">
        <w:rPr>
          <w:rFonts w:eastAsia="Calibri" w:cs="Arial"/>
        </w:rPr>
        <w:t>require</w:t>
      </w:r>
      <w:r w:rsidRPr="002C1374">
        <w:rPr>
          <w:rFonts w:eastAsia="Calibri" w:cs="Arial"/>
        </w:rPr>
        <w:t xml:space="preserve"> PBT as a</w:t>
      </w:r>
      <w:r w:rsidR="00B43228">
        <w:rPr>
          <w:rFonts w:eastAsia="Calibri" w:cs="Arial"/>
        </w:rPr>
        <w:t xml:space="preserve"> testing</w:t>
      </w:r>
      <w:r w:rsidRPr="002C1374">
        <w:rPr>
          <w:rFonts w:eastAsia="Calibri" w:cs="Arial"/>
        </w:rPr>
        <w:t xml:space="preserve"> accommodation.</w:t>
      </w:r>
    </w:p>
    <w:p w14:paraId="453BA028" w14:textId="77777777" w:rsidR="00464C3E" w:rsidRPr="002C1374" w:rsidRDefault="00464C3E" w:rsidP="00464C3E">
      <w:pPr>
        <w:ind w:left="720"/>
        <w:rPr>
          <w:rFonts w:eastAsia="Calibri" w:cs="Arial"/>
          <w:bCs/>
        </w:rPr>
      </w:pPr>
    </w:p>
    <w:p w14:paraId="119617BA" w14:textId="77777777" w:rsidR="002C1374" w:rsidRPr="002C1374" w:rsidRDefault="002C1374" w:rsidP="00464C3E">
      <w:pPr>
        <w:rPr>
          <w:rFonts w:cs="Arial"/>
        </w:rPr>
      </w:pPr>
      <w:r w:rsidRPr="002C1374">
        <w:rPr>
          <w:rFonts w:cs="Arial"/>
        </w:rPr>
        <w:t>Contractors should refer to the “Educator Committees Chart” section of this RFP for the complete list of NYS educator committee meetings that the contractor will convene as a central part of the ongoing development process for the NYSESLAT program.</w:t>
      </w:r>
    </w:p>
    <w:p w14:paraId="4618E5E1" w14:textId="77777777" w:rsidR="002C1374" w:rsidRPr="002C1374" w:rsidRDefault="002C1374" w:rsidP="002C1374">
      <w:pPr>
        <w:rPr>
          <w:rFonts w:cs="Arial"/>
        </w:rPr>
      </w:pPr>
    </w:p>
    <w:p w14:paraId="4437C221" w14:textId="77777777" w:rsidR="002C1374" w:rsidRPr="002C1374" w:rsidRDefault="002C1374" w:rsidP="002C1374">
      <w:r w:rsidRPr="002C1374">
        <w:rPr>
          <w:rFonts w:cs="Arial"/>
        </w:rPr>
        <w:t xml:space="preserve">For each committee, the contractor is required to develop a meeting procedures proposal to be approved by NYSED. Following the meeting, the contractor must prepare a written report of the meeting results, including the feedback of committee members, and provide the report to NYSED. See </w:t>
      </w:r>
      <w:hyperlink w:anchor="_Educator_Committees" w:history="1">
        <w:r w:rsidRPr="002C1374">
          <w:rPr>
            <w:color w:val="0000FF"/>
            <w:u w:val="single"/>
          </w:rPr>
          <w:t>Educator Committees</w:t>
        </w:r>
      </w:hyperlink>
      <w:r w:rsidRPr="002C1374">
        <w:t xml:space="preserve"> for additional information.</w:t>
      </w:r>
    </w:p>
    <w:p w14:paraId="2A1F3A37" w14:textId="77777777" w:rsidR="002C1374" w:rsidRPr="002C1374" w:rsidRDefault="002C1374" w:rsidP="002C1374"/>
    <w:p w14:paraId="0B091BBD" w14:textId="77777777" w:rsidR="002C1374" w:rsidRPr="002C1374" w:rsidRDefault="002C1374" w:rsidP="002C1374">
      <w:pPr>
        <w:rPr>
          <w:b/>
          <w:bCs/>
        </w:rPr>
      </w:pPr>
      <w:r w:rsidRPr="002C1374">
        <w:rPr>
          <w:b/>
          <w:bCs/>
        </w:rPr>
        <w:t>Item Review Checklists</w:t>
      </w:r>
    </w:p>
    <w:bookmarkEnd w:id="82"/>
    <w:p w14:paraId="7779C745" w14:textId="77777777" w:rsidR="002C1374" w:rsidRPr="002C1374" w:rsidRDefault="002C1374" w:rsidP="002C1374"/>
    <w:p w14:paraId="15DEA951" w14:textId="186633F2" w:rsidR="002C1374" w:rsidRPr="002C1374" w:rsidRDefault="002C1374" w:rsidP="002C1374">
      <w:r w:rsidRPr="002C1374">
        <w:t xml:space="preserve">The contractor will use the existing </w:t>
      </w:r>
      <w:hyperlink w:anchor="_NYSESLAT_ELL_Review" w:history="1">
        <w:r w:rsidRPr="00554955">
          <w:rPr>
            <w:color w:val="0000FF"/>
            <w:u w:val="single"/>
          </w:rPr>
          <w:t>NYSESLAT Review Checklist for Listening, Reading, and Writing</w:t>
        </w:r>
      </w:hyperlink>
      <w:r w:rsidRPr="00554955">
        <w:rPr>
          <w:color w:val="0000FF"/>
          <w:u w:val="single"/>
        </w:rPr>
        <w:t xml:space="preserve"> and </w:t>
      </w:r>
      <w:hyperlink w:anchor="_NYSESLAT__ELL" w:history="1">
        <w:r w:rsidRPr="00554955">
          <w:rPr>
            <w:color w:val="0000FF"/>
            <w:u w:val="single"/>
          </w:rPr>
          <w:t>NYSESLAT Review Checklist for Speaking</w:t>
        </w:r>
      </w:hyperlink>
      <w:r w:rsidRPr="002C1374">
        <w:t xml:space="preserve"> (in this section of the RFP) and will propose to NYSED suggested enhancements to these documents</w:t>
      </w:r>
      <w:r w:rsidRPr="002C1374">
        <w:rPr>
          <w:rFonts w:cs="Arial"/>
        </w:rPr>
        <w:t xml:space="preserve">. All changes to review checklists and other review protocol must be approved by NYSED. </w:t>
      </w:r>
      <w:r w:rsidRPr="002C1374">
        <w:t>All Passage and Item Review Checklists should ensure the following:</w:t>
      </w:r>
    </w:p>
    <w:p w14:paraId="1A1236A9" w14:textId="77777777" w:rsidR="002C1374" w:rsidRPr="002C1374" w:rsidRDefault="002C1374" w:rsidP="002C1374">
      <w:pPr>
        <w:rPr>
          <w:rFonts w:cs="Arial"/>
        </w:rPr>
      </w:pPr>
    </w:p>
    <w:p w14:paraId="47C7A7A4" w14:textId="77777777" w:rsidR="002C1374" w:rsidRPr="002C1374" w:rsidRDefault="002C1374" w:rsidP="002C1374">
      <w:pPr>
        <w:numPr>
          <w:ilvl w:val="0"/>
          <w:numId w:val="25"/>
        </w:numPr>
        <w:tabs>
          <w:tab w:val="left" w:pos="9360"/>
        </w:tabs>
        <w:jc w:val="left"/>
        <w:rPr>
          <w:kern w:val="2"/>
        </w:rPr>
      </w:pPr>
      <w:r w:rsidRPr="002C1374">
        <w:rPr>
          <w:kern w:val="2"/>
        </w:rPr>
        <w:t>Absence of bias and sensitive topics in passages that reflect cultural responsiveness</w:t>
      </w:r>
    </w:p>
    <w:p w14:paraId="51772BE6" w14:textId="77777777" w:rsidR="002C1374" w:rsidRPr="002C1374" w:rsidRDefault="002C1374" w:rsidP="002C1374">
      <w:pPr>
        <w:numPr>
          <w:ilvl w:val="0"/>
          <w:numId w:val="25"/>
        </w:numPr>
        <w:tabs>
          <w:tab w:val="left" w:pos="9360"/>
        </w:tabs>
        <w:jc w:val="left"/>
        <w:rPr>
          <w:kern w:val="2"/>
        </w:rPr>
      </w:pPr>
      <w:r w:rsidRPr="002C1374">
        <w:rPr>
          <w:kern w:val="2"/>
        </w:rPr>
        <w:t>Factual accuracy of informational passages</w:t>
      </w:r>
    </w:p>
    <w:p w14:paraId="63DBF0EB" w14:textId="77777777" w:rsidR="002C1374" w:rsidRPr="002C1374" w:rsidRDefault="002C1374" w:rsidP="002C1374">
      <w:pPr>
        <w:numPr>
          <w:ilvl w:val="0"/>
          <w:numId w:val="25"/>
        </w:numPr>
        <w:tabs>
          <w:tab w:val="left" w:pos="9360"/>
        </w:tabs>
        <w:jc w:val="left"/>
        <w:rPr>
          <w:kern w:val="2"/>
        </w:rPr>
      </w:pPr>
      <w:r w:rsidRPr="002C1374">
        <w:rPr>
          <w:kern w:val="2"/>
        </w:rPr>
        <w:t>Item soundness, which can be interpreted as item validity and is based on the idea that the information derived from an item is true or valid</w:t>
      </w:r>
    </w:p>
    <w:p w14:paraId="07B64376" w14:textId="77777777" w:rsidR="002C1374" w:rsidRPr="002C1374" w:rsidRDefault="002C1374" w:rsidP="002C1374">
      <w:pPr>
        <w:numPr>
          <w:ilvl w:val="0"/>
          <w:numId w:val="25"/>
        </w:numPr>
        <w:tabs>
          <w:tab w:val="left" w:pos="9360"/>
        </w:tabs>
        <w:jc w:val="left"/>
        <w:rPr>
          <w:kern w:val="2"/>
        </w:rPr>
      </w:pPr>
      <w:r w:rsidRPr="002C1374">
        <w:rPr>
          <w:kern w:val="2"/>
        </w:rPr>
        <w:t>Absence of bias in items that reflect cultural responsiveness</w:t>
      </w:r>
    </w:p>
    <w:p w14:paraId="7646C268" w14:textId="77777777" w:rsidR="002C1374" w:rsidRPr="002C1374" w:rsidRDefault="002C1374" w:rsidP="002C1374">
      <w:pPr>
        <w:numPr>
          <w:ilvl w:val="0"/>
          <w:numId w:val="25"/>
        </w:numPr>
        <w:tabs>
          <w:tab w:val="left" w:pos="9360"/>
        </w:tabs>
        <w:jc w:val="left"/>
        <w:rPr>
          <w:kern w:val="2"/>
        </w:rPr>
      </w:pPr>
      <w:r w:rsidRPr="002C1374">
        <w:rPr>
          <w:kern w:val="2"/>
        </w:rPr>
        <w:t>Appropriateness of topic, vocabulary, and language structure for each grade band</w:t>
      </w:r>
    </w:p>
    <w:p w14:paraId="139D06FF" w14:textId="77777777" w:rsidR="002C1374" w:rsidRPr="002C1374" w:rsidRDefault="002C1374" w:rsidP="002C1374">
      <w:pPr>
        <w:numPr>
          <w:ilvl w:val="0"/>
          <w:numId w:val="25"/>
        </w:numPr>
        <w:tabs>
          <w:tab w:val="left" w:pos="9360"/>
        </w:tabs>
        <w:jc w:val="left"/>
        <w:rPr>
          <w:kern w:val="2"/>
        </w:rPr>
      </w:pPr>
      <w:r w:rsidRPr="002C1374">
        <w:rPr>
          <w:kern w:val="2"/>
        </w:rPr>
        <w:t>Alignment of an item to the intended ToM and PLD</w:t>
      </w:r>
    </w:p>
    <w:p w14:paraId="0A2217D1" w14:textId="77777777" w:rsidR="002C1374" w:rsidRPr="002C1374" w:rsidRDefault="002C1374" w:rsidP="002C1374">
      <w:pPr>
        <w:rPr>
          <w:rFonts w:cs="Arial"/>
        </w:rPr>
      </w:pPr>
    </w:p>
    <w:p w14:paraId="58F862B9" w14:textId="77777777" w:rsidR="002C1374" w:rsidRPr="002C1374" w:rsidRDefault="002C1374" w:rsidP="00850B03">
      <w:pPr>
        <w:pStyle w:val="Heading4"/>
      </w:pPr>
      <w:bookmarkStart w:id="90" w:name="_NYSESLAT_ELL_Review"/>
      <w:bookmarkStart w:id="91" w:name="_Toc82613254"/>
      <w:bookmarkEnd w:id="90"/>
      <w:r w:rsidRPr="002C1374">
        <w:t>NYSESLAT Review Checklist for Listening, Reading, and Writing</w:t>
      </w:r>
      <w:bookmarkEnd w:id="91"/>
    </w:p>
    <w:tbl>
      <w:tblPr>
        <w:tblStyle w:val="TableGrid"/>
        <w:tblW w:w="11140" w:type="dxa"/>
        <w:jc w:val="center"/>
        <w:tblLayout w:type="fixed"/>
        <w:tblLook w:val="04A0" w:firstRow="1" w:lastRow="0" w:firstColumn="1" w:lastColumn="0" w:noHBand="0" w:noVBand="1"/>
      </w:tblPr>
      <w:tblGrid>
        <w:gridCol w:w="1530"/>
        <w:gridCol w:w="2224"/>
        <w:gridCol w:w="6566"/>
        <w:gridCol w:w="820"/>
      </w:tblGrid>
      <w:tr w:rsidR="002C1374" w:rsidRPr="002C1374" w14:paraId="67BE8839" w14:textId="77777777" w:rsidTr="002D3F28">
        <w:trPr>
          <w:cantSplit/>
          <w:trHeight w:val="370"/>
          <w:jc w:val="center"/>
        </w:trPr>
        <w:tc>
          <w:tcPr>
            <w:tcW w:w="11140" w:type="dxa"/>
            <w:gridSpan w:val="4"/>
            <w:tcBorders>
              <w:top w:val="nil"/>
              <w:left w:val="nil"/>
              <w:bottom w:val="single" w:sz="4" w:space="0" w:color="auto"/>
              <w:right w:val="nil"/>
            </w:tcBorders>
          </w:tcPr>
          <w:p w14:paraId="4BF03D15" w14:textId="77777777" w:rsidR="002C1374" w:rsidRPr="002C1374" w:rsidRDefault="002C1374" w:rsidP="00B7703F">
            <w:pPr>
              <w:numPr>
                <w:ilvl w:val="0"/>
                <w:numId w:val="308"/>
              </w:numPr>
              <w:contextualSpacing/>
              <w:rPr>
                <w:rFonts w:cs="Arial"/>
                <w:b/>
              </w:rPr>
            </w:pPr>
            <w:r w:rsidRPr="002C1374">
              <w:rPr>
                <w:rFonts w:cs="Arial"/>
              </w:rPr>
              <w:t>Keep edits simple. If item meets all criteria in the checklist, do not make changes</w:t>
            </w:r>
          </w:p>
          <w:p w14:paraId="54633192" w14:textId="77777777" w:rsidR="00464C3E" w:rsidRPr="00464C3E" w:rsidRDefault="002C1374" w:rsidP="00B7703F">
            <w:pPr>
              <w:numPr>
                <w:ilvl w:val="0"/>
                <w:numId w:val="307"/>
              </w:numPr>
              <w:contextualSpacing/>
              <w:rPr>
                <w:sz w:val="28"/>
                <w:szCs w:val="28"/>
              </w:rPr>
            </w:pPr>
            <w:r w:rsidRPr="002C1374">
              <w:rPr>
                <w:rFonts w:cs="Arial"/>
              </w:rPr>
              <w:t>Keep in mind that any changes in text must adhere to word count rules</w:t>
            </w:r>
            <w:r w:rsidR="00464C3E">
              <w:rPr>
                <w:rFonts w:cs="Arial"/>
              </w:rPr>
              <w:t xml:space="preserve"> </w:t>
            </w:r>
          </w:p>
          <w:p w14:paraId="4D7A4BE6" w14:textId="326128B3" w:rsidR="002C1374" w:rsidRPr="002C1374" w:rsidRDefault="002C1374" w:rsidP="00B7703F">
            <w:pPr>
              <w:numPr>
                <w:ilvl w:val="0"/>
                <w:numId w:val="307"/>
              </w:numPr>
              <w:contextualSpacing/>
              <w:rPr>
                <w:sz w:val="28"/>
                <w:szCs w:val="28"/>
              </w:rPr>
            </w:pPr>
            <w:r w:rsidRPr="002C1374">
              <w:rPr>
                <w:rFonts w:cs="Arial"/>
              </w:rPr>
              <w:t>If you edit the text, you need to edit the distractors and rationales affected</w:t>
            </w:r>
          </w:p>
        </w:tc>
      </w:tr>
      <w:tr w:rsidR="002C1374" w:rsidRPr="002C1374" w14:paraId="1575CF79" w14:textId="77777777" w:rsidTr="002D3F28">
        <w:trPr>
          <w:cantSplit/>
          <w:trHeight w:val="197"/>
          <w:jc w:val="center"/>
        </w:trPr>
        <w:tc>
          <w:tcPr>
            <w:tcW w:w="10320" w:type="dxa"/>
            <w:gridSpan w:val="3"/>
            <w:tcBorders>
              <w:bottom w:val="single" w:sz="4" w:space="0" w:color="auto"/>
            </w:tcBorders>
          </w:tcPr>
          <w:p w14:paraId="137CF276" w14:textId="77777777" w:rsidR="002C1374" w:rsidRPr="002C1374" w:rsidRDefault="002C1374" w:rsidP="002C1374">
            <w:pPr>
              <w:rPr>
                <w:sz w:val="20"/>
                <w:szCs w:val="20"/>
              </w:rPr>
            </w:pPr>
          </w:p>
        </w:tc>
        <w:tc>
          <w:tcPr>
            <w:tcW w:w="820" w:type="dxa"/>
            <w:tcBorders>
              <w:bottom w:val="single" w:sz="4" w:space="0" w:color="auto"/>
            </w:tcBorders>
            <w:vAlign w:val="center"/>
          </w:tcPr>
          <w:p w14:paraId="3B6E6718" w14:textId="77777777" w:rsidR="002C1374" w:rsidRPr="002C1374" w:rsidRDefault="002C1374" w:rsidP="002C1374">
            <w:pPr>
              <w:jc w:val="center"/>
              <w:rPr>
                <w:sz w:val="20"/>
                <w:szCs w:val="20"/>
              </w:rPr>
            </w:pPr>
            <w:r w:rsidRPr="002C1374">
              <w:rPr>
                <w:sz w:val="20"/>
                <w:szCs w:val="20"/>
              </w:rPr>
              <w:t>Yes</w:t>
            </w:r>
          </w:p>
        </w:tc>
      </w:tr>
      <w:tr w:rsidR="002C1374" w:rsidRPr="002C1374" w14:paraId="14F49013" w14:textId="77777777" w:rsidTr="002D3F28">
        <w:trPr>
          <w:trHeight w:val="762"/>
          <w:jc w:val="center"/>
        </w:trPr>
        <w:tc>
          <w:tcPr>
            <w:tcW w:w="1530" w:type="dxa"/>
            <w:vMerge w:val="restart"/>
            <w:shd w:val="clear" w:color="auto" w:fill="D9D9D9" w:themeFill="background1" w:themeFillShade="D9"/>
            <w:vAlign w:val="center"/>
          </w:tcPr>
          <w:p w14:paraId="63A520EF" w14:textId="77777777" w:rsidR="002C1374" w:rsidRPr="002C1374" w:rsidRDefault="002C1374" w:rsidP="002C1374">
            <w:pPr>
              <w:jc w:val="center"/>
            </w:pPr>
            <w:r w:rsidRPr="002C1374">
              <w:t>ALL</w:t>
            </w:r>
          </w:p>
        </w:tc>
        <w:tc>
          <w:tcPr>
            <w:tcW w:w="8790" w:type="dxa"/>
            <w:gridSpan w:val="2"/>
            <w:tcBorders>
              <w:bottom w:val="single" w:sz="4" w:space="0" w:color="auto"/>
              <w:right w:val="single" w:sz="4" w:space="0" w:color="auto"/>
            </w:tcBorders>
            <w:vAlign w:val="center"/>
          </w:tcPr>
          <w:p w14:paraId="50ED51B5" w14:textId="77777777" w:rsidR="002C1374" w:rsidRPr="002C1374" w:rsidRDefault="002C1374" w:rsidP="002C1374">
            <w:pPr>
              <w:ind w:left="-3"/>
              <w:rPr>
                <w:sz w:val="20"/>
                <w:szCs w:val="20"/>
              </w:rPr>
            </w:pPr>
            <w:r w:rsidRPr="002C1374">
              <w:rPr>
                <w:sz w:val="20"/>
                <w:szCs w:val="20"/>
              </w:rPr>
              <w:t>Passage, Item, or Prompt, including the graphics, is free of content that might offend or typecast a group of students (by ethnicity, gender, country of origin, race, religion, geographical location, physical ability, socio-economic level, first language, etc.)</w:t>
            </w:r>
          </w:p>
        </w:tc>
        <w:tc>
          <w:tcPr>
            <w:tcW w:w="820" w:type="dxa"/>
            <w:tcBorders>
              <w:left w:val="single" w:sz="4" w:space="0" w:color="auto"/>
            </w:tcBorders>
          </w:tcPr>
          <w:p w14:paraId="3B646146" w14:textId="77777777" w:rsidR="002C1374" w:rsidRPr="002C1374" w:rsidRDefault="002C1374" w:rsidP="002C1374">
            <w:pPr>
              <w:rPr>
                <w:sz w:val="20"/>
                <w:szCs w:val="20"/>
              </w:rPr>
            </w:pPr>
          </w:p>
        </w:tc>
      </w:tr>
      <w:tr w:rsidR="002C1374" w:rsidRPr="002C1374" w14:paraId="539A015D" w14:textId="77777777" w:rsidTr="002D3F28">
        <w:trPr>
          <w:trHeight w:val="710"/>
          <w:jc w:val="center"/>
        </w:trPr>
        <w:tc>
          <w:tcPr>
            <w:tcW w:w="1530" w:type="dxa"/>
            <w:vMerge/>
            <w:shd w:val="clear" w:color="auto" w:fill="D9D9D9" w:themeFill="background1" w:themeFillShade="D9"/>
          </w:tcPr>
          <w:p w14:paraId="0547F3FC" w14:textId="77777777" w:rsidR="002C1374" w:rsidRPr="002C1374" w:rsidRDefault="002C1374" w:rsidP="002C1374"/>
        </w:tc>
        <w:tc>
          <w:tcPr>
            <w:tcW w:w="8790" w:type="dxa"/>
            <w:gridSpan w:val="2"/>
            <w:tcBorders>
              <w:bottom w:val="nil"/>
            </w:tcBorders>
            <w:vAlign w:val="center"/>
          </w:tcPr>
          <w:p w14:paraId="3467BE2C" w14:textId="77777777" w:rsidR="002C1374" w:rsidRPr="002C1374" w:rsidRDefault="002C1374" w:rsidP="002C1374">
            <w:pPr>
              <w:ind w:left="-3"/>
              <w:rPr>
                <w:sz w:val="20"/>
                <w:szCs w:val="20"/>
              </w:rPr>
            </w:pPr>
            <w:r w:rsidRPr="002C1374">
              <w:rPr>
                <w:sz w:val="20"/>
                <w:szCs w:val="20"/>
              </w:rPr>
              <w:t>Passage, Item, or Prompt, including the graphics, is free of content that might unfairly advantage or disadvantage groups of students (by ethnicity, gender, country of origin, race, religion, geographical location, physical ability, socio-economic level, first language, etc.)</w:t>
            </w:r>
          </w:p>
        </w:tc>
        <w:tc>
          <w:tcPr>
            <w:tcW w:w="820" w:type="dxa"/>
          </w:tcPr>
          <w:p w14:paraId="0AF77D99" w14:textId="77777777" w:rsidR="002C1374" w:rsidRPr="002C1374" w:rsidRDefault="002C1374" w:rsidP="002C1374">
            <w:pPr>
              <w:rPr>
                <w:sz w:val="20"/>
                <w:szCs w:val="20"/>
              </w:rPr>
            </w:pPr>
          </w:p>
        </w:tc>
      </w:tr>
      <w:tr w:rsidR="002C1374" w:rsidRPr="002C1374" w14:paraId="0BA0F725" w14:textId="77777777" w:rsidTr="002D3F28">
        <w:trPr>
          <w:trHeight w:val="259"/>
          <w:jc w:val="center"/>
        </w:trPr>
        <w:tc>
          <w:tcPr>
            <w:tcW w:w="1530" w:type="dxa"/>
            <w:vMerge/>
            <w:shd w:val="clear" w:color="auto" w:fill="D9D9D9" w:themeFill="background1" w:themeFillShade="D9"/>
          </w:tcPr>
          <w:p w14:paraId="5633421F" w14:textId="77777777" w:rsidR="002C1374" w:rsidRPr="002C1374" w:rsidRDefault="002C1374" w:rsidP="002C1374"/>
        </w:tc>
        <w:tc>
          <w:tcPr>
            <w:tcW w:w="8790" w:type="dxa"/>
            <w:gridSpan w:val="2"/>
            <w:tcBorders>
              <w:bottom w:val="nil"/>
            </w:tcBorders>
            <w:vAlign w:val="center"/>
          </w:tcPr>
          <w:p w14:paraId="077C8A57" w14:textId="77777777" w:rsidR="002C1374" w:rsidRPr="002C1374" w:rsidRDefault="002C1374" w:rsidP="002C1374">
            <w:pPr>
              <w:ind w:left="-3"/>
              <w:rPr>
                <w:sz w:val="20"/>
                <w:szCs w:val="20"/>
              </w:rPr>
            </w:pPr>
            <w:r w:rsidRPr="002C1374">
              <w:rPr>
                <w:sz w:val="20"/>
                <w:szCs w:val="20"/>
              </w:rPr>
              <w:t>Passage, Item, or Prompt is free from unnecessary cultural or religious references.</w:t>
            </w:r>
          </w:p>
        </w:tc>
        <w:tc>
          <w:tcPr>
            <w:tcW w:w="820" w:type="dxa"/>
          </w:tcPr>
          <w:p w14:paraId="4FD3CE5F" w14:textId="77777777" w:rsidR="002C1374" w:rsidRPr="002C1374" w:rsidRDefault="002C1374" w:rsidP="002C1374">
            <w:pPr>
              <w:rPr>
                <w:sz w:val="20"/>
                <w:szCs w:val="20"/>
              </w:rPr>
            </w:pPr>
          </w:p>
        </w:tc>
      </w:tr>
      <w:tr w:rsidR="002C1374" w:rsidRPr="002C1374" w14:paraId="40869F4F" w14:textId="77777777" w:rsidTr="002D3F28">
        <w:trPr>
          <w:trHeight w:val="440"/>
          <w:jc w:val="center"/>
        </w:trPr>
        <w:tc>
          <w:tcPr>
            <w:tcW w:w="1530" w:type="dxa"/>
            <w:vMerge/>
            <w:shd w:val="clear" w:color="auto" w:fill="D9D9D9" w:themeFill="background1" w:themeFillShade="D9"/>
          </w:tcPr>
          <w:p w14:paraId="3935F7BF" w14:textId="77777777" w:rsidR="002C1374" w:rsidRPr="002C1374" w:rsidRDefault="002C1374" w:rsidP="002C1374"/>
        </w:tc>
        <w:tc>
          <w:tcPr>
            <w:tcW w:w="8790" w:type="dxa"/>
            <w:gridSpan w:val="2"/>
            <w:tcBorders>
              <w:bottom w:val="nil"/>
            </w:tcBorders>
            <w:vAlign w:val="center"/>
          </w:tcPr>
          <w:p w14:paraId="666E21CB" w14:textId="77777777" w:rsidR="002C1374" w:rsidRPr="002C1374" w:rsidRDefault="002C1374" w:rsidP="002C1374">
            <w:pPr>
              <w:ind w:left="-3"/>
              <w:rPr>
                <w:sz w:val="20"/>
                <w:szCs w:val="20"/>
              </w:rPr>
            </w:pPr>
            <w:r w:rsidRPr="002C1374">
              <w:rPr>
                <w:sz w:val="20"/>
                <w:szCs w:val="20"/>
              </w:rPr>
              <w:t>Passage, Item, or Prompt, including the graphics, does not rely on an assumed shared experience that is class oriented or native English speaking oriented</w:t>
            </w:r>
          </w:p>
        </w:tc>
        <w:tc>
          <w:tcPr>
            <w:tcW w:w="820" w:type="dxa"/>
          </w:tcPr>
          <w:p w14:paraId="2A13468F" w14:textId="77777777" w:rsidR="002C1374" w:rsidRPr="002C1374" w:rsidRDefault="002C1374" w:rsidP="002C1374">
            <w:pPr>
              <w:rPr>
                <w:sz w:val="20"/>
                <w:szCs w:val="20"/>
              </w:rPr>
            </w:pPr>
          </w:p>
        </w:tc>
      </w:tr>
      <w:tr w:rsidR="002C1374" w:rsidRPr="002C1374" w14:paraId="4B369BEA" w14:textId="77777777" w:rsidTr="002D3F28">
        <w:trPr>
          <w:trHeight w:val="265"/>
          <w:jc w:val="center"/>
        </w:trPr>
        <w:tc>
          <w:tcPr>
            <w:tcW w:w="1530" w:type="dxa"/>
            <w:vMerge/>
            <w:tcBorders>
              <w:bottom w:val="single" w:sz="4" w:space="0" w:color="auto"/>
            </w:tcBorders>
            <w:shd w:val="clear" w:color="auto" w:fill="D9D9D9" w:themeFill="background1" w:themeFillShade="D9"/>
          </w:tcPr>
          <w:p w14:paraId="079A7EDB" w14:textId="77777777" w:rsidR="002C1374" w:rsidRPr="002C1374" w:rsidRDefault="002C1374" w:rsidP="002C1374"/>
        </w:tc>
        <w:tc>
          <w:tcPr>
            <w:tcW w:w="8790" w:type="dxa"/>
            <w:gridSpan w:val="2"/>
            <w:tcBorders>
              <w:bottom w:val="single" w:sz="4" w:space="0" w:color="auto"/>
            </w:tcBorders>
            <w:vAlign w:val="center"/>
          </w:tcPr>
          <w:p w14:paraId="4D015347" w14:textId="77777777" w:rsidR="002C1374" w:rsidRPr="002C1374" w:rsidRDefault="002C1374" w:rsidP="002C1374">
            <w:pPr>
              <w:ind w:left="-3"/>
              <w:rPr>
                <w:sz w:val="20"/>
                <w:szCs w:val="20"/>
              </w:rPr>
            </w:pPr>
            <w:r w:rsidRPr="002C1374">
              <w:rPr>
                <w:sz w:val="20"/>
                <w:szCs w:val="20"/>
              </w:rPr>
              <w:t>Passage, Item, or Prompt does not require any prior knowledge and/or experience for comprehension</w:t>
            </w:r>
          </w:p>
        </w:tc>
        <w:tc>
          <w:tcPr>
            <w:tcW w:w="820" w:type="dxa"/>
            <w:tcBorders>
              <w:bottom w:val="single" w:sz="4" w:space="0" w:color="auto"/>
            </w:tcBorders>
          </w:tcPr>
          <w:p w14:paraId="46E49BB7" w14:textId="77777777" w:rsidR="002C1374" w:rsidRPr="002C1374" w:rsidRDefault="002C1374" w:rsidP="002C1374">
            <w:pPr>
              <w:rPr>
                <w:sz w:val="20"/>
                <w:szCs w:val="20"/>
              </w:rPr>
            </w:pPr>
          </w:p>
        </w:tc>
      </w:tr>
      <w:tr w:rsidR="002C1374" w:rsidRPr="002C1374" w14:paraId="48823D1D" w14:textId="77777777" w:rsidTr="002D3F28">
        <w:trPr>
          <w:trHeight w:val="466"/>
          <w:jc w:val="center"/>
        </w:trPr>
        <w:tc>
          <w:tcPr>
            <w:tcW w:w="1530" w:type="dxa"/>
            <w:vMerge w:val="restart"/>
            <w:tcBorders>
              <w:top w:val="single" w:sz="12" w:space="0" w:color="auto"/>
            </w:tcBorders>
            <w:shd w:val="clear" w:color="auto" w:fill="D9D9D9" w:themeFill="background1" w:themeFillShade="D9"/>
            <w:vAlign w:val="center"/>
          </w:tcPr>
          <w:p w14:paraId="09083115" w14:textId="77777777" w:rsidR="002C1374" w:rsidRPr="002C1374" w:rsidRDefault="002C1374" w:rsidP="002C1374">
            <w:pPr>
              <w:ind w:left="222"/>
              <w:jc w:val="center"/>
            </w:pPr>
            <w:r w:rsidRPr="002C1374">
              <w:t xml:space="preserve">LANGUAGE </w:t>
            </w:r>
          </w:p>
        </w:tc>
        <w:tc>
          <w:tcPr>
            <w:tcW w:w="8790" w:type="dxa"/>
            <w:gridSpan w:val="2"/>
            <w:tcBorders>
              <w:top w:val="single" w:sz="12" w:space="0" w:color="auto"/>
            </w:tcBorders>
            <w:vAlign w:val="center"/>
          </w:tcPr>
          <w:p w14:paraId="1A4FBAA3" w14:textId="23E386C9" w:rsidR="002C1374" w:rsidRPr="002C1374" w:rsidRDefault="002C1374" w:rsidP="002C1374">
            <w:pPr>
              <w:rPr>
                <w:sz w:val="20"/>
                <w:szCs w:val="20"/>
              </w:rPr>
            </w:pPr>
            <w:r w:rsidRPr="002C1374">
              <w:rPr>
                <w:sz w:val="20"/>
                <w:szCs w:val="20"/>
              </w:rPr>
              <w:t>Uses vocabulary that is appropriate for ELLs and the grade band (avoids unnecessary, ambiguous, multi-meaning words; unrelated (technical) or irrelevant words; irregularly spelled words</w:t>
            </w:r>
            <w:r w:rsidR="00660A6E">
              <w:rPr>
                <w:sz w:val="20"/>
                <w:szCs w:val="20"/>
              </w:rPr>
              <w:t>)</w:t>
            </w:r>
            <w:r w:rsidRPr="002C1374">
              <w:rPr>
                <w:sz w:val="20"/>
                <w:szCs w:val="20"/>
              </w:rPr>
              <w:t xml:space="preserve"> </w:t>
            </w:r>
          </w:p>
        </w:tc>
        <w:tc>
          <w:tcPr>
            <w:tcW w:w="820" w:type="dxa"/>
            <w:tcBorders>
              <w:top w:val="single" w:sz="12" w:space="0" w:color="auto"/>
            </w:tcBorders>
          </w:tcPr>
          <w:p w14:paraId="7FB7C80B" w14:textId="77777777" w:rsidR="002C1374" w:rsidRPr="002C1374" w:rsidRDefault="002C1374" w:rsidP="002C1374">
            <w:pPr>
              <w:rPr>
                <w:sz w:val="20"/>
                <w:szCs w:val="20"/>
              </w:rPr>
            </w:pPr>
          </w:p>
        </w:tc>
      </w:tr>
      <w:tr w:rsidR="002C1374" w:rsidRPr="002C1374" w14:paraId="04192B69" w14:textId="77777777" w:rsidTr="002D3F28">
        <w:trPr>
          <w:cantSplit/>
          <w:trHeight w:val="294"/>
          <w:jc w:val="center"/>
        </w:trPr>
        <w:tc>
          <w:tcPr>
            <w:tcW w:w="1530" w:type="dxa"/>
            <w:vMerge/>
            <w:shd w:val="clear" w:color="auto" w:fill="D9D9D9" w:themeFill="background1" w:themeFillShade="D9"/>
            <w:textDirection w:val="btLr"/>
            <w:vAlign w:val="center"/>
          </w:tcPr>
          <w:p w14:paraId="476F69C3"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18392AB8" w14:textId="77777777" w:rsidR="002C1374" w:rsidRPr="002C1374" w:rsidRDefault="002C1374" w:rsidP="002C1374">
            <w:pPr>
              <w:rPr>
                <w:sz w:val="20"/>
                <w:szCs w:val="20"/>
              </w:rPr>
            </w:pPr>
            <w:r w:rsidRPr="002C1374">
              <w:rPr>
                <w:sz w:val="20"/>
                <w:szCs w:val="20"/>
              </w:rPr>
              <w:t>Uses vocabulary that is targeted for the lower grade of the grade band; For example, Gr 9-12 readability should range from low Gr 9 to high Gr 10</w:t>
            </w:r>
          </w:p>
        </w:tc>
        <w:tc>
          <w:tcPr>
            <w:tcW w:w="820" w:type="dxa"/>
            <w:tcBorders>
              <w:top w:val="single" w:sz="4" w:space="0" w:color="auto"/>
            </w:tcBorders>
          </w:tcPr>
          <w:p w14:paraId="64289641" w14:textId="77777777" w:rsidR="002C1374" w:rsidRPr="002C1374" w:rsidRDefault="002C1374" w:rsidP="002C1374">
            <w:pPr>
              <w:rPr>
                <w:sz w:val="20"/>
                <w:szCs w:val="20"/>
              </w:rPr>
            </w:pPr>
          </w:p>
        </w:tc>
      </w:tr>
      <w:tr w:rsidR="002C1374" w:rsidRPr="002C1374" w14:paraId="6F06FD84" w14:textId="77777777" w:rsidTr="002D3F28">
        <w:trPr>
          <w:trHeight w:val="458"/>
          <w:jc w:val="center"/>
        </w:trPr>
        <w:tc>
          <w:tcPr>
            <w:tcW w:w="1530" w:type="dxa"/>
            <w:vMerge/>
            <w:tcBorders>
              <w:bottom w:val="single" w:sz="12" w:space="0" w:color="auto"/>
            </w:tcBorders>
            <w:shd w:val="clear" w:color="auto" w:fill="D9D9D9" w:themeFill="background1" w:themeFillShade="D9"/>
            <w:textDirection w:val="btLr"/>
            <w:vAlign w:val="center"/>
          </w:tcPr>
          <w:p w14:paraId="54A30EEB" w14:textId="77777777" w:rsidR="002C1374" w:rsidRPr="002C1374" w:rsidRDefault="002C1374" w:rsidP="002C1374">
            <w:pPr>
              <w:ind w:left="222" w:right="113"/>
              <w:jc w:val="center"/>
            </w:pPr>
          </w:p>
        </w:tc>
        <w:tc>
          <w:tcPr>
            <w:tcW w:w="8790" w:type="dxa"/>
            <w:gridSpan w:val="2"/>
            <w:tcBorders>
              <w:top w:val="single" w:sz="4" w:space="0" w:color="auto"/>
              <w:bottom w:val="single" w:sz="12" w:space="0" w:color="auto"/>
            </w:tcBorders>
            <w:vAlign w:val="center"/>
          </w:tcPr>
          <w:p w14:paraId="0E803AEB" w14:textId="77777777" w:rsidR="002C1374" w:rsidRPr="002C1374" w:rsidRDefault="002C1374" w:rsidP="002C1374">
            <w:pPr>
              <w:rPr>
                <w:sz w:val="20"/>
                <w:szCs w:val="20"/>
              </w:rPr>
            </w:pPr>
            <w:r w:rsidRPr="002C1374">
              <w:rPr>
                <w:sz w:val="20"/>
                <w:szCs w:val="20"/>
              </w:rPr>
              <w:t>Uses sentence complexity that is appropriate for ELLs and the grade band (no lengthy, confusing, or ambiguous sentences)</w:t>
            </w:r>
          </w:p>
        </w:tc>
        <w:tc>
          <w:tcPr>
            <w:tcW w:w="820" w:type="dxa"/>
            <w:tcBorders>
              <w:top w:val="single" w:sz="4" w:space="0" w:color="auto"/>
              <w:bottom w:val="single" w:sz="12" w:space="0" w:color="auto"/>
            </w:tcBorders>
          </w:tcPr>
          <w:p w14:paraId="68611246" w14:textId="77777777" w:rsidR="002C1374" w:rsidRPr="002C1374" w:rsidRDefault="002C1374" w:rsidP="002C1374">
            <w:pPr>
              <w:rPr>
                <w:sz w:val="20"/>
                <w:szCs w:val="20"/>
              </w:rPr>
            </w:pPr>
          </w:p>
        </w:tc>
      </w:tr>
      <w:tr w:rsidR="002C1374" w:rsidRPr="002C1374" w14:paraId="7DDB6EE6" w14:textId="77777777" w:rsidTr="002D3F28">
        <w:trPr>
          <w:trHeight w:val="177"/>
          <w:jc w:val="center"/>
        </w:trPr>
        <w:tc>
          <w:tcPr>
            <w:tcW w:w="1530" w:type="dxa"/>
            <w:vMerge/>
            <w:shd w:val="clear" w:color="auto" w:fill="D9D9D9" w:themeFill="background1" w:themeFillShade="D9"/>
            <w:textDirection w:val="btLr"/>
            <w:vAlign w:val="center"/>
          </w:tcPr>
          <w:p w14:paraId="7A3894FB"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67B84DE7" w14:textId="77777777" w:rsidR="002C1374" w:rsidRPr="002C1374" w:rsidRDefault="002C1374" w:rsidP="002C1374">
            <w:pPr>
              <w:rPr>
                <w:sz w:val="20"/>
                <w:szCs w:val="20"/>
              </w:rPr>
            </w:pPr>
            <w:r w:rsidRPr="002C1374">
              <w:rPr>
                <w:sz w:val="20"/>
                <w:szCs w:val="20"/>
              </w:rPr>
              <w:t>Topic is appropriate for ELLs</w:t>
            </w:r>
          </w:p>
        </w:tc>
        <w:tc>
          <w:tcPr>
            <w:tcW w:w="820" w:type="dxa"/>
            <w:tcBorders>
              <w:top w:val="single" w:sz="4" w:space="0" w:color="auto"/>
            </w:tcBorders>
          </w:tcPr>
          <w:p w14:paraId="24918657" w14:textId="77777777" w:rsidR="002C1374" w:rsidRPr="002C1374" w:rsidRDefault="002C1374" w:rsidP="002C1374">
            <w:pPr>
              <w:rPr>
                <w:sz w:val="20"/>
                <w:szCs w:val="20"/>
              </w:rPr>
            </w:pPr>
          </w:p>
        </w:tc>
      </w:tr>
      <w:tr w:rsidR="002C1374" w:rsidRPr="002C1374" w14:paraId="4DFD7F8D" w14:textId="77777777" w:rsidTr="002D3F28">
        <w:trPr>
          <w:trHeight w:val="265"/>
          <w:jc w:val="center"/>
        </w:trPr>
        <w:tc>
          <w:tcPr>
            <w:tcW w:w="1530" w:type="dxa"/>
            <w:vMerge/>
            <w:shd w:val="clear" w:color="auto" w:fill="D9D9D9" w:themeFill="background1" w:themeFillShade="D9"/>
            <w:textDirection w:val="btLr"/>
            <w:vAlign w:val="center"/>
          </w:tcPr>
          <w:p w14:paraId="663A6FB4"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6ADC39DC" w14:textId="77777777" w:rsidR="002C1374" w:rsidRPr="002C1374" w:rsidRDefault="002C1374" w:rsidP="002C1374">
            <w:pPr>
              <w:rPr>
                <w:sz w:val="20"/>
                <w:szCs w:val="20"/>
              </w:rPr>
            </w:pPr>
            <w:r w:rsidRPr="002C1374">
              <w:rPr>
                <w:sz w:val="20"/>
                <w:szCs w:val="20"/>
              </w:rPr>
              <w:t>Possesses the necessary characteristics to assess the ToMs</w:t>
            </w:r>
          </w:p>
        </w:tc>
        <w:tc>
          <w:tcPr>
            <w:tcW w:w="820" w:type="dxa"/>
            <w:tcBorders>
              <w:top w:val="single" w:sz="4" w:space="0" w:color="auto"/>
            </w:tcBorders>
          </w:tcPr>
          <w:p w14:paraId="1DA49539" w14:textId="77777777" w:rsidR="002C1374" w:rsidRPr="002C1374" w:rsidRDefault="002C1374" w:rsidP="002C1374">
            <w:pPr>
              <w:rPr>
                <w:sz w:val="20"/>
                <w:szCs w:val="20"/>
              </w:rPr>
            </w:pPr>
          </w:p>
        </w:tc>
      </w:tr>
      <w:tr w:rsidR="002C1374" w:rsidRPr="002C1374" w14:paraId="52465C79" w14:textId="77777777" w:rsidTr="002D3F28">
        <w:trPr>
          <w:trHeight w:val="265"/>
          <w:jc w:val="center"/>
        </w:trPr>
        <w:tc>
          <w:tcPr>
            <w:tcW w:w="1530" w:type="dxa"/>
            <w:vMerge/>
            <w:shd w:val="clear" w:color="auto" w:fill="D9D9D9" w:themeFill="background1" w:themeFillShade="D9"/>
            <w:textDirection w:val="btLr"/>
            <w:vAlign w:val="center"/>
          </w:tcPr>
          <w:p w14:paraId="111327E1"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26EDAC8B" w14:textId="77777777" w:rsidR="002C1374" w:rsidRPr="002C1374" w:rsidRDefault="002C1374" w:rsidP="002C1374">
            <w:pPr>
              <w:rPr>
                <w:sz w:val="20"/>
                <w:szCs w:val="20"/>
              </w:rPr>
            </w:pPr>
            <w:r w:rsidRPr="002C1374">
              <w:rPr>
                <w:sz w:val="20"/>
                <w:szCs w:val="20"/>
              </w:rPr>
              <w:t>Overall organization of the text is appropriate for ELLs</w:t>
            </w:r>
          </w:p>
        </w:tc>
        <w:tc>
          <w:tcPr>
            <w:tcW w:w="820" w:type="dxa"/>
            <w:tcBorders>
              <w:top w:val="single" w:sz="4" w:space="0" w:color="auto"/>
            </w:tcBorders>
          </w:tcPr>
          <w:p w14:paraId="0701271E" w14:textId="77777777" w:rsidR="002C1374" w:rsidRPr="002C1374" w:rsidRDefault="002C1374" w:rsidP="002C1374">
            <w:pPr>
              <w:rPr>
                <w:sz w:val="20"/>
                <w:szCs w:val="20"/>
              </w:rPr>
            </w:pPr>
          </w:p>
        </w:tc>
      </w:tr>
      <w:tr w:rsidR="002C1374" w:rsidRPr="002C1374" w14:paraId="27D0F184" w14:textId="77777777" w:rsidTr="002D3F28">
        <w:trPr>
          <w:trHeight w:val="265"/>
          <w:jc w:val="center"/>
        </w:trPr>
        <w:tc>
          <w:tcPr>
            <w:tcW w:w="1530" w:type="dxa"/>
            <w:vMerge/>
            <w:shd w:val="clear" w:color="auto" w:fill="D9D9D9" w:themeFill="background1" w:themeFillShade="D9"/>
            <w:textDirection w:val="btLr"/>
            <w:vAlign w:val="center"/>
          </w:tcPr>
          <w:p w14:paraId="70567F19"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4156C690" w14:textId="77777777" w:rsidR="002C1374" w:rsidRPr="002C1374" w:rsidRDefault="002C1374" w:rsidP="002C1374">
            <w:pPr>
              <w:rPr>
                <w:sz w:val="20"/>
                <w:szCs w:val="20"/>
              </w:rPr>
            </w:pPr>
            <w:r w:rsidRPr="002C1374">
              <w:rPr>
                <w:sz w:val="20"/>
                <w:szCs w:val="20"/>
              </w:rPr>
              <w:t>Figurative language (simile, metaphor), used sparingly, is appropriate for ELLs</w:t>
            </w:r>
          </w:p>
        </w:tc>
        <w:tc>
          <w:tcPr>
            <w:tcW w:w="820" w:type="dxa"/>
            <w:tcBorders>
              <w:top w:val="single" w:sz="4" w:space="0" w:color="auto"/>
            </w:tcBorders>
          </w:tcPr>
          <w:p w14:paraId="390C4C1E" w14:textId="77777777" w:rsidR="002C1374" w:rsidRPr="002C1374" w:rsidRDefault="002C1374" w:rsidP="002C1374">
            <w:pPr>
              <w:rPr>
                <w:sz w:val="20"/>
                <w:szCs w:val="20"/>
              </w:rPr>
            </w:pPr>
          </w:p>
        </w:tc>
      </w:tr>
      <w:tr w:rsidR="002C1374" w:rsidRPr="002C1374" w14:paraId="457FFB22" w14:textId="77777777" w:rsidTr="002D3F28">
        <w:trPr>
          <w:trHeight w:val="265"/>
          <w:jc w:val="center"/>
        </w:trPr>
        <w:tc>
          <w:tcPr>
            <w:tcW w:w="1530" w:type="dxa"/>
            <w:vMerge/>
            <w:shd w:val="clear" w:color="auto" w:fill="D9D9D9" w:themeFill="background1" w:themeFillShade="D9"/>
            <w:textDirection w:val="btLr"/>
            <w:vAlign w:val="center"/>
          </w:tcPr>
          <w:p w14:paraId="15CE2DE5"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21C374F9" w14:textId="77777777" w:rsidR="002C1374" w:rsidRPr="002C1374" w:rsidRDefault="002C1374" w:rsidP="002C1374">
            <w:pPr>
              <w:rPr>
                <w:sz w:val="20"/>
                <w:szCs w:val="20"/>
              </w:rPr>
            </w:pPr>
            <w:r w:rsidRPr="002C1374">
              <w:rPr>
                <w:sz w:val="20"/>
                <w:szCs w:val="20"/>
              </w:rPr>
              <w:t>Pronouns are clear and unambiguous</w:t>
            </w:r>
          </w:p>
        </w:tc>
        <w:tc>
          <w:tcPr>
            <w:tcW w:w="820" w:type="dxa"/>
            <w:tcBorders>
              <w:top w:val="single" w:sz="4" w:space="0" w:color="auto"/>
            </w:tcBorders>
          </w:tcPr>
          <w:p w14:paraId="626B3292" w14:textId="77777777" w:rsidR="002C1374" w:rsidRPr="002C1374" w:rsidRDefault="002C1374" w:rsidP="002C1374">
            <w:pPr>
              <w:rPr>
                <w:sz w:val="20"/>
                <w:szCs w:val="20"/>
              </w:rPr>
            </w:pPr>
          </w:p>
        </w:tc>
      </w:tr>
      <w:tr w:rsidR="002C1374" w:rsidRPr="002C1374" w14:paraId="280E8E0F" w14:textId="77777777" w:rsidTr="002D3F28">
        <w:trPr>
          <w:trHeight w:val="265"/>
          <w:jc w:val="center"/>
        </w:trPr>
        <w:tc>
          <w:tcPr>
            <w:tcW w:w="1530" w:type="dxa"/>
            <w:vMerge/>
            <w:shd w:val="clear" w:color="auto" w:fill="D9D9D9" w:themeFill="background1" w:themeFillShade="D9"/>
            <w:textDirection w:val="btLr"/>
            <w:vAlign w:val="center"/>
          </w:tcPr>
          <w:p w14:paraId="59D21700"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6BC9380F" w14:textId="77777777" w:rsidR="002C1374" w:rsidRPr="002C1374" w:rsidRDefault="002C1374" w:rsidP="002C1374">
            <w:pPr>
              <w:rPr>
                <w:sz w:val="20"/>
                <w:szCs w:val="20"/>
              </w:rPr>
            </w:pPr>
            <w:r w:rsidRPr="002C1374">
              <w:rPr>
                <w:sz w:val="20"/>
                <w:szCs w:val="20"/>
              </w:rPr>
              <w:t>Avoids the use of proper names that may be unfamiliar or difficult for ELLs</w:t>
            </w:r>
          </w:p>
        </w:tc>
        <w:tc>
          <w:tcPr>
            <w:tcW w:w="820" w:type="dxa"/>
            <w:tcBorders>
              <w:top w:val="single" w:sz="4" w:space="0" w:color="auto"/>
            </w:tcBorders>
          </w:tcPr>
          <w:p w14:paraId="21788838" w14:textId="77777777" w:rsidR="002C1374" w:rsidRPr="002C1374" w:rsidRDefault="002C1374" w:rsidP="002C1374">
            <w:pPr>
              <w:rPr>
                <w:sz w:val="20"/>
                <w:szCs w:val="20"/>
              </w:rPr>
            </w:pPr>
          </w:p>
        </w:tc>
      </w:tr>
      <w:tr w:rsidR="002C1374" w:rsidRPr="002C1374" w14:paraId="2837FF41" w14:textId="77777777" w:rsidTr="002D3F28">
        <w:trPr>
          <w:trHeight w:val="283"/>
          <w:jc w:val="center"/>
        </w:trPr>
        <w:tc>
          <w:tcPr>
            <w:tcW w:w="1530" w:type="dxa"/>
            <w:vMerge/>
            <w:shd w:val="clear" w:color="auto" w:fill="D9D9D9" w:themeFill="background1" w:themeFillShade="D9"/>
            <w:textDirection w:val="btLr"/>
            <w:vAlign w:val="center"/>
          </w:tcPr>
          <w:p w14:paraId="516C9463"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4D8589FB" w14:textId="77777777" w:rsidR="002C1374" w:rsidRPr="002C1374" w:rsidRDefault="002C1374" w:rsidP="002C1374">
            <w:pPr>
              <w:rPr>
                <w:sz w:val="20"/>
                <w:szCs w:val="20"/>
              </w:rPr>
            </w:pPr>
            <w:r w:rsidRPr="002C1374">
              <w:rPr>
                <w:sz w:val="20"/>
                <w:szCs w:val="20"/>
              </w:rPr>
              <w:t xml:space="preserve">Relationship structures (cause/effect, compare/contrast, problem/solution) are clear </w:t>
            </w:r>
          </w:p>
        </w:tc>
        <w:tc>
          <w:tcPr>
            <w:tcW w:w="820" w:type="dxa"/>
            <w:tcBorders>
              <w:top w:val="single" w:sz="4" w:space="0" w:color="auto"/>
              <w:bottom w:val="single" w:sz="4" w:space="0" w:color="auto"/>
            </w:tcBorders>
          </w:tcPr>
          <w:p w14:paraId="170B513B" w14:textId="77777777" w:rsidR="002C1374" w:rsidRPr="002C1374" w:rsidRDefault="002C1374" w:rsidP="002C1374">
            <w:pPr>
              <w:rPr>
                <w:sz w:val="20"/>
                <w:szCs w:val="20"/>
              </w:rPr>
            </w:pPr>
          </w:p>
        </w:tc>
      </w:tr>
      <w:tr w:rsidR="002C1374" w:rsidRPr="002C1374" w14:paraId="4DF6E53B" w14:textId="77777777" w:rsidTr="002D3F28">
        <w:trPr>
          <w:trHeight w:val="170"/>
          <w:jc w:val="center"/>
        </w:trPr>
        <w:tc>
          <w:tcPr>
            <w:tcW w:w="1530" w:type="dxa"/>
            <w:vMerge/>
            <w:tcBorders>
              <w:bottom w:val="single" w:sz="12" w:space="0" w:color="auto"/>
            </w:tcBorders>
            <w:shd w:val="clear" w:color="auto" w:fill="D9D9D9" w:themeFill="background1" w:themeFillShade="D9"/>
            <w:textDirection w:val="btLr"/>
            <w:vAlign w:val="center"/>
          </w:tcPr>
          <w:p w14:paraId="07482AA5" w14:textId="77777777" w:rsidR="002C1374" w:rsidRPr="002C1374" w:rsidRDefault="002C1374" w:rsidP="002C1374">
            <w:pPr>
              <w:ind w:left="222" w:right="113"/>
              <w:jc w:val="center"/>
            </w:pPr>
          </w:p>
        </w:tc>
        <w:tc>
          <w:tcPr>
            <w:tcW w:w="8790" w:type="dxa"/>
            <w:gridSpan w:val="2"/>
            <w:tcBorders>
              <w:top w:val="single" w:sz="4" w:space="0" w:color="auto"/>
              <w:bottom w:val="single" w:sz="12" w:space="0" w:color="auto"/>
            </w:tcBorders>
            <w:vAlign w:val="center"/>
          </w:tcPr>
          <w:p w14:paraId="7698C119" w14:textId="77777777" w:rsidR="002C1374" w:rsidRPr="002C1374" w:rsidRDefault="002C1374" w:rsidP="002C1374">
            <w:pPr>
              <w:rPr>
                <w:sz w:val="20"/>
                <w:szCs w:val="20"/>
              </w:rPr>
            </w:pPr>
            <w:r w:rsidRPr="002C1374">
              <w:rPr>
                <w:sz w:val="20"/>
                <w:szCs w:val="20"/>
              </w:rPr>
              <w:t>Tier 2 (Gr 1-12) or Tier 3 (Gr 7-8 and 9-12 only) vocabulary is within the lower grade of the grade band</w:t>
            </w:r>
          </w:p>
        </w:tc>
        <w:tc>
          <w:tcPr>
            <w:tcW w:w="820" w:type="dxa"/>
            <w:tcBorders>
              <w:top w:val="single" w:sz="4" w:space="0" w:color="auto"/>
              <w:bottom w:val="single" w:sz="12" w:space="0" w:color="auto"/>
            </w:tcBorders>
          </w:tcPr>
          <w:p w14:paraId="5D34CF05" w14:textId="77777777" w:rsidR="002C1374" w:rsidRPr="002C1374" w:rsidRDefault="002C1374" w:rsidP="002C1374">
            <w:pPr>
              <w:rPr>
                <w:sz w:val="20"/>
                <w:szCs w:val="20"/>
              </w:rPr>
            </w:pPr>
          </w:p>
        </w:tc>
      </w:tr>
      <w:tr w:rsidR="002C1374" w:rsidRPr="002C1374" w14:paraId="3A3CECE3" w14:textId="77777777" w:rsidTr="002D3F28">
        <w:trPr>
          <w:trHeight w:val="247"/>
          <w:jc w:val="center"/>
        </w:trPr>
        <w:tc>
          <w:tcPr>
            <w:tcW w:w="1530" w:type="dxa"/>
            <w:vMerge w:val="restart"/>
            <w:tcBorders>
              <w:top w:val="single" w:sz="12" w:space="0" w:color="auto"/>
            </w:tcBorders>
            <w:shd w:val="clear" w:color="auto" w:fill="D9D9D9" w:themeFill="background1" w:themeFillShade="D9"/>
            <w:vAlign w:val="center"/>
          </w:tcPr>
          <w:p w14:paraId="13C4F04A" w14:textId="77777777" w:rsidR="002C1374" w:rsidRPr="002C1374" w:rsidRDefault="002C1374" w:rsidP="002C1374">
            <w:pPr>
              <w:ind w:left="222"/>
              <w:jc w:val="center"/>
            </w:pPr>
            <w:r w:rsidRPr="002C1374">
              <w:t>QUESTION</w:t>
            </w:r>
          </w:p>
        </w:tc>
        <w:tc>
          <w:tcPr>
            <w:tcW w:w="8790" w:type="dxa"/>
            <w:gridSpan w:val="2"/>
            <w:tcBorders>
              <w:top w:val="single" w:sz="12" w:space="0" w:color="auto"/>
              <w:bottom w:val="single" w:sz="4" w:space="0" w:color="auto"/>
            </w:tcBorders>
            <w:vAlign w:val="center"/>
          </w:tcPr>
          <w:p w14:paraId="0542F0EC" w14:textId="77777777" w:rsidR="002C1374" w:rsidRPr="002C1374" w:rsidRDefault="002C1374" w:rsidP="002C1374">
            <w:pPr>
              <w:rPr>
                <w:sz w:val="20"/>
                <w:szCs w:val="20"/>
              </w:rPr>
            </w:pPr>
            <w:r w:rsidRPr="002C1374">
              <w:rPr>
                <w:sz w:val="20"/>
                <w:szCs w:val="20"/>
              </w:rPr>
              <w:t>Is aligned to the relevant ToM and PLD</w:t>
            </w:r>
          </w:p>
        </w:tc>
        <w:tc>
          <w:tcPr>
            <w:tcW w:w="820" w:type="dxa"/>
            <w:tcBorders>
              <w:top w:val="single" w:sz="12" w:space="0" w:color="auto"/>
              <w:bottom w:val="single" w:sz="4" w:space="0" w:color="auto"/>
            </w:tcBorders>
          </w:tcPr>
          <w:p w14:paraId="74213D63" w14:textId="77777777" w:rsidR="002C1374" w:rsidRPr="002C1374" w:rsidRDefault="002C1374" w:rsidP="002C1374">
            <w:pPr>
              <w:rPr>
                <w:sz w:val="20"/>
                <w:szCs w:val="20"/>
              </w:rPr>
            </w:pPr>
          </w:p>
        </w:tc>
      </w:tr>
      <w:tr w:rsidR="002C1374" w:rsidRPr="002C1374" w14:paraId="6BA9F7F8" w14:textId="77777777" w:rsidTr="002D3F28">
        <w:trPr>
          <w:trHeight w:val="265"/>
          <w:jc w:val="center"/>
        </w:trPr>
        <w:tc>
          <w:tcPr>
            <w:tcW w:w="1530" w:type="dxa"/>
            <w:vMerge/>
            <w:shd w:val="clear" w:color="auto" w:fill="D9D9D9" w:themeFill="background1" w:themeFillShade="D9"/>
            <w:textDirection w:val="btLr"/>
            <w:vAlign w:val="center"/>
          </w:tcPr>
          <w:p w14:paraId="4E5885EC"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3516972F" w14:textId="77777777" w:rsidR="002C1374" w:rsidRPr="002C1374" w:rsidRDefault="002C1374" w:rsidP="002C1374">
            <w:pPr>
              <w:rPr>
                <w:sz w:val="20"/>
                <w:szCs w:val="20"/>
              </w:rPr>
            </w:pPr>
            <w:r w:rsidRPr="002C1374">
              <w:rPr>
                <w:sz w:val="20"/>
                <w:szCs w:val="20"/>
              </w:rPr>
              <w:t>Has one, unambiguous correct KEY</w:t>
            </w:r>
          </w:p>
        </w:tc>
        <w:tc>
          <w:tcPr>
            <w:tcW w:w="820" w:type="dxa"/>
            <w:tcBorders>
              <w:top w:val="single" w:sz="4" w:space="0" w:color="auto"/>
              <w:bottom w:val="single" w:sz="4" w:space="0" w:color="auto"/>
            </w:tcBorders>
          </w:tcPr>
          <w:p w14:paraId="3EB2C7DB" w14:textId="77777777" w:rsidR="002C1374" w:rsidRPr="002C1374" w:rsidRDefault="002C1374" w:rsidP="002C1374">
            <w:pPr>
              <w:rPr>
                <w:sz w:val="20"/>
                <w:szCs w:val="20"/>
              </w:rPr>
            </w:pPr>
          </w:p>
        </w:tc>
      </w:tr>
      <w:tr w:rsidR="002C1374" w:rsidRPr="002C1374" w14:paraId="7174767B" w14:textId="77777777" w:rsidTr="002D3F28">
        <w:trPr>
          <w:trHeight w:val="283"/>
          <w:jc w:val="center"/>
        </w:trPr>
        <w:tc>
          <w:tcPr>
            <w:tcW w:w="1530" w:type="dxa"/>
            <w:vMerge/>
            <w:shd w:val="clear" w:color="auto" w:fill="D9D9D9" w:themeFill="background1" w:themeFillShade="D9"/>
            <w:textDirection w:val="btLr"/>
            <w:vAlign w:val="center"/>
          </w:tcPr>
          <w:p w14:paraId="729AD602"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391100BD" w14:textId="77777777" w:rsidR="002C1374" w:rsidRPr="002C1374" w:rsidRDefault="002C1374" w:rsidP="002C1374">
            <w:pPr>
              <w:rPr>
                <w:sz w:val="20"/>
                <w:szCs w:val="20"/>
              </w:rPr>
            </w:pPr>
            <w:r w:rsidRPr="002C1374">
              <w:rPr>
                <w:sz w:val="20"/>
                <w:szCs w:val="20"/>
              </w:rPr>
              <w:t>Requires understanding of the language in the passage (including vocabulary items); does not test content</w:t>
            </w:r>
          </w:p>
        </w:tc>
        <w:tc>
          <w:tcPr>
            <w:tcW w:w="820" w:type="dxa"/>
            <w:tcBorders>
              <w:top w:val="single" w:sz="4" w:space="0" w:color="auto"/>
              <w:bottom w:val="single" w:sz="4" w:space="0" w:color="auto"/>
            </w:tcBorders>
          </w:tcPr>
          <w:p w14:paraId="5C562FCB" w14:textId="77777777" w:rsidR="002C1374" w:rsidRPr="002C1374" w:rsidRDefault="002C1374" w:rsidP="002C1374">
            <w:pPr>
              <w:rPr>
                <w:sz w:val="20"/>
                <w:szCs w:val="20"/>
              </w:rPr>
            </w:pPr>
          </w:p>
        </w:tc>
      </w:tr>
      <w:tr w:rsidR="002C1374" w:rsidRPr="002C1374" w14:paraId="40AB1147" w14:textId="77777777" w:rsidTr="002D3F28">
        <w:trPr>
          <w:trHeight w:val="685"/>
          <w:jc w:val="center"/>
        </w:trPr>
        <w:tc>
          <w:tcPr>
            <w:tcW w:w="1530" w:type="dxa"/>
            <w:vMerge/>
            <w:shd w:val="clear" w:color="auto" w:fill="D9D9D9" w:themeFill="background1" w:themeFillShade="D9"/>
            <w:textDirection w:val="btLr"/>
            <w:vAlign w:val="center"/>
          </w:tcPr>
          <w:p w14:paraId="1BF23091"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353DE319" w14:textId="77777777" w:rsidR="002C1374" w:rsidRPr="002C1374" w:rsidRDefault="002C1374" w:rsidP="002C1374">
            <w:pPr>
              <w:rPr>
                <w:sz w:val="20"/>
                <w:szCs w:val="20"/>
              </w:rPr>
            </w:pPr>
            <w:r w:rsidRPr="002C1374">
              <w:rPr>
                <w:sz w:val="20"/>
                <w:szCs w:val="20"/>
              </w:rPr>
              <w:t>Does not use hypotheticals. For example, “Imagine you are in a spaceship…”, “What would you say if Timmy asked you…?”, “What do you think will happen next?”</w:t>
            </w:r>
          </w:p>
        </w:tc>
        <w:tc>
          <w:tcPr>
            <w:tcW w:w="820" w:type="dxa"/>
            <w:tcBorders>
              <w:top w:val="single" w:sz="4" w:space="0" w:color="auto"/>
              <w:bottom w:val="single" w:sz="4" w:space="0" w:color="auto"/>
            </w:tcBorders>
          </w:tcPr>
          <w:p w14:paraId="223E074E" w14:textId="77777777" w:rsidR="002C1374" w:rsidRPr="002C1374" w:rsidRDefault="002C1374" w:rsidP="002C1374">
            <w:pPr>
              <w:rPr>
                <w:sz w:val="20"/>
                <w:szCs w:val="20"/>
              </w:rPr>
            </w:pPr>
          </w:p>
        </w:tc>
      </w:tr>
      <w:tr w:rsidR="002C1374" w:rsidRPr="002C1374" w14:paraId="5CFCD41E" w14:textId="77777777" w:rsidTr="002D3F28">
        <w:trPr>
          <w:trHeight w:val="247"/>
          <w:jc w:val="center"/>
        </w:trPr>
        <w:tc>
          <w:tcPr>
            <w:tcW w:w="1530" w:type="dxa"/>
            <w:vMerge w:val="restart"/>
            <w:tcBorders>
              <w:top w:val="single" w:sz="12" w:space="0" w:color="auto"/>
            </w:tcBorders>
            <w:shd w:val="clear" w:color="auto" w:fill="D9D9D9" w:themeFill="background1" w:themeFillShade="D9"/>
            <w:vAlign w:val="center"/>
          </w:tcPr>
          <w:p w14:paraId="7DC2B7BE" w14:textId="77777777" w:rsidR="002C1374" w:rsidRPr="002C1374" w:rsidRDefault="002C1374" w:rsidP="002C1374">
            <w:pPr>
              <w:ind w:left="222"/>
              <w:jc w:val="center"/>
            </w:pPr>
            <w:r w:rsidRPr="002C1374">
              <w:t>WRITING PROMPT</w:t>
            </w:r>
          </w:p>
        </w:tc>
        <w:tc>
          <w:tcPr>
            <w:tcW w:w="8790" w:type="dxa"/>
            <w:gridSpan w:val="2"/>
            <w:tcBorders>
              <w:top w:val="single" w:sz="12" w:space="0" w:color="auto"/>
            </w:tcBorders>
            <w:vAlign w:val="center"/>
          </w:tcPr>
          <w:p w14:paraId="320FE3E4" w14:textId="77777777" w:rsidR="002C1374" w:rsidRPr="002C1374" w:rsidRDefault="002C1374" w:rsidP="002C1374">
            <w:pPr>
              <w:rPr>
                <w:sz w:val="20"/>
                <w:szCs w:val="20"/>
              </w:rPr>
            </w:pPr>
            <w:r w:rsidRPr="002C1374">
              <w:rPr>
                <w:sz w:val="20"/>
                <w:szCs w:val="20"/>
              </w:rPr>
              <w:t>Is written to allow for a response from ELLs at different proficiency levels</w:t>
            </w:r>
          </w:p>
        </w:tc>
        <w:tc>
          <w:tcPr>
            <w:tcW w:w="820" w:type="dxa"/>
            <w:tcBorders>
              <w:top w:val="single" w:sz="12" w:space="0" w:color="auto"/>
              <w:bottom w:val="single" w:sz="4" w:space="0" w:color="auto"/>
            </w:tcBorders>
          </w:tcPr>
          <w:p w14:paraId="26A68303" w14:textId="77777777" w:rsidR="002C1374" w:rsidRPr="002C1374" w:rsidRDefault="002C1374" w:rsidP="002C1374">
            <w:pPr>
              <w:rPr>
                <w:sz w:val="20"/>
                <w:szCs w:val="20"/>
              </w:rPr>
            </w:pPr>
          </w:p>
        </w:tc>
      </w:tr>
      <w:tr w:rsidR="002C1374" w:rsidRPr="002C1374" w14:paraId="18ADA326" w14:textId="77777777" w:rsidTr="002D3F28">
        <w:trPr>
          <w:trHeight w:val="265"/>
          <w:jc w:val="center"/>
        </w:trPr>
        <w:tc>
          <w:tcPr>
            <w:tcW w:w="1530" w:type="dxa"/>
            <w:vMerge/>
            <w:tcBorders>
              <w:top w:val="single" w:sz="4" w:space="0" w:color="auto"/>
            </w:tcBorders>
            <w:shd w:val="clear" w:color="auto" w:fill="D9D9D9" w:themeFill="background1" w:themeFillShade="D9"/>
            <w:textDirection w:val="btLr"/>
            <w:vAlign w:val="center"/>
          </w:tcPr>
          <w:p w14:paraId="6A626E6B"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5D32F1CF" w14:textId="77777777" w:rsidR="002C1374" w:rsidRPr="002C1374" w:rsidRDefault="002C1374" w:rsidP="002C1374">
            <w:pPr>
              <w:rPr>
                <w:sz w:val="20"/>
                <w:szCs w:val="20"/>
              </w:rPr>
            </w:pPr>
            <w:r w:rsidRPr="002C1374">
              <w:rPr>
                <w:sz w:val="20"/>
                <w:szCs w:val="20"/>
              </w:rPr>
              <w:t xml:space="preserve">Is fair and focuses the response; </w:t>
            </w:r>
          </w:p>
        </w:tc>
        <w:tc>
          <w:tcPr>
            <w:tcW w:w="820" w:type="dxa"/>
            <w:tcBorders>
              <w:top w:val="single" w:sz="4" w:space="0" w:color="auto"/>
              <w:bottom w:val="single" w:sz="4" w:space="0" w:color="auto"/>
            </w:tcBorders>
          </w:tcPr>
          <w:p w14:paraId="06738478" w14:textId="77777777" w:rsidR="002C1374" w:rsidRPr="002C1374" w:rsidRDefault="002C1374" w:rsidP="002C1374">
            <w:pPr>
              <w:rPr>
                <w:sz w:val="20"/>
                <w:szCs w:val="20"/>
              </w:rPr>
            </w:pPr>
          </w:p>
        </w:tc>
      </w:tr>
      <w:tr w:rsidR="002C1374" w:rsidRPr="002C1374" w14:paraId="6A7F6793" w14:textId="77777777" w:rsidTr="002D3F28">
        <w:trPr>
          <w:cantSplit/>
          <w:trHeight w:val="323"/>
          <w:jc w:val="center"/>
        </w:trPr>
        <w:tc>
          <w:tcPr>
            <w:tcW w:w="1530" w:type="dxa"/>
            <w:vMerge/>
            <w:shd w:val="clear" w:color="auto" w:fill="D9D9D9" w:themeFill="background1" w:themeFillShade="D9"/>
            <w:textDirection w:val="btLr"/>
            <w:vAlign w:val="center"/>
          </w:tcPr>
          <w:p w14:paraId="58589B15" w14:textId="77777777" w:rsidR="002C1374" w:rsidRPr="002C1374" w:rsidRDefault="002C1374" w:rsidP="002C1374">
            <w:pPr>
              <w:ind w:left="222" w:right="113"/>
              <w:jc w:val="center"/>
            </w:pPr>
          </w:p>
        </w:tc>
        <w:tc>
          <w:tcPr>
            <w:tcW w:w="2224" w:type="dxa"/>
            <w:vMerge w:val="restart"/>
            <w:vAlign w:val="center"/>
          </w:tcPr>
          <w:p w14:paraId="5A4249E5" w14:textId="77777777" w:rsidR="002C1374" w:rsidRPr="002C1374" w:rsidRDefault="002C1374" w:rsidP="002C1374">
            <w:pPr>
              <w:jc w:val="center"/>
              <w:rPr>
                <w:sz w:val="20"/>
                <w:szCs w:val="20"/>
              </w:rPr>
            </w:pPr>
            <w:r w:rsidRPr="002C1374">
              <w:rPr>
                <w:sz w:val="20"/>
                <w:szCs w:val="20"/>
              </w:rPr>
              <w:t>SCR</w:t>
            </w:r>
          </w:p>
        </w:tc>
        <w:tc>
          <w:tcPr>
            <w:tcW w:w="6566" w:type="dxa"/>
            <w:vAlign w:val="center"/>
          </w:tcPr>
          <w:p w14:paraId="3C19CB28" w14:textId="77777777" w:rsidR="002C1374" w:rsidRPr="002C1374" w:rsidRDefault="002C1374" w:rsidP="002C1374">
            <w:pPr>
              <w:rPr>
                <w:sz w:val="20"/>
                <w:szCs w:val="20"/>
              </w:rPr>
            </w:pPr>
            <w:r w:rsidRPr="002C1374">
              <w:rPr>
                <w:sz w:val="20"/>
                <w:szCs w:val="20"/>
              </w:rPr>
              <w:t>Asks students to write a clear response that reflects the expectations of ToMs 1 and 2</w:t>
            </w:r>
          </w:p>
        </w:tc>
        <w:tc>
          <w:tcPr>
            <w:tcW w:w="820" w:type="dxa"/>
            <w:tcBorders>
              <w:top w:val="single" w:sz="4" w:space="0" w:color="auto"/>
              <w:bottom w:val="single" w:sz="4" w:space="0" w:color="auto"/>
            </w:tcBorders>
          </w:tcPr>
          <w:p w14:paraId="449385C3" w14:textId="77777777" w:rsidR="002C1374" w:rsidRPr="002C1374" w:rsidRDefault="002C1374" w:rsidP="002C1374">
            <w:pPr>
              <w:rPr>
                <w:sz w:val="20"/>
                <w:szCs w:val="20"/>
              </w:rPr>
            </w:pPr>
          </w:p>
        </w:tc>
      </w:tr>
      <w:tr w:rsidR="002C1374" w:rsidRPr="002C1374" w14:paraId="25889C4D" w14:textId="77777777" w:rsidTr="002D3F28">
        <w:trPr>
          <w:cantSplit/>
          <w:trHeight w:val="532"/>
          <w:jc w:val="center"/>
        </w:trPr>
        <w:tc>
          <w:tcPr>
            <w:tcW w:w="1530" w:type="dxa"/>
            <w:vMerge/>
            <w:shd w:val="clear" w:color="auto" w:fill="D9D9D9" w:themeFill="background1" w:themeFillShade="D9"/>
            <w:textDirection w:val="btLr"/>
            <w:vAlign w:val="center"/>
          </w:tcPr>
          <w:p w14:paraId="34B55529" w14:textId="77777777" w:rsidR="002C1374" w:rsidRPr="002C1374" w:rsidRDefault="002C1374" w:rsidP="002C1374">
            <w:pPr>
              <w:ind w:left="222" w:right="113"/>
              <w:jc w:val="center"/>
            </w:pPr>
          </w:p>
        </w:tc>
        <w:tc>
          <w:tcPr>
            <w:tcW w:w="2224" w:type="dxa"/>
            <w:vMerge/>
            <w:tcBorders>
              <w:bottom w:val="single" w:sz="4" w:space="0" w:color="auto"/>
            </w:tcBorders>
            <w:vAlign w:val="center"/>
          </w:tcPr>
          <w:p w14:paraId="2B90C8CF" w14:textId="77777777" w:rsidR="002C1374" w:rsidRPr="002C1374" w:rsidRDefault="002C1374" w:rsidP="002C1374">
            <w:pPr>
              <w:rPr>
                <w:sz w:val="20"/>
                <w:szCs w:val="20"/>
              </w:rPr>
            </w:pPr>
          </w:p>
        </w:tc>
        <w:tc>
          <w:tcPr>
            <w:tcW w:w="6566" w:type="dxa"/>
            <w:tcBorders>
              <w:bottom w:val="single" w:sz="4" w:space="0" w:color="auto"/>
            </w:tcBorders>
            <w:vAlign w:val="center"/>
          </w:tcPr>
          <w:p w14:paraId="6C74688A" w14:textId="77777777" w:rsidR="002C1374" w:rsidRPr="002C1374" w:rsidRDefault="002C1374" w:rsidP="002C1374">
            <w:pPr>
              <w:rPr>
                <w:sz w:val="20"/>
                <w:szCs w:val="20"/>
              </w:rPr>
            </w:pPr>
            <w:r w:rsidRPr="002C1374">
              <w:rPr>
                <w:sz w:val="20"/>
                <w:szCs w:val="20"/>
              </w:rPr>
              <w:t>Poses a question that is answerable in one paragraph</w:t>
            </w:r>
          </w:p>
        </w:tc>
        <w:tc>
          <w:tcPr>
            <w:tcW w:w="820" w:type="dxa"/>
            <w:tcBorders>
              <w:top w:val="single" w:sz="4" w:space="0" w:color="auto"/>
              <w:bottom w:val="single" w:sz="4" w:space="0" w:color="auto"/>
            </w:tcBorders>
          </w:tcPr>
          <w:p w14:paraId="48DB70F1" w14:textId="77777777" w:rsidR="002C1374" w:rsidRPr="002C1374" w:rsidRDefault="002C1374" w:rsidP="002C1374">
            <w:pPr>
              <w:rPr>
                <w:sz w:val="20"/>
                <w:szCs w:val="20"/>
              </w:rPr>
            </w:pPr>
          </w:p>
        </w:tc>
      </w:tr>
      <w:tr w:rsidR="002C1374" w:rsidRPr="002C1374" w14:paraId="46A5AE6E" w14:textId="77777777" w:rsidTr="002D3F28">
        <w:trPr>
          <w:trHeight w:val="531"/>
          <w:jc w:val="center"/>
        </w:trPr>
        <w:tc>
          <w:tcPr>
            <w:tcW w:w="1530" w:type="dxa"/>
            <w:vMerge/>
            <w:shd w:val="clear" w:color="auto" w:fill="D9D9D9" w:themeFill="background1" w:themeFillShade="D9"/>
            <w:textDirection w:val="btLr"/>
            <w:vAlign w:val="center"/>
          </w:tcPr>
          <w:p w14:paraId="04E10C25" w14:textId="77777777" w:rsidR="002C1374" w:rsidRPr="002C1374" w:rsidRDefault="002C1374" w:rsidP="002C1374">
            <w:pPr>
              <w:ind w:left="222" w:right="113"/>
              <w:jc w:val="center"/>
            </w:pPr>
          </w:p>
        </w:tc>
        <w:tc>
          <w:tcPr>
            <w:tcW w:w="2224" w:type="dxa"/>
            <w:vMerge w:val="restart"/>
            <w:tcBorders>
              <w:top w:val="single" w:sz="4" w:space="0" w:color="auto"/>
            </w:tcBorders>
            <w:vAlign w:val="center"/>
          </w:tcPr>
          <w:p w14:paraId="489B9692" w14:textId="77777777" w:rsidR="002C1374" w:rsidRPr="002C1374" w:rsidRDefault="002C1374" w:rsidP="002C1374">
            <w:pPr>
              <w:jc w:val="center"/>
              <w:rPr>
                <w:sz w:val="20"/>
                <w:szCs w:val="20"/>
              </w:rPr>
            </w:pPr>
            <w:r w:rsidRPr="002C1374">
              <w:rPr>
                <w:sz w:val="20"/>
                <w:szCs w:val="20"/>
              </w:rPr>
              <w:t>ECR</w:t>
            </w:r>
          </w:p>
        </w:tc>
        <w:tc>
          <w:tcPr>
            <w:tcW w:w="6566" w:type="dxa"/>
            <w:tcBorders>
              <w:top w:val="single" w:sz="4" w:space="0" w:color="auto"/>
            </w:tcBorders>
            <w:vAlign w:val="center"/>
          </w:tcPr>
          <w:p w14:paraId="13EC428C" w14:textId="77777777" w:rsidR="002C1374" w:rsidRPr="002C1374" w:rsidRDefault="002C1374" w:rsidP="002C1374">
            <w:pPr>
              <w:rPr>
                <w:sz w:val="20"/>
                <w:szCs w:val="20"/>
              </w:rPr>
            </w:pPr>
            <w:r w:rsidRPr="002C1374">
              <w:rPr>
                <w:sz w:val="20"/>
                <w:szCs w:val="20"/>
              </w:rPr>
              <w:t>Requires students to write a clear response that reflects the expectations of ToMs 1, 2 and 3 (Narrative) or ToMs 1, 2 and 4 (Informational)</w:t>
            </w:r>
          </w:p>
        </w:tc>
        <w:tc>
          <w:tcPr>
            <w:tcW w:w="820" w:type="dxa"/>
            <w:tcBorders>
              <w:top w:val="single" w:sz="4" w:space="0" w:color="auto"/>
              <w:bottom w:val="single" w:sz="4" w:space="0" w:color="auto"/>
            </w:tcBorders>
          </w:tcPr>
          <w:p w14:paraId="69C1B0BA" w14:textId="77777777" w:rsidR="002C1374" w:rsidRPr="002C1374" w:rsidRDefault="002C1374" w:rsidP="002C1374">
            <w:pPr>
              <w:rPr>
                <w:sz w:val="20"/>
                <w:szCs w:val="20"/>
              </w:rPr>
            </w:pPr>
          </w:p>
        </w:tc>
      </w:tr>
      <w:tr w:rsidR="002C1374" w:rsidRPr="002C1374" w14:paraId="2E4469F2" w14:textId="77777777" w:rsidTr="002D3F28">
        <w:trPr>
          <w:trHeight w:val="81"/>
          <w:jc w:val="center"/>
        </w:trPr>
        <w:tc>
          <w:tcPr>
            <w:tcW w:w="1530" w:type="dxa"/>
            <w:vMerge/>
            <w:shd w:val="clear" w:color="auto" w:fill="D9D9D9" w:themeFill="background1" w:themeFillShade="D9"/>
            <w:textDirection w:val="btLr"/>
            <w:vAlign w:val="center"/>
          </w:tcPr>
          <w:p w14:paraId="5D218A26" w14:textId="77777777" w:rsidR="002C1374" w:rsidRPr="002C1374" w:rsidRDefault="002C1374" w:rsidP="002C1374">
            <w:pPr>
              <w:ind w:left="222" w:right="113"/>
              <w:jc w:val="center"/>
            </w:pPr>
          </w:p>
        </w:tc>
        <w:tc>
          <w:tcPr>
            <w:tcW w:w="2224" w:type="dxa"/>
            <w:vMerge/>
            <w:vAlign w:val="center"/>
          </w:tcPr>
          <w:p w14:paraId="6ABDCBFD" w14:textId="77777777" w:rsidR="002C1374" w:rsidRPr="002C1374" w:rsidRDefault="002C1374" w:rsidP="002C1374">
            <w:pPr>
              <w:rPr>
                <w:sz w:val="20"/>
                <w:szCs w:val="20"/>
              </w:rPr>
            </w:pPr>
          </w:p>
        </w:tc>
        <w:tc>
          <w:tcPr>
            <w:tcW w:w="6566" w:type="dxa"/>
            <w:vAlign w:val="center"/>
          </w:tcPr>
          <w:p w14:paraId="0E47903D" w14:textId="77777777" w:rsidR="002C1374" w:rsidRPr="002C1374" w:rsidRDefault="002C1374" w:rsidP="002C1374">
            <w:pPr>
              <w:rPr>
                <w:sz w:val="20"/>
                <w:szCs w:val="20"/>
              </w:rPr>
            </w:pPr>
            <w:r w:rsidRPr="002C1374">
              <w:rPr>
                <w:sz w:val="20"/>
                <w:szCs w:val="20"/>
              </w:rPr>
              <w:t>Poses a question that is answerable in two paragraphs for Gr. 1-2 and at least two paragraphs for Gr. 3-12</w:t>
            </w:r>
          </w:p>
        </w:tc>
        <w:tc>
          <w:tcPr>
            <w:tcW w:w="820" w:type="dxa"/>
            <w:tcBorders>
              <w:top w:val="single" w:sz="4" w:space="0" w:color="auto"/>
              <w:bottom w:val="single" w:sz="4" w:space="0" w:color="auto"/>
            </w:tcBorders>
          </w:tcPr>
          <w:p w14:paraId="6A753A24" w14:textId="77777777" w:rsidR="002C1374" w:rsidRPr="002C1374" w:rsidRDefault="002C1374" w:rsidP="002C1374">
            <w:pPr>
              <w:rPr>
                <w:sz w:val="20"/>
                <w:szCs w:val="20"/>
              </w:rPr>
            </w:pPr>
          </w:p>
        </w:tc>
      </w:tr>
      <w:tr w:rsidR="002C1374" w:rsidRPr="002C1374" w14:paraId="2361E8F3" w14:textId="77777777" w:rsidTr="002D3F28">
        <w:trPr>
          <w:cantSplit/>
          <w:trHeight w:val="717"/>
          <w:jc w:val="center"/>
        </w:trPr>
        <w:tc>
          <w:tcPr>
            <w:tcW w:w="1530" w:type="dxa"/>
            <w:tcBorders>
              <w:top w:val="single" w:sz="12" w:space="0" w:color="auto"/>
            </w:tcBorders>
            <w:shd w:val="clear" w:color="auto" w:fill="D9D9D9" w:themeFill="background1" w:themeFillShade="D9"/>
            <w:vAlign w:val="center"/>
          </w:tcPr>
          <w:p w14:paraId="11A12DDA" w14:textId="77777777" w:rsidR="002C1374" w:rsidRPr="002C1374" w:rsidRDefault="002C1374" w:rsidP="002C1374">
            <w:pPr>
              <w:jc w:val="center"/>
            </w:pPr>
            <w:r w:rsidRPr="002C1374">
              <w:t>GRAPHICS</w:t>
            </w:r>
          </w:p>
        </w:tc>
        <w:tc>
          <w:tcPr>
            <w:tcW w:w="8790" w:type="dxa"/>
            <w:gridSpan w:val="2"/>
            <w:tcBorders>
              <w:top w:val="single" w:sz="12" w:space="0" w:color="auto"/>
            </w:tcBorders>
            <w:vAlign w:val="center"/>
          </w:tcPr>
          <w:p w14:paraId="6F68BBDD" w14:textId="77777777" w:rsidR="002C1374" w:rsidRPr="002C1374" w:rsidRDefault="002C1374" w:rsidP="002C1374">
            <w:pPr>
              <w:rPr>
                <w:sz w:val="20"/>
                <w:szCs w:val="20"/>
              </w:rPr>
            </w:pPr>
            <w:r w:rsidRPr="002C1374">
              <w:rPr>
                <w:sz w:val="20"/>
                <w:szCs w:val="20"/>
              </w:rPr>
              <w:t>Provide appropriate support for ELLs and the grade band</w:t>
            </w:r>
          </w:p>
        </w:tc>
        <w:tc>
          <w:tcPr>
            <w:tcW w:w="820" w:type="dxa"/>
            <w:tcBorders>
              <w:top w:val="single" w:sz="12" w:space="0" w:color="auto"/>
            </w:tcBorders>
          </w:tcPr>
          <w:p w14:paraId="1FFC0BEB" w14:textId="77777777" w:rsidR="002C1374" w:rsidRPr="002C1374" w:rsidRDefault="002C1374" w:rsidP="002C1374">
            <w:pPr>
              <w:rPr>
                <w:sz w:val="20"/>
                <w:szCs w:val="20"/>
              </w:rPr>
            </w:pPr>
          </w:p>
        </w:tc>
      </w:tr>
    </w:tbl>
    <w:p w14:paraId="7E327D0D" w14:textId="228C0481" w:rsidR="002C1374" w:rsidRPr="002C1374" w:rsidRDefault="002C1374" w:rsidP="002C1374">
      <w:pPr>
        <w:rPr>
          <w:rFonts w:cs="Arial"/>
        </w:rPr>
      </w:pPr>
    </w:p>
    <w:p w14:paraId="71F46690" w14:textId="77777777" w:rsidR="002C1374" w:rsidRPr="002C1374" w:rsidRDefault="002C1374" w:rsidP="00850B03">
      <w:pPr>
        <w:pStyle w:val="Heading4"/>
      </w:pPr>
      <w:bookmarkStart w:id="92" w:name="_NYSESLAT__ELL"/>
      <w:bookmarkStart w:id="93" w:name="_Toc82613255"/>
      <w:bookmarkEnd w:id="92"/>
      <w:r w:rsidRPr="002C1374">
        <w:t>NYSESLAT Review Checklist for Speaking</w:t>
      </w:r>
      <w:bookmarkEnd w:id="93"/>
    </w:p>
    <w:p w14:paraId="480F927B" w14:textId="77777777" w:rsidR="002C1374" w:rsidRPr="002C1374" w:rsidRDefault="002C1374" w:rsidP="002C1374">
      <w:pPr>
        <w:jc w:val="center"/>
        <w:rPr>
          <w:rFonts w:cs="Arial"/>
          <w:b/>
          <w:sz w:val="32"/>
          <w:szCs w:val="32"/>
          <w:lang w:eastAsia="ja-JP"/>
        </w:rPr>
      </w:pPr>
    </w:p>
    <w:p w14:paraId="18734F61" w14:textId="77777777" w:rsidR="002C1374" w:rsidRPr="002C1374" w:rsidRDefault="002C1374" w:rsidP="002C1374">
      <w:pPr>
        <w:jc w:val="center"/>
        <w:rPr>
          <w:rFonts w:cs="Arial"/>
          <w:b/>
          <w:lang w:eastAsia="ja-JP"/>
        </w:rPr>
      </w:pPr>
      <w:r w:rsidRPr="002C1374">
        <w:rPr>
          <w:rFonts w:cs="Arial"/>
          <w:b/>
          <w:lang w:eastAsia="ja-JP"/>
        </w:rPr>
        <w:t>NYSESLAT REVIEW CHECKLIST FOR SPEAKING ITEMS</w:t>
      </w:r>
    </w:p>
    <w:p w14:paraId="1AB8F5C9" w14:textId="77777777" w:rsidR="002C1374" w:rsidRPr="002C1374" w:rsidRDefault="002C1374" w:rsidP="002C1374">
      <w:pPr>
        <w:jc w:val="center"/>
        <w:rPr>
          <w:rFonts w:cs="Arial"/>
          <w:b/>
          <w:sz w:val="18"/>
          <w:szCs w:val="18"/>
          <w:lang w:eastAsia="ja-JP"/>
        </w:rPr>
      </w:pPr>
    </w:p>
    <w:p w14:paraId="44B9E6AD" w14:textId="77777777" w:rsidR="002C1374" w:rsidRPr="002C1374" w:rsidRDefault="002C1374" w:rsidP="002C1374">
      <w:pPr>
        <w:jc w:val="center"/>
        <w:rPr>
          <w:rFonts w:cs="Arial"/>
          <w:b/>
          <w:sz w:val="10"/>
          <w:szCs w:val="10"/>
          <w:lang w:eastAsia="ja-JP"/>
        </w:rPr>
      </w:pPr>
    </w:p>
    <w:p w14:paraId="2AD35FB4" w14:textId="77777777" w:rsidR="002C1374" w:rsidRPr="002C1374" w:rsidRDefault="002C1374" w:rsidP="00B7703F">
      <w:pPr>
        <w:numPr>
          <w:ilvl w:val="0"/>
          <w:numId w:val="303"/>
        </w:numPr>
        <w:contextualSpacing/>
        <w:jc w:val="left"/>
        <w:rPr>
          <w:rFonts w:cs="Arial"/>
          <w:szCs w:val="20"/>
          <w:lang w:eastAsia="ja-JP"/>
        </w:rPr>
      </w:pPr>
      <w:r w:rsidRPr="002C1374">
        <w:rPr>
          <w:rFonts w:cs="Arial"/>
          <w:szCs w:val="20"/>
          <w:lang w:eastAsia="ja-JP"/>
        </w:rPr>
        <w:t>Keep edits simple. If item meets all criteria in the checklist, do not make changes.</w:t>
      </w:r>
    </w:p>
    <w:p w14:paraId="0A0B429A" w14:textId="77777777" w:rsidR="002C1374" w:rsidRPr="002C1374" w:rsidRDefault="002C1374" w:rsidP="002C1374">
      <w:pPr>
        <w:ind w:left="720"/>
        <w:contextualSpacing/>
        <w:jc w:val="left"/>
        <w:rPr>
          <w:rFonts w:ascii="Cambria" w:hAnsi="Cambria"/>
          <w:szCs w:val="20"/>
          <w:lang w:eastAsia="ja-JP"/>
        </w:rPr>
      </w:pPr>
    </w:p>
    <w:tbl>
      <w:tblPr>
        <w:tblW w:w="10213"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3"/>
        <w:gridCol w:w="1080"/>
      </w:tblGrid>
      <w:tr w:rsidR="002C1374" w:rsidRPr="002C1374" w14:paraId="5A4AEDB4" w14:textId="77777777" w:rsidTr="00C33A97">
        <w:tc>
          <w:tcPr>
            <w:tcW w:w="9133" w:type="dxa"/>
          </w:tcPr>
          <w:p w14:paraId="6D06C8FD" w14:textId="77777777" w:rsidR="002C1374" w:rsidRPr="002C1374" w:rsidRDefault="002C1374" w:rsidP="002C1374">
            <w:pPr>
              <w:ind w:left="720"/>
              <w:contextualSpacing/>
              <w:jc w:val="left"/>
              <w:rPr>
                <w:rFonts w:cs="Arial"/>
                <w:sz w:val="22"/>
                <w:szCs w:val="22"/>
                <w:lang w:eastAsia="ja-JP"/>
              </w:rPr>
            </w:pPr>
          </w:p>
        </w:tc>
        <w:tc>
          <w:tcPr>
            <w:tcW w:w="1080" w:type="dxa"/>
            <w:shd w:val="clear" w:color="auto" w:fill="auto"/>
          </w:tcPr>
          <w:p w14:paraId="385970D8" w14:textId="77777777" w:rsidR="002C1374" w:rsidRPr="002C1374" w:rsidRDefault="002C1374" w:rsidP="00464C3E">
            <w:pPr>
              <w:ind w:left="360" w:hanging="360"/>
              <w:contextualSpacing/>
              <w:jc w:val="center"/>
              <w:rPr>
                <w:rFonts w:cs="Arial"/>
                <w:sz w:val="22"/>
                <w:szCs w:val="22"/>
                <w:lang w:eastAsia="ja-JP"/>
              </w:rPr>
            </w:pPr>
            <w:r w:rsidRPr="002C1374">
              <w:rPr>
                <w:rFonts w:cs="Arial"/>
                <w:sz w:val="22"/>
                <w:szCs w:val="22"/>
                <w:lang w:eastAsia="ja-JP"/>
              </w:rPr>
              <w:t>Yes</w:t>
            </w:r>
          </w:p>
        </w:tc>
      </w:tr>
      <w:tr w:rsidR="002C1374" w:rsidRPr="002C1374" w14:paraId="1CC4F33C" w14:textId="77777777" w:rsidTr="00C33A97">
        <w:trPr>
          <w:trHeight w:val="278"/>
        </w:trPr>
        <w:tc>
          <w:tcPr>
            <w:tcW w:w="9133" w:type="dxa"/>
            <w:vAlign w:val="center"/>
          </w:tcPr>
          <w:p w14:paraId="39B50BBE" w14:textId="18492DEA" w:rsidR="002C1374" w:rsidRPr="002C1374" w:rsidRDefault="002C1374" w:rsidP="00C33A97">
            <w:pPr>
              <w:jc w:val="center"/>
              <w:rPr>
                <w:rFonts w:cs="Arial"/>
                <w:sz w:val="22"/>
                <w:szCs w:val="22"/>
                <w:lang w:eastAsia="ja-JP"/>
              </w:rPr>
            </w:pPr>
            <w:r w:rsidRPr="002C1374">
              <w:rPr>
                <w:rFonts w:cs="Arial"/>
                <w:sz w:val="22"/>
                <w:szCs w:val="22"/>
                <w:lang w:eastAsia="ja-JP"/>
              </w:rPr>
              <w:t>Content, graphic, and vocabulary are appropriate for the lower end of the grade band</w:t>
            </w:r>
          </w:p>
        </w:tc>
        <w:tc>
          <w:tcPr>
            <w:tcW w:w="1080" w:type="dxa"/>
            <w:shd w:val="clear" w:color="auto" w:fill="auto"/>
          </w:tcPr>
          <w:p w14:paraId="719052C2" w14:textId="77777777" w:rsidR="002C1374" w:rsidRPr="002C1374" w:rsidRDefault="002C1374" w:rsidP="00C33A97">
            <w:pPr>
              <w:ind w:left="360" w:hanging="360"/>
              <w:contextualSpacing/>
              <w:jc w:val="center"/>
              <w:rPr>
                <w:rFonts w:cs="Arial"/>
                <w:b/>
                <w:sz w:val="22"/>
                <w:szCs w:val="22"/>
                <w:lang w:eastAsia="ja-JP"/>
              </w:rPr>
            </w:pPr>
          </w:p>
          <w:p w14:paraId="48C3DB68" w14:textId="77777777" w:rsidR="002C1374" w:rsidRPr="002C1374" w:rsidRDefault="002C1374" w:rsidP="00C33A97">
            <w:pPr>
              <w:ind w:left="360" w:hanging="360"/>
              <w:contextualSpacing/>
              <w:jc w:val="center"/>
              <w:rPr>
                <w:rFonts w:cs="Arial"/>
                <w:b/>
                <w:sz w:val="22"/>
                <w:szCs w:val="22"/>
                <w:lang w:eastAsia="ja-JP"/>
              </w:rPr>
            </w:pPr>
          </w:p>
        </w:tc>
      </w:tr>
      <w:tr w:rsidR="002C1374" w:rsidRPr="002C1374" w14:paraId="35E334E1" w14:textId="77777777" w:rsidTr="00C33A97">
        <w:trPr>
          <w:trHeight w:val="20"/>
        </w:trPr>
        <w:tc>
          <w:tcPr>
            <w:tcW w:w="9133" w:type="dxa"/>
            <w:vAlign w:val="center"/>
          </w:tcPr>
          <w:p w14:paraId="764DFB54" w14:textId="77777777" w:rsidR="002C1374" w:rsidRPr="002C1374" w:rsidRDefault="002C1374" w:rsidP="00C33A97">
            <w:pPr>
              <w:jc w:val="center"/>
              <w:rPr>
                <w:rFonts w:cs="Arial"/>
                <w:sz w:val="22"/>
                <w:szCs w:val="22"/>
                <w:lang w:eastAsia="ja-JP"/>
              </w:rPr>
            </w:pPr>
            <w:r w:rsidRPr="002C1374">
              <w:rPr>
                <w:rFonts w:cs="Arial"/>
                <w:sz w:val="22"/>
                <w:szCs w:val="22"/>
                <w:lang w:eastAsia="ja-JP"/>
              </w:rPr>
              <w:t>Rephrasing is a restatement of the prompt and appropriate for the grade band</w:t>
            </w:r>
          </w:p>
          <w:p w14:paraId="7B7A476A" w14:textId="2B187155" w:rsidR="002C1374" w:rsidRPr="002C1374" w:rsidRDefault="002C1374" w:rsidP="00C33A97">
            <w:pPr>
              <w:jc w:val="center"/>
              <w:rPr>
                <w:rFonts w:cs="Arial"/>
                <w:sz w:val="22"/>
                <w:szCs w:val="22"/>
                <w:lang w:eastAsia="ja-JP"/>
              </w:rPr>
            </w:pPr>
            <w:r w:rsidRPr="002C1374">
              <w:rPr>
                <w:rFonts w:cs="Arial"/>
                <w:sz w:val="22"/>
                <w:szCs w:val="22"/>
                <w:lang w:eastAsia="ja-JP"/>
              </w:rPr>
              <w:t>(Rephrasing is used for the Emerging level only.)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D12B86D" w14:textId="77777777" w:rsidR="002C1374" w:rsidRPr="002C1374" w:rsidRDefault="002C1374" w:rsidP="00C33A97">
            <w:pPr>
              <w:jc w:val="center"/>
              <w:rPr>
                <w:rFonts w:cs="Arial"/>
                <w:sz w:val="22"/>
                <w:szCs w:val="22"/>
                <w:lang w:eastAsia="ja-JP"/>
              </w:rPr>
            </w:pPr>
          </w:p>
          <w:p w14:paraId="7239FE71" w14:textId="77777777" w:rsidR="002C1374" w:rsidRPr="002C1374" w:rsidRDefault="002C1374" w:rsidP="00C33A97">
            <w:pPr>
              <w:jc w:val="center"/>
              <w:rPr>
                <w:rFonts w:cs="Arial"/>
                <w:sz w:val="22"/>
                <w:szCs w:val="22"/>
                <w:lang w:eastAsia="ja-JP"/>
              </w:rPr>
            </w:pPr>
          </w:p>
        </w:tc>
      </w:tr>
      <w:tr w:rsidR="002C1374" w:rsidRPr="002C1374" w14:paraId="2A71D0A3" w14:textId="77777777" w:rsidTr="00C33A97">
        <w:trPr>
          <w:trHeight w:val="20"/>
        </w:trPr>
        <w:tc>
          <w:tcPr>
            <w:tcW w:w="9133" w:type="dxa"/>
            <w:vAlign w:val="center"/>
          </w:tcPr>
          <w:p w14:paraId="21DA50A4" w14:textId="17B77E80" w:rsidR="002C1374" w:rsidRPr="002C1374" w:rsidRDefault="002C1374" w:rsidP="00C33A97">
            <w:pPr>
              <w:jc w:val="center"/>
              <w:rPr>
                <w:rFonts w:cs="Arial"/>
                <w:sz w:val="22"/>
                <w:szCs w:val="22"/>
                <w:lang w:eastAsia="ja-JP"/>
              </w:rPr>
            </w:pPr>
            <w:r w:rsidRPr="002C1374">
              <w:rPr>
                <w:rFonts w:cs="Arial"/>
                <w:sz w:val="22"/>
                <w:szCs w:val="22"/>
                <w:lang w:eastAsia="ja-JP"/>
              </w:rPr>
              <w:t>Expected responses are appropriate for the grade band and proficiency level (PLD)</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545B53" w14:textId="77777777" w:rsidR="002C1374" w:rsidRPr="002C1374" w:rsidRDefault="002C1374" w:rsidP="00C33A97">
            <w:pPr>
              <w:jc w:val="center"/>
              <w:rPr>
                <w:rFonts w:cs="Arial"/>
                <w:sz w:val="22"/>
                <w:szCs w:val="22"/>
                <w:lang w:eastAsia="ja-JP"/>
              </w:rPr>
            </w:pPr>
          </w:p>
          <w:p w14:paraId="72405E62" w14:textId="77777777" w:rsidR="002C1374" w:rsidRPr="002C1374" w:rsidRDefault="002C1374" w:rsidP="00C33A97">
            <w:pPr>
              <w:jc w:val="center"/>
              <w:rPr>
                <w:rFonts w:cs="Arial"/>
                <w:sz w:val="22"/>
                <w:szCs w:val="22"/>
                <w:lang w:eastAsia="ja-JP"/>
              </w:rPr>
            </w:pPr>
          </w:p>
        </w:tc>
      </w:tr>
      <w:tr w:rsidR="002C1374" w:rsidRPr="002C1374" w14:paraId="758164A9"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05CBB6E8" w14:textId="77777777" w:rsidR="002C1374" w:rsidRPr="002C1374" w:rsidRDefault="002C1374" w:rsidP="00C33A97">
            <w:pPr>
              <w:jc w:val="center"/>
              <w:rPr>
                <w:rFonts w:cs="Arial"/>
                <w:sz w:val="22"/>
                <w:szCs w:val="22"/>
                <w:lang w:eastAsia="ja-JP"/>
              </w:rPr>
            </w:pPr>
            <w:r w:rsidRPr="002C1374">
              <w:rPr>
                <w:rFonts w:cs="Arial"/>
                <w:sz w:val="22"/>
                <w:szCs w:val="22"/>
                <w:lang w:eastAsia="ja-JP"/>
              </w:rPr>
              <w:t>Aligned to the selected ToM</w:t>
            </w:r>
          </w:p>
          <w:p w14:paraId="73348E90" w14:textId="77777777" w:rsidR="002C1374" w:rsidRPr="002C1374" w:rsidRDefault="002C1374" w:rsidP="00C33A97">
            <w:pPr>
              <w:ind w:left="720"/>
              <w:contextualSpacing/>
              <w:jc w:val="center"/>
              <w:rPr>
                <w:rFonts w:cs="Arial"/>
                <w:sz w:val="22"/>
                <w:szCs w:val="22"/>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4E1190" w14:textId="77777777" w:rsidR="002C1374" w:rsidRPr="002C1374" w:rsidRDefault="002C1374" w:rsidP="00C33A97">
            <w:pPr>
              <w:ind w:left="360" w:hanging="360"/>
              <w:contextualSpacing/>
              <w:jc w:val="center"/>
              <w:rPr>
                <w:rFonts w:cs="Arial"/>
                <w:b/>
                <w:sz w:val="22"/>
                <w:szCs w:val="22"/>
                <w:lang w:eastAsia="ja-JP"/>
              </w:rPr>
            </w:pPr>
          </w:p>
          <w:p w14:paraId="4804A6D7" w14:textId="77777777" w:rsidR="002C1374" w:rsidRPr="002C1374" w:rsidRDefault="002C1374" w:rsidP="00C33A97">
            <w:pPr>
              <w:ind w:left="360" w:hanging="360"/>
              <w:contextualSpacing/>
              <w:jc w:val="center"/>
              <w:rPr>
                <w:rFonts w:cs="Arial"/>
                <w:b/>
                <w:sz w:val="22"/>
                <w:szCs w:val="22"/>
                <w:lang w:eastAsia="ja-JP"/>
              </w:rPr>
            </w:pPr>
          </w:p>
        </w:tc>
      </w:tr>
      <w:tr w:rsidR="002C1374" w:rsidRPr="002C1374" w14:paraId="482C782E"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70E9C80B" w14:textId="13818904" w:rsidR="002C1374" w:rsidRPr="002C1374" w:rsidRDefault="002C1374" w:rsidP="00C33A97">
            <w:pPr>
              <w:jc w:val="center"/>
              <w:rPr>
                <w:rFonts w:cs="Arial"/>
                <w:sz w:val="22"/>
                <w:szCs w:val="22"/>
                <w:lang w:eastAsia="ja-JP"/>
              </w:rPr>
            </w:pPr>
            <w:r w:rsidRPr="002C1374">
              <w:rPr>
                <w:rFonts w:cs="Arial"/>
                <w:sz w:val="22"/>
                <w:szCs w:val="22"/>
                <w:lang w:eastAsia="ja-JP"/>
              </w:rPr>
              <w:t>Provides all content necessary to elicit appropriate language for the PLD assigned to the item</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AC4B46" w14:textId="77777777" w:rsidR="002C1374" w:rsidRPr="002C1374" w:rsidRDefault="002C1374" w:rsidP="00C33A97">
            <w:pPr>
              <w:jc w:val="center"/>
              <w:rPr>
                <w:rFonts w:cs="Arial"/>
                <w:sz w:val="22"/>
                <w:szCs w:val="22"/>
                <w:lang w:eastAsia="ja-JP"/>
              </w:rPr>
            </w:pPr>
          </w:p>
          <w:p w14:paraId="13D0B13F" w14:textId="77777777" w:rsidR="002C1374" w:rsidRPr="002C1374" w:rsidRDefault="002C1374" w:rsidP="00C33A97">
            <w:pPr>
              <w:jc w:val="center"/>
              <w:rPr>
                <w:rFonts w:cs="Arial"/>
                <w:sz w:val="22"/>
                <w:szCs w:val="22"/>
                <w:lang w:eastAsia="ja-JP"/>
              </w:rPr>
            </w:pPr>
          </w:p>
        </w:tc>
      </w:tr>
      <w:tr w:rsidR="002C1374" w:rsidRPr="002C1374" w14:paraId="15FCB821"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68D5DBF1" w14:textId="77777777" w:rsidR="002C1374" w:rsidRPr="002C1374" w:rsidRDefault="002C1374" w:rsidP="00C33A97">
            <w:pPr>
              <w:jc w:val="center"/>
              <w:rPr>
                <w:rFonts w:cs="Arial"/>
                <w:sz w:val="22"/>
                <w:szCs w:val="22"/>
                <w:lang w:eastAsia="ja-JP"/>
              </w:rPr>
            </w:pPr>
            <w:r w:rsidRPr="002C1374">
              <w:rPr>
                <w:rFonts w:cs="Arial"/>
                <w:sz w:val="22"/>
                <w:szCs w:val="22"/>
                <w:lang w:eastAsia="ja-JP"/>
              </w:rPr>
              <w:t>Allows for an open-ended range of responses beyond the proficiency level</w:t>
            </w:r>
          </w:p>
          <w:p w14:paraId="6F639CDE" w14:textId="77777777" w:rsidR="002C1374" w:rsidRPr="002C1374" w:rsidRDefault="002C1374" w:rsidP="00C33A97">
            <w:pPr>
              <w:ind w:left="720"/>
              <w:contextualSpacing/>
              <w:jc w:val="center"/>
              <w:rPr>
                <w:rFonts w:cs="Arial"/>
                <w:sz w:val="22"/>
                <w:szCs w:val="22"/>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B85D533" w14:textId="77777777" w:rsidR="002C1374" w:rsidRPr="002C1374" w:rsidRDefault="002C1374" w:rsidP="00C33A97">
            <w:pPr>
              <w:jc w:val="center"/>
              <w:rPr>
                <w:rFonts w:cs="Arial"/>
                <w:sz w:val="22"/>
                <w:szCs w:val="22"/>
                <w:lang w:eastAsia="ja-JP"/>
              </w:rPr>
            </w:pPr>
          </w:p>
          <w:p w14:paraId="3850FCBD" w14:textId="77777777" w:rsidR="002C1374" w:rsidRPr="002C1374" w:rsidRDefault="002C1374" w:rsidP="00C33A97">
            <w:pPr>
              <w:jc w:val="center"/>
              <w:rPr>
                <w:rFonts w:cs="Arial"/>
                <w:sz w:val="22"/>
                <w:szCs w:val="22"/>
                <w:lang w:eastAsia="ja-JP"/>
              </w:rPr>
            </w:pPr>
          </w:p>
        </w:tc>
      </w:tr>
      <w:tr w:rsidR="002C1374" w:rsidRPr="002C1374" w14:paraId="1A814C0D"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35434516" w14:textId="74BA651A" w:rsidR="002C1374" w:rsidRPr="002C1374" w:rsidRDefault="002C1374" w:rsidP="00C33A97">
            <w:pPr>
              <w:jc w:val="center"/>
              <w:rPr>
                <w:rFonts w:cs="Arial"/>
                <w:sz w:val="22"/>
                <w:szCs w:val="22"/>
                <w:lang w:eastAsia="ja-JP"/>
              </w:rPr>
            </w:pPr>
            <w:r w:rsidRPr="002C1374">
              <w:rPr>
                <w:rFonts w:cs="Arial"/>
                <w:sz w:val="22"/>
                <w:szCs w:val="22"/>
                <w:lang w:eastAsia="ja-JP"/>
              </w:rPr>
              <w:t>Free of bias or information that might offend or unfairly advantage a group of students based on gender, race, religion, origin, socio-economic status, etc.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BE3A5A" w14:textId="77777777" w:rsidR="002C1374" w:rsidRPr="002C1374" w:rsidRDefault="002C1374" w:rsidP="00C33A97">
            <w:pPr>
              <w:jc w:val="center"/>
              <w:rPr>
                <w:rFonts w:cs="Arial"/>
                <w:sz w:val="22"/>
                <w:szCs w:val="22"/>
                <w:lang w:eastAsia="ja-JP"/>
              </w:rPr>
            </w:pPr>
          </w:p>
          <w:p w14:paraId="4CD174F9" w14:textId="77777777" w:rsidR="002C1374" w:rsidRPr="002C1374" w:rsidRDefault="002C1374" w:rsidP="00C33A97">
            <w:pPr>
              <w:jc w:val="center"/>
              <w:rPr>
                <w:rFonts w:cs="Arial"/>
                <w:sz w:val="22"/>
                <w:szCs w:val="22"/>
                <w:lang w:eastAsia="ja-JP"/>
              </w:rPr>
            </w:pPr>
          </w:p>
        </w:tc>
      </w:tr>
      <w:tr w:rsidR="002C1374" w:rsidRPr="002C1374" w14:paraId="266B393D"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1591BD14" w14:textId="2DC57BE6" w:rsidR="002C1374" w:rsidRPr="002C1374" w:rsidDel="00BA3B56" w:rsidRDefault="002C1374" w:rsidP="00C33A97">
            <w:pPr>
              <w:jc w:val="center"/>
              <w:rPr>
                <w:rFonts w:cs="Arial"/>
                <w:sz w:val="22"/>
                <w:szCs w:val="22"/>
                <w:lang w:eastAsia="ja-JP"/>
              </w:rPr>
            </w:pPr>
            <w:r w:rsidRPr="002C1374">
              <w:rPr>
                <w:rFonts w:cs="Arial"/>
                <w:sz w:val="22"/>
                <w:szCs w:val="22"/>
                <w:lang w:eastAsia="ja-JP"/>
              </w:rPr>
              <w:t>Elicits more than one word as a response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30F718C" w14:textId="77777777" w:rsidR="002C1374" w:rsidRPr="002C1374" w:rsidRDefault="002C1374" w:rsidP="00C33A97">
            <w:pPr>
              <w:jc w:val="center"/>
              <w:rPr>
                <w:rFonts w:cs="Arial"/>
                <w:sz w:val="22"/>
                <w:szCs w:val="22"/>
                <w:lang w:eastAsia="ja-JP"/>
              </w:rPr>
            </w:pPr>
          </w:p>
          <w:p w14:paraId="5283D410" w14:textId="77777777" w:rsidR="002C1374" w:rsidRPr="002C1374" w:rsidRDefault="002C1374" w:rsidP="00C33A97">
            <w:pPr>
              <w:jc w:val="center"/>
              <w:rPr>
                <w:rFonts w:cs="Arial"/>
                <w:sz w:val="22"/>
                <w:szCs w:val="22"/>
                <w:lang w:eastAsia="ja-JP"/>
              </w:rPr>
            </w:pPr>
          </w:p>
        </w:tc>
      </w:tr>
      <w:tr w:rsidR="002C1374" w:rsidRPr="002C1374" w14:paraId="7F5B9E90"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0D5C7732" w14:textId="77777777" w:rsidR="002C1374" w:rsidRPr="002C1374" w:rsidRDefault="002C1374" w:rsidP="00C33A97">
            <w:pPr>
              <w:jc w:val="center"/>
              <w:rPr>
                <w:rFonts w:cs="Arial"/>
                <w:sz w:val="22"/>
                <w:szCs w:val="22"/>
                <w:lang w:eastAsia="ja-JP"/>
              </w:rPr>
            </w:pPr>
            <w:r w:rsidRPr="002C1374">
              <w:rPr>
                <w:rFonts w:cs="Arial"/>
                <w:sz w:val="22"/>
                <w:szCs w:val="22"/>
                <w:lang w:eastAsia="ja-JP"/>
              </w:rPr>
              <w:t>Pronouns have clear referents in the item</w:t>
            </w:r>
          </w:p>
          <w:p w14:paraId="2F5579D4" w14:textId="77777777" w:rsidR="002C1374" w:rsidRPr="002C1374" w:rsidDel="00BA3B56" w:rsidRDefault="002C1374" w:rsidP="00C33A97">
            <w:pPr>
              <w:ind w:left="720"/>
              <w:contextualSpacing/>
              <w:jc w:val="center"/>
              <w:rPr>
                <w:rFonts w:cs="Arial"/>
                <w:sz w:val="22"/>
                <w:szCs w:val="22"/>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D2F8A7C" w14:textId="77777777" w:rsidR="002C1374" w:rsidRPr="002C1374" w:rsidRDefault="002C1374" w:rsidP="00C33A97">
            <w:pPr>
              <w:jc w:val="center"/>
              <w:rPr>
                <w:rFonts w:cs="Arial"/>
                <w:sz w:val="22"/>
                <w:szCs w:val="22"/>
                <w:lang w:eastAsia="ja-JP"/>
              </w:rPr>
            </w:pPr>
          </w:p>
          <w:p w14:paraId="23E0BA66" w14:textId="77777777" w:rsidR="002C1374" w:rsidRPr="002C1374" w:rsidRDefault="002C1374" w:rsidP="00C33A97">
            <w:pPr>
              <w:jc w:val="center"/>
              <w:rPr>
                <w:rFonts w:cs="Arial"/>
                <w:sz w:val="22"/>
                <w:szCs w:val="22"/>
                <w:lang w:eastAsia="ja-JP"/>
              </w:rPr>
            </w:pPr>
          </w:p>
        </w:tc>
      </w:tr>
      <w:tr w:rsidR="002C1374" w:rsidRPr="002C1374" w14:paraId="52E52486"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76344FB8" w14:textId="0566DA0A" w:rsidR="002C1374" w:rsidRPr="002C1374" w:rsidRDefault="002C1374" w:rsidP="00C33A97">
            <w:pPr>
              <w:jc w:val="center"/>
              <w:rPr>
                <w:rFonts w:cs="Arial"/>
                <w:sz w:val="22"/>
                <w:szCs w:val="22"/>
                <w:lang w:eastAsia="ja-JP"/>
              </w:rPr>
            </w:pPr>
            <w:r w:rsidRPr="002C1374">
              <w:rPr>
                <w:rFonts w:cs="Arial"/>
                <w:sz w:val="22"/>
                <w:szCs w:val="22"/>
                <w:lang w:eastAsia="ja-JP"/>
              </w:rPr>
              <w:t>Does not use ambiguous words, words with multiple meanings or hard to pronounce names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E34C90" w14:textId="77777777" w:rsidR="002C1374" w:rsidRPr="002C1374" w:rsidRDefault="002C1374" w:rsidP="00C33A97">
            <w:pPr>
              <w:jc w:val="center"/>
              <w:rPr>
                <w:rFonts w:cs="Arial"/>
                <w:sz w:val="22"/>
                <w:szCs w:val="22"/>
                <w:lang w:eastAsia="ja-JP"/>
              </w:rPr>
            </w:pPr>
          </w:p>
          <w:p w14:paraId="5DFD20EE" w14:textId="77777777" w:rsidR="002C1374" w:rsidRPr="002C1374" w:rsidRDefault="002C1374" w:rsidP="00C33A97">
            <w:pPr>
              <w:jc w:val="center"/>
              <w:rPr>
                <w:rFonts w:cs="Arial"/>
                <w:sz w:val="22"/>
                <w:szCs w:val="22"/>
                <w:lang w:eastAsia="ja-JP"/>
              </w:rPr>
            </w:pPr>
          </w:p>
        </w:tc>
      </w:tr>
      <w:tr w:rsidR="002C1374" w:rsidRPr="002C1374" w14:paraId="0937CE46"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0A5F09B7" w14:textId="55C758BF" w:rsidR="002C1374" w:rsidRPr="002C1374" w:rsidDel="00BA3B56" w:rsidRDefault="002C1374" w:rsidP="00C33A97">
            <w:pPr>
              <w:jc w:val="center"/>
              <w:rPr>
                <w:rFonts w:cs="Arial"/>
                <w:sz w:val="22"/>
                <w:szCs w:val="22"/>
                <w:lang w:eastAsia="ja-JP"/>
              </w:rPr>
            </w:pPr>
            <w:r w:rsidRPr="002C1374">
              <w:rPr>
                <w:rFonts w:cs="Arial"/>
                <w:sz w:val="22"/>
                <w:szCs w:val="22"/>
                <w:lang w:eastAsia="ja-JP"/>
              </w:rPr>
              <w:lastRenderedPageBreak/>
              <w:t>Provides appropriate vocabulary and context for a response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0472BD" w14:textId="77777777" w:rsidR="002C1374" w:rsidRPr="002C1374" w:rsidRDefault="002C1374" w:rsidP="00C33A97">
            <w:pPr>
              <w:jc w:val="center"/>
              <w:rPr>
                <w:rFonts w:cs="Arial"/>
                <w:sz w:val="22"/>
                <w:szCs w:val="22"/>
                <w:lang w:eastAsia="ja-JP"/>
              </w:rPr>
            </w:pPr>
          </w:p>
          <w:p w14:paraId="74B2C4E0" w14:textId="77777777" w:rsidR="002C1374" w:rsidRPr="002C1374" w:rsidRDefault="002C1374" w:rsidP="00C33A97">
            <w:pPr>
              <w:jc w:val="center"/>
              <w:rPr>
                <w:rFonts w:cs="Arial"/>
                <w:sz w:val="22"/>
                <w:szCs w:val="22"/>
                <w:lang w:eastAsia="ja-JP"/>
              </w:rPr>
            </w:pPr>
          </w:p>
        </w:tc>
      </w:tr>
      <w:tr w:rsidR="002C1374" w:rsidRPr="002C1374" w14:paraId="067EE89A"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4C7678E7" w14:textId="7471C4D8" w:rsidR="002C1374" w:rsidRPr="002C1374" w:rsidDel="00BA3B56" w:rsidRDefault="002C1374" w:rsidP="00C33A97">
            <w:pPr>
              <w:jc w:val="center"/>
              <w:rPr>
                <w:rFonts w:cs="Arial"/>
                <w:sz w:val="22"/>
                <w:szCs w:val="22"/>
                <w:lang w:eastAsia="ja-JP"/>
              </w:rPr>
            </w:pPr>
            <w:r w:rsidRPr="002C1374">
              <w:rPr>
                <w:rFonts w:cs="Arial"/>
                <w:sz w:val="22"/>
                <w:szCs w:val="22"/>
                <w:lang w:eastAsia="ja-JP"/>
              </w:rPr>
              <w:t>The item aligns both the text and the graphics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8090F87" w14:textId="77777777" w:rsidR="002C1374" w:rsidRPr="002C1374" w:rsidRDefault="002C1374" w:rsidP="00C33A97">
            <w:pPr>
              <w:jc w:val="center"/>
              <w:rPr>
                <w:rFonts w:cs="Arial"/>
                <w:sz w:val="22"/>
                <w:szCs w:val="22"/>
                <w:lang w:eastAsia="ja-JP"/>
              </w:rPr>
            </w:pPr>
          </w:p>
          <w:p w14:paraId="0EA5B78A" w14:textId="77777777" w:rsidR="002C1374" w:rsidRPr="002C1374" w:rsidRDefault="002C1374" w:rsidP="00C33A97">
            <w:pPr>
              <w:jc w:val="center"/>
              <w:rPr>
                <w:rFonts w:cs="Arial"/>
                <w:sz w:val="22"/>
                <w:szCs w:val="22"/>
                <w:lang w:eastAsia="ja-JP"/>
              </w:rPr>
            </w:pPr>
          </w:p>
        </w:tc>
      </w:tr>
      <w:tr w:rsidR="002C1374" w:rsidRPr="002C1374" w14:paraId="47478B17"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4DAE09A7" w14:textId="77777777" w:rsidR="002C1374" w:rsidRPr="002C1374" w:rsidRDefault="002C1374" w:rsidP="00C33A97">
            <w:pPr>
              <w:jc w:val="center"/>
              <w:rPr>
                <w:rFonts w:cs="Arial"/>
                <w:sz w:val="22"/>
                <w:szCs w:val="22"/>
                <w:lang w:eastAsia="ja-JP"/>
              </w:rPr>
            </w:pPr>
            <w:r w:rsidRPr="002C1374">
              <w:rPr>
                <w:rFonts w:cs="Arial"/>
                <w:sz w:val="22"/>
                <w:szCs w:val="22"/>
                <w:lang w:eastAsia="ja-JP"/>
              </w:rPr>
              <w:t>Does not use hypotheticals. For example, “Imagine you are in a spaceship…”, “What would you say if Timmy asked you…?”, “What do you think will happen next?”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8B51DDE" w14:textId="77777777" w:rsidR="002C1374" w:rsidRPr="002C1374" w:rsidRDefault="002C1374" w:rsidP="00C33A97">
            <w:pPr>
              <w:jc w:val="center"/>
              <w:rPr>
                <w:rFonts w:cs="Arial"/>
                <w:sz w:val="22"/>
                <w:szCs w:val="22"/>
                <w:lang w:eastAsia="ja-JP"/>
              </w:rPr>
            </w:pPr>
          </w:p>
        </w:tc>
      </w:tr>
    </w:tbl>
    <w:p w14:paraId="1EAFC919" w14:textId="77777777" w:rsidR="002C1374" w:rsidRPr="002C1374" w:rsidRDefault="002C1374" w:rsidP="00C33A97">
      <w:pPr>
        <w:jc w:val="center"/>
        <w:rPr>
          <w:rFonts w:cs="Arial"/>
        </w:rPr>
      </w:pPr>
    </w:p>
    <w:p w14:paraId="3B796C32" w14:textId="45E2B4CE" w:rsidR="002C1374" w:rsidRPr="00D81901" w:rsidRDefault="00D81901" w:rsidP="00850B03">
      <w:pPr>
        <w:pStyle w:val="Heading4"/>
      </w:pPr>
      <w:bookmarkStart w:id="94" w:name="_Item_Prototyping_and"/>
      <w:bookmarkStart w:id="95" w:name="_Field_Testing_for"/>
      <w:bookmarkStart w:id="96" w:name="_Toc82613256"/>
      <w:bookmarkStart w:id="97" w:name="_Hlk487103338"/>
      <w:bookmarkStart w:id="98" w:name="_Hlk486504451"/>
      <w:bookmarkEnd w:id="76"/>
      <w:bookmarkEnd w:id="94"/>
      <w:bookmarkEnd w:id="95"/>
      <w:r>
        <w:t xml:space="preserve">Stand Alone Field </w:t>
      </w:r>
      <w:r w:rsidR="002C1374" w:rsidRPr="00D81901">
        <w:t>Testing for NYSESLAT</w:t>
      </w:r>
      <w:bookmarkEnd w:id="96"/>
    </w:p>
    <w:bookmarkEnd w:id="97"/>
    <w:p w14:paraId="3C387DE6" w14:textId="77777777" w:rsidR="002C1374" w:rsidRPr="002C1374" w:rsidRDefault="002C1374" w:rsidP="00850B03">
      <w:pPr>
        <w:pStyle w:val="Heading4"/>
      </w:pPr>
    </w:p>
    <w:p w14:paraId="5E42C22F" w14:textId="7883ACE3" w:rsidR="002C1374" w:rsidRPr="002C1374" w:rsidRDefault="005C266D" w:rsidP="002C1374">
      <w:pPr>
        <w:tabs>
          <w:tab w:val="num" w:pos="810"/>
        </w:tabs>
        <w:rPr>
          <w:rFonts w:cs="Arial"/>
        </w:rPr>
      </w:pPr>
      <w:r>
        <w:rPr>
          <w:rFonts w:cs="Arial"/>
        </w:rPr>
        <w:t>SAFT</w:t>
      </w:r>
      <w:r w:rsidR="002C1374" w:rsidRPr="002C1374">
        <w:rPr>
          <w:rFonts w:cs="Arial"/>
        </w:rPr>
        <w:t xml:space="preserve">s must be administered annually to build the item bank with which the operational tests are constructed. The contractor must administer NYSESLAT </w:t>
      </w:r>
      <w:r>
        <w:rPr>
          <w:rFonts w:cs="Arial"/>
        </w:rPr>
        <w:t>SAFT</w:t>
      </w:r>
      <w:r w:rsidR="002C1374" w:rsidRPr="002C1374">
        <w:rPr>
          <w:rFonts w:cs="Arial"/>
        </w:rPr>
        <w:t>s based on the Language Arts Progressions and Targets of Measurement. SAFTs for K and 1 will be administered to students strictly on paper. For the full duration of the contract term, all SAFTs for grades 2-12 will be administered to students on computer, except for the provision of printed SAFTs as an accommodation for those students with disabilities requiring this accommodation</w:t>
      </w:r>
      <w:r w:rsidR="00F00D0A">
        <w:rPr>
          <w:rFonts w:cs="Arial"/>
        </w:rPr>
        <w:t xml:space="preserve">. </w:t>
      </w:r>
      <w:r w:rsidR="002C1374" w:rsidRPr="002C1374">
        <w:rPr>
          <w:rFonts w:cs="Arial"/>
        </w:rPr>
        <w:t>The first SAFTs to be administered by the contractor will take place late February/early March 2023.</w:t>
      </w:r>
    </w:p>
    <w:p w14:paraId="422078EA" w14:textId="77777777" w:rsidR="002C1374" w:rsidRPr="002C1374" w:rsidRDefault="002C1374" w:rsidP="002C1374">
      <w:pPr>
        <w:tabs>
          <w:tab w:val="num" w:pos="810"/>
        </w:tabs>
        <w:rPr>
          <w:rFonts w:cs="Arial"/>
        </w:rPr>
      </w:pPr>
    </w:p>
    <w:p w14:paraId="72CB7BCD" w14:textId="2248987A" w:rsidR="002C1374" w:rsidRPr="002C1374" w:rsidRDefault="002C1374" w:rsidP="002C1374">
      <w:pPr>
        <w:tabs>
          <w:tab w:val="num" w:pos="810"/>
        </w:tabs>
        <w:rPr>
          <w:rFonts w:cs="Arial"/>
        </w:rPr>
      </w:pPr>
      <w:r w:rsidRPr="002C1374">
        <w:rPr>
          <w:rFonts w:cs="Arial"/>
        </w:rPr>
        <w:t xml:space="preserve">Typically, the </w:t>
      </w:r>
      <w:r w:rsidR="005C266D">
        <w:rPr>
          <w:rFonts w:cs="Arial"/>
        </w:rPr>
        <w:t>SAFT</w:t>
      </w:r>
      <w:r w:rsidRPr="002C1374">
        <w:rPr>
          <w:rFonts w:cs="Arial"/>
        </w:rPr>
        <w:t xml:space="preserve">s will occur within the </w:t>
      </w:r>
      <w:bookmarkEnd w:id="98"/>
      <w:r w:rsidRPr="002C1374">
        <w:rPr>
          <w:rFonts w:cs="Arial"/>
        </w:rPr>
        <w:t xml:space="preserve">four- to six-week period prior to the administration of the operational tests. This RFP requires the contractor to conduct three years of field testing (2023-2025) and annually develop passages/items with which new SAFTs will be developed. SAFTs are administered in most of the public, nonpublic, and charter schools that administered the operational NYSESLAT in the prior school year. The contractor will collaborate with NYSED in developing a sampling plan for the annual field testing. Participating schools do not receive a stipend. Specific contractor responsibilities for each </w:t>
      </w:r>
      <w:r w:rsidR="005C266D">
        <w:rPr>
          <w:rFonts w:cs="Arial"/>
        </w:rPr>
        <w:t>SAFT</w:t>
      </w:r>
      <w:r w:rsidRPr="002C1374">
        <w:rPr>
          <w:rFonts w:cs="Arial"/>
        </w:rPr>
        <w:t xml:space="preserve"> are as follows:</w:t>
      </w:r>
    </w:p>
    <w:p w14:paraId="03595CAA" w14:textId="77777777" w:rsidR="002C1374" w:rsidRPr="002C1374" w:rsidRDefault="002C1374" w:rsidP="002C1374">
      <w:pPr>
        <w:tabs>
          <w:tab w:val="num" w:pos="810"/>
        </w:tabs>
        <w:rPr>
          <w:rFonts w:cs="Arial"/>
        </w:rPr>
      </w:pPr>
    </w:p>
    <w:p w14:paraId="16449C89" w14:textId="1D0F99EB" w:rsidR="002C1374" w:rsidRPr="002C1374" w:rsidRDefault="002C1374" w:rsidP="0025060B">
      <w:pPr>
        <w:numPr>
          <w:ilvl w:val="0"/>
          <w:numId w:val="23"/>
        </w:numPr>
        <w:spacing w:after="120"/>
        <w:rPr>
          <w:rFonts w:eastAsia="Calibri" w:cs="Arial"/>
        </w:rPr>
      </w:pPr>
      <w:r w:rsidRPr="002C1374">
        <w:rPr>
          <w:rFonts w:eastAsia="Calibri" w:cs="Arial"/>
        </w:rPr>
        <w:t xml:space="preserve">The contractor must create a detailed plan for the development, computer delivery and printing, distribution, and administration of SAFTs, which must be provided to NYSED and approved prior to any </w:t>
      </w:r>
      <w:r w:rsidR="005C266D">
        <w:rPr>
          <w:rFonts w:eastAsia="Calibri" w:cs="Arial"/>
        </w:rPr>
        <w:t>SAFT</w:t>
      </w:r>
      <w:r w:rsidRPr="002C1374">
        <w:rPr>
          <w:rFonts w:eastAsia="Calibri" w:cs="Arial"/>
        </w:rPr>
        <w:t xml:space="preserve"> activities occurring.</w:t>
      </w:r>
    </w:p>
    <w:p w14:paraId="6AB05C2C" w14:textId="77777777" w:rsidR="002C1374" w:rsidRPr="002C1374" w:rsidRDefault="002C1374" w:rsidP="0025060B">
      <w:pPr>
        <w:numPr>
          <w:ilvl w:val="0"/>
          <w:numId w:val="23"/>
        </w:numPr>
        <w:spacing w:after="120"/>
        <w:rPr>
          <w:rFonts w:eastAsia="Calibri"/>
        </w:rPr>
      </w:pPr>
      <w:r w:rsidRPr="002C1374">
        <w:rPr>
          <w:rFonts w:eastAsia="Calibri" w:cs="Arial"/>
        </w:rPr>
        <w:t>The contractor must administer the SAFTs separately from the operational tests. The contractor must provide a CBT platform for grades 2-12 consistent with the platform that will be provided for administration of operational tests in these grades.</w:t>
      </w:r>
      <w:r w:rsidRPr="002C1374" w:rsidDel="002D3920">
        <w:rPr>
          <w:rFonts w:eastAsia="Calibri" w:cs="Arial"/>
        </w:rPr>
        <w:t xml:space="preserve"> </w:t>
      </w:r>
      <w:r w:rsidRPr="002C1374">
        <w:rPr>
          <w:rFonts w:eastAsia="Calibri" w:cs="Arial"/>
        </w:rPr>
        <w:t>The contractor is required to provide paper based SAFTs for grades K and 1 and for those students with disabilities in grades 2-12 who require this accommodation.</w:t>
      </w:r>
    </w:p>
    <w:p w14:paraId="712190EA" w14:textId="6AB68583" w:rsidR="002C1374" w:rsidRPr="002C1374" w:rsidRDefault="002C1374" w:rsidP="0025060B">
      <w:pPr>
        <w:numPr>
          <w:ilvl w:val="0"/>
          <w:numId w:val="23"/>
        </w:numPr>
        <w:spacing w:after="120"/>
      </w:pPr>
      <w:r w:rsidRPr="002C1374">
        <w:rPr>
          <w:rFonts w:cs="Arial"/>
        </w:rPr>
        <w:t xml:space="preserve">The contractor must prepare large type (see </w:t>
      </w:r>
      <w:hyperlink w:anchor="_Specifications_for_Large" w:history="1">
        <w:r w:rsidRPr="002C1374">
          <w:rPr>
            <w:rFonts w:cs="Arial"/>
            <w:color w:val="0000FF"/>
            <w:u w:val="single"/>
          </w:rPr>
          <w:t>Specifications for Large Type</w:t>
        </w:r>
      </w:hyperlink>
      <w:r w:rsidRPr="002C1374">
        <w:rPr>
          <w:rFonts w:cs="Arial"/>
        </w:rPr>
        <w:t>, in this section of the RFP) editions of SAFTs for the administration to students with disabilities requiring this accommodation.</w:t>
      </w:r>
    </w:p>
    <w:p w14:paraId="28C3C60D" w14:textId="77777777" w:rsidR="002C1374" w:rsidRPr="002C1374" w:rsidRDefault="002C1374" w:rsidP="0025060B">
      <w:pPr>
        <w:numPr>
          <w:ilvl w:val="0"/>
          <w:numId w:val="23"/>
        </w:numPr>
        <w:spacing w:after="120"/>
        <w:rPr>
          <w:rFonts w:eastAsia="Calibri" w:cs="Arial"/>
        </w:rPr>
      </w:pPr>
      <w:r w:rsidRPr="002C1374">
        <w:rPr>
          <w:rFonts w:eastAsia="Calibri" w:cs="Arial"/>
        </w:rPr>
        <w:t>The contractor will select a statewide representative sample of NYS public, charter, and nonpublic schools for each grade band to participate in the SAFTs. The samples must be selected in collaboration with, and approved by, NYSED and reflect the diversity of the State’s ELL population, ethnicity, home languages, and Needs/Resource Categories (New York City, Big 4 Cities, Urban/Suburban High Need Districts, Rural High Need Districts, Average Need Districts, and Low Need Districts).</w:t>
      </w:r>
    </w:p>
    <w:p w14:paraId="66DA160B" w14:textId="77777777" w:rsidR="002C1374" w:rsidRPr="002C1374" w:rsidRDefault="002C1374" w:rsidP="0025060B">
      <w:pPr>
        <w:numPr>
          <w:ilvl w:val="0"/>
          <w:numId w:val="23"/>
        </w:numPr>
        <w:spacing w:after="120"/>
        <w:rPr>
          <w:rFonts w:eastAsia="Calibri" w:cs="Arial"/>
        </w:rPr>
      </w:pPr>
      <w:r w:rsidRPr="002C1374">
        <w:rPr>
          <w:rFonts w:eastAsia="Calibri" w:cs="Arial"/>
        </w:rPr>
        <w:t>The contractor must notify the selected schools in writing of their SAFT assignment. The solicitation by the contractor must be explicit as to the grade band for which the school is selected. All contractor correspondence to school administrators must be provided to NYSED for review and approval prior to dissemination by the contractor.</w:t>
      </w:r>
    </w:p>
    <w:p w14:paraId="45F1F353" w14:textId="029BFF19" w:rsidR="002C1374" w:rsidRPr="002C1374" w:rsidRDefault="002C1374" w:rsidP="0025060B">
      <w:pPr>
        <w:numPr>
          <w:ilvl w:val="0"/>
          <w:numId w:val="23"/>
        </w:numPr>
        <w:spacing w:after="120"/>
        <w:rPr>
          <w:rFonts w:cs="Arial"/>
        </w:rPr>
      </w:pPr>
      <w:r w:rsidRPr="002C1374">
        <w:rPr>
          <w:rFonts w:cs="Arial"/>
        </w:rPr>
        <w:t xml:space="preserve">The </w:t>
      </w:r>
      <w:r w:rsidR="005C266D">
        <w:rPr>
          <w:rFonts w:cs="Arial"/>
        </w:rPr>
        <w:t>SAFT</w:t>
      </w:r>
      <w:r w:rsidRPr="002C1374">
        <w:rPr>
          <w:rFonts w:cs="Arial"/>
        </w:rPr>
        <w:t xml:space="preserve">s must include an adequate number of ELLs to accommodate the number of </w:t>
      </w:r>
      <w:r w:rsidR="005C266D">
        <w:rPr>
          <w:rFonts w:cs="Arial"/>
        </w:rPr>
        <w:t>SAFT</w:t>
      </w:r>
      <w:r w:rsidRPr="002C1374">
        <w:rPr>
          <w:rFonts w:cs="Arial"/>
        </w:rPr>
        <w:t xml:space="preserve"> forms each year. Separate </w:t>
      </w:r>
      <w:r w:rsidR="005C266D">
        <w:rPr>
          <w:rFonts w:cs="Arial"/>
        </w:rPr>
        <w:t>SAFT</w:t>
      </w:r>
      <w:r w:rsidRPr="002C1374">
        <w:rPr>
          <w:rFonts w:cs="Arial"/>
        </w:rPr>
        <w:t xml:space="preserve"> samples must be selected for each grade band.</w:t>
      </w:r>
    </w:p>
    <w:p w14:paraId="0D71A81F" w14:textId="128401A2" w:rsidR="002C1374" w:rsidRPr="002C1374" w:rsidRDefault="002C1374" w:rsidP="0025060B">
      <w:pPr>
        <w:numPr>
          <w:ilvl w:val="0"/>
          <w:numId w:val="23"/>
        </w:numPr>
        <w:spacing w:after="120"/>
        <w:rPr>
          <w:rFonts w:cs="Arial"/>
        </w:rPr>
      </w:pPr>
      <w:r w:rsidRPr="002C1374">
        <w:rPr>
          <w:rFonts w:cs="Arial"/>
        </w:rPr>
        <w:lastRenderedPageBreak/>
        <w:t xml:space="preserve">The contractor must collect a minimum of 500 usable </w:t>
      </w:r>
      <w:r w:rsidR="005C266D">
        <w:rPr>
          <w:rFonts w:cs="Arial"/>
        </w:rPr>
        <w:t>SAFT</w:t>
      </w:r>
      <w:r w:rsidRPr="002C1374">
        <w:rPr>
          <w:rFonts w:cs="Arial"/>
        </w:rPr>
        <w:t xml:space="preserve"> student responses per </w:t>
      </w:r>
      <w:r w:rsidR="005C266D">
        <w:rPr>
          <w:rFonts w:cs="Arial"/>
        </w:rPr>
        <w:t>SAFT</w:t>
      </w:r>
      <w:r w:rsidRPr="002C1374">
        <w:rPr>
          <w:rFonts w:cs="Arial"/>
        </w:rPr>
        <w:t xml:space="preserve"> form. Since </w:t>
      </w:r>
      <w:r w:rsidR="005C266D">
        <w:rPr>
          <w:rFonts w:cs="Arial"/>
        </w:rPr>
        <w:t>SAFT</w:t>
      </w:r>
      <w:r w:rsidRPr="002C1374">
        <w:rPr>
          <w:rFonts w:cs="Arial"/>
        </w:rPr>
        <w:t xml:space="preserve"> participation in </w:t>
      </w:r>
      <w:r w:rsidR="00771E03">
        <w:rPr>
          <w:rFonts w:cs="Arial"/>
        </w:rPr>
        <w:t>NYS</w:t>
      </w:r>
      <w:r w:rsidRPr="002C1374">
        <w:rPr>
          <w:rFonts w:cs="Arial"/>
        </w:rPr>
        <w:t xml:space="preserve"> is not mandated, the contractor must over sample to achieve the minimum target of 500 answer papers written per </w:t>
      </w:r>
      <w:r w:rsidR="005C266D">
        <w:rPr>
          <w:rFonts w:cs="Arial"/>
        </w:rPr>
        <w:t>SAFT</w:t>
      </w:r>
      <w:r w:rsidRPr="002C1374">
        <w:rPr>
          <w:rFonts w:cs="Arial"/>
        </w:rPr>
        <w:t xml:space="preserve"> form. The amount of over sampling should be based on the previous years’ </w:t>
      </w:r>
      <w:r w:rsidR="005C266D">
        <w:rPr>
          <w:rFonts w:cs="Arial"/>
        </w:rPr>
        <w:t>SAFT</w:t>
      </w:r>
      <w:r w:rsidRPr="002C1374">
        <w:rPr>
          <w:rFonts w:cs="Arial"/>
        </w:rPr>
        <w:t xml:space="preserve"> return rates (typically around 70%).</w:t>
      </w:r>
    </w:p>
    <w:p w14:paraId="51CE0FB6" w14:textId="3DBEF54B" w:rsidR="002C1374" w:rsidRPr="002C1374" w:rsidRDefault="002C1374" w:rsidP="0025060B">
      <w:pPr>
        <w:numPr>
          <w:ilvl w:val="0"/>
          <w:numId w:val="23"/>
        </w:numPr>
        <w:spacing w:after="120"/>
        <w:rPr>
          <w:rFonts w:cs="Arial"/>
        </w:rPr>
      </w:pPr>
      <w:r w:rsidRPr="002C1374">
        <w:rPr>
          <w:rFonts w:cs="Arial"/>
        </w:rPr>
        <w:t xml:space="preserve">The contractor will use data from the prior year’s operational administration to determine the number of </w:t>
      </w:r>
      <w:r w:rsidR="005C266D">
        <w:rPr>
          <w:rFonts w:cs="Arial"/>
        </w:rPr>
        <w:t>SAFT</w:t>
      </w:r>
      <w:r w:rsidRPr="002C1374">
        <w:rPr>
          <w:rFonts w:cs="Arial"/>
        </w:rPr>
        <w:t xml:space="preserve">s required by each school in the selected sample. The contractor must provide a customer service number for schools to call if they have any questions or concerns about their </w:t>
      </w:r>
      <w:r w:rsidR="005C266D">
        <w:rPr>
          <w:rFonts w:cs="Arial"/>
        </w:rPr>
        <w:t>SAFT</w:t>
      </w:r>
      <w:r w:rsidRPr="002C1374">
        <w:rPr>
          <w:rFonts w:cs="Arial"/>
        </w:rPr>
        <w:t xml:space="preserve"> assignment. All contractor correspondence related to the NYSESLAT program, including that to schools and committee members, must be provided to NYSED for review and approval.</w:t>
      </w:r>
    </w:p>
    <w:p w14:paraId="7CC53572" w14:textId="4457F4B4" w:rsidR="002C1374" w:rsidRPr="002C1374" w:rsidRDefault="002C1374" w:rsidP="0025060B">
      <w:pPr>
        <w:numPr>
          <w:ilvl w:val="0"/>
          <w:numId w:val="23"/>
        </w:numPr>
        <w:spacing w:after="120"/>
        <w:rPr>
          <w:rFonts w:cs="Arial"/>
        </w:rPr>
      </w:pPr>
      <w:r w:rsidRPr="002C1374">
        <w:rPr>
          <w:rFonts w:cs="Arial"/>
        </w:rPr>
        <w:t xml:space="preserve">The contractor will be responsible for the development, and distribution to schools of </w:t>
      </w:r>
      <w:r w:rsidR="005C266D">
        <w:rPr>
          <w:rFonts w:cs="Arial"/>
        </w:rPr>
        <w:t>SAFT</w:t>
      </w:r>
      <w:r w:rsidRPr="002C1374">
        <w:rPr>
          <w:rFonts w:cs="Arial"/>
        </w:rPr>
        <w:t xml:space="preserve"> required ancillary materials including printed copies of the teacher directions for administration of the computer based and paper based SAFTs.</w:t>
      </w:r>
    </w:p>
    <w:p w14:paraId="047E504A" w14:textId="67B97601" w:rsidR="002C1374" w:rsidRPr="002C1374" w:rsidRDefault="002C1374" w:rsidP="0025060B">
      <w:pPr>
        <w:numPr>
          <w:ilvl w:val="0"/>
          <w:numId w:val="23"/>
        </w:numPr>
        <w:spacing w:after="120"/>
        <w:rPr>
          <w:rFonts w:cs="Arial"/>
        </w:rPr>
      </w:pPr>
      <w:r w:rsidRPr="002C1374">
        <w:rPr>
          <w:rFonts w:cs="Arial"/>
        </w:rPr>
        <w:t xml:space="preserve">The contractor must provide each participating school with an easy-to-follow set of instructions that explains how to administer the SAFTs assigned to that school and how to obtain regular and large type printed editions of the SAFTs to administer to </w:t>
      </w:r>
      <w:r w:rsidR="006F1A7A">
        <w:rPr>
          <w:rFonts w:cs="Arial"/>
        </w:rPr>
        <w:t>students</w:t>
      </w:r>
      <w:r w:rsidRPr="002C1374">
        <w:rPr>
          <w:rFonts w:cs="Arial"/>
        </w:rPr>
        <w:t xml:space="preserve"> with disabilities requiring either accommodation.</w:t>
      </w:r>
    </w:p>
    <w:p w14:paraId="735C6891" w14:textId="04BEB35F" w:rsidR="002C1374" w:rsidRPr="002C1374" w:rsidRDefault="002C1374" w:rsidP="0025060B">
      <w:pPr>
        <w:numPr>
          <w:ilvl w:val="0"/>
          <w:numId w:val="23"/>
        </w:numPr>
        <w:spacing w:after="120"/>
        <w:rPr>
          <w:rFonts w:eastAsia="Calibri" w:cs="Arial"/>
        </w:rPr>
      </w:pPr>
      <w:r w:rsidRPr="002C1374">
        <w:rPr>
          <w:rFonts w:cs="Arial"/>
        </w:rPr>
        <w:t xml:space="preserve">The contractor is required to propose a detailed plan to </w:t>
      </w:r>
      <w:r w:rsidR="005C266D">
        <w:rPr>
          <w:rFonts w:cs="Arial"/>
        </w:rPr>
        <w:t>SAFT</w:t>
      </w:r>
      <w:r w:rsidRPr="002C1374">
        <w:rPr>
          <w:rFonts w:cs="Arial"/>
        </w:rPr>
        <w:t xml:space="preserve"> at least 1.75 times the required number of items for each multiple-choice item type and 2.5 times the number of required items for each constructed-response item type for each operational NYSESLAT test. The contractor must ensure that there will be enough quality items available to afford the NYS educators participating in the operational test forms construction meeting with viable options for which items and item sets to include in these test forms.</w:t>
      </w:r>
    </w:p>
    <w:p w14:paraId="3B24655B" w14:textId="5527D3AB" w:rsidR="002C1374" w:rsidRPr="002C1374" w:rsidRDefault="002C1374" w:rsidP="0025060B">
      <w:pPr>
        <w:numPr>
          <w:ilvl w:val="0"/>
          <w:numId w:val="23"/>
        </w:numPr>
        <w:spacing w:after="120"/>
        <w:rPr>
          <w:rFonts w:cs="Arial"/>
        </w:rPr>
      </w:pPr>
      <w:r w:rsidRPr="002C1374">
        <w:rPr>
          <w:rFonts w:cs="Arial"/>
        </w:rPr>
        <w:t xml:space="preserve">The </w:t>
      </w:r>
      <w:r w:rsidR="005C266D">
        <w:rPr>
          <w:rFonts w:cs="Arial"/>
        </w:rPr>
        <w:t>SAFT</w:t>
      </w:r>
      <w:r w:rsidRPr="002C1374">
        <w:rPr>
          <w:rFonts w:cs="Arial"/>
        </w:rPr>
        <w:t xml:space="preserve"> item pool is also required to be large enough so that the operational test forms needed can be developed using “successfully” field tested items, and so those items found unusable for an immediate operational test can be revised and reworked in order to be used in future </w:t>
      </w:r>
      <w:r w:rsidR="005C266D">
        <w:rPr>
          <w:rFonts w:cs="Arial"/>
        </w:rPr>
        <w:t>SAFT</w:t>
      </w:r>
      <w:r w:rsidRPr="002C1374">
        <w:rPr>
          <w:rFonts w:cs="Arial"/>
        </w:rPr>
        <w:t xml:space="preserve"> cycles, thus building an item bank for NYSED’s future use. The contractor is responsible for maintaining an item bank with equated items (both used and unused). The contractor will work with NYSED to determine an appropriate format for the item bank, to allow for NYSED’s future use of the item bank both during and following the contract period. The full item bank may be requested by NYSED at any time during the contract period and must be provided to NYSED at completion of the contract.</w:t>
      </w:r>
    </w:p>
    <w:p w14:paraId="0CA2537D" w14:textId="77777777" w:rsidR="002C1374" w:rsidRPr="002C1374" w:rsidRDefault="002C1374" w:rsidP="0025060B">
      <w:pPr>
        <w:numPr>
          <w:ilvl w:val="0"/>
          <w:numId w:val="23"/>
        </w:numPr>
        <w:rPr>
          <w:rFonts w:cs="Arial"/>
        </w:rPr>
      </w:pPr>
      <w:r w:rsidRPr="002C1374">
        <w:rPr>
          <w:rFonts w:cs="Arial"/>
        </w:rPr>
        <w:t>SAFTs are to be abbreviated in length, as compared to the operational test sessions, such that students can generally complete the form in a 40-minute class period.</w:t>
      </w:r>
    </w:p>
    <w:p w14:paraId="4A698BFF" w14:textId="77777777" w:rsidR="002C1374" w:rsidRPr="002C1374" w:rsidRDefault="002C1374" w:rsidP="0025060B">
      <w:pPr>
        <w:ind w:left="720"/>
        <w:rPr>
          <w:rFonts w:eastAsia="Calibri" w:cs="Arial"/>
        </w:rPr>
      </w:pPr>
    </w:p>
    <w:p w14:paraId="4E2C8835" w14:textId="5E4C919A" w:rsidR="002C1374" w:rsidRPr="002C1374" w:rsidRDefault="005C266D" w:rsidP="0025060B">
      <w:pPr>
        <w:rPr>
          <w:b/>
          <w:bCs/>
        </w:rPr>
      </w:pPr>
      <w:r>
        <w:rPr>
          <w:b/>
          <w:bCs/>
        </w:rPr>
        <w:t>SAFT</w:t>
      </w:r>
      <w:r w:rsidR="002C1374" w:rsidRPr="002C1374">
        <w:rPr>
          <w:b/>
          <w:bCs/>
        </w:rPr>
        <w:t xml:space="preserve"> Security</w:t>
      </w:r>
    </w:p>
    <w:p w14:paraId="1D72398A" w14:textId="77777777" w:rsidR="002C1374" w:rsidRPr="002C1374" w:rsidRDefault="002C1374" w:rsidP="00C33A97"/>
    <w:p w14:paraId="42162645" w14:textId="7B9FFFEB" w:rsidR="002C1374" w:rsidRPr="002C1374" w:rsidRDefault="002C1374" w:rsidP="00C33A97">
      <w:pPr>
        <w:rPr>
          <w:rFonts w:cs="Arial"/>
        </w:rPr>
      </w:pPr>
      <w:r w:rsidRPr="002C1374">
        <w:rPr>
          <w:rFonts w:cs="Arial"/>
        </w:rPr>
        <w:t xml:space="preserve">The </w:t>
      </w:r>
      <w:r w:rsidR="005C266D">
        <w:rPr>
          <w:rFonts w:cs="Arial"/>
        </w:rPr>
        <w:t>SAFT</w:t>
      </w:r>
      <w:r w:rsidRPr="002C1374">
        <w:rPr>
          <w:rFonts w:cs="Arial"/>
        </w:rPr>
        <w:t xml:space="preserve"> items, and test materials must remain secure. The contractor must provide notice to schools on each printed page of the SAFT forms and administration directions that photocopying materials or retaining original or images of any type of the SAFT secure contents is strictly prohibited. The notice should state: “Secure materials. All rights reserved. No part of this booklet may be reproduced and/or transmitted by any means without written permission of the </w:t>
      </w:r>
      <w:r w:rsidR="00771E03">
        <w:rPr>
          <w:rFonts w:cs="Arial"/>
        </w:rPr>
        <w:t>NYS</w:t>
      </w:r>
      <w:r w:rsidRPr="002C1374">
        <w:rPr>
          <w:rFonts w:cs="Arial"/>
        </w:rPr>
        <w:t>ED. Use of these materials is expressly limited to the N</w:t>
      </w:r>
      <w:r w:rsidR="00771E03">
        <w:rPr>
          <w:rFonts w:cs="Arial"/>
        </w:rPr>
        <w:t>YSED</w:t>
      </w:r>
      <w:r w:rsidRPr="002C1374">
        <w:rPr>
          <w:rFonts w:cs="Arial"/>
        </w:rPr>
        <w:t>.”</w:t>
      </w:r>
    </w:p>
    <w:p w14:paraId="66C6F550" w14:textId="6E8C7952" w:rsidR="00B43228" w:rsidRDefault="00B43228" w:rsidP="00C33A97">
      <w:pPr>
        <w:ind w:left="720"/>
        <w:rPr>
          <w:rFonts w:cs="Arial"/>
        </w:rPr>
      </w:pPr>
    </w:p>
    <w:p w14:paraId="79BDEC81" w14:textId="5ED05802" w:rsidR="002C1374" w:rsidRDefault="002C1374" w:rsidP="00C33A97">
      <w:pPr>
        <w:rPr>
          <w:b/>
          <w:bCs/>
        </w:rPr>
      </w:pPr>
      <w:r w:rsidRPr="002C1374">
        <w:rPr>
          <w:b/>
          <w:bCs/>
        </w:rPr>
        <w:t>Field Test Scoring</w:t>
      </w:r>
    </w:p>
    <w:p w14:paraId="79CD3737" w14:textId="77777777" w:rsidR="0025060B" w:rsidRPr="002C1374" w:rsidRDefault="0025060B" w:rsidP="00C33A97">
      <w:pPr>
        <w:rPr>
          <w:b/>
          <w:bCs/>
        </w:rPr>
      </w:pPr>
    </w:p>
    <w:p w14:paraId="22455C41" w14:textId="26CDB9E5" w:rsidR="002C1374" w:rsidRPr="002C1374" w:rsidRDefault="002C1374" w:rsidP="002C1374">
      <w:pPr>
        <w:rPr>
          <w:rFonts w:cs="Arial"/>
        </w:rPr>
      </w:pPr>
      <w:r w:rsidRPr="002C1374">
        <w:rPr>
          <w:rFonts w:cs="Arial"/>
        </w:rPr>
        <w:t xml:space="preserve">The contractor will score the </w:t>
      </w:r>
      <w:r w:rsidR="005C266D">
        <w:rPr>
          <w:rFonts w:cs="Arial"/>
        </w:rPr>
        <w:t>SAFT</w:t>
      </w:r>
      <w:r w:rsidRPr="002C1374">
        <w:rPr>
          <w:rFonts w:cs="Arial"/>
        </w:rPr>
        <w:t xml:space="preserve">s (multiple-choice and open-ended questions), verify the results, and provide all score results to NYSED. The results of the </w:t>
      </w:r>
      <w:r w:rsidR="005C266D">
        <w:rPr>
          <w:rFonts w:cs="Arial"/>
        </w:rPr>
        <w:t>SAFT</w:t>
      </w:r>
      <w:r w:rsidRPr="002C1374">
        <w:rPr>
          <w:rFonts w:cs="Arial"/>
        </w:rPr>
        <w:t xml:space="preserve"> will also be detailed in the annual </w:t>
      </w:r>
      <w:r w:rsidR="005C266D">
        <w:rPr>
          <w:rFonts w:cs="Arial"/>
        </w:rPr>
        <w:t>SAFT</w:t>
      </w:r>
      <w:r w:rsidRPr="002C1374">
        <w:rPr>
          <w:rFonts w:cs="Arial"/>
        </w:rPr>
        <w:t xml:space="preserve"> Technical Report</w:t>
      </w:r>
      <w:r w:rsidR="00B43228">
        <w:rPr>
          <w:rFonts w:cs="Arial"/>
        </w:rPr>
        <w:t>.</w:t>
      </w:r>
    </w:p>
    <w:p w14:paraId="59F0F2BE" w14:textId="77777777" w:rsidR="002C1374" w:rsidRPr="002C1374" w:rsidRDefault="002C1374" w:rsidP="002C1374">
      <w:pPr>
        <w:rPr>
          <w:rFonts w:cs="Arial"/>
        </w:rPr>
      </w:pPr>
    </w:p>
    <w:p w14:paraId="0B9D47A8" w14:textId="2B0E1C34" w:rsidR="002C1374" w:rsidRPr="002C1374" w:rsidRDefault="002C1374" w:rsidP="00850B03">
      <w:pPr>
        <w:pStyle w:val="Heading4"/>
      </w:pPr>
      <w:bookmarkStart w:id="99" w:name="_Recommended_Outline_for"/>
      <w:bookmarkStart w:id="100" w:name="_Toc82613257"/>
      <w:bookmarkEnd w:id="99"/>
      <w:r w:rsidRPr="002C1374">
        <w:t xml:space="preserve">Recommended Outline for NYSESLAT </w:t>
      </w:r>
      <w:r w:rsidR="005C266D">
        <w:t>SAFT</w:t>
      </w:r>
      <w:r w:rsidRPr="002C1374">
        <w:t xml:space="preserve"> Technical Report</w:t>
      </w:r>
      <w:bookmarkEnd w:id="100"/>
    </w:p>
    <w:p w14:paraId="2BD2A956" w14:textId="77777777" w:rsidR="002C1374" w:rsidRPr="002C1374" w:rsidRDefault="002C1374" w:rsidP="002C1374">
      <w:pPr>
        <w:keepNext/>
        <w:keepLines/>
        <w:tabs>
          <w:tab w:val="center" w:pos="5400"/>
        </w:tabs>
        <w:jc w:val="left"/>
        <w:outlineLvl w:val="3"/>
        <w:rPr>
          <w:rFonts w:eastAsia="Calibri" w:cstheme="majorBidi"/>
          <w:b/>
        </w:rPr>
      </w:pPr>
    </w:p>
    <w:p w14:paraId="4BB70FA6" w14:textId="77777777" w:rsidR="002C1374" w:rsidRPr="002C1374" w:rsidRDefault="002C1374" w:rsidP="002C1374">
      <w:pPr>
        <w:ind w:left="360"/>
        <w:jc w:val="center"/>
        <w:rPr>
          <w:rFonts w:cs="Arial"/>
        </w:rPr>
      </w:pPr>
      <w:r w:rsidRPr="002C1374">
        <w:rPr>
          <w:rFonts w:cs="Arial"/>
        </w:rPr>
        <w:t>(include but not limited to the following content)</w:t>
      </w:r>
    </w:p>
    <w:p w14:paraId="5BC90F42" w14:textId="77777777" w:rsidR="002C1374" w:rsidRPr="002C1374" w:rsidRDefault="002C1374" w:rsidP="002C1374">
      <w:pPr>
        <w:ind w:left="360"/>
        <w:jc w:val="left"/>
        <w:rPr>
          <w:rFonts w:cs="Arial"/>
        </w:rPr>
      </w:pPr>
    </w:p>
    <w:p w14:paraId="4B5B3C21" w14:textId="51EE18B3" w:rsidR="002C1374" w:rsidRPr="002C1374" w:rsidRDefault="005C266D" w:rsidP="002C1374">
      <w:pPr>
        <w:ind w:left="360"/>
        <w:jc w:val="left"/>
        <w:rPr>
          <w:rFonts w:cs="Arial"/>
        </w:rPr>
      </w:pPr>
      <w:r>
        <w:rPr>
          <w:rFonts w:cs="Arial"/>
        </w:rPr>
        <w:t>SAFT</w:t>
      </w:r>
      <w:r w:rsidR="002C1374" w:rsidRPr="002C1374">
        <w:rPr>
          <w:rFonts w:cs="Arial"/>
        </w:rPr>
        <w:t xml:space="preserve"> Overview</w:t>
      </w:r>
    </w:p>
    <w:p w14:paraId="061EA013" w14:textId="636BC06B" w:rsidR="002C1374" w:rsidRPr="002C1374" w:rsidRDefault="005C266D" w:rsidP="002C1374">
      <w:pPr>
        <w:ind w:left="360"/>
        <w:jc w:val="left"/>
        <w:rPr>
          <w:rFonts w:cs="Arial"/>
        </w:rPr>
      </w:pPr>
      <w:r>
        <w:rPr>
          <w:rFonts w:cs="Arial"/>
        </w:rPr>
        <w:t>SAFT</w:t>
      </w:r>
      <w:r w:rsidR="002C1374" w:rsidRPr="002C1374">
        <w:rPr>
          <w:rFonts w:cs="Arial"/>
        </w:rPr>
        <w:t xml:space="preserve"> Design</w:t>
      </w:r>
    </w:p>
    <w:p w14:paraId="5FEFA376" w14:textId="1B9A25A3" w:rsidR="002C1374" w:rsidRPr="002C1374" w:rsidRDefault="002C1374" w:rsidP="002C1374">
      <w:pPr>
        <w:ind w:left="360"/>
        <w:jc w:val="left"/>
        <w:rPr>
          <w:rFonts w:cs="Arial"/>
        </w:rPr>
      </w:pPr>
      <w:r w:rsidRPr="002C1374">
        <w:rPr>
          <w:rFonts w:cs="Arial"/>
        </w:rPr>
        <w:tab/>
      </w:r>
      <w:r w:rsidR="005C266D">
        <w:rPr>
          <w:rFonts w:cs="Arial"/>
        </w:rPr>
        <w:t>SAFT</w:t>
      </w:r>
      <w:r w:rsidRPr="002C1374">
        <w:rPr>
          <w:rFonts w:cs="Arial"/>
        </w:rPr>
        <w:t xml:space="preserve"> Sample Design</w:t>
      </w:r>
    </w:p>
    <w:p w14:paraId="075EC64E" w14:textId="0E1B0C38" w:rsidR="002C1374" w:rsidRPr="002C1374" w:rsidRDefault="002C1374" w:rsidP="002C1374">
      <w:pPr>
        <w:ind w:left="360"/>
        <w:jc w:val="left"/>
        <w:rPr>
          <w:rFonts w:cs="Arial"/>
        </w:rPr>
      </w:pPr>
      <w:r w:rsidRPr="002C1374">
        <w:rPr>
          <w:rFonts w:cs="Arial"/>
        </w:rPr>
        <w:tab/>
      </w:r>
      <w:r w:rsidR="005C266D">
        <w:rPr>
          <w:rFonts w:cs="Arial"/>
        </w:rPr>
        <w:t>SAFT</w:t>
      </w:r>
      <w:r w:rsidRPr="002C1374">
        <w:rPr>
          <w:rFonts w:cs="Arial"/>
        </w:rPr>
        <w:t xml:space="preserve"> Participation Rates</w:t>
      </w:r>
    </w:p>
    <w:p w14:paraId="59EA490B" w14:textId="77777777" w:rsidR="002C1374" w:rsidRPr="002C1374" w:rsidRDefault="002C1374" w:rsidP="002C1374">
      <w:pPr>
        <w:ind w:left="360"/>
        <w:jc w:val="left"/>
        <w:rPr>
          <w:rFonts w:cs="Arial"/>
        </w:rPr>
      </w:pPr>
      <w:r w:rsidRPr="002C1374">
        <w:rPr>
          <w:rFonts w:cs="Arial"/>
        </w:rPr>
        <w:tab/>
        <w:t>Common Items across FT Forms (if applicable)</w:t>
      </w:r>
    </w:p>
    <w:p w14:paraId="0C01195E" w14:textId="125DD0B5" w:rsidR="002C1374" w:rsidRPr="002C1374" w:rsidRDefault="005C266D" w:rsidP="002C1374">
      <w:pPr>
        <w:ind w:left="360"/>
        <w:jc w:val="left"/>
        <w:rPr>
          <w:rFonts w:cs="Arial"/>
        </w:rPr>
      </w:pPr>
      <w:r>
        <w:rPr>
          <w:rFonts w:cs="Arial"/>
        </w:rPr>
        <w:t>SAFT</w:t>
      </w:r>
      <w:r w:rsidR="002C1374" w:rsidRPr="002C1374">
        <w:rPr>
          <w:rFonts w:cs="Arial"/>
        </w:rPr>
        <w:t xml:space="preserve"> Analysis</w:t>
      </w:r>
    </w:p>
    <w:p w14:paraId="2136F3FB" w14:textId="77777777" w:rsidR="002C1374" w:rsidRPr="002C1374" w:rsidRDefault="002C1374" w:rsidP="002C1374">
      <w:pPr>
        <w:ind w:left="360"/>
        <w:jc w:val="left"/>
        <w:rPr>
          <w:rFonts w:cs="Arial"/>
        </w:rPr>
      </w:pPr>
      <w:r w:rsidRPr="002C1374">
        <w:rPr>
          <w:rFonts w:cs="Arial"/>
        </w:rPr>
        <w:tab/>
        <w:t>File merging and Data Cleaning</w:t>
      </w:r>
    </w:p>
    <w:p w14:paraId="543AACF0" w14:textId="3ECA2F1C" w:rsidR="002C1374" w:rsidRPr="002C1374" w:rsidRDefault="002C1374" w:rsidP="002C1374">
      <w:pPr>
        <w:ind w:left="360"/>
        <w:jc w:val="left"/>
        <w:rPr>
          <w:rFonts w:cs="Arial"/>
        </w:rPr>
      </w:pPr>
      <w:r w:rsidRPr="002C1374">
        <w:rPr>
          <w:rFonts w:cs="Arial"/>
        </w:rPr>
        <w:tab/>
      </w:r>
      <w:r w:rsidR="005C266D">
        <w:rPr>
          <w:rFonts w:cs="Arial"/>
        </w:rPr>
        <w:t>SAFT</w:t>
      </w:r>
      <w:r w:rsidRPr="002C1374">
        <w:rPr>
          <w:rFonts w:cs="Arial"/>
        </w:rPr>
        <w:t xml:space="preserve"> and Operational Data Matching</w:t>
      </w:r>
    </w:p>
    <w:p w14:paraId="6A095B56" w14:textId="77777777" w:rsidR="002C1374" w:rsidRPr="002C1374" w:rsidRDefault="002C1374" w:rsidP="002C1374">
      <w:pPr>
        <w:ind w:left="360"/>
        <w:jc w:val="left"/>
        <w:rPr>
          <w:rFonts w:cs="Arial"/>
        </w:rPr>
      </w:pPr>
      <w:r w:rsidRPr="002C1374">
        <w:rPr>
          <w:rFonts w:cs="Arial"/>
        </w:rPr>
        <w:tab/>
        <w:t>Assessment of Sample Representativeness</w:t>
      </w:r>
    </w:p>
    <w:p w14:paraId="0401DE84" w14:textId="77777777" w:rsidR="002C1374" w:rsidRPr="002C1374" w:rsidRDefault="002C1374" w:rsidP="002C1374">
      <w:pPr>
        <w:ind w:left="360"/>
        <w:jc w:val="left"/>
        <w:rPr>
          <w:rFonts w:cs="Arial"/>
        </w:rPr>
      </w:pPr>
      <w:r w:rsidRPr="002C1374">
        <w:rPr>
          <w:rFonts w:cs="Arial"/>
        </w:rPr>
        <w:t>Classical Analysis</w:t>
      </w:r>
    </w:p>
    <w:p w14:paraId="56C2337C" w14:textId="77777777" w:rsidR="002C1374" w:rsidRPr="002C1374" w:rsidRDefault="002C1374" w:rsidP="002C1374">
      <w:pPr>
        <w:ind w:left="360"/>
        <w:jc w:val="left"/>
        <w:rPr>
          <w:rFonts w:cs="Arial"/>
        </w:rPr>
      </w:pPr>
      <w:r w:rsidRPr="002C1374">
        <w:rPr>
          <w:rFonts w:cs="Arial"/>
        </w:rPr>
        <w:tab/>
        <w:t>Item analysis for all field-tested items</w:t>
      </w:r>
    </w:p>
    <w:p w14:paraId="733E0B76" w14:textId="77777777" w:rsidR="002C1374" w:rsidRPr="002C1374" w:rsidRDefault="002C1374" w:rsidP="002C1374">
      <w:pPr>
        <w:ind w:left="360"/>
        <w:jc w:val="left"/>
        <w:rPr>
          <w:rFonts w:cs="Arial"/>
        </w:rPr>
      </w:pPr>
      <w:r w:rsidRPr="002C1374">
        <w:rPr>
          <w:rFonts w:cs="Arial"/>
        </w:rPr>
        <w:tab/>
        <w:t>Inter-Rater Reliability for CR Items</w:t>
      </w:r>
    </w:p>
    <w:p w14:paraId="2E4AB1E4" w14:textId="77777777" w:rsidR="002C1374" w:rsidRPr="002C1374" w:rsidRDefault="002C1374" w:rsidP="002C1374">
      <w:pPr>
        <w:ind w:left="360"/>
        <w:jc w:val="left"/>
        <w:rPr>
          <w:rFonts w:cs="Arial"/>
        </w:rPr>
      </w:pPr>
      <w:r w:rsidRPr="002C1374">
        <w:rPr>
          <w:rFonts w:cs="Arial"/>
        </w:rPr>
        <w:tab/>
        <w:t>Differential Item Functioning</w:t>
      </w:r>
    </w:p>
    <w:p w14:paraId="029753C5" w14:textId="77777777" w:rsidR="002C1374" w:rsidRPr="002C1374" w:rsidRDefault="002C1374" w:rsidP="002C1374">
      <w:pPr>
        <w:ind w:left="360"/>
        <w:jc w:val="left"/>
        <w:rPr>
          <w:rFonts w:cs="Arial"/>
        </w:rPr>
      </w:pPr>
      <w:r w:rsidRPr="002C1374">
        <w:rPr>
          <w:rFonts w:cs="Arial"/>
        </w:rPr>
        <w:t>IRT Scaling</w:t>
      </w:r>
    </w:p>
    <w:p w14:paraId="02755B2D" w14:textId="77777777" w:rsidR="002C1374" w:rsidRPr="002C1374" w:rsidRDefault="002C1374" w:rsidP="002C1374">
      <w:pPr>
        <w:ind w:left="360"/>
        <w:jc w:val="left"/>
        <w:rPr>
          <w:rFonts w:cs="Arial"/>
        </w:rPr>
      </w:pPr>
      <w:r w:rsidRPr="002C1374">
        <w:rPr>
          <w:rFonts w:cs="Arial"/>
        </w:rPr>
        <w:tab/>
        <w:t>Item Calibration</w:t>
      </w:r>
    </w:p>
    <w:p w14:paraId="6B378013" w14:textId="77777777" w:rsidR="002C1374" w:rsidRPr="002C1374" w:rsidRDefault="002C1374" w:rsidP="002C1374">
      <w:pPr>
        <w:ind w:left="360"/>
        <w:jc w:val="left"/>
        <w:rPr>
          <w:rFonts w:cs="Arial"/>
        </w:rPr>
      </w:pPr>
      <w:r w:rsidRPr="002C1374">
        <w:rPr>
          <w:rFonts w:cs="Arial"/>
        </w:rPr>
        <w:tab/>
        <w:t>Item Equating and Scaling</w:t>
      </w:r>
    </w:p>
    <w:p w14:paraId="4B39489E" w14:textId="77777777" w:rsidR="002C1374" w:rsidRPr="002C1374" w:rsidRDefault="002C1374" w:rsidP="002C1374">
      <w:pPr>
        <w:ind w:left="360"/>
        <w:jc w:val="left"/>
        <w:rPr>
          <w:rFonts w:cs="Arial"/>
        </w:rPr>
      </w:pPr>
      <w:r w:rsidRPr="002C1374">
        <w:rPr>
          <w:rFonts w:cs="Arial"/>
        </w:rPr>
        <w:tab/>
        <w:t>Item Fit Evaluation</w:t>
      </w:r>
    </w:p>
    <w:p w14:paraId="6FA3A100" w14:textId="77777777" w:rsidR="002C1374" w:rsidRPr="002C1374" w:rsidRDefault="002C1374" w:rsidP="002C1374">
      <w:pPr>
        <w:ind w:left="360"/>
        <w:jc w:val="left"/>
        <w:rPr>
          <w:rFonts w:cs="Arial"/>
        </w:rPr>
      </w:pPr>
    </w:p>
    <w:p w14:paraId="73646167" w14:textId="77777777" w:rsidR="002C1374" w:rsidRPr="002C1374" w:rsidRDefault="002C1374" w:rsidP="00850B03">
      <w:pPr>
        <w:pStyle w:val="Heading4"/>
        <w:rPr>
          <w:szCs w:val="20"/>
        </w:rPr>
      </w:pPr>
      <w:bookmarkStart w:id="101" w:name="_Toc82613258"/>
      <w:r w:rsidRPr="002C1374">
        <w:t>Research Guidelines for Selection of Operational Test Items</w:t>
      </w:r>
      <w:bookmarkEnd w:id="101"/>
    </w:p>
    <w:p w14:paraId="6CF9958A" w14:textId="77777777" w:rsidR="002C1374" w:rsidRPr="002C1374" w:rsidRDefault="002C1374" w:rsidP="002C1374">
      <w:pPr>
        <w:keepNext/>
        <w:keepLines/>
        <w:tabs>
          <w:tab w:val="center" w:pos="5400"/>
        </w:tabs>
        <w:jc w:val="left"/>
        <w:outlineLvl w:val="3"/>
        <w:rPr>
          <w:rFonts w:eastAsia="Calibri" w:cstheme="majorBidi"/>
          <w:b/>
        </w:rPr>
      </w:pPr>
    </w:p>
    <w:p w14:paraId="3DEAC957" w14:textId="77777777" w:rsidR="002C1374" w:rsidRPr="002C1374" w:rsidRDefault="002C1374" w:rsidP="002C1374">
      <w:pPr>
        <w:rPr>
          <w:rFonts w:ascii="Segoe UI" w:hAnsi="Segoe UI" w:cs="Segoe UI"/>
        </w:rPr>
      </w:pPr>
      <w:r w:rsidRPr="002C1374">
        <w:rPr>
          <w:rFonts w:cs="Arial"/>
        </w:rPr>
        <w:t>Immediately after rangefinding, the contractor will develop exemplars for scoring the open-ended questions in speaking and writing and submit them to NYSED for review and approval. These exemplars should emulate stylistically as much as possible the scoring materials that have been used for local scoring of constructed response item in past years’ operational tests. NYSED does not require that the contractor use NYS teachers to score the SAFTs. However, scorers hired by the contractor must have at least a bachelor’s degree and twelve college credits in English, ESOL/TESOL, and/or education. Scorers must be trained in accordance with the scoring model proposed by the contractor and approved by NYSED. To ensure inter-rater reliability the contractor must have at least 15% of the responses scored independently by two separate raters. NYSED will work with the contractor to arrive at an agreed upon process for resolving discrepant scores.</w:t>
      </w:r>
    </w:p>
    <w:p w14:paraId="733AF255" w14:textId="77777777" w:rsidR="002C1374" w:rsidRPr="002C1374" w:rsidRDefault="002C1374" w:rsidP="002C1374">
      <w:pPr>
        <w:rPr>
          <w:rFonts w:cs="Arial"/>
        </w:rPr>
      </w:pPr>
    </w:p>
    <w:p w14:paraId="376F9E04" w14:textId="77777777" w:rsidR="002C1374" w:rsidRPr="002C1374" w:rsidRDefault="002C1374" w:rsidP="002C1374">
      <w:pPr>
        <w:rPr>
          <w:rFonts w:cs="Arial"/>
        </w:rPr>
      </w:pPr>
      <w:r w:rsidRPr="002C1374">
        <w:rPr>
          <w:rFonts w:cs="Arial"/>
        </w:rPr>
        <w:t>In conducting the scoring, the vendor will ensure that the raters use the rubrics and scoring guides developed by the contractor and approved by NYSED to score the constructed-response questions. For each item, the vendor will record, in narrative, summary style, how students appear to relate to the stimulus, any problems the students appear to have in undertaking the task, items that were misunderstood, and comments on the effectiveness of the training materials.</w:t>
      </w:r>
    </w:p>
    <w:p w14:paraId="500DD219" w14:textId="77777777" w:rsidR="002C1374" w:rsidRPr="002C1374" w:rsidRDefault="002C1374" w:rsidP="002C1374">
      <w:pPr>
        <w:ind w:left="720"/>
        <w:contextualSpacing/>
        <w:rPr>
          <w:rFonts w:eastAsia="Calibri" w:cs="Arial"/>
        </w:rPr>
      </w:pPr>
    </w:p>
    <w:p w14:paraId="3D41F055" w14:textId="48FF4609" w:rsidR="002C1374" w:rsidRDefault="002C1374" w:rsidP="002C1374">
      <w:pPr>
        <w:rPr>
          <w:rFonts w:cs="Arial"/>
        </w:rPr>
      </w:pPr>
      <w:r w:rsidRPr="002C1374">
        <w:rPr>
          <w:rFonts w:cs="Arial"/>
        </w:rPr>
        <w:t xml:space="preserve">Rangefinding for scoring speaking and writing </w:t>
      </w:r>
      <w:r w:rsidR="005C266D">
        <w:rPr>
          <w:rFonts w:cs="Arial"/>
        </w:rPr>
        <w:t>SAFT</w:t>
      </w:r>
      <w:r w:rsidRPr="002C1374">
        <w:rPr>
          <w:rFonts w:cs="Arial"/>
        </w:rPr>
        <w:t>s must be conducted in Albany annually for each year of field testing. Rangefinding meetings will be arranged collaboratively between NYSED and the contractor. All rangefinding expenses will be paid by the contractor (excluding the travel expenses of NYSED staff who attend the sessions).</w:t>
      </w:r>
    </w:p>
    <w:p w14:paraId="042EA2E9" w14:textId="77777777" w:rsidR="00A95324" w:rsidRPr="002C1374" w:rsidRDefault="00A95324" w:rsidP="002C1374">
      <w:pPr>
        <w:rPr>
          <w:rFonts w:cs="Arial"/>
        </w:rPr>
      </w:pPr>
    </w:p>
    <w:p w14:paraId="1867FE9A" w14:textId="1EC20F7A" w:rsidR="002C1374" w:rsidRPr="002C1374" w:rsidRDefault="002C1374" w:rsidP="002C1374">
      <w:pPr>
        <w:rPr>
          <w:rFonts w:cs="Arial"/>
        </w:rPr>
      </w:pPr>
      <w:r w:rsidRPr="002C1374">
        <w:rPr>
          <w:rFonts w:cs="Arial"/>
        </w:rPr>
        <w:t xml:space="preserve">Rangefinding committees will include </w:t>
      </w:r>
      <w:r w:rsidR="00771E03">
        <w:rPr>
          <w:rFonts w:cs="Arial"/>
        </w:rPr>
        <w:t>NYS</w:t>
      </w:r>
      <w:r w:rsidRPr="002C1374">
        <w:rPr>
          <w:rFonts w:cs="Arial"/>
        </w:rPr>
        <w:t>-certified ESOL, bilingual education, ELA</w:t>
      </w:r>
      <w:r w:rsidRPr="002C1374">
        <w:t xml:space="preserve"> with experience teaching ELLs in the classroom</w:t>
      </w:r>
      <w:r w:rsidRPr="002C1374">
        <w:rPr>
          <w:rFonts w:cs="Arial"/>
        </w:rPr>
        <w:t xml:space="preserve">, and bilingual special education teachers. A minimum of eight to ten members must comprise each grade band committee. Members must represent different geographic and demographic populations of </w:t>
      </w:r>
      <w:r w:rsidR="00771E03">
        <w:rPr>
          <w:rFonts w:cs="Arial"/>
        </w:rPr>
        <w:t>NYS</w:t>
      </w:r>
      <w:r w:rsidRPr="002C1374">
        <w:rPr>
          <w:rFonts w:cs="Arial"/>
        </w:rPr>
        <w:t xml:space="preserve">. NYSED will provide the contractor with names and contact </w:t>
      </w:r>
      <w:r w:rsidRPr="002C1374">
        <w:rPr>
          <w:rFonts w:cs="Arial"/>
        </w:rPr>
        <w:lastRenderedPageBreak/>
        <w:t>information for teachers to participate in rangefinding, but the contractor is responsible for making all of the contacts to determine the teacher’s availability and willingness to participate and provide teachers with confirmations and details regarding their participation.</w:t>
      </w:r>
    </w:p>
    <w:p w14:paraId="689F1E81" w14:textId="77777777" w:rsidR="002C1374" w:rsidRPr="002C1374" w:rsidRDefault="002C1374" w:rsidP="002C1374">
      <w:pPr>
        <w:rPr>
          <w:rFonts w:cs="Arial"/>
        </w:rPr>
      </w:pPr>
    </w:p>
    <w:p w14:paraId="3B621C6C" w14:textId="1346D57B" w:rsidR="002C1374" w:rsidRPr="002C1374" w:rsidRDefault="002C1374" w:rsidP="002C1374">
      <w:pPr>
        <w:rPr>
          <w:b/>
          <w:bCs/>
        </w:rPr>
      </w:pPr>
      <w:r w:rsidRPr="002C1374">
        <w:rPr>
          <w:b/>
          <w:bCs/>
        </w:rPr>
        <w:t xml:space="preserve">Analysis of </w:t>
      </w:r>
      <w:r w:rsidR="005C266D">
        <w:rPr>
          <w:b/>
          <w:bCs/>
        </w:rPr>
        <w:t>SAFT</w:t>
      </w:r>
      <w:r w:rsidRPr="002C1374">
        <w:rPr>
          <w:b/>
          <w:bCs/>
        </w:rPr>
        <w:t xml:space="preserve"> Data</w:t>
      </w:r>
    </w:p>
    <w:p w14:paraId="3DE921BE" w14:textId="77777777" w:rsidR="002C1374" w:rsidRPr="002C1374" w:rsidRDefault="002C1374" w:rsidP="002C1374">
      <w:pPr>
        <w:keepNext/>
        <w:keepLines/>
        <w:tabs>
          <w:tab w:val="center" w:pos="5400"/>
        </w:tabs>
        <w:jc w:val="left"/>
        <w:outlineLvl w:val="3"/>
        <w:rPr>
          <w:rFonts w:eastAsia="Calibri" w:cstheme="majorBidi"/>
          <w:b/>
        </w:rPr>
      </w:pPr>
    </w:p>
    <w:p w14:paraId="33C04CF1" w14:textId="0E16296A" w:rsidR="002C1374" w:rsidRPr="002C1374" w:rsidRDefault="002C1374" w:rsidP="002C1374">
      <w:pPr>
        <w:autoSpaceDE w:val="0"/>
        <w:autoSpaceDN w:val="0"/>
        <w:adjustRightInd w:val="0"/>
        <w:rPr>
          <w:rFonts w:cs="Arial"/>
        </w:rPr>
      </w:pPr>
      <w:r w:rsidRPr="002C1374">
        <w:rPr>
          <w:rFonts w:cs="Arial"/>
        </w:rPr>
        <w:t xml:space="preserve">The contractor must provide statistical analyses for each NYSESLAT </w:t>
      </w:r>
      <w:r w:rsidR="005C266D">
        <w:rPr>
          <w:rFonts w:cs="Arial"/>
        </w:rPr>
        <w:t>SAFT</w:t>
      </w:r>
      <w:r w:rsidRPr="002C1374">
        <w:rPr>
          <w:rFonts w:cs="Arial"/>
        </w:rPr>
        <w:t xml:space="preserve"> administration and submit a technical report. All </w:t>
      </w:r>
      <w:r w:rsidR="005C266D">
        <w:rPr>
          <w:rFonts w:cs="Arial"/>
        </w:rPr>
        <w:t>SAFT</w:t>
      </w:r>
      <w:r w:rsidRPr="002C1374">
        <w:rPr>
          <w:rFonts w:cs="Arial"/>
        </w:rPr>
        <w:t xml:space="preserve"> items must be equated to the operational scale. The analyses must include both classical item analysis and IRT statistics. Specifically, the contractor must provide:</w:t>
      </w:r>
    </w:p>
    <w:p w14:paraId="735487FF" w14:textId="77777777" w:rsidR="002C1374" w:rsidRPr="002C1374" w:rsidRDefault="002C1374" w:rsidP="002C1374">
      <w:pPr>
        <w:ind w:left="360"/>
        <w:rPr>
          <w:rFonts w:cs="Arial"/>
        </w:rPr>
      </w:pPr>
    </w:p>
    <w:p w14:paraId="0CF248A9" w14:textId="37A56CF7" w:rsidR="002C1374" w:rsidRPr="002C1374" w:rsidRDefault="005C266D" w:rsidP="00C33A97">
      <w:pPr>
        <w:numPr>
          <w:ilvl w:val="0"/>
          <w:numId w:val="24"/>
        </w:numPr>
        <w:spacing w:after="120"/>
        <w:rPr>
          <w:rFonts w:cs="Arial"/>
        </w:rPr>
      </w:pPr>
      <w:r>
        <w:rPr>
          <w:rFonts w:cs="Arial"/>
        </w:rPr>
        <w:t>SAFT</w:t>
      </w:r>
      <w:r w:rsidR="002C1374" w:rsidRPr="002C1374">
        <w:rPr>
          <w:rFonts w:cs="Arial"/>
        </w:rPr>
        <w:t xml:space="preserve"> data analysis: file merging, data clean up, and evaluation of sample representativeness.</w:t>
      </w:r>
    </w:p>
    <w:p w14:paraId="601C5D79" w14:textId="77777777" w:rsidR="002C1374" w:rsidRPr="002C1374" w:rsidRDefault="002C1374" w:rsidP="00C33A97">
      <w:pPr>
        <w:numPr>
          <w:ilvl w:val="0"/>
          <w:numId w:val="24"/>
        </w:numPr>
        <w:spacing w:after="120"/>
        <w:rPr>
          <w:rFonts w:cs="Arial"/>
        </w:rPr>
      </w:pPr>
      <w:r w:rsidRPr="002C1374">
        <w:rPr>
          <w:rFonts w:cs="Arial"/>
        </w:rPr>
        <w:t>Classical item analysis: n-count, item mean, item-total correlations (point-biserial), percent choosing each answer choice for multiple-choice items, percent receiving each possible score point for open-ended items, and distracter analysis.</w:t>
      </w:r>
    </w:p>
    <w:p w14:paraId="3B3AD308" w14:textId="77777777" w:rsidR="002C1374" w:rsidRPr="002C1374" w:rsidRDefault="002C1374" w:rsidP="00C33A97">
      <w:pPr>
        <w:numPr>
          <w:ilvl w:val="0"/>
          <w:numId w:val="24"/>
        </w:numPr>
        <w:spacing w:after="120"/>
        <w:rPr>
          <w:rFonts w:cs="Arial"/>
        </w:rPr>
      </w:pPr>
      <w:r w:rsidRPr="002C1374">
        <w:rPr>
          <w:rFonts w:cs="Arial"/>
        </w:rPr>
        <w:t>Reliability analysis: inter-rater reliability analysis for the constructed-response items.</w:t>
      </w:r>
    </w:p>
    <w:p w14:paraId="62BA4445" w14:textId="49B732B0" w:rsidR="002C1374" w:rsidRPr="002C1374" w:rsidRDefault="002C1374" w:rsidP="00C33A97">
      <w:pPr>
        <w:numPr>
          <w:ilvl w:val="0"/>
          <w:numId w:val="24"/>
        </w:numPr>
        <w:spacing w:after="120"/>
        <w:rPr>
          <w:rFonts w:cs="Arial"/>
        </w:rPr>
      </w:pPr>
      <w:r w:rsidRPr="002C1374">
        <w:rPr>
          <w:rFonts w:cs="Arial"/>
        </w:rPr>
        <w:t xml:space="preserve">Item response theory (IRT) statistics: </w:t>
      </w:r>
      <w:r w:rsidR="005C266D">
        <w:rPr>
          <w:rFonts w:cs="Arial"/>
        </w:rPr>
        <w:t>SAFT</w:t>
      </w:r>
      <w:r w:rsidRPr="002C1374">
        <w:rPr>
          <w:rFonts w:cs="Arial"/>
        </w:rPr>
        <w:t xml:space="preserve"> data must be calibrated using item response theory (IRT) model, including IRT calibrations (item difficulty, discrimination), equating and scaling, and item fit evaluation.</w:t>
      </w:r>
    </w:p>
    <w:p w14:paraId="2B5CE55B" w14:textId="3841EABE" w:rsidR="002C1374" w:rsidRPr="002C1374" w:rsidRDefault="002C1374" w:rsidP="00C33A97">
      <w:pPr>
        <w:numPr>
          <w:ilvl w:val="0"/>
          <w:numId w:val="24"/>
        </w:numPr>
        <w:rPr>
          <w:rFonts w:cs="Arial"/>
        </w:rPr>
      </w:pPr>
      <w:r w:rsidRPr="002C1374">
        <w:rPr>
          <w:rFonts w:cs="Arial"/>
        </w:rPr>
        <w:t xml:space="preserve">Differential item functioning (DIF) analysis: The Mantel-Haenszel process for multiple-choice items, a derivative process for open-ended items, or an IRT-derived process for both item types must be used to evaluate DIF on </w:t>
      </w:r>
      <w:r w:rsidR="005C266D">
        <w:rPr>
          <w:rFonts w:cs="Arial"/>
        </w:rPr>
        <w:t>SAFT</w:t>
      </w:r>
      <w:r w:rsidRPr="002C1374">
        <w:rPr>
          <w:rFonts w:cs="Arial"/>
        </w:rPr>
        <w:t xml:space="preserve"> items for population focal groups identified by NYSED. The minimum sample size for a focal group is 200.</w:t>
      </w:r>
    </w:p>
    <w:p w14:paraId="25D79E17" w14:textId="77777777" w:rsidR="002C1374" w:rsidRPr="002C1374" w:rsidRDefault="002C1374" w:rsidP="00C33A97">
      <w:pPr>
        <w:ind w:left="360"/>
        <w:rPr>
          <w:rFonts w:cs="Arial"/>
        </w:rPr>
      </w:pPr>
    </w:p>
    <w:p w14:paraId="5BD89D83" w14:textId="77777777" w:rsidR="002C1374" w:rsidRPr="002C1374" w:rsidRDefault="002C1374" w:rsidP="00C33A97">
      <w:pPr>
        <w:autoSpaceDE w:val="0"/>
        <w:autoSpaceDN w:val="0"/>
        <w:adjustRightInd w:val="0"/>
        <w:rPr>
          <w:rFonts w:cs="Arial"/>
        </w:rPr>
      </w:pPr>
      <w:r w:rsidRPr="002C1374">
        <w:rPr>
          <w:rFonts w:cs="Arial"/>
        </w:rPr>
        <w:t>A research file must be prepared for NYSED containing student item-level data as well as the demographic information necessary to replicate all analysis. If the contractor is using proprietary software, the contractor must provide NYSED’s research staff with access to that software at no additional charge to NYSED for the duration of the contract and three years after the end of the contract, and must provide free training in its use.</w:t>
      </w:r>
    </w:p>
    <w:p w14:paraId="201F9D88" w14:textId="77777777" w:rsidR="002C1374" w:rsidRPr="002C1374" w:rsidRDefault="002C1374" w:rsidP="002C1374">
      <w:pPr>
        <w:keepNext/>
        <w:keepLines/>
        <w:tabs>
          <w:tab w:val="center" w:pos="5400"/>
        </w:tabs>
        <w:jc w:val="left"/>
        <w:outlineLvl w:val="3"/>
        <w:rPr>
          <w:rFonts w:eastAsia="Calibri" w:cstheme="majorBidi"/>
          <w:b/>
        </w:rPr>
      </w:pPr>
    </w:p>
    <w:p w14:paraId="77EB364E" w14:textId="77777777" w:rsidR="002C1374" w:rsidRPr="002C1374" w:rsidRDefault="002C1374" w:rsidP="00850B03">
      <w:pPr>
        <w:pStyle w:val="Heading4"/>
      </w:pPr>
      <w:bookmarkStart w:id="102" w:name="_Operational_Form_Development"/>
      <w:bookmarkStart w:id="103" w:name="_Operational_Test_Administration"/>
      <w:bookmarkStart w:id="104" w:name="_Toc82613259"/>
      <w:bookmarkEnd w:id="102"/>
      <w:bookmarkEnd w:id="103"/>
      <w:r w:rsidRPr="002C1374">
        <w:t>Operational Test Administration for the NYSESLAT</w:t>
      </w:r>
      <w:bookmarkEnd w:id="104"/>
    </w:p>
    <w:p w14:paraId="158F4E9E" w14:textId="77777777" w:rsidR="002C1374" w:rsidRPr="002C1374" w:rsidRDefault="002C1374" w:rsidP="002C1374">
      <w:pPr>
        <w:keepNext/>
        <w:keepLines/>
        <w:tabs>
          <w:tab w:val="center" w:pos="5400"/>
        </w:tabs>
        <w:jc w:val="left"/>
        <w:outlineLvl w:val="3"/>
        <w:rPr>
          <w:rFonts w:eastAsia="Calibri" w:cstheme="majorBidi"/>
          <w:b/>
        </w:rPr>
      </w:pPr>
      <w:bookmarkStart w:id="105" w:name="_Hlk487103707"/>
    </w:p>
    <w:p w14:paraId="35C7B5AD" w14:textId="075E3BF2" w:rsidR="002C1374" w:rsidRPr="002C1374" w:rsidRDefault="002C1374" w:rsidP="002C1374">
      <w:pPr>
        <w:rPr>
          <w:rFonts w:cs="Arial"/>
        </w:rPr>
      </w:pPr>
      <w:r w:rsidRPr="002C1374">
        <w:rPr>
          <w:rFonts w:cs="Arial"/>
        </w:rPr>
        <w:t>The May 2023 operational tests will be paper based for all grades. All subsequent operational tests will be paper based for grades K and 1. Grades 2-12 will be administered on computer, except as an accommodation for students with disabilities</w:t>
      </w:r>
      <w:r w:rsidR="00DF7F90">
        <w:rPr>
          <w:rFonts w:cs="Arial"/>
        </w:rPr>
        <w:t xml:space="preserve"> requiring PBT as a testing accommodation</w:t>
      </w:r>
      <w:r w:rsidRPr="002C1374">
        <w:rPr>
          <w:rFonts w:cs="Arial"/>
        </w:rPr>
        <w:t xml:space="preserve">, for the </w:t>
      </w:r>
      <w:r w:rsidR="00DF7F90">
        <w:rPr>
          <w:rFonts w:cs="Arial"/>
        </w:rPr>
        <w:t>remainder</w:t>
      </w:r>
      <w:r w:rsidRPr="002C1374">
        <w:rPr>
          <w:rFonts w:cs="Arial"/>
        </w:rPr>
        <w:t xml:space="preserve"> of the contract</w:t>
      </w:r>
      <w:r w:rsidR="00DF7F90">
        <w:rPr>
          <w:rFonts w:cs="Arial"/>
        </w:rPr>
        <w:t xml:space="preserve"> term</w:t>
      </w:r>
      <w:r w:rsidRPr="002C1374">
        <w:rPr>
          <w:rFonts w:cs="Arial"/>
        </w:rPr>
        <w:t>.</w:t>
      </w:r>
    </w:p>
    <w:p w14:paraId="4991831E" w14:textId="77777777" w:rsidR="002C1374" w:rsidRPr="002C1374" w:rsidRDefault="002C1374" w:rsidP="002C1374">
      <w:pPr>
        <w:keepNext/>
        <w:keepLines/>
        <w:tabs>
          <w:tab w:val="center" w:pos="5400"/>
        </w:tabs>
        <w:jc w:val="left"/>
        <w:outlineLvl w:val="3"/>
        <w:rPr>
          <w:rFonts w:eastAsia="Calibri" w:cstheme="majorBidi"/>
          <w:b/>
        </w:rPr>
      </w:pPr>
    </w:p>
    <w:p w14:paraId="6E5FE47F" w14:textId="77777777" w:rsidR="002C1374" w:rsidRPr="002C1374" w:rsidRDefault="002C1374" w:rsidP="00850B03">
      <w:pPr>
        <w:pStyle w:val="Heading4"/>
      </w:pPr>
      <w:bookmarkStart w:id="106" w:name="_Operational_Form_Development_1"/>
      <w:bookmarkStart w:id="107" w:name="_Toc82613260"/>
      <w:bookmarkEnd w:id="106"/>
      <w:r w:rsidRPr="002C1374">
        <w:t>Operational Form Development and Linking</w:t>
      </w:r>
      <w:bookmarkEnd w:id="107"/>
    </w:p>
    <w:bookmarkEnd w:id="105"/>
    <w:p w14:paraId="6FCDCABA" w14:textId="77777777" w:rsidR="002C1374" w:rsidRPr="002C1374" w:rsidRDefault="002C1374" w:rsidP="002C1374">
      <w:pPr>
        <w:rPr>
          <w:rFonts w:cs="Arial"/>
        </w:rPr>
      </w:pPr>
    </w:p>
    <w:p w14:paraId="44E745AB" w14:textId="202495A7" w:rsidR="002C1374" w:rsidRPr="002C1374" w:rsidRDefault="002C1374" w:rsidP="002C1374">
      <w:pPr>
        <w:rPr>
          <w:rFonts w:cs="Arial"/>
        </w:rPr>
      </w:pPr>
      <w:r w:rsidRPr="002C1374">
        <w:rPr>
          <w:rFonts w:cs="Arial"/>
        </w:rPr>
        <w:t xml:space="preserve">Following the administration and scoring of </w:t>
      </w:r>
      <w:r w:rsidR="005C266D">
        <w:rPr>
          <w:rFonts w:cs="Arial"/>
        </w:rPr>
        <w:t>SAFT</w:t>
      </w:r>
      <w:r w:rsidRPr="002C1374">
        <w:rPr>
          <w:rFonts w:cs="Arial"/>
        </w:rPr>
        <w:t xml:space="preserve">s, the contractor must </w:t>
      </w:r>
      <w:bookmarkStart w:id="108" w:name="_Hlk487103915"/>
      <w:r w:rsidRPr="002C1374">
        <w:rPr>
          <w:rFonts w:cs="Arial"/>
        </w:rPr>
        <w:t xml:space="preserve">construct the proposed NYSESLAT operational test forms based on the </w:t>
      </w:r>
      <w:r w:rsidR="005C266D">
        <w:rPr>
          <w:rFonts w:cs="Arial"/>
        </w:rPr>
        <w:t>SAFT</w:t>
      </w:r>
      <w:r w:rsidRPr="002C1374">
        <w:rPr>
          <w:rFonts w:cs="Arial"/>
        </w:rPr>
        <w:t xml:space="preserve"> results and research guidelines for item selection</w:t>
      </w:r>
      <w:bookmarkEnd w:id="108"/>
      <w:r w:rsidRPr="002C1374">
        <w:rPr>
          <w:rFonts w:cs="Arial"/>
        </w:rPr>
        <w:t>. The contractor must provide NYSED with the proposed operational test forms, as well as additional field-tested items for possible replacement. The proposed operational test forms will be jointly reviewed by the contractor, NYSED staff, and NYS educators, and signed off by NYSED.</w:t>
      </w:r>
    </w:p>
    <w:p w14:paraId="776893F3" w14:textId="77777777" w:rsidR="002C1374" w:rsidRPr="002C1374" w:rsidRDefault="002C1374" w:rsidP="002C1374">
      <w:pPr>
        <w:ind w:left="720"/>
        <w:rPr>
          <w:rFonts w:cs="Arial"/>
        </w:rPr>
      </w:pPr>
    </w:p>
    <w:p w14:paraId="0200C186" w14:textId="3538E821" w:rsidR="002C1374" w:rsidRPr="002C1374" w:rsidRDefault="00F73297" w:rsidP="002C1374">
      <w:pPr>
        <w:rPr>
          <w:rFonts w:cs="Arial"/>
        </w:rPr>
      </w:pPr>
      <w:r>
        <w:rPr>
          <w:rFonts w:cs="Arial"/>
        </w:rPr>
        <w:t>Each contract year, t</w:t>
      </w:r>
      <w:r w:rsidR="002C1374" w:rsidRPr="002C1374">
        <w:rPr>
          <w:rFonts w:cs="Arial"/>
        </w:rPr>
        <w:t xml:space="preserve">he contractor will hold one Forms Construction meeting with NYSED’s staff in Albany and one Forms Construction Meeting with NYS educators in the Albany area. The contractor will propose tentative forms for NYSED’s pre-review. Contractor psychometric and content staff must </w:t>
      </w:r>
      <w:r w:rsidR="00B55D0B" w:rsidRPr="002C1374">
        <w:rPr>
          <w:rFonts w:cs="Arial"/>
        </w:rPr>
        <w:t>attend both</w:t>
      </w:r>
      <w:r w:rsidR="002C1374" w:rsidRPr="002C1374">
        <w:rPr>
          <w:rFonts w:cs="Arial"/>
        </w:rPr>
        <w:t xml:space="preserve"> meetings in person. The contractor must provide proposed forms and all </w:t>
      </w:r>
      <w:r w:rsidR="005C266D">
        <w:rPr>
          <w:rFonts w:cs="Arial"/>
        </w:rPr>
        <w:t>SAFT</w:t>
      </w:r>
      <w:r w:rsidR="002C1374" w:rsidRPr="002C1374">
        <w:rPr>
          <w:rFonts w:cs="Arial"/>
        </w:rPr>
        <w:t xml:space="preserve"> statistical data for NYSED’s and educators’ review. The contractor must provide item cards or their equivalent for </w:t>
      </w:r>
      <w:r w:rsidR="002C1374" w:rsidRPr="002C1374">
        <w:rPr>
          <w:rFonts w:cs="Arial"/>
        </w:rPr>
        <w:lastRenderedPageBreak/>
        <w:t>all items proposed for the operational test forms, as well as possible alternative or replacement items, including classical and Item Response Theory (IRT) statistics for the items, at least two weeks before the forms construction meetings. At the time of form selection, the contractor must also provide the NYS educators and NYSED staff with a mapping of all proposed items to the test specifications, as well as the ToMs and PLDs associated with the possible replacement items.</w:t>
      </w:r>
    </w:p>
    <w:p w14:paraId="720CE90D" w14:textId="77777777" w:rsidR="002C1374" w:rsidRPr="002C1374" w:rsidRDefault="002C1374" w:rsidP="002C1374">
      <w:pPr>
        <w:ind w:left="720"/>
        <w:rPr>
          <w:rFonts w:cs="Arial"/>
        </w:rPr>
      </w:pPr>
    </w:p>
    <w:p w14:paraId="74557A7A" w14:textId="77777777" w:rsidR="002C1374" w:rsidRPr="002C1374" w:rsidRDefault="002C1374" w:rsidP="00B55D0B">
      <w:pPr>
        <w:spacing w:after="120"/>
        <w:rPr>
          <w:rFonts w:cs="Arial"/>
        </w:rPr>
      </w:pPr>
      <w:r w:rsidRPr="002C1374">
        <w:rPr>
          <w:rFonts w:cs="Arial"/>
        </w:rPr>
        <w:t>Operational test forms should adhere to the following guidelines:</w:t>
      </w:r>
    </w:p>
    <w:p w14:paraId="1262982C" w14:textId="253DDCB0" w:rsidR="002C1374" w:rsidRPr="002C1374" w:rsidRDefault="002C1374" w:rsidP="00B7703F">
      <w:pPr>
        <w:numPr>
          <w:ilvl w:val="0"/>
          <w:numId w:val="304"/>
        </w:numPr>
        <w:spacing w:after="120"/>
        <w:rPr>
          <w:rFonts w:cs="Arial"/>
        </w:rPr>
      </w:pPr>
      <w:r w:rsidRPr="002C1374">
        <w:rPr>
          <w:rFonts w:cs="Arial"/>
        </w:rPr>
        <w:t xml:space="preserve">It is anticipated that each test will consist of four sessions. One session will contain those items that must be individually administered to each student (such as speaking performance tasks) and the remaining three sessions will be designed to be administered in a group setting. Each session will likely contain multiple </w:t>
      </w:r>
      <w:r w:rsidR="00B55D0B" w:rsidRPr="002C1374">
        <w:rPr>
          <w:rFonts w:cs="Arial"/>
        </w:rPr>
        <w:t>item</w:t>
      </w:r>
      <w:r w:rsidRPr="002C1374">
        <w:rPr>
          <w:rFonts w:cs="Arial"/>
        </w:rPr>
        <w:t xml:space="preserve"> sets and a mix of item types.</w:t>
      </w:r>
    </w:p>
    <w:p w14:paraId="6B7481BC" w14:textId="77777777" w:rsidR="002C1374" w:rsidRPr="002C1374" w:rsidRDefault="002C1374" w:rsidP="00B7703F">
      <w:pPr>
        <w:numPr>
          <w:ilvl w:val="0"/>
          <w:numId w:val="304"/>
        </w:numPr>
        <w:spacing w:after="120"/>
        <w:rPr>
          <w:rFonts w:cs="Arial"/>
        </w:rPr>
      </w:pPr>
      <w:r w:rsidRPr="002C1374">
        <w:rPr>
          <w:rFonts w:cs="Arial"/>
        </w:rPr>
        <w:t>For each form and modality, the raw score value representing English language proficiency at each grade level must be no greater than 90 percent of the highest raw score value attainable. Each test must be constructed so that students do not have to earn a perfect or near perfect score on any modality to demonstrate English language proficiency.</w:t>
      </w:r>
    </w:p>
    <w:p w14:paraId="6FA1FA83" w14:textId="1E1F0063" w:rsidR="002C1374" w:rsidRDefault="002C1374" w:rsidP="00B55D0B">
      <w:pPr>
        <w:spacing w:after="120"/>
        <w:ind w:left="720"/>
        <w:contextualSpacing/>
        <w:rPr>
          <w:rFonts w:eastAsia="Calibri" w:cs="Arial"/>
        </w:rPr>
      </w:pPr>
      <w:r w:rsidRPr="002C1374">
        <w:rPr>
          <w:rFonts w:eastAsia="Calibri" w:cs="Arial"/>
        </w:rPr>
        <w:t>For the 2023 operational NYSESLAT, the contractor must provide separate test booklets for each of the sessions for each student. All subsequent years will be administered on computer for grades 2-12, grades K and 1 and students with disabilities in grades 2-12 who have PBT documented as an accommodation in their IEP/504 plan will be administered on paper</w:t>
      </w:r>
      <w:bookmarkStart w:id="109" w:name="_Hlk68607426"/>
      <w:r w:rsidRPr="002C1374">
        <w:rPr>
          <w:rFonts w:eastAsia="Calibri" w:cs="Arial"/>
        </w:rPr>
        <w:t xml:space="preserve">. </w:t>
      </w:r>
      <w:bookmarkEnd w:id="109"/>
    </w:p>
    <w:p w14:paraId="265E9548" w14:textId="77777777" w:rsidR="00B55D0B" w:rsidRPr="002C1374" w:rsidRDefault="00B55D0B" w:rsidP="00B55D0B">
      <w:pPr>
        <w:spacing w:after="120"/>
        <w:ind w:left="720"/>
        <w:contextualSpacing/>
        <w:rPr>
          <w:rFonts w:eastAsia="Calibri" w:cs="Arial"/>
        </w:rPr>
      </w:pPr>
    </w:p>
    <w:p w14:paraId="34145F1D" w14:textId="772CF124" w:rsidR="002C1374" w:rsidRPr="002C1374" w:rsidRDefault="002C1374" w:rsidP="00B7703F">
      <w:pPr>
        <w:numPr>
          <w:ilvl w:val="0"/>
          <w:numId w:val="304"/>
        </w:numPr>
        <w:rPr>
          <w:rFonts w:cs="Arial"/>
        </w:rPr>
      </w:pPr>
      <w:r w:rsidRPr="002C1374">
        <w:rPr>
          <w:rFonts w:cs="Arial"/>
        </w:rPr>
        <w:t xml:space="preserve">The contractor must prepare full-length braille (see </w:t>
      </w:r>
      <w:hyperlink w:anchor="_NYSED_Specifications_and" w:history="1">
        <w:r w:rsidRPr="00B55D0B">
          <w:t>NYSED Specifications and Requirements for Transcribing the NYSESLAT into Braille</w:t>
        </w:r>
      </w:hyperlink>
      <w:r w:rsidRPr="00B55D0B">
        <w:rPr>
          <w:rFonts w:cs="Arial"/>
        </w:rPr>
        <w:t>,</w:t>
      </w:r>
      <w:r w:rsidRPr="00B55D0B">
        <w:t xml:space="preserve"> </w:t>
      </w:r>
      <w:r w:rsidRPr="00B55D0B">
        <w:rPr>
          <w:rFonts w:cs="Arial"/>
        </w:rPr>
        <w:t xml:space="preserve">in this section of the RFP) and large type (see </w:t>
      </w:r>
      <w:r w:rsidRPr="00B55D0B">
        <w:t xml:space="preserve"> </w:t>
      </w:r>
      <w:hyperlink w:anchor="_Specifications_for_Large" w:history="1">
        <w:r w:rsidRPr="00B55D0B">
          <w:rPr>
            <w:rFonts w:cs="Arial"/>
          </w:rPr>
          <w:t>Specifications for Large Type</w:t>
        </w:r>
      </w:hyperlink>
      <w:r w:rsidRPr="00B55D0B">
        <w:rPr>
          <w:rFonts w:cs="Arial"/>
        </w:rPr>
        <w:t>, in  this section of the RFP) editions o</w:t>
      </w:r>
      <w:r w:rsidRPr="002C1374">
        <w:rPr>
          <w:rFonts w:cs="Arial"/>
        </w:rPr>
        <w:t>f all test books and develop special instructions, as necessary, for the administration of these forms. The contractor must work with NYSED to determine the most appropriate way to present test materials to students with visual impairments and make any adjustments to the test content that are necessary for appropriate assessment.</w:t>
      </w:r>
    </w:p>
    <w:p w14:paraId="0C91A831" w14:textId="51480C86" w:rsidR="002C1374" w:rsidRPr="002C1374" w:rsidRDefault="002C1374" w:rsidP="00B55D0B">
      <w:pPr>
        <w:keepNext/>
        <w:keepLines/>
        <w:outlineLvl w:val="4"/>
        <w:rPr>
          <w:rFonts w:eastAsiaTheme="majorEastAsia" w:cstheme="majorBidi"/>
          <w:b/>
        </w:rPr>
      </w:pPr>
    </w:p>
    <w:p w14:paraId="4AEE0C4F" w14:textId="77777777" w:rsidR="002C1374" w:rsidRPr="002C1374" w:rsidRDefault="002C1374" w:rsidP="002C1374">
      <w:pPr>
        <w:rPr>
          <w:b/>
          <w:bCs/>
        </w:rPr>
      </w:pPr>
      <w:bookmarkStart w:id="110" w:name="_Linking"/>
      <w:bookmarkEnd w:id="110"/>
      <w:r w:rsidRPr="002C1374">
        <w:rPr>
          <w:b/>
          <w:bCs/>
        </w:rPr>
        <w:t>Linking</w:t>
      </w:r>
    </w:p>
    <w:p w14:paraId="295B087E" w14:textId="77777777" w:rsidR="002C1374" w:rsidRPr="002C1374" w:rsidRDefault="002C1374" w:rsidP="002C1374">
      <w:pPr>
        <w:rPr>
          <w:b/>
          <w:bCs/>
        </w:rPr>
      </w:pPr>
    </w:p>
    <w:p w14:paraId="2461A2CA" w14:textId="77777777" w:rsidR="002C1374" w:rsidRPr="002C1374" w:rsidRDefault="002C1374" w:rsidP="002C1374">
      <w:r w:rsidRPr="002C1374">
        <w:t>To link each successive year’s NYSESLAT with the prior year’s edition, approximately one-third of the prior year’s form should be carried over to the next edition. At Grades 1–12, one session is selected as the linking session for Listening, Reading, and Writing. Similarly, one section of the Speaking session will be used for linking. For Kindergarten, a representative selection of items in Listening, Reading, and Writing are chosen as linking items, along with one section of the Speaking session.</w:t>
      </w:r>
    </w:p>
    <w:p w14:paraId="50AEF121" w14:textId="77777777" w:rsidR="002C1374" w:rsidRPr="002C1374" w:rsidRDefault="002C1374" w:rsidP="002C1374">
      <w:pPr>
        <w:rPr>
          <w:b/>
          <w:bCs/>
        </w:rPr>
      </w:pPr>
    </w:p>
    <w:p w14:paraId="62655F58" w14:textId="77777777" w:rsidR="002C1374" w:rsidRPr="002C1374" w:rsidRDefault="002C1374" w:rsidP="00850B03">
      <w:pPr>
        <w:pStyle w:val="Heading4"/>
      </w:pPr>
      <w:bookmarkStart w:id="111" w:name="_NYSED_Specifications_and"/>
      <w:bookmarkStart w:id="112" w:name="_Toc82613261"/>
      <w:bookmarkEnd w:id="111"/>
      <w:r w:rsidRPr="002C1374">
        <w:t>NYSED Specifications and Requirements for Transcribing the NYSESLAT into Braille</w:t>
      </w:r>
      <w:bookmarkEnd w:id="112"/>
    </w:p>
    <w:p w14:paraId="6607A36F" w14:textId="77777777" w:rsidR="002C1374" w:rsidRPr="002C1374" w:rsidRDefault="002C1374" w:rsidP="002C1374">
      <w:pPr>
        <w:keepNext/>
        <w:jc w:val="center"/>
        <w:outlineLvl w:val="1"/>
        <w:rPr>
          <w:b/>
        </w:rPr>
      </w:pPr>
      <w:r w:rsidRPr="002C1374">
        <w:rPr>
          <w:b/>
        </w:rPr>
        <w:fldChar w:fldCharType="begin"/>
      </w:r>
      <w:r w:rsidRPr="002C1374">
        <w:rPr>
          <w:b/>
        </w:rPr>
        <w:instrText xml:space="preserve"> TC "1.7 </w:instrText>
      </w:r>
      <w:r w:rsidRPr="002C1374">
        <w:rPr>
          <w:rFonts w:cs="Arial"/>
          <w:b/>
        </w:rPr>
        <w:instrText>NYSED Specifications and Requirements for Transcribing Braille</w:instrText>
      </w:r>
      <w:r w:rsidRPr="002C1374">
        <w:rPr>
          <w:b/>
        </w:rPr>
        <w:instrText xml:space="preserve">" \f C \l "1" </w:instrText>
      </w:r>
      <w:r w:rsidRPr="002C1374">
        <w:rPr>
          <w:b/>
        </w:rPr>
        <w:fldChar w:fldCharType="end"/>
      </w:r>
    </w:p>
    <w:p w14:paraId="4E15CBD0" w14:textId="77777777" w:rsidR="002C1374" w:rsidRPr="002C1374" w:rsidRDefault="002C1374" w:rsidP="00B7703F">
      <w:pPr>
        <w:numPr>
          <w:ilvl w:val="0"/>
          <w:numId w:val="279"/>
        </w:numPr>
        <w:spacing w:after="120"/>
        <w:rPr>
          <w:rFonts w:cs="Arial"/>
          <w:szCs w:val="20"/>
        </w:rPr>
      </w:pPr>
      <w:r w:rsidRPr="002C1374">
        <w:rPr>
          <w:rFonts w:eastAsia="Calibri" w:cs="Arial"/>
        </w:rPr>
        <w:t>The contractor/subcontractor must be certified by the</w:t>
      </w:r>
      <w:r w:rsidRPr="002C1374">
        <w:rPr>
          <w:rFonts w:ascii="Times New Roman" w:eastAsia="Calibri" w:hAnsi="Times New Roman"/>
        </w:rPr>
        <w:t xml:space="preserve"> </w:t>
      </w:r>
      <w:r w:rsidRPr="002C1374">
        <w:rPr>
          <w:rFonts w:cs="Arial"/>
        </w:rPr>
        <w:t>National Library Service for the Blind and Physically Handicapped, Library of Congress (NLS), in literary Braille transcribing, under the rules of Unified English Braille (UEB).</w:t>
      </w:r>
    </w:p>
    <w:p w14:paraId="3538D962" w14:textId="77777777" w:rsidR="002C1374" w:rsidRPr="002C1374" w:rsidRDefault="002C1374" w:rsidP="00B7703F">
      <w:pPr>
        <w:numPr>
          <w:ilvl w:val="0"/>
          <w:numId w:val="279"/>
        </w:numPr>
        <w:spacing w:after="120"/>
        <w:rPr>
          <w:rFonts w:cs="Arial"/>
        </w:rPr>
      </w:pPr>
      <w:r w:rsidRPr="002C1374">
        <w:rPr>
          <w:rFonts w:eastAsia="Calibri" w:cs="Arial"/>
        </w:rPr>
        <w:t xml:space="preserve">The contractor is required to provide UEB for literary Braille transcriptions and mathematic transcriptions under the rules of Nemeth Code for Mathematics and Scientific Notation, </w:t>
      </w:r>
      <w:r w:rsidRPr="002C1374">
        <w:rPr>
          <w:rFonts w:cs="Arial"/>
        </w:rPr>
        <w:t xml:space="preserve">adhering to all current Braille codes, guidelines, and standards provided by the </w:t>
      </w:r>
      <w:hyperlink r:id="rId38" w:history="1">
        <w:r w:rsidRPr="002C1374">
          <w:rPr>
            <w:rFonts w:cs="Arial"/>
            <w:color w:val="0000FF"/>
            <w:u w:val="single"/>
          </w:rPr>
          <w:t>Braille Authority of North America (</w:t>
        </w:r>
      </w:hyperlink>
      <w:r w:rsidRPr="002C1374">
        <w:rPr>
          <w:rFonts w:cs="Arial"/>
        </w:rPr>
        <w:t>BANA) for all countries using English Braille.</w:t>
      </w:r>
    </w:p>
    <w:p w14:paraId="60F850E0" w14:textId="77777777" w:rsidR="002C1374" w:rsidRPr="002C1374" w:rsidRDefault="002C1374" w:rsidP="00B7703F">
      <w:pPr>
        <w:numPr>
          <w:ilvl w:val="0"/>
          <w:numId w:val="279"/>
        </w:numPr>
        <w:spacing w:after="120"/>
        <w:rPr>
          <w:rFonts w:eastAsia="Calibri" w:cs="Arial"/>
        </w:rPr>
      </w:pPr>
      <w:r w:rsidRPr="002C1374">
        <w:rPr>
          <w:rFonts w:cs="Arial"/>
        </w:rPr>
        <w:t>Original transcriptions must be checked thoroughly and proofread by a reviewer, and discrepancies resolved before submission to NYSED.</w:t>
      </w:r>
    </w:p>
    <w:p w14:paraId="31439E22" w14:textId="77777777" w:rsidR="002C1374" w:rsidRPr="002C1374" w:rsidRDefault="002C1374" w:rsidP="00B7703F">
      <w:pPr>
        <w:numPr>
          <w:ilvl w:val="0"/>
          <w:numId w:val="279"/>
        </w:numPr>
        <w:spacing w:after="120"/>
        <w:rPr>
          <w:rFonts w:eastAsia="Calibri" w:cs="Arial"/>
        </w:rPr>
      </w:pPr>
      <w:r w:rsidRPr="002C1374">
        <w:rPr>
          <w:rFonts w:cs="Arial"/>
        </w:rPr>
        <w:lastRenderedPageBreak/>
        <w:t>The contractor must use a method for producing tactile graphics that is well suited for the sense of touch for students who use Braille editions.</w:t>
      </w:r>
    </w:p>
    <w:p w14:paraId="0A164264" w14:textId="77777777" w:rsidR="002C1374" w:rsidRPr="002C1374" w:rsidRDefault="002C1374" w:rsidP="00B7703F">
      <w:pPr>
        <w:numPr>
          <w:ilvl w:val="0"/>
          <w:numId w:val="279"/>
        </w:numPr>
        <w:spacing w:after="120"/>
        <w:rPr>
          <w:rFonts w:cs="Arial"/>
        </w:rPr>
      </w:pPr>
      <w:r w:rsidRPr="002C1374">
        <w:rPr>
          <w:rFonts w:eastAsia="Calibri" w:cs="Arial"/>
        </w:rPr>
        <w:t xml:space="preserve">Tests and related materials must be transcribed into Braille text and raised-line graphics for illustrations in their entirety, </w:t>
      </w:r>
      <w:r w:rsidRPr="002C1374">
        <w:rPr>
          <w:rFonts w:cs="Arial"/>
        </w:rPr>
        <w:t>including all labeled items on tactile graphics (maps, graphs, diagrams, charts, and tables).</w:t>
      </w:r>
    </w:p>
    <w:p w14:paraId="12FDA71C" w14:textId="77777777" w:rsidR="002C1374" w:rsidRPr="002C1374" w:rsidRDefault="002C1374" w:rsidP="00B7703F">
      <w:pPr>
        <w:numPr>
          <w:ilvl w:val="0"/>
          <w:numId w:val="279"/>
        </w:numPr>
        <w:spacing w:after="120"/>
        <w:rPr>
          <w:rFonts w:cs="Arial"/>
        </w:rPr>
      </w:pPr>
      <w:r w:rsidRPr="002C1374">
        <w:rPr>
          <w:rFonts w:cs="Arial"/>
        </w:rPr>
        <w:t>If the contractor is going to use interpoint (Braille on both sides of the paper), the contractor/subcontractor must use paper of enough quality that will prevent the Braille from pressing through and allow for maximum embossing quality.</w:t>
      </w:r>
    </w:p>
    <w:p w14:paraId="28009A2A" w14:textId="77777777" w:rsidR="002C1374" w:rsidRPr="002C1374" w:rsidRDefault="002C1374" w:rsidP="00B7703F">
      <w:pPr>
        <w:numPr>
          <w:ilvl w:val="0"/>
          <w:numId w:val="279"/>
        </w:numPr>
        <w:spacing w:after="120"/>
        <w:rPr>
          <w:rFonts w:cs="Arial"/>
        </w:rPr>
      </w:pPr>
      <w:r w:rsidRPr="002C1374">
        <w:rPr>
          <w:rFonts w:cs="Arial"/>
        </w:rPr>
        <w:t>If a tactile graphic (maps, graphs, diagrams, charts, and tables) contains information that does not fit within the constraints of a standard Braille page (11 inches by 11.5 inches), then foldouts must be used to create these graphics.</w:t>
      </w:r>
    </w:p>
    <w:p w14:paraId="3A27118E" w14:textId="77777777" w:rsidR="002C1374" w:rsidRPr="002C1374" w:rsidRDefault="002C1374" w:rsidP="00B7703F">
      <w:pPr>
        <w:numPr>
          <w:ilvl w:val="0"/>
          <w:numId w:val="279"/>
        </w:numPr>
        <w:spacing w:after="120"/>
        <w:rPr>
          <w:rFonts w:cs="Arial"/>
        </w:rPr>
      </w:pPr>
      <w:r w:rsidRPr="002C1374">
        <w:rPr>
          <w:rFonts w:cs="Arial"/>
        </w:rPr>
        <w:t>If a tactile graphic has information that cannot fit in the constraints of the BANA codes for tactile graphics due to the amount of space Braille takes up, the contractor/subcontractor must obtain NYSED’s prior approval to change, modify, or eliminate information contained in the printed copy.</w:t>
      </w:r>
    </w:p>
    <w:p w14:paraId="07D93554" w14:textId="2B6176CF" w:rsidR="002C1374" w:rsidRPr="002C1374" w:rsidRDefault="002C1374" w:rsidP="00B7703F">
      <w:pPr>
        <w:numPr>
          <w:ilvl w:val="0"/>
          <w:numId w:val="279"/>
        </w:numPr>
        <w:spacing w:after="120"/>
        <w:rPr>
          <w:rFonts w:cs="Arial"/>
        </w:rPr>
      </w:pPr>
      <w:r w:rsidRPr="002C1374">
        <w:rPr>
          <w:rFonts w:eastAsia="Calibri" w:cs="Arial"/>
        </w:rPr>
        <w:t>The contractor must</w:t>
      </w:r>
      <w:r w:rsidRPr="002C1374">
        <w:rPr>
          <w:rFonts w:eastAsia="Calibri"/>
        </w:rPr>
        <w:t xml:space="preserve"> </w:t>
      </w:r>
      <w:r w:rsidRPr="002C1374">
        <w:rPr>
          <w:rFonts w:eastAsia="Calibri" w:cs="Arial"/>
        </w:rPr>
        <w:t xml:space="preserve">adhere to the </w:t>
      </w:r>
      <w:hyperlink w:anchor="_Security_Guidelines_for" w:history="1">
        <w:r w:rsidRPr="002C1374">
          <w:rPr>
            <w:rFonts w:eastAsia="Calibri" w:cs="Arial"/>
            <w:color w:val="0000FF"/>
            <w:u w:val="single"/>
          </w:rPr>
          <w:t xml:space="preserve">Security Guidelines for the </w:t>
        </w:r>
        <w:r w:rsidR="00771E03">
          <w:rPr>
            <w:rFonts w:eastAsia="Calibri" w:cs="Arial"/>
            <w:color w:val="0000FF"/>
            <w:u w:val="single"/>
          </w:rPr>
          <w:t>NYS</w:t>
        </w:r>
        <w:r w:rsidRPr="002C1374">
          <w:rPr>
            <w:rFonts w:eastAsia="Calibri" w:cs="Arial"/>
            <w:color w:val="0000FF"/>
            <w:u w:val="single"/>
          </w:rPr>
          <w:t xml:space="preserve"> Assessment Program</w:t>
        </w:r>
      </w:hyperlink>
      <w:r w:rsidRPr="002C1374">
        <w:rPr>
          <w:rFonts w:eastAsia="Calibri" w:cs="Arial"/>
        </w:rPr>
        <w:t xml:space="preserve"> in working with its Braille subcontractor. </w:t>
      </w:r>
      <w:r w:rsidRPr="002C1374">
        <w:rPr>
          <w:rFonts w:cs="Arial"/>
        </w:rPr>
        <w:t>Test materials (regular English printed copies, pdf files, initial and final braille transcriptions, and reproductions) must be shipped in NYSED-provided locked boxes via UPS Next Day Air.</w:t>
      </w:r>
    </w:p>
    <w:p w14:paraId="32DF8898" w14:textId="77777777" w:rsidR="002C1374" w:rsidRPr="002C1374" w:rsidRDefault="002C1374" w:rsidP="00B7703F">
      <w:pPr>
        <w:numPr>
          <w:ilvl w:val="0"/>
          <w:numId w:val="279"/>
        </w:numPr>
        <w:spacing w:after="120"/>
        <w:rPr>
          <w:rFonts w:cs="Arial"/>
        </w:rPr>
      </w:pPr>
      <w:r w:rsidRPr="002C1374">
        <w:rPr>
          <w:rFonts w:cs="Arial"/>
        </w:rPr>
        <w:t>All materials will be transcribed into grade II (contracted) Braille, unless otherwise specified by NYSED.</w:t>
      </w:r>
    </w:p>
    <w:p w14:paraId="44880815" w14:textId="77777777" w:rsidR="002C1374" w:rsidRPr="002C1374" w:rsidRDefault="002C1374" w:rsidP="00B7703F">
      <w:pPr>
        <w:numPr>
          <w:ilvl w:val="0"/>
          <w:numId w:val="279"/>
        </w:numPr>
        <w:spacing w:after="120"/>
        <w:rPr>
          <w:rFonts w:cs="Arial"/>
        </w:rPr>
      </w:pPr>
      <w:r w:rsidRPr="002C1374">
        <w:rPr>
          <w:rFonts w:cs="Arial"/>
        </w:rPr>
        <w:t>The contractor must complete the project using its own hardware and software.</w:t>
      </w:r>
    </w:p>
    <w:p w14:paraId="31AAF7CE" w14:textId="77777777" w:rsidR="002C1374" w:rsidRPr="002C1374" w:rsidRDefault="002C1374" w:rsidP="00B7703F">
      <w:pPr>
        <w:numPr>
          <w:ilvl w:val="0"/>
          <w:numId w:val="279"/>
        </w:numPr>
        <w:spacing w:after="120"/>
        <w:rPr>
          <w:rFonts w:eastAsia="Calibri" w:cs="Arial"/>
        </w:rPr>
      </w:pPr>
      <w:r w:rsidRPr="002C1374">
        <w:rPr>
          <w:rFonts w:cs="Arial"/>
        </w:rPr>
        <w:t xml:space="preserve">Since the items on the tests are often graphics-based, some adaptations and adjustments to various items may be required. Any suggestions for adapting these items to make them more accessible and able to be transcribed into Braille more efficiently should be discussed with NYSED prior to beginning transcription. </w:t>
      </w:r>
    </w:p>
    <w:p w14:paraId="06F15C14" w14:textId="3181111E" w:rsidR="002C1374" w:rsidRPr="00D81552" w:rsidRDefault="002C1374" w:rsidP="00D81552">
      <w:pPr>
        <w:pStyle w:val="ListParagraph"/>
        <w:numPr>
          <w:ilvl w:val="0"/>
          <w:numId w:val="279"/>
        </w:numPr>
        <w:spacing w:after="120"/>
        <w:rPr>
          <w:rFonts w:cs="Arial"/>
        </w:rPr>
      </w:pPr>
      <w:r w:rsidRPr="00D81552">
        <w:rPr>
          <w:rFonts w:cs="Arial"/>
        </w:rPr>
        <w:t>The exclusion and/or prorating of items from the Braille edition of these tests are prohibited.</w:t>
      </w:r>
    </w:p>
    <w:p w14:paraId="0A3DCD27" w14:textId="1B98F156" w:rsidR="002C1374" w:rsidRPr="002C1374" w:rsidRDefault="002C1374" w:rsidP="00D81552">
      <w:pPr>
        <w:numPr>
          <w:ilvl w:val="0"/>
          <w:numId w:val="279"/>
        </w:numPr>
        <w:spacing w:after="120"/>
        <w:rPr>
          <w:rFonts w:cs="Arial"/>
        </w:rPr>
      </w:pPr>
      <w:r w:rsidRPr="00D81552">
        <w:rPr>
          <w:rFonts w:cs="Arial"/>
        </w:rPr>
        <w:t xml:space="preserve">The contractor must ensure </w:t>
      </w:r>
      <w:r w:rsidRPr="002C1374">
        <w:rPr>
          <w:rFonts w:cs="Arial"/>
        </w:rPr>
        <w:t>electr</w:t>
      </w:r>
      <w:r w:rsidRPr="00D81552">
        <w:rPr>
          <w:rFonts w:cs="Arial"/>
        </w:rPr>
        <w:t>o</w:t>
      </w:r>
      <w:r w:rsidRPr="002C1374">
        <w:rPr>
          <w:rFonts w:cs="Arial"/>
        </w:rPr>
        <w:t>nic</w:t>
      </w:r>
      <w:r w:rsidRPr="00D81552">
        <w:rPr>
          <w:rFonts w:cs="Arial"/>
        </w:rPr>
        <w:t xml:space="preserve"> </w:t>
      </w:r>
      <w:r w:rsidRPr="002C1374">
        <w:rPr>
          <w:rFonts w:cs="Arial"/>
        </w:rPr>
        <w:t>a</w:t>
      </w:r>
      <w:r w:rsidRPr="00D81552">
        <w:rPr>
          <w:rFonts w:cs="Arial"/>
        </w:rPr>
        <w:t>n</w:t>
      </w:r>
      <w:r w:rsidRPr="002C1374">
        <w:rPr>
          <w:rFonts w:cs="Arial"/>
        </w:rPr>
        <w:t>d</w:t>
      </w:r>
      <w:r w:rsidRPr="00D81552">
        <w:rPr>
          <w:rFonts w:cs="Arial"/>
        </w:rPr>
        <w:t xml:space="preserve"> </w:t>
      </w:r>
      <w:r w:rsidRPr="002C1374">
        <w:rPr>
          <w:rFonts w:cs="Arial"/>
        </w:rPr>
        <w:t>hard</w:t>
      </w:r>
      <w:r w:rsidRPr="00D81552">
        <w:rPr>
          <w:rFonts w:cs="Arial"/>
        </w:rPr>
        <w:t xml:space="preserve"> </w:t>
      </w:r>
      <w:r w:rsidRPr="002C1374">
        <w:rPr>
          <w:rFonts w:cs="Arial"/>
        </w:rPr>
        <w:t>copy</w:t>
      </w:r>
      <w:r w:rsidRPr="00D81552">
        <w:rPr>
          <w:rFonts w:cs="Arial"/>
        </w:rPr>
        <w:t xml:space="preserve"> m</w:t>
      </w:r>
      <w:r w:rsidRPr="002C1374">
        <w:rPr>
          <w:rFonts w:cs="Arial"/>
        </w:rPr>
        <w:t>ast</w:t>
      </w:r>
      <w:r w:rsidRPr="00D81552">
        <w:rPr>
          <w:rFonts w:cs="Arial"/>
        </w:rPr>
        <w:t>e</w:t>
      </w:r>
      <w:r w:rsidRPr="002C1374">
        <w:rPr>
          <w:rFonts w:cs="Arial"/>
        </w:rPr>
        <w:t>r</w:t>
      </w:r>
      <w:r w:rsidRPr="00D81552">
        <w:rPr>
          <w:rFonts w:cs="Arial"/>
        </w:rPr>
        <w:t xml:space="preserve"> f</w:t>
      </w:r>
      <w:r w:rsidRPr="002C1374">
        <w:rPr>
          <w:rFonts w:cs="Arial"/>
        </w:rPr>
        <w:t>i</w:t>
      </w:r>
      <w:r w:rsidRPr="00D81552">
        <w:rPr>
          <w:rFonts w:cs="Arial"/>
        </w:rPr>
        <w:t>l</w:t>
      </w:r>
      <w:r w:rsidRPr="002C1374">
        <w:rPr>
          <w:rFonts w:cs="Arial"/>
        </w:rPr>
        <w:t>es</w:t>
      </w:r>
      <w:r w:rsidRPr="00D81552">
        <w:rPr>
          <w:rFonts w:cs="Arial"/>
        </w:rPr>
        <w:t xml:space="preserve"> o</w:t>
      </w:r>
      <w:r w:rsidRPr="002C1374">
        <w:rPr>
          <w:rFonts w:cs="Arial"/>
        </w:rPr>
        <w:t>f</w:t>
      </w:r>
      <w:r w:rsidRPr="00D81552">
        <w:rPr>
          <w:rFonts w:cs="Arial"/>
        </w:rPr>
        <w:t xml:space="preserve"> braille transcribed documents </w:t>
      </w:r>
      <w:r w:rsidRPr="002C1374">
        <w:rPr>
          <w:rFonts w:cs="Arial"/>
        </w:rPr>
        <w:t>are</w:t>
      </w:r>
      <w:r w:rsidRPr="00D81552">
        <w:rPr>
          <w:rFonts w:cs="Arial"/>
        </w:rPr>
        <w:t xml:space="preserve"> </w:t>
      </w:r>
      <w:r w:rsidRPr="002C1374">
        <w:rPr>
          <w:rFonts w:cs="Arial"/>
        </w:rPr>
        <w:t>ret</w:t>
      </w:r>
      <w:r w:rsidRPr="00D81552">
        <w:rPr>
          <w:rFonts w:cs="Arial"/>
        </w:rPr>
        <w:t>a</w:t>
      </w:r>
      <w:r w:rsidRPr="002C1374">
        <w:rPr>
          <w:rFonts w:cs="Arial"/>
        </w:rPr>
        <w:t>in</w:t>
      </w:r>
      <w:r w:rsidRPr="00D81552">
        <w:rPr>
          <w:rFonts w:cs="Arial"/>
        </w:rPr>
        <w:t>e</w:t>
      </w:r>
      <w:r w:rsidRPr="002C1374">
        <w:rPr>
          <w:rFonts w:cs="Arial"/>
        </w:rPr>
        <w:t>d</w:t>
      </w:r>
      <w:r w:rsidRPr="00D81552">
        <w:rPr>
          <w:rFonts w:cs="Arial"/>
        </w:rPr>
        <w:t xml:space="preserve"> </w:t>
      </w:r>
      <w:r w:rsidRPr="002C1374">
        <w:rPr>
          <w:rFonts w:cs="Arial"/>
        </w:rPr>
        <w:t>f</w:t>
      </w:r>
      <w:r w:rsidRPr="00D81552">
        <w:rPr>
          <w:rFonts w:cs="Arial"/>
        </w:rPr>
        <w:t>o</w:t>
      </w:r>
      <w:r w:rsidRPr="002C1374">
        <w:rPr>
          <w:rFonts w:cs="Arial"/>
        </w:rPr>
        <w:t>r</w:t>
      </w:r>
      <w:r w:rsidRPr="00D81552">
        <w:rPr>
          <w:rFonts w:cs="Arial"/>
        </w:rPr>
        <w:t xml:space="preserve"> v</w:t>
      </w:r>
      <w:r w:rsidRPr="002C1374">
        <w:rPr>
          <w:rFonts w:cs="Arial"/>
        </w:rPr>
        <w:t>ar</w:t>
      </w:r>
      <w:r w:rsidRPr="00D81552">
        <w:rPr>
          <w:rFonts w:cs="Arial"/>
        </w:rPr>
        <w:t>i</w:t>
      </w:r>
      <w:r w:rsidRPr="002C1374">
        <w:rPr>
          <w:rFonts w:cs="Arial"/>
        </w:rPr>
        <w:t>ous</w:t>
      </w:r>
      <w:r w:rsidRPr="00D81552">
        <w:rPr>
          <w:rFonts w:cs="Arial"/>
        </w:rPr>
        <w:t xml:space="preserve"> </w:t>
      </w:r>
      <w:r w:rsidRPr="002C1374">
        <w:rPr>
          <w:rFonts w:cs="Arial"/>
        </w:rPr>
        <w:t>rea</w:t>
      </w:r>
      <w:r w:rsidRPr="00D81552">
        <w:rPr>
          <w:rFonts w:cs="Arial"/>
        </w:rPr>
        <w:t>so</w:t>
      </w:r>
      <w:r w:rsidRPr="002C1374">
        <w:rPr>
          <w:rFonts w:cs="Arial"/>
        </w:rPr>
        <w:t>ns</w:t>
      </w:r>
      <w:r w:rsidRPr="00D81552">
        <w:rPr>
          <w:rFonts w:cs="Arial"/>
        </w:rPr>
        <w:t xml:space="preserve"> </w:t>
      </w:r>
      <w:r w:rsidRPr="002C1374">
        <w:rPr>
          <w:rFonts w:cs="Arial"/>
        </w:rPr>
        <w:t>includ</w:t>
      </w:r>
      <w:r w:rsidRPr="00D81552">
        <w:rPr>
          <w:rFonts w:cs="Arial"/>
        </w:rPr>
        <w:t>i</w:t>
      </w:r>
      <w:r w:rsidRPr="002C1374">
        <w:rPr>
          <w:rFonts w:cs="Arial"/>
        </w:rPr>
        <w:t>n</w:t>
      </w:r>
      <w:r w:rsidRPr="00D81552">
        <w:rPr>
          <w:rFonts w:cs="Arial"/>
        </w:rPr>
        <w:t>g</w:t>
      </w:r>
      <w:r w:rsidRPr="002C1374">
        <w:rPr>
          <w:rFonts w:cs="Arial"/>
        </w:rPr>
        <w:t>,</w:t>
      </w:r>
      <w:r w:rsidRPr="00D81552">
        <w:rPr>
          <w:rFonts w:cs="Arial"/>
        </w:rPr>
        <w:t xml:space="preserve"> </w:t>
      </w:r>
      <w:r w:rsidRPr="002C1374">
        <w:rPr>
          <w:rFonts w:cs="Arial"/>
        </w:rPr>
        <w:t>b</w:t>
      </w:r>
      <w:r w:rsidRPr="00D81552">
        <w:rPr>
          <w:rFonts w:cs="Arial"/>
        </w:rPr>
        <w:t>u</w:t>
      </w:r>
      <w:r w:rsidRPr="002C1374">
        <w:rPr>
          <w:rFonts w:cs="Arial"/>
        </w:rPr>
        <w:t>t</w:t>
      </w:r>
      <w:r w:rsidRPr="00D81552">
        <w:rPr>
          <w:rFonts w:cs="Arial"/>
        </w:rPr>
        <w:t xml:space="preserve"> n</w:t>
      </w:r>
      <w:r w:rsidRPr="002C1374">
        <w:rPr>
          <w:rFonts w:cs="Arial"/>
        </w:rPr>
        <w:t>ot</w:t>
      </w:r>
      <w:r w:rsidRPr="00D81552">
        <w:rPr>
          <w:rFonts w:cs="Arial"/>
        </w:rPr>
        <w:t xml:space="preserve"> </w:t>
      </w:r>
      <w:r w:rsidRPr="002C1374">
        <w:rPr>
          <w:rFonts w:cs="Arial"/>
        </w:rPr>
        <w:t>l</w:t>
      </w:r>
      <w:r w:rsidRPr="00D81552">
        <w:rPr>
          <w:rFonts w:cs="Arial"/>
        </w:rPr>
        <w:t>im</w:t>
      </w:r>
      <w:r w:rsidRPr="002C1374">
        <w:rPr>
          <w:rFonts w:cs="Arial"/>
        </w:rPr>
        <w:t>ited</w:t>
      </w:r>
      <w:r w:rsidRPr="00D81552">
        <w:rPr>
          <w:rFonts w:cs="Arial"/>
        </w:rPr>
        <w:t xml:space="preserve"> </w:t>
      </w:r>
      <w:r w:rsidRPr="002C1374">
        <w:rPr>
          <w:rFonts w:cs="Arial"/>
        </w:rPr>
        <w:t>t</w:t>
      </w:r>
      <w:r w:rsidRPr="00D81552">
        <w:rPr>
          <w:rFonts w:cs="Arial"/>
        </w:rPr>
        <w:t>o</w:t>
      </w:r>
      <w:r w:rsidRPr="002C1374">
        <w:rPr>
          <w:rFonts w:cs="Arial"/>
        </w:rPr>
        <w:t>, t</w:t>
      </w:r>
      <w:r w:rsidRPr="00D81552">
        <w:rPr>
          <w:rFonts w:cs="Arial"/>
        </w:rPr>
        <w:t>h</w:t>
      </w:r>
      <w:r w:rsidRPr="002C1374">
        <w:rPr>
          <w:rFonts w:cs="Arial"/>
        </w:rPr>
        <w:t>e</w:t>
      </w:r>
      <w:r w:rsidRPr="00D81552">
        <w:rPr>
          <w:rFonts w:cs="Arial"/>
        </w:rPr>
        <w:t xml:space="preserve"> </w:t>
      </w:r>
      <w:r w:rsidRPr="002C1374">
        <w:rPr>
          <w:rFonts w:cs="Arial"/>
        </w:rPr>
        <w:t>n</w:t>
      </w:r>
      <w:r w:rsidRPr="00D81552">
        <w:rPr>
          <w:rFonts w:cs="Arial"/>
        </w:rPr>
        <w:t>e</w:t>
      </w:r>
      <w:r w:rsidRPr="002C1374">
        <w:rPr>
          <w:rFonts w:cs="Arial"/>
        </w:rPr>
        <w:t>ed</w:t>
      </w:r>
      <w:r w:rsidRPr="00D81552">
        <w:rPr>
          <w:rFonts w:cs="Arial"/>
        </w:rPr>
        <w:t xml:space="preserve"> </w:t>
      </w:r>
      <w:r w:rsidRPr="002C1374">
        <w:rPr>
          <w:rFonts w:cs="Arial"/>
        </w:rPr>
        <w:t>to</w:t>
      </w:r>
      <w:r w:rsidRPr="00D81552">
        <w:rPr>
          <w:rFonts w:cs="Arial"/>
        </w:rPr>
        <w:t xml:space="preserve"> </w:t>
      </w:r>
      <w:r w:rsidRPr="002C1374">
        <w:rPr>
          <w:rFonts w:cs="Arial"/>
        </w:rPr>
        <w:t>pro</w:t>
      </w:r>
      <w:r w:rsidRPr="00D81552">
        <w:rPr>
          <w:rFonts w:cs="Arial"/>
        </w:rPr>
        <w:t>d</w:t>
      </w:r>
      <w:r w:rsidRPr="002C1374">
        <w:rPr>
          <w:rFonts w:cs="Arial"/>
        </w:rPr>
        <w:t>uce</w:t>
      </w:r>
      <w:r w:rsidRPr="00D81552">
        <w:rPr>
          <w:rFonts w:cs="Arial"/>
        </w:rPr>
        <w:t xml:space="preserve"> d</w:t>
      </w:r>
      <w:r w:rsidRPr="002C1374">
        <w:rPr>
          <w:rFonts w:cs="Arial"/>
        </w:rPr>
        <w:t>upl</w:t>
      </w:r>
      <w:r w:rsidRPr="00D81552">
        <w:rPr>
          <w:rFonts w:cs="Arial"/>
        </w:rPr>
        <w:t>i</w:t>
      </w:r>
      <w:r w:rsidRPr="002C1374">
        <w:rPr>
          <w:rFonts w:cs="Arial"/>
        </w:rPr>
        <w:t>cate</w:t>
      </w:r>
      <w:r w:rsidRPr="00D81552">
        <w:rPr>
          <w:rFonts w:cs="Arial"/>
        </w:rPr>
        <w:t xml:space="preserve"> </w:t>
      </w:r>
      <w:r w:rsidRPr="002C1374">
        <w:rPr>
          <w:rFonts w:cs="Arial"/>
        </w:rPr>
        <w:t>or</w:t>
      </w:r>
      <w:r w:rsidRPr="00D81552">
        <w:rPr>
          <w:rFonts w:cs="Arial"/>
        </w:rPr>
        <w:t>d</w:t>
      </w:r>
      <w:r w:rsidRPr="002C1374">
        <w:rPr>
          <w:rFonts w:cs="Arial"/>
        </w:rPr>
        <w:t>ers</w:t>
      </w:r>
      <w:r w:rsidRPr="00D81552">
        <w:rPr>
          <w:rFonts w:cs="Arial"/>
        </w:rPr>
        <w:t xml:space="preserve"> </w:t>
      </w:r>
      <w:r w:rsidRPr="002C1374">
        <w:rPr>
          <w:rFonts w:cs="Arial"/>
        </w:rPr>
        <w:t>or</w:t>
      </w:r>
      <w:r w:rsidRPr="00D81552">
        <w:rPr>
          <w:rFonts w:cs="Arial"/>
        </w:rPr>
        <w:t xml:space="preserve"> </w:t>
      </w:r>
      <w:r w:rsidRPr="002C1374">
        <w:rPr>
          <w:rFonts w:cs="Arial"/>
        </w:rPr>
        <w:t>r</w:t>
      </w:r>
      <w:r w:rsidRPr="00D81552">
        <w:rPr>
          <w:rFonts w:cs="Arial"/>
        </w:rPr>
        <w:t>e</w:t>
      </w:r>
      <w:r w:rsidRPr="002C1374">
        <w:rPr>
          <w:rFonts w:cs="Arial"/>
        </w:rPr>
        <w:t>p</w:t>
      </w:r>
      <w:r w:rsidRPr="00D81552">
        <w:rPr>
          <w:rFonts w:cs="Arial"/>
        </w:rPr>
        <w:t>l</w:t>
      </w:r>
      <w:r w:rsidRPr="002C1374">
        <w:rPr>
          <w:rFonts w:cs="Arial"/>
        </w:rPr>
        <w:t>ace</w:t>
      </w:r>
      <w:r w:rsidRPr="00D81552">
        <w:rPr>
          <w:rFonts w:cs="Arial"/>
        </w:rPr>
        <w:t xml:space="preserve"> </w:t>
      </w:r>
      <w:r w:rsidRPr="002C1374">
        <w:rPr>
          <w:rFonts w:cs="Arial"/>
        </w:rPr>
        <w:t>i</w:t>
      </w:r>
      <w:r w:rsidRPr="00D81552">
        <w:rPr>
          <w:rFonts w:cs="Arial"/>
        </w:rPr>
        <w:t>t</w:t>
      </w:r>
      <w:r w:rsidRPr="002C1374">
        <w:rPr>
          <w:rFonts w:cs="Arial"/>
        </w:rPr>
        <w:t>e</w:t>
      </w:r>
      <w:r w:rsidRPr="00D81552">
        <w:rPr>
          <w:rFonts w:cs="Arial"/>
        </w:rPr>
        <w:t>m</w:t>
      </w:r>
      <w:r w:rsidRPr="002C1374">
        <w:rPr>
          <w:rFonts w:cs="Arial"/>
        </w:rPr>
        <w:t>s.</w:t>
      </w:r>
      <w:r w:rsidRPr="00D81552">
        <w:rPr>
          <w:rFonts w:cs="Arial"/>
        </w:rPr>
        <w:t xml:space="preserve"> </w:t>
      </w:r>
      <w:r w:rsidRPr="002C1374">
        <w:rPr>
          <w:rFonts w:cs="Arial"/>
        </w:rPr>
        <w:t xml:space="preserve">These files </w:t>
      </w:r>
      <w:r w:rsidRPr="00D81552">
        <w:rPr>
          <w:rFonts w:cs="Arial"/>
        </w:rPr>
        <w:t>must b</w:t>
      </w:r>
      <w:r w:rsidRPr="002C1374">
        <w:rPr>
          <w:rFonts w:cs="Arial"/>
        </w:rPr>
        <w:t xml:space="preserve">e </w:t>
      </w:r>
      <w:r w:rsidRPr="00D81552">
        <w:rPr>
          <w:rFonts w:cs="Arial"/>
        </w:rPr>
        <w:t>m</w:t>
      </w:r>
      <w:r w:rsidRPr="002C1374">
        <w:rPr>
          <w:rFonts w:cs="Arial"/>
        </w:rPr>
        <w:t>ain</w:t>
      </w:r>
      <w:r w:rsidRPr="00D81552">
        <w:rPr>
          <w:rFonts w:cs="Arial"/>
        </w:rPr>
        <w:t>t</w:t>
      </w:r>
      <w:r w:rsidRPr="002C1374">
        <w:rPr>
          <w:rFonts w:cs="Arial"/>
        </w:rPr>
        <w:t>ain</w:t>
      </w:r>
      <w:r w:rsidRPr="00D81552">
        <w:rPr>
          <w:rFonts w:cs="Arial"/>
        </w:rPr>
        <w:t>e</w:t>
      </w:r>
      <w:r w:rsidRPr="002C1374">
        <w:rPr>
          <w:rFonts w:cs="Arial"/>
        </w:rPr>
        <w:t>d</w:t>
      </w:r>
      <w:r w:rsidRPr="00D81552">
        <w:rPr>
          <w:rFonts w:cs="Arial"/>
        </w:rPr>
        <w:t xml:space="preserve"> </w:t>
      </w:r>
      <w:r w:rsidRPr="002C1374">
        <w:rPr>
          <w:rFonts w:cs="Arial"/>
        </w:rPr>
        <w:t>f</w:t>
      </w:r>
      <w:r w:rsidRPr="00D81552">
        <w:rPr>
          <w:rFonts w:cs="Arial"/>
        </w:rPr>
        <w:t>o</w:t>
      </w:r>
      <w:r w:rsidRPr="002C1374">
        <w:rPr>
          <w:rFonts w:cs="Arial"/>
        </w:rPr>
        <w:t>r</w:t>
      </w:r>
      <w:r w:rsidRPr="00D81552">
        <w:rPr>
          <w:rFonts w:cs="Arial"/>
        </w:rPr>
        <w:t xml:space="preserve"> </w:t>
      </w:r>
      <w:r w:rsidRPr="002C1374">
        <w:rPr>
          <w:rFonts w:cs="Arial"/>
        </w:rPr>
        <w:t>t</w:t>
      </w:r>
      <w:r w:rsidRPr="00D81552">
        <w:rPr>
          <w:rFonts w:cs="Arial"/>
        </w:rPr>
        <w:t>h</w:t>
      </w:r>
      <w:r w:rsidRPr="002C1374">
        <w:rPr>
          <w:rFonts w:cs="Arial"/>
        </w:rPr>
        <w:t>e</w:t>
      </w:r>
      <w:r w:rsidRPr="00D81552">
        <w:rPr>
          <w:rFonts w:cs="Arial"/>
        </w:rPr>
        <w:t xml:space="preserve"> </w:t>
      </w:r>
      <w:r w:rsidRPr="002C1374">
        <w:rPr>
          <w:rFonts w:cs="Arial"/>
        </w:rPr>
        <w:t>l</w:t>
      </w:r>
      <w:r w:rsidRPr="00D81552">
        <w:rPr>
          <w:rFonts w:cs="Arial"/>
        </w:rPr>
        <w:t>if</w:t>
      </w:r>
      <w:r w:rsidRPr="002C1374">
        <w:rPr>
          <w:rFonts w:cs="Arial"/>
        </w:rPr>
        <w:t>e</w:t>
      </w:r>
      <w:r w:rsidRPr="00D81552">
        <w:rPr>
          <w:rFonts w:cs="Arial"/>
        </w:rPr>
        <w:t xml:space="preserve"> o</w:t>
      </w:r>
      <w:r w:rsidRPr="002C1374">
        <w:rPr>
          <w:rFonts w:cs="Arial"/>
        </w:rPr>
        <w:t>f</w:t>
      </w:r>
      <w:r w:rsidRPr="00D81552">
        <w:rPr>
          <w:rFonts w:cs="Arial"/>
        </w:rPr>
        <w:t xml:space="preserve"> t</w:t>
      </w:r>
      <w:r w:rsidRPr="002C1374">
        <w:rPr>
          <w:rFonts w:cs="Arial"/>
        </w:rPr>
        <w:t>he</w:t>
      </w:r>
      <w:r w:rsidRPr="00D81552">
        <w:rPr>
          <w:rFonts w:cs="Arial"/>
        </w:rPr>
        <w:t xml:space="preserve"> c</w:t>
      </w:r>
      <w:r w:rsidRPr="002C1374">
        <w:rPr>
          <w:rFonts w:cs="Arial"/>
        </w:rPr>
        <w:t>ontra</w:t>
      </w:r>
      <w:r w:rsidRPr="00D81552">
        <w:rPr>
          <w:rFonts w:cs="Arial"/>
        </w:rPr>
        <w:t>c</w:t>
      </w:r>
      <w:r w:rsidRPr="002C1374">
        <w:rPr>
          <w:rFonts w:cs="Arial"/>
        </w:rPr>
        <w:t>t</w:t>
      </w:r>
      <w:r w:rsidRPr="00D81552">
        <w:rPr>
          <w:rFonts w:cs="Arial"/>
        </w:rPr>
        <w:t xml:space="preserve"> a</w:t>
      </w:r>
      <w:r w:rsidRPr="002C1374">
        <w:rPr>
          <w:rFonts w:cs="Arial"/>
        </w:rPr>
        <w:t>nd</w:t>
      </w:r>
      <w:r w:rsidRPr="00D81552">
        <w:rPr>
          <w:rFonts w:cs="Arial"/>
        </w:rPr>
        <w:t xml:space="preserve"> th</w:t>
      </w:r>
      <w:r w:rsidRPr="002C1374">
        <w:rPr>
          <w:rFonts w:cs="Arial"/>
        </w:rPr>
        <w:t>e</w:t>
      </w:r>
      <w:r w:rsidRPr="00D81552">
        <w:rPr>
          <w:rFonts w:cs="Arial"/>
        </w:rPr>
        <w:t xml:space="preserve"> v</w:t>
      </w:r>
      <w:r w:rsidRPr="002C1374">
        <w:rPr>
          <w:rFonts w:cs="Arial"/>
        </w:rPr>
        <w:t>endor</w:t>
      </w:r>
      <w:r w:rsidRPr="00D81552">
        <w:rPr>
          <w:rFonts w:cs="Arial"/>
        </w:rPr>
        <w:t xml:space="preserve"> </w:t>
      </w:r>
      <w:r w:rsidRPr="002C1374">
        <w:rPr>
          <w:rFonts w:cs="Arial"/>
        </w:rPr>
        <w:t>must</w:t>
      </w:r>
      <w:r w:rsidRPr="00D81552">
        <w:rPr>
          <w:rFonts w:cs="Arial"/>
        </w:rPr>
        <w:t xml:space="preserve"> </w:t>
      </w:r>
      <w:r w:rsidRPr="002C1374">
        <w:rPr>
          <w:rFonts w:cs="Arial"/>
        </w:rPr>
        <w:t>be</w:t>
      </w:r>
      <w:r w:rsidRPr="00D81552">
        <w:rPr>
          <w:rFonts w:cs="Arial"/>
        </w:rPr>
        <w:t xml:space="preserve"> </w:t>
      </w:r>
      <w:r w:rsidRPr="002C1374">
        <w:rPr>
          <w:rFonts w:cs="Arial"/>
        </w:rPr>
        <w:t>p</w:t>
      </w:r>
      <w:r w:rsidRPr="00D81552">
        <w:rPr>
          <w:rFonts w:cs="Arial"/>
        </w:rPr>
        <w:t>r</w:t>
      </w:r>
      <w:r w:rsidRPr="002C1374">
        <w:rPr>
          <w:rFonts w:cs="Arial"/>
        </w:rPr>
        <w:t>epar</w:t>
      </w:r>
      <w:r w:rsidRPr="00D81552">
        <w:rPr>
          <w:rFonts w:cs="Arial"/>
        </w:rPr>
        <w:t>e</w:t>
      </w:r>
      <w:r w:rsidRPr="002C1374">
        <w:rPr>
          <w:rFonts w:cs="Arial"/>
        </w:rPr>
        <w:t>d</w:t>
      </w:r>
      <w:r w:rsidRPr="00D81552">
        <w:rPr>
          <w:rFonts w:cs="Arial"/>
        </w:rPr>
        <w:t xml:space="preserve"> </w:t>
      </w:r>
      <w:r w:rsidRPr="002C1374">
        <w:rPr>
          <w:rFonts w:cs="Arial"/>
        </w:rPr>
        <w:t>to</w:t>
      </w:r>
      <w:r w:rsidRPr="00D81552">
        <w:rPr>
          <w:rFonts w:cs="Arial"/>
        </w:rPr>
        <w:t xml:space="preserve"> </w:t>
      </w:r>
      <w:r w:rsidRPr="002C1374">
        <w:rPr>
          <w:rFonts w:cs="Arial"/>
        </w:rPr>
        <w:t>tra</w:t>
      </w:r>
      <w:r w:rsidRPr="00D81552">
        <w:rPr>
          <w:rFonts w:cs="Arial"/>
        </w:rPr>
        <w:t>ns</w:t>
      </w:r>
      <w:r w:rsidRPr="002C1374">
        <w:rPr>
          <w:rFonts w:cs="Arial"/>
        </w:rPr>
        <w:t>f</w:t>
      </w:r>
      <w:r w:rsidRPr="00D81552">
        <w:rPr>
          <w:rFonts w:cs="Arial"/>
        </w:rPr>
        <w:t>e</w:t>
      </w:r>
      <w:r w:rsidRPr="002C1374">
        <w:rPr>
          <w:rFonts w:cs="Arial"/>
        </w:rPr>
        <w:t>r</w:t>
      </w:r>
      <w:r w:rsidRPr="00D81552">
        <w:rPr>
          <w:rFonts w:cs="Arial"/>
        </w:rPr>
        <w:t xml:space="preserve"> f</w:t>
      </w:r>
      <w:r w:rsidRPr="002C1374">
        <w:rPr>
          <w:rFonts w:cs="Arial"/>
        </w:rPr>
        <w:t>i</w:t>
      </w:r>
      <w:r w:rsidRPr="00D81552">
        <w:rPr>
          <w:rFonts w:cs="Arial"/>
        </w:rPr>
        <w:t>le</w:t>
      </w:r>
      <w:r w:rsidRPr="002C1374">
        <w:rPr>
          <w:rFonts w:cs="Arial"/>
        </w:rPr>
        <w:t>s</w:t>
      </w:r>
      <w:r w:rsidRPr="00D81552">
        <w:rPr>
          <w:rFonts w:cs="Arial"/>
        </w:rPr>
        <w:t xml:space="preserve"> to NYSED </w:t>
      </w:r>
      <w:r w:rsidRPr="002C1374">
        <w:rPr>
          <w:rFonts w:cs="Arial"/>
        </w:rPr>
        <w:t>at</w:t>
      </w:r>
      <w:r w:rsidRPr="00D81552">
        <w:rPr>
          <w:rFonts w:cs="Arial"/>
        </w:rPr>
        <w:t xml:space="preserve"> t</w:t>
      </w:r>
      <w:r w:rsidRPr="002C1374">
        <w:rPr>
          <w:rFonts w:cs="Arial"/>
        </w:rPr>
        <w:t>he end</w:t>
      </w:r>
      <w:r w:rsidRPr="00D81552">
        <w:rPr>
          <w:rFonts w:cs="Arial"/>
        </w:rPr>
        <w:t xml:space="preserve"> o</w:t>
      </w:r>
      <w:r w:rsidRPr="002C1374">
        <w:rPr>
          <w:rFonts w:cs="Arial"/>
        </w:rPr>
        <w:t>f</w:t>
      </w:r>
      <w:r w:rsidRPr="00D81552">
        <w:rPr>
          <w:rFonts w:cs="Arial"/>
        </w:rPr>
        <w:t xml:space="preserve"> t</w:t>
      </w:r>
      <w:r w:rsidRPr="002C1374">
        <w:rPr>
          <w:rFonts w:cs="Arial"/>
        </w:rPr>
        <w:t xml:space="preserve">he </w:t>
      </w:r>
      <w:r w:rsidRPr="00D81552">
        <w:rPr>
          <w:rFonts w:cs="Arial"/>
        </w:rPr>
        <w:t>c</w:t>
      </w:r>
      <w:r w:rsidRPr="002C1374">
        <w:rPr>
          <w:rFonts w:cs="Arial"/>
        </w:rPr>
        <w:t>ontra</w:t>
      </w:r>
      <w:r w:rsidRPr="00D81552">
        <w:rPr>
          <w:rFonts w:cs="Arial"/>
        </w:rPr>
        <w:t>c</w:t>
      </w:r>
      <w:r w:rsidRPr="002C1374">
        <w:rPr>
          <w:rFonts w:cs="Arial"/>
        </w:rPr>
        <w:t xml:space="preserve">t </w:t>
      </w:r>
      <w:r w:rsidRPr="00D81552">
        <w:rPr>
          <w:rFonts w:cs="Arial"/>
        </w:rPr>
        <w:t>p</w:t>
      </w:r>
      <w:r w:rsidRPr="002C1374">
        <w:rPr>
          <w:rFonts w:cs="Arial"/>
        </w:rPr>
        <w:t>er</w:t>
      </w:r>
      <w:r w:rsidRPr="00D81552">
        <w:rPr>
          <w:rFonts w:cs="Arial"/>
        </w:rPr>
        <w:t>i</w:t>
      </w:r>
      <w:r w:rsidRPr="002C1374">
        <w:rPr>
          <w:rFonts w:cs="Arial"/>
        </w:rPr>
        <w:t>od.</w:t>
      </w:r>
    </w:p>
    <w:p w14:paraId="7FF3F641" w14:textId="28E4D7B0" w:rsidR="002C1374" w:rsidRPr="00D81552" w:rsidRDefault="00B84882" w:rsidP="00D81552">
      <w:pPr>
        <w:pStyle w:val="ListParagraph"/>
        <w:numPr>
          <w:ilvl w:val="0"/>
          <w:numId w:val="279"/>
        </w:numPr>
        <w:tabs>
          <w:tab w:val="left" w:pos="900"/>
        </w:tabs>
        <w:autoSpaceDE w:val="0"/>
        <w:autoSpaceDN w:val="0"/>
        <w:adjustRightInd w:val="0"/>
        <w:rPr>
          <w:rFonts w:cs="Arial"/>
          <w:szCs w:val="20"/>
        </w:rPr>
      </w:pPr>
      <w:r w:rsidRPr="00D81552">
        <w:rPr>
          <w:szCs w:val="20"/>
        </w:rPr>
        <w:t>The contractor must m</w:t>
      </w:r>
      <w:r w:rsidR="002C1374" w:rsidRPr="00D81552">
        <w:rPr>
          <w:szCs w:val="20"/>
        </w:rPr>
        <w:t xml:space="preserve">ake all corrections to braille transcriptions after NYSED review. </w:t>
      </w:r>
      <w:r w:rsidR="002C1374" w:rsidRPr="00D81552">
        <w:rPr>
          <w:rFonts w:cs="Arial"/>
          <w:szCs w:val="20"/>
        </w:rPr>
        <w:t>No additional payment will be made for pages that must be re-transcribed due to errors made by the contractor.</w:t>
      </w:r>
    </w:p>
    <w:p w14:paraId="4D3B1871" w14:textId="632DF794" w:rsidR="008D5AE7" w:rsidRDefault="008D5AE7" w:rsidP="00F73297">
      <w:pPr>
        <w:tabs>
          <w:tab w:val="left" w:pos="900"/>
        </w:tabs>
        <w:autoSpaceDE w:val="0"/>
        <w:autoSpaceDN w:val="0"/>
        <w:adjustRightInd w:val="0"/>
        <w:rPr>
          <w:rFonts w:cs="Arial"/>
          <w:sz w:val="22"/>
          <w:szCs w:val="22"/>
        </w:rPr>
      </w:pPr>
    </w:p>
    <w:p w14:paraId="6F259891" w14:textId="77777777" w:rsidR="002C1374" w:rsidRPr="002C1374" w:rsidRDefault="002C1374" w:rsidP="00850B03">
      <w:pPr>
        <w:pStyle w:val="Heading4"/>
      </w:pPr>
      <w:bookmarkStart w:id="113" w:name="_Specifications_for_Large"/>
      <w:bookmarkStart w:id="114" w:name="_Toc82613262"/>
      <w:bookmarkEnd w:id="113"/>
      <w:r w:rsidRPr="002C1374">
        <w:t>Specifications for Large Type</w:t>
      </w:r>
      <w:bookmarkEnd w:id="114"/>
    </w:p>
    <w:p w14:paraId="105AD3A3" w14:textId="77777777" w:rsidR="002C1374" w:rsidRPr="002C1374" w:rsidRDefault="002C1374" w:rsidP="002C1374">
      <w:pPr>
        <w:tabs>
          <w:tab w:val="left" w:pos="681"/>
        </w:tabs>
        <w:kinsoku w:val="0"/>
        <w:overflowPunct w:val="0"/>
        <w:autoSpaceDE w:val="0"/>
        <w:autoSpaceDN w:val="0"/>
        <w:adjustRightInd w:val="0"/>
        <w:ind w:left="677" w:right="115"/>
        <w:jc w:val="left"/>
        <w:rPr>
          <w:rFonts w:cs="Arial"/>
        </w:rPr>
      </w:pPr>
    </w:p>
    <w:p w14:paraId="0775C97E" w14:textId="77777777" w:rsidR="002C1374" w:rsidRPr="002C1374" w:rsidRDefault="002C1374" w:rsidP="00B7703F">
      <w:pPr>
        <w:numPr>
          <w:ilvl w:val="0"/>
          <w:numId w:val="316"/>
        </w:numPr>
        <w:spacing w:after="120"/>
        <w:rPr>
          <w:rFonts w:cs="Arial"/>
        </w:rPr>
      </w:pPr>
      <w:r w:rsidRPr="002C1374">
        <w:rPr>
          <w:rFonts w:cs="Arial"/>
        </w:rPr>
        <w:t>The</w:t>
      </w:r>
      <w:r w:rsidRPr="000E2409">
        <w:rPr>
          <w:rFonts w:cs="Arial"/>
        </w:rPr>
        <w:t xml:space="preserve"> </w:t>
      </w:r>
      <w:r w:rsidRPr="002C1374">
        <w:rPr>
          <w:rFonts w:cs="Arial"/>
        </w:rPr>
        <w:t>typeface,</w:t>
      </w:r>
      <w:r w:rsidRPr="000E2409">
        <w:rPr>
          <w:rFonts w:cs="Arial"/>
        </w:rPr>
        <w:t xml:space="preserve"> </w:t>
      </w:r>
      <w:r w:rsidRPr="002C1374">
        <w:rPr>
          <w:rFonts w:cs="Arial"/>
        </w:rPr>
        <w:t>size</w:t>
      </w:r>
      <w:r w:rsidRPr="000E2409">
        <w:rPr>
          <w:rFonts w:cs="Arial"/>
        </w:rPr>
        <w:t xml:space="preserve"> </w:t>
      </w:r>
      <w:r w:rsidRPr="002C1374">
        <w:rPr>
          <w:rFonts w:cs="Arial"/>
        </w:rPr>
        <w:t>and</w:t>
      </w:r>
      <w:r w:rsidRPr="000E2409">
        <w:rPr>
          <w:rFonts w:cs="Arial"/>
        </w:rPr>
        <w:t xml:space="preserve"> </w:t>
      </w:r>
      <w:r w:rsidRPr="002C1374">
        <w:rPr>
          <w:rFonts w:cs="Arial"/>
        </w:rPr>
        <w:t>spacing</w:t>
      </w:r>
      <w:r w:rsidRPr="000E2409">
        <w:rPr>
          <w:rFonts w:cs="Arial"/>
        </w:rPr>
        <w:t xml:space="preserve"> </w:t>
      </w:r>
      <w:r w:rsidRPr="002C1374">
        <w:rPr>
          <w:rFonts w:cs="Arial"/>
        </w:rPr>
        <w:t>should</w:t>
      </w:r>
      <w:r w:rsidRPr="000E2409">
        <w:rPr>
          <w:rFonts w:cs="Arial"/>
        </w:rPr>
        <w:t xml:space="preserve"> </w:t>
      </w:r>
      <w:r w:rsidRPr="002C1374">
        <w:rPr>
          <w:rFonts w:cs="Arial"/>
        </w:rPr>
        <w:t>be</w:t>
      </w:r>
      <w:r w:rsidRPr="000E2409">
        <w:rPr>
          <w:rFonts w:cs="Arial"/>
        </w:rPr>
        <w:t xml:space="preserve"> </w:t>
      </w:r>
      <w:r w:rsidRPr="002C1374">
        <w:rPr>
          <w:rFonts w:cs="Arial"/>
        </w:rPr>
        <w:t>standardized</w:t>
      </w:r>
      <w:r w:rsidRPr="000E2409">
        <w:rPr>
          <w:rFonts w:cs="Arial"/>
        </w:rPr>
        <w:t xml:space="preserve"> </w:t>
      </w:r>
      <w:r w:rsidRPr="002C1374">
        <w:rPr>
          <w:rFonts w:cs="Arial"/>
        </w:rPr>
        <w:t>on</w:t>
      </w:r>
      <w:r w:rsidRPr="000E2409">
        <w:rPr>
          <w:rFonts w:cs="Arial"/>
        </w:rPr>
        <w:t xml:space="preserve"> </w:t>
      </w:r>
      <w:r w:rsidRPr="002C1374">
        <w:rPr>
          <w:rFonts w:cs="Arial"/>
        </w:rPr>
        <w:t>all</w:t>
      </w:r>
      <w:r w:rsidRPr="000E2409">
        <w:rPr>
          <w:rFonts w:cs="Arial"/>
        </w:rPr>
        <w:t xml:space="preserve"> </w:t>
      </w:r>
      <w:r w:rsidRPr="002C1374">
        <w:rPr>
          <w:rFonts w:cs="Arial"/>
        </w:rPr>
        <w:t>tests,</w:t>
      </w:r>
      <w:r w:rsidRPr="000E2409">
        <w:rPr>
          <w:rFonts w:cs="Arial"/>
        </w:rPr>
        <w:t xml:space="preserve"> </w:t>
      </w:r>
      <w:r w:rsidRPr="002C1374">
        <w:rPr>
          <w:rFonts w:cs="Arial"/>
        </w:rPr>
        <w:t>including</w:t>
      </w:r>
      <w:r w:rsidRPr="000E2409">
        <w:rPr>
          <w:rFonts w:cs="Arial"/>
        </w:rPr>
        <w:t xml:space="preserve"> </w:t>
      </w:r>
      <w:r w:rsidRPr="002C1374">
        <w:rPr>
          <w:rFonts w:cs="Arial"/>
        </w:rPr>
        <w:t>print</w:t>
      </w:r>
      <w:r w:rsidRPr="000E2409">
        <w:rPr>
          <w:rFonts w:cs="Arial"/>
        </w:rPr>
        <w:t xml:space="preserve"> </w:t>
      </w:r>
      <w:r w:rsidRPr="002C1374">
        <w:rPr>
          <w:rFonts w:cs="Arial"/>
        </w:rPr>
        <w:t>contained</w:t>
      </w:r>
      <w:r w:rsidRPr="000E2409">
        <w:rPr>
          <w:rFonts w:cs="Arial"/>
        </w:rPr>
        <w:t xml:space="preserve"> </w:t>
      </w:r>
      <w:r w:rsidRPr="002C1374">
        <w:rPr>
          <w:rFonts w:cs="Arial"/>
        </w:rPr>
        <w:t>in</w:t>
      </w:r>
      <w:r w:rsidRPr="000E2409">
        <w:rPr>
          <w:rFonts w:cs="Arial"/>
        </w:rPr>
        <w:t xml:space="preserve"> </w:t>
      </w:r>
      <w:r w:rsidRPr="002C1374">
        <w:rPr>
          <w:rFonts w:cs="Arial"/>
        </w:rPr>
        <w:t xml:space="preserve">charts, graphs, </w:t>
      </w:r>
      <w:r w:rsidRPr="000E2409">
        <w:rPr>
          <w:rFonts w:cs="Arial"/>
        </w:rPr>
        <w:t>m</w:t>
      </w:r>
      <w:r w:rsidRPr="002C1374">
        <w:rPr>
          <w:rFonts w:cs="Arial"/>
        </w:rPr>
        <w:t>aps, tables and other graphics and visual sti</w:t>
      </w:r>
      <w:r w:rsidRPr="000E2409">
        <w:rPr>
          <w:rFonts w:cs="Arial"/>
        </w:rPr>
        <w:t>m</w:t>
      </w:r>
      <w:r w:rsidRPr="002C1374">
        <w:rPr>
          <w:rFonts w:cs="Arial"/>
        </w:rPr>
        <w:t>uli, using a serif-free typeface.</w:t>
      </w:r>
    </w:p>
    <w:p w14:paraId="6E64F138" w14:textId="36E3CE3E" w:rsidR="002C1374" w:rsidRPr="002C1374" w:rsidRDefault="002C1374" w:rsidP="00B7703F">
      <w:pPr>
        <w:numPr>
          <w:ilvl w:val="0"/>
          <w:numId w:val="316"/>
        </w:numPr>
        <w:spacing w:after="120"/>
        <w:rPr>
          <w:rFonts w:cs="Arial"/>
        </w:rPr>
      </w:pPr>
      <w:r w:rsidRPr="002C1374">
        <w:rPr>
          <w:rFonts w:cs="Arial"/>
        </w:rPr>
        <w:t>Base text size will be 18 pt., with headings and subheadings that are proportionately larger.</w:t>
      </w:r>
    </w:p>
    <w:p w14:paraId="2088BE0F" w14:textId="77777777" w:rsidR="002C1374" w:rsidRPr="002C1374" w:rsidRDefault="002C1374" w:rsidP="00B7703F">
      <w:pPr>
        <w:numPr>
          <w:ilvl w:val="0"/>
          <w:numId w:val="316"/>
        </w:numPr>
        <w:spacing w:after="120"/>
        <w:rPr>
          <w:rFonts w:cs="Arial"/>
        </w:rPr>
      </w:pPr>
      <w:r w:rsidRPr="002C1374">
        <w:rPr>
          <w:rFonts w:cs="Arial"/>
        </w:rPr>
        <w:t>A sans serif font, such as Helvetica, should rep</w:t>
      </w:r>
      <w:r w:rsidRPr="000E2409">
        <w:rPr>
          <w:rFonts w:cs="Arial"/>
        </w:rPr>
        <w:t>l</w:t>
      </w:r>
      <w:r w:rsidRPr="002C1374">
        <w:rPr>
          <w:rFonts w:cs="Arial"/>
        </w:rPr>
        <w:t>ace existing pri</w:t>
      </w:r>
      <w:r w:rsidRPr="000E2409">
        <w:rPr>
          <w:rFonts w:cs="Arial"/>
        </w:rPr>
        <w:t>m</w:t>
      </w:r>
      <w:r w:rsidRPr="002C1374">
        <w:rPr>
          <w:rFonts w:cs="Arial"/>
        </w:rPr>
        <w:t>ary text fonts (New Century Schoolbook, New Caledonia).</w:t>
      </w:r>
    </w:p>
    <w:p w14:paraId="6D7A5C3C" w14:textId="77777777" w:rsidR="002C1374" w:rsidRPr="002C1374" w:rsidRDefault="002C1374" w:rsidP="00B7703F">
      <w:pPr>
        <w:numPr>
          <w:ilvl w:val="0"/>
          <w:numId w:val="316"/>
        </w:numPr>
        <w:spacing w:after="120"/>
        <w:rPr>
          <w:rFonts w:cs="Arial"/>
        </w:rPr>
      </w:pPr>
      <w:r w:rsidRPr="002C1374">
        <w:rPr>
          <w:rFonts w:cs="Arial"/>
        </w:rPr>
        <w:t>Mini</w:t>
      </w:r>
      <w:r w:rsidRPr="000E2409">
        <w:rPr>
          <w:rFonts w:cs="Arial"/>
        </w:rPr>
        <w:t>m</w:t>
      </w:r>
      <w:r w:rsidRPr="002C1374">
        <w:rPr>
          <w:rFonts w:cs="Arial"/>
        </w:rPr>
        <w:t>al use of parentheses, italics, underlining, and boldface in text.</w:t>
      </w:r>
    </w:p>
    <w:p w14:paraId="23D93DE4" w14:textId="77777777" w:rsidR="002C1374" w:rsidRPr="002C1374" w:rsidRDefault="002C1374" w:rsidP="00B7703F">
      <w:pPr>
        <w:numPr>
          <w:ilvl w:val="0"/>
          <w:numId w:val="316"/>
        </w:numPr>
        <w:spacing w:after="120"/>
        <w:rPr>
          <w:rFonts w:cs="Arial"/>
        </w:rPr>
      </w:pPr>
      <w:r w:rsidRPr="002C1374">
        <w:rPr>
          <w:rFonts w:cs="Arial"/>
        </w:rPr>
        <w:t>Spacing between lines of print is at least 1.25 spaces.</w:t>
      </w:r>
    </w:p>
    <w:p w14:paraId="7D678D94" w14:textId="77777777" w:rsidR="002C1374" w:rsidRPr="002C1374" w:rsidRDefault="002C1374" w:rsidP="00B7703F">
      <w:pPr>
        <w:numPr>
          <w:ilvl w:val="0"/>
          <w:numId w:val="316"/>
        </w:numPr>
        <w:spacing w:after="120"/>
        <w:rPr>
          <w:rFonts w:cs="Arial"/>
        </w:rPr>
      </w:pPr>
      <w:r w:rsidRPr="002C1374">
        <w:rPr>
          <w:rFonts w:cs="Arial"/>
        </w:rPr>
        <w:t>Paragraphs</w:t>
      </w:r>
      <w:r w:rsidRPr="000E2409">
        <w:rPr>
          <w:rFonts w:cs="Arial"/>
        </w:rPr>
        <w:t xml:space="preserve"> </w:t>
      </w:r>
      <w:r w:rsidRPr="002C1374">
        <w:rPr>
          <w:rFonts w:cs="Arial"/>
        </w:rPr>
        <w:t>are</w:t>
      </w:r>
      <w:r w:rsidRPr="000E2409">
        <w:rPr>
          <w:rFonts w:cs="Arial"/>
        </w:rPr>
        <w:t xml:space="preserve"> </w:t>
      </w:r>
      <w:r w:rsidRPr="002C1374">
        <w:rPr>
          <w:rFonts w:cs="Arial"/>
        </w:rPr>
        <w:t>block-style</w:t>
      </w:r>
      <w:r w:rsidRPr="000E2409">
        <w:rPr>
          <w:rFonts w:cs="Arial"/>
        </w:rPr>
        <w:t xml:space="preserve"> </w:t>
      </w:r>
      <w:r w:rsidRPr="002C1374">
        <w:rPr>
          <w:rFonts w:cs="Arial"/>
        </w:rPr>
        <w:t>with</w:t>
      </w:r>
      <w:r w:rsidRPr="000E2409">
        <w:rPr>
          <w:rFonts w:cs="Arial"/>
        </w:rPr>
        <w:t xml:space="preserve"> </w:t>
      </w:r>
      <w:r w:rsidRPr="002C1374">
        <w:rPr>
          <w:rFonts w:cs="Arial"/>
        </w:rPr>
        <w:t>no</w:t>
      </w:r>
      <w:r w:rsidRPr="000E2409">
        <w:rPr>
          <w:rFonts w:cs="Arial"/>
        </w:rPr>
        <w:t xml:space="preserve"> </w:t>
      </w:r>
      <w:r w:rsidRPr="002C1374">
        <w:rPr>
          <w:rFonts w:cs="Arial"/>
        </w:rPr>
        <w:t>indentation.</w:t>
      </w:r>
      <w:r w:rsidRPr="000E2409">
        <w:rPr>
          <w:rFonts w:cs="Arial"/>
        </w:rPr>
        <w:t xml:space="preserve"> </w:t>
      </w:r>
      <w:r w:rsidRPr="002C1374">
        <w:rPr>
          <w:rFonts w:cs="Arial"/>
        </w:rPr>
        <w:t>The</w:t>
      </w:r>
      <w:r w:rsidRPr="000E2409">
        <w:rPr>
          <w:rFonts w:cs="Arial"/>
        </w:rPr>
        <w:t xml:space="preserve"> </w:t>
      </w:r>
      <w:r w:rsidRPr="002C1374">
        <w:rPr>
          <w:rFonts w:cs="Arial"/>
        </w:rPr>
        <w:t>left</w:t>
      </w:r>
      <w:r w:rsidRPr="000E2409">
        <w:rPr>
          <w:rFonts w:cs="Arial"/>
        </w:rPr>
        <w:t xml:space="preserve"> m</w:t>
      </w:r>
      <w:r w:rsidRPr="002C1374">
        <w:rPr>
          <w:rFonts w:cs="Arial"/>
        </w:rPr>
        <w:t>argin</w:t>
      </w:r>
      <w:r w:rsidRPr="000E2409">
        <w:rPr>
          <w:rFonts w:cs="Arial"/>
        </w:rPr>
        <w:t xml:space="preserve"> </w:t>
      </w:r>
      <w:r w:rsidRPr="002C1374">
        <w:rPr>
          <w:rFonts w:cs="Arial"/>
        </w:rPr>
        <w:t>should</w:t>
      </w:r>
      <w:r w:rsidRPr="000E2409">
        <w:rPr>
          <w:rFonts w:cs="Arial"/>
        </w:rPr>
        <w:t xml:space="preserve"> </w:t>
      </w:r>
      <w:r w:rsidRPr="002C1374">
        <w:rPr>
          <w:rFonts w:cs="Arial"/>
        </w:rPr>
        <w:t>be</w:t>
      </w:r>
      <w:r w:rsidRPr="000E2409">
        <w:rPr>
          <w:rFonts w:cs="Arial"/>
        </w:rPr>
        <w:t xml:space="preserve"> </w:t>
      </w:r>
      <w:r w:rsidRPr="002C1374">
        <w:rPr>
          <w:rFonts w:cs="Arial"/>
        </w:rPr>
        <w:t>justified,</w:t>
      </w:r>
      <w:r w:rsidRPr="000E2409">
        <w:rPr>
          <w:rFonts w:cs="Arial"/>
        </w:rPr>
        <w:t xml:space="preserve"> </w:t>
      </w:r>
      <w:r w:rsidRPr="002C1374">
        <w:rPr>
          <w:rFonts w:cs="Arial"/>
        </w:rPr>
        <w:t>and</w:t>
      </w:r>
      <w:r w:rsidRPr="000E2409">
        <w:rPr>
          <w:rFonts w:cs="Arial"/>
        </w:rPr>
        <w:t xml:space="preserve"> </w:t>
      </w:r>
      <w:r w:rsidRPr="002C1374">
        <w:rPr>
          <w:rFonts w:cs="Arial"/>
        </w:rPr>
        <w:t>the</w:t>
      </w:r>
      <w:r w:rsidRPr="000E2409">
        <w:rPr>
          <w:rFonts w:cs="Arial"/>
        </w:rPr>
        <w:t xml:space="preserve"> </w:t>
      </w:r>
      <w:r w:rsidRPr="002C1374">
        <w:rPr>
          <w:rFonts w:cs="Arial"/>
        </w:rPr>
        <w:t xml:space="preserve">right-hand </w:t>
      </w:r>
      <w:r w:rsidRPr="000E2409">
        <w:rPr>
          <w:rFonts w:cs="Arial"/>
        </w:rPr>
        <w:t>m</w:t>
      </w:r>
      <w:r w:rsidRPr="002C1374">
        <w:rPr>
          <w:rFonts w:cs="Arial"/>
        </w:rPr>
        <w:t>argin should not be justified (“flush left”/” ragged right”).</w:t>
      </w:r>
    </w:p>
    <w:p w14:paraId="4B647165" w14:textId="77777777" w:rsidR="002C1374" w:rsidRPr="002C1374" w:rsidRDefault="002C1374" w:rsidP="00B7703F">
      <w:pPr>
        <w:numPr>
          <w:ilvl w:val="0"/>
          <w:numId w:val="316"/>
        </w:numPr>
        <w:spacing w:after="120"/>
        <w:rPr>
          <w:rFonts w:cs="Arial"/>
        </w:rPr>
      </w:pPr>
      <w:r w:rsidRPr="002C1374">
        <w:rPr>
          <w:rFonts w:cs="Arial"/>
        </w:rPr>
        <w:lastRenderedPageBreak/>
        <w:t>Pages should be single-colu</w:t>
      </w:r>
      <w:r w:rsidRPr="000E2409">
        <w:rPr>
          <w:rFonts w:cs="Arial"/>
        </w:rPr>
        <w:t>m</w:t>
      </w:r>
      <w:r w:rsidRPr="002C1374">
        <w:rPr>
          <w:rFonts w:cs="Arial"/>
        </w:rPr>
        <w:t xml:space="preserve">n, with one-inch </w:t>
      </w:r>
      <w:r w:rsidRPr="000E2409">
        <w:rPr>
          <w:rFonts w:cs="Arial"/>
        </w:rPr>
        <w:t>m</w:t>
      </w:r>
      <w:r w:rsidRPr="002C1374">
        <w:rPr>
          <w:rFonts w:cs="Arial"/>
        </w:rPr>
        <w:t>argins.</w:t>
      </w:r>
    </w:p>
    <w:p w14:paraId="45DD827B" w14:textId="77777777" w:rsidR="002C1374" w:rsidRPr="002C1374" w:rsidRDefault="002C1374" w:rsidP="00B7703F">
      <w:pPr>
        <w:numPr>
          <w:ilvl w:val="0"/>
          <w:numId w:val="316"/>
        </w:numPr>
        <w:spacing w:after="120"/>
        <w:rPr>
          <w:rFonts w:cs="Arial"/>
        </w:rPr>
      </w:pPr>
      <w:r w:rsidRPr="002C1374">
        <w:rPr>
          <w:rFonts w:cs="Arial"/>
        </w:rPr>
        <w:t>Divided (hyphenated) words should not be used.</w:t>
      </w:r>
    </w:p>
    <w:p w14:paraId="7C5AFD1D" w14:textId="77777777" w:rsidR="002C1374" w:rsidRPr="002C1374" w:rsidRDefault="002C1374" w:rsidP="00B7703F">
      <w:pPr>
        <w:numPr>
          <w:ilvl w:val="0"/>
          <w:numId w:val="316"/>
        </w:numPr>
        <w:spacing w:after="120"/>
        <w:rPr>
          <w:rFonts w:cs="Arial"/>
        </w:rPr>
      </w:pPr>
      <w:r w:rsidRPr="002C1374">
        <w:rPr>
          <w:rFonts w:cs="Arial"/>
        </w:rPr>
        <w:t>Type should be solid black with no shades of gray printed on white, ivory, cream</w:t>
      </w:r>
      <w:r w:rsidRPr="000E2409">
        <w:rPr>
          <w:rFonts w:cs="Arial"/>
        </w:rPr>
        <w:t xml:space="preserve"> </w:t>
      </w:r>
      <w:r w:rsidRPr="002C1374">
        <w:rPr>
          <w:rFonts w:cs="Arial"/>
        </w:rPr>
        <w:t>or yellow paper with a dull finish so as not to pro</w:t>
      </w:r>
      <w:r w:rsidRPr="000E2409">
        <w:rPr>
          <w:rFonts w:cs="Arial"/>
        </w:rPr>
        <w:t>m</w:t>
      </w:r>
      <w:r w:rsidRPr="002C1374">
        <w:rPr>
          <w:rFonts w:cs="Arial"/>
        </w:rPr>
        <w:t>ote glare.</w:t>
      </w:r>
    </w:p>
    <w:p w14:paraId="187D4D70" w14:textId="77777777" w:rsidR="002C1374" w:rsidRPr="002C1374" w:rsidRDefault="002C1374" w:rsidP="00B7703F">
      <w:pPr>
        <w:numPr>
          <w:ilvl w:val="0"/>
          <w:numId w:val="316"/>
        </w:numPr>
        <w:spacing w:after="120"/>
        <w:rPr>
          <w:rFonts w:cs="Arial"/>
        </w:rPr>
      </w:pPr>
      <w:r w:rsidRPr="002C1374">
        <w:rPr>
          <w:rFonts w:cs="Arial"/>
        </w:rPr>
        <w:t xml:space="preserve">Avoid text used over a background design or other graphical </w:t>
      </w:r>
      <w:r w:rsidRPr="000E2409">
        <w:rPr>
          <w:rFonts w:cs="Arial"/>
        </w:rPr>
        <w:t>m</w:t>
      </w:r>
      <w:r w:rsidRPr="002C1374">
        <w:rPr>
          <w:rFonts w:cs="Arial"/>
        </w:rPr>
        <w:t>aterial.</w:t>
      </w:r>
    </w:p>
    <w:p w14:paraId="08738F81" w14:textId="77777777" w:rsidR="002C1374" w:rsidRPr="002C1374" w:rsidRDefault="002C1374" w:rsidP="00B7703F">
      <w:pPr>
        <w:numPr>
          <w:ilvl w:val="0"/>
          <w:numId w:val="316"/>
        </w:numPr>
        <w:spacing w:after="120"/>
        <w:rPr>
          <w:rFonts w:cs="Arial"/>
        </w:rPr>
      </w:pPr>
      <w:r w:rsidRPr="002C1374">
        <w:rPr>
          <w:rFonts w:cs="Arial"/>
        </w:rPr>
        <w:t xml:space="preserve">Graphics should not only be enlarged but </w:t>
      </w:r>
      <w:r w:rsidRPr="000E2409">
        <w:rPr>
          <w:rFonts w:cs="Arial"/>
        </w:rPr>
        <w:t>m</w:t>
      </w:r>
      <w:r w:rsidRPr="002C1374">
        <w:rPr>
          <w:rFonts w:cs="Arial"/>
        </w:rPr>
        <w:t xml:space="preserve">aintain strong contrast and clarity. Graphics should be </w:t>
      </w:r>
      <w:r w:rsidRPr="000E2409">
        <w:rPr>
          <w:rFonts w:cs="Arial"/>
        </w:rPr>
        <w:t>m</w:t>
      </w:r>
      <w:r w:rsidRPr="002C1374">
        <w:rPr>
          <w:rFonts w:cs="Arial"/>
        </w:rPr>
        <w:t>odi</w:t>
      </w:r>
      <w:r w:rsidRPr="000E2409">
        <w:rPr>
          <w:rFonts w:cs="Arial"/>
        </w:rPr>
        <w:t>f</w:t>
      </w:r>
      <w:r w:rsidRPr="002C1374">
        <w:rPr>
          <w:rFonts w:cs="Arial"/>
        </w:rPr>
        <w:t>ied to eli</w:t>
      </w:r>
      <w:r w:rsidRPr="000E2409">
        <w:rPr>
          <w:rFonts w:cs="Arial"/>
        </w:rPr>
        <w:t>m</w:t>
      </w:r>
      <w:r w:rsidRPr="002C1374">
        <w:rPr>
          <w:rFonts w:cs="Arial"/>
        </w:rPr>
        <w:t xml:space="preserve">inate or </w:t>
      </w:r>
      <w:r w:rsidRPr="000E2409">
        <w:rPr>
          <w:rFonts w:cs="Arial"/>
        </w:rPr>
        <w:t>m</w:t>
      </w:r>
      <w:r w:rsidRPr="002C1374">
        <w:rPr>
          <w:rFonts w:cs="Arial"/>
        </w:rPr>
        <w:t>ini</w:t>
      </w:r>
      <w:r w:rsidRPr="000E2409">
        <w:rPr>
          <w:rFonts w:cs="Arial"/>
        </w:rPr>
        <w:t>m</w:t>
      </w:r>
      <w:r w:rsidRPr="002C1374">
        <w:rPr>
          <w:rFonts w:cs="Arial"/>
        </w:rPr>
        <w:t xml:space="preserve">ize gray shades and </w:t>
      </w:r>
      <w:r w:rsidRPr="000E2409">
        <w:rPr>
          <w:rFonts w:cs="Arial"/>
        </w:rPr>
        <w:t>f</w:t>
      </w:r>
      <w:r w:rsidRPr="002C1374">
        <w:rPr>
          <w:rFonts w:cs="Arial"/>
        </w:rPr>
        <w:t>ills, increase contrast, and enlarge type.</w:t>
      </w:r>
    </w:p>
    <w:p w14:paraId="5DAACE36" w14:textId="77777777" w:rsidR="002C1374" w:rsidRPr="002C1374" w:rsidRDefault="002C1374" w:rsidP="00B7703F">
      <w:pPr>
        <w:numPr>
          <w:ilvl w:val="0"/>
          <w:numId w:val="316"/>
        </w:numPr>
        <w:spacing w:after="120"/>
        <w:rPr>
          <w:rFonts w:cs="Arial"/>
        </w:rPr>
      </w:pPr>
      <w:r w:rsidRPr="002C1374">
        <w:rPr>
          <w:rFonts w:cs="Arial"/>
        </w:rPr>
        <w:t>High-quality black line art should be used instead of grayscale or shaded drawings.</w:t>
      </w:r>
    </w:p>
    <w:p w14:paraId="6897184C" w14:textId="77777777" w:rsidR="002C1374" w:rsidRPr="002C1374" w:rsidRDefault="002C1374" w:rsidP="00B7703F">
      <w:pPr>
        <w:numPr>
          <w:ilvl w:val="0"/>
          <w:numId w:val="316"/>
        </w:numPr>
        <w:spacing w:after="120"/>
        <w:rPr>
          <w:rFonts w:cs="Arial"/>
        </w:rPr>
      </w:pPr>
      <w:r w:rsidRPr="002C1374">
        <w:rPr>
          <w:rFonts w:cs="Arial"/>
        </w:rPr>
        <w:t>Page layouts should keep any referenced art together on a spread with the related questions (to avoid flipping).</w:t>
      </w:r>
    </w:p>
    <w:p w14:paraId="23701F1E" w14:textId="77777777" w:rsidR="002C1374" w:rsidRPr="002C1374" w:rsidRDefault="002C1374" w:rsidP="00B7703F">
      <w:pPr>
        <w:numPr>
          <w:ilvl w:val="0"/>
          <w:numId w:val="316"/>
        </w:numPr>
        <w:spacing w:after="120"/>
        <w:rPr>
          <w:rFonts w:cs="Arial"/>
        </w:rPr>
      </w:pPr>
      <w:r w:rsidRPr="002C1374">
        <w:rPr>
          <w:rFonts w:cs="Arial"/>
        </w:rPr>
        <w:t>Artist credits and other copyright infor</w:t>
      </w:r>
      <w:r w:rsidRPr="000E2409">
        <w:rPr>
          <w:rFonts w:cs="Arial"/>
        </w:rPr>
        <w:t>m</w:t>
      </w:r>
      <w:r w:rsidRPr="002C1374">
        <w:rPr>
          <w:rFonts w:cs="Arial"/>
        </w:rPr>
        <w:t xml:space="preserve">ation that </w:t>
      </w:r>
      <w:r w:rsidRPr="000E2409">
        <w:rPr>
          <w:rFonts w:cs="Arial"/>
        </w:rPr>
        <w:t>t</w:t>
      </w:r>
      <w:r w:rsidRPr="002C1374">
        <w:rPr>
          <w:rFonts w:cs="Arial"/>
        </w:rPr>
        <w:t>ypically appear right below graphics, illustrations and other visual sti</w:t>
      </w:r>
      <w:r w:rsidRPr="000E2409">
        <w:rPr>
          <w:rFonts w:cs="Arial"/>
        </w:rPr>
        <w:t>m</w:t>
      </w:r>
      <w:r w:rsidRPr="002C1374">
        <w:rPr>
          <w:rFonts w:cs="Arial"/>
        </w:rPr>
        <w:t xml:space="preserve">uli shall be </w:t>
      </w:r>
      <w:r w:rsidRPr="000E2409">
        <w:rPr>
          <w:rFonts w:cs="Arial"/>
        </w:rPr>
        <w:t>m</w:t>
      </w:r>
      <w:r w:rsidRPr="002C1374">
        <w:rPr>
          <w:rFonts w:cs="Arial"/>
        </w:rPr>
        <w:t>oved to a clearly delineated section at the bottom</w:t>
      </w:r>
      <w:r w:rsidRPr="000E2409">
        <w:rPr>
          <w:rFonts w:cs="Arial"/>
        </w:rPr>
        <w:t xml:space="preserve"> </w:t>
      </w:r>
      <w:r w:rsidRPr="002C1374">
        <w:rPr>
          <w:rFonts w:cs="Arial"/>
        </w:rPr>
        <w:t>of the page or to an appendix whenever it is deter</w:t>
      </w:r>
      <w:r w:rsidRPr="000E2409">
        <w:rPr>
          <w:rFonts w:cs="Arial"/>
        </w:rPr>
        <w:t>m</w:t>
      </w:r>
      <w:r w:rsidRPr="002C1374">
        <w:rPr>
          <w:rFonts w:cs="Arial"/>
        </w:rPr>
        <w:t xml:space="preserve">ined that such </w:t>
      </w:r>
      <w:r w:rsidRPr="000E2409">
        <w:rPr>
          <w:rFonts w:cs="Arial"/>
        </w:rPr>
        <w:t>m</w:t>
      </w:r>
      <w:r w:rsidRPr="002C1374">
        <w:rPr>
          <w:rFonts w:cs="Arial"/>
        </w:rPr>
        <w:t>aterial is not relevant to the student’s understanding of the item</w:t>
      </w:r>
      <w:r w:rsidRPr="000E2409">
        <w:rPr>
          <w:rFonts w:cs="Arial"/>
        </w:rPr>
        <w:t xml:space="preserve"> </w:t>
      </w:r>
      <w:r w:rsidRPr="002C1374">
        <w:rPr>
          <w:rFonts w:cs="Arial"/>
        </w:rPr>
        <w:t>itsel</w:t>
      </w:r>
      <w:r w:rsidRPr="000E2409">
        <w:rPr>
          <w:rFonts w:cs="Arial"/>
        </w:rPr>
        <w:t>f</w:t>
      </w:r>
      <w:r w:rsidRPr="002C1374">
        <w:rPr>
          <w:rFonts w:cs="Arial"/>
        </w:rPr>
        <w:t>.</w:t>
      </w:r>
    </w:p>
    <w:p w14:paraId="3C8E890F" w14:textId="00552F0B" w:rsidR="002C1374" w:rsidRDefault="002C1374" w:rsidP="00B7703F">
      <w:pPr>
        <w:numPr>
          <w:ilvl w:val="0"/>
          <w:numId w:val="316"/>
        </w:numPr>
        <w:rPr>
          <w:rFonts w:cs="Arial"/>
        </w:rPr>
      </w:pPr>
      <w:r w:rsidRPr="002C1374">
        <w:rPr>
          <w:rFonts w:cs="Arial"/>
        </w:rPr>
        <w:t xml:space="preserve">If staple binding is utilized, staples shall be placed along the spine side (instead of at the upper left corner). This will </w:t>
      </w:r>
      <w:r w:rsidRPr="002C1374">
        <w:rPr>
          <w:rFonts w:cs="Arial"/>
          <w:spacing w:val="-2"/>
        </w:rPr>
        <w:t>m</w:t>
      </w:r>
      <w:r w:rsidRPr="002C1374">
        <w:rPr>
          <w:rFonts w:cs="Arial"/>
        </w:rPr>
        <w:t xml:space="preserve">ake it easier </w:t>
      </w:r>
      <w:r w:rsidRPr="002C1374">
        <w:rPr>
          <w:rFonts w:cs="Arial"/>
          <w:spacing w:val="-1"/>
        </w:rPr>
        <w:t>f</w:t>
      </w:r>
      <w:r w:rsidRPr="002C1374">
        <w:rPr>
          <w:rFonts w:cs="Arial"/>
        </w:rPr>
        <w:t xml:space="preserve">or students to </w:t>
      </w:r>
      <w:r w:rsidRPr="002C1374">
        <w:rPr>
          <w:rFonts w:cs="Arial"/>
          <w:spacing w:val="-2"/>
        </w:rPr>
        <w:t>m</w:t>
      </w:r>
      <w:r w:rsidRPr="002C1374">
        <w:rPr>
          <w:rFonts w:cs="Arial"/>
        </w:rPr>
        <w:t xml:space="preserve">anipulate the pages and to </w:t>
      </w:r>
      <w:r w:rsidRPr="002C1374">
        <w:rPr>
          <w:rFonts w:cs="Arial"/>
          <w:spacing w:val="-2"/>
        </w:rPr>
        <w:t>m</w:t>
      </w:r>
      <w:r w:rsidRPr="002C1374">
        <w:rPr>
          <w:rFonts w:cs="Arial"/>
        </w:rPr>
        <w:t>aintain continuity.</w:t>
      </w:r>
    </w:p>
    <w:p w14:paraId="5EFA63EE" w14:textId="77777777" w:rsidR="00FD3920" w:rsidRPr="002C1374" w:rsidRDefault="00FD3920" w:rsidP="00FD3920">
      <w:pPr>
        <w:ind w:left="360"/>
        <w:rPr>
          <w:rFonts w:cs="Arial"/>
        </w:rPr>
      </w:pPr>
    </w:p>
    <w:p w14:paraId="2B8C4C3A" w14:textId="77777777" w:rsidR="002C1374" w:rsidRPr="002C1374" w:rsidRDefault="002C1374" w:rsidP="00FD3920">
      <w:pPr>
        <w:rPr>
          <w:b/>
          <w:bCs/>
        </w:rPr>
      </w:pPr>
      <w:bookmarkStart w:id="115" w:name="_Hlk486425286"/>
      <w:r w:rsidRPr="002C1374">
        <w:rPr>
          <w:b/>
          <w:bCs/>
        </w:rPr>
        <w:t>Style Guide</w:t>
      </w:r>
    </w:p>
    <w:p w14:paraId="40552902" w14:textId="77777777" w:rsidR="002C1374" w:rsidRPr="002C1374" w:rsidRDefault="002C1374" w:rsidP="002C1374">
      <w:pPr>
        <w:rPr>
          <w:rFonts w:cs="Arial"/>
        </w:rPr>
      </w:pPr>
    </w:p>
    <w:p w14:paraId="1E1306B3" w14:textId="5C6BE12F" w:rsidR="002C1374" w:rsidRPr="002C1374" w:rsidRDefault="002C1374" w:rsidP="002C1374">
      <w:pPr>
        <w:rPr>
          <w:rFonts w:cs="Arial"/>
        </w:rPr>
      </w:pPr>
      <w:r w:rsidRPr="002C1374">
        <w:rPr>
          <w:rFonts w:cs="Arial"/>
        </w:rPr>
        <w:t>Upon the award of the contract, NYSED will provide to the contractor the existing NYSESLAT Style Guide. The contractor will be required to propose to NYSED suggested enhancements to this document, particularly to help guide the transition of this testing program from PBT to CBT. All changes to the Style Guide must be reviewed and approved by NYSED.</w:t>
      </w:r>
    </w:p>
    <w:p w14:paraId="5AF4B3C1" w14:textId="77777777" w:rsidR="002C1374" w:rsidRPr="002C1374" w:rsidRDefault="002C1374" w:rsidP="002C1374">
      <w:pPr>
        <w:rPr>
          <w:rFonts w:cs="Arial"/>
        </w:rPr>
      </w:pPr>
    </w:p>
    <w:p w14:paraId="78A0CBD3" w14:textId="77777777" w:rsidR="002C1374" w:rsidRPr="002C1374" w:rsidRDefault="002C1374" w:rsidP="002C1374">
      <w:pPr>
        <w:rPr>
          <w:rFonts w:cs="Arial"/>
        </w:rPr>
      </w:pPr>
      <w:r w:rsidRPr="002C1374">
        <w:rPr>
          <w:rFonts w:cs="Arial"/>
        </w:rPr>
        <w:t xml:space="preserve">Tests and test-related materials must be completed in the style and format prescribed and approved by NYSED. </w:t>
      </w:r>
      <w:hyperlink r:id="rId39" w:history="1">
        <w:r w:rsidRPr="002C1374">
          <w:rPr>
            <w:rFonts w:cs="Arial"/>
            <w:color w:val="0000FF"/>
            <w:u w:val="single"/>
          </w:rPr>
          <w:t>NYSESLAT Resources, Materials and Sample Items with Annotations</w:t>
        </w:r>
      </w:hyperlink>
      <w:r w:rsidRPr="002C1374">
        <w:rPr>
          <w:rFonts w:cs="Arial"/>
        </w:rPr>
        <w:t xml:space="preserve"> includes information regarding sample test questions for all four modalities of NYSESLAT, and scoring.</w:t>
      </w:r>
    </w:p>
    <w:p w14:paraId="4BB86041" w14:textId="77777777" w:rsidR="002C1374" w:rsidRPr="002C1374" w:rsidRDefault="002C1374" w:rsidP="002C1374">
      <w:pPr>
        <w:ind w:left="720"/>
        <w:contextualSpacing/>
        <w:rPr>
          <w:rFonts w:eastAsia="Calibri" w:cs="Arial"/>
        </w:rPr>
      </w:pPr>
    </w:p>
    <w:p w14:paraId="7B51682A" w14:textId="77777777" w:rsidR="002C1374" w:rsidRPr="002C1374" w:rsidRDefault="002C1374" w:rsidP="002C1374">
      <w:pPr>
        <w:rPr>
          <w:b/>
          <w:bCs/>
        </w:rPr>
      </w:pPr>
      <w:r w:rsidRPr="002C1374">
        <w:rPr>
          <w:b/>
          <w:bCs/>
        </w:rPr>
        <w:t>Updating the School Administrator’s Manual (Operational PBT and CBT), Operational Directions for Administration (DFA) (PBT and CBT), the Scoring Guides (Speaking and Writing) and SAFT Test Coordinator Instructions</w:t>
      </w:r>
    </w:p>
    <w:p w14:paraId="7D160931" w14:textId="77777777" w:rsidR="002C1374" w:rsidRPr="002C1374" w:rsidRDefault="002C1374" w:rsidP="002C1374">
      <w:pPr>
        <w:rPr>
          <w:b/>
          <w:bCs/>
        </w:rPr>
      </w:pPr>
    </w:p>
    <w:p w14:paraId="516B9968" w14:textId="77777777" w:rsidR="002C1374" w:rsidRPr="002C1374" w:rsidRDefault="002C1374" w:rsidP="002C1374">
      <w:pPr>
        <w:rPr>
          <w:rFonts w:cs="Arial"/>
        </w:rPr>
      </w:pPr>
      <w:r w:rsidRPr="002C1374">
        <w:rPr>
          <w:rFonts w:cs="Arial"/>
        </w:rPr>
        <w:t xml:space="preserve">The contractor must also annually update the School Administrator’s Manual (SAM), all Directions for Administration (DFA), both PBT and CBT, and the Scoring Guides to reflect the current year’s testing policies and procedures. </w:t>
      </w:r>
      <w:bookmarkStart w:id="116" w:name="_Hlk262372"/>
      <w:r w:rsidRPr="002C1374">
        <w:rPr>
          <w:rFonts w:cs="Arial"/>
        </w:rPr>
        <w:t>Print ready copies must be produced for printing and distribution to schools as outlined in the section on Printing, Shipping, Collection, and Return of Operational Test Materials. Additionally, the contractor must prepare the SAM for posting on the NYSED website, ensuring that all documents intended to be posted on the NYSED web site meet NYSED’s Web Accessibility Guidelines as outlined in the “</w:t>
      </w:r>
      <w:hyperlink w:anchor="_Accessibility_of_Web-Based" w:history="1">
        <w:r w:rsidRPr="002C1374">
          <w:rPr>
            <w:rFonts w:cs="Arial"/>
            <w:color w:val="0000FF"/>
            <w:u w:val="single"/>
          </w:rPr>
          <w:t>Accessibility of Web-Based Information and Applications</w:t>
        </w:r>
      </w:hyperlink>
      <w:r w:rsidRPr="002C1374">
        <w:rPr>
          <w:rFonts w:cs="Arial"/>
        </w:rPr>
        <w:t>” section of this RFP.</w:t>
      </w:r>
      <w:bookmarkEnd w:id="116"/>
    </w:p>
    <w:bookmarkEnd w:id="115"/>
    <w:p w14:paraId="20F933E5" w14:textId="77777777" w:rsidR="002E44E9" w:rsidRDefault="002E44E9" w:rsidP="002C1374">
      <w:pPr>
        <w:rPr>
          <w:b/>
          <w:bCs/>
          <w:sz w:val="28"/>
          <w:szCs w:val="28"/>
        </w:rPr>
      </w:pPr>
    </w:p>
    <w:p w14:paraId="31CA94C7" w14:textId="738719E4" w:rsidR="002C1374" w:rsidRPr="002C1374" w:rsidRDefault="002C1374" w:rsidP="002C1374">
      <w:pPr>
        <w:rPr>
          <w:bCs/>
          <w:sz w:val="28"/>
          <w:szCs w:val="28"/>
        </w:rPr>
      </w:pPr>
      <w:r w:rsidRPr="002C1374">
        <w:rPr>
          <w:b/>
          <w:bCs/>
          <w:sz w:val="28"/>
          <w:szCs w:val="28"/>
        </w:rPr>
        <w:t>Scoring of Operational Tests</w:t>
      </w:r>
    </w:p>
    <w:p w14:paraId="43BA74C7" w14:textId="77777777" w:rsidR="002C1374" w:rsidRPr="002C1374" w:rsidRDefault="002C1374" w:rsidP="002C1374"/>
    <w:p w14:paraId="631ED201" w14:textId="77777777" w:rsidR="002C1374" w:rsidRPr="002C1374" w:rsidRDefault="002C1374" w:rsidP="00850B03">
      <w:pPr>
        <w:pStyle w:val="Heading4"/>
      </w:pPr>
      <w:bookmarkStart w:id="117" w:name="_Toc82613263"/>
      <w:r w:rsidRPr="002C1374">
        <w:t>Scoring Protocols for Operational Tests</w:t>
      </w:r>
      <w:bookmarkEnd w:id="117"/>
    </w:p>
    <w:p w14:paraId="306B56CB" w14:textId="77777777" w:rsidR="002C1374" w:rsidRPr="002C1374" w:rsidRDefault="002C1374" w:rsidP="002C1374">
      <w:pPr>
        <w:rPr>
          <w:rFonts w:cs="Arial"/>
        </w:rPr>
      </w:pPr>
    </w:p>
    <w:p w14:paraId="20ED68D7" w14:textId="77777777" w:rsidR="002C1374" w:rsidRPr="002C1374" w:rsidRDefault="002C1374" w:rsidP="002C1374">
      <w:pPr>
        <w:rPr>
          <w:rFonts w:cs="Arial"/>
        </w:rPr>
      </w:pPr>
      <w:r w:rsidRPr="002C1374">
        <w:rPr>
          <w:rFonts w:cs="Arial"/>
        </w:rPr>
        <w:t xml:space="preserve">The scoring protocols for the current NYSESLAT are provided in the </w:t>
      </w:r>
      <w:hyperlink r:id="rId40" w:history="1">
        <w:r w:rsidRPr="002C1374">
          <w:rPr>
            <w:rFonts w:cs="Arial"/>
            <w:color w:val="0000FF"/>
            <w:u w:val="single"/>
          </w:rPr>
          <w:t>NYSESLAT School Administrator’s Manual</w:t>
        </w:r>
      </w:hyperlink>
      <w:bookmarkStart w:id="118" w:name="_Hlk77924833"/>
      <w:r w:rsidRPr="002C1374">
        <w:rPr>
          <w:rFonts w:cs="Arial"/>
        </w:rPr>
        <w:t xml:space="preserve">. </w:t>
      </w:r>
      <w:r w:rsidRPr="00857CB4">
        <w:rPr>
          <w:rFonts w:cs="Arial"/>
        </w:rPr>
        <w:t xml:space="preserve">Student responses for the constructed-response questions on the 2023 operational </w:t>
      </w:r>
      <w:r w:rsidRPr="00857CB4">
        <w:rPr>
          <w:rFonts w:cs="Arial"/>
        </w:rPr>
        <w:lastRenderedPageBreak/>
        <w:t>NYSESLAT will be scored locally. Beginning with the 2024 NYSESLAT operational tests, all student responses will be scored by the contractor</w:t>
      </w:r>
      <w:r w:rsidRPr="002C1374">
        <w:rPr>
          <w:rFonts w:cs="Arial"/>
        </w:rPr>
        <w:t>.</w:t>
      </w:r>
    </w:p>
    <w:p w14:paraId="4EDBB155" w14:textId="77777777" w:rsidR="002C1374" w:rsidRPr="002C1374" w:rsidRDefault="002C1374" w:rsidP="002C1374">
      <w:pPr>
        <w:rPr>
          <w:rFonts w:cs="Arial"/>
        </w:rPr>
      </w:pPr>
    </w:p>
    <w:bookmarkEnd w:id="118"/>
    <w:p w14:paraId="5D2EF0AE" w14:textId="77777777" w:rsidR="002C1374" w:rsidRPr="002C1374" w:rsidRDefault="002C1374" w:rsidP="002C1374">
      <w:pPr>
        <w:rPr>
          <w:rFonts w:cs="Arial"/>
          <w:b/>
          <w:bCs/>
        </w:rPr>
      </w:pPr>
      <w:r w:rsidRPr="002C1374">
        <w:rPr>
          <w:rFonts w:cs="Arial"/>
          <w:b/>
          <w:bCs/>
        </w:rPr>
        <w:t>Development of Operational Tests Scoring Materials for Speaking and Writing</w:t>
      </w:r>
    </w:p>
    <w:p w14:paraId="6CD42524" w14:textId="77777777" w:rsidR="002C1374" w:rsidRPr="002C1374" w:rsidRDefault="002C1374" w:rsidP="002C1374">
      <w:pPr>
        <w:rPr>
          <w:rFonts w:cs="Arial"/>
        </w:rPr>
      </w:pPr>
    </w:p>
    <w:p w14:paraId="21A1BF6E" w14:textId="77777777" w:rsidR="002C1374" w:rsidRPr="002C1374" w:rsidRDefault="002C1374" w:rsidP="002C1374">
      <w:pPr>
        <w:rPr>
          <w:rFonts w:cs="Arial"/>
          <w:b/>
          <w:bCs/>
        </w:rPr>
      </w:pPr>
      <w:r w:rsidRPr="002C1374">
        <w:rPr>
          <w:rFonts w:cs="Arial"/>
        </w:rPr>
        <w:t xml:space="preserve">For all years of the contract term, the contractor will develop exemplars for scoring the open-ended questions in speaking and writing, similar to those developed in prior years, and submit them to NYSED for review and approval. The contractor will develop the Speaking Scoring guide with exemplars and the Writing Scoring guide with training sets for each grade band. (See </w:t>
      </w:r>
      <w:hyperlink r:id="rId41" w:history="1">
        <w:r w:rsidRPr="002C1374">
          <w:rPr>
            <w:rFonts w:cs="Arial"/>
            <w:color w:val="0000FF"/>
            <w:u w:val="single"/>
          </w:rPr>
          <w:t>2019 Turnkey Training Speaking and Writing</w:t>
        </w:r>
      </w:hyperlink>
      <w:r w:rsidRPr="002C1374">
        <w:rPr>
          <w:rFonts w:cs="Arial"/>
        </w:rPr>
        <w:t>.) For the 2023 operational NYSESLAT, the contractor is required to duplicate, print, and ship scoring materials to schools for local scoring. For the 2024 and 2025 operational NYSESLAT, the contractor is required to develop scoring materials that will be used to train raters hired by the contractor.</w:t>
      </w:r>
    </w:p>
    <w:p w14:paraId="5539A16C" w14:textId="77777777" w:rsidR="002C1374" w:rsidRPr="002C1374" w:rsidRDefault="002C1374" w:rsidP="002C1374">
      <w:pPr>
        <w:rPr>
          <w:b/>
          <w:bCs/>
        </w:rPr>
      </w:pPr>
    </w:p>
    <w:p w14:paraId="1EF28A7F" w14:textId="77777777" w:rsidR="002C1374" w:rsidRPr="002C1374" w:rsidRDefault="002C1374" w:rsidP="002C1374">
      <w:pPr>
        <w:rPr>
          <w:b/>
          <w:bCs/>
        </w:rPr>
      </w:pPr>
      <w:r w:rsidRPr="002C1374">
        <w:rPr>
          <w:b/>
          <w:bCs/>
        </w:rPr>
        <w:t>2023 Operational NYSESLAT Local Scoring of Constructed Responses (Speaking and Writing)</w:t>
      </w:r>
    </w:p>
    <w:p w14:paraId="59B7F0F1" w14:textId="77777777" w:rsidR="002C1374" w:rsidRPr="002C1374" w:rsidRDefault="002C1374" w:rsidP="002C1374">
      <w:pPr>
        <w:rPr>
          <w:rFonts w:cs="Arial"/>
        </w:rPr>
      </w:pPr>
    </w:p>
    <w:p w14:paraId="00A34058" w14:textId="07F5FA40" w:rsidR="002C1374" w:rsidRPr="002C1374" w:rsidRDefault="002C1374" w:rsidP="002C1374">
      <w:pPr>
        <w:rPr>
          <w:rFonts w:cs="Arial"/>
        </w:rPr>
      </w:pPr>
      <w:r w:rsidRPr="002C1374">
        <w:rPr>
          <w:rFonts w:cs="Arial"/>
        </w:rPr>
        <w:t xml:space="preserve">For 2023, constructed-response items will be scored locally by teachers in the public schools and in participating nonpublic schools. Scores for the constructed-response items are recorded by the teacher on an answer sheet printed and provided to the school by one of the State’s scanning centers. There are approximately 15 different local or regional scanning centers responsible for providing answer sheets to </w:t>
      </w:r>
      <w:r w:rsidR="00771E03">
        <w:rPr>
          <w:rFonts w:cs="Arial"/>
        </w:rPr>
        <w:t>NYS</w:t>
      </w:r>
      <w:r w:rsidRPr="002C1374">
        <w:rPr>
          <w:rFonts w:cs="Arial"/>
        </w:rPr>
        <w:t xml:space="preserve"> schools.</w:t>
      </w:r>
    </w:p>
    <w:p w14:paraId="11E82DF0" w14:textId="77777777" w:rsidR="002C1374" w:rsidRPr="002C1374" w:rsidRDefault="002C1374" w:rsidP="002C1374">
      <w:pPr>
        <w:rPr>
          <w:rFonts w:cs="Arial"/>
        </w:rPr>
      </w:pPr>
    </w:p>
    <w:p w14:paraId="13370BFC" w14:textId="76695C5F" w:rsidR="002C1374" w:rsidRPr="002C1374" w:rsidRDefault="002C1374" w:rsidP="002C1374">
      <w:pPr>
        <w:rPr>
          <w:rFonts w:cs="Arial"/>
          <w:b/>
          <w:bCs/>
        </w:rPr>
      </w:pPr>
      <w:r w:rsidRPr="002C1374">
        <w:rPr>
          <w:rFonts w:cs="Arial"/>
          <w:b/>
          <w:bCs/>
        </w:rPr>
        <w:t xml:space="preserve">2023 Operational NYSESLAT Scoring of </w:t>
      </w:r>
      <w:r w:rsidR="00554955" w:rsidRPr="002C1374">
        <w:rPr>
          <w:rFonts w:cs="Arial"/>
          <w:b/>
          <w:bCs/>
        </w:rPr>
        <w:t>Multiple-Choice</w:t>
      </w:r>
      <w:r w:rsidRPr="002C1374">
        <w:rPr>
          <w:rFonts w:cs="Arial"/>
          <w:b/>
          <w:bCs/>
        </w:rPr>
        <w:t xml:space="preserve"> Items</w:t>
      </w:r>
    </w:p>
    <w:p w14:paraId="41D37F94" w14:textId="77777777" w:rsidR="002C1374" w:rsidRPr="002C1374" w:rsidRDefault="002C1374" w:rsidP="002C1374">
      <w:pPr>
        <w:rPr>
          <w:rFonts w:cs="Arial"/>
        </w:rPr>
      </w:pPr>
    </w:p>
    <w:p w14:paraId="69D2155C" w14:textId="77777777" w:rsidR="002C1374" w:rsidRPr="002C1374" w:rsidRDefault="002C1374" w:rsidP="002C1374">
      <w:pPr>
        <w:rPr>
          <w:rFonts w:cs="Arial"/>
        </w:rPr>
      </w:pPr>
      <w:r w:rsidRPr="002C1374">
        <w:rPr>
          <w:rFonts w:cs="Arial"/>
        </w:rPr>
        <w:t>Multiple-choice items are not scored locally. After the local scoring of the constructed-response speaking and writing items has been completed, answer sheets are scanned at the same scanning center that provided them to the school. The contractor must coordinate with NYSED and the scanning centers to develop a file layout for the resulting scanned records.</w:t>
      </w:r>
    </w:p>
    <w:p w14:paraId="3B8A629C" w14:textId="77777777" w:rsidR="002C1374" w:rsidRPr="002C1374" w:rsidRDefault="002C1374" w:rsidP="002C1374">
      <w:pPr>
        <w:rPr>
          <w:rFonts w:cs="Arial"/>
        </w:rPr>
      </w:pPr>
    </w:p>
    <w:p w14:paraId="46F5BBA2" w14:textId="5E191EE6" w:rsidR="002C1374" w:rsidRPr="002C1374" w:rsidRDefault="002C1374" w:rsidP="002C1374">
      <w:pPr>
        <w:rPr>
          <w:rFonts w:cs="Arial"/>
        </w:rPr>
      </w:pPr>
      <w:r w:rsidRPr="002C1374">
        <w:rPr>
          <w:rFonts w:cs="Arial"/>
        </w:rPr>
        <w:t xml:space="preserve">After scanning their answer sheets, the scanning centers send their data files to a central </w:t>
      </w:r>
      <w:r w:rsidR="00E33E21">
        <w:rPr>
          <w:rFonts w:cs="Arial"/>
        </w:rPr>
        <w:br/>
      </w:r>
      <w:r w:rsidRPr="002C1374">
        <w:rPr>
          <w:rFonts w:cs="Arial"/>
        </w:rPr>
        <w:t>repository – the State’s Student Information Repository System (SIRS) – which merges all files into one raw data file and sends this file to the contractor.</w:t>
      </w:r>
    </w:p>
    <w:p w14:paraId="5C2C2232" w14:textId="0098D18B" w:rsidR="004F47E3" w:rsidRDefault="004F47E3" w:rsidP="002C1374">
      <w:pPr>
        <w:rPr>
          <w:rFonts w:cs="Arial"/>
        </w:rPr>
      </w:pPr>
    </w:p>
    <w:p w14:paraId="2428CB08" w14:textId="77777777" w:rsidR="002C1374" w:rsidRPr="002C1374" w:rsidRDefault="002C1374" w:rsidP="002C1374">
      <w:pPr>
        <w:rPr>
          <w:rFonts w:cs="Arial"/>
        </w:rPr>
      </w:pPr>
      <w:r w:rsidRPr="002C1374">
        <w:rPr>
          <w:rFonts w:cs="Arial"/>
        </w:rPr>
        <w:t>The contractor will:</w:t>
      </w:r>
    </w:p>
    <w:p w14:paraId="4C01B6D7" w14:textId="77777777" w:rsidR="002C1374" w:rsidRPr="002C1374" w:rsidRDefault="002C1374" w:rsidP="002C1374">
      <w:pPr>
        <w:rPr>
          <w:rFonts w:cs="Arial"/>
        </w:rPr>
      </w:pPr>
    </w:p>
    <w:p w14:paraId="78D03423" w14:textId="77777777" w:rsidR="002C1374" w:rsidRPr="002C1374" w:rsidRDefault="002C1374" w:rsidP="00554955">
      <w:pPr>
        <w:numPr>
          <w:ilvl w:val="0"/>
          <w:numId w:val="22"/>
        </w:numPr>
        <w:spacing w:after="120"/>
        <w:jc w:val="left"/>
        <w:rPr>
          <w:rFonts w:eastAsia="Calibri" w:cs="Arial"/>
        </w:rPr>
      </w:pPr>
      <w:r w:rsidRPr="002C1374">
        <w:rPr>
          <w:rFonts w:eastAsia="Calibri" w:cs="Arial"/>
        </w:rPr>
        <w:t>Receive the raw data file for all test takers from SIRS.</w:t>
      </w:r>
    </w:p>
    <w:p w14:paraId="666D2157" w14:textId="77777777" w:rsidR="002C1374" w:rsidRPr="002C1374" w:rsidRDefault="002C1374" w:rsidP="00554955">
      <w:pPr>
        <w:numPr>
          <w:ilvl w:val="0"/>
          <w:numId w:val="22"/>
        </w:numPr>
        <w:spacing w:after="120"/>
        <w:jc w:val="left"/>
        <w:rPr>
          <w:rFonts w:cs="Arial"/>
        </w:rPr>
      </w:pPr>
      <w:r w:rsidRPr="002C1374">
        <w:rPr>
          <w:rFonts w:eastAsia="Calibri" w:cs="Arial"/>
        </w:rPr>
        <w:t>Score each of the multiple-choice items for each student, sum the raw scores for each modality, and determine the student’s scale score for each modality, and overall performance level.</w:t>
      </w:r>
    </w:p>
    <w:p w14:paraId="03A505EA" w14:textId="77777777" w:rsidR="002C1374" w:rsidRPr="002C1374" w:rsidRDefault="002C1374" w:rsidP="00554955">
      <w:pPr>
        <w:numPr>
          <w:ilvl w:val="0"/>
          <w:numId w:val="22"/>
        </w:numPr>
        <w:spacing w:after="120"/>
        <w:jc w:val="left"/>
        <w:rPr>
          <w:rFonts w:eastAsia="Calibri" w:cs="Arial"/>
        </w:rPr>
      </w:pPr>
      <w:r w:rsidRPr="002C1374">
        <w:rPr>
          <w:rFonts w:eastAsia="Calibri" w:cs="Arial"/>
        </w:rPr>
        <w:t>Insert scaled scores and performance levels into the data file.</w:t>
      </w:r>
    </w:p>
    <w:p w14:paraId="6CE0866C" w14:textId="1948F806" w:rsidR="002C1374" w:rsidRDefault="002C1374" w:rsidP="00554955">
      <w:pPr>
        <w:numPr>
          <w:ilvl w:val="0"/>
          <w:numId w:val="22"/>
        </w:numPr>
        <w:jc w:val="left"/>
        <w:rPr>
          <w:rFonts w:cs="Arial"/>
        </w:rPr>
      </w:pPr>
      <w:r w:rsidRPr="002C1374">
        <w:rPr>
          <w:rFonts w:eastAsia="Calibri" w:cs="Arial"/>
        </w:rPr>
        <w:t>Send</w:t>
      </w:r>
      <w:r w:rsidRPr="002C1374">
        <w:rPr>
          <w:rFonts w:cs="Arial"/>
        </w:rPr>
        <w:t xml:space="preserve"> the scored file back to the SIRS.</w:t>
      </w:r>
    </w:p>
    <w:p w14:paraId="1F5FB029" w14:textId="77777777" w:rsidR="00554955" w:rsidRPr="002C1374" w:rsidRDefault="00554955" w:rsidP="00554955">
      <w:pPr>
        <w:ind w:left="1800"/>
        <w:jc w:val="left"/>
        <w:rPr>
          <w:rFonts w:cs="Arial"/>
        </w:rPr>
      </w:pPr>
    </w:p>
    <w:p w14:paraId="7EC15348" w14:textId="77777777" w:rsidR="002C1374" w:rsidRPr="002C1374" w:rsidRDefault="002C1374" w:rsidP="00850B03">
      <w:pPr>
        <w:pStyle w:val="Heading4"/>
      </w:pPr>
      <w:bookmarkStart w:id="119" w:name="_Toc82613264"/>
      <w:r w:rsidRPr="002C1374">
        <w:t>Training for Local Scoring of the Operational Tests</w:t>
      </w:r>
      <w:bookmarkEnd w:id="119"/>
    </w:p>
    <w:p w14:paraId="59A4EE36" w14:textId="77777777" w:rsidR="002C1374" w:rsidRPr="002C1374" w:rsidRDefault="002C1374" w:rsidP="002C1374">
      <w:pPr>
        <w:rPr>
          <w:rFonts w:cs="Arial"/>
        </w:rPr>
      </w:pPr>
    </w:p>
    <w:p w14:paraId="27536D9A" w14:textId="77777777" w:rsidR="002C1374" w:rsidRPr="002C1374" w:rsidRDefault="002C1374" w:rsidP="002C1374">
      <w:pPr>
        <w:rPr>
          <w:rFonts w:cs="Arial"/>
        </w:rPr>
      </w:pPr>
      <w:r w:rsidRPr="002C1374">
        <w:rPr>
          <w:rFonts w:cs="Arial"/>
        </w:rPr>
        <w:t xml:space="preserve">For the 2023 operational administrations of the NYSESLAT, the contractor must provide one in-person and one webinar type turnkey training session using released test scoring materials. Both the in-person and the webinar type training sessions should be conducted in January 2023.The webinar should be recorded for subsequent viewing online by local scoring leaders and teachers. The contractor will be responsible for developing training materials for use at the in-person and webinar type turnkey training </w:t>
      </w:r>
      <w:r w:rsidRPr="002C1374">
        <w:rPr>
          <w:rFonts w:cs="Arial"/>
        </w:rPr>
        <w:lastRenderedPageBreak/>
        <w:t>sessions. The contractor will also be responsible for printing/reproducing training materials (one set per attendee) for distribution to up to 100 train-the-trainers attending the in-person training session.</w:t>
      </w:r>
    </w:p>
    <w:p w14:paraId="46A07A92" w14:textId="77777777" w:rsidR="002C1374" w:rsidRPr="002C1374" w:rsidRDefault="002C1374" w:rsidP="002C1374">
      <w:pPr>
        <w:rPr>
          <w:rFonts w:cs="Arial"/>
        </w:rPr>
      </w:pPr>
    </w:p>
    <w:p w14:paraId="158B13C6" w14:textId="77777777" w:rsidR="002C1374" w:rsidRPr="002C1374" w:rsidRDefault="002C1374" w:rsidP="002C1374">
      <w:pPr>
        <w:rPr>
          <w:rFonts w:cs="Arial"/>
        </w:rPr>
      </w:pPr>
      <w:r w:rsidRPr="002C1374">
        <w:rPr>
          <w:rFonts w:cs="Arial"/>
        </w:rPr>
        <w:t>The contractor must provide to NYSED a technical report on the training for scoring. The report must include the following:</w:t>
      </w:r>
    </w:p>
    <w:p w14:paraId="13825984" w14:textId="77777777" w:rsidR="002C1374" w:rsidRPr="002C1374" w:rsidRDefault="002C1374" w:rsidP="002C1374">
      <w:pPr>
        <w:ind w:left="2880"/>
        <w:rPr>
          <w:rFonts w:cs="Arial"/>
        </w:rPr>
      </w:pPr>
    </w:p>
    <w:p w14:paraId="0AB0D47B" w14:textId="77777777" w:rsidR="002C1374" w:rsidRPr="002C1374" w:rsidRDefault="002C1374" w:rsidP="00554955">
      <w:pPr>
        <w:numPr>
          <w:ilvl w:val="0"/>
          <w:numId w:val="21"/>
        </w:numPr>
        <w:tabs>
          <w:tab w:val="num" w:pos="1080"/>
        </w:tabs>
        <w:spacing w:after="120"/>
        <w:jc w:val="left"/>
        <w:rPr>
          <w:rFonts w:cs="Arial"/>
        </w:rPr>
      </w:pPr>
      <w:r w:rsidRPr="002C1374">
        <w:rPr>
          <w:rFonts w:cs="Arial"/>
        </w:rPr>
        <w:t>A summary of the training process</w:t>
      </w:r>
    </w:p>
    <w:p w14:paraId="3CD416A6" w14:textId="77777777" w:rsidR="002C1374" w:rsidRPr="002C1374" w:rsidRDefault="002C1374" w:rsidP="00554955">
      <w:pPr>
        <w:numPr>
          <w:ilvl w:val="0"/>
          <w:numId w:val="21"/>
        </w:numPr>
        <w:tabs>
          <w:tab w:val="num" w:pos="1080"/>
        </w:tabs>
        <w:spacing w:after="120"/>
        <w:jc w:val="left"/>
        <w:rPr>
          <w:rFonts w:cs="Arial"/>
        </w:rPr>
      </w:pPr>
      <w:r w:rsidRPr="002C1374">
        <w:rPr>
          <w:rFonts w:cs="Arial"/>
        </w:rPr>
        <w:t>List of participants, titles, school districts, and ethnicity</w:t>
      </w:r>
    </w:p>
    <w:p w14:paraId="2F75BF57" w14:textId="77777777" w:rsidR="002C1374" w:rsidRPr="002C1374" w:rsidRDefault="002C1374" w:rsidP="00554955">
      <w:pPr>
        <w:numPr>
          <w:ilvl w:val="0"/>
          <w:numId w:val="21"/>
        </w:numPr>
        <w:tabs>
          <w:tab w:val="num" w:pos="1080"/>
        </w:tabs>
        <w:spacing w:after="120"/>
        <w:jc w:val="left"/>
        <w:rPr>
          <w:rFonts w:cs="Arial"/>
        </w:rPr>
      </w:pPr>
      <w:r w:rsidRPr="002C1374">
        <w:rPr>
          <w:rFonts w:cs="Arial"/>
        </w:rPr>
        <w:t>Location of training</w:t>
      </w:r>
    </w:p>
    <w:p w14:paraId="533A28B2" w14:textId="77777777" w:rsidR="002C1374" w:rsidRPr="002C1374" w:rsidRDefault="002C1374" w:rsidP="00554955">
      <w:pPr>
        <w:numPr>
          <w:ilvl w:val="0"/>
          <w:numId w:val="21"/>
        </w:numPr>
        <w:tabs>
          <w:tab w:val="num" w:pos="1080"/>
        </w:tabs>
        <w:spacing w:after="120"/>
        <w:jc w:val="left"/>
        <w:rPr>
          <w:rFonts w:cs="Arial"/>
        </w:rPr>
      </w:pPr>
      <w:r w:rsidRPr="002C1374">
        <w:rPr>
          <w:rFonts w:cs="Arial"/>
        </w:rPr>
        <w:t>Evaluation Form results</w:t>
      </w:r>
    </w:p>
    <w:p w14:paraId="7938286D" w14:textId="77777777" w:rsidR="002C1374" w:rsidRPr="002C1374" w:rsidRDefault="002C1374" w:rsidP="00554955">
      <w:pPr>
        <w:numPr>
          <w:ilvl w:val="0"/>
          <w:numId w:val="21"/>
        </w:numPr>
        <w:tabs>
          <w:tab w:val="num" w:pos="1080"/>
        </w:tabs>
        <w:spacing w:after="120"/>
        <w:jc w:val="left"/>
        <w:rPr>
          <w:rFonts w:cs="Arial"/>
        </w:rPr>
      </w:pPr>
      <w:r w:rsidRPr="002C1374">
        <w:rPr>
          <w:rFonts w:cs="Arial"/>
        </w:rPr>
        <w:t>Copies of all training materials</w:t>
      </w:r>
    </w:p>
    <w:p w14:paraId="7A73CFC9" w14:textId="77777777" w:rsidR="002C1374" w:rsidRPr="002C1374" w:rsidRDefault="002C1374" w:rsidP="002C1374">
      <w:pPr>
        <w:rPr>
          <w:rFonts w:cs="Arial"/>
        </w:rPr>
      </w:pPr>
    </w:p>
    <w:p w14:paraId="47F74B54" w14:textId="77777777" w:rsidR="002C1374" w:rsidRPr="002C1374" w:rsidRDefault="002C1374" w:rsidP="002C1374">
      <w:pPr>
        <w:rPr>
          <w:b/>
          <w:bCs/>
        </w:rPr>
      </w:pPr>
      <w:r w:rsidRPr="002C1374">
        <w:rPr>
          <w:b/>
          <w:bCs/>
        </w:rPr>
        <w:t>2024 and 2025 Operational NYSESLAT Contractor Scoring of Constructed-Response Items (Speaking and Writing)</w:t>
      </w:r>
    </w:p>
    <w:p w14:paraId="7511B259" w14:textId="77777777" w:rsidR="002C1374" w:rsidRPr="002C1374" w:rsidRDefault="002C1374" w:rsidP="002C1374">
      <w:pPr>
        <w:keepNext/>
        <w:keepLines/>
        <w:outlineLvl w:val="3"/>
        <w:rPr>
          <w:rFonts w:eastAsiaTheme="majorEastAsia" w:cstheme="majorBidi"/>
          <w:b/>
          <w:i/>
          <w:iCs/>
        </w:rPr>
      </w:pPr>
    </w:p>
    <w:p w14:paraId="42F4028F" w14:textId="04C34423" w:rsidR="002C1374" w:rsidRDefault="002C1374" w:rsidP="002C1374">
      <w:r w:rsidRPr="002C1374">
        <w:t>For 2024 and 2025 operational testing, the contractor will score for both CBT and PBT</w:t>
      </w:r>
      <w:r w:rsidR="00F04670">
        <w:t xml:space="preserve"> all</w:t>
      </w:r>
      <w:r w:rsidRPr="002C1374">
        <w:t xml:space="preserve"> operational test constructed-response items (speaking and writing) for all grade levels. For students that test with paper-based or accommodated versions of the NYSESLAT, schools will have the students’ responses to speaking items recorded by the speaking recorder embedded in the contractor’s CBT platform. In addition, schools will ship these students’ written responses to the paper-based writing test items to the contractor, at the contractor’s expense, to be scored. (This applies to both all students in grades K and 1 and those students in grades 2-12 testing with paper-based or accommodated versions.)</w:t>
      </w:r>
    </w:p>
    <w:p w14:paraId="52199961" w14:textId="77777777" w:rsidR="00E33E21" w:rsidRPr="002C1374" w:rsidRDefault="00E33E21" w:rsidP="002C1374"/>
    <w:p w14:paraId="4078083B" w14:textId="1348999B" w:rsidR="002C1374" w:rsidRDefault="002C1374" w:rsidP="002C1374">
      <w:pPr>
        <w:rPr>
          <w:rFonts w:cs="Arial"/>
        </w:rPr>
      </w:pPr>
      <w:r w:rsidRPr="002C1374">
        <w:rPr>
          <w:rFonts w:cs="Arial"/>
        </w:rPr>
        <w:t xml:space="preserve">The contractor will develop exemplars for scoring the constructed-response questions and submit them to NYSED for review and approval. These exemplars should emulate as much as possible the scoring materials that have been used for local scoring in past years. NYSED does not require that the contractor use </w:t>
      </w:r>
      <w:r w:rsidR="00771E03">
        <w:rPr>
          <w:rFonts w:cs="Arial"/>
        </w:rPr>
        <w:t>NYS</w:t>
      </w:r>
      <w:r w:rsidRPr="002C1374">
        <w:rPr>
          <w:rFonts w:cs="Arial"/>
        </w:rPr>
        <w:t xml:space="preserve"> teachers to score the operational tests. However, as with the scoring of the </w:t>
      </w:r>
      <w:r w:rsidR="005C266D">
        <w:rPr>
          <w:rFonts w:cs="Arial"/>
        </w:rPr>
        <w:t>SAFT</w:t>
      </w:r>
      <w:r w:rsidRPr="002C1374">
        <w:rPr>
          <w:rFonts w:cs="Arial"/>
        </w:rPr>
        <w:t xml:space="preserve">s, scorers hired by the contractor must have at least a bachelor’s degree and twelve college credits in English and/or education. Scorers must be trained in accordance with the scoring model proposed by the contractor and approved by NYSED. To ensure </w:t>
      </w:r>
      <w:r w:rsidR="005E67FE">
        <w:rPr>
          <w:rFonts w:cs="Arial"/>
        </w:rPr>
        <w:t>i</w:t>
      </w:r>
      <w:r w:rsidRPr="002C1374">
        <w:rPr>
          <w:rFonts w:cs="Arial"/>
        </w:rPr>
        <w:t>nter-rater reliability the contractor must have a minimum of 15% of the responses scored independently by two raters, who will rate the same student responses independently. Please note, NYSED will work with the contractor to arrive at an agreed upon process for resolving discrepant scores.</w:t>
      </w:r>
    </w:p>
    <w:p w14:paraId="4CD56EB8" w14:textId="77777777" w:rsidR="00F04670" w:rsidRPr="002C1374" w:rsidRDefault="00F04670" w:rsidP="002C1374">
      <w:pPr>
        <w:rPr>
          <w:rFonts w:cs="Arial"/>
        </w:rPr>
      </w:pPr>
    </w:p>
    <w:p w14:paraId="5CEF34EA" w14:textId="73B71204" w:rsidR="002C1374" w:rsidRDefault="002C1374" w:rsidP="002C1374">
      <w:pPr>
        <w:rPr>
          <w:rFonts w:cs="Arial"/>
          <w:b/>
          <w:bCs/>
        </w:rPr>
      </w:pPr>
      <w:r w:rsidRPr="002C1374">
        <w:rPr>
          <w:rFonts w:cs="Arial"/>
          <w:b/>
          <w:bCs/>
        </w:rPr>
        <w:t>2024 and 2025</w:t>
      </w:r>
      <w:r w:rsidRPr="002C1374">
        <w:rPr>
          <w:b/>
          <w:bCs/>
        </w:rPr>
        <w:t xml:space="preserve"> </w:t>
      </w:r>
      <w:r w:rsidRPr="002C1374">
        <w:rPr>
          <w:rFonts w:cs="Arial"/>
          <w:b/>
          <w:bCs/>
        </w:rPr>
        <w:t xml:space="preserve">NYSESLAT Scoring of </w:t>
      </w:r>
      <w:r w:rsidR="00554955" w:rsidRPr="002C1374">
        <w:rPr>
          <w:rFonts w:cs="Arial"/>
          <w:b/>
          <w:bCs/>
        </w:rPr>
        <w:t>Multiple-Choice</w:t>
      </w:r>
      <w:r w:rsidRPr="002C1374">
        <w:rPr>
          <w:rFonts w:cs="Arial"/>
          <w:b/>
          <w:bCs/>
        </w:rPr>
        <w:t xml:space="preserve"> Items</w:t>
      </w:r>
    </w:p>
    <w:p w14:paraId="513B0F93" w14:textId="77777777" w:rsidR="00FD3920" w:rsidRPr="002C1374" w:rsidRDefault="00FD3920" w:rsidP="002C1374">
      <w:pPr>
        <w:rPr>
          <w:rFonts w:ascii="Segoe UI" w:hAnsi="Segoe UI" w:cs="Segoe UI"/>
          <w:b/>
          <w:bCs/>
        </w:rPr>
      </w:pPr>
    </w:p>
    <w:p w14:paraId="5FCDCD0C" w14:textId="77777777" w:rsidR="002C1374" w:rsidRPr="002C1374" w:rsidRDefault="002C1374" w:rsidP="002C1374">
      <w:pPr>
        <w:rPr>
          <w:rFonts w:cs="Arial"/>
        </w:rPr>
      </w:pPr>
      <w:r w:rsidRPr="002C1374">
        <w:rPr>
          <w:rFonts w:cs="Arial"/>
        </w:rPr>
        <w:t>Multiple-choice responses for students in grades 2-12 testing on computer will be scored by the contractor’s CBT program. For students in Grades K and 1 and students in Grades 2-12 testing with paper-based or accommodated versions of the NYSESLAT, teachers will transcribe students’ multiple-choice responses into the CBT platform.</w:t>
      </w:r>
    </w:p>
    <w:p w14:paraId="75402F9B" w14:textId="77777777" w:rsidR="002C1374" w:rsidRPr="002C1374" w:rsidRDefault="002C1374" w:rsidP="002C1374">
      <w:pPr>
        <w:rPr>
          <w:rFonts w:cs="Arial"/>
        </w:rPr>
      </w:pPr>
    </w:p>
    <w:p w14:paraId="3A6F3CE1" w14:textId="77777777" w:rsidR="002C1374" w:rsidRPr="002C1374" w:rsidRDefault="002C1374" w:rsidP="00850B03">
      <w:pPr>
        <w:pStyle w:val="Heading4"/>
      </w:pPr>
      <w:bookmarkStart w:id="120" w:name="_Psychometric_Analysis_and_1"/>
      <w:bookmarkStart w:id="121" w:name="_Psychometric_Analysis_and_2"/>
      <w:bookmarkStart w:id="122" w:name="_Toc82613265"/>
      <w:bookmarkEnd w:id="120"/>
      <w:bookmarkEnd w:id="121"/>
      <w:r w:rsidRPr="002C1374">
        <w:t>Psychometric Analysis and Score Reporting</w:t>
      </w:r>
      <w:bookmarkEnd w:id="122"/>
    </w:p>
    <w:p w14:paraId="587F490C" w14:textId="77777777" w:rsidR="002C1374" w:rsidRPr="002C1374" w:rsidRDefault="002C1374" w:rsidP="002C1374"/>
    <w:p w14:paraId="26222BE0" w14:textId="77777777" w:rsidR="002C1374" w:rsidRPr="002C1374" w:rsidRDefault="002C1374" w:rsidP="002C1374">
      <w:pPr>
        <w:rPr>
          <w:rFonts w:cs="Arial"/>
        </w:rPr>
      </w:pPr>
      <w:r w:rsidRPr="002C1374">
        <w:rPr>
          <w:rFonts w:cs="Arial"/>
        </w:rPr>
        <w:t>The contractor must conduct item calibration, equating, and scaling; provide analysis of test and item psychometric properties; and conduct research, to support the validity of the inferences being made from test scores.</w:t>
      </w:r>
    </w:p>
    <w:p w14:paraId="07F9F40A" w14:textId="77777777" w:rsidR="002C1374" w:rsidRPr="002C1374" w:rsidRDefault="002C1374" w:rsidP="002C1374">
      <w:pPr>
        <w:keepNext/>
        <w:keepLines/>
        <w:tabs>
          <w:tab w:val="center" w:pos="5400"/>
        </w:tabs>
        <w:jc w:val="left"/>
        <w:outlineLvl w:val="3"/>
        <w:rPr>
          <w:rFonts w:eastAsia="Calibri" w:cstheme="majorBidi"/>
          <w:b/>
        </w:rPr>
      </w:pPr>
    </w:p>
    <w:p w14:paraId="39583F5C" w14:textId="77777777" w:rsidR="00D72931" w:rsidRDefault="00D72931">
      <w:pPr>
        <w:rPr>
          <w:b/>
          <w:bCs/>
        </w:rPr>
      </w:pPr>
      <w:r>
        <w:rPr>
          <w:b/>
          <w:bCs/>
        </w:rPr>
        <w:br w:type="page"/>
      </w:r>
    </w:p>
    <w:p w14:paraId="1B13D7EF" w14:textId="4A9E6367" w:rsidR="002C1374" w:rsidRPr="002C1374" w:rsidRDefault="002C1374" w:rsidP="002C1374">
      <w:pPr>
        <w:rPr>
          <w:b/>
          <w:bCs/>
        </w:rPr>
      </w:pPr>
      <w:r w:rsidRPr="002C1374">
        <w:rPr>
          <w:b/>
          <w:bCs/>
        </w:rPr>
        <w:lastRenderedPageBreak/>
        <w:t>Equating</w:t>
      </w:r>
    </w:p>
    <w:p w14:paraId="634FBD6B" w14:textId="77777777" w:rsidR="002C1374" w:rsidRPr="002C1374" w:rsidRDefault="002C1374" w:rsidP="002C1374">
      <w:pPr>
        <w:rPr>
          <w:sz w:val="16"/>
          <w:szCs w:val="16"/>
        </w:rPr>
      </w:pPr>
    </w:p>
    <w:p w14:paraId="0522AAA9" w14:textId="77777777" w:rsidR="002C1374" w:rsidRPr="002C1374" w:rsidRDefault="002C1374" w:rsidP="002C1374">
      <w:pPr>
        <w:rPr>
          <w:sz w:val="16"/>
          <w:szCs w:val="16"/>
        </w:rPr>
      </w:pPr>
      <w:r w:rsidRPr="002C1374">
        <w:rPr>
          <w:rFonts w:cs="Arial"/>
        </w:rPr>
        <w:t>A post-equating design must be used. The contractor must use an IRT model to calibrate, equate, and scale the NYSESLAT. Bidders must propose the most appropriate IRT equating designs for both SAFT and operational test equating. Currently, the Rasch and Partial Credit Models are used for NYSESLAT; internal anchor and chain linking are used for equating.</w:t>
      </w:r>
    </w:p>
    <w:p w14:paraId="1DF9C161" w14:textId="77777777" w:rsidR="002C1374" w:rsidRPr="002C1374" w:rsidRDefault="002C1374" w:rsidP="002C1374">
      <w:pPr>
        <w:rPr>
          <w:rFonts w:cs="Arial"/>
          <w:b/>
        </w:rPr>
      </w:pPr>
    </w:p>
    <w:p w14:paraId="117C719F" w14:textId="4D98DE5B" w:rsidR="002C1374" w:rsidRPr="002C1374" w:rsidRDefault="005C266D" w:rsidP="002C1374">
      <w:pPr>
        <w:rPr>
          <w:rFonts w:cs="Arial"/>
        </w:rPr>
      </w:pPr>
      <w:r>
        <w:rPr>
          <w:rFonts w:cs="Arial"/>
          <w:b/>
        </w:rPr>
        <w:t>SAFT</w:t>
      </w:r>
      <w:r w:rsidR="002C1374" w:rsidRPr="002C1374">
        <w:rPr>
          <w:rFonts w:cs="Arial"/>
          <w:b/>
        </w:rPr>
        <w:t xml:space="preserve"> equating:</w:t>
      </w:r>
      <w:r w:rsidR="002C1374" w:rsidRPr="002C1374">
        <w:rPr>
          <w:rFonts w:cs="Arial"/>
        </w:rPr>
        <w:t xml:space="preserve"> The operational test will include anchor items to allow </w:t>
      </w:r>
      <w:r>
        <w:rPr>
          <w:rFonts w:cs="Arial"/>
        </w:rPr>
        <w:t>SAFT</w:t>
      </w:r>
      <w:r w:rsidR="002C1374" w:rsidRPr="002C1374">
        <w:rPr>
          <w:rFonts w:cs="Arial"/>
        </w:rPr>
        <w:t xml:space="preserve"> items to be calibrated on the operational scale. The common scaling of </w:t>
      </w:r>
      <w:r>
        <w:rPr>
          <w:rFonts w:cs="Arial"/>
        </w:rPr>
        <w:t>SAFT</w:t>
      </w:r>
      <w:r w:rsidR="002C1374" w:rsidRPr="002C1374">
        <w:rPr>
          <w:rFonts w:cs="Arial"/>
        </w:rPr>
        <w:t xml:space="preserve"> items to the operational scale must be based on representative statewide samples.</w:t>
      </w:r>
    </w:p>
    <w:p w14:paraId="6E1F89E5" w14:textId="77777777" w:rsidR="002C1374" w:rsidRPr="002C1374" w:rsidRDefault="002C1374" w:rsidP="002C1374">
      <w:pPr>
        <w:rPr>
          <w:sz w:val="16"/>
          <w:szCs w:val="16"/>
        </w:rPr>
      </w:pPr>
    </w:p>
    <w:p w14:paraId="4AFA0BAE" w14:textId="77777777" w:rsidR="002C1374" w:rsidRPr="002C1374" w:rsidRDefault="002C1374" w:rsidP="002C1374">
      <w:pPr>
        <w:rPr>
          <w:rFonts w:cs="Arial"/>
        </w:rPr>
      </w:pPr>
      <w:r w:rsidRPr="002C1374">
        <w:rPr>
          <w:rFonts w:cs="Arial"/>
          <w:b/>
        </w:rPr>
        <w:t>Operational test equating:</w:t>
      </w:r>
      <w:r w:rsidRPr="002C1374">
        <w:rPr>
          <w:rFonts w:cs="Arial"/>
        </w:rPr>
        <w:t xml:space="preserve"> Operational data must be used for item calibrations and equating. The new operational tests will be equated by using operational item parameters to the baseline year, or to the previous year if chain linking design is used.</w:t>
      </w:r>
    </w:p>
    <w:p w14:paraId="759EE4DB" w14:textId="77777777" w:rsidR="002C1374" w:rsidRPr="002C1374" w:rsidRDefault="002C1374" w:rsidP="002C1374">
      <w:pPr>
        <w:rPr>
          <w:sz w:val="16"/>
          <w:szCs w:val="16"/>
        </w:rPr>
      </w:pPr>
    </w:p>
    <w:p w14:paraId="6BBE8CCF" w14:textId="633998BD" w:rsidR="002C1374" w:rsidRPr="002C1374" w:rsidRDefault="002C1374" w:rsidP="002C1374">
      <w:pPr>
        <w:rPr>
          <w:rFonts w:cs="Arial"/>
        </w:rPr>
      </w:pPr>
      <w:r w:rsidRPr="002C1374">
        <w:rPr>
          <w:rFonts w:cs="Arial"/>
        </w:rPr>
        <w:t>For quality control purposes, two simultaneous and independent equatings must be performed by the contractor and the equating results must agree.</w:t>
      </w:r>
    </w:p>
    <w:p w14:paraId="082CC6BB" w14:textId="77777777" w:rsidR="002C1374" w:rsidRPr="002C1374" w:rsidRDefault="002C1374" w:rsidP="002C1374">
      <w:pPr>
        <w:rPr>
          <w:sz w:val="16"/>
          <w:szCs w:val="16"/>
        </w:rPr>
      </w:pPr>
    </w:p>
    <w:p w14:paraId="38D0AC35" w14:textId="77777777" w:rsidR="002C1374" w:rsidRPr="002C1374" w:rsidRDefault="002C1374" w:rsidP="002C1374">
      <w:pPr>
        <w:rPr>
          <w:rFonts w:cs="Arial"/>
        </w:rPr>
      </w:pPr>
      <w:r w:rsidRPr="002C1374">
        <w:rPr>
          <w:rFonts w:cs="Arial"/>
        </w:rPr>
        <w:t>The bidder must propose how to link the new tests with the prior year’s tests, in order to provide continuity. Currently, an IRT-internal common-item design is used for linking the NYSESLAT forms across years. Each year, approximately 25% - 33% of the test questions from the previous year’s test are included in the current year’s test. The contractor must propose to use either this or another linking method.</w:t>
      </w:r>
    </w:p>
    <w:p w14:paraId="386B308A" w14:textId="77777777" w:rsidR="002C1374" w:rsidRPr="002C1374" w:rsidRDefault="002C1374" w:rsidP="002C1374">
      <w:pPr>
        <w:rPr>
          <w:rFonts w:cs="Arial"/>
        </w:rPr>
      </w:pPr>
    </w:p>
    <w:p w14:paraId="0331FC52" w14:textId="77777777" w:rsidR="002C1374" w:rsidRPr="002C1374" w:rsidRDefault="002C1374" w:rsidP="002C1374">
      <w:pPr>
        <w:rPr>
          <w:rFonts w:cs="Arial"/>
        </w:rPr>
      </w:pPr>
      <w:r w:rsidRPr="002C1374">
        <w:rPr>
          <w:rFonts w:cs="Arial"/>
        </w:rPr>
        <w:t>The alignment of test characteristic curves and standard error curves of the baseline operational tests and the new operational forms must be evaluated. The contractor is required to submit all equating files and an impact data summary to NYSED for its review and approval prior to scoring the operational tests.</w:t>
      </w:r>
    </w:p>
    <w:p w14:paraId="1380C402" w14:textId="77777777" w:rsidR="00D72931" w:rsidRDefault="00D72931" w:rsidP="002C1374">
      <w:pPr>
        <w:rPr>
          <w:b/>
          <w:bCs/>
        </w:rPr>
      </w:pPr>
    </w:p>
    <w:p w14:paraId="2FA995A1" w14:textId="09837734" w:rsidR="002C1374" w:rsidRPr="002C1374" w:rsidRDefault="002C1374" w:rsidP="002C1374">
      <w:pPr>
        <w:rPr>
          <w:b/>
          <w:bCs/>
        </w:rPr>
      </w:pPr>
      <w:r w:rsidRPr="002C1374">
        <w:rPr>
          <w:b/>
          <w:bCs/>
        </w:rPr>
        <w:t>Scaling</w:t>
      </w:r>
    </w:p>
    <w:p w14:paraId="17DE120B" w14:textId="77777777" w:rsidR="002C1374" w:rsidRPr="002C1374" w:rsidRDefault="002C1374" w:rsidP="002C1374">
      <w:pPr>
        <w:rPr>
          <w:sz w:val="16"/>
          <w:szCs w:val="16"/>
        </w:rPr>
      </w:pPr>
    </w:p>
    <w:p w14:paraId="3D66DE3A" w14:textId="77777777" w:rsidR="002C1374" w:rsidRPr="002C1374" w:rsidRDefault="002C1374" w:rsidP="002C1374">
      <w:pPr>
        <w:rPr>
          <w:rFonts w:cs="Arial"/>
        </w:rPr>
      </w:pPr>
      <w:r w:rsidRPr="002C1374">
        <w:t xml:space="preserve">The contractor must develop a total test scale score and link each test form from year to year. To exit </w:t>
      </w:r>
      <w:r w:rsidRPr="002C1374">
        <w:rPr>
          <w:rFonts w:cs="Arial"/>
        </w:rPr>
        <w:t>from ESL/Bilingual programs, a student must score at the:</w:t>
      </w:r>
    </w:p>
    <w:p w14:paraId="2E6833AF" w14:textId="77777777" w:rsidR="002C1374" w:rsidRPr="002C1374" w:rsidRDefault="002C1374" w:rsidP="002C1374">
      <w:pPr>
        <w:rPr>
          <w:rFonts w:cs="Arial"/>
        </w:rPr>
      </w:pPr>
    </w:p>
    <w:p w14:paraId="6E938787" w14:textId="4051188B" w:rsidR="002C1374" w:rsidRPr="002C1374" w:rsidRDefault="002C1374" w:rsidP="00B7703F">
      <w:pPr>
        <w:numPr>
          <w:ilvl w:val="0"/>
          <w:numId w:val="247"/>
        </w:numPr>
        <w:spacing w:after="120"/>
        <w:ind w:left="792"/>
        <w:jc w:val="left"/>
        <w:rPr>
          <w:rFonts w:eastAsia="Calibri" w:cs="Arial"/>
        </w:rPr>
      </w:pPr>
      <w:r w:rsidRPr="002C1374">
        <w:rPr>
          <w:rFonts w:eastAsia="Calibri" w:cs="Arial"/>
        </w:rPr>
        <w:t>Commanding level</w:t>
      </w:r>
      <w:r w:rsidR="002E44E9">
        <w:rPr>
          <w:rFonts w:eastAsia="Calibri" w:cs="Arial"/>
        </w:rPr>
        <w:t>,</w:t>
      </w:r>
    </w:p>
    <w:p w14:paraId="2CC346C5" w14:textId="77777777" w:rsidR="002C1374" w:rsidRPr="002C1374" w:rsidRDefault="002C1374" w:rsidP="00B7703F">
      <w:pPr>
        <w:numPr>
          <w:ilvl w:val="0"/>
          <w:numId w:val="247"/>
        </w:numPr>
        <w:spacing w:after="120"/>
        <w:ind w:left="792"/>
        <w:jc w:val="left"/>
        <w:rPr>
          <w:rFonts w:eastAsia="Calibri" w:cs="Arial"/>
        </w:rPr>
      </w:pPr>
      <w:r w:rsidRPr="002C1374">
        <w:rPr>
          <w:rFonts w:eastAsia="Calibri" w:cs="Arial"/>
        </w:rPr>
        <w:t>Expanding level and score a Level 3 or 4 on the Grades 3-8 ELA Test, or</w:t>
      </w:r>
    </w:p>
    <w:p w14:paraId="4DF6DC50" w14:textId="77777777" w:rsidR="002C1374" w:rsidRPr="002C1374" w:rsidRDefault="002C1374" w:rsidP="00B7703F">
      <w:pPr>
        <w:numPr>
          <w:ilvl w:val="0"/>
          <w:numId w:val="247"/>
        </w:numPr>
        <w:spacing w:after="120"/>
        <w:ind w:left="792"/>
        <w:jc w:val="left"/>
        <w:rPr>
          <w:rFonts w:eastAsia="Calibri" w:cs="Arial"/>
        </w:rPr>
      </w:pPr>
      <w:r w:rsidRPr="002C1374">
        <w:rPr>
          <w:rFonts w:eastAsia="Calibri" w:cs="Arial"/>
        </w:rPr>
        <w:t>Expanding level and score 65 or higher on the Regents Examination in ELA.</w:t>
      </w:r>
    </w:p>
    <w:p w14:paraId="4162851F" w14:textId="77777777" w:rsidR="002C1374" w:rsidRPr="002C1374" w:rsidRDefault="002C1374" w:rsidP="002C1374">
      <w:r w:rsidRPr="002C1374">
        <w:t>All items within the four modalities will be calibrated separately to create the four modality scales and equated from year to year. The four modality scale scores are then summed to produce the overall scale score and proficiency level.</w:t>
      </w:r>
    </w:p>
    <w:p w14:paraId="7B99C469" w14:textId="77777777" w:rsidR="002C1374" w:rsidRPr="002C1374" w:rsidRDefault="002C1374" w:rsidP="002C1374">
      <w:pPr>
        <w:rPr>
          <w:sz w:val="16"/>
          <w:szCs w:val="16"/>
        </w:rPr>
      </w:pPr>
    </w:p>
    <w:p w14:paraId="5510DB4B" w14:textId="77777777" w:rsidR="002C1374" w:rsidRPr="002C1374" w:rsidRDefault="002C1374" w:rsidP="002C1374">
      <w:r w:rsidRPr="002C1374">
        <w:t>The total test scale score, performance level, State and district percentile ranks, and modality sub score information will be used for individual student reporting purposes. The contractor must be prepared to provide NYSED with calibrated and scaled sub scores for each modality. However, NYSED may choose to report only raw scores and/or some form of simplified normative data (e.g. state average modality raw score) for each modality.</w:t>
      </w:r>
    </w:p>
    <w:p w14:paraId="02B99C80" w14:textId="77777777" w:rsidR="002C1374" w:rsidRPr="002C1374" w:rsidRDefault="002C1374" w:rsidP="002C1374">
      <w:pPr>
        <w:rPr>
          <w:sz w:val="16"/>
          <w:szCs w:val="16"/>
        </w:rPr>
      </w:pPr>
    </w:p>
    <w:p w14:paraId="25B57C38" w14:textId="77777777" w:rsidR="002C1374" w:rsidRPr="002C1374" w:rsidRDefault="002C1374" w:rsidP="002C1374">
      <w:r w:rsidRPr="002C1374">
        <w:t>The contractor must provide scale scores and proficiency levels, as well as any other technical information necessary for calculating student growth, to NYSED and any NYSED consultant or contractor working on student growth models.</w:t>
      </w:r>
    </w:p>
    <w:p w14:paraId="3E6B4025" w14:textId="77777777" w:rsidR="002C1374" w:rsidRPr="002C1374" w:rsidRDefault="002C1374" w:rsidP="002C1374">
      <w:pPr>
        <w:rPr>
          <w:rFonts w:cs="Arial"/>
        </w:rPr>
      </w:pPr>
    </w:p>
    <w:p w14:paraId="3388A714" w14:textId="77777777" w:rsidR="002C1374" w:rsidRPr="002C1374" w:rsidRDefault="002C1374" w:rsidP="00554955">
      <w:pPr>
        <w:spacing w:after="120"/>
        <w:rPr>
          <w:rFonts w:cs="Arial"/>
        </w:rPr>
      </w:pPr>
      <w:r w:rsidRPr="002C1374">
        <w:rPr>
          <w:rFonts w:cs="Arial"/>
        </w:rPr>
        <w:lastRenderedPageBreak/>
        <w:t>For each year of operational testing, the contractor must produce State-level reports that include, at a minimum:</w:t>
      </w:r>
    </w:p>
    <w:p w14:paraId="1C7E89BA" w14:textId="77777777" w:rsidR="002C1374" w:rsidRPr="002C1374" w:rsidRDefault="002C1374" w:rsidP="00B7703F">
      <w:pPr>
        <w:numPr>
          <w:ilvl w:val="0"/>
          <w:numId w:val="243"/>
        </w:numPr>
        <w:spacing w:after="120"/>
        <w:ind w:left="936"/>
        <w:rPr>
          <w:rFonts w:eastAsia="Calibri" w:cs="Arial"/>
        </w:rPr>
      </w:pPr>
      <w:r w:rsidRPr="002C1374">
        <w:rPr>
          <w:rFonts w:eastAsia="Calibri" w:cs="Arial"/>
        </w:rPr>
        <w:t>The total number of identified ELL students statewide,</w:t>
      </w:r>
    </w:p>
    <w:p w14:paraId="3D7667C8" w14:textId="77777777" w:rsidR="002C1374" w:rsidRPr="002C1374" w:rsidRDefault="002C1374" w:rsidP="00B7703F">
      <w:pPr>
        <w:numPr>
          <w:ilvl w:val="0"/>
          <w:numId w:val="243"/>
        </w:numPr>
        <w:spacing w:after="120"/>
        <w:ind w:left="936"/>
        <w:rPr>
          <w:rFonts w:eastAsia="Calibri" w:cs="Arial"/>
        </w:rPr>
      </w:pPr>
      <w:r w:rsidRPr="002C1374">
        <w:rPr>
          <w:rFonts w:eastAsia="Calibri" w:cs="Arial"/>
        </w:rPr>
        <w:t>The number of students assessed at each grade level by school, school district, and statewide,</w:t>
      </w:r>
    </w:p>
    <w:p w14:paraId="02783AE0" w14:textId="77777777" w:rsidR="002C1374" w:rsidRPr="002C1374" w:rsidRDefault="002C1374" w:rsidP="00B7703F">
      <w:pPr>
        <w:numPr>
          <w:ilvl w:val="0"/>
          <w:numId w:val="243"/>
        </w:numPr>
        <w:spacing w:after="120"/>
        <w:ind w:left="936"/>
        <w:rPr>
          <w:rFonts w:eastAsia="Calibri" w:cs="Arial"/>
        </w:rPr>
      </w:pPr>
      <w:r w:rsidRPr="002C1374">
        <w:rPr>
          <w:rFonts w:eastAsia="Calibri" w:cs="Arial"/>
        </w:rPr>
        <w:t>The percent of students scoring at each performance level for each assessment component and for the total assessment,</w:t>
      </w:r>
    </w:p>
    <w:p w14:paraId="59776755" w14:textId="77777777" w:rsidR="002C1374" w:rsidRPr="002C1374" w:rsidRDefault="002C1374" w:rsidP="00B7703F">
      <w:pPr>
        <w:numPr>
          <w:ilvl w:val="0"/>
          <w:numId w:val="243"/>
        </w:numPr>
        <w:spacing w:after="120"/>
        <w:ind w:left="936"/>
        <w:rPr>
          <w:rFonts w:eastAsia="Calibri" w:cs="Arial"/>
        </w:rPr>
      </w:pPr>
      <w:r w:rsidRPr="002C1374">
        <w:rPr>
          <w:rFonts w:eastAsia="Calibri" w:cs="Arial"/>
        </w:rPr>
        <w:t>Performance level descriptors,</w:t>
      </w:r>
    </w:p>
    <w:p w14:paraId="54C41E6B" w14:textId="77777777" w:rsidR="002C1374" w:rsidRPr="002C1374" w:rsidRDefault="002C1374" w:rsidP="00B7703F">
      <w:pPr>
        <w:numPr>
          <w:ilvl w:val="0"/>
          <w:numId w:val="243"/>
        </w:numPr>
        <w:spacing w:after="120"/>
        <w:ind w:left="936"/>
        <w:rPr>
          <w:rFonts w:eastAsia="Calibri" w:cs="Arial"/>
        </w:rPr>
      </w:pPr>
      <w:r w:rsidRPr="002C1374">
        <w:rPr>
          <w:rFonts w:eastAsia="Calibri" w:cs="Arial"/>
        </w:rPr>
        <w:t>Percentage of students who responded correctly to each multiple-choice test question,</w:t>
      </w:r>
    </w:p>
    <w:p w14:paraId="02CFC6FE" w14:textId="77777777" w:rsidR="002C1374" w:rsidRPr="002C1374" w:rsidRDefault="002C1374" w:rsidP="00B7703F">
      <w:pPr>
        <w:numPr>
          <w:ilvl w:val="0"/>
          <w:numId w:val="243"/>
        </w:numPr>
        <w:spacing w:after="120"/>
        <w:ind w:left="936"/>
        <w:rPr>
          <w:rFonts w:eastAsia="Calibri" w:cs="Arial"/>
        </w:rPr>
      </w:pPr>
      <w:r w:rsidRPr="002C1374">
        <w:rPr>
          <w:rFonts w:eastAsia="Calibri" w:cs="Arial"/>
        </w:rPr>
        <w:t>The mean raw score for each open-ended test question, and</w:t>
      </w:r>
    </w:p>
    <w:p w14:paraId="7811A2C3" w14:textId="77777777" w:rsidR="002C1374" w:rsidRPr="002C1374" w:rsidRDefault="002C1374" w:rsidP="00B7703F">
      <w:pPr>
        <w:numPr>
          <w:ilvl w:val="0"/>
          <w:numId w:val="243"/>
        </w:numPr>
        <w:spacing w:after="120"/>
        <w:ind w:left="936"/>
        <w:rPr>
          <w:rFonts w:cs="Arial"/>
        </w:rPr>
      </w:pPr>
      <w:r w:rsidRPr="002C1374">
        <w:rPr>
          <w:rFonts w:eastAsia="Calibri" w:cs="Arial"/>
        </w:rPr>
        <w:t>The</w:t>
      </w:r>
      <w:r w:rsidRPr="002C1374">
        <w:rPr>
          <w:rFonts w:cs="Arial"/>
        </w:rPr>
        <w:t xml:space="preserve"> standard and performance indicator associated with each test item.</w:t>
      </w:r>
    </w:p>
    <w:p w14:paraId="579DFE4A" w14:textId="77777777" w:rsidR="002C1374" w:rsidRPr="002C1374" w:rsidRDefault="002C1374" w:rsidP="002C1374">
      <w:pPr>
        <w:ind w:left="720"/>
        <w:rPr>
          <w:rFonts w:cs="Arial"/>
        </w:rPr>
      </w:pPr>
    </w:p>
    <w:p w14:paraId="63313991" w14:textId="77777777" w:rsidR="002C1374" w:rsidRPr="002C1374" w:rsidRDefault="002C1374" w:rsidP="002C1374">
      <w:pPr>
        <w:rPr>
          <w:rFonts w:cs="Arial"/>
        </w:rPr>
      </w:pPr>
      <w:r w:rsidRPr="002C1374">
        <w:rPr>
          <w:rFonts w:cs="Arial"/>
        </w:rPr>
        <w:t>These reports must be provided by the contractor electronically via the secure FTP site to NYSED by July 20 of each year.</w:t>
      </w:r>
    </w:p>
    <w:p w14:paraId="727A63F6" w14:textId="28C58564" w:rsidR="002C1374" w:rsidRPr="002C1374" w:rsidRDefault="002C1374" w:rsidP="002C1374">
      <w:pPr>
        <w:rPr>
          <w:rFonts w:cs="Arial"/>
        </w:rPr>
      </w:pPr>
    </w:p>
    <w:p w14:paraId="5C59D0F9" w14:textId="77777777" w:rsidR="002C1374" w:rsidRPr="002C1374" w:rsidRDefault="002C1374" w:rsidP="002C1374">
      <w:pPr>
        <w:rPr>
          <w:b/>
          <w:bCs/>
        </w:rPr>
      </w:pPr>
      <w:r w:rsidRPr="002C1374">
        <w:rPr>
          <w:b/>
          <w:bCs/>
        </w:rPr>
        <w:t>Re-scoring of Paper Based 2023 Operational Tests</w:t>
      </w:r>
    </w:p>
    <w:p w14:paraId="7CB2BCFD" w14:textId="77777777" w:rsidR="002C1374" w:rsidRPr="002C1374" w:rsidRDefault="002C1374" w:rsidP="002C1374">
      <w:pPr>
        <w:rPr>
          <w:rFonts w:cs="Arial"/>
        </w:rPr>
      </w:pPr>
    </w:p>
    <w:p w14:paraId="7009429F" w14:textId="77777777" w:rsidR="002C1374" w:rsidRPr="002C1374" w:rsidRDefault="002C1374" w:rsidP="002C1374">
      <w:pPr>
        <w:rPr>
          <w:rFonts w:cs="Arial"/>
        </w:rPr>
      </w:pPr>
      <w:r w:rsidRPr="002C1374">
        <w:rPr>
          <w:rFonts w:cs="Arial"/>
        </w:rPr>
        <w:t>For the 2023 paper based NYSESLAT, the contractor must select:</w:t>
      </w:r>
    </w:p>
    <w:p w14:paraId="2E4DD2C3" w14:textId="77777777" w:rsidR="002C1374" w:rsidRPr="002C1374" w:rsidRDefault="002C1374" w:rsidP="002C1374">
      <w:pPr>
        <w:rPr>
          <w:rFonts w:cs="Arial"/>
        </w:rPr>
      </w:pPr>
    </w:p>
    <w:p w14:paraId="7A9B4632" w14:textId="77777777" w:rsidR="002C1374" w:rsidRPr="002C1374" w:rsidRDefault="002C1374" w:rsidP="00554955">
      <w:pPr>
        <w:numPr>
          <w:ilvl w:val="0"/>
          <w:numId w:val="28"/>
        </w:numPr>
        <w:spacing w:after="120"/>
        <w:jc w:val="left"/>
        <w:rPr>
          <w:rFonts w:cs="Arial"/>
        </w:rPr>
      </w:pPr>
      <w:r w:rsidRPr="002C1374">
        <w:rPr>
          <w:rFonts w:cs="Arial"/>
        </w:rPr>
        <w:t>A representative sample of 10% of student responses for each grade band and rescore the locally scored written performance tasks for an inter-rater reliability study.</w:t>
      </w:r>
    </w:p>
    <w:p w14:paraId="31E0F7AF" w14:textId="0D97C808" w:rsidR="002C1374" w:rsidRPr="00554955" w:rsidRDefault="002C1374" w:rsidP="00554955">
      <w:pPr>
        <w:pStyle w:val="ListParagraph"/>
        <w:numPr>
          <w:ilvl w:val="0"/>
          <w:numId w:val="28"/>
        </w:numPr>
        <w:spacing w:after="120"/>
        <w:contextualSpacing w:val="0"/>
        <w:rPr>
          <w:rFonts w:cs="Arial"/>
        </w:rPr>
      </w:pPr>
      <w:r w:rsidRPr="00554955">
        <w:rPr>
          <w:rFonts w:cs="Arial"/>
        </w:rPr>
        <w:t>A representative sample of 10% of student test recordings for each grade band and rescore the locally scored speaking results for an inter-rater reliability study.</w:t>
      </w:r>
    </w:p>
    <w:p w14:paraId="1E8AB072" w14:textId="77777777" w:rsidR="002C1374" w:rsidRPr="002C1374" w:rsidRDefault="002C1374" w:rsidP="002C1374">
      <w:pPr>
        <w:ind w:left="720"/>
        <w:rPr>
          <w:rFonts w:cs="Arial"/>
        </w:rPr>
      </w:pPr>
    </w:p>
    <w:p w14:paraId="499FBDE9" w14:textId="77777777" w:rsidR="002C1374" w:rsidRPr="002C1374" w:rsidRDefault="002C1374" w:rsidP="002C1374">
      <w:pPr>
        <w:rPr>
          <w:rFonts w:cs="Arial"/>
        </w:rPr>
      </w:pPr>
      <w:r w:rsidRPr="002C1374">
        <w:rPr>
          <w:rFonts w:cs="Arial"/>
        </w:rPr>
        <w:t>The sample for these audits must be selected in cooperation with NYSED. The rescoring of the operational examinations must be completed by the first week in September.</w:t>
      </w:r>
    </w:p>
    <w:p w14:paraId="10456BD7" w14:textId="77777777" w:rsidR="002C1374" w:rsidRPr="002C1374" w:rsidRDefault="002C1374" w:rsidP="002C1374">
      <w:pPr>
        <w:ind w:left="720"/>
        <w:rPr>
          <w:rFonts w:cs="Arial"/>
        </w:rPr>
      </w:pPr>
    </w:p>
    <w:p w14:paraId="5246C290" w14:textId="77777777" w:rsidR="002C1374" w:rsidRPr="002C1374" w:rsidRDefault="002C1374" w:rsidP="002C1374">
      <w:pPr>
        <w:rPr>
          <w:rFonts w:cs="Arial"/>
        </w:rPr>
      </w:pPr>
      <w:r w:rsidRPr="002C1374">
        <w:rPr>
          <w:rFonts w:cs="Arial"/>
        </w:rPr>
        <w:t>The contractor must provide scoring training to the scorers whom they hire for the audit rescoring, using the same scoring training materials used by schools to score the operational tests. Scorers hired by the contractor for these operational tests must have at least a bachelor’s degree and twelve college credits in English, ESOL/TESOL, and/or education.</w:t>
      </w:r>
    </w:p>
    <w:p w14:paraId="7FA2F5A3" w14:textId="77777777" w:rsidR="002C1374" w:rsidRPr="002C1374" w:rsidRDefault="002C1374" w:rsidP="002C1374">
      <w:pPr>
        <w:rPr>
          <w:rFonts w:cs="Arial"/>
        </w:rPr>
      </w:pPr>
    </w:p>
    <w:p w14:paraId="29B65A90" w14:textId="03DA536E" w:rsidR="002C1374" w:rsidRPr="002C1374" w:rsidRDefault="002C1374" w:rsidP="002C1374">
      <w:pPr>
        <w:rPr>
          <w:rFonts w:cs="Arial"/>
        </w:rPr>
      </w:pPr>
      <w:r w:rsidRPr="002C1374">
        <w:rPr>
          <w:rFonts w:cs="Arial"/>
        </w:rPr>
        <w:t xml:space="preserve">The contractor must provide NYSED with data files that merge the original scores and re-scores and an electronic school-level report on the rescoring. The Student Information Repository System will provide electronic data files to the contractor of the local scores for open-ended questions for each school as part of the larger data set sent to the contractor. The contractor must develop a technical report of the rescoring results, which will then be included in the annual operational test technical manual. (See the </w:t>
      </w:r>
      <w:hyperlink w:anchor="_Technical_Manual_Outline" w:history="1">
        <w:r w:rsidRPr="002C1374">
          <w:rPr>
            <w:rFonts w:cs="Arial"/>
            <w:color w:val="0000FF"/>
            <w:u w:val="single"/>
          </w:rPr>
          <w:t>Technical Manual Outline for NYSESLAT</w:t>
        </w:r>
      </w:hyperlink>
      <w:r w:rsidR="00850125">
        <w:rPr>
          <w:rFonts w:cs="Arial"/>
          <w:color w:val="0000FF"/>
          <w:u w:val="single"/>
        </w:rPr>
        <w:t xml:space="preserve"> </w:t>
      </w:r>
      <w:r w:rsidR="00850125" w:rsidRPr="00850125">
        <w:rPr>
          <w:rFonts w:cs="Arial"/>
          <w:u w:val="single"/>
        </w:rPr>
        <w:t>below</w:t>
      </w:r>
      <w:r w:rsidR="00850125">
        <w:rPr>
          <w:rFonts w:cs="Arial"/>
        </w:rPr>
        <w:t>)</w:t>
      </w:r>
    </w:p>
    <w:p w14:paraId="53BD12F7" w14:textId="77777777" w:rsidR="002C1374" w:rsidRPr="002C1374" w:rsidRDefault="002C1374" w:rsidP="002C1374">
      <w:pPr>
        <w:keepNext/>
        <w:keepLines/>
        <w:tabs>
          <w:tab w:val="center" w:pos="5400"/>
        </w:tabs>
        <w:jc w:val="left"/>
        <w:outlineLvl w:val="3"/>
        <w:rPr>
          <w:rFonts w:eastAsia="Calibri" w:cstheme="majorBidi"/>
          <w:b/>
        </w:rPr>
      </w:pPr>
    </w:p>
    <w:p w14:paraId="178D609B" w14:textId="77777777" w:rsidR="002C1374" w:rsidRPr="002C1374" w:rsidRDefault="002C1374" w:rsidP="00850B03">
      <w:pPr>
        <w:pStyle w:val="Heading4"/>
      </w:pPr>
      <w:bookmarkStart w:id="123" w:name="_Technical_Manual_Outline"/>
      <w:bookmarkStart w:id="124" w:name="_Toc82613266"/>
      <w:bookmarkStart w:id="125" w:name="_Hlk485980089"/>
      <w:bookmarkEnd w:id="123"/>
      <w:r w:rsidRPr="002C1374">
        <w:t>Technical Manual Outline for NYSESLAT</w:t>
      </w:r>
      <w:bookmarkEnd w:id="124"/>
    </w:p>
    <w:bookmarkEnd w:id="125"/>
    <w:p w14:paraId="25BFC9BD" w14:textId="77777777" w:rsidR="002C1374" w:rsidRPr="002C1374" w:rsidRDefault="002C1374" w:rsidP="00850125">
      <w:pPr>
        <w:kinsoku w:val="0"/>
        <w:overflowPunct w:val="0"/>
        <w:autoSpaceDE w:val="0"/>
        <w:autoSpaceDN w:val="0"/>
        <w:adjustRightInd w:val="0"/>
        <w:ind w:left="2880"/>
        <w:jc w:val="left"/>
        <w:rPr>
          <w:rFonts w:eastAsiaTheme="minorHAnsi" w:cs="Arial"/>
        </w:rPr>
      </w:pPr>
    </w:p>
    <w:p w14:paraId="49AB30AD" w14:textId="77777777" w:rsidR="002C1374" w:rsidRPr="002C1374" w:rsidRDefault="002C1374" w:rsidP="00850125">
      <w:pPr>
        <w:kinsoku w:val="0"/>
        <w:overflowPunct w:val="0"/>
        <w:autoSpaceDE w:val="0"/>
        <w:autoSpaceDN w:val="0"/>
        <w:adjustRightInd w:val="0"/>
        <w:ind w:left="2880"/>
        <w:jc w:val="left"/>
        <w:rPr>
          <w:rFonts w:eastAsiaTheme="minorHAnsi" w:cs="Arial"/>
        </w:rPr>
      </w:pPr>
      <w:r w:rsidRPr="002C1374">
        <w:rPr>
          <w:rFonts w:eastAsiaTheme="minorHAnsi" w:cs="Arial"/>
        </w:rPr>
        <w:t>Overview</w:t>
      </w:r>
    </w:p>
    <w:p w14:paraId="47772E98" w14:textId="77777777" w:rsidR="002C1374" w:rsidRPr="002C1374" w:rsidRDefault="002C1374" w:rsidP="00850125">
      <w:pPr>
        <w:kinsoku w:val="0"/>
        <w:overflowPunct w:val="0"/>
        <w:autoSpaceDE w:val="0"/>
        <w:autoSpaceDN w:val="0"/>
        <w:adjustRightInd w:val="0"/>
        <w:spacing w:before="3"/>
        <w:ind w:left="2880"/>
        <w:jc w:val="left"/>
        <w:rPr>
          <w:rFonts w:eastAsiaTheme="minorHAnsi" w:cs="Arial"/>
        </w:rPr>
      </w:pPr>
      <w:r w:rsidRPr="002C1374">
        <w:rPr>
          <w:rFonts w:eastAsiaTheme="minorHAnsi" w:cs="Arial"/>
        </w:rPr>
        <w:t>Section I: Introduction</w:t>
      </w:r>
    </w:p>
    <w:p w14:paraId="42435D94" w14:textId="77777777" w:rsidR="002C1374" w:rsidRPr="002C1374" w:rsidRDefault="002C1374" w:rsidP="00B7703F">
      <w:pPr>
        <w:numPr>
          <w:ilvl w:val="0"/>
          <w:numId w:val="29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Purpose of Assess</w:t>
      </w:r>
      <w:r w:rsidRPr="002C1374">
        <w:rPr>
          <w:rFonts w:eastAsiaTheme="minorHAnsi" w:cs="Arial"/>
          <w:spacing w:val="-2"/>
        </w:rPr>
        <w:t>m</w:t>
      </w:r>
      <w:r w:rsidRPr="002C1374">
        <w:rPr>
          <w:rFonts w:eastAsiaTheme="minorHAnsi" w:cs="Arial"/>
        </w:rPr>
        <w:t>ent</w:t>
      </w:r>
    </w:p>
    <w:p w14:paraId="2D69C0DF" w14:textId="77777777" w:rsidR="002C1374" w:rsidRPr="002C1374" w:rsidRDefault="002C1374" w:rsidP="00B7703F">
      <w:pPr>
        <w:numPr>
          <w:ilvl w:val="0"/>
          <w:numId w:val="29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Use and Decisions Based on Assess</w:t>
      </w:r>
      <w:r w:rsidRPr="002C1374">
        <w:rPr>
          <w:rFonts w:eastAsiaTheme="minorHAnsi" w:cs="Arial"/>
          <w:spacing w:val="-2"/>
        </w:rPr>
        <w:t>m</w:t>
      </w:r>
      <w:r w:rsidRPr="002C1374">
        <w:rPr>
          <w:rFonts w:eastAsiaTheme="minorHAnsi" w:cs="Arial"/>
        </w:rPr>
        <w:t>ent</w:t>
      </w:r>
    </w:p>
    <w:p w14:paraId="4D18F723" w14:textId="77777777" w:rsidR="002C1374" w:rsidRPr="002C1374" w:rsidRDefault="002C1374" w:rsidP="00B7703F">
      <w:pPr>
        <w:numPr>
          <w:ilvl w:val="0"/>
          <w:numId w:val="29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Target Population</w:t>
      </w:r>
    </w:p>
    <w:p w14:paraId="51CDE888" w14:textId="77777777" w:rsidR="002C1374" w:rsidRPr="002C1374" w:rsidRDefault="002C1374" w:rsidP="00B7703F">
      <w:pPr>
        <w:numPr>
          <w:ilvl w:val="0"/>
          <w:numId w:val="29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Acco</w:t>
      </w:r>
      <w:r w:rsidRPr="002C1374">
        <w:rPr>
          <w:rFonts w:eastAsiaTheme="minorHAnsi" w:cs="Arial"/>
          <w:spacing w:val="-2"/>
        </w:rPr>
        <w:t>mm</w:t>
      </w:r>
      <w:r w:rsidRPr="002C1374">
        <w:rPr>
          <w:rFonts w:eastAsiaTheme="minorHAnsi" w:cs="Arial"/>
        </w:rPr>
        <w:t>odations</w:t>
      </w:r>
    </w:p>
    <w:p w14:paraId="635E9C0B" w14:textId="77777777" w:rsidR="002C1374" w:rsidRPr="002C1374" w:rsidRDefault="002C1374" w:rsidP="00850125">
      <w:pPr>
        <w:kinsoku w:val="0"/>
        <w:overflowPunct w:val="0"/>
        <w:autoSpaceDE w:val="0"/>
        <w:autoSpaceDN w:val="0"/>
        <w:adjustRightInd w:val="0"/>
        <w:spacing w:before="57"/>
        <w:ind w:left="2880"/>
        <w:jc w:val="left"/>
        <w:rPr>
          <w:rFonts w:eastAsiaTheme="minorHAnsi" w:cs="Arial"/>
        </w:rPr>
      </w:pPr>
      <w:r w:rsidRPr="002C1374">
        <w:rPr>
          <w:rFonts w:eastAsiaTheme="minorHAnsi" w:cs="Arial"/>
        </w:rPr>
        <w:lastRenderedPageBreak/>
        <w:t>Section II: Test Design and Develop</w:t>
      </w:r>
      <w:r w:rsidRPr="002C1374">
        <w:rPr>
          <w:rFonts w:eastAsiaTheme="minorHAnsi" w:cs="Arial"/>
          <w:spacing w:val="-2"/>
        </w:rPr>
        <w:t>m</w:t>
      </w:r>
      <w:r w:rsidRPr="002C1374">
        <w:rPr>
          <w:rFonts w:eastAsiaTheme="minorHAnsi" w:cs="Arial"/>
        </w:rPr>
        <w:t>ent</w:t>
      </w:r>
    </w:p>
    <w:p w14:paraId="3F954EC1"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Fra</w:t>
      </w:r>
      <w:r w:rsidRPr="002C1374">
        <w:rPr>
          <w:rFonts w:eastAsiaTheme="minorHAnsi"/>
        </w:rPr>
        <w:t>m</w:t>
      </w:r>
      <w:r w:rsidRPr="002C1374">
        <w:rPr>
          <w:rFonts w:eastAsiaTheme="minorHAnsi" w:cs="Arial"/>
        </w:rPr>
        <w:t>ework of Test Program</w:t>
      </w:r>
    </w:p>
    <w:p w14:paraId="5DFB0626"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Description</w:t>
      </w:r>
    </w:p>
    <w:p w14:paraId="0227B6F3"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Configurations and For</w:t>
      </w:r>
      <w:r w:rsidRPr="002C1374">
        <w:rPr>
          <w:rFonts w:eastAsiaTheme="minorHAnsi"/>
        </w:rPr>
        <w:t>m</w:t>
      </w:r>
      <w:r w:rsidRPr="002C1374">
        <w:rPr>
          <w:rFonts w:eastAsiaTheme="minorHAnsi" w:cs="Arial"/>
        </w:rPr>
        <w:t>at</w:t>
      </w:r>
    </w:p>
    <w:p w14:paraId="48A24545"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Blueprint</w:t>
      </w:r>
    </w:p>
    <w:p w14:paraId="14483C5E"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rPr>
        <w:t xml:space="preserve"> </w:t>
      </w:r>
      <w:r w:rsidRPr="002C1374">
        <w:rPr>
          <w:rFonts w:eastAsiaTheme="minorHAnsi" w:cs="Arial"/>
        </w:rPr>
        <w:t>Mapping by NYS Learning Standards and Key Ideas by Grade</w:t>
      </w:r>
    </w:p>
    <w:p w14:paraId="32409387"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rPr>
        <w:t xml:space="preserve"> </w:t>
      </w:r>
      <w:r w:rsidRPr="002C1374">
        <w:rPr>
          <w:rFonts w:eastAsiaTheme="minorHAnsi" w:cs="Arial"/>
        </w:rPr>
        <w:t>Develop</w:t>
      </w:r>
      <w:r w:rsidRPr="002C1374">
        <w:rPr>
          <w:rFonts w:eastAsiaTheme="minorHAnsi"/>
        </w:rPr>
        <w:t>m</w:t>
      </w:r>
      <w:r w:rsidRPr="002C1374">
        <w:rPr>
          <w:rFonts w:eastAsiaTheme="minorHAnsi" w:cs="Arial"/>
        </w:rPr>
        <w:t>ent and Item</w:t>
      </w:r>
      <w:r w:rsidRPr="002C1374">
        <w:rPr>
          <w:rFonts w:eastAsiaTheme="minorHAnsi"/>
        </w:rPr>
        <w:t xml:space="preserve"> </w:t>
      </w:r>
      <w:r w:rsidRPr="002C1374">
        <w:rPr>
          <w:rFonts w:eastAsiaTheme="minorHAnsi" w:cs="Arial"/>
        </w:rPr>
        <w:t>Review Processes</w:t>
      </w:r>
    </w:p>
    <w:p w14:paraId="7268706A" w14:textId="4F44CAA7" w:rsidR="002C1374" w:rsidRPr="002C1374" w:rsidRDefault="005C266D"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Pr>
          <w:rFonts w:eastAsiaTheme="minorHAnsi" w:cs="Arial"/>
        </w:rPr>
        <w:t>SAFT</w:t>
      </w:r>
    </w:p>
    <w:p w14:paraId="2BAD9290"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Operational Test Selection</w:t>
      </w:r>
    </w:p>
    <w:p w14:paraId="3CDC6220" w14:textId="77777777" w:rsidR="002C1374" w:rsidRPr="002C1374" w:rsidRDefault="002C1374" w:rsidP="00B7703F">
      <w:pPr>
        <w:numPr>
          <w:ilvl w:val="0"/>
          <w:numId w:val="29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Description of Proficiency Levels</w:t>
      </w:r>
    </w:p>
    <w:p w14:paraId="6DAD27DC" w14:textId="77777777" w:rsidR="002C1374" w:rsidRPr="002C1374" w:rsidRDefault="002C1374" w:rsidP="00850125">
      <w:p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Section III: Test Ad</w:t>
      </w:r>
      <w:r w:rsidRPr="002C1374">
        <w:rPr>
          <w:rFonts w:eastAsiaTheme="minorHAnsi" w:cs="Arial"/>
          <w:spacing w:val="-2"/>
        </w:rPr>
        <w:t>m</w:t>
      </w:r>
      <w:r w:rsidRPr="002C1374">
        <w:rPr>
          <w:rFonts w:eastAsiaTheme="minorHAnsi" w:cs="Arial"/>
        </w:rPr>
        <w:t>inistration and Scoring</w:t>
      </w:r>
    </w:p>
    <w:p w14:paraId="26DF12A4" w14:textId="77777777" w:rsidR="002C1374" w:rsidRPr="002C1374" w:rsidRDefault="002C1374" w:rsidP="00B7703F">
      <w:pPr>
        <w:numPr>
          <w:ilvl w:val="0"/>
          <w:numId w:val="29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Ad</w:t>
      </w:r>
      <w:r w:rsidRPr="002C1374">
        <w:rPr>
          <w:rFonts w:eastAsiaTheme="minorHAnsi"/>
        </w:rPr>
        <w:t>m</w:t>
      </w:r>
      <w:r w:rsidRPr="002C1374">
        <w:rPr>
          <w:rFonts w:eastAsiaTheme="minorHAnsi" w:cs="Arial"/>
        </w:rPr>
        <w:t>inistration</w:t>
      </w:r>
    </w:p>
    <w:p w14:paraId="56DAF0D3" w14:textId="77777777" w:rsidR="002C1374" w:rsidRPr="002C1374" w:rsidRDefault="002C1374" w:rsidP="00B7703F">
      <w:pPr>
        <w:numPr>
          <w:ilvl w:val="0"/>
          <w:numId w:val="29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Rangefinding</w:t>
      </w:r>
    </w:p>
    <w:p w14:paraId="2855A0ED" w14:textId="77777777" w:rsidR="002C1374" w:rsidRPr="002C1374" w:rsidRDefault="002C1374" w:rsidP="00B7703F">
      <w:pPr>
        <w:numPr>
          <w:ilvl w:val="0"/>
          <w:numId w:val="29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Scoring of Operational Tests</w:t>
      </w:r>
    </w:p>
    <w:p w14:paraId="780B6881" w14:textId="77777777" w:rsidR="002C1374" w:rsidRPr="002C1374" w:rsidRDefault="002C1374" w:rsidP="00B7703F">
      <w:pPr>
        <w:numPr>
          <w:ilvl w:val="0"/>
          <w:numId w:val="29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Scoring Audit</w:t>
      </w:r>
    </w:p>
    <w:p w14:paraId="68B516D8" w14:textId="77777777" w:rsidR="002C1374" w:rsidRPr="002C1374" w:rsidRDefault="002C1374" w:rsidP="00B7703F">
      <w:pPr>
        <w:numPr>
          <w:ilvl w:val="0"/>
          <w:numId w:val="29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Scorer Qualifications and Training</w:t>
      </w:r>
    </w:p>
    <w:p w14:paraId="063A5196" w14:textId="77777777" w:rsidR="002C1374" w:rsidRPr="002C1374" w:rsidRDefault="002C1374" w:rsidP="00B7703F">
      <w:pPr>
        <w:numPr>
          <w:ilvl w:val="0"/>
          <w:numId w:val="29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Quality Control Process</w:t>
      </w:r>
    </w:p>
    <w:p w14:paraId="0658974D" w14:textId="77777777" w:rsidR="002C1374" w:rsidRPr="002C1374" w:rsidRDefault="002C1374" w:rsidP="00850125">
      <w:pPr>
        <w:kinsoku w:val="0"/>
        <w:overflowPunct w:val="0"/>
        <w:autoSpaceDE w:val="0"/>
        <w:autoSpaceDN w:val="0"/>
        <w:adjustRightInd w:val="0"/>
        <w:spacing w:before="57"/>
        <w:ind w:left="2880"/>
        <w:jc w:val="left"/>
        <w:rPr>
          <w:rFonts w:eastAsiaTheme="minorHAnsi" w:cs="Arial"/>
        </w:rPr>
      </w:pPr>
      <w:r w:rsidRPr="002C1374">
        <w:rPr>
          <w:rFonts w:eastAsiaTheme="minorHAnsi" w:cs="Arial"/>
        </w:rPr>
        <w:t>Section IV: Operational Data Collection and Classical Analysis</w:t>
      </w:r>
    </w:p>
    <w:p w14:paraId="0FB1141B" w14:textId="77777777" w:rsidR="002C1374" w:rsidRPr="002C1374" w:rsidRDefault="002C1374" w:rsidP="00B7703F">
      <w:pPr>
        <w:numPr>
          <w:ilvl w:val="0"/>
          <w:numId w:val="29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Data Collection</w:t>
      </w:r>
    </w:p>
    <w:p w14:paraId="175D0CF4" w14:textId="77777777" w:rsidR="002C1374" w:rsidRPr="002C1374" w:rsidRDefault="002C1374" w:rsidP="00B7703F">
      <w:pPr>
        <w:numPr>
          <w:ilvl w:val="0"/>
          <w:numId w:val="29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Data Processing</w:t>
      </w:r>
    </w:p>
    <w:p w14:paraId="67C6A882" w14:textId="77777777" w:rsidR="002C1374" w:rsidRPr="002C1374" w:rsidRDefault="002C1374" w:rsidP="00B7703F">
      <w:pPr>
        <w:numPr>
          <w:ilvl w:val="0"/>
          <w:numId w:val="29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Classical analysis</w:t>
      </w:r>
    </w:p>
    <w:p w14:paraId="4B3B6216" w14:textId="77777777" w:rsidR="002C1374" w:rsidRPr="002C1374" w:rsidRDefault="002C1374" w:rsidP="00B7703F">
      <w:pPr>
        <w:numPr>
          <w:ilvl w:val="0"/>
          <w:numId w:val="29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rPr>
        <w:t xml:space="preserve"> </w:t>
      </w:r>
      <w:r w:rsidRPr="002C1374">
        <w:rPr>
          <w:rFonts w:eastAsiaTheme="minorHAnsi" w:cs="Arial"/>
        </w:rPr>
        <w:t>Difficulty and Response Distribution Point-Biserial Correlation Coe</w:t>
      </w:r>
      <w:r w:rsidRPr="002C1374">
        <w:rPr>
          <w:rFonts w:eastAsiaTheme="minorHAnsi"/>
        </w:rPr>
        <w:t>ff</w:t>
      </w:r>
      <w:r w:rsidRPr="002C1374">
        <w:rPr>
          <w:rFonts w:eastAsiaTheme="minorHAnsi" w:cs="Arial"/>
        </w:rPr>
        <w:t>icients Distractor Analysis</w:t>
      </w:r>
    </w:p>
    <w:p w14:paraId="402EBE2F" w14:textId="77777777" w:rsidR="002C1374" w:rsidRPr="002C1374" w:rsidRDefault="002C1374" w:rsidP="00B7703F">
      <w:pPr>
        <w:numPr>
          <w:ilvl w:val="0"/>
          <w:numId w:val="29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Reliability Coe</w:t>
      </w:r>
      <w:r w:rsidRPr="002C1374">
        <w:rPr>
          <w:rFonts w:eastAsiaTheme="minorHAnsi"/>
        </w:rPr>
        <w:t>ff</w:t>
      </w:r>
      <w:r w:rsidRPr="002C1374">
        <w:rPr>
          <w:rFonts w:eastAsiaTheme="minorHAnsi" w:cs="Arial"/>
        </w:rPr>
        <w:t>icients</w:t>
      </w:r>
    </w:p>
    <w:p w14:paraId="5C42E2E5" w14:textId="77777777" w:rsidR="002C1374" w:rsidRPr="002C1374" w:rsidRDefault="002C1374" w:rsidP="00B7703F">
      <w:pPr>
        <w:numPr>
          <w:ilvl w:val="0"/>
          <w:numId w:val="29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cs="Arial"/>
          <w:spacing w:val="-2"/>
        </w:rPr>
        <w:t xml:space="preserve"> </w:t>
      </w:r>
      <w:r w:rsidRPr="002C1374">
        <w:rPr>
          <w:rFonts w:eastAsiaTheme="minorHAnsi" w:cs="Arial"/>
        </w:rPr>
        <w:t>Differential Functioning Analysis</w:t>
      </w:r>
    </w:p>
    <w:p w14:paraId="0D075285" w14:textId="77777777" w:rsidR="002C1374" w:rsidRPr="002C1374" w:rsidRDefault="002C1374" w:rsidP="00850125">
      <w:pPr>
        <w:kinsoku w:val="0"/>
        <w:overflowPunct w:val="0"/>
        <w:autoSpaceDE w:val="0"/>
        <w:autoSpaceDN w:val="0"/>
        <w:adjustRightInd w:val="0"/>
        <w:ind w:left="2880"/>
        <w:jc w:val="left"/>
        <w:rPr>
          <w:rFonts w:eastAsiaTheme="minorHAnsi" w:cs="Arial"/>
        </w:rPr>
      </w:pPr>
      <w:r w:rsidRPr="002C1374">
        <w:rPr>
          <w:rFonts w:eastAsiaTheme="minorHAnsi" w:cs="Arial"/>
        </w:rPr>
        <w:t>Section V: IRT Calibration, Equating, and Scaling</w:t>
      </w:r>
    </w:p>
    <w:p w14:paraId="6CF57E4C" w14:textId="77777777" w:rsidR="002C1374" w:rsidRPr="002C1374" w:rsidRDefault="002C1374" w:rsidP="00B7703F">
      <w:pPr>
        <w:numPr>
          <w:ilvl w:val="0"/>
          <w:numId w:val="29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IRT Models and Rationale for Use</w:t>
      </w:r>
    </w:p>
    <w:p w14:paraId="20FB1C7A" w14:textId="77777777" w:rsidR="002C1374" w:rsidRPr="002C1374" w:rsidRDefault="002C1374" w:rsidP="00B7703F">
      <w:pPr>
        <w:numPr>
          <w:ilvl w:val="0"/>
          <w:numId w:val="29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Calibration Sample</w:t>
      </w:r>
    </w:p>
    <w:p w14:paraId="5C803954" w14:textId="77777777" w:rsidR="002C1374" w:rsidRPr="002C1374" w:rsidRDefault="002C1374" w:rsidP="00B7703F">
      <w:pPr>
        <w:numPr>
          <w:ilvl w:val="0"/>
          <w:numId w:val="29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Calibration process</w:t>
      </w:r>
    </w:p>
    <w:p w14:paraId="3E243085" w14:textId="77777777" w:rsidR="002C1374" w:rsidRPr="002C1374" w:rsidRDefault="002C1374" w:rsidP="00B7703F">
      <w:pPr>
        <w:numPr>
          <w:ilvl w:val="0"/>
          <w:numId w:val="29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Item Parameters</w:t>
      </w:r>
    </w:p>
    <w:p w14:paraId="0D663277" w14:textId="77777777" w:rsidR="002C1374" w:rsidRPr="002C1374" w:rsidRDefault="002C1374" w:rsidP="00B7703F">
      <w:pPr>
        <w:numPr>
          <w:ilvl w:val="0"/>
          <w:numId w:val="29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Item Fit Statistics</w:t>
      </w:r>
    </w:p>
    <w:p w14:paraId="24AAB209" w14:textId="77777777" w:rsidR="002C1374" w:rsidRPr="002C1374" w:rsidRDefault="002C1374" w:rsidP="00B7703F">
      <w:pPr>
        <w:numPr>
          <w:ilvl w:val="0"/>
          <w:numId w:val="29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Local Dependence</w:t>
      </w:r>
    </w:p>
    <w:p w14:paraId="437CBC97" w14:textId="77777777" w:rsidR="002C1374" w:rsidRPr="002C1374" w:rsidRDefault="002C1374" w:rsidP="00B7703F">
      <w:pPr>
        <w:numPr>
          <w:ilvl w:val="0"/>
          <w:numId w:val="29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Scaling and Equating Anchor Item</w:t>
      </w:r>
      <w:r w:rsidRPr="002C1374">
        <w:rPr>
          <w:rFonts w:eastAsiaTheme="minorHAnsi"/>
        </w:rPr>
        <w:t xml:space="preserve"> </w:t>
      </w:r>
      <w:r w:rsidRPr="002C1374">
        <w:rPr>
          <w:rFonts w:eastAsiaTheme="minorHAnsi" w:cs="Arial"/>
        </w:rPr>
        <w:t>Security Anchor Item</w:t>
      </w:r>
      <w:r w:rsidRPr="002C1374">
        <w:rPr>
          <w:rFonts w:eastAsiaTheme="minorHAnsi"/>
        </w:rPr>
        <w:t xml:space="preserve"> </w:t>
      </w:r>
      <w:r w:rsidRPr="002C1374">
        <w:rPr>
          <w:rFonts w:eastAsiaTheme="minorHAnsi" w:cs="Arial"/>
        </w:rPr>
        <w:t>Evaluation</w:t>
      </w:r>
    </w:p>
    <w:p w14:paraId="235BC4F9" w14:textId="77777777" w:rsidR="002C1374" w:rsidRPr="002C1374" w:rsidRDefault="002C1374" w:rsidP="00B7703F">
      <w:pPr>
        <w:numPr>
          <w:ilvl w:val="0"/>
          <w:numId w:val="299"/>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Test Characteristics Curves</w:t>
      </w:r>
    </w:p>
    <w:p w14:paraId="12A04F50" w14:textId="77777777" w:rsidR="002C1374" w:rsidRPr="002C1374" w:rsidRDefault="002C1374" w:rsidP="00B7703F">
      <w:pPr>
        <w:numPr>
          <w:ilvl w:val="0"/>
          <w:numId w:val="299"/>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Raw-Score to Scale Score and CSEM Conversion Tables</w:t>
      </w:r>
    </w:p>
    <w:p w14:paraId="2B0F7526" w14:textId="77777777" w:rsidR="002C1374" w:rsidRPr="002C1374" w:rsidRDefault="002C1374" w:rsidP="00B7703F">
      <w:pPr>
        <w:numPr>
          <w:ilvl w:val="0"/>
          <w:numId w:val="299"/>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IRT DIF Statistics</w:t>
      </w:r>
    </w:p>
    <w:p w14:paraId="0B0DF86B" w14:textId="77777777" w:rsidR="002C1374" w:rsidRPr="002C1374" w:rsidRDefault="002C1374" w:rsidP="00850125">
      <w:pPr>
        <w:kinsoku w:val="0"/>
        <w:overflowPunct w:val="0"/>
        <w:autoSpaceDE w:val="0"/>
        <w:autoSpaceDN w:val="0"/>
        <w:adjustRightInd w:val="0"/>
        <w:spacing w:line="245" w:lineRule="exact"/>
        <w:ind w:left="2880" w:hanging="482"/>
        <w:jc w:val="left"/>
        <w:rPr>
          <w:rFonts w:eastAsiaTheme="minorHAnsi" w:cs="Arial"/>
        </w:rPr>
      </w:pPr>
      <w:r w:rsidRPr="002C1374">
        <w:rPr>
          <w:rFonts w:eastAsiaTheme="minorHAnsi" w:cs="Arial"/>
        </w:rPr>
        <w:t>Section VI: Validity</w:t>
      </w:r>
    </w:p>
    <w:p w14:paraId="31FFCA88" w14:textId="77777777" w:rsidR="002C1374" w:rsidRPr="002C1374" w:rsidRDefault="002C1374" w:rsidP="00B7703F">
      <w:pPr>
        <w:numPr>
          <w:ilvl w:val="0"/>
          <w:numId w:val="30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Content Validity</w:t>
      </w:r>
    </w:p>
    <w:p w14:paraId="3D099CF2" w14:textId="77777777" w:rsidR="002C1374" w:rsidRPr="002C1374" w:rsidRDefault="002C1374" w:rsidP="00B7703F">
      <w:pPr>
        <w:numPr>
          <w:ilvl w:val="0"/>
          <w:numId w:val="30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Internal Structure (Construct) Validity</w:t>
      </w:r>
    </w:p>
    <w:p w14:paraId="34D6CC14" w14:textId="77777777" w:rsidR="002C1374" w:rsidRPr="002C1374" w:rsidRDefault="002C1374" w:rsidP="00B7703F">
      <w:pPr>
        <w:numPr>
          <w:ilvl w:val="0"/>
          <w:numId w:val="30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External Structure</w:t>
      </w:r>
    </w:p>
    <w:p w14:paraId="2F5FDEC7" w14:textId="77777777" w:rsidR="002C1374" w:rsidRPr="002C1374" w:rsidRDefault="002C1374" w:rsidP="00B7703F">
      <w:pPr>
        <w:numPr>
          <w:ilvl w:val="0"/>
          <w:numId w:val="30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Relationship with Grade 3-8 ELA Tests</w:t>
      </w:r>
    </w:p>
    <w:p w14:paraId="0BF24506" w14:textId="77777777" w:rsidR="002C1374" w:rsidRPr="002C1374" w:rsidRDefault="002C1374" w:rsidP="00B7703F">
      <w:pPr>
        <w:numPr>
          <w:ilvl w:val="0"/>
          <w:numId w:val="30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Relationship with Regents English Examination</w:t>
      </w:r>
    </w:p>
    <w:p w14:paraId="684EAAA7" w14:textId="77777777" w:rsidR="002C1374" w:rsidRPr="002C1374" w:rsidRDefault="002C1374" w:rsidP="00B7703F">
      <w:pPr>
        <w:numPr>
          <w:ilvl w:val="0"/>
          <w:numId w:val="30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Consequential Validity</w:t>
      </w:r>
    </w:p>
    <w:p w14:paraId="2CF5C0B4" w14:textId="77777777" w:rsidR="002C1374" w:rsidRPr="002C1374" w:rsidRDefault="002C1374" w:rsidP="00B7703F">
      <w:pPr>
        <w:numPr>
          <w:ilvl w:val="0"/>
          <w:numId w:val="30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Generalizability</w:t>
      </w:r>
    </w:p>
    <w:p w14:paraId="6AEE92C7" w14:textId="77777777" w:rsidR="002C1374" w:rsidRPr="002C1374" w:rsidRDefault="002C1374" w:rsidP="00850125">
      <w:pPr>
        <w:kinsoku w:val="0"/>
        <w:overflowPunct w:val="0"/>
        <w:autoSpaceDE w:val="0"/>
        <w:autoSpaceDN w:val="0"/>
        <w:adjustRightInd w:val="0"/>
        <w:ind w:left="2880"/>
        <w:jc w:val="left"/>
        <w:rPr>
          <w:rFonts w:eastAsiaTheme="minorHAnsi" w:cs="Arial"/>
        </w:rPr>
      </w:pPr>
      <w:r w:rsidRPr="002C1374">
        <w:rPr>
          <w:rFonts w:eastAsiaTheme="minorHAnsi" w:cs="Arial"/>
        </w:rPr>
        <w:t>Section VII: Reliability and Standard Error of</w:t>
      </w:r>
      <w:r w:rsidRPr="002C1374">
        <w:rPr>
          <w:rFonts w:eastAsiaTheme="minorHAnsi" w:cs="Arial"/>
          <w:spacing w:val="-1"/>
        </w:rPr>
        <w:t xml:space="preserve"> </w:t>
      </w:r>
      <w:r w:rsidRPr="002C1374">
        <w:rPr>
          <w:rFonts w:eastAsiaTheme="minorHAnsi" w:cs="Arial"/>
        </w:rPr>
        <w:t>Measure</w:t>
      </w:r>
      <w:r w:rsidRPr="002C1374">
        <w:rPr>
          <w:rFonts w:eastAsiaTheme="minorHAnsi" w:cs="Arial"/>
          <w:spacing w:val="-2"/>
        </w:rPr>
        <w:t>m</w:t>
      </w:r>
      <w:r w:rsidRPr="002C1374">
        <w:rPr>
          <w:rFonts w:eastAsiaTheme="minorHAnsi" w:cs="Arial"/>
        </w:rPr>
        <w:t>ent</w:t>
      </w:r>
    </w:p>
    <w:p w14:paraId="5D81D0E1" w14:textId="77777777" w:rsidR="002C1374" w:rsidRPr="002C1374" w:rsidRDefault="002C1374" w:rsidP="00B7703F">
      <w:pPr>
        <w:numPr>
          <w:ilvl w:val="0"/>
          <w:numId w:val="30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Reliability for Total Test</w:t>
      </w:r>
    </w:p>
    <w:p w14:paraId="583739DA" w14:textId="77777777" w:rsidR="002C1374" w:rsidRPr="002C1374" w:rsidRDefault="002C1374" w:rsidP="00B7703F">
      <w:pPr>
        <w:numPr>
          <w:ilvl w:val="0"/>
          <w:numId w:val="30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Reliability for Test components</w:t>
      </w:r>
    </w:p>
    <w:p w14:paraId="59B35289" w14:textId="77777777" w:rsidR="002C1374" w:rsidRPr="002C1374" w:rsidRDefault="002C1374" w:rsidP="00B7703F">
      <w:pPr>
        <w:numPr>
          <w:ilvl w:val="0"/>
          <w:numId w:val="30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Estimated Conditional SEM of Scale Scores</w:t>
      </w:r>
    </w:p>
    <w:p w14:paraId="4F7232A7" w14:textId="77777777" w:rsidR="002C1374" w:rsidRPr="002C1374" w:rsidRDefault="002C1374" w:rsidP="00B7703F">
      <w:pPr>
        <w:numPr>
          <w:ilvl w:val="0"/>
          <w:numId w:val="30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Accuracy of Performance Level Classification</w:t>
      </w:r>
    </w:p>
    <w:p w14:paraId="6B0E052F" w14:textId="77777777" w:rsidR="002C1374" w:rsidRPr="002C1374" w:rsidRDefault="002C1374" w:rsidP="00B7703F">
      <w:pPr>
        <w:numPr>
          <w:ilvl w:val="0"/>
          <w:numId w:val="30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Consistency of Performance Level Classification</w:t>
      </w:r>
    </w:p>
    <w:p w14:paraId="13E9D815" w14:textId="77777777" w:rsidR="002C1374" w:rsidRPr="002C1374" w:rsidRDefault="002C1374" w:rsidP="00B7703F">
      <w:pPr>
        <w:numPr>
          <w:ilvl w:val="0"/>
          <w:numId w:val="30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lastRenderedPageBreak/>
        <w:t>Inter-Rater Reliability of</w:t>
      </w:r>
      <w:r w:rsidRPr="002C1374">
        <w:rPr>
          <w:rFonts w:eastAsiaTheme="minorHAnsi" w:cs="Arial"/>
          <w:spacing w:val="-1"/>
        </w:rPr>
        <w:t xml:space="preserve"> </w:t>
      </w:r>
      <w:r w:rsidRPr="002C1374">
        <w:rPr>
          <w:rFonts w:eastAsiaTheme="minorHAnsi" w:cs="Arial"/>
        </w:rPr>
        <w:t>CR ite</w:t>
      </w:r>
      <w:r w:rsidRPr="002C1374">
        <w:rPr>
          <w:rFonts w:eastAsiaTheme="minorHAnsi" w:cs="Arial"/>
          <w:spacing w:val="-2"/>
        </w:rPr>
        <w:t>m</w:t>
      </w:r>
      <w:r w:rsidRPr="002C1374">
        <w:rPr>
          <w:rFonts w:eastAsiaTheme="minorHAnsi" w:cs="Arial"/>
        </w:rPr>
        <w:t>s</w:t>
      </w:r>
    </w:p>
    <w:p w14:paraId="0D1368C9" w14:textId="77777777" w:rsidR="002C1374" w:rsidRPr="002C1374" w:rsidRDefault="002C1374" w:rsidP="00850125">
      <w:pPr>
        <w:kinsoku w:val="0"/>
        <w:overflowPunct w:val="0"/>
        <w:autoSpaceDE w:val="0"/>
        <w:autoSpaceDN w:val="0"/>
        <w:adjustRightInd w:val="0"/>
        <w:spacing w:before="57"/>
        <w:ind w:left="2880"/>
        <w:jc w:val="left"/>
        <w:rPr>
          <w:rFonts w:eastAsiaTheme="minorHAnsi" w:cs="Arial"/>
        </w:rPr>
      </w:pPr>
      <w:r w:rsidRPr="002C1374">
        <w:rPr>
          <w:rFonts w:eastAsiaTheme="minorHAnsi" w:cs="Arial"/>
        </w:rPr>
        <w:t>Section VIII: Su</w:t>
      </w:r>
      <w:r w:rsidRPr="002C1374">
        <w:rPr>
          <w:rFonts w:eastAsiaTheme="minorHAnsi" w:cs="Arial"/>
          <w:spacing w:val="-2"/>
        </w:rPr>
        <w:t>mm</w:t>
      </w:r>
      <w:r w:rsidRPr="002C1374">
        <w:rPr>
          <w:rFonts w:eastAsiaTheme="minorHAnsi" w:cs="Arial"/>
        </w:rPr>
        <w:t>ary of Operational Test Results</w:t>
      </w:r>
    </w:p>
    <w:p w14:paraId="3CA7A19D"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Proficiency</w:t>
      </w:r>
    </w:p>
    <w:p w14:paraId="05EFDF87"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Cut Score</w:t>
      </w:r>
    </w:p>
    <w:p w14:paraId="5E5EE933"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Tables</w:t>
      </w:r>
    </w:p>
    <w:p w14:paraId="7A253B57"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Raw Score and Scale Score Distribution Summary (N, Mean, Median, Range, SD, Percentile) for Each Scale by:</w:t>
      </w:r>
    </w:p>
    <w:p w14:paraId="01627571" w14:textId="3B76FF03"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Total State (public/charter versus non-public)</w:t>
      </w:r>
    </w:p>
    <w:p w14:paraId="394014D7"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Gender (public/charter only)</w:t>
      </w:r>
    </w:p>
    <w:p w14:paraId="6A6C5D10"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Grade Level (public/charter only) Grade Band (public/charter only) Ethnicity (public/charter only) Disability (public/charter only)</w:t>
      </w:r>
    </w:p>
    <w:p w14:paraId="5A3B15C3" w14:textId="5F21DDF2"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Need/Resource Category (public/charter only)</w:t>
      </w:r>
    </w:p>
    <w:p w14:paraId="27BEC9B6"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Major Language Background (public/charter only)</w:t>
      </w:r>
    </w:p>
    <w:p w14:paraId="5D4D05DC"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Summary of Performance Level Distribution for the State (public/charter versus non-public) and Subgroups (public/charter only).</w:t>
      </w:r>
    </w:p>
    <w:p w14:paraId="6EE6B258" w14:textId="77777777" w:rsidR="002C1374" w:rsidRPr="002C1374" w:rsidRDefault="002C1374" w:rsidP="00B7703F">
      <w:pPr>
        <w:numPr>
          <w:ilvl w:val="0"/>
          <w:numId w:val="30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Exit Rate for Total State (public/charter versus non-public) and Subgroups (public/charter only)</w:t>
      </w:r>
    </w:p>
    <w:p w14:paraId="2354C99D" w14:textId="77777777" w:rsidR="002C1374" w:rsidRPr="002C1374" w:rsidRDefault="002C1374" w:rsidP="00554955">
      <w:pPr>
        <w:tabs>
          <w:tab w:val="left" w:pos="1180"/>
        </w:tabs>
        <w:kinsoku w:val="0"/>
        <w:overflowPunct w:val="0"/>
        <w:autoSpaceDE w:val="0"/>
        <w:autoSpaceDN w:val="0"/>
        <w:adjustRightInd w:val="0"/>
        <w:spacing w:before="3"/>
        <w:ind w:left="1742"/>
        <w:jc w:val="left"/>
        <w:rPr>
          <w:rFonts w:eastAsiaTheme="minorHAnsi" w:cs="Arial"/>
        </w:rPr>
      </w:pPr>
    </w:p>
    <w:p w14:paraId="06C75864" w14:textId="77777777" w:rsidR="002C1374" w:rsidRPr="002C1374" w:rsidRDefault="002C1374" w:rsidP="00850B03">
      <w:pPr>
        <w:pStyle w:val="Heading4"/>
      </w:pPr>
      <w:bookmarkStart w:id="126" w:name="_Toc82613267"/>
      <w:r w:rsidRPr="002C1374">
        <w:t>Quality Control of Data Analysis</w:t>
      </w:r>
      <w:bookmarkEnd w:id="126"/>
    </w:p>
    <w:p w14:paraId="2896AB54" w14:textId="77777777" w:rsidR="002C1374" w:rsidRPr="002C1374" w:rsidRDefault="002C1374" w:rsidP="004F47E3">
      <w:pPr>
        <w:rPr>
          <w:sz w:val="16"/>
          <w:szCs w:val="16"/>
        </w:rPr>
      </w:pPr>
    </w:p>
    <w:p w14:paraId="3737756E" w14:textId="77777777" w:rsidR="002C1374" w:rsidRPr="002C1374" w:rsidRDefault="002C1374" w:rsidP="004F47E3">
      <w:r w:rsidRPr="002C1374">
        <w:t>All data files must be submitted to NYSED’s research staff to verify and replicate all analysis. The files must include, but not be limited to, the following:</w:t>
      </w:r>
    </w:p>
    <w:p w14:paraId="65A0D47A" w14:textId="77777777" w:rsidR="002C1374" w:rsidRPr="002C1374" w:rsidRDefault="002C1374" w:rsidP="004F47E3">
      <w:pPr>
        <w:rPr>
          <w:sz w:val="16"/>
          <w:szCs w:val="16"/>
        </w:rPr>
      </w:pPr>
    </w:p>
    <w:p w14:paraId="66042C27" w14:textId="370D99A9" w:rsidR="002C1374" w:rsidRPr="002C1374" w:rsidRDefault="002C1374" w:rsidP="004F47E3">
      <w:pPr>
        <w:numPr>
          <w:ilvl w:val="0"/>
          <w:numId w:val="19"/>
        </w:numPr>
        <w:spacing w:after="120"/>
        <w:rPr>
          <w:rFonts w:cs="Arial"/>
          <w:bCs/>
        </w:rPr>
      </w:pPr>
      <w:r w:rsidRPr="002C1374">
        <w:rPr>
          <w:rFonts w:cs="Arial"/>
          <w:bCs/>
        </w:rPr>
        <w:t>Clean, scored, and merged data files for each SAFT form and data layout files</w:t>
      </w:r>
      <w:r w:rsidR="00137011">
        <w:rPr>
          <w:rFonts w:cs="Arial"/>
          <w:bCs/>
        </w:rPr>
        <w:t>.</w:t>
      </w:r>
    </w:p>
    <w:p w14:paraId="491EBA38" w14:textId="77777777" w:rsidR="002C1374" w:rsidRPr="002C1374" w:rsidRDefault="002C1374" w:rsidP="004F47E3">
      <w:pPr>
        <w:numPr>
          <w:ilvl w:val="0"/>
          <w:numId w:val="19"/>
        </w:numPr>
        <w:spacing w:after="120"/>
        <w:rPr>
          <w:rFonts w:cs="Arial"/>
          <w:bCs/>
        </w:rPr>
      </w:pPr>
      <w:r w:rsidRPr="002C1374">
        <w:rPr>
          <w:rFonts w:cs="Arial"/>
          <w:bCs/>
        </w:rPr>
        <w:t>Clean calibration data files, IRT program files, output files, equating constants, and equated item parameters for each SAFT form.</w:t>
      </w:r>
    </w:p>
    <w:p w14:paraId="3ADADF52" w14:textId="77777777" w:rsidR="002C1374" w:rsidRPr="002C1374" w:rsidRDefault="002C1374" w:rsidP="004F47E3">
      <w:pPr>
        <w:numPr>
          <w:ilvl w:val="0"/>
          <w:numId w:val="19"/>
        </w:numPr>
        <w:spacing w:after="120"/>
        <w:rPr>
          <w:rFonts w:cs="Arial"/>
          <w:bCs/>
        </w:rPr>
      </w:pPr>
      <w:r w:rsidRPr="002C1374">
        <w:rPr>
          <w:rFonts w:cs="Arial"/>
          <w:bCs/>
        </w:rPr>
        <w:t>Metadata for the calibrated item bank in a specified format including classical item statistics (e.g. p-values, point bi-serials) and IRT parameter estimates, as well as the demographic information necessary to the analysis.</w:t>
      </w:r>
    </w:p>
    <w:p w14:paraId="79B6129E" w14:textId="0721E351" w:rsidR="002C1374" w:rsidRDefault="002C1374" w:rsidP="004F47E3">
      <w:pPr>
        <w:numPr>
          <w:ilvl w:val="0"/>
          <w:numId w:val="19"/>
        </w:numPr>
        <w:rPr>
          <w:rFonts w:cs="Arial"/>
          <w:bCs/>
        </w:rPr>
      </w:pPr>
      <w:r w:rsidRPr="002C1374">
        <w:rPr>
          <w:rFonts w:cs="Arial"/>
          <w:bCs/>
        </w:rPr>
        <w:t>Raw score to theta to scale score tables, transformation constants, conversion charts for each operational test form.</w:t>
      </w:r>
    </w:p>
    <w:p w14:paraId="3A1A4CC7" w14:textId="77777777" w:rsidR="00FD3920" w:rsidRPr="002C1374" w:rsidRDefault="00FD3920" w:rsidP="004F47E3">
      <w:pPr>
        <w:ind w:left="720"/>
        <w:rPr>
          <w:rFonts w:cs="Arial"/>
          <w:bCs/>
        </w:rPr>
      </w:pPr>
    </w:p>
    <w:p w14:paraId="58F542B0" w14:textId="77777777" w:rsidR="002C1374" w:rsidRPr="002C1374" w:rsidRDefault="002C1374" w:rsidP="00850B03">
      <w:pPr>
        <w:pStyle w:val="Heading4"/>
      </w:pPr>
      <w:bookmarkStart w:id="127" w:name="_Toc82613268"/>
      <w:r w:rsidRPr="002C1374">
        <w:t>Technical Documentation and Support</w:t>
      </w:r>
      <w:bookmarkEnd w:id="127"/>
    </w:p>
    <w:p w14:paraId="540C4D8D" w14:textId="77777777" w:rsidR="002C1374" w:rsidRPr="002C1374" w:rsidRDefault="002C1374" w:rsidP="002C1374">
      <w:pPr>
        <w:keepNext/>
        <w:keepLines/>
        <w:outlineLvl w:val="4"/>
        <w:rPr>
          <w:rFonts w:eastAsiaTheme="majorEastAsia" w:cstheme="majorBidi"/>
          <w:b/>
        </w:rPr>
      </w:pPr>
    </w:p>
    <w:p w14:paraId="7707FE79" w14:textId="5B3D05A6" w:rsidR="002C1374" w:rsidRPr="002C1374" w:rsidRDefault="002C1374" w:rsidP="002C1374">
      <w:pPr>
        <w:rPr>
          <w:rFonts w:cs="Arial"/>
        </w:rPr>
      </w:pPr>
      <w:r w:rsidRPr="002C1374">
        <w:rPr>
          <w:rFonts w:cs="Arial"/>
        </w:rPr>
        <w:t xml:space="preserve">The contractor must develop technical manuals/reports for each year’s operational NYSESLAT and each year’s </w:t>
      </w:r>
      <w:r w:rsidR="005C266D">
        <w:rPr>
          <w:rFonts w:cs="Arial"/>
        </w:rPr>
        <w:t>SAFT</w:t>
      </w:r>
      <w:r w:rsidR="00A7368C">
        <w:rPr>
          <w:rFonts w:cs="Arial"/>
        </w:rPr>
        <w:t>s</w:t>
      </w:r>
      <w:r w:rsidRPr="002C1374">
        <w:rPr>
          <w:rFonts w:cs="Arial"/>
        </w:rPr>
        <w:t xml:space="preserve">, based on the outlines in this RFP: </w:t>
      </w:r>
      <w:hyperlink w:anchor="_Recommended_Outline_for" w:history="1">
        <w:r w:rsidRPr="002C1374">
          <w:rPr>
            <w:rFonts w:cs="Arial"/>
            <w:color w:val="0000FF"/>
            <w:u w:val="single"/>
          </w:rPr>
          <w:t xml:space="preserve">Recommended Outline for NYSESLAT </w:t>
        </w:r>
        <w:r w:rsidR="005C266D">
          <w:rPr>
            <w:rFonts w:cs="Arial"/>
            <w:color w:val="0000FF"/>
            <w:u w:val="single"/>
          </w:rPr>
          <w:t>SAFT</w:t>
        </w:r>
        <w:r w:rsidRPr="002C1374">
          <w:rPr>
            <w:rFonts w:cs="Arial"/>
            <w:color w:val="0000FF"/>
            <w:u w:val="single"/>
          </w:rPr>
          <w:t xml:space="preserve"> Technical Report</w:t>
        </w:r>
      </w:hyperlink>
      <w:r w:rsidRPr="002C1374">
        <w:rPr>
          <w:rFonts w:cs="Arial"/>
        </w:rPr>
        <w:t xml:space="preserve"> and </w:t>
      </w:r>
      <w:hyperlink w:anchor="_Technical_Manual_Outline" w:history="1">
        <w:r w:rsidRPr="002C1374">
          <w:rPr>
            <w:rFonts w:cs="Arial"/>
            <w:color w:val="0000FF"/>
            <w:u w:val="single"/>
          </w:rPr>
          <w:t>Technical Manual Outline for NYSESLAT</w:t>
        </w:r>
      </w:hyperlink>
      <w:r w:rsidRPr="002C1374">
        <w:rPr>
          <w:rFonts w:cs="Arial"/>
        </w:rPr>
        <w:t>. Prior to submission of draft reports to NYSED, all reports must be carefully proofread and edited by the contractor. The draft technical reports must then be reviewed and approved by NYSED. The operational test technical manuals/reports must provide adequate information for Peer Review.</w:t>
      </w:r>
    </w:p>
    <w:p w14:paraId="08BA6983" w14:textId="77777777" w:rsidR="002C1374" w:rsidRPr="002C1374" w:rsidRDefault="002C1374" w:rsidP="002C1374">
      <w:pPr>
        <w:rPr>
          <w:sz w:val="16"/>
          <w:szCs w:val="16"/>
        </w:rPr>
      </w:pPr>
    </w:p>
    <w:p w14:paraId="726E7C50" w14:textId="77777777" w:rsidR="002C1374" w:rsidRPr="002C1374" w:rsidRDefault="002C1374" w:rsidP="002C1374">
      <w:pPr>
        <w:rPr>
          <w:rFonts w:cs="Arial"/>
        </w:rPr>
      </w:pPr>
      <w:r w:rsidRPr="002C1374">
        <w:rPr>
          <w:rFonts w:cs="Arial"/>
        </w:rPr>
        <w:t>The contractor must provide field and operational test statistical data about each test question after each administration, so that NYSED may conduct subsequent secondary analysis at its discretion. If the contractor is using proprietary software, the contractor must provide NYSED’s research staff with access to that software, at no additional charge to NYSED, for the duration of the contract and three years after the end of the contract, and must provide free training to NYSED’s staff in its use.</w:t>
      </w:r>
    </w:p>
    <w:p w14:paraId="13A3EBF9" w14:textId="77777777" w:rsidR="002C1374" w:rsidRPr="002C1374" w:rsidRDefault="002C1374" w:rsidP="002C1374">
      <w:pPr>
        <w:rPr>
          <w:sz w:val="16"/>
          <w:szCs w:val="16"/>
        </w:rPr>
      </w:pPr>
    </w:p>
    <w:p w14:paraId="12A059F2" w14:textId="77777777" w:rsidR="002C1374" w:rsidRPr="002C1374" w:rsidRDefault="002C1374" w:rsidP="002C1374">
      <w:r w:rsidRPr="002C1374">
        <w:t xml:space="preserve">The </w:t>
      </w:r>
      <w:r w:rsidRPr="002C1374">
        <w:rPr>
          <w:rFonts w:cs="Arial"/>
        </w:rPr>
        <w:t>contractor</w:t>
      </w:r>
      <w:r w:rsidRPr="002C1374">
        <w:t xml:space="preserve"> must also provide any additional information necessary to substantiate the psychometric characteristics and appropriate content of all items to NYSED in the event of concern or criticism about test items. Additionally, the results of cognitive labs must be documented and included in the Technical Manual.</w:t>
      </w:r>
    </w:p>
    <w:p w14:paraId="33D149F0" w14:textId="09585DA9" w:rsidR="002C1374" w:rsidRDefault="002C1374" w:rsidP="00850B03">
      <w:pPr>
        <w:pStyle w:val="Heading4"/>
      </w:pPr>
      <w:bookmarkStart w:id="128" w:name="_Toc82613269"/>
      <w:r w:rsidRPr="002C1374">
        <w:lastRenderedPageBreak/>
        <w:t>NYSESLAT Standard Setting for the Separation of Grades 1 and 2</w:t>
      </w:r>
      <w:bookmarkEnd w:id="128"/>
    </w:p>
    <w:p w14:paraId="1E0DC5E8" w14:textId="77777777" w:rsidR="000E6318" w:rsidRPr="000E6318" w:rsidRDefault="000E6318" w:rsidP="000E6318"/>
    <w:p w14:paraId="7F0E4889" w14:textId="77777777" w:rsidR="002C1374" w:rsidRPr="002C1374" w:rsidRDefault="002C1374" w:rsidP="002C1374">
      <w:pPr>
        <w:rPr>
          <w:rFonts w:cs="Arial"/>
        </w:rPr>
      </w:pPr>
      <w:r w:rsidRPr="002C1374">
        <w:rPr>
          <w:rFonts w:cs="Arial"/>
        </w:rPr>
        <w:t>Beginning with the 2024 operational tests, the NYSESLAT will consist of seven grade bands (K, 1, 2, 3-4, 5-6, 7-8, and 9-12) rather than the current six grade bands (K, 1-2, 3-4, 5-6, 7-8, 9-12). The contractor will be required to create a discrete grade 1 test form and a discrete grade 2 form based on previously developed TOMs, PLDs, and grades 1 and 2 item sets.</w:t>
      </w:r>
    </w:p>
    <w:p w14:paraId="6201B37E" w14:textId="77777777" w:rsidR="002C1374" w:rsidRPr="002C1374" w:rsidRDefault="002C1374" w:rsidP="002C1374">
      <w:pPr>
        <w:rPr>
          <w:rFonts w:cs="Arial"/>
        </w:rPr>
      </w:pPr>
    </w:p>
    <w:p w14:paraId="764FCF33" w14:textId="77777777" w:rsidR="002C1374" w:rsidRPr="002C1374" w:rsidRDefault="002C1374" w:rsidP="002C1374">
      <w:pPr>
        <w:rPr>
          <w:rFonts w:cs="Arial"/>
        </w:rPr>
      </w:pPr>
      <w:r w:rsidRPr="002C1374">
        <w:rPr>
          <w:rFonts w:cs="Arial"/>
        </w:rPr>
        <w:t xml:space="preserve">To obtain recommendations on performance standards, NYSED requires that a standard setting be performed using operational test data. </w:t>
      </w:r>
      <w:r w:rsidRPr="002C1374">
        <w:rPr>
          <w:rFonts w:cs="Arial"/>
          <w:bCs/>
        </w:rPr>
        <w:t>Standard setting will occur after the first operational administration of the discrete grades 1 and 2 tests in spring 2024</w:t>
      </w:r>
      <w:r w:rsidRPr="002C1374">
        <w:rPr>
          <w:rFonts w:cs="Arial"/>
        </w:rPr>
        <w:t>.</w:t>
      </w:r>
    </w:p>
    <w:p w14:paraId="6ECCBCFA" w14:textId="77777777" w:rsidR="002C1374" w:rsidRPr="002C1374" w:rsidRDefault="002C1374" w:rsidP="002C1374">
      <w:pPr>
        <w:rPr>
          <w:rFonts w:cs="Arial"/>
        </w:rPr>
      </w:pPr>
    </w:p>
    <w:p w14:paraId="3F7AC0ED" w14:textId="77777777" w:rsidR="002C1374" w:rsidRPr="002C1374" w:rsidRDefault="002C1374" w:rsidP="002C1374">
      <w:pPr>
        <w:keepNext/>
        <w:keepLines/>
        <w:outlineLvl w:val="4"/>
        <w:rPr>
          <w:rFonts w:eastAsiaTheme="majorEastAsia" w:cstheme="majorBidi"/>
          <w:b/>
        </w:rPr>
      </w:pPr>
      <w:r w:rsidRPr="002C1374">
        <w:rPr>
          <w:rFonts w:eastAsiaTheme="majorEastAsia" w:cstheme="majorBidi"/>
          <w:b/>
        </w:rPr>
        <w:t>Standard Setting Meeting</w:t>
      </w:r>
    </w:p>
    <w:p w14:paraId="6348128C" w14:textId="77777777" w:rsidR="002C1374" w:rsidRPr="002C1374" w:rsidRDefault="002C1374" w:rsidP="002C1374">
      <w:pPr>
        <w:rPr>
          <w:rFonts w:cs="Arial"/>
          <w:sz w:val="16"/>
          <w:szCs w:val="16"/>
        </w:rPr>
      </w:pPr>
    </w:p>
    <w:p w14:paraId="5EFC6584" w14:textId="48FFD7FD" w:rsidR="002C1374" w:rsidRPr="002C1374" w:rsidRDefault="002C1374" w:rsidP="002C1374">
      <w:pPr>
        <w:tabs>
          <w:tab w:val="center" w:pos="4320"/>
          <w:tab w:val="right" w:pos="8640"/>
        </w:tabs>
        <w:rPr>
          <w:rFonts w:cs="Arial"/>
          <w:bCs/>
        </w:rPr>
      </w:pPr>
      <w:r w:rsidRPr="002C1374">
        <w:rPr>
          <w:rFonts w:cs="Arial"/>
        </w:rPr>
        <w:t xml:space="preserve">The standard setting meeting will be conducted by the contractor in Albany area within two months after the 2024 NYSESLAT operational tests are administered. </w:t>
      </w:r>
      <w:r w:rsidRPr="002C1374">
        <w:rPr>
          <w:rFonts w:cs="Arial"/>
          <w:bCs/>
        </w:rPr>
        <w:t>The contractor will be responsible for arranging and paying for conference room space within 30 miles of Albany for the standard setting meeting. In addition, the contractor must provide all meeting facilitation and training for participants, and develop and produce all materials necessary to conduct the meetings (</w:t>
      </w:r>
      <w:r w:rsidR="000E6318" w:rsidRPr="002C1374">
        <w:rPr>
          <w:rFonts w:cs="Arial"/>
          <w:bCs/>
        </w:rPr>
        <w:t>e.g.,</w:t>
      </w:r>
      <w:r w:rsidRPr="002C1374">
        <w:rPr>
          <w:rFonts w:cs="Arial"/>
          <w:bCs/>
        </w:rPr>
        <w:t xml:space="preserve"> </w:t>
      </w:r>
      <w:r w:rsidRPr="002C1374">
        <w:rPr>
          <w:rFonts w:cs="Arial"/>
        </w:rPr>
        <w:t xml:space="preserve">item statistic books, handouts, PowerPoint presentations, sign in and sign out sheets, meeting agendas, </w:t>
      </w:r>
      <w:hyperlink w:anchor="_Non-Disclosure_Agreement" w:history="1">
        <w:r w:rsidRPr="002C1374">
          <w:rPr>
            <w:rFonts w:cs="Arial"/>
            <w:color w:val="0000FF"/>
            <w:u w:val="single"/>
          </w:rPr>
          <w:t>Non-Disclosure Agreemen</w:t>
        </w:r>
        <w:r w:rsidR="00A7368C">
          <w:rPr>
            <w:rFonts w:cs="Arial"/>
            <w:color w:val="0000FF"/>
            <w:u w:val="single"/>
          </w:rPr>
          <w:t>ts</w:t>
        </w:r>
      </w:hyperlink>
      <w:r w:rsidRPr="002C1374">
        <w:rPr>
          <w:rFonts w:cs="Arial"/>
        </w:rPr>
        <w:t>)</w:t>
      </w:r>
      <w:r w:rsidRPr="002C1374">
        <w:rPr>
          <w:rFonts w:cs="Arial"/>
          <w:bCs/>
        </w:rPr>
        <w:t>. The contractor must ensure that all materials are kept secure always, including implementing the security guidelines found in</w:t>
      </w:r>
      <w:r w:rsidRPr="002C1374">
        <w:rPr>
          <w:rFonts w:cs="Arial"/>
          <w:color w:val="0000FF"/>
          <w:u w:val="single"/>
        </w:rPr>
        <w:t xml:space="preserve"> </w:t>
      </w:r>
      <w:hyperlink w:anchor="_Security_Guidelines_for" w:history="1">
        <w:r w:rsidRPr="002C1374">
          <w:rPr>
            <w:rFonts w:cs="Arial"/>
            <w:color w:val="0000FF"/>
            <w:u w:val="single"/>
          </w:rPr>
          <w:t xml:space="preserve">Security Guidelines for the </w:t>
        </w:r>
        <w:r w:rsidR="00771E03">
          <w:rPr>
            <w:rFonts w:cs="Arial"/>
            <w:color w:val="0000FF"/>
            <w:u w:val="single"/>
          </w:rPr>
          <w:t>NYS</w:t>
        </w:r>
        <w:r w:rsidRPr="002C1374">
          <w:rPr>
            <w:rFonts w:cs="Arial"/>
            <w:color w:val="0000FF"/>
            <w:u w:val="single"/>
          </w:rPr>
          <w:t xml:space="preserve"> Assessment Program</w:t>
        </w:r>
      </w:hyperlink>
      <w:r w:rsidRPr="002C1374">
        <w:rPr>
          <w:rFonts w:cs="Arial"/>
          <w:bCs/>
        </w:rPr>
        <w:t>, in this RFP.</w:t>
      </w:r>
    </w:p>
    <w:p w14:paraId="13CF5EEF" w14:textId="77777777" w:rsidR="002C1374" w:rsidRPr="002C1374" w:rsidRDefault="002C1374" w:rsidP="002C1374">
      <w:pPr>
        <w:tabs>
          <w:tab w:val="center" w:pos="4320"/>
          <w:tab w:val="right" w:pos="8640"/>
        </w:tabs>
        <w:rPr>
          <w:rFonts w:cs="Arial"/>
          <w:sz w:val="16"/>
          <w:szCs w:val="16"/>
        </w:rPr>
      </w:pPr>
    </w:p>
    <w:p w14:paraId="1579B278" w14:textId="77777777" w:rsidR="002C1374" w:rsidRPr="002C1374" w:rsidRDefault="002C1374" w:rsidP="002C1374">
      <w:pPr>
        <w:tabs>
          <w:tab w:val="center" w:pos="4320"/>
          <w:tab w:val="right" w:pos="8640"/>
        </w:tabs>
        <w:rPr>
          <w:rFonts w:cs="Arial"/>
        </w:rPr>
      </w:pPr>
      <w:r w:rsidRPr="002C1374">
        <w:rPr>
          <w:rFonts w:cs="Arial"/>
        </w:rPr>
        <w:t xml:space="preserve">The Educator Committee for the standard setting meetings will include 25 </w:t>
      </w:r>
      <w:r w:rsidRPr="002C1374">
        <w:rPr>
          <w:rFonts w:cs="Arial"/>
          <w:bCs/>
        </w:rPr>
        <w:t xml:space="preserve">NYS-certified educators.  This will include teachers </w:t>
      </w:r>
      <w:r w:rsidRPr="002C1374">
        <w:rPr>
          <w:rFonts w:cs="Arial"/>
        </w:rPr>
        <w:t>in ENL, bilingual education, bilingual special education, and common branch and content area teachers with experience working with ELLs. Participants will be broken into two groups to work separately on the grade 1 and grade 2 tests. NYSED will provide the contractor with names and contact information of NYS educators for the contractor to contact to determine availability and willingness to participate in the standard setting. NYSED staff and members of NYSED’s Technical Advisory Committee (TAC) will also attend the meetings, primarily in an observational role.</w:t>
      </w:r>
    </w:p>
    <w:p w14:paraId="78C06F8B" w14:textId="77777777" w:rsidR="002C1374" w:rsidRPr="002C1374" w:rsidRDefault="002C1374" w:rsidP="002C1374">
      <w:pPr>
        <w:tabs>
          <w:tab w:val="center" w:pos="4320"/>
          <w:tab w:val="right" w:pos="8640"/>
        </w:tabs>
        <w:rPr>
          <w:rFonts w:cs="Arial"/>
        </w:rPr>
      </w:pPr>
    </w:p>
    <w:p w14:paraId="0984326B" w14:textId="77777777" w:rsidR="002C1374" w:rsidRPr="002C1374" w:rsidRDefault="002C1374" w:rsidP="002C1374">
      <w:pPr>
        <w:tabs>
          <w:tab w:val="center" w:pos="4320"/>
          <w:tab w:val="right" w:pos="8640"/>
        </w:tabs>
        <w:rPr>
          <w:rFonts w:cs="Arial"/>
        </w:rPr>
      </w:pPr>
      <w:r w:rsidRPr="002C1374">
        <w:rPr>
          <w:rFonts w:cs="Arial"/>
        </w:rPr>
        <w:t>The contractor will be responsible for arranging and paying for travel reimbursement and hotel accommodations for participants residing more than 50 miles from the standard setting location and meals for all participants. Teacher participants will also be paid honoraria of $200 per day of attendance. The contractor will not provide any payment or reimbursement to any NYSED staff or TAC members who attend this event.</w:t>
      </w:r>
    </w:p>
    <w:p w14:paraId="2F8EDD5B" w14:textId="77777777" w:rsidR="002C1374" w:rsidRPr="002C1374" w:rsidRDefault="002C1374" w:rsidP="002C1374">
      <w:pPr>
        <w:rPr>
          <w:rFonts w:cs="Arial"/>
          <w:bCs/>
          <w:sz w:val="16"/>
          <w:szCs w:val="16"/>
        </w:rPr>
      </w:pPr>
    </w:p>
    <w:p w14:paraId="16CEC587" w14:textId="77777777" w:rsidR="002C1374" w:rsidRPr="002C1374" w:rsidRDefault="002C1374" w:rsidP="002C1374">
      <w:pPr>
        <w:rPr>
          <w:rFonts w:cs="Arial"/>
          <w:bCs/>
        </w:rPr>
      </w:pPr>
      <w:r w:rsidRPr="002C1374">
        <w:rPr>
          <w:rFonts w:cs="Arial"/>
          <w:bCs/>
        </w:rPr>
        <w:t>A final determination of the methodology to use for the standard setting will be determined collaboratively between the contractor and NYSED, but the standard setting meeting should include the following steps:</w:t>
      </w:r>
    </w:p>
    <w:p w14:paraId="157C7AE0" w14:textId="77777777" w:rsidR="002C1374" w:rsidRPr="002C1374" w:rsidRDefault="002C1374" w:rsidP="002C1374">
      <w:pPr>
        <w:rPr>
          <w:rFonts w:cs="Arial"/>
          <w:bCs/>
        </w:rPr>
      </w:pPr>
    </w:p>
    <w:p w14:paraId="6382AB01" w14:textId="77777777" w:rsidR="002C1374" w:rsidRPr="002C1374" w:rsidRDefault="002C1374" w:rsidP="00554955">
      <w:pPr>
        <w:numPr>
          <w:ilvl w:val="0"/>
          <w:numId w:val="18"/>
        </w:numPr>
        <w:spacing w:after="120"/>
        <w:jc w:val="left"/>
        <w:rPr>
          <w:rFonts w:cs="Arial"/>
          <w:bCs/>
        </w:rPr>
      </w:pPr>
      <w:r w:rsidRPr="002C1374">
        <w:rPr>
          <w:rFonts w:cs="Arial"/>
          <w:bCs/>
        </w:rPr>
        <w:t>development of threshold PLDs</w:t>
      </w:r>
    </w:p>
    <w:p w14:paraId="26E73815" w14:textId="77777777" w:rsidR="002C1374" w:rsidRPr="002C1374" w:rsidRDefault="002C1374" w:rsidP="00554955">
      <w:pPr>
        <w:numPr>
          <w:ilvl w:val="0"/>
          <w:numId w:val="18"/>
        </w:numPr>
        <w:spacing w:after="120"/>
        <w:jc w:val="left"/>
        <w:rPr>
          <w:rFonts w:cs="Arial"/>
          <w:bCs/>
        </w:rPr>
      </w:pPr>
      <w:r w:rsidRPr="002C1374">
        <w:rPr>
          <w:rFonts w:cs="Arial"/>
          <w:bCs/>
        </w:rPr>
        <w:t>review of items and item- and test-level statistics</w:t>
      </w:r>
    </w:p>
    <w:p w14:paraId="0F5F34A1" w14:textId="77777777" w:rsidR="002C1374" w:rsidRPr="002C1374" w:rsidRDefault="002C1374" w:rsidP="00554955">
      <w:pPr>
        <w:numPr>
          <w:ilvl w:val="0"/>
          <w:numId w:val="18"/>
        </w:numPr>
        <w:spacing w:after="120"/>
        <w:jc w:val="left"/>
        <w:rPr>
          <w:rFonts w:cs="Arial"/>
          <w:bCs/>
        </w:rPr>
      </w:pPr>
      <w:r w:rsidRPr="002C1374">
        <w:rPr>
          <w:rFonts w:cs="Arial"/>
          <w:bCs/>
        </w:rPr>
        <w:t>training of participants in standard setting procedures</w:t>
      </w:r>
    </w:p>
    <w:p w14:paraId="5272C467" w14:textId="77777777" w:rsidR="002C1374" w:rsidRPr="002C1374" w:rsidRDefault="002C1374" w:rsidP="00554955">
      <w:pPr>
        <w:numPr>
          <w:ilvl w:val="0"/>
          <w:numId w:val="18"/>
        </w:numPr>
        <w:spacing w:after="120"/>
        <w:jc w:val="left"/>
        <w:rPr>
          <w:rFonts w:cs="Arial"/>
          <w:bCs/>
        </w:rPr>
      </w:pPr>
      <w:r w:rsidRPr="002C1374">
        <w:rPr>
          <w:rFonts w:cs="Arial"/>
          <w:bCs/>
        </w:rPr>
        <w:t>practice judgments with discussion</w:t>
      </w:r>
    </w:p>
    <w:p w14:paraId="17E57AF0" w14:textId="77777777" w:rsidR="002C1374" w:rsidRPr="002C1374" w:rsidRDefault="002C1374" w:rsidP="00554955">
      <w:pPr>
        <w:numPr>
          <w:ilvl w:val="0"/>
          <w:numId w:val="18"/>
        </w:numPr>
        <w:spacing w:after="120"/>
        <w:jc w:val="left"/>
        <w:rPr>
          <w:rFonts w:cs="Arial"/>
          <w:bCs/>
        </w:rPr>
      </w:pPr>
      <w:r w:rsidRPr="002C1374">
        <w:rPr>
          <w:rFonts w:cs="Arial"/>
          <w:bCs/>
        </w:rPr>
        <w:t>multiple rounds of judgment with discussion</w:t>
      </w:r>
    </w:p>
    <w:p w14:paraId="59AA02A8" w14:textId="77777777" w:rsidR="002C1374" w:rsidRPr="002C1374" w:rsidRDefault="002C1374" w:rsidP="00554955">
      <w:pPr>
        <w:numPr>
          <w:ilvl w:val="0"/>
          <w:numId w:val="18"/>
        </w:numPr>
        <w:spacing w:after="120"/>
        <w:jc w:val="left"/>
        <w:rPr>
          <w:rFonts w:cs="Arial"/>
          <w:bCs/>
        </w:rPr>
      </w:pPr>
      <w:r w:rsidRPr="002C1374">
        <w:rPr>
          <w:rFonts w:cs="Arial"/>
          <w:bCs/>
        </w:rPr>
        <w:t>discussion of impact data</w:t>
      </w:r>
    </w:p>
    <w:p w14:paraId="6A34CD15" w14:textId="77777777" w:rsidR="002C1374" w:rsidRPr="002C1374" w:rsidRDefault="002C1374" w:rsidP="00554955">
      <w:pPr>
        <w:numPr>
          <w:ilvl w:val="0"/>
          <w:numId w:val="18"/>
        </w:numPr>
        <w:spacing w:after="120"/>
        <w:jc w:val="left"/>
        <w:rPr>
          <w:rFonts w:cs="Arial"/>
          <w:bCs/>
        </w:rPr>
      </w:pPr>
      <w:r w:rsidRPr="002C1374">
        <w:rPr>
          <w:rFonts w:cs="Arial"/>
          <w:bCs/>
        </w:rPr>
        <w:t>all appropriate procedural validity documentation (e.g., surveys of panelists)</w:t>
      </w:r>
    </w:p>
    <w:p w14:paraId="06AC879B" w14:textId="77777777" w:rsidR="002C1374" w:rsidRPr="002C1374" w:rsidRDefault="002C1374" w:rsidP="00554955">
      <w:pPr>
        <w:numPr>
          <w:ilvl w:val="0"/>
          <w:numId w:val="18"/>
        </w:numPr>
        <w:spacing w:after="120"/>
        <w:jc w:val="left"/>
        <w:rPr>
          <w:rFonts w:cs="Arial"/>
          <w:bCs/>
        </w:rPr>
      </w:pPr>
      <w:r w:rsidRPr="002C1374">
        <w:rPr>
          <w:rFonts w:cs="Arial"/>
          <w:bCs/>
        </w:rPr>
        <w:t>recording and summarizing the decisions of the committee</w:t>
      </w:r>
    </w:p>
    <w:p w14:paraId="23DB0B25" w14:textId="77777777" w:rsidR="002C1374" w:rsidRPr="002C1374" w:rsidRDefault="002C1374" w:rsidP="002C1374">
      <w:pPr>
        <w:rPr>
          <w:rFonts w:cs="Arial"/>
          <w:sz w:val="16"/>
          <w:szCs w:val="16"/>
        </w:rPr>
      </w:pPr>
    </w:p>
    <w:p w14:paraId="25474902" w14:textId="77777777" w:rsidR="002C1374" w:rsidRPr="002C1374" w:rsidRDefault="002C1374" w:rsidP="002C1374">
      <w:pPr>
        <w:rPr>
          <w:rFonts w:cs="Arial"/>
        </w:rPr>
      </w:pPr>
      <w:r w:rsidRPr="002C1374">
        <w:rPr>
          <w:rFonts w:cs="Arial"/>
        </w:rPr>
        <w:t>The charge to the standard setting panelists is to provide the NYS Commissioner of Education with their recommendations on the overall scale score cut scores defining the boundaries between the five performance levels for the grades 1 and 2 operational tests. Immediately following the completion of the standard setting meeting, the contractor will prepare and provide to NYSED a summary document showing the recommendations of the standard setting committees following each round of judgment with impact analysis.</w:t>
      </w:r>
    </w:p>
    <w:p w14:paraId="3AC89EE7" w14:textId="77777777" w:rsidR="002C1374" w:rsidRPr="002C1374" w:rsidRDefault="002C1374" w:rsidP="002C1374">
      <w:pPr>
        <w:rPr>
          <w:rFonts w:eastAsiaTheme="majorEastAsia" w:cstheme="majorBidi"/>
          <w:b/>
        </w:rPr>
      </w:pPr>
    </w:p>
    <w:p w14:paraId="3D84E134" w14:textId="77777777" w:rsidR="002C1374" w:rsidRPr="002C1374" w:rsidRDefault="002C1374" w:rsidP="002C1374">
      <w:pPr>
        <w:rPr>
          <w:b/>
          <w:bCs/>
        </w:rPr>
      </w:pPr>
      <w:r w:rsidRPr="002C1374">
        <w:rPr>
          <w:b/>
          <w:bCs/>
        </w:rPr>
        <w:t>Standard Setting Technical Report</w:t>
      </w:r>
    </w:p>
    <w:p w14:paraId="2DC06733" w14:textId="77777777" w:rsidR="002C1374" w:rsidRPr="002C1374" w:rsidRDefault="002C1374" w:rsidP="002C1374">
      <w:pPr>
        <w:keepNext/>
        <w:keepLines/>
        <w:tabs>
          <w:tab w:val="center" w:pos="5400"/>
        </w:tabs>
        <w:jc w:val="left"/>
        <w:outlineLvl w:val="3"/>
        <w:rPr>
          <w:rFonts w:eastAsia="Calibri" w:cstheme="majorBidi"/>
          <w:b/>
        </w:rPr>
      </w:pPr>
    </w:p>
    <w:p w14:paraId="4943EB2A" w14:textId="77777777" w:rsidR="002C1374" w:rsidRPr="002C1374" w:rsidRDefault="002C1374" w:rsidP="002C1374">
      <w:pPr>
        <w:rPr>
          <w:rFonts w:cs="Arial"/>
        </w:rPr>
      </w:pPr>
      <w:r w:rsidRPr="002C1374">
        <w:rPr>
          <w:rFonts w:cs="Arial"/>
        </w:rPr>
        <w:t>A comprehensive technical report for the NYSESLAT grades 1 and 2 standard setting is required. The technical report should include recommendations that indicate the judgments of each expert in each phase of judgment, as appropriate to the standard setting model. In addition to the technical reports, the contractor must provide NYSED with all electronic data files within two weeks following the standard setting meeting.</w:t>
      </w:r>
    </w:p>
    <w:p w14:paraId="4DA189B7" w14:textId="77777777" w:rsidR="002C1374" w:rsidRPr="002C1374" w:rsidRDefault="002C1374" w:rsidP="002C1374">
      <w:pPr>
        <w:tabs>
          <w:tab w:val="center" w:pos="4320"/>
          <w:tab w:val="right" w:pos="8640"/>
        </w:tabs>
        <w:rPr>
          <w:rFonts w:cs="Arial"/>
          <w:sz w:val="16"/>
          <w:szCs w:val="16"/>
        </w:rPr>
      </w:pPr>
    </w:p>
    <w:p w14:paraId="492D1B0E" w14:textId="706C7B41" w:rsidR="002C1374" w:rsidRDefault="002C1374" w:rsidP="002C1374">
      <w:pPr>
        <w:rPr>
          <w:rFonts w:cs="Arial"/>
        </w:rPr>
      </w:pPr>
      <w:r w:rsidRPr="002C1374">
        <w:rPr>
          <w:rFonts w:cs="Arial"/>
        </w:rPr>
        <w:t>A draft of the technical report should be submitted to NYSED within six weeks of the completion of the standard setting meeting. Prior to submission to NYSED, the draft report must be carefully proofread and edited. The draft technical report must then be reviewed and approved by NYSED. The final technical report should be submitted within two weeks of receiving final approval of the draft report by NYSED.</w:t>
      </w:r>
    </w:p>
    <w:p w14:paraId="5CB0EAFA" w14:textId="65717BC1" w:rsidR="00A7368C" w:rsidRDefault="00A7368C" w:rsidP="00156D51">
      <w:pPr>
        <w:keepNext/>
        <w:outlineLvl w:val="2"/>
        <w:rPr>
          <w:b/>
        </w:rPr>
      </w:pPr>
      <w:bookmarkStart w:id="129" w:name="_Minimum_Technical_Requirements_1"/>
      <w:bookmarkStart w:id="130" w:name="_Scoring_Platform_and"/>
      <w:bookmarkStart w:id="131" w:name="_Training_and_Technical_1"/>
      <w:bookmarkStart w:id="132" w:name="_Component_2:_Computer-Based"/>
      <w:bookmarkStart w:id="133" w:name="_Printing,_Duplication,_and"/>
      <w:bookmarkStart w:id="134" w:name="_Component_3:_Printing,"/>
      <w:bookmarkStart w:id="135" w:name="_Toc401128309"/>
      <w:bookmarkStart w:id="136" w:name="_Toc46221003"/>
      <w:bookmarkStart w:id="137" w:name="_Hlk16165702"/>
      <w:bookmarkStart w:id="138" w:name="_Hlk486499486"/>
      <w:bookmarkStart w:id="139" w:name="_Hlk62211920"/>
      <w:bookmarkStart w:id="140" w:name="_Hlk487106572"/>
      <w:bookmarkEnd w:id="129"/>
      <w:bookmarkEnd w:id="130"/>
      <w:bookmarkEnd w:id="131"/>
      <w:bookmarkEnd w:id="132"/>
      <w:bookmarkEnd w:id="133"/>
      <w:bookmarkEnd w:id="134"/>
    </w:p>
    <w:p w14:paraId="46B14F88" w14:textId="7DAD5AD2" w:rsidR="00156D51" w:rsidRPr="006C5BFF" w:rsidRDefault="00156D51" w:rsidP="002B0509">
      <w:pPr>
        <w:pStyle w:val="Heading3"/>
        <w:rPr>
          <w:u w:val="none"/>
        </w:rPr>
      </w:pPr>
      <w:bookmarkStart w:id="141" w:name="_Component_2:_Computer-Based_1"/>
      <w:bookmarkStart w:id="142" w:name="_Toc82613270"/>
      <w:bookmarkEnd w:id="141"/>
      <w:r w:rsidRPr="006C5BFF">
        <w:rPr>
          <w:u w:val="none"/>
        </w:rPr>
        <w:t>Component 2: Computer-Based Testing</w:t>
      </w:r>
      <w:bookmarkEnd w:id="135"/>
      <w:r w:rsidRPr="006C5BFF">
        <w:rPr>
          <w:u w:val="none"/>
        </w:rPr>
        <w:t xml:space="preserve"> </w:t>
      </w:r>
      <w:r w:rsidR="00A7368C">
        <w:rPr>
          <w:u w:val="none"/>
        </w:rPr>
        <w:t xml:space="preserve">(CBT) </w:t>
      </w:r>
      <w:r w:rsidRPr="006C5BFF">
        <w:rPr>
          <w:u w:val="none"/>
        </w:rPr>
        <w:t>for the NYSESLAT</w:t>
      </w:r>
      <w:bookmarkEnd w:id="136"/>
      <w:bookmarkEnd w:id="142"/>
    </w:p>
    <w:bookmarkEnd w:id="137"/>
    <w:p w14:paraId="1B44F9DD" w14:textId="77777777" w:rsidR="00156D51" w:rsidRPr="00156D51" w:rsidRDefault="00156D51" w:rsidP="00156D51">
      <w:pPr>
        <w:spacing w:before="120"/>
        <w:jc w:val="left"/>
        <w:rPr>
          <w:rFonts w:ascii="Times New Roman" w:hAnsi="Times New Roman"/>
          <w:sz w:val="16"/>
          <w:szCs w:val="20"/>
        </w:rPr>
      </w:pPr>
    </w:p>
    <w:p w14:paraId="40324483" w14:textId="7A7B5943" w:rsidR="00156D51" w:rsidRPr="00156D51" w:rsidRDefault="00156D51" w:rsidP="00156D51">
      <w:pPr>
        <w:rPr>
          <w:rFonts w:eastAsiaTheme="minorHAnsi" w:cs="Arial"/>
        </w:rPr>
      </w:pPr>
      <w:r w:rsidRPr="00156D51">
        <w:rPr>
          <w:rFonts w:eastAsiaTheme="minorHAnsi" w:cs="Arial"/>
        </w:rPr>
        <w:t xml:space="preserve">Component 2 services require the contractor to provide a </w:t>
      </w:r>
      <w:r w:rsidR="00A7368C">
        <w:rPr>
          <w:rFonts w:eastAsiaTheme="minorHAnsi" w:cs="Arial"/>
        </w:rPr>
        <w:t>CBT</w:t>
      </w:r>
      <w:r w:rsidRPr="00156D51">
        <w:rPr>
          <w:rFonts w:eastAsiaTheme="minorHAnsi" w:cs="Arial"/>
        </w:rPr>
        <w:t xml:space="preserve"> </w:t>
      </w:r>
      <w:r w:rsidR="00AB4E5F">
        <w:rPr>
          <w:rFonts w:eastAsiaTheme="minorHAnsi" w:cs="Arial"/>
        </w:rPr>
        <w:t xml:space="preserve">testing </w:t>
      </w:r>
      <w:r w:rsidRPr="00156D51">
        <w:rPr>
          <w:rFonts w:eastAsiaTheme="minorHAnsi" w:cs="Arial"/>
        </w:rPr>
        <w:t>platform that includes a test delivery system</w:t>
      </w:r>
      <w:r w:rsidR="00F35337">
        <w:rPr>
          <w:rFonts w:eastAsiaTheme="minorHAnsi" w:cs="Arial"/>
        </w:rPr>
        <w:t xml:space="preserve"> and a </w:t>
      </w:r>
      <w:r w:rsidRPr="00156D51">
        <w:rPr>
          <w:rFonts w:eastAsiaTheme="minorHAnsi" w:cs="Arial"/>
        </w:rPr>
        <w:t xml:space="preserve">test administration system for the </w:t>
      </w:r>
      <w:r w:rsidR="00AB4E5F" w:rsidRPr="00AB4E5F">
        <w:rPr>
          <w:rFonts w:eastAsiaTheme="minorHAnsi" w:cs="Arial"/>
        </w:rPr>
        <w:t xml:space="preserve">Computer-Based Testing </w:t>
      </w:r>
      <w:r w:rsidR="009F6F66">
        <w:rPr>
          <w:rFonts w:eastAsiaTheme="minorHAnsi" w:cs="Arial"/>
        </w:rPr>
        <w:t>of</w:t>
      </w:r>
      <w:r w:rsidR="00AB4E5F" w:rsidRPr="00AB4E5F">
        <w:rPr>
          <w:rFonts w:eastAsiaTheme="minorHAnsi" w:cs="Arial"/>
        </w:rPr>
        <w:t xml:space="preserve"> NYSESLAT</w:t>
      </w:r>
      <w:r w:rsidR="00F35337">
        <w:rPr>
          <w:rFonts w:eastAsiaTheme="minorHAnsi" w:cs="Arial"/>
        </w:rPr>
        <w:t xml:space="preserve"> SAFTs and operational tests</w:t>
      </w:r>
      <w:r w:rsidR="00AB4E5F" w:rsidRPr="00AB4E5F">
        <w:rPr>
          <w:rFonts w:eastAsiaTheme="minorHAnsi" w:cs="Arial"/>
        </w:rPr>
        <w:t xml:space="preserve">. </w:t>
      </w:r>
      <w:r w:rsidRPr="00156D51">
        <w:rPr>
          <w:rFonts w:eastAsiaTheme="minorHAnsi" w:cs="Arial"/>
        </w:rPr>
        <w:t xml:space="preserve">The contractor must have the staffing levels needed to maintain a high level of quality assurance and customer service throughout the duration of the contract including peak levels leading up to and during test administration </w:t>
      </w:r>
      <w:r w:rsidR="00A7368C">
        <w:rPr>
          <w:rFonts w:eastAsiaTheme="minorHAnsi" w:cs="Arial"/>
        </w:rPr>
        <w:t>windows</w:t>
      </w:r>
      <w:r w:rsidRPr="00156D51">
        <w:rPr>
          <w:rFonts w:eastAsiaTheme="minorHAnsi" w:cs="Arial"/>
        </w:rPr>
        <w:t>.</w:t>
      </w:r>
    </w:p>
    <w:p w14:paraId="637B3C64" w14:textId="77777777" w:rsidR="00156D51" w:rsidRPr="00156D51" w:rsidRDefault="00156D51" w:rsidP="00156D51">
      <w:pPr>
        <w:rPr>
          <w:rFonts w:cs="Arial"/>
          <w:szCs w:val="20"/>
        </w:rPr>
      </w:pPr>
      <w:bookmarkStart w:id="143" w:name="_Hlk17104035"/>
    </w:p>
    <w:bookmarkEnd w:id="143"/>
    <w:p w14:paraId="09C8AA43" w14:textId="1E138B72" w:rsidR="00156D51" w:rsidRPr="00156D51" w:rsidRDefault="00156D51" w:rsidP="00156D51">
      <w:pPr>
        <w:rPr>
          <w:rFonts w:eastAsiaTheme="minorHAnsi" w:cs="Arial"/>
        </w:rPr>
      </w:pPr>
      <w:r w:rsidRPr="00156D51">
        <w:rPr>
          <w:rFonts w:eastAsiaTheme="minorHAnsi" w:cs="Arial"/>
        </w:rPr>
        <w:t>The contract that results from this RFP requires the contractor to provide schools with computer</w:t>
      </w:r>
      <w:r w:rsidRPr="00156D51">
        <w:rPr>
          <w:rFonts w:eastAsiaTheme="minorHAnsi" w:cs="Arial"/>
        </w:rPr>
        <w:noBreakHyphen/>
        <w:t xml:space="preserve">based stand-alone field testing for grades 2-12 beginning in February 2023 </w:t>
      </w:r>
      <w:r w:rsidR="006C5BFF" w:rsidRPr="00156D51">
        <w:rPr>
          <w:rFonts w:eastAsiaTheme="minorHAnsi" w:cs="Arial"/>
        </w:rPr>
        <w:t>and</w:t>
      </w:r>
      <w:r w:rsidR="006C5BFF">
        <w:rPr>
          <w:rFonts w:eastAsiaTheme="minorHAnsi" w:cs="Arial"/>
        </w:rPr>
        <w:t xml:space="preserve"> </w:t>
      </w:r>
      <w:r w:rsidR="00AE48A7">
        <w:rPr>
          <w:rFonts w:eastAsiaTheme="minorHAnsi" w:cs="Arial"/>
        </w:rPr>
        <w:br/>
      </w:r>
      <w:r w:rsidR="006C5BFF" w:rsidRPr="00156D51">
        <w:rPr>
          <w:rFonts w:eastAsiaTheme="minorHAnsi" w:cs="Arial"/>
        </w:rPr>
        <w:t>computer</w:t>
      </w:r>
      <w:r w:rsidRPr="00156D51">
        <w:rPr>
          <w:rFonts w:eastAsiaTheme="minorHAnsi" w:cs="Arial"/>
        </w:rPr>
        <w:t xml:space="preserve">-based operational testing </w:t>
      </w:r>
      <w:r w:rsidR="00A7368C">
        <w:rPr>
          <w:rFonts w:eastAsiaTheme="minorHAnsi" w:cs="Arial"/>
        </w:rPr>
        <w:t xml:space="preserve">for grades 2-12 </w:t>
      </w:r>
      <w:r w:rsidRPr="00156D51">
        <w:rPr>
          <w:rFonts w:eastAsiaTheme="minorHAnsi" w:cs="Arial"/>
        </w:rPr>
        <w:t>beginning in Spring 2024. It is NYSED’s expectation that all schools will be required to administer the NYSESLAT operational tests for students in grades</w:t>
      </w:r>
      <w:r w:rsidR="00AE48A7">
        <w:rPr>
          <w:rFonts w:eastAsiaTheme="minorHAnsi" w:cs="Arial"/>
        </w:rPr>
        <w:t xml:space="preserve"> </w:t>
      </w:r>
      <w:r w:rsidRPr="00156D51">
        <w:rPr>
          <w:rFonts w:eastAsiaTheme="minorHAnsi" w:cs="Arial"/>
        </w:rPr>
        <w:t xml:space="preserve">2-12 on computer. However, the contractor must be prepared to provide printed test booklets in unknown proportions for use by </w:t>
      </w:r>
      <w:r w:rsidR="00A7368C">
        <w:rPr>
          <w:rFonts w:eastAsiaTheme="minorHAnsi" w:cs="Arial"/>
        </w:rPr>
        <w:t xml:space="preserve">grades 2-12 </w:t>
      </w:r>
      <w:r w:rsidRPr="00156D51">
        <w:rPr>
          <w:rFonts w:eastAsiaTheme="minorHAnsi" w:cs="Arial"/>
        </w:rPr>
        <w:t xml:space="preserve">students </w:t>
      </w:r>
      <w:r w:rsidR="00A7368C">
        <w:rPr>
          <w:rFonts w:eastAsiaTheme="minorHAnsi" w:cs="Arial"/>
        </w:rPr>
        <w:t xml:space="preserve">with disabilities </w:t>
      </w:r>
      <w:r w:rsidRPr="00156D51">
        <w:rPr>
          <w:rFonts w:eastAsiaTheme="minorHAnsi" w:cs="Arial"/>
        </w:rPr>
        <w:t>requiring this format as a testing accommodation, as well as printed ancillary materials including Directions for Administration, listening scripts, and a school administrator’s manual.</w:t>
      </w:r>
    </w:p>
    <w:p w14:paraId="72388F53" w14:textId="77777777" w:rsidR="00156D51" w:rsidRPr="00156D51" w:rsidRDefault="00156D51" w:rsidP="00156D51">
      <w:pPr>
        <w:rPr>
          <w:rFonts w:eastAsiaTheme="minorHAnsi" w:cs="Arial"/>
        </w:rPr>
      </w:pPr>
    </w:p>
    <w:p w14:paraId="7EDF4BD3" w14:textId="691C6AC7" w:rsidR="00156D51" w:rsidRPr="00156D51" w:rsidRDefault="00156D51" w:rsidP="00156D51">
      <w:pPr>
        <w:rPr>
          <w:rFonts w:cs="Arial"/>
          <w:szCs w:val="20"/>
        </w:rPr>
      </w:pPr>
      <w:bookmarkStart w:id="144" w:name="_Hlk17104426"/>
      <w:r w:rsidRPr="00156D51">
        <w:rPr>
          <w:rFonts w:cs="Arial"/>
          <w:szCs w:val="20"/>
        </w:rPr>
        <w:t xml:space="preserve">In preparation for administering operational forms on computer, the contractor must ensure that the system will function without incident </w:t>
      </w:r>
      <w:r w:rsidRPr="00156D51">
        <w:rPr>
          <w:rFonts w:cs="Arial"/>
          <w:b/>
          <w:szCs w:val="20"/>
        </w:rPr>
        <w:t xml:space="preserve">using existing computers and Infrastructure available in NYS’s schools and districts </w:t>
      </w:r>
      <w:r w:rsidRPr="00156D51">
        <w:rPr>
          <w:rFonts w:cs="Arial"/>
          <w:szCs w:val="20"/>
        </w:rPr>
        <w:t>(see the “</w:t>
      </w:r>
      <w:hyperlink w:anchor="_Minimum_Technical_Requirements" w:history="1">
        <w:r w:rsidRPr="00156D51">
          <w:rPr>
            <w:rFonts w:cs="Arial"/>
            <w:color w:val="0000FF"/>
            <w:u w:val="single"/>
          </w:rPr>
          <w:t>Minimum Technical Requirements for Computer Devices to be Used by Schools for CBT</w:t>
        </w:r>
      </w:hyperlink>
      <w:r w:rsidRPr="00156D51">
        <w:rPr>
          <w:rFonts w:cs="Arial"/>
        </w:rPr>
        <w:t>” section</w:t>
      </w:r>
      <w:r w:rsidRPr="00156D51">
        <w:rPr>
          <w:rFonts w:cs="Arial"/>
          <w:szCs w:val="20"/>
        </w:rPr>
        <w:t xml:space="preserve">) </w:t>
      </w:r>
      <w:r w:rsidR="00B74202">
        <w:rPr>
          <w:rFonts w:cs="Arial"/>
          <w:szCs w:val="20"/>
        </w:rPr>
        <w:t xml:space="preserve">and </w:t>
      </w:r>
      <w:r w:rsidRPr="00156D51">
        <w:rPr>
          <w:rFonts w:cs="Arial"/>
          <w:szCs w:val="20"/>
        </w:rPr>
        <w:t>provide a CBT administration and delivery platform. The testing platform must have the capability to administer the speaking and listening sections of the NYSESLAT and record the student’s speaking responses.</w:t>
      </w:r>
    </w:p>
    <w:p w14:paraId="576CD46A" w14:textId="77777777" w:rsidR="00156D51" w:rsidRPr="00156D51" w:rsidRDefault="00156D51" w:rsidP="00156D51">
      <w:pPr>
        <w:rPr>
          <w:rFonts w:cs="Arial"/>
          <w:szCs w:val="20"/>
        </w:rPr>
      </w:pPr>
    </w:p>
    <w:p w14:paraId="051DBC9B" w14:textId="77777777" w:rsidR="00156D51" w:rsidRPr="00156D51" w:rsidRDefault="00156D51" w:rsidP="00156D51">
      <w:pPr>
        <w:rPr>
          <w:rFonts w:cs="Arial"/>
          <w:szCs w:val="20"/>
        </w:rPr>
      </w:pPr>
      <w:r w:rsidRPr="00156D51">
        <w:rPr>
          <w:rFonts w:cs="Arial"/>
          <w:szCs w:val="20"/>
        </w:rPr>
        <w:t xml:space="preserve">The platform must also offer certain </w:t>
      </w:r>
      <w:hyperlink w:anchor="accommodations" w:history="1">
        <w:r w:rsidRPr="00156D51">
          <w:rPr>
            <w:rFonts w:cs="Arial"/>
            <w:color w:val="0000FF"/>
            <w:szCs w:val="20"/>
            <w:u w:val="single"/>
          </w:rPr>
          <w:t>accommodations</w:t>
        </w:r>
      </w:hyperlink>
      <w:r w:rsidRPr="00156D51">
        <w:rPr>
          <w:rFonts w:cs="Arial"/>
          <w:szCs w:val="20"/>
        </w:rPr>
        <w:t xml:space="preserve"> to students with disabilities, as outlined in the “</w:t>
      </w:r>
      <w:hyperlink w:anchor="_Testing_System_Specifications" w:history="1">
        <w:r w:rsidRPr="00156D51">
          <w:rPr>
            <w:rFonts w:cs="Arial"/>
            <w:color w:val="0000FF"/>
            <w:szCs w:val="20"/>
            <w:u w:val="single"/>
          </w:rPr>
          <w:t>Testing Systems Specifications</w:t>
        </w:r>
      </w:hyperlink>
      <w:r w:rsidRPr="00156D51">
        <w:rPr>
          <w:rFonts w:cs="Arial"/>
          <w:szCs w:val="20"/>
        </w:rPr>
        <w:t>” section of this RFP.</w:t>
      </w:r>
    </w:p>
    <w:bookmarkEnd w:id="144"/>
    <w:p w14:paraId="60D92E78" w14:textId="77777777" w:rsidR="00156D51" w:rsidRPr="00156D51" w:rsidRDefault="00156D51" w:rsidP="00156D51">
      <w:pPr>
        <w:rPr>
          <w:rFonts w:eastAsiaTheme="minorHAnsi" w:cs="Arial"/>
        </w:rPr>
      </w:pPr>
    </w:p>
    <w:p w14:paraId="7CF13A26" w14:textId="77777777" w:rsidR="00D72931" w:rsidRDefault="00D72931">
      <w:pPr>
        <w:rPr>
          <w:rFonts w:eastAsia="Calibri" w:cstheme="majorBidi"/>
          <w:b/>
        </w:rPr>
      </w:pPr>
      <w:bookmarkStart w:id="145" w:name="_Minimum_Technical_Requirements"/>
      <w:bookmarkStart w:id="146" w:name="_Toc46221004"/>
      <w:bookmarkEnd w:id="145"/>
      <w:r>
        <w:br w:type="page"/>
      </w:r>
    </w:p>
    <w:p w14:paraId="06D89939" w14:textId="4DEC4A75" w:rsidR="00156D51" w:rsidRPr="00156D51" w:rsidRDefault="00156D51" w:rsidP="00850B03">
      <w:pPr>
        <w:pStyle w:val="Heading4"/>
        <w:rPr>
          <w:u w:val="single"/>
        </w:rPr>
      </w:pPr>
      <w:bookmarkStart w:id="147" w:name="_Toc82613271"/>
      <w:r w:rsidRPr="00156D51">
        <w:lastRenderedPageBreak/>
        <w:t>Minimum Technical Requirements for Computer Devices to be Used by Schools for CBT</w:t>
      </w:r>
      <w:bookmarkEnd w:id="146"/>
      <w:bookmarkEnd w:id="147"/>
    </w:p>
    <w:p w14:paraId="3E7ADB33" w14:textId="77777777" w:rsidR="00156D51" w:rsidRPr="00156D51" w:rsidRDefault="00156D51" w:rsidP="00156D51">
      <w:pPr>
        <w:autoSpaceDE w:val="0"/>
        <w:autoSpaceDN w:val="0"/>
        <w:adjustRightInd w:val="0"/>
        <w:rPr>
          <w:rFonts w:eastAsia="Calibri" w:cs="Arial"/>
        </w:rPr>
      </w:pPr>
    </w:p>
    <w:p w14:paraId="0A3815E9" w14:textId="77777777" w:rsidR="00156D51" w:rsidRPr="00156D51" w:rsidRDefault="00156D51" w:rsidP="00156D51">
      <w:pPr>
        <w:autoSpaceDE w:val="0"/>
        <w:autoSpaceDN w:val="0"/>
        <w:adjustRightInd w:val="0"/>
        <w:rPr>
          <w:rFonts w:eastAsia="Calibri" w:cs="Arial"/>
        </w:rPr>
      </w:pPr>
      <w:r w:rsidRPr="00156D51">
        <w:rPr>
          <w:rFonts w:eastAsia="Calibri" w:cs="Arial"/>
        </w:rPr>
        <w:t>At the time of the development of this RFP, the minimum device specifications for NYS schools are provided below. The contractor shall ensure the test administration and test delivery platforms are compatible with the existing computers and infrastructure likely to be available in NYS’s schools.</w:t>
      </w:r>
    </w:p>
    <w:p w14:paraId="24AD5214" w14:textId="77777777" w:rsidR="00156D51" w:rsidRPr="00156D51" w:rsidRDefault="00156D51" w:rsidP="00156D51">
      <w:pPr>
        <w:autoSpaceDE w:val="0"/>
        <w:autoSpaceDN w:val="0"/>
        <w:adjustRightInd w:val="0"/>
        <w:rPr>
          <w:rFonts w:eastAsia="Calibri" w:cs="Arial"/>
        </w:rPr>
      </w:pPr>
    </w:p>
    <w:p w14:paraId="28329937" w14:textId="4154F8C0" w:rsidR="00156D51" w:rsidRPr="00156D51" w:rsidRDefault="00156D51" w:rsidP="00156D51">
      <w:pPr>
        <w:jc w:val="left"/>
        <w:rPr>
          <w:rFonts w:eastAsiaTheme="minorHAnsi" w:cs="Arial"/>
          <w:b/>
          <w:bCs/>
        </w:rPr>
      </w:pPr>
      <w:bookmarkStart w:id="148" w:name="_Hlk71273149"/>
      <w:bookmarkStart w:id="149" w:name="_Hlk71273070"/>
      <w:r w:rsidRPr="00156D51">
        <w:rPr>
          <w:rFonts w:eastAsiaTheme="minorHAnsi" w:cs="Arial"/>
          <w:b/>
          <w:bCs/>
        </w:rPr>
        <w:t>General System Requirements:</w:t>
      </w:r>
    </w:p>
    <w:p w14:paraId="382CA58D" w14:textId="77777777" w:rsidR="00156D51" w:rsidRPr="00156D51" w:rsidRDefault="00156D51" w:rsidP="00156D51">
      <w:pPr>
        <w:jc w:val="left"/>
        <w:rPr>
          <w:rFonts w:ascii="Times New Roman" w:eastAsiaTheme="minorHAnsi" w:hAnsi="Times New Roman" w:cstheme="minorBidi"/>
        </w:rPr>
      </w:pPr>
    </w:p>
    <w:p w14:paraId="23D7F282" w14:textId="77777777" w:rsidR="00156D51" w:rsidRPr="00156D51" w:rsidRDefault="00156D51" w:rsidP="00B7703F">
      <w:pPr>
        <w:numPr>
          <w:ilvl w:val="0"/>
          <w:numId w:val="317"/>
        </w:numPr>
        <w:contextualSpacing/>
        <w:jc w:val="left"/>
        <w:rPr>
          <w:rFonts w:eastAsiaTheme="minorHAnsi" w:cs="Arial"/>
        </w:rPr>
      </w:pPr>
      <w:r w:rsidRPr="00156D51">
        <w:rPr>
          <w:rFonts w:eastAsiaTheme="minorHAnsi" w:cs="Arial"/>
        </w:rPr>
        <w:t>System Memory/Hard Disk Space</w:t>
      </w:r>
    </w:p>
    <w:p w14:paraId="2E7F285D"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Minimum 512MB Free RAM</w:t>
      </w:r>
    </w:p>
    <w:p w14:paraId="5F3C4808"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Recommended 2GB Free RAM with 1GB free</w:t>
      </w:r>
    </w:p>
    <w:p w14:paraId="26A4495A"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 xml:space="preserve">Minimum 1GB Free Storage Space </w:t>
      </w:r>
    </w:p>
    <w:bookmarkEnd w:id="148"/>
    <w:p w14:paraId="079ED17F" w14:textId="77777777" w:rsidR="00156D51" w:rsidRPr="00156D51" w:rsidRDefault="00156D51" w:rsidP="00156D51">
      <w:pPr>
        <w:jc w:val="left"/>
        <w:rPr>
          <w:rFonts w:eastAsiaTheme="minorHAnsi" w:cs="Arial"/>
          <w:sz w:val="22"/>
          <w:szCs w:val="22"/>
        </w:rPr>
      </w:pPr>
    </w:p>
    <w:p w14:paraId="72D7B9C5" w14:textId="77777777" w:rsidR="00156D51" w:rsidRPr="00156D51" w:rsidRDefault="00156D51" w:rsidP="00B7703F">
      <w:pPr>
        <w:numPr>
          <w:ilvl w:val="0"/>
          <w:numId w:val="317"/>
        </w:numPr>
        <w:contextualSpacing/>
        <w:jc w:val="left"/>
        <w:rPr>
          <w:rFonts w:eastAsiaTheme="minorHAnsi" w:cs="Arial"/>
        </w:rPr>
      </w:pPr>
      <w:r w:rsidRPr="00156D51">
        <w:rPr>
          <w:rFonts w:eastAsiaTheme="minorHAnsi" w:cs="Arial"/>
        </w:rPr>
        <w:t>LAN Network</w:t>
      </w:r>
    </w:p>
    <w:p w14:paraId="58FEA317"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Recommended available LAN bandwidth at each workstation 2Mbps</w:t>
      </w:r>
    </w:p>
    <w:p w14:paraId="3BC3922E" w14:textId="77777777" w:rsidR="00156D51" w:rsidRPr="00156D51" w:rsidRDefault="00156D51" w:rsidP="00156D51">
      <w:pPr>
        <w:ind w:left="720"/>
        <w:contextualSpacing/>
        <w:jc w:val="left"/>
        <w:rPr>
          <w:rFonts w:eastAsiaTheme="minorHAnsi" w:cs="Arial"/>
          <w:sz w:val="22"/>
          <w:szCs w:val="22"/>
        </w:rPr>
      </w:pPr>
    </w:p>
    <w:p w14:paraId="58CBCCF8" w14:textId="77777777" w:rsidR="00156D51" w:rsidRPr="00156D51" w:rsidRDefault="00156D51" w:rsidP="00B7703F">
      <w:pPr>
        <w:numPr>
          <w:ilvl w:val="0"/>
          <w:numId w:val="317"/>
        </w:numPr>
        <w:contextualSpacing/>
        <w:jc w:val="left"/>
        <w:rPr>
          <w:rFonts w:eastAsiaTheme="minorHAnsi" w:cs="Arial"/>
        </w:rPr>
      </w:pPr>
      <w:r w:rsidRPr="00156D51">
        <w:rPr>
          <w:rFonts w:eastAsiaTheme="minorHAnsi" w:cs="Arial"/>
        </w:rPr>
        <w:t>Internet Speed</w:t>
      </w:r>
    </w:p>
    <w:p w14:paraId="1D833344"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Minimum per device: 150Kbps</w:t>
      </w:r>
    </w:p>
    <w:p w14:paraId="4D528421"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Recommended: 300Kbps</w:t>
      </w:r>
    </w:p>
    <w:p w14:paraId="71A3CA51" w14:textId="77777777" w:rsidR="00156D51" w:rsidRPr="00156D51" w:rsidRDefault="00156D51" w:rsidP="00156D51">
      <w:pPr>
        <w:jc w:val="left"/>
        <w:rPr>
          <w:rFonts w:eastAsiaTheme="minorHAnsi" w:cs="Arial"/>
          <w:sz w:val="22"/>
          <w:szCs w:val="22"/>
        </w:rPr>
      </w:pPr>
    </w:p>
    <w:p w14:paraId="33956795" w14:textId="77777777" w:rsidR="00156D51" w:rsidRPr="00156D51" w:rsidRDefault="00156D51" w:rsidP="00B7703F">
      <w:pPr>
        <w:numPr>
          <w:ilvl w:val="0"/>
          <w:numId w:val="317"/>
        </w:numPr>
        <w:contextualSpacing/>
        <w:jc w:val="left"/>
        <w:rPr>
          <w:rFonts w:eastAsiaTheme="minorHAnsi" w:cs="Arial"/>
        </w:rPr>
      </w:pPr>
      <w:r w:rsidRPr="00156D51">
        <w:rPr>
          <w:rFonts w:eastAsiaTheme="minorHAnsi" w:cs="Arial"/>
        </w:rPr>
        <w:t>Connectivity</w:t>
      </w:r>
    </w:p>
    <w:p w14:paraId="05B3972C"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Wired</w:t>
      </w:r>
    </w:p>
    <w:p w14:paraId="55BB36DE"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Wireless</w:t>
      </w:r>
    </w:p>
    <w:p w14:paraId="0A34D238" w14:textId="77777777" w:rsidR="00156D51" w:rsidRPr="00156D51" w:rsidRDefault="00156D51" w:rsidP="00156D51">
      <w:pPr>
        <w:ind w:left="720"/>
        <w:contextualSpacing/>
        <w:jc w:val="left"/>
        <w:rPr>
          <w:rFonts w:eastAsiaTheme="minorHAnsi" w:cs="Arial"/>
        </w:rPr>
      </w:pPr>
    </w:p>
    <w:p w14:paraId="27717394" w14:textId="77777777" w:rsidR="00156D51" w:rsidRPr="00156D51" w:rsidRDefault="00156D51" w:rsidP="00B7703F">
      <w:pPr>
        <w:numPr>
          <w:ilvl w:val="0"/>
          <w:numId w:val="317"/>
        </w:numPr>
        <w:contextualSpacing/>
        <w:jc w:val="left"/>
        <w:rPr>
          <w:rFonts w:eastAsiaTheme="minorHAnsi" w:cs="Arial"/>
        </w:rPr>
      </w:pPr>
      <w:r w:rsidRPr="00156D51">
        <w:rPr>
          <w:rFonts w:eastAsiaTheme="minorHAnsi" w:cs="Arial"/>
        </w:rPr>
        <w:t>Input Device Requirements</w:t>
      </w:r>
    </w:p>
    <w:p w14:paraId="466BC850"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Keyboard</w:t>
      </w:r>
    </w:p>
    <w:p w14:paraId="2FF06CD8"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Mouse</w:t>
      </w:r>
    </w:p>
    <w:p w14:paraId="358C74C2"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Touchpad</w:t>
      </w:r>
    </w:p>
    <w:p w14:paraId="68680B98"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Touchscreen</w:t>
      </w:r>
    </w:p>
    <w:p w14:paraId="7A91AD3E" w14:textId="77777777" w:rsidR="00156D51" w:rsidRPr="00156D51" w:rsidRDefault="00156D51" w:rsidP="00B7703F">
      <w:pPr>
        <w:numPr>
          <w:ilvl w:val="1"/>
          <w:numId w:val="317"/>
        </w:numPr>
        <w:contextualSpacing/>
        <w:jc w:val="left"/>
        <w:rPr>
          <w:rFonts w:eastAsiaTheme="minorHAnsi" w:cs="Arial"/>
          <w:sz w:val="22"/>
          <w:szCs w:val="22"/>
        </w:rPr>
      </w:pPr>
      <w:r w:rsidRPr="00156D51">
        <w:rPr>
          <w:rFonts w:eastAsiaTheme="minorHAnsi" w:cs="Arial"/>
          <w:sz w:val="22"/>
          <w:szCs w:val="22"/>
        </w:rPr>
        <w:t>Stylus</w:t>
      </w:r>
    </w:p>
    <w:p w14:paraId="41B01A5C" w14:textId="77777777" w:rsidR="00156D51" w:rsidRPr="00156D51" w:rsidRDefault="00156D51" w:rsidP="00156D51">
      <w:pPr>
        <w:ind w:left="1440"/>
        <w:contextualSpacing/>
        <w:jc w:val="left"/>
        <w:rPr>
          <w:rFonts w:eastAsiaTheme="minorHAnsi" w:cs="Arial"/>
          <w:sz w:val="22"/>
          <w:szCs w:val="22"/>
        </w:rPr>
      </w:pPr>
    </w:p>
    <w:p w14:paraId="1BF0188F" w14:textId="77777777" w:rsidR="00156D51" w:rsidRPr="00156D51" w:rsidRDefault="00156D51" w:rsidP="00B7703F">
      <w:pPr>
        <w:numPr>
          <w:ilvl w:val="0"/>
          <w:numId w:val="317"/>
        </w:numPr>
        <w:contextualSpacing/>
        <w:jc w:val="left"/>
        <w:rPr>
          <w:rFonts w:eastAsiaTheme="minorHAnsi" w:cs="Arial"/>
        </w:rPr>
      </w:pPr>
      <w:r w:rsidRPr="00156D51">
        <w:rPr>
          <w:rFonts w:eastAsiaTheme="minorHAnsi" w:cs="Arial"/>
        </w:rPr>
        <w:t>Headphones/Earphones/Microphones Required</w:t>
      </w:r>
    </w:p>
    <w:p w14:paraId="64EAF752" w14:textId="77777777" w:rsidR="00156D51" w:rsidRPr="00156D51" w:rsidRDefault="00156D51" w:rsidP="00156D51">
      <w:pPr>
        <w:ind w:left="360"/>
        <w:jc w:val="left"/>
        <w:rPr>
          <w:rFonts w:eastAsiaTheme="minorHAnsi" w:cs="Arial"/>
        </w:rPr>
      </w:pPr>
    </w:p>
    <w:p w14:paraId="251EE8AC" w14:textId="77777777" w:rsidR="00156D51" w:rsidRPr="00156D51" w:rsidRDefault="00156D51" w:rsidP="00B7703F">
      <w:pPr>
        <w:numPr>
          <w:ilvl w:val="0"/>
          <w:numId w:val="317"/>
        </w:numPr>
        <w:contextualSpacing/>
        <w:jc w:val="left"/>
        <w:rPr>
          <w:rFonts w:eastAsiaTheme="minorHAnsi" w:cs="Arial"/>
        </w:rPr>
      </w:pPr>
      <w:r w:rsidRPr="00156D51">
        <w:rPr>
          <w:rFonts w:eastAsiaTheme="minorHAnsi" w:cs="Arial"/>
        </w:rPr>
        <w:t>External Keyboards</w:t>
      </w:r>
    </w:p>
    <w:p w14:paraId="2DD0C6D5" w14:textId="77777777" w:rsidR="00156D51" w:rsidRPr="00156D51" w:rsidRDefault="00156D51" w:rsidP="004705F3">
      <w:pPr>
        <w:numPr>
          <w:ilvl w:val="1"/>
          <w:numId w:val="317"/>
        </w:numPr>
        <w:contextualSpacing/>
        <w:rPr>
          <w:rFonts w:eastAsiaTheme="minorHAnsi" w:cs="Arial"/>
          <w:sz w:val="22"/>
          <w:szCs w:val="22"/>
        </w:rPr>
      </w:pPr>
      <w:r w:rsidRPr="00156D51">
        <w:rPr>
          <w:rFonts w:eastAsiaTheme="minorHAnsi" w:cs="Arial"/>
          <w:sz w:val="22"/>
          <w:szCs w:val="22"/>
        </w:rPr>
        <w:t>Due to the onscreen space occupied by a tablet’s virtual keyboard, external keyboards are required for test takers using tablets so as not to limit or obscure the view of test item content and related functionalities when text input is required.</w:t>
      </w:r>
    </w:p>
    <w:p w14:paraId="3D68A3A2" w14:textId="77777777" w:rsidR="00156D51" w:rsidRPr="00156D51" w:rsidRDefault="00156D51" w:rsidP="004705F3">
      <w:pPr>
        <w:ind w:left="720"/>
        <w:contextualSpacing/>
        <w:rPr>
          <w:rFonts w:eastAsiaTheme="minorHAnsi" w:cs="Arial"/>
        </w:rPr>
      </w:pPr>
    </w:p>
    <w:p w14:paraId="725A57EA" w14:textId="77777777" w:rsidR="00156D51" w:rsidRPr="00156D51" w:rsidRDefault="00156D51" w:rsidP="004705F3">
      <w:pPr>
        <w:numPr>
          <w:ilvl w:val="0"/>
          <w:numId w:val="317"/>
        </w:numPr>
        <w:contextualSpacing/>
        <w:rPr>
          <w:rFonts w:eastAsiaTheme="minorHAnsi" w:cs="Arial"/>
        </w:rPr>
      </w:pPr>
      <w:bookmarkStart w:id="150" w:name="_Hlk71273175"/>
      <w:r w:rsidRPr="00156D51">
        <w:rPr>
          <w:rFonts w:eastAsiaTheme="minorHAnsi" w:cs="Arial"/>
        </w:rPr>
        <w:t>Thin Client Environment</w:t>
      </w:r>
    </w:p>
    <w:p w14:paraId="0EEB9297" w14:textId="203E67E6" w:rsidR="00156D51" w:rsidRPr="00156D51" w:rsidRDefault="00156D51" w:rsidP="004705F3">
      <w:pPr>
        <w:numPr>
          <w:ilvl w:val="1"/>
          <w:numId w:val="317"/>
        </w:numPr>
        <w:contextualSpacing/>
        <w:rPr>
          <w:rFonts w:eastAsiaTheme="minorHAnsi" w:cs="Arial"/>
          <w:sz w:val="22"/>
          <w:szCs w:val="22"/>
        </w:rPr>
      </w:pPr>
      <w:r w:rsidRPr="00156D51">
        <w:rPr>
          <w:rFonts w:eastAsiaTheme="minorHAnsi" w:cs="Arial"/>
          <w:sz w:val="22"/>
          <w:szCs w:val="22"/>
        </w:rPr>
        <w:t xml:space="preserve">Each computer operating in a thin client environment must meet or exceed minimum hardware specifications, </w:t>
      </w:r>
      <w:r w:rsidR="000E6318" w:rsidRPr="00156D51">
        <w:rPr>
          <w:rFonts w:eastAsiaTheme="minorHAnsi" w:cs="Arial"/>
          <w:sz w:val="22"/>
          <w:szCs w:val="22"/>
        </w:rPr>
        <w:t>as well as</w:t>
      </w:r>
      <w:r w:rsidRPr="00156D51">
        <w:rPr>
          <w:rFonts w:eastAsiaTheme="minorHAnsi" w:cs="Arial"/>
          <w:sz w:val="22"/>
          <w:szCs w:val="22"/>
        </w:rPr>
        <w:t xml:space="preserve"> bandwidth and security requirements.</w:t>
      </w:r>
    </w:p>
    <w:bookmarkEnd w:id="149"/>
    <w:p w14:paraId="7E635197" w14:textId="77777777" w:rsidR="00156D51" w:rsidRPr="00156D51" w:rsidRDefault="00156D51" w:rsidP="00156D51">
      <w:pPr>
        <w:ind w:left="1440"/>
        <w:contextualSpacing/>
        <w:jc w:val="left"/>
        <w:rPr>
          <w:rFonts w:eastAsiaTheme="minorHAnsi" w:cs="Arial"/>
          <w:sz w:val="22"/>
          <w:szCs w:val="22"/>
        </w:rPr>
      </w:pPr>
      <w:r w:rsidRPr="00156D51">
        <w:rPr>
          <w:rFonts w:eastAsiaTheme="minorHAnsi" w:cs="Arial"/>
          <w:sz w:val="22"/>
          <w:szCs w:val="22"/>
        </w:rPr>
        <w:br w:type="page"/>
      </w:r>
    </w:p>
    <w:bookmarkEnd w:id="150"/>
    <w:p w14:paraId="433E0A89" w14:textId="77777777" w:rsidR="00156D51" w:rsidRPr="00156D51" w:rsidRDefault="00156D51" w:rsidP="00156D51">
      <w:pPr>
        <w:jc w:val="left"/>
        <w:rPr>
          <w:rFonts w:eastAsia="Calibri" w:cs="Arial"/>
        </w:rPr>
      </w:pPr>
      <w:r w:rsidRPr="00156D51">
        <w:rPr>
          <w:rFonts w:eastAsiaTheme="minorHAnsi"/>
          <w:b/>
          <w:bCs/>
        </w:rPr>
        <w:lastRenderedPageBreak/>
        <w:t>OS Specific System Requirements</w:t>
      </w:r>
      <w:r w:rsidRPr="00156D51">
        <w:rPr>
          <w:rFonts w:eastAsiaTheme="minorHAnsi" w:cs="Arial"/>
          <w:b/>
          <w:bCs/>
        </w:rPr>
        <w:t>:</w:t>
      </w:r>
    </w:p>
    <w:tbl>
      <w:tblPr>
        <w:tblpPr w:leftFromText="180" w:rightFromText="180" w:vertAnchor="page" w:horzAnchor="margin" w:tblpY="1381"/>
        <w:tblW w:w="5000" w:type="pct"/>
        <w:tblLook w:val="04A0" w:firstRow="1" w:lastRow="0" w:firstColumn="1" w:lastColumn="0" w:noHBand="0" w:noVBand="1"/>
      </w:tblPr>
      <w:tblGrid>
        <w:gridCol w:w="2429"/>
        <w:gridCol w:w="2611"/>
        <w:gridCol w:w="2704"/>
        <w:gridCol w:w="3056"/>
      </w:tblGrid>
      <w:tr w:rsidR="00261C53" w:rsidRPr="00156D51" w14:paraId="78A11095" w14:textId="77777777" w:rsidTr="00261C53">
        <w:tc>
          <w:tcPr>
            <w:tcW w:w="1124" w:type="pct"/>
            <w:shd w:val="clear" w:color="auto" w:fill="EEECE1" w:themeFill="background2"/>
          </w:tcPr>
          <w:p w14:paraId="30CA85E0" w14:textId="77777777" w:rsidR="00261C53" w:rsidRPr="00156D51" w:rsidRDefault="00261C53" w:rsidP="00261C53">
            <w:pPr>
              <w:rPr>
                <w:rFonts w:cs="Arial"/>
                <w:b/>
                <w:bCs/>
              </w:rPr>
            </w:pPr>
            <w:bookmarkStart w:id="151" w:name="_Computer-Based_Operational_and"/>
            <w:bookmarkEnd w:id="151"/>
            <w:r w:rsidRPr="00156D51">
              <w:rPr>
                <w:rFonts w:cs="Arial"/>
                <w:b/>
                <w:bCs/>
              </w:rPr>
              <w:t>Operating System</w:t>
            </w:r>
          </w:p>
        </w:tc>
        <w:tc>
          <w:tcPr>
            <w:tcW w:w="1209" w:type="pct"/>
            <w:shd w:val="clear" w:color="auto" w:fill="EEECE1" w:themeFill="background2"/>
          </w:tcPr>
          <w:p w14:paraId="647EB04C" w14:textId="77777777" w:rsidR="00261C53" w:rsidRPr="00156D51" w:rsidRDefault="00261C53" w:rsidP="00261C53">
            <w:pPr>
              <w:rPr>
                <w:rFonts w:cs="Arial"/>
                <w:b/>
                <w:bCs/>
              </w:rPr>
            </w:pPr>
            <w:r w:rsidRPr="00156D51">
              <w:rPr>
                <w:rFonts w:cs="Arial"/>
                <w:b/>
                <w:bCs/>
              </w:rPr>
              <w:t>OS Version</w:t>
            </w:r>
          </w:p>
        </w:tc>
        <w:tc>
          <w:tcPr>
            <w:tcW w:w="1252" w:type="pct"/>
            <w:shd w:val="clear" w:color="auto" w:fill="EEECE1" w:themeFill="background2"/>
          </w:tcPr>
          <w:p w14:paraId="6B3E5036" w14:textId="77777777" w:rsidR="00261C53" w:rsidRPr="00156D51" w:rsidRDefault="00261C53" w:rsidP="00261C53">
            <w:pPr>
              <w:rPr>
                <w:rFonts w:cs="Arial"/>
                <w:b/>
                <w:bCs/>
              </w:rPr>
            </w:pPr>
            <w:r w:rsidRPr="00156D51">
              <w:rPr>
                <w:rFonts w:cs="Arial"/>
                <w:b/>
                <w:bCs/>
              </w:rPr>
              <w:t xml:space="preserve">Processor </w:t>
            </w:r>
          </w:p>
        </w:tc>
        <w:tc>
          <w:tcPr>
            <w:tcW w:w="1415" w:type="pct"/>
            <w:shd w:val="clear" w:color="auto" w:fill="EEECE1" w:themeFill="background2"/>
          </w:tcPr>
          <w:p w14:paraId="50982A71" w14:textId="77777777" w:rsidR="00261C53" w:rsidRPr="00156D51" w:rsidRDefault="00261C53" w:rsidP="00261C53">
            <w:pPr>
              <w:jc w:val="left"/>
              <w:rPr>
                <w:rFonts w:cs="Arial"/>
                <w:b/>
                <w:bCs/>
              </w:rPr>
            </w:pPr>
            <w:r w:rsidRPr="00156D51">
              <w:rPr>
                <w:rFonts w:cs="Arial"/>
                <w:b/>
                <w:bCs/>
              </w:rPr>
              <w:t>Screen Size Resolution</w:t>
            </w:r>
          </w:p>
        </w:tc>
      </w:tr>
      <w:tr w:rsidR="00261C53" w:rsidRPr="00156D51" w14:paraId="40F64A14" w14:textId="77777777" w:rsidTr="00261C53">
        <w:trPr>
          <w:trHeight w:val="1771"/>
        </w:trPr>
        <w:tc>
          <w:tcPr>
            <w:tcW w:w="1124" w:type="pct"/>
          </w:tcPr>
          <w:p w14:paraId="560614AC" w14:textId="77777777" w:rsidR="00261C53" w:rsidRPr="00156D51" w:rsidRDefault="00261C53" w:rsidP="00261C53">
            <w:pPr>
              <w:rPr>
                <w:rFonts w:cs="Arial"/>
              </w:rPr>
            </w:pPr>
            <w:r w:rsidRPr="00156D51">
              <w:rPr>
                <w:rFonts w:cs="Arial"/>
              </w:rPr>
              <w:t>Windows</w:t>
            </w:r>
          </w:p>
        </w:tc>
        <w:tc>
          <w:tcPr>
            <w:tcW w:w="1209" w:type="pct"/>
          </w:tcPr>
          <w:p w14:paraId="4253DDBB" w14:textId="77777777" w:rsidR="00261C53" w:rsidRPr="00156D51" w:rsidRDefault="00261C53" w:rsidP="00261C53">
            <w:pPr>
              <w:rPr>
                <w:rFonts w:cs="Arial"/>
              </w:rPr>
            </w:pPr>
            <w:r w:rsidRPr="00156D51">
              <w:rPr>
                <w:rFonts w:cs="Arial"/>
              </w:rPr>
              <w:t>10+ (Home Education Pro, Pro Education Enterprise)</w:t>
            </w:r>
          </w:p>
        </w:tc>
        <w:tc>
          <w:tcPr>
            <w:tcW w:w="1252" w:type="pct"/>
          </w:tcPr>
          <w:p w14:paraId="266E2135" w14:textId="77777777" w:rsidR="00261C53" w:rsidRPr="00156D51" w:rsidRDefault="00261C53" w:rsidP="00261C53">
            <w:pPr>
              <w:jc w:val="left"/>
              <w:rPr>
                <w:rFonts w:cs="Arial"/>
              </w:rPr>
            </w:pPr>
            <w:r w:rsidRPr="00156D51">
              <w:rPr>
                <w:rFonts w:cs="Arial"/>
              </w:rPr>
              <w:t>Intel Core 2 Duo 1.6 GHz equivalent or higher performing CPU</w:t>
            </w:r>
          </w:p>
        </w:tc>
        <w:tc>
          <w:tcPr>
            <w:tcW w:w="1415" w:type="pct"/>
          </w:tcPr>
          <w:p w14:paraId="69FCB2A9" w14:textId="77777777" w:rsidR="00261C53" w:rsidRPr="00156D51" w:rsidRDefault="00261C53" w:rsidP="00261C53">
            <w:pPr>
              <w:jc w:val="left"/>
              <w:rPr>
                <w:rFonts w:cs="Arial"/>
              </w:rPr>
            </w:pPr>
            <w:r w:rsidRPr="00156D51">
              <w:rPr>
                <w:rFonts w:cs="Arial"/>
              </w:rPr>
              <w:t>Minimum 10”–11.6+ screen size</w:t>
            </w:r>
          </w:p>
          <w:p w14:paraId="1E5EF761" w14:textId="77777777" w:rsidR="00261C53" w:rsidRPr="00156D51" w:rsidRDefault="00261C53" w:rsidP="00261C53">
            <w:pPr>
              <w:jc w:val="left"/>
              <w:rPr>
                <w:rFonts w:cs="Arial"/>
              </w:rPr>
            </w:pPr>
            <w:r w:rsidRPr="00156D51">
              <w:rPr>
                <w:rFonts w:cs="Arial"/>
              </w:rPr>
              <w:t>Minimum 1024–768 screen resolution</w:t>
            </w:r>
          </w:p>
          <w:p w14:paraId="3C4512FD" w14:textId="77777777" w:rsidR="00261C53" w:rsidRPr="00156D51" w:rsidRDefault="00261C53" w:rsidP="00261C53">
            <w:pPr>
              <w:jc w:val="left"/>
              <w:rPr>
                <w:rFonts w:cs="Arial"/>
              </w:rPr>
            </w:pPr>
            <w:r w:rsidRPr="00156D51">
              <w:rPr>
                <w:rFonts w:cs="Arial"/>
              </w:rPr>
              <w:t>Recommended 11.6 or larger screen size</w:t>
            </w:r>
          </w:p>
        </w:tc>
      </w:tr>
      <w:tr w:rsidR="00261C53" w:rsidRPr="00156D51" w14:paraId="3BFEB6BD" w14:textId="77777777" w:rsidTr="00261C53">
        <w:trPr>
          <w:trHeight w:val="1160"/>
        </w:trPr>
        <w:tc>
          <w:tcPr>
            <w:tcW w:w="1124" w:type="pct"/>
          </w:tcPr>
          <w:p w14:paraId="4384B6C2" w14:textId="77777777" w:rsidR="00261C53" w:rsidRPr="00156D51" w:rsidRDefault="00261C53" w:rsidP="00261C53">
            <w:pPr>
              <w:rPr>
                <w:rFonts w:cs="Arial"/>
              </w:rPr>
            </w:pPr>
            <w:r w:rsidRPr="00156D51">
              <w:rPr>
                <w:rFonts w:cs="Arial"/>
              </w:rPr>
              <w:t>Mac</w:t>
            </w:r>
          </w:p>
        </w:tc>
        <w:tc>
          <w:tcPr>
            <w:tcW w:w="1209" w:type="pct"/>
          </w:tcPr>
          <w:p w14:paraId="556413FB" w14:textId="77777777" w:rsidR="00261C53" w:rsidRPr="00156D51" w:rsidRDefault="00261C53" w:rsidP="00261C53">
            <w:pPr>
              <w:rPr>
                <w:rFonts w:cs="Arial"/>
              </w:rPr>
            </w:pPr>
            <w:r w:rsidRPr="00156D51">
              <w:rPr>
                <w:rFonts w:cs="Arial"/>
              </w:rPr>
              <w:t>Mac OS X</w:t>
            </w:r>
          </w:p>
          <w:p w14:paraId="7B5F6669" w14:textId="77777777" w:rsidR="00261C53" w:rsidRPr="00156D51" w:rsidRDefault="00261C53" w:rsidP="00261C53">
            <w:pPr>
              <w:rPr>
                <w:rFonts w:cs="Arial"/>
              </w:rPr>
            </w:pPr>
            <w:r w:rsidRPr="00156D51">
              <w:rPr>
                <w:rFonts w:cs="Arial"/>
              </w:rPr>
              <w:t xml:space="preserve">10.15x </w:t>
            </w:r>
          </w:p>
          <w:p w14:paraId="15E8CF5F" w14:textId="77777777" w:rsidR="00261C53" w:rsidRPr="00156D51" w:rsidRDefault="00261C53" w:rsidP="00261C53">
            <w:pPr>
              <w:rPr>
                <w:rFonts w:cs="Arial"/>
              </w:rPr>
            </w:pPr>
            <w:r w:rsidRPr="00156D51">
              <w:rPr>
                <w:rFonts w:cs="Arial"/>
              </w:rPr>
              <w:t>Need to be able to support mass installations</w:t>
            </w:r>
          </w:p>
        </w:tc>
        <w:tc>
          <w:tcPr>
            <w:tcW w:w="1252" w:type="pct"/>
          </w:tcPr>
          <w:p w14:paraId="1F68217E" w14:textId="77777777" w:rsidR="00261C53" w:rsidRPr="00156D51" w:rsidRDefault="00261C53" w:rsidP="00261C53">
            <w:pPr>
              <w:jc w:val="left"/>
              <w:rPr>
                <w:rFonts w:cs="Arial"/>
              </w:rPr>
            </w:pPr>
            <w:r w:rsidRPr="00156D51">
              <w:rPr>
                <w:rFonts w:cs="Arial"/>
              </w:rPr>
              <w:t>Intel Core 2 Duo 1.6 GHz equivalent or higher performing CPU</w:t>
            </w:r>
          </w:p>
        </w:tc>
        <w:tc>
          <w:tcPr>
            <w:tcW w:w="1415" w:type="pct"/>
          </w:tcPr>
          <w:p w14:paraId="78D9982A" w14:textId="77777777" w:rsidR="00261C53" w:rsidRPr="00156D51" w:rsidRDefault="00261C53" w:rsidP="00261C53">
            <w:pPr>
              <w:jc w:val="left"/>
              <w:rPr>
                <w:rFonts w:cs="Arial"/>
              </w:rPr>
            </w:pPr>
            <w:r w:rsidRPr="00156D51">
              <w:rPr>
                <w:rFonts w:cs="Arial"/>
              </w:rPr>
              <w:t>Minimum 10: screen size</w:t>
            </w:r>
          </w:p>
          <w:p w14:paraId="4EAF88B4" w14:textId="77777777" w:rsidR="00261C53" w:rsidRPr="00156D51" w:rsidRDefault="00261C53" w:rsidP="00261C53">
            <w:pPr>
              <w:jc w:val="left"/>
              <w:rPr>
                <w:rFonts w:cs="Arial"/>
              </w:rPr>
            </w:pPr>
            <w:r w:rsidRPr="00156D51">
              <w:rPr>
                <w:rFonts w:cs="Arial"/>
              </w:rPr>
              <w:t>Minimum 1024 X 768 screen resolution</w:t>
            </w:r>
          </w:p>
          <w:p w14:paraId="3F1C4E90" w14:textId="77777777" w:rsidR="00261C53" w:rsidRPr="00156D51" w:rsidRDefault="00261C53" w:rsidP="00261C53">
            <w:pPr>
              <w:jc w:val="left"/>
              <w:rPr>
                <w:rFonts w:cs="Arial"/>
              </w:rPr>
            </w:pPr>
            <w:r w:rsidRPr="00156D51">
              <w:rPr>
                <w:rFonts w:cs="Arial"/>
              </w:rPr>
              <w:t>Recommended 11.6 or larger screen size</w:t>
            </w:r>
          </w:p>
        </w:tc>
      </w:tr>
      <w:tr w:rsidR="00261C53" w:rsidRPr="00156D51" w14:paraId="3AE8645F" w14:textId="77777777" w:rsidTr="00261C53">
        <w:trPr>
          <w:trHeight w:val="800"/>
        </w:trPr>
        <w:tc>
          <w:tcPr>
            <w:tcW w:w="1124" w:type="pct"/>
          </w:tcPr>
          <w:p w14:paraId="35B554FD" w14:textId="77777777" w:rsidR="00261C53" w:rsidRPr="00156D51" w:rsidRDefault="00261C53" w:rsidP="00261C53">
            <w:pPr>
              <w:rPr>
                <w:rFonts w:cs="Arial"/>
              </w:rPr>
            </w:pPr>
            <w:r w:rsidRPr="00156D51">
              <w:rPr>
                <w:rFonts w:cs="Arial"/>
              </w:rPr>
              <w:t>Apple iOS</w:t>
            </w:r>
          </w:p>
          <w:p w14:paraId="088A5012" w14:textId="77777777" w:rsidR="00261C53" w:rsidRPr="00156D51" w:rsidRDefault="00261C53" w:rsidP="00261C53">
            <w:pPr>
              <w:rPr>
                <w:rFonts w:cs="Arial"/>
              </w:rPr>
            </w:pPr>
            <w:r w:rsidRPr="00156D51">
              <w:rPr>
                <w:rFonts w:cs="Arial"/>
              </w:rPr>
              <w:t>iPad 4 or newer</w:t>
            </w:r>
          </w:p>
        </w:tc>
        <w:tc>
          <w:tcPr>
            <w:tcW w:w="1209" w:type="pct"/>
          </w:tcPr>
          <w:p w14:paraId="3D2E7411" w14:textId="77777777" w:rsidR="00261C53" w:rsidRPr="00156D51" w:rsidRDefault="00261C53" w:rsidP="00261C53">
            <w:pPr>
              <w:rPr>
                <w:rFonts w:cs="Arial"/>
              </w:rPr>
            </w:pPr>
            <w:r w:rsidRPr="00156D51">
              <w:rPr>
                <w:rFonts w:cs="Arial"/>
              </w:rPr>
              <w:t>14x</w:t>
            </w:r>
          </w:p>
        </w:tc>
        <w:tc>
          <w:tcPr>
            <w:tcW w:w="1252" w:type="pct"/>
          </w:tcPr>
          <w:p w14:paraId="3A278C7D" w14:textId="77777777" w:rsidR="00261C53" w:rsidRPr="00156D51" w:rsidRDefault="00261C53" w:rsidP="00261C53">
            <w:pPr>
              <w:jc w:val="left"/>
              <w:rPr>
                <w:rFonts w:cs="Arial"/>
              </w:rPr>
            </w:pPr>
            <w:r w:rsidRPr="00156D51">
              <w:rPr>
                <w:rFonts w:cs="Arial"/>
              </w:rPr>
              <w:t>1.0 GHz dual core equivalent or higher</w:t>
            </w:r>
          </w:p>
        </w:tc>
        <w:tc>
          <w:tcPr>
            <w:tcW w:w="1415" w:type="pct"/>
          </w:tcPr>
          <w:p w14:paraId="1A4568DC" w14:textId="77777777" w:rsidR="00261C53" w:rsidRPr="00156D51" w:rsidRDefault="00261C53" w:rsidP="00261C53">
            <w:pPr>
              <w:jc w:val="left"/>
              <w:rPr>
                <w:rFonts w:cs="Arial"/>
              </w:rPr>
            </w:pPr>
            <w:r w:rsidRPr="00156D51">
              <w:rPr>
                <w:rFonts w:cs="Arial"/>
              </w:rPr>
              <w:t>Minimum 9.7 screen size</w:t>
            </w:r>
          </w:p>
          <w:p w14:paraId="73D48467" w14:textId="77777777" w:rsidR="00261C53" w:rsidRPr="00156D51" w:rsidRDefault="00261C53" w:rsidP="00261C53">
            <w:pPr>
              <w:jc w:val="left"/>
              <w:rPr>
                <w:rFonts w:cs="Arial"/>
              </w:rPr>
            </w:pPr>
            <w:r w:rsidRPr="00156D51">
              <w:rPr>
                <w:rFonts w:cs="Arial"/>
              </w:rPr>
              <w:t>Minimum 1024 X 768 screen resolution</w:t>
            </w:r>
          </w:p>
        </w:tc>
      </w:tr>
      <w:tr w:rsidR="00261C53" w:rsidRPr="00156D51" w14:paraId="7F16223A" w14:textId="77777777" w:rsidTr="00261C53">
        <w:tc>
          <w:tcPr>
            <w:tcW w:w="1124" w:type="pct"/>
          </w:tcPr>
          <w:p w14:paraId="005F5B38" w14:textId="77777777" w:rsidR="00261C53" w:rsidRPr="00156D51" w:rsidRDefault="00261C53" w:rsidP="00261C53">
            <w:pPr>
              <w:rPr>
                <w:rFonts w:cs="Arial"/>
              </w:rPr>
            </w:pPr>
            <w:r w:rsidRPr="00156D51">
              <w:rPr>
                <w:rFonts w:cs="Arial"/>
              </w:rPr>
              <w:t>Chrome</w:t>
            </w:r>
          </w:p>
        </w:tc>
        <w:tc>
          <w:tcPr>
            <w:tcW w:w="1209" w:type="pct"/>
          </w:tcPr>
          <w:p w14:paraId="653B2A7D" w14:textId="77777777" w:rsidR="00261C53" w:rsidRPr="00156D51" w:rsidRDefault="00261C53" w:rsidP="00261C53">
            <w:pPr>
              <w:rPr>
                <w:rFonts w:cs="Arial"/>
              </w:rPr>
            </w:pPr>
            <w:r w:rsidRPr="00156D51">
              <w:rPr>
                <w:rFonts w:cs="Arial"/>
              </w:rPr>
              <w:t>V86 +</w:t>
            </w:r>
          </w:p>
        </w:tc>
        <w:tc>
          <w:tcPr>
            <w:tcW w:w="1252" w:type="pct"/>
          </w:tcPr>
          <w:p w14:paraId="29D9F1A1" w14:textId="77777777" w:rsidR="00261C53" w:rsidRPr="00156D51" w:rsidRDefault="00261C53" w:rsidP="00261C53">
            <w:pPr>
              <w:jc w:val="left"/>
              <w:rPr>
                <w:rFonts w:cs="Arial"/>
              </w:rPr>
            </w:pPr>
            <w:r w:rsidRPr="00156D51">
              <w:rPr>
                <w:rFonts w:cs="Arial"/>
              </w:rPr>
              <w:t>1.6 GHz dual core equivalent or higher</w:t>
            </w:r>
          </w:p>
        </w:tc>
        <w:tc>
          <w:tcPr>
            <w:tcW w:w="1415" w:type="pct"/>
          </w:tcPr>
          <w:p w14:paraId="291764C9" w14:textId="77777777" w:rsidR="00261C53" w:rsidRPr="00156D51" w:rsidRDefault="00261C53" w:rsidP="00261C53">
            <w:pPr>
              <w:jc w:val="left"/>
              <w:rPr>
                <w:rFonts w:cs="Arial"/>
              </w:rPr>
            </w:pPr>
            <w:r w:rsidRPr="00156D51">
              <w:rPr>
                <w:rFonts w:cs="Arial"/>
              </w:rPr>
              <w:t>Minimum 10” screen size</w:t>
            </w:r>
          </w:p>
          <w:p w14:paraId="01824ED0" w14:textId="77777777" w:rsidR="00261C53" w:rsidRPr="00156D51" w:rsidRDefault="00261C53" w:rsidP="00261C53">
            <w:pPr>
              <w:jc w:val="left"/>
              <w:rPr>
                <w:rFonts w:cs="Arial"/>
              </w:rPr>
            </w:pPr>
            <w:r w:rsidRPr="00156D51">
              <w:rPr>
                <w:rFonts w:cs="Arial"/>
              </w:rPr>
              <w:t>Minimum 1024 X 768 screen resolution</w:t>
            </w:r>
          </w:p>
        </w:tc>
      </w:tr>
      <w:tr w:rsidR="00261C53" w:rsidRPr="00156D51" w14:paraId="7C5255A5" w14:textId="77777777" w:rsidTr="00261C53">
        <w:trPr>
          <w:trHeight w:val="727"/>
        </w:trPr>
        <w:tc>
          <w:tcPr>
            <w:tcW w:w="1124" w:type="pct"/>
          </w:tcPr>
          <w:p w14:paraId="0F2C12C5" w14:textId="77777777" w:rsidR="00261C53" w:rsidRPr="00156D51" w:rsidRDefault="00261C53" w:rsidP="00261C53">
            <w:pPr>
              <w:rPr>
                <w:rFonts w:cs="Arial"/>
              </w:rPr>
            </w:pPr>
            <w:r w:rsidRPr="00156D51">
              <w:rPr>
                <w:rFonts w:cs="Arial"/>
              </w:rPr>
              <w:t>Windows Tablets</w:t>
            </w:r>
          </w:p>
        </w:tc>
        <w:tc>
          <w:tcPr>
            <w:tcW w:w="1209" w:type="pct"/>
          </w:tcPr>
          <w:p w14:paraId="28D8CCC9" w14:textId="77777777" w:rsidR="00261C53" w:rsidRPr="00156D51" w:rsidRDefault="00261C53" w:rsidP="00261C53">
            <w:pPr>
              <w:rPr>
                <w:rFonts w:cs="Arial"/>
              </w:rPr>
            </w:pPr>
            <w:r w:rsidRPr="00156D51">
              <w:rPr>
                <w:rFonts w:cs="Arial"/>
              </w:rPr>
              <w:t>10+</w:t>
            </w:r>
          </w:p>
        </w:tc>
        <w:tc>
          <w:tcPr>
            <w:tcW w:w="1252" w:type="pct"/>
          </w:tcPr>
          <w:p w14:paraId="2034FDDC" w14:textId="77777777" w:rsidR="00261C53" w:rsidRPr="00156D51" w:rsidRDefault="00261C53" w:rsidP="00261C53">
            <w:pPr>
              <w:jc w:val="left"/>
              <w:rPr>
                <w:rFonts w:cs="Arial"/>
              </w:rPr>
            </w:pPr>
            <w:r w:rsidRPr="00156D51">
              <w:rPr>
                <w:rFonts w:cs="Arial"/>
              </w:rPr>
              <w:t>1.0 GHz dual core equivalent or higher</w:t>
            </w:r>
          </w:p>
        </w:tc>
        <w:tc>
          <w:tcPr>
            <w:tcW w:w="1415" w:type="pct"/>
          </w:tcPr>
          <w:p w14:paraId="2BFB954C" w14:textId="77777777" w:rsidR="00261C53" w:rsidRPr="00156D51" w:rsidRDefault="00261C53" w:rsidP="00261C53">
            <w:pPr>
              <w:jc w:val="left"/>
              <w:rPr>
                <w:rFonts w:cs="Arial"/>
              </w:rPr>
            </w:pPr>
            <w:r w:rsidRPr="00156D51">
              <w:rPr>
                <w:rFonts w:cs="Arial"/>
              </w:rPr>
              <w:t>Minimum 9.7 screen size</w:t>
            </w:r>
          </w:p>
          <w:p w14:paraId="6D9B5D2C" w14:textId="77777777" w:rsidR="00261C53" w:rsidRPr="00156D51" w:rsidRDefault="00261C53" w:rsidP="00261C53">
            <w:pPr>
              <w:jc w:val="left"/>
              <w:rPr>
                <w:rFonts w:cs="Arial"/>
              </w:rPr>
            </w:pPr>
            <w:r w:rsidRPr="00156D51">
              <w:rPr>
                <w:rFonts w:cs="Arial"/>
              </w:rPr>
              <w:t>Minimum 1024 X 768 screen resolution</w:t>
            </w:r>
          </w:p>
        </w:tc>
      </w:tr>
      <w:tr w:rsidR="00261C53" w:rsidRPr="00156D51" w14:paraId="6360AA7C" w14:textId="77777777" w:rsidTr="00261C53">
        <w:trPr>
          <w:trHeight w:val="1475"/>
        </w:trPr>
        <w:tc>
          <w:tcPr>
            <w:tcW w:w="1124" w:type="pct"/>
          </w:tcPr>
          <w:p w14:paraId="7DAC9419" w14:textId="77777777" w:rsidR="00261C53" w:rsidRPr="00156D51" w:rsidRDefault="00261C53" w:rsidP="00261C53">
            <w:pPr>
              <w:rPr>
                <w:rFonts w:cs="Arial"/>
              </w:rPr>
            </w:pPr>
            <w:r w:rsidRPr="00156D51">
              <w:rPr>
                <w:rFonts w:cs="Arial"/>
              </w:rPr>
              <w:t xml:space="preserve">Linux </w:t>
            </w:r>
          </w:p>
        </w:tc>
        <w:tc>
          <w:tcPr>
            <w:tcW w:w="1209" w:type="pct"/>
          </w:tcPr>
          <w:p w14:paraId="60BA7858" w14:textId="77777777" w:rsidR="00261C53" w:rsidRPr="00156D51" w:rsidRDefault="00261C53" w:rsidP="00261C53">
            <w:pPr>
              <w:rPr>
                <w:rFonts w:cs="Arial"/>
              </w:rPr>
            </w:pPr>
          </w:p>
        </w:tc>
        <w:tc>
          <w:tcPr>
            <w:tcW w:w="1252" w:type="pct"/>
          </w:tcPr>
          <w:p w14:paraId="6CA7AC25" w14:textId="77777777" w:rsidR="00261C53" w:rsidRPr="00156D51" w:rsidRDefault="00261C53" w:rsidP="00261C53">
            <w:pPr>
              <w:jc w:val="left"/>
              <w:rPr>
                <w:rFonts w:cs="Arial"/>
              </w:rPr>
            </w:pPr>
            <w:r w:rsidRPr="00156D51">
              <w:rPr>
                <w:rFonts w:cs="Arial"/>
              </w:rPr>
              <w:t>Intel Core 2 Duo 1.6 GHz equivalent or higher performing CPU</w:t>
            </w:r>
          </w:p>
        </w:tc>
        <w:tc>
          <w:tcPr>
            <w:tcW w:w="1415" w:type="pct"/>
          </w:tcPr>
          <w:p w14:paraId="77840205" w14:textId="77777777" w:rsidR="00261C53" w:rsidRPr="00156D51" w:rsidRDefault="00261C53" w:rsidP="00261C53">
            <w:pPr>
              <w:jc w:val="left"/>
              <w:rPr>
                <w:rFonts w:cs="Arial"/>
              </w:rPr>
            </w:pPr>
            <w:r w:rsidRPr="00156D51">
              <w:rPr>
                <w:rFonts w:cs="Arial"/>
              </w:rPr>
              <w:t>Minimum 10inch</w:t>
            </w:r>
            <w:r w:rsidRPr="00156D51">
              <w:rPr>
                <w:rFonts w:cs="Arial"/>
              </w:rPr>
              <w:noBreakHyphen/>
            </w:r>
            <w:r w:rsidRPr="00156D51">
              <w:rPr>
                <w:rFonts w:cs="Arial"/>
              </w:rPr>
              <w:noBreakHyphen/>
              <w:t>11.6+ screen size</w:t>
            </w:r>
          </w:p>
          <w:p w14:paraId="1E4E8051" w14:textId="77777777" w:rsidR="00261C53" w:rsidRPr="00156D51" w:rsidRDefault="00261C53" w:rsidP="00261C53">
            <w:pPr>
              <w:jc w:val="left"/>
              <w:rPr>
                <w:rFonts w:cs="Arial"/>
              </w:rPr>
            </w:pPr>
            <w:r w:rsidRPr="00156D51">
              <w:rPr>
                <w:rFonts w:cs="Arial"/>
              </w:rPr>
              <w:t>Minimum 1024 X 768 screen resolution</w:t>
            </w:r>
          </w:p>
          <w:p w14:paraId="449D58B3" w14:textId="77777777" w:rsidR="00261C53" w:rsidRPr="00156D51" w:rsidRDefault="00261C53" w:rsidP="00261C53">
            <w:pPr>
              <w:jc w:val="left"/>
              <w:rPr>
                <w:rFonts w:cs="Arial"/>
              </w:rPr>
            </w:pPr>
            <w:r w:rsidRPr="00156D51">
              <w:rPr>
                <w:rFonts w:cs="Arial"/>
              </w:rPr>
              <w:t>Recommended 11.6 or larger screen size</w:t>
            </w:r>
          </w:p>
        </w:tc>
      </w:tr>
    </w:tbl>
    <w:p w14:paraId="03842FAA" w14:textId="4D50C73A" w:rsidR="00156D51" w:rsidRPr="00156D51" w:rsidRDefault="00156D51" w:rsidP="00156D51">
      <w:pPr>
        <w:rPr>
          <w:rFonts w:cs="Arial"/>
        </w:rPr>
      </w:pPr>
    </w:p>
    <w:p w14:paraId="0125335A" w14:textId="06895F4A" w:rsidR="00156D51" w:rsidRPr="00BA2B6F" w:rsidRDefault="00BA6772" w:rsidP="00850B03">
      <w:pPr>
        <w:pStyle w:val="Heading4"/>
      </w:pPr>
      <w:bookmarkStart w:id="152" w:name="_Toc82613272"/>
      <w:r>
        <w:t>Hosting and Preparation of C</w:t>
      </w:r>
      <w:r w:rsidR="00BA2B6F" w:rsidRPr="00BA2B6F">
        <w:t>omp</w:t>
      </w:r>
      <w:r w:rsidR="00BA2B6F">
        <w:t xml:space="preserve">uter-Based </w:t>
      </w:r>
      <w:r>
        <w:t xml:space="preserve">SAFTs and </w:t>
      </w:r>
      <w:r w:rsidR="00BA2B6F">
        <w:t xml:space="preserve">Operational </w:t>
      </w:r>
      <w:r>
        <w:t>Tests</w:t>
      </w:r>
      <w:bookmarkEnd w:id="152"/>
    </w:p>
    <w:p w14:paraId="0B2FA5B7" w14:textId="77777777" w:rsidR="00156D51" w:rsidRPr="00156D51" w:rsidRDefault="00156D51" w:rsidP="00156D51">
      <w:pPr>
        <w:rPr>
          <w:rFonts w:cs="Arial"/>
        </w:rPr>
      </w:pPr>
    </w:p>
    <w:p w14:paraId="3DF522CA" w14:textId="45032305" w:rsidR="00156D51" w:rsidRPr="000252C0" w:rsidRDefault="00156D51" w:rsidP="00145F44">
      <w:pPr>
        <w:rPr>
          <w:rFonts w:cs="Arial"/>
        </w:rPr>
      </w:pPr>
      <w:r w:rsidRPr="00C345E8">
        <w:rPr>
          <w:rFonts w:cs="Arial"/>
        </w:rPr>
        <w:t xml:space="preserve">The contractor must provide a timeline to develop test forms for computer-based SAFTs starting in 2023 and computer-based operational testing starting in 2024. The design of these forms will be consistent with the prior </w:t>
      </w:r>
      <w:r w:rsidR="0042516D" w:rsidRPr="00373063">
        <w:rPr>
          <w:rFonts w:cs="Arial"/>
        </w:rPr>
        <w:t xml:space="preserve">years’ </w:t>
      </w:r>
      <w:r w:rsidRPr="00373063">
        <w:rPr>
          <w:rFonts w:cs="Arial"/>
        </w:rPr>
        <w:t>paper-based test forms. The contractor must ensure that NYSED has, at minimum, 60 days to review and quality check the oper</w:t>
      </w:r>
      <w:r w:rsidRPr="008837E3">
        <w:rPr>
          <w:rFonts w:cs="Arial"/>
        </w:rPr>
        <w:t>ational test and field test forms in the CBT platform environment in which studen</w:t>
      </w:r>
      <w:r w:rsidRPr="002A0F55">
        <w:rPr>
          <w:rFonts w:cs="Arial"/>
        </w:rPr>
        <w:t xml:space="preserve">ts will engage with these </w:t>
      </w:r>
      <w:r w:rsidR="0042516D" w:rsidRPr="002A0F55">
        <w:rPr>
          <w:rFonts w:cs="Arial"/>
        </w:rPr>
        <w:t xml:space="preserve">CBT </w:t>
      </w:r>
      <w:r w:rsidRPr="00027412">
        <w:rPr>
          <w:rFonts w:cs="Arial"/>
        </w:rPr>
        <w:t xml:space="preserve">forms. NYSED is amenable to conducting its review of these CBT forms on a rolling basis so long as the contractor provides 60 days for </w:t>
      </w:r>
      <w:r w:rsidRPr="00694057">
        <w:rPr>
          <w:rFonts w:cs="Arial"/>
        </w:rPr>
        <w:t>NYSED’s review of the preponderance of the CBT test forms and no less than 30 days for NYSE</w:t>
      </w:r>
      <w:r w:rsidRPr="007F177B">
        <w:rPr>
          <w:rFonts w:cs="Arial"/>
        </w:rPr>
        <w:t>D’s review of any remaining forms. Representatives of NYSED will review all test forms developed under the contract.</w:t>
      </w:r>
    </w:p>
    <w:p w14:paraId="00448567" w14:textId="77777777" w:rsidR="00156D51" w:rsidRPr="00156D51" w:rsidRDefault="00156D51" w:rsidP="00156D51">
      <w:pPr>
        <w:rPr>
          <w:rFonts w:cs="Arial"/>
        </w:rPr>
      </w:pPr>
    </w:p>
    <w:p w14:paraId="5FBE6C53" w14:textId="77777777" w:rsidR="00156D51" w:rsidRPr="00156D51" w:rsidRDefault="00156D51" w:rsidP="00156D51">
      <w:pPr>
        <w:rPr>
          <w:rFonts w:cs="Arial"/>
        </w:rPr>
      </w:pPr>
      <w:r w:rsidRPr="00156D51">
        <w:rPr>
          <w:rFonts w:cs="Arial"/>
        </w:rPr>
        <w:t xml:space="preserve">During the forms review process, the contractor will provide NYSED with the test forms and needed platforms to complete a review for the online and paper forms for accuracy and functionality. The contractor will provide a checklist for reviewers to utilize to validate each form. The checklist provided by the contractor must include all known online functionality. NYSED and the contractor will communicate all edits requested through a secure site. Additionally, NYSED will confirm that all edits requested were applied correctly and are resolved in the review process. If the edits are resolved, NYSED will give approval. If the edits are not resolved, NYSED will provide feedback to the contractor. The contractor is responsible for correcting any errors in work products arising from activities that are </w:t>
      </w:r>
      <w:r w:rsidRPr="00156D51">
        <w:rPr>
          <w:rFonts w:cs="Arial"/>
        </w:rPr>
        <w:lastRenderedPageBreak/>
        <w:t>responsibility of the contractor at the contractor’s expense. Such corrections may involve activities that include, but are not limited to, the following:</w:t>
      </w:r>
    </w:p>
    <w:p w14:paraId="274E96EE" w14:textId="77777777" w:rsidR="00156D51" w:rsidRPr="00156D51" w:rsidRDefault="00156D51" w:rsidP="00156D51">
      <w:pPr>
        <w:rPr>
          <w:rFonts w:cs="Arial"/>
        </w:rPr>
      </w:pPr>
    </w:p>
    <w:p w14:paraId="0D00E41B" w14:textId="77777777" w:rsidR="00156D51" w:rsidRPr="00156D51" w:rsidRDefault="00156D51" w:rsidP="00B7703F">
      <w:pPr>
        <w:numPr>
          <w:ilvl w:val="0"/>
          <w:numId w:val="271"/>
        </w:numPr>
        <w:spacing w:after="120"/>
        <w:jc w:val="left"/>
        <w:rPr>
          <w:rFonts w:eastAsia="Calibri" w:cs="Arial"/>
        </w:rPr>
      </w:pPr>
      <w:r w:rsidRPr="00156D51">
        <w:rPr>
          <w:rFonts w:eastAsia="Calibri" w:cs="Arial"/>
        </w:rPr>
        <w:t>Analyses to identify the cause and extent of errors.</w:t>
      </w:r>
    </w:p>
    <w:p w14:paraId="763BA9C3" w14:textId="77777777" w:rsidR="00156D51" w:rsidRPr="00156D51" w:rsidRDefault="00156D51" w:rsidP="00B7703F">
      <w:pPr>
        <w:numPr>
          <w:ilvl w:val="0"/>
          <w:numId w:val="271"/>
        </w:numPr>
        <w:spacing w:after="120"/>
        <w:jc w:val="left"/>
        <w:rPr>
          <w:rFonts w:eastAsia="Calibri" w:cs="Arial"/>
        </w:rPr>
      </w:pPr>
      <w:r w:rsidRPr="00156D51">
        <w:rPr>
          <w:rFonts w:eastAsia="Calibri" w:cs="Arial"/>
        </w:rPr>
        <w:t>Edit, revise, and reproduce items or materials.</w:t>
      </w:r>
    </w:p>
    <w:p w14:paraId="31532D8A" w14:textId="50D93FEE" w:rsidR="00156D51" w:rsidRPr="00156D51" w:rsidRDefault="00156D51" w:rsidP="004705F3">
      <w:pPr>
        <w:rPr>
          <w:rFonts w:cs="Arial"/>
          <w:szCs w:val="20"/>
        </w:rPr>
      </w:pPr>
      <w:r w:rsidRPr="00156D51">
        <w:rPr>
          <w:rFonts w:cs="Arial"/>
          <w:szCs w:val="20"/>
        </w:rPr>
        <w:t xml:space="preserve">The CBT operational tests and SAFT Tests forms for the NYSESLAT must be available for participating schools to securely access the encrypted test content between 7 a.m. and 6 p.m. Eastern Time each </w:t>
      </w:r>
      <w:r w:rsidR="000D13A6">
        <w:rPr>
          <w:rFonts w:cs="Arial"/>
          <w:szCs w:val="20"/>
        </w:rPr>
        <w:t xml:space="preserve">school </w:t>
      </w:r>
      <w:r w:rsidRPr="00156D51">
        <w:rPr>
          <w:rFonts w:cs="Arial"/>
          <w:szCs w:val="20"/>
        </w:rPr>
        <w:t xml:space="preserve">day </w:t>
      </w:r>
      <w:r w:rsidR="000D13A6">
        <w:rPr>
          <w:rFonts w:cs="Arial"/>
          <w:szCs w:val="20"/>
        </w:rPr>
        <w:t xml:space="preserve">that </w:t>
      </w:r>
      <w:r w:rsidRPr="00156D51">
        <w:rPr>
          <w:rFonts w:cs="Arial"/>
          <w:szCs w:val="20"/>
        </w:rPr>
        <w:t>the schedule allows administration for those tests.</w:t>
      </w:r>
    </w:p>
    <w:p w14:paraId="5F06E098" w14:textId="77777777" w:rsidR="00156D51" w:rsidRPr="00156D51" w:rsidRDefault="00156D51" w:rsidP="004705F3">
      <w:pPr>
        <w:keepNext/>
        <w:keepLines/>
        <w:tabs>
          <w:tab w:val="left" w:pos="360"/>
          <w:tab w:val="center" w:pos="5400"/>
        </w:tabs>
        <w:outlineLvl w:val="3"/>
        <w:rPr>
          <w:rFonts w:eastAsia="Calibri" w:cstheme="majorBidi"/>
          <w:b/>
        </w:rPr>
      </w:pPr>
    </w:p>
    <w:p w14:paraId="25E322C7" w14:textId="77777777" w:rsidR="00156D51" w:rsidRPr="00156D51" w:rsidRDefault="00156D51" w:rsidP="00850B03">
      <w:pPr>
        <w:pStyle w:val="Heading4"/>
      </w:pPr>
      <w:bookmarkStart w:id="153" w:name="_Testing_System_Specifications"/>
      <w:bookmarkStart w:id="154" w:name="_Toc46221006"/>
      <w:bookmarkStart w:id="155" w:name="_Toc82613273"/>
      <w:bookmarkStart w:id="156" w:name="_Hlk16591337"/>
      <w:bookmarkStart w:id="157" w:name="_Hlk70333910"/>
      <w:bookmarkEnd w:id="153"/>
      <w:r w:rsidRPr="00156D51">
        <w:t>Testing System Specifications</w:t>
      </w:r>
      <w:bookmarkEnd w:id="154"/>
      <w:bookmarkEnd w:id="155"/>
    </w:p>
    <w:bookmarkEnd w:id="156"/>
    <w:p w14:paraId="15B9F3ED" w14:textId="77777777" w:rsidR="00156D51" w:rsidRPr="00156D51" w:rsidRDefault="00156D51" w:rsidP="004705F3">
      <w:pPr>
        <w:rPr>
          <w:rFonts w:ascii="Times New Roman" w:hAnsi="Times New Roman"/>
          <w:szCs w:val="20"/>
        </w:rPr>
      </w:pPr>
    </w:p>
    <w:p w14:paraId="19CF9774" w14:textId="2A1D57AB" w:rsidR="00156D51" w:rsidRPr="00156D51" w:rsidRDefault="00156D51" w:rsidP="004705F3">
      <w:pPr>
        <w:rPr>
          <w:rFonts w:cs="Arial"/>
          <w:szCs w:val="20"/>
        </w:rPr>
      </w:pPr>
      <w:r w:rsidRPr="00156D51">
        <w:rPr>
          <w:rFonts w:cs="Arial"/>
          <w:szCs w:val="20"/>
        </w:rPr>
        <w:t>The contractor is responsible for providing an online test delivery platform and an administration platform that is detailed in a technical system manual and at a minimum provides:</w:t>
      </w:r>
    </w:p>
    <w:p w14:paraId="4BF1F423" w14:textId="77777777" w:rsidR="00156D51" w:rsidRPr="00156D51" w:rsidRDefault="00156D51" w:rsidP="004705F3">
      <w:pPr>
        <w:rPr>
          <w:rFonts w:cs="Arial"/>
        </w:rPr>
      </w:pPr>
    </w:p>
    <w:p w14:paraId="1C2FC8FF" w14:textId="77777777" w:rsidR="00156D51" w:rsidRPr="00156D51" w:rsidRDefault="00156D51" w:rsidP="004705F3">
      <w:pPr>
        <w:numPr>
          <w:ilvl w:val="0"/>
          <w:numId w:val="257"/>
        </w:numPr>
        <w:spacing w:after="120"/>
        <w:rPr>
          <w:rFonts w:cs="Arial"/>
        </w:rPr>
      </w:pPr>
      <w:r w:rsidRPr="00156D51">
        <w:rPr>
          <w:rFonts w:cs="Arial"/>
        </w:rPr>
        <w:t xml:space="preserve">Test access control </w:t>
      </w:r>
    </w:p>
    <w:p w14:paraId="703E8FC9" w14:textId="77777777" w:rsidR="00156D51" w:rsidRPr="00156D51" w:rsidRDefault="00156D51" w:rsidP="004705F3">
      <w:pPr>
        <w:spacing w:after="120"/>
        <w:ind w:left="720"/>
        <w:rPr>
          <w:rFonts w:cs="Arial"/>
        </w:rPr>
      </w:pPr>
      <w:r w:rsidRPr="00156D51">
        <w:rPr>
          <w:rFonts w:cs="Arial"/>
        </w:rPr>
        <w:t>NYSED requires a system that provides student authentication with the ability to maintain student and test security, including:</w:t>
      </w:r>
    </w:p>
    <w:p w14:paraId="2B1F1838" w14:textId="77777777" w:rsidR="00156D51" w:rsidRPr="00156D51" w:rsidRDefault="00156D51" w:rsidP="004705F3">
      <w:pPr>
        <w:numPr>
          <w:ilvl w:val="1"/>
          <w:numId w:val="258"/>
        </w:numPr>
        <w:ind w:left="1224"/>
        <w:rPr>
          <w:rFonts w:cs="Arial"/>
        </w:rPr>
      </w:pPr>
      <w:r w:rsidRPr="00156D51">
        <w:rPr>
          <w:rFonts w:cs="Arial"/>
        </w:rPr>
        <w:t>Student authentication (e.g., login ID, password) must be required to access an online test. The required authentication information for gaining access to a computer-based test should be generated only within a secure administrative system. A student test record should exist in the administrative system before the corresponding authentication information may be generated.</w:t>
      </w:r>
    </w:p>
    <w:p w14:paraId="62F0DC1B" w14:textId="77777777" w:rsidR="00156D51" w:rsidRPr="00156D51" w:rsidRDefault="00156D51" w:rsidP="004705F3">
      <w:pPr>
        <w:numPr>
          <w:ilvl w:val="1"/>
          <w:numId w:val="258"/>
        </w:numPr>
        <w:ind w:left="1224"/>
        <w:rPr>
          <w:rFonts w:cs="Arial"/>
        </w:rPr>
      </w:pPr>
      <w:r w:rsidRPr="00156D51">
        <w:rPr>
          <w:rFonts w:cs="Arial"/>
        </w:rPr>
        <w:t>Additional means of access control are required (e.g., no concurrent logins, access controls based on time and date, randomly generated authentication information).</w:t>
      </w:r>
    </w:p>
    <w:p w14:paraId="4D38E7C0" w14:textId="77777777" w:rsidR="00156D51" w:rsidRPr="00156D51" w:rsidRDefault="00156D51" w:rsidP="004705F3">
      <w:pPr>
        <w:rPr>
          <w:rFonts w:eastAsia="Calibri" w:cs="Arial"/>
        </w:rPr>
      </w:pPr>
    </w:p>
    <w:p w14:paraId="1B1F98D4" w14:textId="77777777" w:rsidR="00156D51" w:rsidRPr="00156D51" w:rsidRDefault="00156D51" w:rsidP="004705F3">
      <w:pPr>
        <w:numPr>
          <w:ilvl w:val="0"/>
          <w:numId w:val="257"/>
        </w:numPr>
        <w:spacing w:after="120"/>
        <w:rPr>
          <w:rFonts w:cs="Arial"/>
        </w:rPr>
      </w:pPr>
      <w:r w:rsidRPr="00156D51">
        <w:rPr>
          <w:rFonts w:cs="Arial"/>
        </w:rPr>
        <w:t>Administrative access control</w:t>
      </w:r>
    </w:p>
    <w:p w14:paraId="2636BBF5" w14:textId="77777777" w:rsidR="00156D51" w:rsidRPr="00156D51" w:rsidRDefault="00156D51" w:rsidP="004705F3">
      <w:pPr>
        <w:spacing w:after="120"/>
        <w:ind w:left="720"/>
        <w:rPr>
          <w:rFonts w:cs="Arial"/>
        </w:rPr>
      </w:pPr>
      <w:r w:rsidRPr="00156D51">
        <w:rPr>
          <w:rFonts w:cs="Arial"/>
        </w:rPr>
        <w:t>NYSED requires administrative authentication and access, that will enable school-based non-technical staff to manage the assessment successfully.</w:t>
      </w:r>
    </w:p>
    <w:p w14:paraId="1CD56FA9" w14:textId="77777777" w:rsidR="00156D51" w:rsidRPr="00156D51" w:rsidRDefault="00156D51" w:rsidP="004705F3">
      <w:pPr>
        <w:numPr>
          <w:ilvl w:val="1"/>
          <w:numId w:val="259"/>
        </w:numPr>
        <w:spacing w:after="120"/>
        <w:ind w:left="1296"/>
        <w:rPr>
          <w:rFonts w:cs="Arial"/>
        </w:rPr>
      </w:pPr>
      <w:r w:rsidRPr="00156D51">
        <w:rPr>
          <w:rFonts w:cs="Arial"/>
        </w:rPr>
        <w:t xml:space="preserve">Administrative authentication (e.g., login ID, password) must be required to gain access to administer computer-based tests, view/maintain student data, and access student performance reports. </w:t>
      </w:r>
    </w:p>
    <w:p w14:paraId="43296F13" w14:textId="77777777" w:rsidR="00156D51" w:rsidRPr="00156D51" w:rsidRDefault="00156D51" w:rsidP="004705F3">
      <w:pPr>
        <w:numPr>
          <w:ilvl w:val="1"/>
          <w:numId w:val="259"/>
        </w:numPr>
        <w:ind w:left="1296"/>
        <w:rPr>
          <w:rFonts w:cs="Arial"/>
        </w:rPr>
      </w:pPr>
      <w:r w:rsidRPr="00156D51">
        <w:rPr>
          <w:rFonts w:cs="Arial"/>
        </w:rPr>
        <w:t>Administrative user accounts must be manageable to include the capability to be assigned varying levels of access and functionality and be activated or inactivated as needed. Multiple roles and responsibilities must be given administrative permissions by functionality to regional, district, and building users.</w:t>
      </w:r>
    </w:p>
    <w:p w14:paraId="27970D16" w14:textId="77777777" w:rsidR="00156D51" w:rsidRPr="00156D51" w:rsidRDefault="00156D51" w:rsidP="004705F3">
      <w:pPr>
        <w:ind w:left="1296"/>
        <w:contextualSpacing/>
        <w:rPr>
          <w:rFonts w:eastAsia="Calibri" w:cs="Arial"/>
        </w:rPr>
      </w:pPr>
    </w:p>
    <w:p w14:paraId="68DDCF05" w14:textId="77777777" w:rsidR="00156D51" w:rsidRPr="00156D51" w:rsidRDefault="00156D51" w:rsidP="004705F3">
      <w:pPr>
        <w:numPr>
          <w:ilvl w:val="0"/>
          <w:numId w:val="257"/>
        </w:numPr>
        <w:spacing w:after="120"/>
        <w:rPr>
          <w:rFonts w:cs="Arial"/>
        </w:rPr>
      </w:pPr>
      <w:bookmarkStart w:id="158" w:name="_Hlk16666029"/>
      <w:r w:rsidRPr="00156D51">
        <w:rPr>
          <w:rFonts w:cs="Arial"/>
        </w:rPr>
        <w:t>Security of test content and student data</w:t>
      </w:r>
    </w:p>
    <w:p w14:paraId="205BDE57" w14:textId="77777777" w:rsidR="00156D51" w:rsidRPr="00156D51" w:rsidRDefault="00156D51" w:rsidP="004705F3">
      <w:pPr>
        <w:spacing w:after="120"/>
        <w:ind w:left="288"/>
        <w:rPr>
          <w:rFonts w:cs="Arial"/>
        </w:rPr>
      </w:pPr>
      <w:r w:rsidRPr="00156D51">
        <w:rPr>
          <w:rFonts w:cs="Arial"/>
        </w:rPr>
        <w:t xml:space="preserve">Test security and the security of student data is a primary concern of the NYSED. </w:t>
      </w:r>
      <w:bookmarkStart w:id="159" w:name="_Hlk16166905"/>
      <w:r w:rsidRPr="00156D51">
        <w:rPr>
          <w:rFonts w:cs="Arial"/>
        </w:rPr>
        <w:t xml:space="preserve">The contractor must use a specific method of encryption that is supported by research. </w:t>
      </w:r>
      <w:bookmarkEnd w:id="159"/>
      <w:r w:rsidRPr="00156D51">
        <w:rPr>
          <w:rFonts w:cs="Arial"/>
        </w:rPr>
        <w:t>The following are additional considerations:</w:t>
      </w:r>
    </w:p>
    <w:bookmarkEnd w:id="158"/>
    <w:p w14:paraId="7F6D7C2E" w14:textId="77777777" w:rsidR="00156D51" w:rsidRPr="00156D51" w:rsidRDefault="00156D51" w:rsidP="004705F3">
      <w:pPr>
        <w:numPr>
          <w:ilvl w:val="1"/>
          <w:numId w:val="260"/>
        </w:numPr>
        <w:spacing w:after="120"/>
        <w:ind w:left="1224"/>
        <w:rPr>
          <w:rFonts w:cs="Arial"/>
        </w:rPr>
      </w:pPr>
      <w:r w:rsidRPr="00156D51">
        <w:rPr>
          <w:rFonts w:cs="Arial"/>
        </w:rPr>
        <w:t xml:space="preserve">All test content must be encrypted at the host server and remain encrypted during all network transmissions. </w:t>
      </w:r>
    </w:p>
    <w:p w14:paraId="2641E2FA" w14:textId="77777777" w:rsidR="00156D51" w:rsidRPr="00156D51" w:rsidRDefault="00156D51" w:rsidP="004705F3">
      <w:pPr>
        <w:numPr>
          <w:ilvl w:val="1"/>
          <w:numId w:val="260"/>
        </w:numPr>
        <w:spacing w:after="120"/>
        <w:ind w:left="1224"/>
        <w:rPr>
          <w:rFonts w:cs="Arial"/>
        </w:rPr>
      </w:pPr>
      <w:r w:rsidRPr="00156D51">
        <w:rPr>
          <w:rFonts w:cs="Arial"/>
        </w:rPr>
        <w:t>Only valid authentication information may enable test content to be decrypted to a viewable format. Decryption to memory only (versus being written to disk) is highly desirable by NYSED for protection of its test content. No decrypted or unencrypted test content should exist on equipment outside the hosting facility or NYSED’s physical location.</w:t>
      </w:r>
    </w:p>
    <w:p w14:paraId="48AD6ACF" w14:textId="77777777" w:rsidR="00156D51" w:rsidRPr="00156D51" w:rsidRDefault="00156D51" w:rsidP="004705F3">
      <w:pPr>
        <w:numPr>
          <w:ilvl w:val="1"/>
          <w:numId w:val="260"/>
        </w:numPr>
        <w:spacing w:after="120"/>
        <w:ind w:left="1224"/>
        <w:rPr>
          <w:rFonts w:cs="Arial"/>
        </w:rPr>
      </w:pPr>
      <w:r w:rsidRPr="00156D51">
        <w:rPr>
          <w:rFonts w:cs="Arial"/>
        </w:rPr>
        <w:lastRenderedPageBreak/>
        <w:t>All confidential data must be stored on computer and storage facilities maintained within the United States using appropriate firewalls and security measures.</w:t>
      </w:r>
    </w:p>
    <w:p w14:paraId="3FE766CF" w14:textId="77777777" w:rsidR="00156D51" w:rsidRPr="00156D51" w:rsidRDefault="00156D51" w:rsidP="004705F3">
      <w:pPr>
        <w:numPr>
          <w:ilvl w:val="1"/>
          <w:numId w:val="260"/>
        </w:numPr>
        <w:spacing w:after="120"/>
        <w:ind w:left="1224"/>
        <w:rPr>
          <w:rFonts w:cs="Arial"/>
        </w:rPr>
      </w:pPr>
      <w:r w:rsidRPr="00156D51">
        <w:rPr>
          <w:rFonts w:cs="Arial"/>
        </w:rPr>
        <w:t>Test content accessed via valid authentication information must be displayed only while the student is taking the test. Upon completing the test, any residual, decrypted test content must automatically be removed from any systems outside of the host systems.</w:t>
      </w:r>
    </w:p>
    <w:p w14:paraId="2B5FE459" w14:textId="77777777" w:rsidR="00156D51" w:rsidRPr="00156D51" w:rsidRDefault="00156D51" w:rsidP="004705F3">
      <w:pPr>
        <w:numPr>
          <w:ilvl w:val="1"/>
          <w:numId w:val="260"/>
        </w:numPr>
        <w:spacing w:after="120"/>
        <w:ind w:left="1224"/>
        <w:rPr>
          <w:rFonts w:cs="Arial"/>
        </w:rPr>
      </w:pPr>
      <w:bookmarkStart w:id="160" w:name="_Hlk16666299"/>
      <w:r w:rsidRPr="00156D51">
        <w:rPr>
          <w:rFonts w:cs="Arial"/>
        </w:rPr>
        <w:t>When caching technology is utilized, the cached content is secured, managed, and purged in accordance with the description of the caching technology provided in the technical systems manual.</w:t>
      </w:r>
    </w:p>
    <w:bookmarkEnd w:id="160"/>
    <w:p w14:paraId="18C7F94F" w14:textId="77777777" w:rsidR="00156D51" w:rsidRPr="00156D51" w:rsidRDefault="00156D51" w:rsidP="004705F3">
      <w:pPr>
        <w:numPr>
          <w:ilvl w:val="1"/>
          <w:numId w:val="260"/>
        </w:numPr>
        <w:spacing w:after="120"/>
        <w:ind w:left="1224"/>
        <w:rPr>
          <w:rFonts w:cs="Arial"/>
        </w:rPr>
      </w:pPr>
      <w:r w:rsidRPr="00156D51">
        <w:rPr>
          <w:rFonts w:cs="Arial"/>
        </w:rPr>
        <w:t>All transmissions of student data must occur over secure network connections that utilize authentication and encryption technologies.</w:t>
      </w:r>
    </w:p>
    <w:p w14:paraId="4AB41068" w14:textId="77777777" w:rsidR="00156D51" w:rsidRPr="00156D51" w:rsidRDefault="00156D51" w:rsidP="004705F3">
      <w:pPr>
        <w:numPr>
          <w:ilvl w:val="1"/>
          <w:numId w:val="260"/>
        </w:numPr>
        <w:spacing w:after="120"/>
        <w:ind w:left="1224"/>
        <w:rPr>
          <w:rFonts w:cs="Arial"/>
        </w:rPr>
      </w:pPr>
      <w:r w:rsidRPr="00156D51">
        <w:rPr>
          <w:rFonts w:cs="Arial"/>
        </w:rPr>
        <w:t>The contractor will review all system security features quarterly with NYSED and meet all student data security requirements as noted in Education Law §2d and other component rules and regulations in NYS. Additional information on the regulations can be found in the confidentiality and privacy forms posted with this RFP.</w:t>
      </w:r>
    </w:p>
    <w:p w14:paraId="78E65545" w14:textId="77777777" w:rsidR="00156D51" w:rsidRPr="00156D51" w:rsidRDefault="00156D51" w:rsidP="004705F3">
      <w:pPr>
        <w:numPr>
          <w:ilvl w:val="0"/>
          <w:numId w:val="257"/>
        </w:numPr>
        <w:spacing w:after="120"/>
        <w:rPr>
          <w:rFonts w:cs="Arial"/>
        </w:rPr>
      </w:pPr>
      <w:bookmarkStart w:id="161" w:name="_Hlk69472895"/>
      <w:r w:rsidRPr="00156D51">
        <w:rPr>
          <w:rFonts w:eastAsia="Calibri" w:cs="Arial"/>
        </w:rPr>
        <w:t>Desktop, laptop, and tablet security during testing</w:t>
      </w:r>
    </w:p>
    <w:p w14:paraId="3762430F" w14:textId="42B8F471" w:rsidR="00156D51" w:rsidRPr="00156D51" w:rsidRDefault="00156D51" w:rsidP="004705F3">
      <w:pPr>
        <w:numPr>
          <w:ilvl w:val="1"/>
          <w:numId w:val="261"/>
        </w:numPr>
        <w:spacing w:after="120"/>
        <w:ind w:left="1224"/>
        <w:rPr>
          <w:rFonts w:cs="Arial"/>
        </w:rPr>
      </w:pPr>
      <w:r w:rsidRPr="00156D51">
        <w:rPr>
          <w:rFonts w:cs="Arial"/>
        </w:rPr>
        <w:t>Content must be protected through control of the desktop, laptop, and/or tablet.</w:t>
      </w:r>
    </w:p>
    <w:p w14:paraId="4FB36E31" w14:textId="77777777" w:rsidR="00156D51" w:rsidRPr="00156D51" w:rsidRDefault="00156D51" w:rsidP="004705F3">
      <w:pPr>
        <w:numPr>
          <w:ilvl w:val="1"/>
          <w:numId w:val="261"/>
        </w:numPr>
        <w:spacing w:after="120"/>
        <w:ind w:left="1224"/>
        <w:rPr>
          <w:rFonts w:cs="Arial"/>
        </w:rPr>
      </w:pPr>
      <w:r w:rsidRPr="00156D51">
        <w:rPr>
          <w:rFonts w:cs="Arial"/>
        </w:rPr>
        <w:t>Contractor must provide a solution by which access to other applications (including but not limited to meeting applications such as Microsoft Teams, Zoom, and Webex) or websites will be disabled while a test is being accessed. Strict controls must be maintained over operating system functionality, printing, copy and pasting, screen captures, keyboard shortcuts, right-mouse clicks or other functionality that could compromise test content.</w:t>
      </w:r>
    </w:p>
    <w:bookmarkEnd w:id="161"/>
    <w:p w14:paraId="4A711486" w14:textId="3617AEB8" w:rsidR="00156D51" w:rsidRPr="00D72931" w:rsidRDefault="00156D51" w:rsidP="00D72931">
      <w:pPr>
        <w:numPr>
          <w:ilvl w:val="1"/>
          <w:numId w:val="261"/>
        </w:numPr>
        <w:spacing w:after="120"/>
        <w:ind w:left="1224"/>
        <w:rPr>
          <w:rFonts w:cs="Arial"/>
        </w:rPr>
      </w:pPr>
      <w:r w:rsidRPr="005A3705">
        <w:rPr>
          <w:rFonts w:cs="Arial"/>
        </w:rPr>
        <w:t>Security on the desktop, laptop, and/or tablet should exist equally for all approved operating systems as specified under the hardware requirements for managed and non-managed environments.</w:t>
      </w:r>
    </w:p>
    <w:p w14:paraId="0D20C40A" w14:textId="77777777" w:rsidR="00156D51" w:rsidRPr="00156D51" w:rsidRDefault="00156D51" w:rsidP="004705F3">
      <w:pPr>
        <w:numPr>
          <w:ilvl w:val="0"/>
          <w:numId w:val="257"/>
        </w:numPr>
        <w:spacing w:after="120"/>
        <w:rPr>
          <w:rFonts w:eastAsia="Calibri" w:cs="Arial"/>
        </w:rPr>
      </w:pPr>
      <w:bookmarkStart w:id="162" w:name="_Hlk16666415"/>
      <w:r w:rsidRPr="00156D51">
        <w:rPr>
          <w:rFonts w:eastAsia="Calibri" w:cs="Arial"/>
        </w:rPr>
        <w:t>Wireless Networking</w:t>
      </w:r>
    </w:p>
    <w:p w14:paraId="3D0D775E" w14:textId="77777777" w:rsidR="00156D51" w:rsidRPr="00156D51" w:rsidRDefault="00156D51" w:rsidP="004705F3">
      <w:pPr>
        <w:spacing w:after="120"/>
        <w:ind w:left="1224"/>
        <w:rPr>
          <w:rFonts w:cs="Arial"/>
        </w:rPr>
      </w:pPr>
      <w:r w:rsidRPr="00156D51">
        <w:rPr>
          <w:rFonts w:cs="Arial"/>
        </w:rPr>
        <w:t>Some schools and districts utilize wireless networking. The proposed solution should be compatible with the current wireless networking standards (IEEE.802.11x) but should not assume that all wireless networks have been configured as secure networks. Details of the security of the online testing solution in a wireless environment must be provided in the technical systems manual.</w:t>
      </w:r>
      <w:bookmarkEnd w:id="162"/>
    </w:p>
    <w:p w14:paraId="48A932C8" w14:textId="4C866B2A" w:rsidR="00156D51" w:rsidRPr="00156D51" w:rsidRDefault="00156D51" w:rsidP="004705F3">
      <w:pPr>
        <w:numPr>
          <w:ilvl w:val="0"/>
          <w:numId w:val="257"/>
        </w:numPr>
        <w:tabs>
          <w:tab w:val="left" w:pos="1620"/>
        </w:tabs>
        <w:spacing w:after="120"/>
        <w:rPr>
          <w:rFonts w:eastAsia="Calibri" w:cs="Arial"/>
        </w:rPr>
      </w:pPr>
      <w:r w:rsidRPr="00156D51">
        <w:rPr>
          <w:rFonts w:eastAsia="Calibri" w:cs="Arial"/>
        </w:rPr>
        <w:t>Network Availability</w:t>
      </w:r>
    </w:p>
    <w:p w14:paraId="1E0DF022" w14:textId="5BCA1B79" w:rsidR="00156D51" w:rsidRPr="00156D51" w:rsidRDefault="00156D51" w:rsidP="004705F3">
      <w:pPr>
        <w:numPr>
          <w:ilvl w:val="0"/>
          <w:numId w:val="269"/>
        </w:numPr>
        <w:tabs>
          <w:tab w:val="left" w:pos="1620"/>
        </w:tabs>
        <w:spacing w:after="120"/>
        <w:ind w:left="1224"/>
        <w:rPr>
          <w:rFonts w:eastAsia="Calibri" w:cs="Arial"/>
        </w:rPr>
      </w:pPr>
      <w:r w:rsidRPr="00156D51">
        <w:rPr>
          <w:rFonts w:eastAsia="Calibri" w:cs="Arial"/>
        </w:rPr>
        <w:t>The platform must have the ability to preserve a student’s work on the assessment if the student’s device loses its internet connection while the student is testing and have a recovery plan for the student’s work which includes communication to NYSED and the field.</w:t>
      </w:r>
    </w:p>
    <w:p w14:paraId="17C21B26" w14:textId="77777777" w:rsidR="00156D51" w:rsidRPr="00156D51" w:rsidRDefault="00156D51" w:rsidP="004705F3">
      <w:pPr>
        <w:numPr>
          <w:ilvl w:val="0"/>
          <w:numId w:val="269"/>
        </w:numPr>
        <w:tabs>
          <w:tab w:val="left" w:pos="1620"/>
        </w:tabs>
        <w:spacing w:after="120"/>
        <w:ind w:left="1224"/>
        <w:rPr>
          <w:rFonts w:eastAsia="Calibri" w:cs="Arial"/>
        </w:rPr>
      </w:pPr>
      <w:r w:rsidRPr="00156D51">
        <w:rPr>
          <w:rFonts w:eastAsia="Calibri" w:cs="Arial"/>
        </w:rPr>
        <w:t>The contractor will provide a system that allows for online testing simultaneously to no less than 400,000 students in NYS with optimal page-turn, system performance and user experience during peak testing hours during the test administration windows.</w:t>
      </w:r>
    </w:p>
    <w:p w14:paraId="0C984FA2" w14:textId="77777777" w:rsidR="00156D51" w:rsidRPr="00156D51" w:rsidRDefault="00156D51" w:rsidP="004705F3">
      <w:pPr>
        <w:numPr>
          <w:ilvl w:val="0"/>
          <w:numId w:val="269"/>
        </w:numPr>
        <w:tabs>
          <w:tab w:val="left" w:pos="1620"/>
        </w:tabs>
        <w:spacing w:after="120"/>
        <w:ind w:left="1224"/>
        <w:rPr>
          <w:rFonts w:eastAsia="Calibri" w:cs="Arial"/>
        </w:rPr>
      </w:pPr>
      <w:r w:rsidRPr="00156D51">
        <w:rPr>
          <w:rFonts w:eastAsia="Calibri" w:cs="Arial"/>
        </w:rPr>
        <w:t>The contractor will investigate any reports of systems slow down and seek immediate solutions specified by NYSED to improve reports of poor online test performance.</w:t>
      </w:r>
    </w:p>
    <w:p w14:paraId="4A33B0A0" w14:textId="77777777" w:rsidR="00156D51" w:rsidRPr="00156D51" w:rsidRDefault="00156D51" w:rsidP="004705F3">
      <w:pPr>
        <w:numPr>
          <w:ilvl w:val="0"/>
          <w:numId w:val="269"/>
        </w:numPr>
        <w:tabs>
          <w:tab w:val="left" w:pos="1620"/>
        </w:tabs>
        <w:spacing w:after="120"/>
        <w:ind w:left="1224"/>
        <w:rPr>
          <w:rFonts w:eastAsia="Calibri" w:cs="Arial"/>
        </w:rPr>
      </w:pPr>
      <w:r w:rsidRPr="00156D51">
        <w:rPr>
          <w:rFonts w:eastAsia="Calibri" w:cs="Arial"/>
        </w:rPr>
        <w:t xml:space="preserve">The contractor will conduct extensive load testing and provide reports to NYSED prior to the start of the NYS test administration windows. </w:t>
      </w:r>
    </w:p>
    <w:p w14:paraId="3C0BBB7F" w14:textId="77777777" w:rsidR="00156D51" w:rsidRPr="00156D51" w:rsidRDefault="00156D51" w:rsidP="004705F3">
      <w:pPr>
        <w:numPr>
          <w:ilvl w:val="0"/>
          <w:numId w:val="269"/>
        </w:numPr>
        <w:tabs>
          <w:tab w:val="left" w:pos="1620"/>
        </w:tabs>
        <w:spacing w:after="120"/>
        <w:ind w:left="1224"/>
        <w:rPr>
          <w:rFonts w:eastAsia="Calibri" w:cs="Arial"/>
        </w:rPr>
      </w:pPr>
      <w:r w:rsidRPr="00156D51">
        <w:rPr>
          <w:rFonts w:eastAsia="Calibri" w:cs="Arial"/>
        </w:rPr>
        <w:t xml:space="preserve">The contractor must maintain appropriate technical expertise and also provide third party external verification and validation of all load testing of the CBT system to include the </w:t>
      </w:r>
      <w:r w:rsidRPr="00156D51">
        <w:rPr>
          <w:rFonts w:eastAsia="Calibri" w:cs="Arial"/>
        </w:rPr>
        <w:lastRenderedPageBreak/>
        <w:t>capacity of database servers and the ability of the system to accommodate the anticipated high volume of users.</w:t>
      </w:r>
    </w:p>
    <w:p w14:paraId="2924DB05" w14:textId="77777777" w:rsidR="00156D51" w:rsidRPr="00156D51" w:rsidRDefault="00156D51" w:rsidP="004705F3">
      <w:pPr>
        <w:numPr>
          <w:ilvl w:val="0"/>
          <w:numId w:val="269"/>
        </w:numPr>
        <w:tabs>
          <w:tab w:val="left" w:pos="1620"/>
        </w:tabs>
        <w:spacing w:after="120"/>
        <w:ind w:left="1224"/>
        <w:rPr>
          <w:rFonts w:eastAsia="Calibri" w:cs="Arial"/>
        </w:rPr>
      </w:pPr>
      <w:bookmarkStart w:id="163" w:name="_Hlk16578221"/>
      <w:r w:rsidRPr="00156D51">
        <w:rPr>
          <w:rFonts w:eastAsia="Calibri" w:cs="Arial"/>
        </w:rPr>
        <w:t>The contractor will provide twice daily “health” reports to NYSED on the test delivery system, administrative, and once in the morning, and once in the evening. The contractor must provide immediate reports to NYSED if at any time adverse conditions occur. The contractor will provide guidance to the field as requested by NYSED.</w:t>
      </w:r>
    </w:p>
    <w:bookmarkEnd w:id="163"/>
    <w:p w14:paraId="05F3072B" w14:textId="77777777" w:rsidR="00156D51" w:rsidRPr="00156D51" w:rsidRDefault="00156D51" w:rsidP="004705F3">
      <w:pPr>
        <w:numPr>
          <w:ilvl w:val="0"/>
          <w:numId w:val="257"/>
        </w:numPr>
        <w:tabs>
          <w:tab w:val="left" w:pos="1620"/>
        </w:tabs>
        <w:spacing w:after="120"/>
        <w:rPr>
          <w:rFonts w:eastAsia="Calibri" w:cs="Arial"/>
        </w:rPr>
      </w:pPr>
      <w:r w:rsidRPr="00156D51">
        <w:rPr>
          <w:rFonts w:eastAsia="Calibri" w:cs="Arial"/>
        </w:rPr>
        <w:t>Data Interoperability</w:t>
      </w:r>
    </w:p>
    <w:p w14:paraId="5766A083" w14:textId="77777777" w:rsidR="00156D51" w:rsidRPr="00156D51" w:rsidRDefault="00156D51" w:rsidP="004705F3">
      <w:pPr>
        <w:numPr>
          <w:ilvl w:val="0"/>
          <w:numId w:val="270"/>
        </w:numPr>
        <w:tabs>
          <w:tab w:val="left" w:pos="1620"/>
        </w:tabs>
        <w:spacing w:before="120" w:after="120"/>
        <w:ind w:left="1224"/>
        <w:rPr>
          <w:rFonts w:eastAsia="Calibri" w:cs="Arial"/>
        </w:rPr>
      </w:pPr>
      <w:r w:rsidRPr="00156D51">
        <w:rPr>
          <w:rFonts w:eastAsia="Calibri" w:cs="Arial"/>
        </w:rPr>
        <w:t>The contractor will accept any data, such as student enrollment information, provided to it by NYSED in a non-proprietary interoperable format. It is the contractor’s responsibility to use the format provided by NYSED to integrate the NYSED data into the contractor’s system.</w:t>
      </w:r>
    </w:p>
    <w:p w14:paraId="17289BA8" w14:textId="73D7B663" w:rsidR="00156D51" w:rsidRPr="00156D51" w:rsidRDefault="00156D51" w:rsidP="004705F3">
      <w:pPr>
        <w:numPr>
          <w:ilvl w:val="0"/>
          <w:numId w:val="270"/>
        </w:numPr>
        <w:tabs>
          <w:tab w:val="left" w:pos="1620"/>
        </w:tabs>
        <w:spacing w:after="120"/>
        <w:ind w:left="1224"/>
        <w:rPr>
          <w:rFonts w:eastAsia="Calibri" w:cs="Arial"/>
        </w:rPr>
      </w:pPr>
      <w:r w:rsidRPr="00156D51">
        <w:rPr>
          <w:rFonts w:eastAsia="Calibri" w:cs="Arial"/>
        </w:rPr>
        <w:t>The contractor has an established system of data transmission which will limit the number of integrations in order to extract data from multiple sources. In addition, the contractor will securely connect applications to ensure data privacy.</w:t>
      </w:r>
    </w:p>
    <w:p w14:paraId="0BE83C40" w14:textId="77777777" w:rsidR="00156D51" w:rsidRPr="00156D51" w:rsidRDefault="00156D51" w:rsidP="004705F3">
      <w:pPr>
        <w:numPr>
          <w:ilvl w:val="0"/>
          <w:numId w:val="270"/>
        </w:numPr>
        <w:tabs>
          <w:tab w:val="left" w:pos="1620"/>
        </w:tabs>
        <w:spacing w:after="120"/>
        <w:ind w:left="1224"/>
        <w:rPr>
          <w:rFonts w:eastAsia="Calibri" w:cs="Arial"/>
          <w:bCs/>
        </w:rPr>
      </w:pPr>
      <w:r w:rsidRPr="00156D51">
        <w:rPr>
          <w:rFonts w:eastAsia="Calibri" w:cs="Arial"/>
        </w:rPr>
        <w:t xml:space="preserve">The contractor has the capability to manage a migration from flat-file delivery methods to electronic data transmission, including XML and development and adoption of data standards. </w:t>
      </w:r>
    </w:p>
    <w:p w14:paraId="675C09E9" w14:textId="3B9334ED" w:rsidR="00156D51" w:rsidRPr="00156D51" w:rsidRDefault="00156D51" w:rsidP="004705F3">
      <w:pPr>
        <w:numPr>
          <w:ilvl w:val="0"/>
          <w:numId w:val="270"/>
        </w:numPr>
        <w:tabs>
          <w:tab w:val="left" w:pos="1620"/>
        </w:tabs>
        <w:spacing w:before="120"/>
        <w:ind w:left="1224"/>
        <w:contextualSpacing/>
        <w:rPr>
          <w:rFonts w:eastAsia="Calibri" w:cs="Arial"/>
          <w:bCs/>
        </w:rPr>
      </w:pPr>
      <w:r w:rsidRPr="00156D51">
        <w:rPr>
          <w:rFonts w:eastAsia="Calibri" w:cs="Arial"/>
        </w:rPr>
        <w:t xml:space="preserve">The contractor will ensure that all components function properly, </w:t>
      </w:r>
      <w:r w:rsidR="000E6318" w:rsidRPr="00156D51">
        <w:rPr>
          <w:rFonts w:eastAsia="Calibri" w:cs="Arial"/>
        </w:rPr>
        <w:t>and</w:t>
      </w:r>
      <w:r w:rsidRPr="00156D51">
        <w:rPr>
          <w:rFonts w:eastAsia="Calibri" w:cs="Arial"/>
        </w:rPr>
        <w:t xml:space="preserve"> the interchange of data between all components of the assessment system and across diverse networks meets key interoperability requirements.</w:t>
      </w:r>
    </w:p>
    <w:p w14:paraId="50F5255B" w14:textId="45969233" w:rsidR="0079567C" w:rsidRDefault="0079567C" w:rsidP="004705F3">
      <w:pPr>
        <w:rPr>
          <w:rFonts w:cs="Arial"/>
          <w:b/>
          <w:i/>
        </w:rPr>
      </w:pPr>
    </w:p>
    <w:p w14:paraId="67A6FB9B" w14:textId="77777777" w:rsidR="00156D51" w:rsidRPr="00156D51" w:rsidRDefault="00156D51" w:rsidP="00156D51">
      <w:pPr>
        <w:rPr>
          <w:b/>
          <w:bCs/>
        </w:rPr>
      </w:pPr>
      <w:bookmarkStart w:id="164" w:name="_Toc46221007"/>
      <w:r w:rsidRPr="00156D51">
        <w:rPr>
          <w:b/>
          <w:bCs/>
        </w:rPr>
        <w:t>User Interface</w:t>
      </w:r>
      <w:bookmarkEnd w:id="164"/>
    </w:p>
    <w:p w14:paraId="0C0F6A90" w14:textId="77777777" w:rsidR="00156D51" w:rsidRPr="00156D51" w:rsidRDefault="00156D51" w:rsidP="00156D51">
      <w:pPr>
        <w:rPr>
          <w:rFonts w:cs="Arial"/>
        </w:rPr>
      </w:pPr>
    </w:p>
    <w:p w14:paraId="4677D673" w14:textId="77777777" w:rsidR="00156D51" w:rsidRPr="00156D51" w:rsidRDefault="00156D51" w:rsidP="00EA5CF2">
      <w:pPr>
        <w:rPr>
          <w:rFonts w:cs="Arial"/>
          <w:bCs/>
          <w:szCs w:val="20"/>
        </w:rPr>
      </w:pPr>
      <w:bookmarkStart w:id="165" w:name="_Hlk16578327"/>
      <w:r w:rsidRPr="00156D51">
        <w:rPr>
          <w:rFonts w:cs="Arial"/>
          <w:bCs/>
          <w:szCs w:val="20"/>
        </w:rPr>
        <w:t xml:space="preserve"> This user interface that will be used by students should provide:</w:t>
      </w:r>
    </w:p>
    <w:bookmarkEnd w:id="165"/>
    <w:p w14:paraId="660E05FF" w14:textId="0CDDFD53" w:rsidR="00156D51" w:rsidRPr="00156D51" w:rsidRDefault="00EA5CF2" w:rsidP="00EA5CF2">
      <w:pPr>
        <w:numPr>
          <w:ilvl w:val="0"/>
          <w:numId w:val="262"/>
        </w:numPr>
        <w:rPr>
          <w:rFonts w:cs="Arial"/>
        </w:rPr>
      </w:pPr>
      <w:r>
        <w:rPr>
          <w:rFonts w:cs="Arial"/>
        </w:rPr>
        <w:t>s</w:t>
      </w:r>
      <w:r w:rsidR="00156D51" w:rsidRPr="00156D51">
        <w:rPr>
          <w:rFonts w:cs="Arial"/>
        </w:rPr>
        <w:t>tandardized display of text and graphics for all students regardless of monitor type and resolution setting. (If a specific resolution setting is required, this should be indicated.)</w:t>
      </w:r>
    </w:p>
    <w:p w14:paraId="4308EEF7" w14:textId="77777777" w:rsidR="00156D51" w:rsidRPr="00156D51" w:rsidRDefault="00156D51" w:rsidP="00EA5CF2">
      <w:pPr>
        <w:numPr>
          <w:ilvl w:val="0"/>
          <w:numId w:val="262"/>
        </w:numPr>
        <w:spacing w:before="160"/>
        <w:rPr>
          <w:rFonts w:cs="Arial"/>
        </w:rPr>
      </w:pPr>
      <w:r w:rsidRPr="00156D51">
        <w:rPr>
          <w:rFonts w:cs="Arial"/>
        </w:rPr>
        <w:t>Ability for students to navigate throughout complete test form (forward, backward, and skipping items).</w:t>
      </w:r>
    </w:p>
    <w:p w14:paraId="48C43FB7" w14:textId="77777777" w:rsidR="00156D51" w:rsidRPr="00156D51" w:rsidRDefault="00156D51" w:rsidP="00EA5CF2">
      <w:pPr>
        <w:numPr>
          <w:ilvl w:val="0"/>
          <w:numId w:val="262"/>
        </w:numPr>
        <w:spacing w:before="160"/>
        <w:rPr>
          <w:rFonts w:cs="Arial"/>
        </w:rPr>
      </w:pPr>
      <w:r w:rsidRPr="00156D51">
        <w:rPr>
          <w:rFonts w:cs="Arial"/>
        </w:rPr>
        <w:t>Ability for students to mark a multiple-choice answer using an input device or touchscreen.</w:t>
      </w:r>
    </w:p>
    <w:p w14:paraId="2BCD1BFC" w14:textId="77777777" w:rsidR="00156D51" w:rsidRPr="00156D51" w:rsidRDefault="00156D51" w:rsidP="00EA5CF2">
      <w:pPr>
        <w:numPr>
          <w:ilvl w:val="0"/>
          <w:numId w:val="262"/>
        </w:numPr>
        <w:spacing w:before="160"/>
        <w:rPr>
          <w:rFonts w:cs="Arial"/>
        </w:rPr>
      </w:pPr>
      <w:r w:rsidRPr="00156D51">
        <w:rPr>
          <w:rFonts w:cs="Arial"/>
        </w:rPr>
        <w:t>Ability for students to change a multiple-choice answer using an input device or touchscreen.</w:t>
      </w:r>
    </w:p>
    <w:p w14:paraId="76B7577A" w14:textId="77777777" w:rsidR="00156D51" w:rsidRPr="00156D51" w:rsidRDefault="00156D51" w:rsidP="00EA5CF2">
      <w:pPr>
        <w:numPr>
          <w:ilvl w:val="0"/>
          <w:numId w:val="262"/>
        </w:numPr>
        <w:spacing w:before="160"/>
        <w:rPr>
          <w:rFonts w:cs="Arial"/>
        </w:rPr>
      </w:pPr>
      <w:r w:rsidRPr="00156D51">
        <w:rPr>
          <w:rFonts w:cs="Arial"/>
        </w:rPr>
        <w:t xml:space="preserve">Ability for students to complete constructed-response items by typing their response and selecting basic text formatting options. Italics, underlining, undo/redo functionality are required text formatting capabilities. Additionally, the “tab” functionality must indent a paragraph within the constructed response box, rather than move the cursor/focus to the next control. </w:t>
      </w:r>
    </w:p>
    <w:p w14:paraId="72A3E7B7" w14:textId="77777777" w:rsidR="00156D51" w:rsidRPr="00156D51" w:rsidRDefault="00156D51" w:rsidP="00EA5CF2">
      <w:pPr>
        <w:numPr>
          <w:ilvl w:val="0"/>
          <w:numId w:val="262"/>
        </w:numPr>
        <w:spacing w:before="160"/>
        <w:rPr>
          <w:rFonts w:cs="Arial"/>
        </w:rPr>
      </w:pPr>
      <w:r w:rsidRPr="00156D51">
        <w:rPr>
          <w:rFonts w:cs="Arial"/>
        </w:rPr>
        <w:t xml:space="preserve">Constructed-response boxes comparable in size to the answer space provided in the printed test booklets. Constructed response boxes must have the ability to expand to view so that the student can view his/her entire response. Text within the extended response box should automatically wrap and move dynamically if/when the box is expanded or contracted. Horizontal scrolling is not allowed. </w:t>
      </w:r>
    </w:p>
    <w:p w14:paraId="14FD5630" w14:textId="77777777" w:rsidR="00156D51" w:rsidRPr="00156D51" w:rsidRDefault="00156D51" w:rsidP="00EA5CF2">
      <w:pPr>
        <w:numPr>
          <w:ilvl w:val="0"/>
          <w:numId w:val="262"/>
        </w:numPr>
        <w:spacing w:before="120"/>
        <w:rPr>
          <w:rFonts w:cs="Arial"/>
        </w:rPr>
      </w:pPr>
      <w:r w:rsidRPr="00156D51">
        <w:rPr>
          <w:rFonts w:cs="Arial"/>
        </w:rPr>
        <w:t>Ability and capacity to capture and record students’ speaking responses.</w:t>
      </w:r>
    </w:p>
    <w:p w14:paraId="55E028E8" w14:textId="3B4C1D30" w:rsidR="00156D51" w:rsidRPr="00156D51" w:rsidRDefault="00156D51" w:rsidP="00EA5CF2">
      <w:pPr>
        <w:numPr>
          <w:ilvl w:val="0"/>
          <w:numId w:val="262"/>
        </w:numPr>
        <w:spacing w:before="120"/>
        <w:rPr>
          <w:rFonts w:cs="Arial"/>
        </w:rPr>
      </w:pPr>
      <w:r w:rsidRPr="00156D51">
        <w:rPr>
          <w:rFonts w:cs="Arial"/>
        </w:rPr>
        <w:t>Ability and capacity to play embedded audio files for the listening section of the NYSESLAT.</w:t>
      </w:r>
    </w:p>
    <w:p w14:paraId="138E3256" w14:textId="77777777" w:rsidR="00156D51" w:rsidRPr="00156D51" w:rsidRDefault="00156D51" w:rsidP="00EA5CF2">
      <w:pPr>
        <w:numPr>
          <w:ilvl w:val="0"/>
          <w:numId w:val="262"/>
        </w:numPr>
        <w:spacing w:before="160"/>
        <w:rPr>
          <w:rFonts w:cs="Arial"/>
        </w:rPr>
      </w:pPr>
      <w:r w:rsidRPr="00156D51">
        <w:rPr>
          <w:rFonts w:cs="Arial"/>
        </w:rPr>
        <w:t>Ability for students to pause the test, log out, and, with proper authority, be re-located to another computer to login and resume taking the test, and answers should be available to be viewed and changed by the student upon resuming the secure assessment with appropriate permission.</w:t>
      </w:r>
    </w:p>
    <w:p w14:paraId="512DCFDA" w14:textId="77777777" w:rsidR="00156D51" w:rsidRPr="00156D51" w:rsidRDefault="00156D51" w:rsidP="00EA5CF2">
      <w:pPr>
        <w:numPr>
          <w:ilvl w:val="0"/>
          <w:numId w:val="262"/>
        </w:numPr>
        <w:spacing w:before="160"/>
        <w:rPr>
          <w:rFonts w:cs="Arial"/>
        </w:rPr>
      </w:pPr>
      <w:r w:rsidRPr="00156D51">
        <w:rPr>
          <w:rFonts w:cs="Arial"/>
        </w:rPr>
        <w:lastRenderedPageBreak/>
        <w:t>Ability for students to view germane text or graphics simultaneously with the test item stem and distractors when an item or set of items is text or graphic intensive.</w:t>
      </w:r>
    </w:p>
    <w:p w14:paraId="658BCA64" w14:textId="77777777" w:rsidR="00156D51" w:rsidRPr="00156D51" w:rsidRDefault="00156D51" w:rsidP="00EA5CF2">
      <w:pPr>
        <w:numPr>
          <w:ilvl w:val="0"/>
          <w:numId w:val="262"/>
        </w:numPr>
        <w:spacing w:before="160"/>
        <w:rPr>
          <w:rFonts w:cs="Arial"/>
        </w:rPr>
      </w:pPr>
      <w:r w:rsidRPr="00156D51">
        <w:rPr>
          <w:rFonts w:cs="Arial"/>
        </w:rPr>
        <w:t>Ability for students to view the text, item stimulus, question, and answers without the need for scrolling horizontally and vertically.</w:t>
      </w:r>
    </w:p>
    <w:p w14:paraId="3EE04342" w14:textId="77777777" w:rsidR="00156D51" w:rsidRPr="00156D51" w:rsidRDefault="00156D51" w:rsidP="00EA5CF2">
      <w:pPr>
        <w:numPr>
          <w:ilvl w:val="0"/>
          <w:numId w:val="262"/>
        </w:numPr>
        <w:spacing w:before="160"/>
        <w:rPr>
          <w:rFonts w:cs="Arial"/>
        </w:rPr>
      </w:pPr>
      <w:r w:rsidRPr="00156D51">
        <w:rPr>
          <w:rFonts w:cs="Arial"/>
        </w:rPr>
        <w:t>Indication (on the workstation display) of the name of the student login used to access the test.</w:t>
      </w:r>
    </w:p>
    <w:p w14:paraId="3C810827" w14:textId="77777777" w:rsidR="00156D51" w:rsidRPr="00156D51" w:rsidRDefault="00156D51" w:rsidP="00EA5CF2">
      <w:pPr>
        <w:numPr>
          <w:ilvl w:val="0"/>
          <w:numId w:val="262"/>
        </w:numPr>
        <w:spacing w:before="160"/>
        <w:rPr>
          <w:rFonts w:cs="Arial"/>
        </w:rPr>
      </w:pPr>
      <w:r w:rsidRPr="00156D51">
        <w:rPr>
          <w:rFonts w:cs="Arial"/>
        </w:rPr>
        <w:t>Indication via a pop-up warning that appears on the screen to the student for confirmation to end their test. The pop-up warning screen should allow the student to return to continue taking the test and/or submit their test.</w:t>
      </w:r>
    </w:p>
    <w:p w14:paraId="3D229D74" w14:textId="77777777" w:rsidR="00156D51" w:rsidRPr="00156D51" w:rsidRDefault="00156D51" w:rsidP="00EA5CF2">
      <w:pPr>
        <w:rPr>
          <w:rFonts w:cs="Arial"/>
        </w:rPr>
      </w:pPr>
    </w:p>
    <w:p w14:paraId="73FF4A72" w14:textId="77777777" w:rsidR="00156D51" w:rsidRPr="00156D51" w:rsidRDefault="00156D51" w:rsidP="00EA5CF2">
      <w:pPr>
        <w:rPr>
          <w:rFonts w:cs="Arial"/>
        </w:rPr>
      </w:pPr>
      <w:r w:rsidRPr="00156D51">
        <w:rPr>
          <w:rFonts w:cs="Arial"/>
        </w:rPr>
        <w:t>At a minimum, the contractor will provide an online testing environment that provides options to support additional test-taking strategies such as:</w:t>
      </w:r>
    </w:p>
    <w:p w14:paraId="23D7F96B" w14:textId="77777777" w:rsidR="00156D51" w:rsidRPr="00156D51" w:rsidRDefault="00156D51" w:rsidP="00EA5CF2">
      <w:pPr>
        <w:rPr>
          <w:rFonts w:cs="Arial"/>
        </w:rPr>
      </w:pPr>
    </w:p>
    <w:p w14:paraId="2F88370B" w14:textId="77777777" w:rsidR="00156D51" w:rsidRPr="00156D51" w:rsidRDefault="00156D51" w:rsidP="00EA5CF2">
      <w:pPr>
        <w:numPr>
          <w:ilvl w:val="0"/>
          <w:numId w:val="263"/>
        </w:numPr>
        <w:rPr>
          <w:rFonts w:cs="Arial"/>
        </w:rPr>
      </w:pPr>
      <w:r w:rsidRPr="00156D51">
        <w:rPr>
          <w:rFonts w:cs="Arial"/>
        </w:rPr>
        <w:t>Visually eliminating one or more distractors,</w:t>
      </w:r>
    </w:p>
    <w:p w14:paraId="17B46B2E" w14:textId="77777777" w:rsidR="00156D51" w:rsidRPr="00156D51" w:rsidRDefault="00156D51" w:rsidP="00EA5CF2">
      <w:pPr>
        <w:numPr>
          <w:ilvl w:val="0"/>
          <w:numId w:val="263"/>
        </w:numPr>
        <w:spacing w:before="160"/>
        <w:rPr>
          <w:rFonts w:cs="Arial"/>
        </w:rPr>
      </w:pPr>
      <w:r w:rsidRPr="00156D51">
        <w:rPr>
          <w:rFonts w:cs="Arial"/>
        </w:rPr>
        <w:t>Highlighting key words, text, images, and/or graphics to recall and/or emphasize text,</w:t>
      </w:r>
    </w:p>
    <w:p w14:paraId="7F807071" w14:textId="77777777" w:rsidR="00156D51" w:rsidRPr="00156D51" w:rsidRDefault="00156D51" w:rsidP="00EA5CF2">
      <w:pPr>
        <w:numPr>
          <w:ilvl w:val="0"/>
          <w:numId w:val="263"/>
        </w:numPr>
        <w:spacing w:before="160"/>
        <w:rPr>
          <w:rFonts w:cs="Arial"/>
        </w:rPr>
      </w:pPr>
      <w:r w:rsidRPr="00156D51">
        <w:rPr>
          <w:rFonts w:cs="Arial"/>
        </w:rPr>
        <w:t>Flagging items as incomplete or in need of review using a visible icon or other option prior to completing the test,</w:t>
      </w:r>
    </w:p>
    <w:p w14:paraId="7D6689BF" w14:textId="041F1F72" w:rsidR="00156D51" w:rsidRPr="00156D51" w:rsidRDefault="00156D51" w:rsidP="00EA5CF2">
      <w:pPr>
        <w:numPr>
          <w:ilvl w:val="0"/>
          <w:numId w:val="263"/>
        </w:numPr>
        <w:spacing w:before="160"/>
        <w:rPr>
          <w:rFonts w:cs="Arial"/>
        </w:rPr>
      </w:pPr>
      <w:r w:rsidRPr="00156D51">
        <w:rPr>
          <w:rFonts w:cs="Arial"/>
        </w:rPr>
        <w:t>Indicators of which items have been answered/unanswered which also allows the users to move to different sections of the assessment,</w:t>
      </w:r>
    </w:p>
    <w:p w14:paraId="61BF5766" w14:textId="77777777" w:rsidR="00156D51" w:rsidRPr="00156D51" w:rsidRDefault="00156D51" w:rsidP="00EA5CF2">
      <w:pPr>
        <w:numPr>
          <w:ilvl w:val="0"/>
          <w:numId w:val="263"/>
        </w:numPr>
        <w:spacing w:before="160"/>
        <w:rPr>
          <w:rFonts w:cs="Arial"/>
        </w:rPr>
      </w:pPr>
      <w:r w:rsidRPr="00156D51">
        <w:rPr>
          <w:rFonts w:cs="Arial"/>
        </w:rPr>
        <w:t>Using an embedded Notepad application in which students are able to write and edit text,</w:t>
      </w:r>
    </w:p>
    <w:p w14:paraId="0488DD5E" w14:textId="2EEE19A0" w:rsidR="00156D51" w:rsidRPr="00156D51" w:rsidRDefault="00156D51" w:rsidP="00EA5CF2">
      <w:pPr>
        <w:numPr>
          <w:ilvl w:val="0"/>
          <w:numId w:val="263"/>
        </w:numPr>
        <w:spacing w:before="160"/>
        <w:rPr>
          <w:rFonts w:cs="Arial"/>
        </w:rPr>
      </w:pPr>
      <w:r w:rsidRPr="00156D51">
        <w:rPr>
          <w:rFonts w:cs="Arial"/>
        </w:rPr>
        <w:t xml:space="preserve">Blocking certain parts of the test so a student can focus on one portion at a time </w:t>
      </w:r>
      <w:r w:rsidR="000D716A">
        <w:rPr>
          <w:rFonts w:cs="Arial"/>
        </w:rPr>
        <w:t>(</w:t>
      </w:r>
      <w:r w:rsidRPr="00156D51">
        <w:rPr>
          <w:rFonts w:cs="Arial"/>
        </w:rPr>
        <w:t>line reader</w:t>
      </w:r>
      <w:r w:rsidR="000D716A">
        <w:rPr>
          <w:rFonts w:cs="Arial"/>
        </w:rPr>
        <w:t>)</w:t>
      </w:r>
      <w:r w:rsidR="002E44E9">
        <w:rPr>
          <w:rFonts w:cs="Arial"/>
        </w:rPr>
        <w:t>,</w:t>
      </w:r>
    </w:p>
    <w:p w14:paraId="11A1158D" w14:textId="77777777" w:rsidR="00156D51" w:rsidRPr="00156D51" w:rsidRDefault="00156D51" w:rsidP="00EA5CF2">
      <w:pPr>
        <w:numPr>
          <w:ilvl w:val="0"/>
          <w:numId w:val="263"/>
        </w:numPr>
        <w:spacing w:before="160"/>
        <w:rPr>
          <w:rFonts w:cs="Arial"/>
        </w:rPr>
      </w:pPr>
      <w:r w:rsidRPr="00156D51">
        <w:rPr>
          <w:rFonts w:cs="Arial"/>
        </w:rPr>
        <w:t>Zoom text capabilities, ability for the student to enlarge or reduce text and graphics on the screen, up to 300% and no less than 50% (while preserving clarity, contrast, and color),</w:t>
      </w:r>
    </w:p>
    <w:p w14:paraId="6BC470C0" w14:textId="77777777" w:rsidR="00156D51" w:rsidRPr="00156D51" w:rsidRDefault="00156D51" w:rsidP="00EA5CF2">
      <w:pPr>
        <w:numPr>
          <w:ilvl w:val="0"/>
          <w:numId w:val="263"/>
        </w:numPr>
        <w:spacing w:before="160"/>
        <w:rPr>
          <w:rFonts w:cs="Arial"/>
        </w:rPr>
      </w:pPr>
      <w:r w:rsidRPr="00156D51">
        <w:rPr>
          <w:rFonts w:cs="Arial"/>
        </w:rPr>
        <w:t>Split screen controls,</w:t>
      </w:r>
    </w:p>
    <w:p w14:paraId="6A266E3C" w14:textId="77777777" w:rsidR="00156D51" w:rsidRPr="00156D51" w:rsidRDefault="00156D51" w:rsidP="00EA5CF2">
      <w:pPr>
        <w:numPr>
          <w:ilvl w:val="0"/>
          <w:numId w:val="263"/>
        </w:numPr>
        <w:spacing w:before="160"/>
        <w:rPr>
          <w:rFonts w:cs="Arial"/>
        </w:rPr>
      </w:pPr>
      <w:r w:rsidRPr="00156D51">
        <w:rPr>
          <w:rFonts w:cs="Arial"/>
        </w:rPr>
        <w:t xml:space="preserve">Ability for student to copy and paste any text within a test item into a Notepad or </w:t>
      </w:r>
      <w:r w:rsidRPr="00156D51">
        <w:rPr>
          <w:rFonts w:cs="Arial"/>
        </w:rPr>
        <w:br/>
        <w:t>constructed-response entry box for all assessments,</w:t>
      </w:r>
    </w:p>
    <w:p w14:paraId="5F5FD0A2" w14:textId="77777777" w:rsidR="00156D51" w:rsidRPr="00156D51" w:rsidRDefault="00156D51" w:rsidP="00EA5CF2">
      <w:pPr>
        <w:numPr>
          <w:ilvl w:val="0"/>
          <w:numId w:val="263"/>
        </w:numPr>
        <w:spacing w:before="160"/>
        <w:rPr>
          <w:rFonts w:cs="Arial"/>
        </w:rPr>
      </w:pPr>
      <w:r w:rsidRPr="00156D51">
        <w:rPr>
          <w:rFonts w:cs="Arial"/>
        </w:rPr>
        <w:t>Ability to use writing process tools for written responses, such as underline, bold, and italics,</w:t>
      </w:r>
    </w:p>
    <w:p w14:paraId="79D3B2B6" w14:textId="72089194" w:rsidR="00156D51" w:rsidRPr="00156D51" w:rsidRDefault="00156D51" w:rsidP="00EA5CF2">
      <w:pPr>
        <w:numPr>
          <w:ilvl w:val="0"/>
          <w:numId w:val="263"/>
        </w:numPr>
        <w:spacing w:before="160"/>
        <w:rPr>
          <w:rFonts w:cs="Arial"/>
        </w:rPr>
      </w:pPr>
      <w:r w:rsidRPr="00156D51">
        <w:rPr>
          <w:rFonts w:cs="Arial"/>
        </w:rPr>
        <w:t>Ability to pause the test and retrieve all saved work, including but not limited to any typed text, highlighting, and eliminated distractors.</w:t>
      </w:r>
    </w:p>
    <w:p w14:paraId="497BE47B" w14:textId="77777777" w:rsidR="00156D51" w:rsidRPr="00156D51" w:rsidRDefault="00156D51" w:rsidP="00EA5CF2">
      <w:pPr>
        <w:keepNext/>
        <w:ind w:left="576"/>
        <w:outlineLvl w:val="0"/>
        <w:rPr>
          <w:rFonts w:cs="Arial"/>
        </w:rPr>
      </w:pPr>
    </w:p>
    <w:p w14:paraId="30F91FF8" w14:textId="77777777" w:rsidR="00156D51" w:rsidRPr="00156D51" w:rsidRDefault="00156D51" w:rsidP="00EA5CF2">
      <w:pPr>
        <w:rPr>
          <w:rFonts w:cs="Arial"/>
          <w:szCs w:val="20"/>
        </w:rPr>
      </w:pPr>
      <w:r w:rsidRPr="00156D51">
        <w:rPr>
          <w:rFonts w:cs="Arial"/>
          <w:szCs w:val="20"/>
        </w:rPr>
        <w:t xml:space="preserve">At a minimum, the contractor will provide the following </w:t>
      </w:r>
      <w:bookmarkStart w:id="166" w:name="accommodations"/>
      <w:r w:rsidRPr="00156D51">
        <w:rPr>
          <w:rFonts w:cs="Arial"/>
          <w:szCs w:val="20"/>
        </w:rPr>
        <w:t xml:space="preserve">online student testing accommodations </w:t>
      </w:r>
      <w:bookmarkEnd w:id="166"/>
      <w:r w:rsidRPr="00156D51">
        <w:rPr>
          <w:rFonts w:cs="Arial"/>
          <w:szCs w:val="20"/>
        </w:rPr>
        <w:t>in its administrative and test delivery system:</w:t>
      </w:r>
    </w:p>
    <w:p w14:paraId="604C4C67" w14:textId="77777777" w:rsidR="00156D51" w:rsidRPr="00156D51" w:rsidRDefault="00156D51" w:rsidP="00EA5CF2">
      <w:pPr>
        <w:rPr>
          <w:rFonts w:cs="Arial"/>
          <w:szCs w:val="20"/>
        </w:rPr>
      </w:pPr>
    </w:p>
    <w:p w14:paraId="6A1BE70E" w14:textId="69ED0155" w:rsidR="00156D51" w:rsidRPr="00156D51" w:rsidRDefault="00156D51" w:rsidP="00EA5CF2">
      <w:pPr>
        <w:numPr>
          <w:ilvl w:val="0"/>
          <w:numId w:val="273"/>
        </w:numPr>
        <w:rPr>
          <w:rFonts w:cs="Arial"/>
        </w:rPr>
      </w:pPr>
      <w:r w:rsidRPr="00156D51">
        <w:rPr>
          <w:rFonts w:cs="Arial"/>
        </w:rPr>
        <w:t xml:space="preserve">Text to Speech—Allows all text, special characters, as well as any text embedded in graphics to be read aloud to the student, highlighting the text as it is spoken. The text, special characters, </w:t>
      </w:r>
      <w:r w:rsidR="000E6318" w:rsidRPr="00156D51">
        <w:rPr>
          <w:rFonts w:cs="Arial"/>
        </w:rPr>
        <w:t>as well as</w:t>
      </w:r>
      <w:r w:rsidRPr="00156D51">
        <w:rPr>
          <w:rFonts w:cs="Arial"/>
        </w:rPr>
        <w:t xml:space="preserve"> any text embedded in graphics must be highlighted word by word</w:t>
      </w:r>
      <w:r w:rsidR="0079567C">
        <w:rPr>
          <w:rFonts w:cs="Arial"/>
        </w:rPr>
        <w:t>,</w:t>
      </w:r>
    </w:p>
    <w:p w14:paraId="4B7BE38B" w14:textId="77777777" w:rsidR="00156D51" w:rsidRPr="00156D51" w:rsidRDefault="00156D51" w:rsidP="00EA5CF2">
      <w:pPr>
        <w:numPr>
          <w:ilvl w:val="0"/>
          <w:numId w:val="273"/>
        </w:numPr>
        <w:spacing w:before="160"/>
        <w:rPr>
          <w:rFonts w:cs="Arial"/>
        </w:rPr>
      </w:pPr>
      <w:r w:rsidRPr="00156D51">
        <w:rPr>
          <w:rFonts w:cs="Arial"/>
        </w:rPr>
        <w:t>Reverse Contrast—Presents all text in white on a black background,</w:t>
      </w:r>
    </w:p>
    <w:p w14:paraId="6AD53511" w14:textId="77777777" w:rsidR="00156D51" w:rsidRPr="00156D51" w:rsidRDefault="00156D51" w:rsidP="00EA5CF2">
      <w:pPr>
        <w:numPr>
          <w:ilvl w:val="0"/>
          <w:numId w:val="273"/>
        </w:numPr>
        <w:spacing w:before="160"/>
        <w:rPr>
          <w:rFonts w:cs="Arial"/>
        </w:rPr>
      </w:pPr>
      <w:r w:rsidRPr="00156D51">
        <w:rPr>
          <w:rFonts w:cs="Arial"/>
        </w:rPr>
        <w:t>Answer Masking—Hides answers that the students select, allowing the student to focus on just the answers they want,</w:t>
      </w:r>
    </w:p>
    <w:p w14:paraId="1061CAC2" w14:textId="77777777" w:rsidR="00156D51" w:rsidRPr="00156D51" w:rsidRDefault="00156D51" w:rsidP="00EA5CF2">
      <w:pPr>
        <w:numPr>
          <w:ilvl w:val="0"/>
          <w:numId w:val="273"/>
        </w:numPr>
        <w:spacing w:before="160"/>
        <w:rPr>
          <w:rFonts w:cs="Arial"/>
        </w:rPr>
      </w:pPr>
      <w:r w:rsidRPr="00156D51">
        <w:rPr>
          <w:rFonts w:cs="Arial"/>
        </w:rPr>
        <w:t>Background Color—Changes the color of the background and text based on the selection made,</w:t>
      </w:r>
    </w:p>
    <w:p w14:paraId="12AC3871" w14:textId="77777777" w:rsidR="00156D51" w:rsidRPr="00156D51" w:rsidRDefault="00156D51" w:rsidP="00EA5CF2">
      <w:pPr>
        <w:numPr>
          <w:ilvl w:val="0"/>
          <w:numId w:val="273"/>
        </w:numPr>
        <w:spacing w:before="160"/>
        <w:rPr>
          <w:rFonts w:cs="Arial"/>
        </w:rPr>
      </w:pPr>
      <w:r w:rsidRPr="00156D51">
        <w:rPr>
          <w:rFonts w:cs="Arial"/>
        </w:rPr>
        <w:t xml:space="preserve">Initial Zoom (with responsive design)—Provides any text, graphics, and/or images on the assessment enlarged in increments up to 300% initially when the student logs into the test </w:t>
      </w:r>
      <w:r w:rsidRPr="00156D51">
        <w:rPr>
          <w:rFonts w:cs="Arial"/>
        </w:rPr>
        <w:lastRenderedPageBreak/>
        <w:t>delivery system. As indicated by responsive design the display must dynamically adjust to each zoom setting rather than require students to scroll horizontally.</w:t>
      </w:r>
    </w:p>
    <w:p w14:paraId="73FDF0DC" w14:textId="77777777" w:rsidR="00156D51" w:rsidRPr="00156D51" w:rsidRDefault="00156D51" w:rsidP="00EA5CF2">
      <w:pPr>
        <w:rPr>
          <w:rFonts w:cs="Arial"/>
          <w:szCs w:val="20"/>
        </w:rPr>
      </w:pPr>
    </w:p>
    <w:p w14:paraId="700E0F65" w14:textId="77777777" w:rsidR="00156D51" w:rsidRPr="00156D51" w:rsidRDefault="00156D51" w:rsidP="00EA5CF2">
      <w:pPr>
        <w:rPr>
          <w:b/>
          <w:bCs/>
        </w:rPr>
      </w:pPr>
      <w:bookmarkStart w:id="167" w:name="_Toc46221008"/>
      <w:bookmarkStart w:id="168" w:name="_Hlk8628629"/>
      <w:r w:rsidRPr="00156D51">
        <w:rPr>
          <w:b/>
          <w:bCs/>
        </w:rPr>
        <w:t>Administrative System</w:t>
      </w:r>
      <w:bookmarkEnd w:id="167"/>
    </w:p>
    <w:p w14:paraId="6671900C" w14:textId="77777777" w:rsidR="00156D51" w:rsidRPr="00156D51" w:rsidRDefault="00156D51" w:rsidP="00156D51">
      <w:pPr>
        <w:autoSpaceDE w:val="0"/>
        <w:autoSpaceDN w:val="0"/>
        <w:adjustRightInd w:val="0"/>
        <w:rPr>
          <w:rFonts w:cs="Arial"/>
          <w:color w:val="000000"/>
        </w:rPr>
      </w:pPr>
    </w:p>
    <w:bookmarkEnd w:id="168"/>
    <w:p w14:paraId="2DB00E07" w14:textId="77777777" w:rsidR="00156D51" w:rsidRPr="00156D51" w:rsidRDefault="00156D51" w:rsidP="00156D51">
      <w:pPr>
        <w:autoSpaceDE w:val="0"/>
        <w:autoSpaceDN w:val="0"/>
        <w:adjustRightInd w:val="0"/>
        <w:rPr>
          <w:rFonts w:cs="Arial"/>
          <w:color w:val="000000"/>
        </w:rPr>
      </w:pPr>
      <w:r w:rsidRPr="00156D51">
        <w:rPr>
          <w:rFonts w:cs="Arial"/>
          <w:color w:val="000000"/>
        </w:rPr>
        <w:t>The administrative system used to manage the delivery of online tests must be capable of supporting the various aspects of the assessment program.</w:t>
      </w:r>
    </w:p>
    <w:p w14:paraId="5616EB13" w14:textId="77777777" w:rsidR="00156D51" w:rsidRPr="00156D51" w:rsidRDefault="00156D51" w:rsidP="00EA5CF2">
      <w:pPr>
        <w:autoSpaceDE w:val="0"/>
        <w:autoSpaceDN w:val="0"/>
        <w:adjustRightInd w:val="0"/>
        <w:rPr>
          <w:rFonts w:cs="Arial"/>
          <w:color w:val="000000"/>
        </w:rPr>
      </w:pPr>
    </w:p>
    <w:p w14:paraId="48450B26" w14:textId="77777777" w:rsidR="00156D51" w:rsidRPr="00156D51" w:rsidRDefault="00156D51" w:rsidP="00EA5CF2">
      <w:pPr>
        <w:numPr>
          <w:ilvl w:val="0"/>
          <w:numId w:val="264"/>
        </w:numPr>
        <w:autoSpaceDE w:val="0"/>
        <w:autoSpaceDN w:val="0"/>
        <w:adjustRightInd w:val="0"/>
        <w:ind w:left="936"/>
        <w:rPr>
          <w:rFonts w:cs="Arial"/>
          <w:color w:val="000000"/>
        </w:rPr>
      </w:pPr>
      <w:r w:rsidRPr="00156D51">
        <w:rPr>
          <w:rFonts w:cs="Arial"/>
          <w:color w:val="000000"/>
        </w:rPr>
        <w:t>Data Management. The administrative system must be:</w:t>
      </w:r>
    </w:p>
    <w:p w14:paraId="1BC98314" w14:textId="77777777" w:rsidR="00156D51" w:rsidRPr="00156D51" w:rsidRDefault="00156D51" w:rsidP="00EA5CF2">
      <w:pPr>
        <w:numPr>
          <w:ilvl w:val="1"/>
          <w:numId w:val="264"/>
        </w:numPr>
        <w:autoSpaceDE w:val="0"/>
        <w:autoSpaceDN w:val="0"/>
        <w:adjustRightInd w:val="0"/>
        <w:spacing w:before="120"/>
        <w:rPr>
          <w:rFonts w:cs="Arial"/>
          <w:color w:val="000000"/>
        </w:rPr>
      </w:pPr>
      <w:r w:rsidRPr="00156D51">
        <w:rPr>
          <w:rFonts w:cs="Arial"/>
          <w:color w:val="000000"/>
        </w:rPr>
        <w:t>Able to allow administrative users to view and edit student information and corresponding demographic information entered as part of the pre-id process as defined by NYSED.</w:t>
      </w:r>
    </w:p>
    <w:p w14:paraId="1CB65AAD" w14:textId="77777777" w:rsidR="00156D51" w:rsidRPr="00156D51" w:rsidRDefault="00156D51" w:rsidP="00EA5CF2">
      <w:pPr>
        <w:numPr>
          <w:ilvl w:val="1"/>
          <w:numId w:val="264"/>
        </w:numPr>
        <w:autoSpaceDE w:val="0"/>
        <w:autoSpaceDN w:val="0"/>
        <w:adjustRightInd w:val="0"/>
        <w:spacing w:before="120"/>
        <w:rPr>
          <w:rFonts w:cs="Arial"/>
          <w:color w:val="000000"/>
        </w:rPr>
      </w:pPr>
      <w:r w:rsidRPr="00156D51">
        <w:rPr>
          <w:rFonts w:cs="Arial"/>
          <w:color w:val="000000"/>
        </w:rPr>
        <w:t>Able to allow administrative users to upload files and manually enter new student records prior to or at the time of testing.</w:t>
      </w:r>
    </w:p>
    <w:p w14:paraId="1AC17278" w14:textId="77777777" w:rsidR="00156D51" w:rsidRPr="00156D51" w:rsidRDefault="00156D51" w:rsidP="00EA5CF2">
      <w:pPr>
        <w:numPr>
          <w:ilvl w:val="1"/>
          <w:numId w:val="264"/>
        </w:numPr>
        <w:autoSpaceDE w:val="0"/>
        <w:autoSpaceDN w:val="0"/>
        <w:adjustRightInd w:val="0"/>
        <w:spacing w:before="120"/>
        <w:rPr>
          <w:rFonts w:cs="Arial"/>
          <w:color w:val="000000"/>
        </w:rPr>
      </w:pPr>
      <w:r w:rsidRPr="00156D51">
        <w:rPr>
          <w:rFonts w:cs="Arial"/>
          <w:color w:val="000000"/>
        </w:rPr>
        <w:t>Capable of maintaining unique student test records with both optional and required data fields.</w:t>
      </w:r>
    </w:p>
    <w:p w14:paraId="0A513459" w14:textId="77777777" w:rsidR="00156D51" w:rsidRPr="00156D51" w:rsidRDefault="00156D51" w:rsidP="00EA5CF2">
      <w:pPr>
        <w:numPr>
          <w:ilvl w:val="1"/>
          <w:numId w:val="264"/>
        </w:numPr>
        <w:autoSpaceDE w:val="0"/>
        <w:autoSpaceDN w:val="0"/>
        <w:adjustRightInd w:val="0"/>
        <w:spacing w:before="120"/>
        <w:rPr>
          <w:rFonts w:cs="Arial"/>
          <w:color w:val="000000"/>
        </w:rPr>
      </w:pPr>
      <w:r w:rsidRPr="00156D51">
        <w:rPr>
          <w:rFonts w:cs="Arial"/>
          <w:color w:val="000000"/>
        </w:rPr>
        <w:t>Capable of maintaining both student-specific data fields and test-specific data fields.</w:t>
      </w:r>
    </w:p>
    <w:p w14:paraId="6851EA22" w14:textId="77777777" w:rsidR="00156D51" w:rsidRPr="00156D51" w:rsidRDefault="00156D51" w:rsidP="00EA5CF2">
      <w:pPr>
        <w:numPr>
          <w:ilvl w:val="1"/>
          <w:numId w:val="264"/>
        </w:numPr>
        <w:autoSpaceDE w:val="0"/>
        <w:autoSpaceDN w:val="0"/>
        <w:adjustRightInd w:val="0"/>
        <w:spacing w:before="120"/>
        <w:rPr>
          <w:rFonts w:cs="Arial"/>
          <w:color w:val="000000"/>
        </w:rPr>
      </w:pPr>
      <w:r w:rsidRPr="00156D51">
        <w:rPr>
          <w:rFonts w:cs="Arial"/>
          <w:color w:val="000000"/>
        </w:rPr>
        <w:t>Capable of maintaining information on student enrollment requiring students to be tested in the grade/content area but who do not complete the associated test or whose test is invalidated (e.g., absence from all or part of the test session(s), administrative error, etc.).</w:t>
      </w:r>
    </w:p>
    <w:p w14:paraId="29901636" w14:textId="77777777" w:rsidR="00156D51" w:rsidRPr="00156D51" w:rsidRDefault="00156D51" w:rsidP="00EA5CF2">
      <w:pPr>
        <w:numPr>
          <w:ilvl w:val="1"/>
          <w:numId w:val="264"/>
        </w:numPr>
        <w:autoSpaceDE w:val="0"/>
        <w:autoSpaceDN w:val="0"/>
        <w:adjustRightInd w:val="0"/>
        <w:spacing w:before="120"/>
        <w:rPr>
          <w:rFonts w:cs="Arial"/>
          <w:color w:val="000000"/>
        </w:rPr>
      </w:pPr>
      <w:r w:rsidRPr="00156D51">
        <w:rPr>
          <w:rFonts w:cs="Arial"/>
          <w:color w:val="000000"/>
        </w:rPr>
        <w:t>Capable of handling multiple individual test records for a single student.</w:t>
      </w:r>
    </w:p>
    <w:p w14:paraId="17B0D2C3"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Capable of providing a database and user interface for managing all NYS educational organizations and users.</w:t>
      </w:r>
    </w:p>
    <w:p w14:paraId="75923EB4"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Capable of managing testing accommodations and reason not tested codes for classes and students.</w:t>
      </w:r>
    </w:p>
    <w:p w14:paraId="067C849E" w14:textId="0011258E"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 xml:space="preserve">Capable of allowing authorized users to download and to export reports by region, district, school, testing group, and student levels; These reports in the Administrative System must contain information as to the enrollment of students in </w:t>
      </w:r>
      <w:r w:rsidR="000E6318" w:rsidRPr="00156D51">
        <w:rPr>
          <w:rFonts w:cs="Arial"/>
          <w:color w:val="000000"/>
        </w:rPr>
        <w:t>computer-based</w:t>
      </w:r>
      <w:r w:rsidRPr="00156D51">
        <w:rPr>
          <w:rFonts w:cs="Arial"/>
          <w:color w:val="000000"/>
        </w:rPr>
        <w:t xml:space="preserve"> testing and their status relating to the start and completion of the NYSESLAT Test sessions. The reports should include student testing accommodations such as text to speech; reason not tested codes such as medically excused or test refusal; test sessions started and submitted; and number of questions answered for test sessions in progress. These reports are not expected to include information on the student scores on the tests.</w:t>
      </w:r>
    </w:p>
    <w:p w14:paraId="71F8535F"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Capable of providing access to scored student constructed responses for school-level authorized users for no less than three months.</w:t>
      </w:r>
    </w:p>
    <w:p w14:paraId="5EA369A2" w14:textId="77777777" w:rsidR="00156D51" w:rsidRPr="00156D51" w:rsidRDefault="00156D51" w:rsidP="008450E3">
      <w:pPr>
        <w:rPr>
          <w:rFonts w:cs="Arial"/>
          <w:color w:val="000000"/>
        </w:rPr>
      </w:pPr>
    </w:p>
    <w:p w14:paraId="3E184B16" w14:textId="77777777" w:rsidR="00156D51" w:rsidRPr="00156D51" w:rsidRDefault="00156D51" w:rsidP="008450E3">
      <w:pPr>
        <w:numPr>
          <w:ilvl w:val="0"/>
          <w:numId w:val="264"/>
        </w:numPr>
        <w:autoSpaceDE w:val="0"/>
        <w:autoSpaceDN w:val="0"/>
        <w:adjustRightInd w:val="0"/>
        <w:ind w:left="936"/>
        <w:rPr>
          <w:rFonts w:cs="Arial"/>
          <w:color w:val="000000"/>
        </w:rPr>
      </w:pPr>
      <w:r w:rsidRPr="00156D51">
        <w:rPr>
          <w:rFonts w:cs="Arial"/>
          <w:color w:val="000000"/>
        </w:rPr>
        <w:t>Test Management. The administrative system must have:</w:t>
      </w:r>
    </w:p>
    <w:p w14:paraId="45055FA9"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for administrative users with appropriate access to schedule students for online tests and generate necessary student login information prior to testing.</w:t>
      </w:r>
    </w:p>
    <w:p w14:paraId="7A33B9F9"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to manage test assignments for individual students such that a test may not be administered to a student more than one time in a test session.</w:t>
      </w:r>
    </w:p>
    <w:p w14:paraId="2D726EA8" w14:textId="7711AFE4"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for authorized users to view individual student test information including initial logins, subsequent logins, pausing of the test session, and submission entries.</w:t>
      </w:r>
    </w:p>
    <w:p w14:paraId="1A0BFDC6"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for authorized users to view aggregate test information by subject including number of test sessions, number of tests being administered (real-time), number of tests submitted.</w:t>
      </w:r>
    </w:p>
    <w:p w14:paraId="59134721"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lastRenderedPageBreak/>
        <w:t>Ability for authorized users to set Not Tested reason codes on a student and group level.</w:t>
      </w:r>
    </w:p>
    <w:p w14:paraId="539CB1A7"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for authorized users to set accommodations on a student and group level.</w:t>
      </w:r>
    </w:p>
    <w:p w14:paraId="3D582664"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for authorized users to print student login tickets individually, by groups of students, and by batch.</w:t>
      </w:r>
    </w:p>
    <w:p w14:paraId="79C5922E"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for authorized users to organize testing groups.</w:t>
      </w:r>
    </w:p>
    <w:p w14:paraId="2B85F655" w14:textId="77777777" w:rsidR="00156D51" w:rsidRPr="00156D51" w:rsidRDefault="00156D51" w:rsidP="008450E3">
      <w:pPr>
        <w:autoSpaceDE w:val="0"/>
        <w:autoSpaceDN w:val="0"/>
        <w:adjustRightInd w:val="0"/>
        <w:ind w:left="1440"/>
        <w:rPr>
          <w:rFonts w:cs="Arial"/>
          <w:color w:val="000000"/>
        </w:rPr>
      </w:pPr>
    </w:p>
    <w:p w14:paraId="4D47EC07" w14:textId="77777777" w:rsidR="00156D51" w:rsidRPr="00156D51" w:rsidRDefault="00156D51" w:rsidP="008450E3">
      <w:pPr>
        <w:numPr>
          <w:ilvl w:val="0"/>
          <w:numId w:val="264"/>
        </w:numPr>
        <w:autoSpaceDE w:val="0"/>
        <w:autoSpaceDN w:val="0"/>
        <w:adjustRightInd w:val="0"/>
        <w:ind w:left="936"/>
        <w:rPr>
          <w:rFonts w:cs="Arial"/>
          <w:color w:val="000000"/>
        </w:rPr>
      </w:pPr>
      <w:r w:rsidRPr="00156D51">
        <w:rPr>
          <w:rFonts w:cs="Arial"/>
          <w:color w:val="000000"/>
        </w:rPr>
        <w:t>Security Management. The administrative system must have:</w:t>
      </w:r>
    </w:p>
    <w:p w14:paraId="5B369784" w14:textId="77777777" w:rsidR="00156D51" w:rsidRPr="00156D51" w:rsidRDefault="00156D51" w:rsidP="008450E3">
      <w:pPr>
        <w:numPr>
          <w:ilvl w:val="1"/>
          <w:numId w:val="264"/>
        </w:numPr>
        <w:autoSpaceDE w:val="0"/>
        <w:autoSpaceDN w:val="0"/>
        <w:adjustRightInd w:val="0"/>
        <w:spacing w:before="120"/>
        <w:rPr>
          <w:rFonts w:cs="Arial"/>
          <w:color w:val="000000"/>
        </w:rPr>
      </w:pPr>
      <w:r w:rsidRPr="00156D51">
        <w:rPr>
          <w:rFonts w:cs="Arial"/>
          <w:color w:val="000000"/>
        </w:rPr>
        <w:t>Ability to control access based on specific password-protected user accounts (e.g., school-level, district-level, state-level accounts).</w:t>
      </w:r>
    </w:p>
    <w:p w14:paraId="585F8E06" w14:textId="77777777" w:rsidR="00156D51" w:rsidRPr="00156D51" w:rsidRDefault="00156D51" w:rsidP="008450E3">
      <w:pPr>
        <w:numPr>
          <w:ilvl w:val="1"/>
          <w:numId w:val="264"/>
        </w:numPr>
        <w:autoSpaceDE w:val="0"/>
        <w:autoSpaceDN w:val="0"/>
        <w:adjustRightInd w:val="0"/>
        <w:spacing w:before="120"/>
        <w:rPr>
          <w:rFonts w:cs="Arial"/>
          <w:szCs w:val="20"/>
        </w:rPr>
      </w:pPr>
      <w:r w:rsidRPr="00156D51">
        <w:rPr>
          <w:rFonts w:cs="Arial"/>
          <w:color w:val="000000"/>
        </w:rPr>
        <w:t>Capable of secure transmission of all student informatio</w:t>
      </w:r>
      <w:r w:rsidRPr="00156D51">
        <w:rPr>
          <w:rFonts w:cs="Arial"/>
          <w:szCs w:val="20"/>
        </w:rPr>
        <w:t>n.</w:t>
      </w:r>
    </w:p>
    <w:p w14:paraId="64D86BAC" w14:textId="77777777" w:rsidR="00156D51" w:rsidRPr="00156D51" w:rsidRDefault="00156D51" w:rsidP="008450E3">
      <w:pPr>
        <w:numPr>
          <w:ilvl w:val="1"/>
          <w:numId w:val="264"/>
        </w:numPr>
        <w:autoSpaceDE w:val="0"/>
        <w:autoSpaceDN w:val="0"/>
        <w:adjustRightInd w:val="0"/>
        <w:spacing w:before="120"/>
        <w:rPr>
          <w:rFonts w:cs="Arial"/>
          <w:szCs w:val="20"/>
        </w:rPr>
      </w:pPr>
      <w:r w:rsidRPr="00156D51">
        <w:rPr>
          <w:rFonts w:cs="Arial"/>
          <w:szCs w:val="20"/>
        </w:rPr>
        <w:t>Availability through role-based access 24/7 and year-round to all authorized NYS educational organization entities. All scheduled and/or unscheduled system updates to the test administration system must be agreed upon by NYSED.</w:t>
      </w:r>
    </w:p>
    <w:bookmarkEnd w:id="157"/>
    <w:p w14:paraId="5DA78A1D" w14:textId="77777777" w:rsidR="00156D51" w:rsidRPr="00156D51" w:rsidRDefault="00156D51" w:rsidP="008450E3">
      <w:pPr>
        <w:rPr>
          <w:b/>
          <w:bCs/>
        </w:rPr>
      </w:pPr>
    </w:p>
    <w:p w14:paraId="7F6A5233" w14:textId="77777777" w:rsidR="00156D51" w:rsidRPr="00156D51" w:rsidRDefault="00156D51" w:rsidP="008450E3">
      <w:pPr>
        <w:rPr>
          <w:b/>
          <w:bCs/>
        </w:rPr>
      </w:pPr>
      <w:bookmarkStart w:id="169" w:name="_Toc46221009"/>
      <w:r w:rsidRPr="00156D51">
        <w:rPr>
          <w:b/>
          <w:bCs/>
        </w:rPr>
        <w:t>System Monitoring and Reporting</w:t>
      </w:r>
      <w:bookmarkEnd w:id="169"/>
    </w:p>
    <w:p w14:paraId="2CE05C4C" w14:textId="77777777" w:rsidR="00156D51" w:rsidRPr="00156D51" w:rsidRDefault="00156D51" w:rsidP="008450E3">
      <w:pPr>
        <w:autoSpaceDE w:val="0"/>
        <w:autoSpaceDN w:val="0"/>
        <w:adjustRightInd w:val="0"/>
        <w:rPr>
          <w:rFonts w:cs="Arial"/>
          <w:color w:val="000000"/>
        </w:rPr>
      </w:pPr>
    </w:p>
    <w:p w14:paraId="3641AD7F" w14:textId="77777777" w:rsidR="00156D51" w:rsidRPr="00156D51" w:rsidRDefault="00156D51" w:rsidP="008450E3">
      <w:pPr>
        <w:autoSpaceDE w:val="0"/>
        <w:autoSpaceDN w:val="0"/>
        <w:adjustRightInd w:val="0"/>
        <w:rPr>
          <w:rFonts w:cs="Arial"/>
          <w:color w:val="000000"/>
        </w:rPr>
      </w:pPr>
      <w:r w:rsidRPr="00156D51">
        <w:rPr>
          <w:rFonts w:cs="Arial"/>
          <w:color w:val="000000"/>
        </w:rPr>
        <w:t>Various types and levels of system monitoring shall be implemented by the contractor to ensure availability of the online testing system and to provide NYSED with user statistics.</w:t>
      </w:r>
    </w:p>
    <w:p w14:paraId="10A9AB78" w14:textId="77777777" w:rsidR="00156D51" w:rsidRPr="00156D51" w:rsidRDefault="00156D51" w:rsidP="008450E3">
      <w:pPr>
        <w:autoSpaceDE w:val="0"/>
        <w:autoSpaceDN w:val="0"/>
        <w:adjustRightInd w:val="0"/>
        <w:rPr>
          <w:rFonts w:cs="Arial"/>
          <w:color w:val="000000"/>
        </w:rPr>
      </w:pPr>
    </w:p>
    <w:p w14:paraId="5823D543" w14:textId="77777777" w:rsidR="00156D51" w:rsidRPr="00156D51" w:rsidRDefault="00156D51" w:rsidP="008450E3">
      <w:pPr>
        <w:numPr>
          <w:ilvl w:val="0"/>
          <w:numId w:val="265"/>
        </w:numPr>
        <w:autoSpaceDE w:val="0"/>
        <w:autoSpaceDN w:val="0"/>
        <w:adjustRightInd w:val="0"/>
        <w:spacing w:after="120"/>
        <w:rPr>
          <w:rFonts w:cs="Arial"/>
          <w:color w:val="000000"/>
        </w:rPr>
      </w:pPr>
      <w:r w:rsidRPr="00156D51">
        <w:rPr>
          <w:rFonts w:cs="Arial"/>
          <w:color w:val="000000"/>
        </w:rPr>
        <w:t>All system monitoring shall be conducted by the contractor with results available to NYSED daily and upon request during the pre-administration, administration and scoring windows.</w:t>
      </w:r>
    </w:p>
    <w:p w14:paraId="71B94DCB" w14:textId="77777777" w:rsidR="00156D51" w:rsidRPr="00156D51" w:rsidRDefault="00156D51" w:rsidP="008450E3">
      <w:pPr>
        <w:numPr>
          <w:ilvl w:val="0"/>
          <w:numId w:val="265"/>
        </w:numPr>
        <w:autoSpaceDE w:val="0"/>
        <w:autoSpaceDN w:val="0"/>
        <w:adjustRightInd w:val="0"/>
        <w:spacing w:after="120"/>
        <w:rPr>
          <w:rFonts w:cs="Arial"/>
          <w:color w:val="000000"/>
        </w:rPr>
      </w:pPr>
      <w:r w:rsidRPr="00156D51">
        <w:rPr>
          <w:rFonts w:cs="Arial"/>
          <w:color w:val="000000"/>
        </w:rPr>
        <w:t>The contractor’s system will provide a means for automatically monitoring system availability to authorized users. The proposed monitoring system should automatically notify the contractor on an on-going basis of system warnings and/or system failures to appropriate contractor staff for corrective action.</w:t>
      </w:r>
    </w:p>
    <w:p w14:paraId="6CEA5882" w14:textId="77777777" w:rsidR="00156D51" w:rsidRPr="00156D51" w:rsidRDefault="00156D51" w:rsidP="008450E3">
      <w:pPr>
        <w:numPr>
          <w:ilvl w:val="0"/>
          <w:numId w:val="265"/>
        </w:numPr>
        <w:autoSpaceDE w:val="0"/>
        <w:autoSpaceDN w:val="0"/>
        <w:adjustRightInd w:val="0"/>
        <w:spacing w:after="120"/>
        <w:rPr>
          <w:rFonts w:cs="Arial"/>
          <w:color w:val="000000"/>
        </w:rPr>
      </w:pPr>
      <w:r w:rsidRPr="00156D51">
        <w:rPr>
          <w:rFonts w:cs="Arial"/>
          <w:color w:val="000000"/>
        </w:rPr>
        <w:t>The contractor’s system will provide real-time and archived users statistics to include, but not be limited to, concurrent administrative system users, administrative user activity history, including log of enrollment/demographic data uploads and manual entries, concurrent testers, number of test sessions scheduled, number of items completed by test takers, items remaining for students with test sessions in progress, and number of test sessions submitted.</w:t>
      </w:r>
    </w:p>
    <w:p w14:paraId="7552657D" w14:textId="77777777" w:rsidR="00156D51" w:rsidRPr="00156D51" w:rsidRDefault="00156D51" w:rsidP="008450E3">
      <w:pPr>
        <w:numPr>
          <w:ilvl w:val="0"/>
          <w:numId w:val="265"/>
        </w:numPr>
        <w:autoSpaceDE w:val="0"/>
        <w:autoSpaceDN w:val="0"/>
        <w:adjustRightInd w:val="0"/>
        <w:spacing w:after="120"/>
        <w:rPr>
          <w:rFonts w:cs="Arial"/>
          <w:color w:val="000000"/>
        </w:rPr>
      </w:pPr>
      <w:r w:rsidRPr="00156D51">
        <w:rPr>
          <w:rFonts w:cs="Arial"/>
          <w:color w:val="000000"/>
        </w:rPr>
        <w:t>Statistics should be by test administration, test session, and school district as determined by NYSED. Authorized users should be able to filter/sort data by test session, and grade. Authorized users will be provided the capability of exporting data in a format agreed upon by NYSED. Additionally, the contractor will provide user statistics post administration for the student’s interactions with the components of the testing interface collected in the background. User statistics include, but are not limited to, start and end time on each test session, start and end time of individual questions, and usage of the available tools and features provided.</w:t>
      </w:r>
    </w:p>
    <w:p w14:paraId="750C6CC2" w14:textId="77777777" w:rsidR="00156D51" w:rsidRPr="00156D51" w:rsidRDefault="00156D51" w:rsidP="008450E3">
      <w:pPr>
        <w:numPr>
          <w:ilvl w:val="0"/>
          <w:numId w:val="265"/>
        </w:numPr>
        <w:autoSpaceDE w:val="0"/>
        <w:autoSpaceDN w:val="0"/>
        <w:adjustRightInd w:val="0"/>
        <w:spacing w:after="120"/>
        <w:rPr>
          <w:rFonts w:cs="Arial"/>
          <w:color w:val="000000"/>
        </w:rPr>
      </w:pPr>
      <w:r w:rsidRPr="00156D51">
        <w:rPr>
          <w:rFonts w:cs="Arial"/>
          <w:color w:val="000000"/>
        </w:rPr>
        <w:t>The contractor will provide regular reports to NYSED of online system usage that include, but are not limited to, usage over time, by browser type, and operating system type.</w:t>
      </w:r>
    </w:p>
    <w:p w14:paraId="78B55485" w14:textId="77777777" w:rsidR="00156D51" w:rsidRPr="00156D51" w:rsidRDefault="00156D51" w:rsidP="008450E3">
      <w:pPr>
        <w:numPr>
          <w:ilvl w:val="0"/>
          <w:numId w:val="265"/>
        </w:numPr>
        <w:autoSpaceDE w:val="0"/>
        <w:autoSpaceDN w:val="0"/>
        <w:adjustRightInd w:val="0"/>
        <w:spacing w:after="120"/>
        <w:rPr>
          <w:rFonts w:cs="Arial"/>
          <w:color w:val="000000"/>
        </w:rPr>
      </w:pPr>
      <w:r w:rsidRPr="00156D51">
        <w:rPr>
          <w:rFonts w:cs="Arial"/>
        </w:rPr>
        <w:t>The contractor will conduct extensive load testing and provide reports to NYSED prior to the start of the NYS test administration window.</w:t>
      </w:r>
    </w:p>
    <w:p w14:paraId="5F7870DE" w14:textId="77777777" w:rsidR="00156D51" w:rsidRPr="00156D51" w:rsidRDefault="00156D51" w:rsidP="008450E3">
      <w:pPr>
        <w:numPr>
          <w:ilvl w:val="1"/>
          <w:numId w:val="265"/>
        </w:numPr>
        <w:autoSpaceDE w:val="0"/>
        <w:autoSpaceDN w:val="0"/>
        <w:adjustRightInd w:val="0"/>
        <w:spacing w:after="120"/>
        <w:ind w:left="1512"/>
        <w:rPr>
          <w:rFonts w:cs="Arial"/>
          <w:color w:val="000000"/>
        </w:rPr>
      </w:pPr>
      <w:r w:rsidRPr="00156D51">
        <w:rPr>
          <w:rFonts w:cs="Arial"/>
          <w:color w:val="000000"/>
        </w:rPr>
        <w:t>The contractor must maintain appropriate technical expertise and also provide third party external verification and validation of all load testing of the CBT system</w:t>
      </w:r>
      <w:r w:rsidRPr="00156D51">
        <w:rPr>
          <w:rFonts w:cs="Arial"/>
          <w:szCs w:val="20"/>
        </w:rPr>
        <w:t xml:space="preserve"> to include the capacity of database servers and the ability of the system to accommodate the anticipated high volume of users.</w:t>
      </w:r>
    </w:p>
    <w:p w14:paraId="2A8EECE9" w14:textId="77777777" w:rsidR="00156D51" w:rsidRPr="00156D51" w:rsidRDefault="00156D51" w:rsidP="008450E3">
      <w:pPr>
        <w:numPr>
          <w:ilvl w:val="0"/>
          <w:numId w:val="265"/>
        </w:numPr>
        <w:autoSpaceDE w:val="0"/>
        <w:autoSpaceDN w:val="0"/>
        <w:adjustRightInd w:val="0"/>
        <w:spacing w:after="120"/>
        <w:rPr>
          <w:rFonts w:eastAsia="Calibri" w:cs="Arial"/>
        </w:rPr>
      </w:pPr>
      <w:r w:rsidRPr="00156D51">
        <w:rPr>
          <w:rFonts w:eastAsiaTheme="minorHAnsi" w:cs="Arial"/>
          <w:color w:val="000000"/>
        </w:rPr>
        <w:lastRenderedPageBreak/>
        <w:t>The contractor shall conduct comprehensive capacity planning prior to each Testing Window to ensure that all system resources are appropriately sized and configured for the expected size and volume of that Testing Window.</w:t>
      </w:r>
    </w:p>
    <w:p w14:paraId="48236E93" w14:textId="77777777" w:rsidR="00156D51" w:rsidRPr="00156D51" w:rsidRDefault="00156D51" w:rsidP="008450E3">
      <w:pPr>
        <w:numPr>
          <w:ilvl w:val="0"/>
          <w:numId w:val="265"/>
        </w:numPr>
        <w:autoSpaceDE w:val="0"/>
        <w:autoSpaceDN w:val="0"/>
        <w:adjustRightInd w:val="0"/>
        <w:spacing w:after="120"/>
        <w:rPr>
          <w:rFonts w:eastAsiaTheme="minorHAnsi" w:cs="Arial"/>
          <w:color w:val="000000"/>
        </w:rPr>
      </w:pPr>
      <w:r w:rsidRPr="00156D51">
        <w:rPr>
          <w:rFonts w:eastAsiaTheme="minorHAnsi" w:cs="Arial"/>
          <w:color w:val="000000"/>
        </w:rPr>
        <w:t>The contractor will provide a narrative that illustrates the ability of the contractor's CBT delivery system to function in low bandwidth scenarios and explains the compatibility of the contractor’s test delivery system that student responses are not lost if there is a disruption in the students’ device connection to the local or contractor’s servers.</w:t>
      </w:r>
    </w:p>
    <w:p w14:paraId="1255E5A1" w14:textId="77777777" w:rsidR="00156D51" w:rsidRPr="00156D51" w:rsidRDefault="00156D51" w:rsidP="008450E3">
      <w:pPr>
        <w:numPr>
          <w:ilvl w:val="0"/>
          <w:numId w:val="265"/>
        </w:numPr>
        <w:autoSpaceDE w:val="0"/>
        <w:autoSpaceDN w:val="0"/>
        <w:adjustRightInd w:val="0"/>
        <w:spacing w:after="120"/>
        <w:rPr>
          <w:rFonts w:eastAsiaTheme="minorHAnsi" w:cs="Arial"/>
          <w:color w:val="000000"/>
        </w:rPr>
      </w:pPr>
      <w:r w:rsidRPr="00156D51">
        <w:rPr>
          <w:rFonts w:eastAsiaTheme="minorHAnsi" w:cs="Arial"/>
          <w:color w:val="000000"/>
        </w:rPr>
        <w:t>The online test delivery system must provide confirmation on each student testing device that the test delivery system is installed properly.</w:t>
      </w:r>
    </w:p>
    <w:p w14:paraId="04571E5E" w14:textId="77777777" w:rsidR="00156D51" w:rsidRPr="00156D51" w:rsidRDefault="00156D51" w:rsidP="008450E3">
      <w:pPr>
        <w:numPr>
          <w:ilvl w:val="0"/>
          <w:numId w:val="265"/>
        </w:numPr>
        <w:tabs>
          <w:tab w:val="left" w:pos="1620"/>
        </w:tabs>
        <w:spacing w:before="120"/>
        <w:rPr>
          <w:rFonts w:cs="Arial"/>
        </w:rPr>
      </w:pPr>
      <w:r w:rsidRPr="00156D51">
        <w:rPr>
          <w:rFonts w:cs="Arial"/>
        </w:rPr>
        <w:t>The contractor must provide a method for reporting of transactions at school, district and state level including but not limited to: number of attempted logins, number of successful logins, length of delay from attempt to login to successful login, number of interrupted test session administrations, number of students paused transactions, and number of successfully submitted tests.</w:t>
      </w:r>
    </w:p>
    <w:p w14:paraId="1D34BD90" w14:textId="7C95A407" w:rsidR="008450E3" w:rsidRDefault="008450E3" w:rsidP="008450E3">
      <w:pPr>
        <w:rPr>
          <w:rFonts w:cs="Arial"/>
          <w:b/>
          <w:iCs/>
        </w:rPr>
      </w:pPr>
    </w:p>
    <w:p w14:paraId="0B5906BF" w14:textId="77777777" w:rsidR="00156D51" w:rsidRPr="00156D51" w:rsidRDefault="00156D51" w:rsidP="008450E3">
      <w:pPr>
        <w:rPr>
          <w:b/>
          <w:bCs/>
        </w:rPr>
      </w:pPr>
      <w:bookmarkStart w:id="170" w:name="_Toc46221010"/>
      <w:bookmarkStart w:id="171" w:name="_Hlk17120429"/>
      <w:r w:rsidRPr="00156D51">
        <w:rPr>
          <w:b/>
          <w:bCs/>
        </w:rPr>
        <w:t>System Availability, Maintenance, and Updates</w:t>
      </w:r>
      <w:bookmarkEnd w:id="170"/>
    </w:p>
    <w:p w14:paraId="71648129" w14:textId="77777777" w:rsidR="00156D51" w:rsidRPr="00156D51" w:rsidRDefault="00156D51" w:rsidP="008450E3">
      <w:pPr>
        <w:keepNext/>
        <w:outlineLvl w:val="0"/>
        <w:rPr>
          <w:b/>
          <w:color w:val="000000"/>
          <w:szCs w:val="20"/>
        </w:rPr>
      </w:pPr>
    </w:p>
    <w:p w14:paraId="37BBEF71" w14:textId="77777777" w:rsidR="00156D51" w:rsidRPr="00156D51" w:rsidRDefault="00156D51" w:rsidP="008450E3">
      <w:pPr>
        <w:autoSpaceDE w:val="0"/>
        <w:autoSpaceDN w:val="0"/>
        <w:adjustRightInd w:val="0"/>
        <w:rPr>
          <w:rFonts w:cs="Arial"/>
          <w:color w:val="000000"/>
        </w:rPr>
      </w:pPr>
      <w:r w:rsidRPr="00156D51">
        <w:rPr>
          <w:rFonts w:cs="Arial"/>
          <w:color w:val="000000"/>
        </w:rPr>
        <w:t>The contractor’s online test delivery system must be available to schools, with the exception of scheduled downtime as approved by NYSED, to deliver and score online tests and conduct related administrative functions for multiple test administration periods and content areas with the capacity for some of these functions to occur concurrently.</w:t>
      </w:r>
    </w:p>
    <w:p w14:paraId="3FDD8B1B" w14:textId="77777777" w:rsidR="00156D51" w:rsidRPr="00156D51" w:rsidRDefault="00156D51" w:rsidP="008450E3">
      <w:pPr>
        <w:numPr>
          <w:ilvl w:val="0"/>
          <w:numId w:val="266"/>
        </w:numPr>
        <w:autoSpaceDE w:val="0"/>
        <w:autoSpaceDN w:val="0"/>
        <w:adjustRightInd w:val="0"/>
        <w:spacing w:before="120"/>
        <w:rPr>
          <w:rFonts w:cs="Arial"/>
          <w:color w:val="000000"/>
        </w:rPr>
      </w:pPr>
      <w:r w:rsidRPr="00156D51">
        <w:rPr>
          <w:rFonts w:cs="Arial"/>
          <w:color w:val="000000"/>
        </w:rPr>
        <w:t>System Availability and Maintenance:</w:t>
      </w:r>
    </w:p>
    <w:p w14:paraId="312E6878" w14:textId="77777777" w:rsidR="00156D51" w:rsidRPr="00156D51" w:rsidRDefault="00156D51" w:rsidP="008450E3">
      <w:pPr>
        <w:numPr>
          <w:ilvl w:val="1"/>
          <w:numId w:val="266"/>
        </w:numPr>
        <w:autoSpaceDE w:val="0"/>
        <w:autoSpaceDN w:val="0"/>
        <w:adjustRightInd w:val="0"/>
        <w:spacing w:before="120"/>
        <w:ind w:left="1656"/>
        <w:rPr>
          <w:rFonts w:cs="Arial"/>
          <w:color w:val="000000"/>
        </w:rPr>
      </w:pPr>
      <w:r w:rsidRPr="00156D51">
        <w:rPr>
          <w:rFonts w:cs="Arial"/>
          <w:color w:val="000000"/>
        </w:rPr>
        <w:t>The online test delivery system must be capable of delivering online tests and allowing access to conduct related administrative functions on all days during scheduled testing periods and three weeks before and after. Scheduled downtime should occur outside of the above timeframes as agreed upon by NYSED.</w:t>
      </w:r>
    </w:p>
    <w:p w14:paraId="5C6A9F61" w14:textId="77777777" w:rsidR="00156D51" w:rsidRPr="00156D51" w:rsidRDefault="00156D51" w:rsidP="008450E3">
      <w:pPr>
        <w:numPr>
          <w:ilvl w:val="1"/>
          <w:numId w:val="266"/>
        </w:numPr>
        <w:autoSpaceDE w:val="0"/>
        <w:autoSpaceDN w:val="0"/>
        <w:adjustRightInd w:val="0"/>
        <w:spacing w:before="120"/>
        <w:ind w:left="1656"/>
        <w:rPr>
          <w:rFonts w:cs="Arial"/>
          <w:color w:val="000000"/>
        </w:rPr>
      </w:pPr>
      <w:r w:rsidRPr="00156D51">
        <w:rPr>
          <w:rFonts w:cs="Arial"/>
          <w:color w:val="000000"/>
        </w:rPr>
        <w:t>In the event that system downtime is determined necessary to resolve a critical issue within the above timeframes, NYSED must be notified and approve the downtime prior to the system becoming unavailable.</w:t>
      </w:r>
    </w:p>
    <w:p w14:paraId="017139A3" w14:textId="77777777" w:rsidR="00156D51" w:rsidRPr="00156D51" w:rsidRDefault="00156D51" w:rsidP="008450E3">
      <w:pPr>
        <w:numPr>
          <w:ilvl w:val="1"/>
          <w:numId w:val="266"/>
        </w:numPr>
        <w:autoSpaceDE w:val="0"/>
        <w:autoSpaceDN w:val="0"/>
        <w:adjustRightInd w:val="0"/>
        <w:spacing w:before="120"/>
        <w:ind w:left="1656"/>
        <w:rPr>
          <w:rFonts w:cs="Arial"/>
          <w:color w:val="000000"/>
        </w:rPr>
      </w:pPr>
      <w:r w:rsidRPr="00156D51">
        <w:rPr>
          <w:rFonts w:cs="Arial"/>
          <w:color w:val="000000"/>
        </w:rPr>
        <w:t>A communication plan must be designed to be used for planned and unplanned system outages, including communication with NYSED, districts, and schools.</w:t>
      </w:r>
    </w:p>
    <w:p w14:paraId="6FBCDD2E" w14:textId="77777777" w:rsidR="00156D51" w:rsidRPr="00156D51" w:rsidRDefault="00156D51" w:rsidP="008450E3">
      <w:pPr>
        <w:numPr>
          <w:ilvl w:val="1"/>
          <w:numId w:val="266"/>
        </w:numPr>
        <w:autoSpaceDE w:val="0"/>
        <w:autoSpaceDN w:val="0"/>
        <w:adjustRightInd w:val="0"/>
        <w:spacing w:before="120"/>
        <w:ind w:left="1656"/>
        <w:rPr>
          <w:rFonts w:cs="Arial"/>
          <w:color w:val="000000"/>
        </w:rPr>
      </w:pPr>
      <w:bookmarkStart w:id="172" w:name="_Hlk16235973"/>
      <w:r w:rsidRPr="00156D51">
        <w:rPr>
          <w:rFonts w:cs="Arial"/>
          <w:color w:val="000000"/>
        </w:rPr>
        <w:t>The contractor must provide NYSED with a recovery plan for its approval.</w:t>
      </w:r>
    </w:p>
    <w:bookmarkEnd w:id="171"/>
    <w:bookmarkEnd w:id="172"/>
    <w:p w14:paraId="3B7E2C0B" w14:textId="77777777" w:rsidR="00156D51" w:rsidRPr="00156D51" w:rsidRDefault="00156D51" w:rsidP="008450E3">
      <w:pPr>
        <w:numPr>
          <w:ilvl w:val="0"/>
          <w:numId w:val="266"/>
        </w:numPr>
        <w:autoSpaceDE w:val="0"/>
        <w:autoSpaceDN w:val="0"/>
        <w:adjustRightInd w:val="0"/>
        <w:spacing w:before="120"/>
        <w:rPr>
          <w:rFonts w:cs="Arial"/>
          <w:color w:val="000000"/>
        </w:rPr>
      </w:pPr>
      <w:r w:rsidRPr="00156D51">
        <w:rPr>
          <w:rFonts w:cs="Arial"/>
          <w:color w:val="000000"/>
        </w:rPr>
        <w:t>System Updates:</w:t>
      </w:r>
    </w:p>
    <w:p w14:paraId="726C6A73" w14:textId="1364BDFA" w:rsidR="00156D51" w:rsidRPr="00156D51" w:rsidRDefault="00156D51" w:rsidP="008450E3">
      <w:pPr>
        <w:numPr>
          <w:ilvl w:val="1"/>
          <w:numId w:val="266"/>
        </w:numPr>
        <w:autoSpaceDE w:val="0"/>
        <w:autoSpaceDN w:val="0"/>
        <w:adjustRightInd w:val="0"/>
        <w:spacing w:before="120"/>
        <w:ind w:left="1656"/>
        <w:rPr>
          <w:rFonts w:cs="Arial"/>
          <w:color w:val="000000"/>
        </w:rPr>
      </w:pPr>
      <w:r w:rsidRPr="00156D51">
        <w:rPr>
          <w:rFonts w:cs="Arial"/>
          <w:color w:val="000000"/>
        </w:rPr>
        <w:t>Throughout the life of the awarded contract, it is assumed the proposed online solution may change due to necessity and system enhancements. NYSED must be made aware of any planned changes to the online testing system that will occur no less than six (6) months prior to the deployment of any system changes.</w:t>
      </w:r>
    </w:p>
    <w:p w14:paraId="443CB06B" w14:textId="77777777" w:rsidR="00156D51" w:rsidRPr="00156D51" w:rsidRDefault="00156D51" w:rsidP="008450E3">
      <w:pPr>
        <w:numPr>
          <w:ilvl w:val="1"/>
          <w:numId w:val="266"/>
        </w:numPr>
        <w:autoSpaceDE w:val="0"/>
        <w:autoSpaceDN w:val="0"/>
        <w:adjustRightInd w:val="0"/>
        <w:spacing w:before="120"/>
        <w:ind w:left="1656"/>
        <w:rPr>
          <w:rFonts w:cs="Arial"/>
          <w:color w:val="000000"/>
        </w:rPr>
      </w:pPr>
      <w:r w:rsidRPr="00156D51">
        <w:rPr>
          <w:rFonts w:cs="Arial"/>
          <w:color w:val="000000"/>
        </w:rPr>
        <w:t>The contractor conducts elicitation sessions with NYSED’s designated staff to finalize the enhancements and associated requirements into a formal document.</w:t>
      </w:r>
    </w:p>
    <w:p w14:paraId="6748CF69" w14:textId="77777777" w:rsidR="00156D51" w:rsidRPr="00156D51" w:rsidRDefault="00156D51" w:rsidP="008450E3">
      <w:pPr>
        <w:numPr>
          <w:ilvl w:val="1"/>
          <w:numId w:val="266"/>
        </w:numPr>
        <w:autoSpaceDE w:val="0"/>
        <w:autoSpaceDN w:val="0"/>
        <w:adjustRightInd w:val="0"/>
        <w:spacing w:before="120"/>
        <w:ind w:left="1656"/>
        <w:rPr>
          <w:rFonts w:cs="Arial"/>
          <w:color w:val="000000"/>
        </w:rPr>
      </w:pPr>
      <w:r w:rsidRPr="00156D51">
        <w:rPr>
          <w:rFonts w:cs="Arial"/>
          <w:color w:val="000000"/>
        </w:rPr>
        <w:t>Enhancements are agreed-upon and finalized between contractor and NYSED by October 1 each year.</w:t>
      </w:r>
    </w:p>
    <w:p w14:paraId="6F49E77A" w14:textId="77777777" w:rsidR="00156D51" w:rsidRPr="00156D51" w:rsidRDefault="00156D51" w:rsidP="008450E3">
      <w:pPr>
        <w:numPr>
          <w:ilvl w:val="1"/>
          <w:numId w:val="266"/>
        </w:numPr>
        <w:autoSpaceDE w:val="0"/>
        <w:autoSpaceDN w:val="0"/>
        <w:adjustRightInd w:val="0"/>
        <w:spacing w:before="120"/>
        <w:ind w:left="1656"/>
        <w:rPr>
          <w:rFonts w:cs="Arial"/>
          <w:color w:val="000000"/>
        </w:rPr>
      </w:pPr>
      <w:r w:rsidRPr="00156D51">
        <w:rPr>
          <w:rFonts w:cs="Arial"/>
          <w:color w:val="000000"/>
        </w:rPr>
        <w:t>Final documentation is presented to NYSED by October 15 of each year.</w:t>
      </w:r>
    </w:p>
    <w:p w14:paraId="01422896" w14:textId="77777777" w:rsidR="00156D51" w:rsidRPr="00156D51" w:rsidRDefault="00156D51" w:rsidP="008450E3">
      <w:pPr>
        <w:autoSpaceDE w:val="0"/>
        <w:autoSpaceDN w:val="0"/>
        <w:adjustRightInd w:val="0"/>
        <w:spacing w:before="120"/>
        <w:ind w:left="1656"/>
        <w:rPr>
          <w:rFonts w:cs="Arial"/>
          <w:color w:val="000000"/>
        </w:rPr>
      </w:pPr>
    </w:p>
    <w:p w14:paraId="621BC04E" w14:textId="77777777" w:rsidR="00156D51" w:rsidRPr="00156D51" w:rsidRDefault="00156D51" w:rsidP="008450E3">
      <w:pPr>
        <w:numPr>
          <w:ilvl w:val="1"/>
          <w:numId w:val="266"/>
        </w:numPr>
        <w:autoSpaceDE w:val="0"/>
        <w:autoSpaceDN w:val="0"/>
        <w:adjustRightInd w:val="0"/>
        <w:spacing w:after="120"/>
        <w:ind w:left="1656"/>
        <w:rPr>
          <w:rFonts w:eastAsia="Calibri" w:cs="Arial"/>
          <w:color w:val="000000"/>
        </w:rPr>
      </w:pPr>
      <w:r w:rsidRPr="00156D51">
        <w:rPr>
          <w:rFonts w:eastAsia="Calibri" w:cs="Arial"/>
          <w:color w:val="000000"/>
        </w:rPr>
        <w:t xml:space="preserve">Accurate, detailed documentation of all changes must be provided to NYSED for review at least three (3) months prior to deployment into production. The updated functionality </w:t>
      </w:r>
      <w:r w:rsidRPr="00156D51">
        <w:rPr>
          <w:rFonts w:eastAsia="Calibri" w:cs="Arial"/>
          <w:color w:val="000000"/>
        </w:rPr>
        <w:lastRenderedPageBreak/>
        <w:t>also should be made available in a non-production test environment for 8 weeks prior to deployment for NYSED to review. Requests for exceptions to this timeline shall be presented to NYSED, in writing, for case-by-case consideration.</w:t>
      </w:r>
    </w:p>
    <w:p w14:paraId="5DAD6AEB" w14:textId="77777777" w:rsidR="00156D51" w:rsidRPr="00156D51" w:rsidRDefault="00156D51" w:rsidP="008450E3">
      <w:pPr>
        <w:numPr>
          <w:ilvl w:val="1"/>
          <w:numId w:val="266"/>
        </w:numPr>
        <w:autoSpaceDE w:val="0"/>
        <w:autoSpaceDN w:val="0"/>
        <w:adjustRightInd w:val="0"/>
        <w:spacing w:after="120"/>
        <w:ind w:left="1656"/>
        <w:rPr>
          <w:rFonts w:eastAsia="Calibri" w:cs="Arial"/>
          <w:color w:val="000000"/>
        </w:rPr>
      </w:pPr>
      <w:r w:rsidRPr="00156D51">
        <w:rPr>
          <w:rFonts w:eastAsia="Calibri" w:cs="Arial"/>
          <w:color w:val="000000"/>
        </w:rPr>
        <w:t xml:space="preserve">NYSED reserves the right not to have system upgrades deployed immediately prior to or during a statewide test administration period. System changes should be deployed only when approved by NYSED and with the intent to maintain or improve the level of system functionality. </w:t>
      </w:r>
      <w:bookmarkStart w:id="173" w:name="_Hlk6920116"/>
      <w:r w:rsidRPr="00156D51">
        <w:rPr>
          <w:rFonts w:eastAsia="Calibri" w:cs="Arial"/>
          <w:color w:val="000000"/>
        </w:rPr>
        <w:t>System updates should take place only after 4:00 pm with completion by no later than 7:00 am the next day. The contractor may perform these updates at a different time only if agreed upon with NYSED.</w:t>
      </w:r>
      <w:bookmarkStart w:id="174" w:name="_Hlk16235890"/>
      <w:bookmarkEnd w:id="173"/>
    </w:p>
    <w:p w14:paraId="60EBA4F7" w14:textId="77777777" w:rsidR="00156D51" w:rsidRPr="00156D51" w:rsidRDefault="00156D51" w:rsidP="008450E3">
      <w:pPr>
        <w:numPr>
          <w:ilvl w:val="1"/>
          <w:numId w:val="266"/>
        </w:numPr>
        <w:autoSpaceDE w:val="0"/>
        <w:autoSpaceDN w:val="0"/>
        <w:adjustRightInd w:val="0"/>
        <w:spacing w:after="120"/>
        <w:ind w:left="1656"/>
        <w:rPr>
          <w:rFonts w:eastAsia="Calibri" w:cs="Arial"/>
          <w:color w:val="000000"/>
        </w:rPr>
      </w:pPr>
      <w:r w:rsidRPr="00156D51">
        <w:rPr>
          <w:rFonts w:eastAsia="Calibri" w:cs="Arial"/>
          <w:color w:val="000000"/>
        </w:rPr>
        <w:t>The contractor must provide NYSED with a detailed rationale and description of how system updates, system patches, and/or system enhancements are planned, managed, and fully tested prior to deployment into production.</w:t>
      </w:r>
    </w:p>
    <w:p w14:paraId="4B2491A3" w14:textId="77777777" w:rsidR="00156D51" w:rsidRPr="00156D51" w:rsidRDefault="00156D51" w:rsidP="008450E3">
      <w:pPr>
        <w:numPr>
          <w:ilvl w:val="1"/>
          <w:numId w:val="266"/>
        </w:numPr>
        <w:autoSpaceDE w:val="0"/>
        <w:autoSpaceDN w:val="0"/>
        <w:adjustRightInd w:val="0"/>
        <w:ind w:left="1656"/>
        <w:rPr>
          <w:rFonts w:cs="Arial"/>
          <w:color w:val="000000"/>
        </w:rPr>
      </w:pPr>
      <w:bookmarkStart w:id="175" w:name="_Hlk16578869"/>
      <w:bookmarkEnd w:id="174"/>
      <w:r w:rsidRPr="00156D51">
        <w:rPr>
          <w:rFonts w:cs="Arial"/>
          <w:color w:val="000000"/>
        </w:rPr>
        <w:t>If the contract provides locally installed software as part of the proposed online testing solution, NYSED must approve the updating process. NYSED strongly desires a solution that includes minimal update efforts to be put forth by school or school district personnel especially within an academic year. Ideally, any system update processes will be automated when possible to reduce the need to configure or update individual workstations within schools prior to administering tests.</w:t>
      </w:r>
    </w:p>
    <w:bookmarkEnd w:id="175"/>
    <w:p w14:paraId="54F4085C" w14:textId="77777777" w:rsidR="00156D51" w:rsidRPr="00156D51" w:rsidRDefault="00156D51" w:rsidP="00156D51">
      <w:pPr>
        <w:rPr>
          <w:rFonts w:cs="Arial"/>
          <w:b/>
          <w:u w:val="single"/>
        </w:rPr>
      </w:pPr>
    </w:p>
    <w:p w14:paraId="30F18BB6" w14:textId="77777777" w:rsidR="00156D51" w:rsidRPr="00156D51" w:rsidRDefault="00156D51" w:rsidP="00156D51">
      <w:pPr>
        <w:rPr>
          <w:b/>
          <w:bCs/>
        </w:rPr>
      </w:pPr>
      <w:bookmarkStart w:id="176" w:name="_Toc46221012"/>
      <w:r w:rsidRPr="00156D51">
        <w:rPr>
          <w:b/>
          <w:bCs/>
        </w:rPr>
        <w:t>Readiness Verification Process</w:t>
      </w:r>
      <w:bookmarkEnd w:id="176"/>
    </w:p>
    <w:p w14:paraId="3D899A3C" w14:textId="77777777" w:rsidR="00156D51" w:rsidRPr="00156D51" w:rsidRDefault="00156D51" w:rsidP="00156D51">
      <w:pPr>
        <w:keepNext/>
        <w:outlineLvl w:val="0"/>
        <w:rPr>
          <w:b/>
          <w:szCs w:val="20"/>
        </w:rPr>
      </w:pPr>
    </w:p>
    <w:p w14:paraId="62EED6D2" w14:textId="77777777" w:rsidR="00156D51" w:rsidRPr="00156D51" w:rsidRDefault="00156D51" w:rsidP="00156D51">
      <w:pPr>
        <w:rPr>
          <w:rFonts w:cs="Arial"/>
        </w:rPr>
      </w:pPr>
      <w:r w:rsidRPr="00156D51">
        <w:rPr>
          <w:rFonts w:cs="Arial"/>
        </w:rPr>
        <w:t>Prior to conducting computer-based operational tests, the contractor must provide an online tool, utility, or process for schools and school districts to use to verify the capacity of their technical infrastructure for conducting computer-based tests that use the contractor’s test administration platform. Districts and schools should be able to verify that workstations meet minimum specifications, that bandwidth meets minimum requirements, and that their network can support concurrent users during normal school hours.</w:t>
      </w:r>
    </w:p>
    <w:p w14:paraId="7FB42D1F" w14:textId="77777777" w:rsidR="00156D51" w:rsidRPr="00156D51" w:rsidRDefault="00156D51" w:rsidP="00156D51">
      <w:pPr>
        <w:ind w:left="720"/>
        <w:rPr>
          <w:rFonts w:cs="Arial"/>
        </w:rPr>
      </w:pPr>
    </w:p>
    <w:p w14:paraId="3E34019D" w14:textId="77777777" w:rsidR="00156D51" w:rsidRPr="00156D51" w:rsidRDefault="00156D51" w:rsidP="00156D51">
      <w:pPr>
        <w:rPr>
          <w:rFonts w:cs="Arial"/>
          <w:color w:val="000000"/>
          <w:highlight w:val="yellow"/>
        </w:rPr>
      </w:pPr>
      <w:r w:rsidRPr="00156D51">
        <w:rPr>
          <w:rFonts w:cs="Arial"/>
        </w:rPr>
        <w:t>The verification tool must reflect the minimum connectivity and hardware needed for successful online testing u</w:t>
      </w:r>
      <w:r w:rsidRPr="00156D51">
        <w:rPr>
          <w:rFonts w:cs="Arial"/>
          <w:color w:val="000000"/>
        </w:rPr>
        <w:t>sing the contractor’s online delivery solution. The tool should be available for school districts to use for benchmarking throughout the academic year.</w:t>
      </w:r>
    </w:p>
    <w:p w14:paraId="6C2EA78B" w14:textId="77777777" w:rsidR="00156D51" w:rsidRPr="00156D51" w:rsidRDefault="00156D51" w:rsidP="00156D51">
      <w:pPr>
        <w:rPr>
          <w:rFonts w:cs="Arial"/>
          <w:color w:val="000000"/>
        </w:rPr>
      </w:pPr>
    </w:p>
    <w:p w14:paraId="54DE7296" w14:textId="77777777" w:rsidR="00156D51" w:rsidRPr="00156D51" w:rsidRDefault="00156D51" w:rsidP="00156D51">
      <w:pPr>
        <w:rPr>
          <w:rFonts w:cs="Arial"/>
          <w:color w:val="000000"/>
        </w:rPr>
      </w:pPr>
      <w:r w:rsidRPr="00156D51">
        <w:rPr>
          <w:rFonts w:cs="Arial"/>
          <w:color w:val="000000"/>
        </w:rPr>
        <w:t>By October 1 of each school year, the contractor will begin contacting those schools identified by NYSED to have the schools verify their technology readiness. The contractor’s administration database:</w:t>
      </w:r>
    </w:p>
    <w:p w14:paraId="74DEBE54" w14:textId="77777777" w:rsidR="00156D51" w:rsidRPr="00156D51" w:rsidRDefault="00156D51" w:rsidP="00156D51">
      <w:pPr>
        <w:spacing w:before="120"/>
        <w:ind w:left="420"/>
        <w:contextualSpacing/>
        <w:rPr>
          <w:rFonts w:cs="Arial"/>
          <w:color w:val="000000"/>
        </w:rPr>
      </w:pPr>
    </w:p>
    <w:p w14:paraId="2038948E" w14:textId="77777777" w:rsidR="00156D51" w:rsidRPr="00156D51" w:rsidRDefault="00156D51" w:rsidP="00072120">
      <w:pPr>
        <w:numPr>
          <w:ilvl w:val="0"/>
          <w:numId w:val="268"/>
        </w:numPr>
        <w:ind w:left="1296"/>
        <w:rPr>
          <w:rFonts w:cs="Arial"/>
          <w:color w:val="000000"/>
        </w:rPr>
      </w:pPr>
      <w:r w:rsidRPr="00156D51">
        <w:rPr>
          <w:rFonts w:cs="Arial"/>
          <w:color w:val="000000"/>
        </w:rPr>
        <w:t>Is refreshed each year for the new school-year educational organization and user data.</w:t>
      </w:r>
    </w:p>
    <w:p w14:paraId="35A7BEC3" w14:textId="77777777" w:rsidR="00156D51" w:rsidRPr="00156D51" w:rsidRDefault="00156D51" w:rsidP="00072120">
      <w:pPr>
        <w:numPr>
          <w:ilvl w:val="0"/>
          <w:numId w:val="268"/>
        </w:numPr>
        <w:spacing w:before="120"/>
        <w:ind w:left="1296"/>
        <w:rPr>
          <w:rFonts w:cs="Arial"/>
          <w:color w:val="000000"/>
        </w:rPr>
      </w:pPr>
      <w:r w:rsidRPr="00156D51">
        <w:rPr>
          <w:rFonts w:cs="Arial"/>
          <w:color w:val="000000"/>
        </w:rPr>
        <w:t>Offers an online form for school users to verify they meet NYS CBT technology readiness requirements.</w:t>
      </w:r>
    </w:p>
    <w:p w14:paraId="7F4E1B00" w14:textId="77777777" w:rsidR="00156D51" w:rsidRPr="00156D51" w:rsidRDefault="00156D51" w:rsidP="00072120">
      <w:pPr>
        <w:numPr>
          <w:ilvl w:val="0"/>
          <w:numId w:val="268"/>
        </w:numPr>
        <w:spacing w:before="120"/>
        <w:ind w:left="1296"/>
        <w:rPr>
          <w:rFonts w:cs="Arial"/>
          <w:color w:val="000000"/>
        </w:rPr>
      </w:pPr>
      <w:r w:rsidRPr="00156D51">
        <w:rPr>
          <w:rFonts w:cs="Arial"/>
          <w:color w:val="000000"/>
        </w:rPr>
        <w:t>Collects student testing device information.</w:t>
      </w:r>
    </w:p>
    <w:p w14:paraId="726EB8DF" w14:textId="77777777" w:rsidR="00156D51" w:rsidRPr="00156D51" w:rsidRDefault="00156D51" w:rsidP="00072120">
      <w:pPr>
        <w:numPr>
          <w:ilvl w:val="0"/>
          <w:numId w:val="268"/>
        </w:numPr>
        <w:spacing w:before="120"/>
        <w:ind w:left="1296"/>
        <w:rPr>
          <w:rFonts w:cs="Arial"/>
          <w:color w:val="000000"/>
        </w:rPr>
      </w:pPr>
      <w:r w:rsidRPr="00156D51">
        <w:rPr>
          <w:rFonts w:cs="Arial"/>
          <w:color w:val="000000"/>
        </w:rPr>
        <w:t>Collects user contact information for operational testing communication from contractor and NYSED.</w:t>
      </w:r>
    </w:p>
    <w:p w14:paraId="1CB7362E" w14:textId="77777777" w:rsidR="00156D51" w:rsidRPr="00156D51" w:rsidRDefault="00156D51" w:rsidP="00072120">
      <w:pPr>
        <w:numPr>
          <w:ilvl w:val="0"/>
          <w:numId w:val="268"/>
        </w:numPr>
        <w:spacing w:before="120"/>
        <w:ind w:left="1296"/>
        <w:rPr>
          <w:rFonts w:cs="Arial"/>
          <w:color w:val="000000"/>
        </w:rPr>
      </w:pPr>
      <w:r w:rsidRPr="00156D51">
        <w:rPr>
          <w:rFonts w:cs="Arial"/>
          <w:color w:val="000000"/>
        </w:rPr>
        <w:t>Provides reporting capabilities.</w:t>
      </w:r>
    </w:p>
    <w:p w14:paraId="3BA63D3B" w14:textId="77777777" w:rsidR="00156D51" w:rsidRPr="00156D51" w:rsidRDefault="00156D51" w:rsidP="00072120">
      <w:pPr>
        <w:numPr>
          <w:ilvl w:val="0"/>
          <w:numId w:val="268"/>
        </w:numPr>
        <w:spacing w:before="120"/>
        <w:ind w:left="1296"/>
        <w:rPr>
          <w:rFonts w:cs="Arial"/>
          <w:color w:val="000000"/>
        </w:rPr>
      </w:pPr>
      <w:r w:rsidRPr="00156D51">
        <w:rPr>
          <w:rFonts w:cs="Arial"/>
          <w:color w:val="000000"/>
        </w:rPr>
        <w:t>Provides messaging capabilities to school users about CBT Technology Readiness.</w:t>
      </w:r>
    </w:p>
    <w:p w14:paraId="7387D4F3" w14:textId="77777777" w:rsidR="00156D51" w:rsidRPr="00156D51" w:rsidRDefault="00156D51" w:rsidP="00072120">
      <w:pPr>
        <w:numPr>
          <w:ilvl w:val="0"/>
          <w:numId w:val="268"/>
        </w:numPr>
        <w:spacing w:before="120"/>
        <w:ind w:left="1296"/>
        <w:rPr>
          <w:rFonts w:cs="Arial"/>
          <w:color w:val="000000"/>
        </w:rPr>
      </w:pPr>
      <w:r w:rsidRPr="00156D51">
        <w:rPr>
          <w:rFonts w:cs="Arial"/>
          <w:color w:val="000000"/>
        </w:rPr>
        <w:t>Offers tool for schools to test bandwidth and test student testing device minimum requirements.</w:t>
      </w:r>
    </w:p>
    <w:p w14:paraId="3D016A49" w14:textId="77777777" w:rsidR="00156D51" w:rsidRPr="00156D51" w:rsidRDefault="00156D51" w:rsidP="00072120">
      <w:pPr>
        <w:numPr>
          <w:ilvl w:val="0"/>
          <w:numId w:val="268"/>
        </w:numPr>
        <w:spacing w:before="120"/>
        <w:ind w:left="1296"/>
        <w:rPr>
          <w:rFonts w:cs="Arial"/>
          <w:color w:val="000000"/>
          <w:sz w:val="20"/>
        </w:rPr>
      </w:pPr>
      <w:r w:rsidRPr="00156D51">
        <w:rPr>
          <w:rFonts w:cs="Arial"/>
          <w:color w:val="000000"/>
        </w:rPr>
        <w:lastRenderedPageBreak/>
        <w:t>Provides NYSED and schools with a quick reference guide to assist schools with important information and clarification to complete CBT Technology Readiness Checklist.</w:t>
      </w:r>
    </w:p>
    <w:p w14:paraId="7A573DAB" w14:textId="77777777" w:rsidR="00156D51" w:rsidRPr="00156D51" w:rsidRDefault="00156D51" w:rsidP="00156D51">
      <w:pPr>
        <w:ind w:left="1296"/>
        <w:rPr>
          <w:rFonts w:cs="Arial"/>
        </w:rPr>
      </w:pPr>
    </w:p>
    <w:p w14:paraId="7FE5D070" w14:textId="77777777" w:rsidR="00156D51" w:rsidRPr="00156D51" w:rsidRDefault="00156D51" w:rsidP="00156D51">
      <w:pPr>
        <w:jc w:val="left"/>
        <w:rPr>
          <w:rFonts w:cs="Arial"/>
          <w:szCs w:val="20"/>
        </w:rPr>
      </w:pPr>
      <w:r w:rsidRPr="00156D51">
        <w:rPr>
          <w:rFonts w:cs="Arial"/>
          <w:szCs w:val="20"/>
        </w:rPr>
        <w:t>The contractor will provide access to Online Technology Readiness Checklist, including:</w:t>
      </w:r>
    </w:p>
    <w:p w14:paraId="2E7A5AB1" w14:textId="77777777" w:rsidR="00156D51" w:rsidRPr="00156D51" w:rsidRDefault="00156D51" w:rsidP="00156D51">
      <w:pPr>
        <w:keepNext/>
        <w:outlineLvl w:val="2"/>
      </w:pPr>
    </w:p>
    <w:p w14:paraId="26F5F179" w14:textId="77777777" w:rsidR="00156D51" w:rsidRPr="00156D51" w:rsidRDefault="00156D51" w:rsidP="00045FC3">
      <w:pPr>
        <w:numPr>
          <w:ilvl w:val="0"/>
          <w:numId w:val="272"/>
        </w:numPr>
        <w:spacing w:after="120"/>
        <w:rPr>
          <w:rFonts w:cs="Arial"/>
          <w:color w:val="000000"/>
        </w:rPr>
      </w:pPr>
      <w:r w:rsidRPr="00156D51">
        <w:rPr>
          <w:rFonts w:cs="Arial"/>
          <w:color w:val="000000"/>
        </w:rPr>
        <w:t>Confirmation of requirements met,</w:t>
      </w:r>
    </w:p>
    <w:p w14:paraId="443D7923" w14:textId="77777777" w:rsidR="00156D51" w:rsidRPr="00156D51" w:rsidRDefault="00156D51" w:rsidP="00045FC3">
      <w:pPr>
        <w:numPr>
          <w:ilvl w:val="0"/>
          <w:numId w:val="272"/>
        </w:numPr>
        <w:spacing w:after="120"/>
        <w:rPr>
          <w:rFonts w:cs="Arial"/>
          <w:color w:val="000000"/>
        </w:rPr>
      </w:pPr>
      <w:r w:rsidRPr="00156D51">
        <w:rPr>
          <w:rFonts w:cs="Arial"/>
          <w:color w:val="000000"/>
        </w:rPr>
        <w:t>Collection and display of School Device Use,</w:t>
      </w:r>
    </w:p>
    <w:p w14:paraId="055D06D0" w14:textId="77777777" w:rsidR="00156D51" w:rsidRPr="00156D51" w:rsidRDefault="00156D51" w:rsidP="00045FC3">
      <w:pPr>
        <w:numPr>
          <w:ilvl w:val="0"/>
          <w:numId w:val="272"/>
        </w:numPr>
        <w:spacing w:after="120"/>
        <w:rPr>
          <w:rFonts w:cs="Arial"/>
          <w:color w:val="000000"/>
        </w:rPr>
      </w:pPr>
      <w:r w:rsidRPr="00156D51">
        <w:rPr>
          <w:rFonts w:cs="Arial"/>
          <w:color w:val="000000"/>
        </w:rPr>
        <w:t>Collection and display of Operational Contact Information, including technical coordinators and other users who are not collected in SEDREF, and</w:t>
      </w:r>
    </w:p>
    <w:p w14:paraId="5CDB1DE5" w14:textId="77777777" w:rsidR="00156D51" w:rsidRPr="00156D51" w:rsidRDefault="00156D51" w:rsidP="00045FC3">
      <w:pPr>
        <w:numPr>
          <w:ilvl w:val="0"/>
          <w:numId w:val="272"/>
        </w:numPr>
        <w:rPr>
          <w:rFonts w:cs="Arial"/>
          <w:color w:val="000000"/>
        </w:rPr>
      </w:pPr>
      <w:r w:rsidRPr="00156D51">
        <w:rPr>
          <w:rFonts w:cs="Arial"/>
          <w:color w:val="000000"/>
        </w:rPr>
        <w:t>Ability to export data.</w:t>
      </w:r>
    </w:p>
    <w:p w14:paraId="5D16CD34" w14:textId="4F34176D" w:rsidR="00045FC3" w:rsidRDefault="00045FC3" w:rsidP="007A2F71">
      <w:pPr>
        <w:rPr>
          <w:rFonts w:cs="Arial"/>
          <w:color w:val="000000"/>
        </w:rPr>
      </w:pPr>
    </w:p>
    <w:p w14:paraId="4ECB3D20" w14:textId="53D74CF6" w:rsidR="00156D51" w:rsidRPr="00156D51" w:rsidRDefault="00156D51" w:rsidP="00045FC3">
      <w:pPr>
        <w:rPr>
          <w:b/>
          <w:bCs/>
          <w:i/>
        </w:rPr>
      </w:pPr>
      <w:bookmarkStart w:id="177" w:name="_Toc46221013"/>
      <w:bookmarkStart w:id="178" w:name="_Hlk11060772"/>
      <w:r w:rsidRPr="00156D51">
        <w:rPr>
          <w:b/>
          <w:bCs/>
        </w:rPr>
        <w:t>Online Question Sampler</w:t>
      </w:r>
      <w:bookmarkEnd w:id="177"/>
    </w:p>
    <w:p w14:paraId="65F4CA6A" w14:textId="77777777" w:rsidR="00156D51" w:rsidRPr="00156D51" w:rsidRDefault="00156D51" w:rsidP="00045FC3">
      <w:pPr>
        <w:rPr>
          <w:rFonts w:cs="Arial"/>
          <w:bCs/>
        </w:rPr>
      </w:pPr>
    </w:p>
    <w:p w14:paraId="7B0643E2" w14:textId="6C7D5809" w:rsidR="00156D51" w:rsidRPr="00156D51" w:rsidRDefault="00156D51" w:rsidP="00156D51">
      <w:pPr>
        <w:rPr>
          <w:rFonts w:eastAsiaTheme="minorHAnsi" w:cs="Arial"/>
          <w:color w:val="000000"/>
          <w:shd w:val="clear" w:color="auto" w:fill="FFFFFF"/>
        </w:rPr>
      </w:pPr>
      <w:r w:rsidRPr="00156D51">
        <w:rPr>
          <w:rFonts w:eastAsiaTheme="minorHAnsi" w:cs="Arial"/>
          <w:color w:val="000000"/>
          <w:shd w:val="clear" w:color="auto" w:fill="FFFFFF"/>
        </w:rPr>
        <w:t>The contractor will be required to provide a web-based online question sampler test</w:t>
      </w:r>
      <w:r w:rsidRPr="00156D51">
        <w:rPr>
          <w:rFonts w:cs="Arial"/>
          <w:bCs/>
        </w:rPr>
        <w:t xml:space="preserve"> for grades</w:t>
      </w:r>
      <w:r w:rsidR="007A2F71">
        <w:rPr>
          <w:rFonts w:cs="Arial"/>
          <w:bCs/>
        </w:rPr>
        <w:t> </w:t>
      </w:r>
      <w:r w:rsidRPr="00156D51">
        <w:rPr>
          <w:rFonts w:cs="Arial"/>
          <w:bCs/>
        </w:rPr>
        <w:t>2</w:t>
      </w:r>
      <w:r w:rsidR="007A2F71">
        <w:rPr>
          <w:rFonts w:cs="Arial"/>
          <w:bCs/>
        </w:rPr>
        <w:noBreakHyphen/>
      </w:r>
      <w:r w:rsidRPr="00156D51">
        <w:rPr>
          <w:rFonts w:cs="Arial"/>
          <w:bCs/>
        </w:rPr>
        <w:t xml:space="preserve">12 </w:t>
      </w:r>
      <w:r w:rsidRPr="00156D51">
        <w:rPr>
          <w:rFonts w:eastAsiaTheme="minorHAnsi" w:cs="Arial"/>
          <w:bCs/>
          <w:color w:val="000000"/>
          <w:shd w:val="clear" w:color="auto" w:fill="FFFFFF"/>
        </w:rPr>
        <w:t>that will be accessible to parents, students and educators.</w:t>
      </w:r>
      <w:r w:rsidRPr="00156D51">
        <w:rPr>
          <w:rFonts w:cs="Arial"/>
          <w:bCs/>
        </w:rPr>
        <w:t xml:space="preserve"> </w:t>
      </w:r>
      <w:r w:rsidR="000E6318" w:rsidRPr="00156D51">
        <w:rPr>
          <w:rFonts w:cs="Arial"/>
          <w:bCs/>
        </w:rPr>
        <w:t>Except for</w:t>
      </w:r>
      <w:r w:rsidRPr="00156D51">
        <w:rPr>
          <w:rFonts w:cs="Arial"/>
          <w:bCs/>
        </w:rPr>
        <w:t xml:space="preserve"> grade 2, the contractor will use the items in the previously developed paper-based</w:t>
      </w:r>
      <w:r w:rsidRPr="00156D51">
        <w:rPr>
          <w:rFonts w:eastAsiaTheme="minorHAnsi" w:cs="Arial"/>
          <w:color w:val="000000"/>
          <w:shd w:val="clear" w:color="auto" w:fill="FFFFFF"/>
        </w:rPr>
        <w:t xml:space="preserve"> </w:t>
      </w:r>
      <w:hyperlink r:id="rId42" w:history="1">
        <w:r w:rsidRPr="00156D51">
          <w:rPr>
            <w:rFonts w:eastAsiaTheme="minorHAnsi"/>
            <w:color w:val="0000FF"/>
            <w:u w:val="single"/>
          </w:rPr>
          <w:t>NYSESLAT sampler</w:t>
        </w:r>
      </w:hyperlink>
      <w:r w:rsidRPr="00156D51">
        <w:rPr>
          <w:rFonts w:eastAsiaTheme="minorHAnsi" w:cs="Arial"/>
          <w:color w:val="000000"/>
          <w:shd w:val="clear" w:color="auto" w:fill="FFFFFF"/>
        </w:rPr>
        <w:t xml:space="preserve"> to populate the web-based online question sampler tests. For grade 2, the contractor will draw from items from the previously developed paper-based NYSESLAT sampler for grades 1-2 and additional items from the item bank to develop the online question sampler for grade 2. These web-based question sampler tests must be made available by December 1, 2022. This will enable all students to have the opportunity to practice with and become familiar with the online tools and navigation available before sitting for the </w:t>
      </w:r>
      <w:r w:rsidR="000E6318">
        <w:rPr>
          <w:rFonts w:eastAsiaTheme="minorHAnsi" w:cs="Arial"/>
          <w:color w:val="000000"/>
          <w:shd w:val="clear" w:color="auto" w:fill="FFFFFF"/>
        </w:rPr>
        <w:br/>
      </w:r>
      <w:r w:rsidRPr="00156D51">
        <w:rPr>
          <w:rFonts w:eastAsiaTheme="minorHAnsi" w:cs="Arial"/>
          <w:color w:val="000000"/>
          <w:shd w:val="clear" w:color="auto" w:fill="FFFFFF"/>
        </w:rPr>
        <w:t>computer-based SAFTs.</w:t>
      </w:r>
    </w:p>
    <w:p w14:paraId="3A672D36" w14:textId="77777777" w:rsidR="00156D51" w:rsidRPr="00156D51" w:rsidRDefault="00156D51" w:rsidP="00156D51">
      <w:pPr>
        <w:rPr>
          <w:rFonts w:cs="Arial"/>
          <w:bCs/>
        </w:rPr>
      </w:pPr>
    </w:p>
    <w:p w14:paraId="233E510D" w14:textId="77777777" w:rsidR="00156D51" w:rsidRPr="00156D51" w:rsidRDefault="00156D51" w:rsidP="00156D51">
      <w:pPr>
        <w:rPr>
          <w:rFonts w:cs="Arial"/>
          <w:bCs/>
        </w:rPr>
      </w:pPr>
      <w:r w:rsidRPr="00156D51">
        <w:rPr>
          <w:rFonts w:cs="Arial"/>
          <w:bCs/>
        </w:rPr>
        <w:t xml:space="preserve">The format of the web-based online question sampler tests will be consistent with the operational tests. The multiple-choice questions will each feature four answer choices. The four answer choices must be rendered by the contractor in such a manner that all four of the answer choices will be visible at the same time to the student on the computer screen without the student having to scroll horizontally or vertically. For some multiple-choice questions, it may be necessary for the contractor to render the four answer choices in a two by two column arrangement. Additionally, empty constructed-response boxes need to be provided by the contractor in the question sampler test environment to allow schools to familiarize students with the CBT platform in answering questions provided by the teacher. </w:t>
      </w:r>
    </w:p>
    <w:p w14:paraId="28B830CC" w14:textId="77777777" w:rsidR="00156D51" w:rsidRPr="00156D51" w:rsidRDefault="00156D51" w:rsidP="00156D51">
      <w:pPr>
        <w:rPr>
          <w:rFonts w:cs="Arial"/>
          <w:bCs/>
        </w:rPr>
      </w:pPr>
    </w:p>
    <w:p w14:paraId="3D34CA1E" w14:textId="77777777" w:rsidR="00156D51" w:rsidRPr="00156D51" w:rsidRDefault="00156D51" w:rsidP="00156D51">
      <w:pPr>
        <w:rPr>
          <w:rFonts w:cs="Arial"/>
          <w:bCs/>
        </w:rPr>
      </w:pPr>
      <w:r w:rsidRPr="00156D51">
        <w:rPr>
          <w:rFonts w:cs="Arial"/>
          <w:bCs/>
        </w:rPr>
        <w:t>The contractor will be required to provide the same online accommodations that are available to NYS students during operational testing in the web-based question sampler for each grade band to allow students and test administration staff to become familiar with the online testing environment.</w:t>
      </w:r>
    </w:p>
    <w:p w14:paraId="2D3AA9BB" w14:textId="77777777" w:rsidR="00156D51" w:rsidRPr="00156D51" w:rsidRDefault="00156D51" w:rsidP="00156D51">
      <w:pPr>
        <w:rPr>
          <w:rFonts w:cs="Arial"/>
          <w:bCs/>
        </w:rPr>
      </w:pPr>
    </w:p>
    <w:p w14:paraId="3E8E33B0" w14:textId="77777777" w:rsidR="00156D51" w:rsidRPr="00156D51" w:rsidRDefault="00156D51" w:rsidP="00850B03">
      <w:pPr>
        <w:pStyle w:val="Heading4"/>
      </w:pPr>
      <w:bookmarkStart w:id="179" w:name="_Training_and_Technical"/>
      <w:bookmarkStart w:id="180" w:name="_Toc46221014"/>
      <w:bookmarkStart w:id="181" w:name="_Toc82613274"/>
      <w:bookmarkStart w:id="182" w:name="_Hlk72498418"/>
      <w:bookmarkEnd w:id="178"/>
      <w:bookmarkEnd w:id="179"/>
      <w:r w:rsidRPr="00156D51">
        <w:t>Training and Technical Support</w:t>
      </w:r>
      <w:bookmarkEnd w:id="180"/>
      <w:bookmarkEnd w:id="181"/>
    </w:p>
    <w:bookmarkEnd w:id="182"/>
    <w:p w14:paraId="7061CF16" w14:textId="77777777" w:rsidR="00156D51" w:rsidRPr="00156D51" w:rsidRDefault="00156D51" w:rsidP="00156D51">
      <w:pPr>
        <w:rPr>
          <w:rFonts w:cs="Arial"/>
          <w:b/>
          <w:u w:val="single"/>
        </w:rPr>
      </w:pPr>
    </w:p>
    <w:p w14:paraId="73526B43" w14:textId="77777777" w:rsidR="00156D51" w:rsidRPr="00156D51" w:rsidRDefault="00156D51" w:rsidP="00156D51">
      <w:pPr>
        <w:tabs>
          <w:tab w:val="left" w:pos="450"/>
        </w:tabs>
        <w:rPr>
          <w:rFonts w:cs="Arial"/>
        </w:rPr>
      </w:pPr>
      <w:bookmarkStart w:id="183" w:name="_Hlk68089115"/>
      <w:r w:rsidRPr="00156D51">
        <w:rPr>
          <w:rFonts w:cs="Arial"/>
        </w:rPr>
        <w:t>The contractor must provide local schools and districts with clear and complete training materials and complete technical support to enable them to successfully administer tests using the online delivery system.</w:t>
      </w:r>
    </w:p>
    <w:p w14:paraId="3BE9D550" w14:textId="77777777" w:rsidR="00156D51" w:rsidRPr="00156D51" w:rsidRDefault="00156D51" w:rsidP="00156D51">
      <w:pPr>
        <w:autoSpaceDE w:val="0"/>
        <w:autoSpaceDN w:val="0"/>
        <w:adjustRightInd w:val="0"/>
        <w:rPr>
          <w:rFonts w:cs="Arial"/>
          <w:b/>
          <w:bCs/>
          <w:color w:val="000000"/>
          <w:highlight w:val="cyan"/>
        </w:rPr>
      </w:pPr>
    </w:p>
    <w:p w14:paraId="14A92E2A" w14:textId="77777777" w:rsidR="00156D51" w:rsidRPr="00156D51" w:rsidRDefault="00156D51" w:rsidP="00B4640C">
      <w:pPr>
        <w:autoSpaceDE w:val="0"/>
        <w:autoSpaceDN w:val="0"/>
        <w:adjustRightInd w:val="0"/>
        <w:rPr>
          <w:rFonts w:cs="Arial"/>
          <w:color w:val="000000"/>
        </w:rPr>
      </w:pPr>
      <w:r w:rsidRPr="00156D51">
        <w:rPr>
          <w:rFonts w:cs="Arial"/>
          <w:color w:val="000000"/>
        </w:rPr>
        <w:t>The following types of system documentation shall be written, maintained, and provided to NYSED and local schools and school districts. The following represents a minimum requirement; additional documentation types and formats may be proposed.</w:t>
      </w:r>
    </w:p>
    <w:bookmarkEnd w:id="183"/>
    <w:p w14:paraId="395CBB67" w14:textId="77777777" w:rsidR="00156D51" w:rsidRPr="00156D51" w:rsidRDefault="00156D51" w:rsidP="00B4640C">
      <w:pPr>
        <w:numPr>
          <w:ilvl w:val="0"/>
          <w:numId w:val="267"/>
        </w:numPr>
        <w:autoSpaceDE w:val="0"/>
        <w:autoSpaceDN w:val="0"/>
        <w:adjustRightInd w:val="0"/>
        <w:spacing w:before="120"/>
        <w:rPr>
          <w:rFonts w:cs="Arial"/>
          <w:color w:val="000000"/>
        </w:rPr>
      </w:pPr>
      <w:r w:rsidRPr="00156D51">
        <w:rPr>
          <w:rFonts w:cs="Arial"/>
          <w:color w:val="000000"/>
        </w:rPr>
        <w:t>System User’s Guide that fully details the functionality of the online testing system for an end user in a school or district.</w:t>
      </w:r>
    </w:p>
    <w:p w14:paraId="358E3676" w14:textId="77777777" w:rsidR="00156D51" w:rsidRPr="00156D51" w:rsidRDefault="00156D51" w:rsidP="00B4640C">
      <w:pPr>
        <w:numPr>
          <w:ilvl w:val="0"/>
          <w:numId w:val="267"/>
        </w:numPr>
        <w:autoSpaceDE w:val="0"/>
        <w:autoSpaceDN w:val="0"/>
        <w:adjustRightInd w:val="0"/>
        <w:spacing w:before="120"/>
        <w:rPr>
          <w:rFonts w:cs="Arial"/>
          <w:color w:val="000000"/>
        </w:rPr>
      </w:pPr>
      <w:r w:rsidRPr="00156D51">
        <w:rPr>
          <w:rFonts w:cs="Arial"/>
          <w:color w:val="000000"/>
        </w:rPr>
        <w:lastRenderedPageBreak/>
        <w:t>System Infrastructure Guide that details the minimum and recommended technical specifications and configurations needed to successfully access the online testing system and deliver online tests.</w:t>
      </w:r>
    </w:p>
    <w:p w14:paraId="2BCC10C1" w14:textId="77777777" w:rsidR="00156D51" w:rsidRPr="00156D51" w:rsidRDefault="00156D51" w:rsidP="00B4640C">
      <w:pPr>
        <w:numPr>
          <w:ilvl w:val="0"/>
          <w:numId w:val="267"/>
        </w:numPr>
        <w:autoSpaceDE w:val="0"/>
        <w:autoSpaceDN w:val="0"/>
        <w:adjustRightInd w:val="0"/>
        <w:spacing w:before="120"/>
        <w:rPr>
          <w:rFonts w:cs="Arial"/>
          <w:color w:val="000000"/>
        </w:rPr>
      </w:pPr>
      <w:r w:rsidRPr="00156D51">
        <w:rPr>
          <w:rFonts w:cs="Arial"/>
          <w:color w:val="000000"/>
        </w:rPr>
        <w:t>System Training Workbook that provides step-by-step details for how to complete the most commonly needed tasks in the online testing system.</w:t>
      </w:r>
    </w:p>
    <w:p w14:paraId="4EAB8551" w14:textId="77777777" w:rsidR="00156D51" w:rsidRPr="00156D51" w:rsidRDefault="00156D51" w:rsidP="00B4640C">
      <w:pPr>
        <w:numPr>
          <w:ilvl w:val="0"/>
          <w:numId w:val="267"/>
        </w:numPr>
        <w:autoSpaceDE w:val="0"/>
        <w:autoSpaceDN w:val="0"/>
        <w:adjustRightInd w:val="0"/>
        <w:spacing w:before="120"/>
        <w:rPr>
          <w:rFonts w:cs="Arial"/>
          <w:color w:val="000000"/>
        </w:rPr>
      </w:pPr>
      <w:r w:rsidRPr="00156D51">
        <w:rPr>
          <w:rFonts w:cs="Arial"/>
          <w:color w:val="000000"/>
        </w:rPr>
        <w:t>System Update Notifications that detail the specifics of newly deployed system changes. Such information also should be included in the previous documents; however, this documentation will summarize system changes for advanced users who would not likely reread a complete user’s guide.</w:t>
      </w:r>
    </w:p>
    <w:p w14:paraId="25266006" w14:textId="77777777" w:rsidR="00156D51" w:rsidRPr="00156D51" w:rsidRDefault="00156D51" w:rsidP="00B4640C">
      <w:pPr>
        <w:numPr>
          <w:ilvl w:val="0"/>
          <w:numId w:val="267"/>
        </w:numPr>
        <w:autoSpaceDE w:val="0"/>
        <w:autoSpaceDN w:val="0"/>
        <w:adjustRightInd w:val="0"/>
        <w:spacing w:before="120"/>
        <w:rPr>
          <w:rFonts w:cs="Arial"/>
          <w:color w:val="000000"/>
        </w:rPr>
      </w:pPr>
      <w:r w:rsidRPr="00156D51">
        <w:rPr>
          <w:rFonts w:cs="Arial"/>
          <w:color w:val="000000"/>
        </w:rPr>
        <w:t>Set-up and Installation Guide that details a high-level overview, guidelines for deployment and implementation, and troubleshooting tips.</w:t>
      </w:r>
    </w:p>
    <w:p w14:paraId="4C3E99B9" w14:textId="77777777" w:rsidR="00156D51" w:rsidRPr="00156D51" w:rsidRDefault="00156D51" w:rsidP="00B7703F">
      <w:pPr>
        <w:numPr>
          <w:ilvl w:val="0"/>
          <w:numId w:val="267"/>
        </w:numPr>
        <w:autoSpaceDE w:val="0"/>
        <w:autoSpaceDN w:val="0"/>
        <w:adjustRightInd w:val="0"/>
        <w:spacing w:before="120"/>
        <w:jc w:val="left"/>
        <w:rPr>
          <w:rFonts w:cs="Arial"/>
          <w:color w:val="000000"/>
        </w:rPr>
      </w:pPr>
      <w:r w:rsidRPr="00156D51">
        <w:rPr>
          <w:rFonts w:cs="Arial"/>
          <w:color w:val="000000"/>
        </w:rPr>
        <w:t>Develop and distribute transition communication to educational organizations.</w:t>
      </w:r>
    </w:p>
    <w:p w14:paraId="189C3C5B" w14:textId="77777777" w:rsidR="00156D51" w:rsidRPr="00156D51" w:rsidRDefault="00156D51" w:rsidP="00156D51">
      <w:pPr>
        <w:tabs>
          <w:tab w:val="left" w:pos="450"/>
        </w:tabs>
        <w:rPr>
          <w:rFonts w:cs="Arial"/>
        </w:rPr>
      </w:pPr>
    </w:p>
    <w:p w14:paraId="3CC422FC" w14:textId="1636A414" w:rsidR="00156D51" w:rsidRPr="00156D51" w:rsidRDefault="00156D51" w:rsidP="00156D51">
      <w:pPr>
        <w:rPr>
          <w:rFonts w:cs="Arial"/>
        </w:rPr>
      </w:pPr>
      <w:bookmarkStart w:id="184" w:name="_Hlk40089043"/>
      <w:r w:rsidRPr="00156D51">
        <w:rPr>
          <w:rFonts w:cs="Arial"/>
        </w:rPr>
        <w:t xml:space="preserve">The contractor must provide written training materials for schools and districts. In addition, </w:t>
      </w:r>
      <w:bookmarkStart w:id="185" w:name="_Hlk19264638"/>
      <w:r w:rsidRPr="00156D51">
        <w:rPr>
          <w:rFonts w:cs="Arial"/>
        </w:rPr>
        <w:t xml:space="preserve">the contractor must </w:t>
      </w:r>
      <w:r w:rsidR="006A6FB4">
        <w:rPr>
          <w:rFonts w:cs="Arial"/>
        </w:rPr>
        <w:t xml:space="preserve">annually </w:t>
      </w:r>
      <w:r w:rsidRPr="00156D51">
        <w:rPr>
          <w:rFonts w:cs="Arial"/>
        </w:rPr>
        <w:t xml:space="preserve">plan and host six in-person and four virtual </w:t>
      </w:r>
      <w:bookmarkStart w:id="186" w:name="_Hlk10017472"/>
      <w:r w:rsidRPr="00156D51">
        <w:rPr>
          <w:rFonts w:cs="Arial"/>
        </w:rPr>
        <w:t>training sessions for teachers and administrators that train teachers in how to administer the NYSESLAT using the CBT platform.</w:t>
      </w:r>
      <w:bookmarkEnd w:id="185"/>
      <w:bookmarkEnd w:id="186"/>
      <w:r w:rsidRPr="00156D51">
        <w:rPr>
          <w:rFonts w:cs="Arial"/>
        </w:rPr>
        <w:t xml:space="preserve"> Prior to the first training session with teachers, the contractor must conduct a dry run in Albany. This dry run should be the full length of, and include all presentations planned for, the live sessions. The first turnkey training session with teacher participants should be scheduled in the Capital Region. Sites for the remaining turnkey training sessions must be geographically distributed across the State, typically in Nassau, Suffolk, Southern Westchester, Mid-Hudson, North Country, Syracuse, Rochester, and at least four in New York City. Up to 100 teachers may attend each training session.</w:t>
      </w:r>
    </w:p>
    <w:p w14:paraId="4B7EF2AA" w14:textId="77777777" w:rsidR="00156D51" w:rsidRPr="00156D51" w:rsidRDefault="00156D51" w:rsidP="00156D51">
      <w:pPr>
        <w:tabs>
          <w:tab w:val="left" w:pos="450"/>
        </w:tabs>
        <w:rPr>
          <w:rFonts w:cs="Arial"/>
        </w:rPr>
      </w:pPr>
    </w:p>
    <w:p w14:paraId="60304AC8" w14:textId="50EE0B34" w:rsidR="00156D51" w:rsidRPr="00156D51" w:rsidRDefault="00156D51" w:rsidP="00156D51">
      <w:pPr>
        <w:tabs>
          <w:tab w:val="left" w:pos="450"/>
        </w:tabs>
        <w:rPr>
          <w:rFonts w:cs="Arial"/>
        </w:rPr>
      </w:pPr>
      <w:r w:rsidRPr="00156D51">
        <w:rPr>
          <w:rFonts w:cs="Arial"/>
        </w:rPr>
        <w:t>Each training session shall accommodate both in-person and virtual (video and online) participation. The contractor will also be required to record at least one virtual training session and make an on demand asynchronous training for NYSED to make available online.</w:t>
      </w:r>
    </w:p>
    <w:p w14:paraId="37B1D17E" w14:textId="77777777" w:rsidR="00156D51" w:rsidRPr="00156D51" w:rsidRDefault="00156D51" w:rsidP="00156D51">
      <w:pPr>
        <w:tabs>
          <w:tab w:val="left" w:pos="450"/>
        </w:tabs>
        <w:rPr>
          <w:rFonts w:cs="Arial"/>
        </w:rPr>
      </w:pPr>
    </w:p>
    <w:p w14:paraId="3BBEABC3" w14:textId="77777777" w:rsidR="00156D51" w:rsidRPr="00156D51" w:rsidRDefault="00156D51" w:rsidP="00156D51">
      <w:pPr>
        <w:rPr>
          <w:rFonts w:cs="Arial"/>
        </w:rPr>
      </w:pPr>
      <w:r w:rsidRPr="00156D51">
        <w:rPr>
          <w:rFonts w:cs="Arial"/>
        </w:rPr>
        <w:t>The contractor will be responsible for developing training materials, arranging for training sites, and all associated costs of training. Teachers attending the training do not receive honoraria or reimbursement for travel or lodging costs. School districts are not reimbursed for substitute teachers.</w:t>
      </w:r>
    </w:p>
    <w:p w14:paraId="1CD01B47" w14:textId="77777777" w:rsidR="00156D51" w:rsidRPr="00156D51" w:rsidRDefault="00156D51" w:rsidP="00156D51">
      <w:pPr>
        <w:tabs>
          <w:tab w:val="left" w:pos="450"/>
        </w:tabs>
        <w:rPr>
          <w:rFonts w:cs="Arial"/>
        </w:rPr>
      </w:pPr>
    </w:p>
    <w:p w14:paraId="76B3388C" w14:textId="23063406" w:rsidR="00156D51" w:rsidRPr="00156D51" w:rsidRDefault="00156D51" w:rsidP="00156D51">
      <w:pPr>
        <w:rPr>
          <w:rFonts w:cs="Arial"/>
        </w:rPr>
      </w:pPr>
      <w:r w:rsidRPr="00156D51">
        <w:rPr>
          <w:rFonts w:cs="Arial"/>
        </w:rPr>
        <w:t>In year one, the training sessions will be held in December and January prior to the administration of the 2023 SAFTs. In subsequent years, training sessions will be held in November, prior to the start of the NYSESLAT interim assessment window. Specific dates and locations will be determined in collaboration with NYSED, the Regional Bilingual Education Resource Networks (RBERNs), local BOCES, and the Big Five city school districts, which should be contacted to coordinate the turnkey training activities and assist with planning.</w:t>
      </w:r>
    </w:p>
    <w:p w14:paraId="548D572F" w14:textId="77777777" w:rsidR="00156D51" w:rsidRPr="00156D51" w:rsidRDefault="00156D51" w:rsidP="00156D51">
      <w:pPr>
        <w:tabs>
          <w:tab w:val="left" w:pos="450"/>
        </w:tabs>
        <w:rPr>
          <w:rFonts w:cs="Arial"/>
        </w:rPr>
      </w:pPr>
    </w:p>
    <w:p w14:paraId="4D567785" w14:textId="603D8CE7" w:rsidR="00156D51" w:rsidRPr="00156D51" w:rsidRDefault="00156D51" w:rsidP="00156D51">
      <w:pPr>
        <w:tabs>
          <w:tab w:val="left" w:pos="450"/>
        </w:tabs>
        <w:rPr>
          <w:rFonts w:eastAsiaTheme="minorHAnsi" w:cs="Arial"/>
        </w:rPr>
      </w:pPr>
      <w:r w:rsidRPr="00156D51">
        <w:rPr>
          <w:rFonts w:eastAsiaTheme="minorHAnsi" w:cs="Arial"/>
        </w:rPr>
        <w:t>These training sessions and video tutorials should incorporate the NYSITELL and NYSESLAT Interim assessment</w:t>
      </w:r>
      <w:r w:rsidR="007A2F71">
        <w:rPr>
          <w:rFonts w:eastAsiaTheme="minorHAnsi" w:cs="Arial"/>
        </w:rPr>
        <w:t>s.</w:t>
      </w:r>
    </w:p>
    <w:bookmarkEnd w:id="184"/>
    <w:p w14:paraId="0934142B" w14:textId="77777777" w:rsidR="00156D51" w:rsidRPr="00156D51" w:rsidRDefault="00156D51" w:rsidP="00156D51">
      <w:pPr>
        <w:tabs>
          <w:tab w:val="left" w:pos="450"/>
        </w:tabs>
        <w:rPr>
          <w:rFonts w:eastAsiaTheme="minorHAnsi" w:cs="Arial"/>
        </w:rPr>
      </w:pPr>
    </w:p>
    <w:p w14:paraId="2DF669D9" w14:textId="77777777" w:rsidR="00156D51" w:rsidRPr="00156D51" w:rsidRDefault="00156D51" w:rsidP="00156D51">
      <w:pPr>
        <w:tabs>
          <w:tab w:val="left" w:pos="450"/>
        </w:tabs>
        <w:rPr>
          <w:rFonts w:cs="Arial"/>
        </w:rPr>
      </w:pPr>
      <w:r w:rsidRPr="00156D51">
        <w:rPr>
          <w:rFonts w:cs="Arial"/>
        </w:rPr>
        <w:t>In addition to training materials and system documentation, the contractor must provide a telephone support helpline for schools to contact during practice testing, field testing, operational testing, and online scoring. Telephone support must be available each business day from 7 am–7 pm EST during critical periods and from 7:30 am–4:30 pm EST during the duration of the contract to answer calls related to the use of the online delivery and scoring systems with no longer than a two-minute wait time. School personnel must be able to communicate by email and fax to the contractor.</w:t>
      </w:r>
      <w:bookmarkStart w:id="187" w:name="_Hlk532468982"/>
    </w:p>
    <w:p w14:paraId="61477475" w14:textId="77777777" w:rsidR="00156D51" w:rsidRPr="00156D51" w:rsidRDefault="00156D51" w:rsidP="00156D51">
      <w:pPr>
        <w:tabs>
          <w:tab w:val="left" w:pos="450"/>
        </w:tabs>
        <w:rPr>
          <w:rFonts w:cs="Arial"/>
        </w:rPr>
      </w:pPr>
    </w:p>
    <w:p w14:paraId="519BF0BA" w14:textId="77777777" w:rsidR="00652B4B" w:rsidRDefault="00156D51" w:rsidP="00156D51">
      <w:pPr>
        <w:tabs>
          <w:tab w:val="left" w:pos="450"/>
        </w:tabs>
        <w:rPr>
          <w:rFonts w:cs="Arial"/>
        </w:rPr>
      </w:pPr>
      <w:r w:rsidRPr="00156D51">
        <w:rPr>
          <w:rFonts w:cs="Arial"/>
        </w:rPr>
        <w:lastRenderedPageBreak/>
        <w:t>The contractor shall provide NYSED with a report showing the number of calls and emails received each day, the concerns or issues, their escalation, if necessary, their resolution, the number of remaining open tickets per time period, and the average wait time for a response, the duration of calls, and the total time from start of the call to resolution of the issue.</w:t>
      </w:r>
    </w:p>
    <w:bookmarkEnd w:id="187"/>
    <w:p w14:paraId="14B194CD" w14:textId="77777777" w:rsidR="00156D51" w:rsidRPr="00156D51" w:rsidRDefault="00156D51" w:rsidP="00156D51">
      <w:pPr>
        <w:keepNext/>
        <w:keepLines/>
        <w:spacing w:before="240" w:after="60"/>
        <w:jc w:val="left"/>
        <w:outlineLvl w:val="4"/>
        <w:rPr>
          <w:rFonts w:eastAsiaTheme="majorEastAsia" w:cstheme="majorBidi"/>
          <w:b/>
        </w:rPr>
      </w:pPr>
      <w:r w:rsidRPr="00156D51">
        <w:rPr>
          <w:rFonts w:eastAsiaTheme="majorEastAsia" w:cstheme="majorBidi"/>
          <w:b/>
        </w:rPr>
        <w:t>Informational Brochures</w:t>
      </w:r>
    </w:p>
    <w:p w14:paraId="7BA63A36" w14:textId="77777777" w:rsidR="00156D51" w:rsidRPr="00156D51" w:rsidRDefault="00156D51" w:rsidP="00156D51">
      <w:pPr>
        <w:rPr>
          <w:rFonts w:cs="Arial"/>
        </w:rPr>
      </w:pPr>
    </w:p>
    <w:p w14:paraId="33141D3C" w14:textId="61B3716C" w:rsidR="00156D51" w:rsidRPr="00156D51" w:rsidRDefault="00156D51" w:rsidP="00156D51">
      <w:pPr>
        <w:rPr>
          <w:rFonts w:cs="Arial"/>
        </w:rPr>
      </w:pPr>
      <w:r w:rsidRPr="00156D51">
        <w:rPr>
          <w:rFonts w:cs="Arial"/>
        </w:rPr>
        <w:t>In addition, as the NYS transitions to CBT for the NYSESLAT and NYSITELL, the contractor must also develop an informational brochure for parents, in user-friendly language. The brochures must be made available by the contractor in English, Arabic, Bengali, Chinese (Simplified), Chinese (Traditional), French, Haitian-Creole, Korean, Russian, Spanish, Urdu, and two additional languages as specified by NYSED at the time that the brochure is being developed.</w:t>
      </w:r>
    </w:p>
    <w:p w14:paraId="25B244C4" w14:textId="77777777" w:rsidR="00156D51" w:rsidRPr="00156D51" w:rsidRDefault="00156D51" w:rsidP="00156D51">
      <w:pPr>
        <w:ind w:left="720"/>
        <w:rPr>
          <w:rFonts w:cs="Arial"/>
        </w:rPr>
      </w:pPr>
    </w:p>
    <w:p w14:paraId="4304CEFF" w14:textId="77777777" w:rsidR="00156D51" w:rsidRPr="00156D51" w:rsidRDefault="00156D51" w:rsidP="00156D51">
      <w:r w:rsidRPr="00156D51">
        <w:t>Both publications must be reviewed and approved by NYSED and be prepared in PDF and html format for web posting by NYSED.</w:t>
      </w:r>
    </w:p>
    <w:p w14:paraId="2A85E487" w14:textId="77777777" w:rsidR="00156D51" w:rsidRPr="00156D51" w:rsidRDefault="00156D51" w:rsidP="00156D51"/>
    <w:p w14:paraId="6D9CEB5A" w14:textId="77777777" w:rsidR="00156D51" w:rsidRPr="00156D51" w:rsidRDefault="00156D51" w:rsidP="00850B03">
      <w:pPr>
        <w:pStyle w:val="Heading4"/>
      </w:pPr>
      <w:bookmarkStart w:id="188" w:name="_Toc46221018"/>
      <w:bookmarkStart w:id="189" w:name="_Toc82613275"/>
      <w:bookmarkStart w:id="190" w:name="_Hlk19262705"/>
      <w:r w:rsidRPr="00156D51">
        <w:t>Liquidated Damages Related to CBT</w:t>
      </w:r>
      <w:bookmarkEnd w:id="188"/>
      <w:bookmarkEnd w:id="189"/>
    </w:p>
    <w:p w14:paraId="37FDD382" w14:textId="77777777" w:rsidR="00156D51" w:rsidRPr="00156D51" w:rsidRDefault="00156D51" w:rsidP="00156D51">
      <w:pPr>
        <w:jc w:val="left"/>
        <w:rPr>
          <w:rFonts w:cs="Arial"/>
          <w:b/>
          <w:szCs w:val="20"/>
        </w:rPr>
      </w:pPr>
    </w:p>
    <w:p w14:paraId="1FA7E6CA" w14:textId="77777777" w:rsidR="00156D51" w:rsidRPr="00156D51" w:rsidRDefault="00156D51" w:rsidP="00156D51">
      <w:pPr>
        <w:autoSpaceDE w:val="0"/>
        <w:autoSpaceDN w:val="0"/>
        <w:adjustRightInd w:val="0"/>
        <w:rPr>
          <w:rFonts w:cs="Arial"/>
          <w:bCs/>
        </w:rPr>
      </w:pPr>
      <w:bookmarkStart w:id="191" w:name="_Hlk16169441"/>
      <w:r w:rsidRPr="00156D51">
        <w:rPr>
          <w:rFonts w:cs="Arial"/>
          <w:bCs/>
        </w:rPr>
        <w:t>Because quantifying losses arising from the contractor’s failure to perform under the contract would be inherently difficult insofar as the contractor’s failure to deliver or perform its obligations may impact the State’s reputation, the contractor and State shall agree to certain liquidated damages provisions throughout the contract</w:t>
      </w:r>
      <w:r w:rsidRPr="00156D51">
        <w:rPr>
          <w:rFonts w:cs="Arial"/>
          <w:b/>
        </w:rPr>
        <w:t xml:space="preserve">. </w:t>
      </w:r>
      <w:r w:rsidRPr="00156D51">
        <w:rPr>
          <w:rFonts w:cs="Arial"/>
          <w:bCs/>
        </w:rPr>
        <w:t>Liquidated damages terms are non-negotiable. The contractor and the State shall agree that the agreed-upon sums are not a penalty, but rather represent reasonable measure(s) of damages, based upon the parties’ experience and given the nature of the losses that may result therefrom. The liquidated damages clauses herein are intended to cover reputational and other losses suffered by the State in the event the contractor fails to provide a deliverable or perform a duty as outlined therein.</w:t>
      </w:r>
    </w:p>
    <w:p w14:paraId="074D8E94" w14:textId="77777777" w:rsidR="00156D51" w:rsidRPr="00156D51" w:rsidRDefault="00156D51" w:rsidP="00156D51">
      <w:pPr>
        <w:rPr>
          <w:rFonts w:eastAsiaTheme="minorHAnsi" w:cs="Arial"/>
        </w:rPr>
      </w:pPr>
    </w:p>
    <w:p w14:paraId="45638A46" w14:textId="77777777" w:rsidR="00156D51" w:rsidRPr="00156D51" w:rsidRDefault="00156D51" w:rsidP="00156D51">
      <w:pPr>
        <w:rPr>
          <w:rFonts w:eastAsiaTheme="minorHAnsi" w:cs="Arial"/>
        </w:rPr>
      </w:pPr>
      <w:r w:rsidRPr="00156D51">
        <w:rPr>
          <w:rFonts w:eastAsiaTheme="minorHAnsi" w:cs="Arial"/>
        </w:rPr>
        <w:t>General timelines for deliverables and services under this Contract are set forth in this RFP.</w:t>
      </w:r>
      <w:bookmarkEnd w:id="191"/>
    </w:p>
    <w:p w14:paraId="16BC7659" w14:textId="77777777" w:rsidR="00156D51" w:rsidRPr="00156D51" w:rsidRDefault="00156D51" w:rsidP="00156D51">
      <w:pPr>
        <w:rPr>
          <w:rFonts w:eastAsiaTheme="minorHAnsi" w:cs="Arial"/>
        </w:rPr>
      </w:pPr>
    </w:p>
    <w:p w14:paraId="571502C8" w14:textId="77777777" w:rsidR="00156D51" w:rsidRPr="00156D51" w:rsidRDefault="00156D51" w:rsidP="00156D51">
      <w:pPr>
        <w:spacing w:after="120"/>
        <w:rPr>
          <w:rFonts w:eastAsiaTheme="minorHAnsi" w:cs="Arial"/>
        </w:rPr>
      </w:pPr>
      <w:r w:rsidRPr="00156D51">
        <w:rPr>
          <w:rFonts w:eastAsiaTheme="minorHAnsi" w:cs="Arial"/>
        </w:rPr>
        <w:t>Key Deliverables: It is hereby agreed that, without limitation to other rights and remedies of the State under this contract, the State shall be entitled to liquidated damages for the contractor’s failure to deliver the CBT platform for the NYSESLAT:</w:t>
      </w:r>
    </w:p>
    <w:p w14:paraId="5C189350" w14:textId="77777777" w:rsidR="00156D51" w:rsidRPr="00156D51" w:rsidRDefault="00156D51" w:rsidP="00BC269C">
      <w:pPr>
        <w:numPr>
          <w:ilvl w:val="0"/>
          <w:numId w:val="278"/>
        </w:numPr>
        <w:spacing w:after="120"/>
        <w:contextualSpacing/>
        <w:rPr>
          <w:rFonts w:eastAsiaTheme="minorHAnsi" w:cs="Arial"/>
          <w:szCs w:val="20"/>
        </w:rPr>
      </w:pPr>
      <w:r w:rsidRPr="00156D51">
        <w:rPr>
          <w:rFonts w:eastAsiaTheme="minorHAnsi" w:cs="Arial"/>
        </w:rPr>
        <w:t xml:space="preserve">Uninterrupted access to the secure CBT platform for every school day from 7:00 a.m.–6:00 p.m. Eastern Time for the entire test administration period. </w:t>
      </w:r>
      <w:r w:rsidRPr="00156D51">
        <w:rPr>
          <w:rFonts w:eastAsiaTheme="minorHAnsi" w:cs="Arial"/>
          <w:szCs w:val="20"/>
        </w:rPr>
        <w:t xml:space="preserve">CBT Platform: The term “CBT platform” means the test administration and test delivery systems by which schools administer the tests to students using computer devices. The term includes any servers on which the system operates. The term test administration period includes initial test administration dates as well as makeup dates. </w:t>
      </w:r>
      <w:bookmarkStart w:id="192" w:name="_Hlk2611930"/>
      <w:r w:rsidRPr="00156D51">
        <w:rPr>
          <w:rFonts w:eastAsiaTheme="minorHAnsi" w:cs="Arial"/>
          <w:szCs w:val="20"/>
        </w:rPr>
        <w:t>The State will be entitled to liquidated damages of any school day on which the CBT platform is not accessible and fully functional for schools or the State for 20 or more minutes during the test administration window. For each day during the test administration period that the CBT platform is inaccessible and not fully functional for 20 or more minutes, the State is entitled to liquidated damages in the amount of $50,000 for the first day and then $75,000 for each additional day during which the test delivery system is inaccessible and not fully functional for schools or the State for 20 or more minutes.</w:t>
      </w:r>
      <w:bookmarkEnd w:id="192"/>
    </w:p>
    <w:p w14:paraId="35D84A0A" w14:textId="77777777" w:rsidR="00156D51" w:rsidRPr="00156D51" w:rsidRDefault="00156D51" w:rsidP="00BC269C">
      <w:pPr>
        <w:spacing w:after="120"/>
        <w:ind w:left="720"/>
        <w:contextualSpacing/>
        <w:rPr>
          <w:rFonts w:eastAsiaTheme="minorHAnsi" w:cs="Arial"/>
          <w:szCs w:val="20"/>
        </w:rPr>
      </w:pPr>
    </w:p>
    <w:p w14:paraId="459D43A4" w14:textId="77777777" w:rsidR="00156D51" w:rsidRPr="00156D51" w:rsidRDefault="00156D51" w:rsidP="00BC269C">
      <w:pPr>
        <w:numPr>
          <w:ilvl w:val="0"/>
          <w:numId w:val="278"/>
        </w:numPr>
        <w:spacing w:after="120"/>
        <w:contextualSpacing/>
        <w:rPr>
          <w:rFonts w:cs="Arial"/>
          <w:b/>
          <w:bCs/>
          <w:sz w:val="26"/>
          <w:szCs w:val="26"/>
        </w:rPr>
      </w:pPr>
      <w:r w:rsidRPr="00156D51">
        <w:rPr>
          <w:rFonts w:eastAsiaTheme="minorHAnsi" w:cs="Arial"/>
        </w:rPr>
        <w:t>Uninterrupted access to online testing accommodations for every school day from 7:00 a.m.</w:t>
      </w:r>
      <w:r w:rsidRPr="00156D51">
        <w:rPr>
          <w:rFonts w:eastAsiaTheme="minorHAnsi" w:cs="Arial"/>
        </w:rPr>
        <w:noBreakHyphen/>
        <w:t xml:space="preserve">6:00 p.m. Eastern Time for the entire test administration period. </w:t>
      </w:r>
      <w:r w:rsidRPr="00156D51">
        <w:rPr>
          <w:rFonts w:eastAsiaTheme="minorHAnsi" w:cs="Arial"/>
          <w:szCs w:val="20"/>
        </w:rPr>
        <w:t xml:space="preserve">The full selection of online testing accommodations, for Students with Disabilities and as described in the section Component 2: Computer-Based Testing must be available, without interruption and during the </w:t>
      </w:r>
      <w:r w:rsidRPr="00156D51">
        <w:rPr>
          <w:rFonts w:eastAsiaTheme="minorHAnsi" w:cs="Arial"/>
          <w:szCs w:val="20"/>
        </w:rPr>
        <w:lastRenderedPageBreak/>
        <w:t xml:space="preserve">entire test administration period, to all NYS eligible students requiring them. The State will be entitled to liquidated damages for any school day on which the CBT system is functioning continuously but one or more of the testing accommodations in the CBT platform are inaccessible or not fully functional for schools, as follows: for each day during the test administration period, that an accommodation tool is inaccessible or not fully functional for 20 or more minutes, the State is entitled to liquidated damages </w:t>
      </w:r>
      <w:bookmarkStart w:id="193" w:name="_Hlk16509723"/>
      <w:r w:rsidRPr="00156D51">
        <w:rPr>
          <w:rFonts w:eastAsiaTheme="minorHAnsi" w:cs="Arial"/>
          <w:szCs w:val="20"/>
        </w:rPr>
        <w:t>in the amount of $50,000 for the first day and then $75,000 for each additional day during which an accommodation tool is inaccessible or not fully functional for schools for 20 or more minutes.</w:t>
      </w:r>
    </w:p>
    <w:p w14:paraId="3D38B488" w14:textId="77777777" w:rsidR="00156D51" w:rsidRPr="00156D51" w:rsidRDefault="00156D51" w:rsidP="00BC269C">
      <w:pPr>
        <w:spacing w:after="120"/>
        <w:ind w:left="720"/>
        <w:contextualSpacing/>
        <w:rPr>
          <w:rFonts w:cs="Arial"/>
          <w:b/>
          <w:bCs/>
          <w:sz w:val="26"/>
          <w:szCs w:val="26"/>
        </w:rPr>
      </w:pPr>
    </w:p>
    <w:bookmarkEnd w:id="193"/>
    <w:p w14:paraId="4372A9F6" w14:textId="77777777" w:rsidR="00156D51" w:rsidRPr="00156D51" w:rsidRDefault="00156D51" w:rsidP="00BC269C">
      <w:pPr>
        <w:numPr>
          <w:ilvl w:val="0"/>
          <w:numId w:val="278"/>
        </w:numPr>
        <w:spacing w:after="120"/>
        <w:contextualSpacing/>
        <w:rPr>
          <w:rFonts w:eastAsiaTheme="minorHAnsi" w:cs="Arial"/>
        </w:rPr>
      </w:pPr>
      <w:r w:rsidRPr="00156D51">
        <w:rPr>
          <w:rFonts w:eastAsiaTheme="minorHAnsi" w:cs="Arial"/>
        </w:rPr>
        <w:t xml:space="preserve">Uninterrupted access to the test administration portion of the contractor’s CBT platform for every school day from 7:00 a.m.–6:00 p.m. Eastern Time for the six weeks prior to each test administration period. The term “test administration system” includes the portion of the CBT platform whereby schools and districts can set up the testing environment for their students and schools. For each day that the test administration portion of the CBT platform is inaccessible or not fully functional for a period of three hours or more during the six week period prior to the test administration window established by NYSED for the NYSESLAT, the State is entitled to liquidated damages in the amount of $10,000 </w:t>
      </w:r>
      <w:bookmarkStart w:id="194" w:name="_Hlk16513093"/>
      <w:r w:rsidRPr="00156D51">
        <w:rPr>
          <w:rFonts w:eastAsiaTheme="minorHAnsi" w:cs="Arial"/>
        </w:rPr>
        <w:t>for the first day and then $25,000 for each additional day during which the system is inaccessible or not fully functional for three hours or more.</w:t>
      </w:r>
      <w:bookmarkEnd w:id="194"/>
    </w:p>
    <w:bookmarkEnd w:id="138"/>
    <w:bookmarkEnd w:id="139"/>
    <w:bookmarkEnd w:id="190"/>
    <w:p w14:paraId="05F0CD6D" w14:textId="6EEA7363" w:rsidR="002B078F" w:rsidRDefault="002B078F" w:rsidP="00156D51">
      <w:pPr>
        <w:rPr>
          <w:rFonts w:eastAsiaTheme="majorEastAsia"/>
          <w:b/>
        </w:rPr>
      </w:pPr>
    </w:p>
    <w:p w14:paraId="2F2C5663" w14:textId="0CE009A6" w:rsidR="00727340" w:rsidRPr="00261E0E" w:rsidRDefault="00727340" w:rsidP="00261E0E">
      <w:pPr>
        <w:pStyle w:val="Heading3"/>
        <w:rPr>
          <w:rFonts w:eastAsiaTheme="majorEastAsia"/>
          <w:u w:val="none"/>
        </w:rPr>
      </w:pPr>
      <w:bookmarkStart w:id="195" w:name="_Component_3:_Printing,_1"/>
      <w:bookmarkStart w:id="196" w:name="_Toc82613276"/>
      <w:bookmarkEnd w:id="195"/>
      <w:r w:rsidRPr="00261E0E">
        <w:rPr>
          <w:rFonts w:eastAsiaTheme="majorEastAsia"/>
          <w:u w:val="none"/>
        </w:rPr>
        <w:t>Component 3: Printing, Duplication, and Shipping of Operational Tests</w:t>
      </w:r>
      <w:bookmarkEnd w:id="196"/>
    </w:p>
    <w:p w14:paraId="52FADA2C" w14:textId="77777777" w:rsidR="00727340" w:rsidRPr="00727340" w:rsidRDefault="00727340" w:rsidP="00727340">
      <w:pPr>
        <w:rPr>
          <w:rFonts w:cs="Arial"/>
        </w:rPr>
      </w:pPr>
    </w:p>
    <w:bookmarkEnd w:id="140"/>
    <w:p w14:paraId="2DEB8D90" w14:textId="77777777" w:rsidR="00F925B1" w:rsidRPr="00F925B1" w:rsidRDefault="00F925B1" w:rsidP="00F925B1">
      <w:pPr>
        <w:rPr>
          <w:rFonts w:cs="Arial"/>
        </w:rPr>
      </w:pPr>
      <w:r w:rsidRPr="00F925B1">
        <w:rPr>
          <w:rFonts w:cs="Arial"/>
        </w:rPr>
        <w:t xml:space="preserve">For the operational </w:t>
      </w:r>
      <w:r w:rsidRPr="00BA6772">
        <w:rPr>
          <w:rFonts w:cs="Arial"/>
        </w:rPr>
        <w:t>tests in Spring 2023,</w:t>
      </w:r>
      <w:r w:rsidRPr="00F925B1">
        <w:rPr>
          <w:rFonts w:cs="Arial"/>
        </w:rPr>
        <w:t xml:space="preserve"> the contractor is required to print the school-requested quantities of the NYSESLAT and all NYSESLAT-related materials and ship all such materials to the schools requesting them. Materials to be printed and shipped include all operational test booklets, including those in braille and large type, as requested by schools; teacher directions; printed copies of dictation for listening passages; scoring guides for local scoring that must include rubrics; annotated scoring exemplars; practice sets; and any other test-related materials necessary for valid test administration. Local scoring will only be done with the 2023 operational tests. The contractor will be required to re-ship any missing or damaged materials. The contractor is also required to reproduce on CDs and ship to schools the audio files needed for the listening components of the test. Alternatively, the contractor may propose to make the audio files needed for the listening components available to schools,</w:t>
      </w:r>
      <w:r w:rsidRPr="00F925B1">
        <w:rPr>
          <w:rFonts w:ascii="Times New Roman" w:eastAsiaTheme="minorHAnsi" w:hAnsi="Times New Roman" w:cstheme="minorBidi"/>
        </w:rPr>
        <w:t xml:space="preserve"> </w:t>
      </w:r>
      <w:r w:rsidRPr="00F925B1">
        <w:rPr>
          <w:rFonts w:cs="Arial"/>
        </w:rPr>
        <w:t>at no additional cost to NYSED, through another secure means such as secure online hosting.</w:t>
      </w:r>
    </w:p>
    <w:p w14:paraId="40A295B2" w14:textId="77777777" w:rsidR="00F925B1" w:rsidRPr="00F925B1" w:rsidRDefault="00F925B1" w:rsidP="00F925B1">
      <w:pPr>
        <w:ind w:left="720"/>
        <w:rPr>
          <w:rFonts w:cs="Arial"/>
        </w:rPr>
      </w:pPr>
    </w:p>
    <w:p w14:paraId="385592F9" w14:textId="77777777" w:rsidR="00F925B1" w:rsidRPr="00F925B1" w:rsidRDefault="00F925B1" w:rsidP="00F925B1">
      <w:pPr>
        <w:rPr>
          <w:rFonts w:cs="Arial"/>
        </w:rPr>
      </w:pPr>
      <w:bookmarkStart w:id="197" w:name="_Hlk487106383"/>
      <w:r w:rsidRPr="00F925B1">
        <w:rPr>
          <w:rFonts w:cs="Arial"/>
        </w:rPr>
        <w:t>The contractor must have defined procedures in place for order processing, test printing, distribution, and security. The contractor must ensure that it has the technical support and staffing levels necessary to provide an effective quality control program for all test materials. The contractor must provide a customer service number and email, which must be staffed from 7:30 A.M.-4:30 P.M. Eastern Standard Time each business day to handle all ordering, printing, and shipping-related questions, starting with the first day on which school administrators have received instructions from the contractor on how to submit NYSESLAT exam orders and continuing through the test administration and scoring periods until schools return test materials to the contractor in May and June. (Note: NYSED, and not the contractor, is responsible for receiving, processing, printing, and shipping all components of the operational NYSITELL.)</w:t>
      </w:r>
      <w:bookmarkEnd w:id="197"/>
    </w:p>
    <w:p w14:paraId="45F434F8" w14:textId="77777777" w:rsidR="00F925B1" w:rsidRPr="00F925B1" w:rsidRDefault="00F925B1" w:rsidP="00F925B1">
      <w:pPr>
        <w:rPr>
          <w:rFonts w:cs="Arial"/>
        </w:rPr>
      </w:pPr>
    </w:p>
    <w:p w14:paraId="44A0F81E" w14:textId="77777777" w:rsidR="00F925B1" w:rsidRPr="00F925B1" w:rsidRDefault="00F925B1" w:rsidP="00F925B1">
      <w:pPr>
        <w:rPr>
          <w:rFonts w:cs="Arial"/>
        </w:rPr>
      </w:pPr>
      <w:r w:rsidRPr="00F925B1">
        <w:rPr>
          <w:rFonts w:cs="Arial"/>
        </w:rPr>
        <w:t>The contractor will be responsible for receiving and inputting supplemental requests from schools that occur after the regular ordering period. The contractor must create and print individual packing lists (manifests) for each individual school, to pick and pack test materials ordered by schools.</w:t>
      </w:r>
    </w:p>
    <w:p w14:paraId="6E5B718F" w14:textId="77777777" w:rsidR="00F925B1" w:rsidRPr="00F925B1" w:rsidRDefault="00F925B1" w:rsidP="00F925B1">
      <w:pPr>
        <w:rPr>
          <w:rFonts w:cs="Arial"/>
        </w:rPr>
      </w:pPr>
    </w:p>
    <w:p w14:paraId="452072E9" w14:textId="11039089" w:rsidR="00F925B1" w:rsidRPr="00F925B1" w:rsidRDefault="00F925B1" w:rsidP="00F925B1">
      <w:pPr>
        <w:rPr>
          <w:rFonts w:cs="Arial"/>
        </w:rPr>
      </w:pPr>
      <w:r w:rsidRPr="00F925B1">
        <w:rPr>
          <w:rFonts w:cs="Arial"/>
        </w:rPr>
        <w:lastRenderedPageBreak/>
        <w:t>The grade band and “NYS English As a Second Language Achievement Test” must appear on all test materials. Printed operational test materials must be noticeably different in appearance from printed SAFT materials.</w:t>
      </w:r>
    </w:p>
    <w:p w14:paraId="08E52725" w14:textId="77777777" w:rsidR="00F925B1" w:rsidRPr="00F925B1" w:rsidRDefault="00F925B1" w:rsidP="00F925B1">
      <w:pPr>
        <w:rPr>
          <w:rFonts w:cs="Arial"/>
        </w:rPr>
      </w:pPr>
    </w:p>
    <w:p w14:paraId="5A1B6964" w14:textId="77777777" w:rsidR="00F925B1" w:rsidRPr="00F925B1" w:rsidRDefault="00F925B1" w:rsidP="00F925B1">
      <w:pPr>
        <w:rPr>
          <w:rFonts w:cs="Arial"/>
        </w:rPr>
      </w:pPr>
      <w:r w:rsidRPr="00F925B1">
        <w:rPr>
          <w:rFonts w:cs="Arial"/>
        </w:rPr>
        <w:t>All secure test materials for operational tests must be shrink-wrapped. Packages of secure materials that could be administered on different days must be printed in separate booklets and shrink-wrapped separately.  Those secure test materials the contractor produces for NYSED which must be returned to the contractor must be printed with a barcode security ID number, in both machine- and human-readable formats, that enables pinpoint tracking of materials at every stage and location. It also must allow the contractor to produce accurate reporting of unreturned materials, by school, to facilitate reconciliation and accounting.</w:t>
      </w:r>
    </w:p>
    <w:p w14:paraId="68A70EF2" w14:textId="77777777" w:rsidR="00F925B1" w:rsidRPr="00F925B1" w:rsidRDefault="00F925B1" w:rsidP="00F925B1">
      <w:pPr>
        <w:rPr>
          <w:rFonts w:cs="Arial"/>
        </w:rPr>
      </w:pPr>
    </w:p>
    <w:p w14:paraId="6BF55026" w14:textId="0A3FE07A" w:rsidR="00F925B1" w:rsidRPr="00F925B1" w:rsidRDefault="00F925B1" w:rsidP="00F925B1">
      <w:pPr>
        <w:rPr>
          <w:rFonts w:cs="Arial"/>
        </w:rPr>
      </w:pPr>
      <w:r w:rsidRPr="00F925B1">
        <w:rPr>
          <w:rFonts w:cs="Arial"/>
        </w:rPr>
        <w:t xml:space="preserve">NYSESLAT materials will be shipped to schools by the contractor in three shipments. The first shipment will include those materials needed to administer the individually administered Speaking session, including student test books, teacher directions, and scoring materials. The second shipment will include student test books and teacher directions for the three additional </w:t>
      </w:r>
      <w:r w:rsidR="00433B05">
        <w:rPr>
          <w:rFonts w:cs="Arial"/>
        </w:rPr>
        <w:t xml:space="preserve">test </w:t>
      </w:r>
      <w:r w:rsidRPr="00F925B1">
        <w:rPr>
          <w:rFonts w:cs="Arial"/>
        </w:rPr>
        <w:t>sessions. The third shipment will include scoring materials for the Writing tasks of the test.</w:t>
      </w:r>
    </w:p>
    <w:p w14:paraId="3D10B3C5" w14:textId="77777777" w:rsidR="00F925B1" w:rsidRPr="00F925B1" w:rsidRDefault="00F925B1" w:rsidP="00F925B1">
      <w:pPr>
        <w:rPr>
          <w:rFonts w:cs="Arial"/>
        </w:rPr>
      </w:pPr>
    </w:p>
    <w:p w14:paraId="44CD710C" w14:textId="77777777" w:rsidR="00F925B1" w:rsidRPr="00F925B1" w:rsidRDefault="00F925B1" w:rsidP="00F925B1">
      <w:pPr>
        <w:rPr>
          <w:rFonts w:cs="Arial"/>
        </w:rPr>
      </w:pPr>
      <w:r w:rsidRPr="00F925B1">
        <w:rPr>
          <w:rFonts w:cs="Arial"/>
        </w:rPr>
        <w:t>The contractor must provide written transcripts of the Listening passages for schools that request them. These scripts are provided for administration, as an accommodation as specified in the student’s IEPs, only to hearing-impaired students who are not proficient in American Sign Language, so that such students may read those passages. The contractor must also provide written instructions to schools on how they may request these scripts from the contractor.</w:t>
      </w:r>
    </w:p>
    <w:p w14:paraId="1876A317" w14:textId="77777777" w:rsidR="00F925B1" w:rsidRPr="00F925B1" w:rsidRDefault="00F925B1" w:rsidP="00F925B1">
      <w:pPr>
        <w:rPr>
          <w:rFonts w:cs="Arial"/>
        </w:rPr>
      </w:pPr>
    </w:p>
    <w:p w14:paraId="1A5B7902" w14:textId="77777777" w:rsidR="00F925B1" w:rsidRPr="00F925B1" w:rsidRDefault="00F925B1" w:rsidP="00F925B1">
      <w:pPr>
        <w:rPr>
          <w:rFonts w:cs="Arial"/>
        </w:rPr>
      </w:pPr>
      <w:r w:rsidRPr="00F925B1">
        <w:rPr>
          <w:rFonts w:cs="Arial"/>
        </w:rPr>
        <w:t>The contractor must print and ship to the schools the quantities of braille and large-type editions of the tests that are requested by schools and NYSED. The braille editions must be accurately labeled on the front of each test with the grade band, session, and the words “Braille Edition.” The large-type edition must be designed in a manner that recognizes the page-to-page break that provides for printing in booklet format, stapled in the spine by machine. The contractor must ensure that the enlargement of graphics does not prevent students from getting the correct answer.</w:t>
      </w:r>
    </w:p>
    <w:p w14:paraId="423DF86D" w14:textId="77777777" w:rsidR="00F925B1" w:rsidRPr="00F925B1" w:rsidRDefault="00F925B1" w:rsidP="00F925B1">
      <w:pPr>
        <w:rPr>
          <w:rFonts w:cs="Arial"/>
        </w:rPr>
      </w:pPr>
    </w:p>
    <w:p w14:paraId="5E703800" w14:textId="77777777" w:rsidR="00F925B1" w:rsidRPr="00F925B1" w:rsidRDefault="00A95343" w:rsidP="00F925B1">
      <w:hyperlink w:anchor="_Attachment__F:" w:history="1">
        <w:r w:rsidR="00F925B1" w:rsidRPr="00F925B1">
          <w:rPr>
            <w:rFonts w:cs="Arial"/>
            <w:color w:val="0000FF"/>
            <w:u w:val="single"/>
          </w:rPr>
          <w:t>Attachment D: Operational Test Materials to be Printed, Duplicated, and Shipped by the Contractor</w:t>
        </w:r>
      </w:hyperlink>
      <w:r w:rsidR="00F925B1" w:rsidRPr="00F925B1">
        <w:t xml:space="preserve">, in Section 5.) Attachments of the RFP </w:t>
      </w:r>
      <w:r w:rsidR="00F925B1" w:rsidRPr="00F925B1">
        <w:rPr>
          <w:rFonts w:cs="Arial"/>
        </w:rPr>
        <w:t>gives the quantities for the operational test materials that were printed and reproduced for operational test administration in 2021 under by the contract for the NYSESLAT.</w:t>
      </w:r>
      <w:r w:rsidR="00F925B1" w:rsidRPr="00F925B1">
        <w:t xml:space="preserve"> </w:t>
      </w:r>
      <w:r w:rsidR="00F925B1" w:rsidRPr="00F925B1">
        <w:rPr>
          <w:rFonts w:cs="Arial"/>
        </w:rPr>
        <w:t>The contractor will be required to re-ship any missing or damaged materials.</w:t>
      </w:r>
      <w:r w:rsidR="00F925B1" w:rsidRPr="00F925B1">
        <w:t xml:space="preserve"> The contractor is responsible for printing and distributing as many materials ordered and needed for administration. These quantities may increase from the quantities printed for the 2021 administration, as the number of students statewide participating in the NYSESLAT has continued to increase almost every school year.</w:t>
      </w:r>
    </w:p>
    <w:p w14:paraId="12214001" w14:textId="77777777" w:rsidR="00F925B1" w:rsidRPr="00F925B1" w:rsidRDefault="00F925B1" w:rsidP="00F925B1">
      <w:pPr>
        <w:rPr>
          <w:rFonts w:cs="Arial"/>
        </w:rPr>
      </w:pPr>
    </w:p>
    <w:p w14:paraId="20A11E56" w14:textId="77777777" w:rsidR="00F925B1" w:rsidRPr="00F925B1" w:rsidRDefault="00F925B1" w:rsidP="00F925B1">
      <w:pPr>
        <w:rPr>
          <w:rFonts w:cs="Arial"/>
        </w:rPr>
      </w:pPr>
      <w:r w:rsidRPr="00F925B1">
        <w:rPr>
          <w:rFonts w:cs="Arial"/>
        </w:rPr>
        <w:t xml:space="preserve">For the operational tests in 2024 and 2025, the contractor is only required to print and ship all NYSESLAT materials requested by schools for administration to students in grades K and 1 as well as the directions for administration for administrations for all grade levels, and all paper-based and accommodated versions of the grades 2-12 NYSESLAT for administration to students with disabilities in these grades who have documented need for such accommodation. </w:t>
      </w:r>
      <w:bookmarkStart w:id="198" w:name="_Hlk69381384"/>
      <w:r w:rsidRPr="00F925B1">
        <w:rPr>
          <w:rFonts w:cs="Arial"/>
        </w:rPr>
        <w:t xml:space="preserve">For students that test with paper-based or accommodated versions of the NYSESLAT, schools will have the students’ responses to speaking items recorded by the speaking recorder embedded in the CBT platform.  In addition, schools will ship these students’ responses to paper-based writing test items to the contractor to be scored. (This applies to both all students in K and 1 and those </w:t>
      </w:r>
      <w:bookmarkStart w:id="199" w:name="_Hlk69719999"/>
      <w:r w:rsidRPr="00F925B1">
        <w:rPr>
          <w:rFonts w:cs="Arial"/>
        </w:rPr>
        <w:t>students in grades 2</w:t>
      </w:r>
      <w:r w:rsidRPr="00F925B1">
        <w:rPr>
          <w:rFonts w:cs="Arial"/>
        </w:rPr>
        <w:noBreakHyphen/>
        <w:t>12 testing with paper-based or accommodated versions.)</w:t>
      </w:r>
      <w:bookmarkEnd w:id="199"/>
    </w:p>
    <w:bookmarkEnd w:id="198"/>
    <w:p w14:paraId="0FE9B659" w14:textId="77777777" w:rsidR="00F925B1" w:rsidRDefault="00F925B1" w:rsidP="0042527F">
      <w:pPr>
        <w:rPr>
          <w:rFonts w:cs="Arial"/>
        </w:rPr>
      </w:pPr>
    </w:p>
    <w:p w14:paraId="7EFAE03A" w14:textId="77777777" w:rsidR="0042527F" w:rsidRDefault="0042527F" w:rsidP="00850B03">
      <w:pPr>
        <w:pStyle w:val="Heading4"/>
      </w:pPr>
      <w:bookmarkStart w:id="200" w:name="_Procedure_for_Schools"/>
      <w:bookmarkStart w:id="201" w:name="_Toc82613277"/>
      <w:bookmarkStart w:id="202" w:name="_Hlk487106624"/>
      <w:bookmarkEnd w:id="200"/>
      <w:r>
        <w:lastRenderedPageBreak/>
        <w:t>Procedure for Schools to Order Exams from Contractor</w:t>
      </w:r>
      <w:bookmarkEnd w:id="201"/>
    </w:p>
    <w:bookmarkEnd w:id="202"/>
    <w:p w14:paraId="79790056" w14:textId="77777777" w:rsidR="0042527F" w:rsidRPr="00C0208A" w:rsidRDefault="0042527F" w:rsidP="00850B03">
      <w:pPr>
        <w:pStyle w:val="Heading4"/>
      </w:pPr>
    </w:p>
    <w:p w14:paraId="3B94158C" w14:textId="77777777" w:rsidR="00F925B1" w:rsidRPr="00F925B1" w:rsidRDefault="00F925B1" w:rsidP="00F925B1">
      <w:r w:rsidRPr="00F925B1">
        <w:t xml:space="preserve">The contractor must provide </w:t>
      </w:r>
      <w:bookmarkStart w:id="203" w:name="_Hlk487106758"/>
      <w:r w:rsidRPr="00F925B1">
        <w:t xml:space="preserve">either an online ordering system </w:t>
      </w:r>
      <w:bookmarkStart w:id="204" w:name="_Hlk487107073"/>
      <w:r w:rsidRPr="00F925B1">
        <w:t xml:space="preserve">or send printed or scannable order forms to all schools so that schools may order exams from the contractor. This procedure must include processing operational test orders, including large-type and braille editions submitted by schools, sending written confirmation of test orders via e-mail to each school, inputting supplemental requests from schools, and developing and printing packing lists (manifests) to pick and pack test materials ordered </w:t>
      </w:r>
      <w:bookmarkEnd w:id="204"/>
      <w:r w:rsidRPr="00F925B1">
        <w:t xml:space="preserve">by schools. NYSED will provide the contractor with an Excel file, annually in October, that </w:t>
      </w:r>
      <w:bookmarkEnd w:id="203"/>
      <w:r w:rsidRPr="00F925B1">
        <w:t>includes school name, school address, school code, principal name, e-mail address, and the fax and phone numbers of the schools to which the contractor will send ordering instructions. The building principal will be the contractor’s primary contact.</w:t>
      </w:r>
    </w:p>
    <w:p w14:paraId="3B0B64D7" w14:textId="77777777" w:rsidR="00F925B1" w:rsidRPr="00F925B1" w:rsidRDefault="00F925B1" w:rsidP="00F925B1"/>
    <w:p w14:paraId="3F2862CC" w14:textId="77777777" w:rsidR="00F925B1" w:rsidRPr="00F925B1" w:rsidRDefault="00F925B1" w:rsidP="00F925B1">
      <w:r w:rsidRPr="00F925B1">
        <w:t>On the order form, the contractor must provide each school with the opportunity to specify an alternate school location to which the school may prefer to have its secure examination materials shipped.</w:t>
      </w:r>
    </w:p>
    <w:p w14:paraId="0B630C05" w14:textId="77777777" w:rsidR="00F925B1" w:rsidRPr="00F925B1" w:rsidRDefault="00F925B1" w:rsidP="00F925B1"/>
    <w:p w14:paraId="71D0E279" w14:textId="77777777" w:rsidR="00F925B1" w:rsidRPr="00F925B1" w:rsidRDefault="00F925B1" w:rsidP="00F925B1">
      <w:r w:rsidRPr="00F925B1">
        <w:t>The contractor will collaborate with NYSED in developing monitoring systems to control excesses in schools’ exam requests. This may include systems that compare each school’s current school year request with their prior year usage. Such controls are likely to be especially important with respect to large type and braille editions.</w:t>
      </w:r>
    </w:p>
    <w:p w14:paraId="758D20CF" w14:textId="77777777" w:rsidR="00F925B1" w:rsidRPr="00F925B1" w:rsidRDefault="00F925B1" w:rsidP="00F925B1"/>
    <w:p w14:paraId="423091EC" w14:textId="77777777" w:rsidR="00F925B1" w:rsidRPr="00F925B1" w:rsidRDefault="00F925B1" w:rsidP="00F925B1">
      <w:r w:rsidRPr="00F925B1">
        <w:t>The contractor shall provide NYSED with a comprehensive plan to develop operating hours and the capacity to support the demand for the program.</w:t>
      </w:r>
    </w:p>
    <w:p w14:paraId="42DBDF3C" w14:textId="062CB69E" w:rsidR="00B1531C" w:rsidRDefault="00B1531C" w:rsidP="0042527F"/>
    <w:p w14:paraId="31DC3EEF" w14:textId="77777777" w:rsidR="00DD7A71" w:rsidRPr="00850125" w:rsidRDefault="00DD7A71" w:rsidP="00DD7A71">
      <w:pPr>
        <w:rPr>
          <w:rFonts w:cs="Arial"/>
          <w:b/>
        </w:rPr>
      </w:pPr>
      <w:bookmarkStart w:id="205" w:name="_Toc46221022"/>
      <w:r w:rsidRPr="00850125">
        <w:rPr>
          <w:rFonts w:cs="Arial"/>
          <w:b/>
        </w:rPr>
        <w:t>Collection, Return, and Secure Destruction</w:t>
      </w:r>
      <w:bookmarkEnd w:id="205"/>
    </w:p>
    <w:p w14:paraId="0ECCF982" w14:textId="77777777" w:rsidR="00D72931" w:rsidRDefault="00D72931" w:rsidP="00DD7A71">
      <w:pPr>
        <w:rPr>
          <w:rFonts w:cs="Arial"/>
          <w:b/>
        </w:rPr>
      </w:pPr>
      <w:bookmarkStart w:id="206" w:name="_Toc46221023"/>
    </w:p>
    <w:p w14:paraId="37BFB00D" w14:textId="3359959A" w:rsidR="00DD7A71" w:rsidRPr="00DD7A71" w:rsidRDefault="00DD7A71" w:rsidP="00DD7A71">
      <w:pPr>
        <w:rPr>
          <w:rFonts w:cs="Arial"/>
          <w:b/>
        </w:rPr>
      </w:pPr>
      <w:r w:rsidRPr="00DD7A71">
        <w:rPr>
          <w:rFonts w:cs="Arial"/>
          <w:b/>
        </w:rPr>
        <w:t>Secure Handling of Returned Assessment Materials</w:t>
      </w:r>
      <w:bookmarkEnd w:id="206"/>
    </w:p>
    <w:p w14:paraId="4FD1AABA" w14:textId="77777777" w:rsidR="00DD7A71" w:rsidRPr="00DD7A71" w:rsidRDefault="00DD7A71" w:rsidP="00DD7A71">
      <w:pPr>
        <w:rPr>
          <w:rFonts w:cs="Arial"/>
        </w:rPr>
      </w:pPr>
    </w:p>
    <w:p w14:paraId="7778513C" w14:textId="14E19AB1" w:rsidR="00F925B1" w:rsidRPr="00F925B1" w:rsidRDefault="00F925B1" w:rsidP="00F925B1">
      <w:pPr>
        <w:rPr>
          <w:rFonts w:cs="Arial"/>
        </w:rPr>
      </w:pPr>
      <w:r w:rsidRPr="00F925B1">
        <w:rPr>
          <w:rFonts w:cs="Arial"/>
        </w:rPr>
        <w:t>The contractor will collaborate with NYSED to develop processes and materials return kits that are both tailored to the assessment and geared toward safeguarding the secure nature of the contents being sent back to the contractor, with the goal of achieving 100-percent accounting for those secure materials required to be returned.</w:t>
      </w:r>
    </w:p>
    <w:p w14:paraId="5DD14FA6" w14:textId="77777777" w:rsidR="00F925B1" w:rsidRPr="00F925B1" w:rsidRDefault="00F925B1" w:rsidP="00F925B1">
      <w:pPr>
        <w:rPr>
          <w:rFonts w:cs="Arial"/>
        </w:rPr>
      </w:pPr>
    </w:p>
    <w:p w14:paraId="41E98007" w14:textId="77777777" w:rsidR="00F925B1" w:rsidRPr="00F925B1" w:rsidRDefault="00F925B1" w:rsidP="00A71703">
      <w:pPr>
        <w:rPr>
          <w:rFonts w:cs="Arial"/>
        </w:rPr>
      </w:pPr>
      <w:r w:rsidRPr="00F925B1">
        <w:rPr>
          <w:rFonts w:cs="Arial"/>
        </w:rPr>
        <w:t>Highlights of this process include:</w:t>
      </w:r>
    </w:p>
    <w:p w14:paraId="35E15586" w14:textId="77777777" w:rsidR="00F925B1" w:rsidRPr="00F925B1" w:rsidRDefault="00F925B1" w:rsidP="00A71703">
      <w:pPr>
        <w:rPr>
          <w:rFonts w:cs="Arial"/>
        </w:rPr>
      </w:pPr>
    </w:p>
    <w:p w14:paraId="209ACC60" w14:textId="77777777" w:rsidR="00F925B1" w:rsidRPr="00F925B1" w:rsidRDefault="00F925B1" w:rsidP="00A71703">
      <w:pPr>
        <w:numPr>
          <w:ilvl w:val="0"/>
          <w:numId w:val="315"/>
        </w:numPr>
        <w:spacing w:after="120"/>
        <w:rPr>
          <w:rFonts w:cs="Arial"/>
        </w:rPr>
      </w:pPr>
      <w:r w:rsidRPr="00F925B1">
        <w:rPr>
          <w:rFonts w:cs="Arial"/>
        </w:rPr>
        <w:t>Supply tools for school staff to pack for return/arrange pick-up. The contractor will provide the appropriate kits necessary for the collection and return of secure NYSESLAT printed and reproduced materials as outlined by NYSED, including all labels, forms, and instructions. The return kits will contain pre-paid common carrier (such as UPS) return labels for schools and bills of lading for centralized locations. The contractor may plan that the boxes that were used to deliver the materials to schools may be re-used by schools to return secure materials as required. The contractor will send out additional return kits as needed by schools. Once properly packaged and sealed, the boxes will be ready to ship. For returns, schools will contact the contractor’s preferred customer care representative at the contractor’s common carrier to schedule pick-up.</w:t>
      </w:r>
    </w:p>
    <w:p w14:paraId="6D9F386B" w14:textId="77777777" w:rsidR="00F925B1" w:rsidRPr="00F925B1" w:rsidRDefault="00F925B1" w:rsidP="00A71703">
      <w:pPr>
        <w:numPr>
          <w:ilvl w:val="0"/>
          <w:numId w:val="315"/>
        </w:numPr>
        <w:spacing w:after="120"/>
        <w:rPr>
          <w:rFonts w:cs="Arial"/>
        </w:rPr>
      </w:pPr>
      <w:r w:rsidRPr="00F925B1">
        <w:rPr>
          <w:rFonts w:cs="Arial"/>
        </w:rPr>
        <w:t>Receive shipment and account for all returned boxes. The contractor will confirm that all the cartons that were shipped have arrived using barcodes, incoming scan data, and tracking information from the shippers to account for every piece. If there are issues, the contractor will follow up with the carrier and the school contact to initiate resolution.</w:t>
      </w:r>
    </w:p>
    <w:p w14:paraId="10444DE5" w14:textId="77777777" w:rsidR="00F925B1" w:rsidRPr="00F925B1" w:rsidRDefault="00F925B1" w:rsidP="00A71703">
      <w:pPr>
        <w:numPr>
          <w:ilvl w:val="0"/>
          <w:numId w:val="315"/>
        </w:numPr>
        <w:spacing w:after="120"/>
        <w:rPr>
          <w:rFonts w:cs="Arial"/>
        </w:rPr>
      </w:pPr>
      <w:r w:rsidRPr="00F925B1">
        <w:rPr>
          <w:rFonts w:cs="Arial"/>
        </w:rPr>
        <w:t xml:space="preserve">Sort received materials. Once logged into receiving, the contractor will sort the cartons based on their labels and scan again to verify they have been sorted correctly. Materials are grouped </w:t>
      </w:r>
      <w:r w:rsidRPr="00F925B1">
        <w:rPr>
          <w:rFonts w:cs="Arial"/>
        </w:rPr>
        <w:lastRenderedPageBreak/>
        <w:t>as used/unused for continued processing, through storage. All contents are examined, to ensure that no inappropriate documents were sent back.</w:t>
      </w:r>
    </w:p>
    <w:p w14:paraId="276D08C2" w14:textId="153A54C3" w:rsidR="00F925B1" w:rsidRPr="00F925B1" w:rsidRDefault="00F925B1" w:rsidP="00A71703">
      <w:pPr>
        <w:numPr>
          <w:ilvl w:val="0"/>
          <w:numId w:val="315"/>
        </w:numPr>
        <w:rPr>
          <w:rFonts w:cs="Arial"/>
        </w:rPr>
      </w:pPr>
      <w:r w:rsidRPr="00F925B1">
        <w:rPr>
          <w:rFonts w:cs="Arial"/>
        </w:rPr>
        <w:t>Verify quantities of materials. The contractor will confirm that receiving logs are correct and that all materials are in a condition suitable for storage. The contractor will apply NYSED-approved processes to mitigate incidental document damage and notify test coordinators of any unresolved issues, including missing items. At the end of this stage, materials are ready to be sent to storage, for one year. During this one-year period, the booklets containing student responses must be made readily accessible to the contractor’s staff for audit rescoring in 2023 and contractor scoring in 2024 and 2025.  After the one-year period the secure materials will be disposed of by the contractor in accordance with NYSED-approved procedures.</w:t>
      </w:r>
      <w:bookmarkStart w:id="207" w:name="_Hlk40267709"/>
    </w:p>
    <w:p w14:paraId="1CF5C7A8" w14:textId="77777777" w:rsidR="00F925B1" w:rsidRPr="00F925B1" w:rsidRDefault="00F925B1" w:rsidP="00A71703">
      <w:pPr>
        <w:ind w:left="720"/>
        <w:rPr>
          <w:rFonts w:cs="Arial"/>
        </w:rPr>
      </w:pPr>
    </w:p>
    <w:p w14:paraId="1BF92EF5" w14:textId="79D27555" w:rsidR="00F925B1" w:rsidRPr="00F925B1" w:rsidRDefault="00F925B1" w:rsidP="00A71703">
      <w:pPr>
        <w:rPr>
          <w:rFonts w:cs="Arial"/>
        </w:rPr>
      </w:pPr>
      <w:r w:rsidRPr="00F925B1">
        <w:rPr>
          <w:rFonts w:cs="Arial"/>
        </w:rPr>
        <w:t>The storage of the locally scanned answer sheets is not included in the scope of the RFP</w:t>
      </w:r>
      <w:bookmarkEnd w:id="207"/>
      <w:r w:rsidRPr="00F925B1">
        <w:rPr>
          <w:rFonts w:cs="Arial"/>
        </w:rPr>
        <w:t>, as this will not be the contractor’s responsibility.</w:t>
      </w:r>
    </w:p>
    <w:p w14:paraId="418B25F3" w14:textId="77777777" w:rsidR="00F925B1" w:rsidRPr="00F925B1" w:rsidRDefault="00F925B1" w:rsidP="00F925B1">
      <w:pPr>
        <w:rPr>
          <w:rFonts w:cs="Arial"/>
        </w:rPr>
      </w:pPr>
    </w:p>
    <w:p w14:paraId="123BB6EB" w14:textId="77777777" w:rsidR="00F925B1" w:rsidRPr="00F925B1" w:rsidRDefault="00F925B1" w:rsidP="00F925B1">
      <w:pPr>
        <w:rPr>
          <w:rFonts w:cs="Arial"/>
        </w:rPr>
      </w:pPr>
      <w:r w:rsidRPr="00F925B1">
        <w:rPr>
          <w:rFonts w:cs="Arial"/>
        </w:rPr>
        <w:t>The contractor must contact, repeatedly if necessary, all schools that do not return the operational test materials. NYSED requires that the contractor provide a weekly report to NYSED on the status of operational test returns and make its best effort to attain a 100% return of materials.</w:t>
      </w:r>
    </w:p>
    <w:p w14:paraId="17E50E78" w14:textId="77777777" w:rsidR="00F925B1" w:rsidRPr="00F925B1" w:rsidRDefault="00F925B1" w:rsidP="00F925B1">
      <w:pPr>
        <w:ind w:left="720"/>
        <w:rPr>
          <w:rFonts w:cs="Arial"/>
        </w:rPr>
      </w:pPr>
    </w:p>
    <w:p w14:paraId="4968D4CE" w14:textId="77777777" w:rsidR="00F925B1" w:rsidRPr="00F925B1" w:rsidRDefault="00F925B1" w:rsidP="00F925B1">
      <w:pPr>
        <w:rPr>
          <w:rFonts w:cs="Arial"/>
        </w:rPr>
      </w:pPr>
      <w:r w:rsidRPr="00F925B1">
        <w:rPr>
          <w:rFonts w:cs="Arial"/>
        </w:rPr>
        <w:t>The contractor must store all 2023 operational test student writing booklets that are returned by the schools for one year after the administration of the test. These documents must be stored in a retrievable fashion. Student responses may then be securely destroyed in a manner that protects students’ privacy.</w:t>
      </w:r>
    </w:p>
    <w:p w14:paraId="35DBB7C5" w14:textId="4DA59505" w:rsidR="005B5D31" w:rsidRDefault="005B5D31" w:rsidP="00B1531C">
      <w:pPr>
        <w:rPr>
          <w:rFonts w:cs="Arial"/>
        </w:rPr>
      </w:pPr>
    </w:p>
    <w:p w14:paraId="6AFA0389" w14:textId="77777777" w:rsidR="00092446" w:rsidRDefault="00092446" w:rsidP="00850B03">
      <w:pPr>
        <w:pStyle w:val="Heading4"/>
      </w:pPr>
      <w:bookmarkStart w:id="208" w:name="_Customer_Service_Helpline"/>
      <w:bookmarkStart w:id="209" w:name="_Toc82613278"/>
      <w:bookmarkStart w:id="210" w:name="_Hlk487107335"/>
      <w:bookmarkEnd w:id="208"/>
      <w:r>
        <w:t>Customer Service Helpline</w:t>
      </w:r>
      <w:bookmarkEnd w:id="209"/>
    </w:p>
    <w:bookmarkEnd w:id="210"/>
    <w:p w14:paraId="1466A02C" w14:textId="77777777" w:rsidR="00092446" w:rsidRPr="001B3E37" w:rsidRDefault="00092446" w:rsidP="00092446"/>
    <w:p w14:paraId="2E65A270" w14:textId="0FC1235E" w:rsidR="00F925B1" w:rsidRDefault="00F925B1" w:rsidP="00AE48A7">
      <w:pPr>
        <w:rPr>
          <w:rFonts w:cs="Arial"/>
        </w:rPr>
      </w:pPr>
      <w:r w:rsidRPr="00F925B1">
        <w:rPr>
          <w:rFonts w:cs="Arial"/>
        </w:rPr>
        <w:t xml:space="preserve">The contractor must maintain a customer service helpline for schools throughout the ordering, shipping, administration, and scoring periods, beginning with the 2023 operational test administration. </w:t>
      </w:r>
      <w:bookmarkStart w:id="211" w:name="_Hlk487107514"/>
      <w:r w:rsidRPr="00F925B1">
        <w:rPr>
          <w:rFonts w:cs="Arial"/>
        </w:rPr>
        <w:t>The contractor must provide a customer service helpline from November through April for ordering and pre-administration questions from local schools. The contractor must also provide a customer service helpline from April through June for test administration and scoring questions for the 2023 operational tests from local schools concerning the administration of the tests and the scoring of the constructed-response questions.</w:t>
      </w:r>
      <w:bookmarkEnd w:id="211"/>
      <w:r w:rsidRPr="00F925B1">
        <w:rPr>
          <w:rFonts w:cs="Arial"/>
        </w:rPr>
        <w:t xml:space="preserve"> Schools typically inquire about test scoring issues, the answers to which must be limited to scoring procedures, or about untypical responses to questions. The customer service number must be adequately staffed from 7:30 A.M.– 4:30 P.M. Eastern Standard Time each business day, beginning the first day of testing and for four weeks after the testing period, to handle all test-related questions. Wait time for the customer service </w:t>
      </w:r>
      <w:r w:rsidR="001174D8">
        <w:rPr>
          <w:rFonts w:cs="Arial"/>
        </w:rPr>
        <w:t>helpline</w:t>
      </w:r>
      <w:r w:rsidRPr="00F925B1">
        <w:rPr>
          <w:rFonts w:cs="Arial"/>
        </w:rPr>
        <w:t xml:space="preserve"> should not exceed three (3) minutes.</w:t>
      </w:r>
    </w:p>
    <w:p w14:paraId="7F768F88" w14:textId="77777777" w:rsidR="00AE48A7" w:rsidRPr="00F925B1" w:rsidRDefault="00AE48A7" w:rsidP="00AE48A7">
      <w:pPr>
        <w:rPr>
          <w:rFonts w:cs="Arial"/>
        </w:rPr>
      </w:pPr>
    </w:p>
    <w:p w14:paraId="6761F1F1" w14:textId="714230EB" w:rsidR="00965FF3" w:rsidRPr="00261E0E" w:rsidRDefault="00965FF3" w:rsidP="00AE48A7">
      <w:pPr>
        <w:pStyle w:val="Heading3"/>
        <w:rPr>
          <w:u w:val="none"/>
        </w:rPr>
      </w:pPr>
      <w:bookmarkStart w:id="212" w:name="_Psychometric_Analysis_and"/>
      <w:bookmarkStart w:id="213" w:name="_NYSESLAT_Standard_Setting"/>
      <w:bookmarkStart w:id="214" w:name="_Program_Manager"/>
      <w:bookmarkStart w:id="215" w:name="_Organizational_Capacity"/>
      <w:bookmarkStart w:id="216" w:name="_Timeline_for_CBT"/>
      <w:bookmarkStart w:id="217" w:name="_Component__"/>
      <w:bookmarkStart w:id="218" w:name="_Component_4:_"/>
      <w:bookmarkStart w:id="219" w:name="_Toc82613279"/>
      <w:bookmarkEnd w:id="212"/>
      <w:bookmarkEnd w:id="213"/>
      <w:bookmarkEnd w:id="214"/>
      <w:bookmarkEnd w:id="215"/>
      <w:bookmarkEnd w:id="216"/>
      <w:bookmarkEnd w:id="217"/>
      <w:bookmarkEnd w:id="218"/>
      <w:r w:rsidRPr="00261E0E">
        <w:rPr>
          <w:u w:val="none"/>
        </w:rPr>
        <w:t>Component 4: NYSESLAT Interim Assessment</w:t>
      </w:r>
      <w:r w:rsidR="00B90D95">
        <w:rPr>
          <w:u w:val="none"/>
        </w:rPr>
        <w:t>s</w:t>
      </w:r>
      <w:bookmarkEnd w:id="219"/>
    </w:p>
    <w:p w14:paraId="2A39C662" w14:textId="71965D8C" w:rsidR="00536570" w:rsidRDefault="00536570" w:rsidP="00A7261B"/>
    <w:p w14:paraId="788F933E" w14:textId="46C4A9A5" w:rsidR="00F925B1" w:rsidRPr="00F925B1" w:rsidRDefault="00F925B1" w:rsidP="00F925B1">
      <w:r w:rsidRPr="00F925B1">
        <w:t xml:space="preserve">The NYSESLAT interim assessment will be available to schools in the months of December and January, starting December 1, 2023. The interim assessment will be administered via CBT for students </w:t>
      </w:r>
      <w:r w:rsidR="00464046">
        <w:t xml:space="preserve">in </w:t>
      </w:r>
      <w:r w:rsidRPr="00F925B1">
        <w:t>grades 2-12 and on paper for students in grades K and 1 a</w:t>
      </w:r>
      <w:r w:rsidR="00464046">
        <w:t>s well as</w:t>
      </w:r>
      <w:r w:rsidRPr="00F925B1">
        <w:t xml:space="preserve"> for </w:t>
      </w:r>
      <w:r w:rsidR="00464046">
        <w:t xml:space="preserve">grades 2-12 </w:t>
      </w:r>
      <w:r w:rsidRPr="00F925B1">
        <w:t xml:space="preserve">students with disabilities </w:t>
      </w:r>
      <w:r w:rsidR="00464046">
        <w:t xml:space="preserve">requiring </w:t>
      </w:r>
      <w:r w:rsidRPr="00F925B1">
        <w:t>testing with paper-based or accommodated versions as requested by schools.</w:t>
      </w:r>
    </w:p>
    <w:p w14:paraId="3710A7FC" w14:textId="77777777" w:rsidR="00F925B1" w:rsidRPr="00F925B1" w:rsidRDefault="00F925B1" w:rsidP="00F925B1"/>
    <w:p w14:paraId="15094F22" w14:textId="58823E94" w:rsidR="00F925B1" w:rsidRPr="00F925B1" w:rsidRDefault="00F925B1" w:rsidP="00F925B1">
      <w:r w:rsidRPr="00F925B1">
        <w:t xml:space="preserve">The contractor will </w:t>
      </w:r>
      <w:r w:rsidR="00F01C58">
        <w:t xml:space="preserve">construct </w:t>
      </w:r>
      <w:r w:rsidRPr="00F925B1">
        <w:t xml:space="preserve">two forms for </w:t>
      </w:r>
      <w:r w:rsidR="00F01C58">
        <w:t xml:space="preserve">each grade band </w:t>
      </w:r>
      <w:r w:rsidRPr="00F925B1">
        <w:t>for the interim assessment populat</w:t>
      </w:r>
      <w:r w:rsidR="00F01C58">
        <w:t xml:space="preserve">ing the forms </w:t>
      </w:r>
      <w:r w:rsidRPr="00F925B1">
        <w:t>with items from previously administered NYSESLAT operational tests. The first form, Form A will be constructed during the second year of the contract and the second form, Form B, will be constructed and administered during the third year of the contract. Form A will be administered in December and January starting December 1, 2023 and Form B will be administered in December and January starting December</w:t>
      </w:r>
      <w:r w:rsidR="00C90991">
        <w:t> </w:t>
      </w:r>
      <w:r w:rsidRPr="00F925B1">
        <w:t>1,</w:t>
      </w:r>
      <w:r w:rsidR="00C90991">
        <w:t> </w:t>
      </w:r>
      <w:r w:rsidRPr="00F925B1">
        <w:t xml:space="preserve">2024. The Department anticipates that in successive school years Form A and Form B </w:t>
      </w:r>
      <w:r w:rsidRPr="00F925B1">
        <w:lastRenderedPageBreak/>
        <w:t>will be made available to schools for the months of December and January by the Department’s contractor on a rotating basis.</w:t>
      </w:r>
    </w:p>
    <w:p w14:paraId="212D8400" w14:textId="77777777" w:rsidR="00F925B1" w:rsidRPr="00F925B1" w:rsidRDefault="00F925B1" w:rsidP="00F925B1"/>
    <w:p w14:paraId="6A2DB3C3" w14:textId="77777777" w:rsidR="00F925B1" w:rsidRPr="00F925B1" w:rsidRDefault="00F925B1" w:rsidP="00F925B1">
      <w:r w:rsidRPr="00F925B1">
        <w:t>The purpose of the NYSESLAT interim assessment is to allow educators to evaluate the English language proficiency of ELLs and to predict their performance level (Entering, Emerging, Transitioning, Expanding, and Commanding) for the spring administration of the NYSESLAT. The interim assessment will be available to schools in the months of December and January starting December 1, 2023.</w:t>
      </w:r>
    </w:p>
    <w:p w14:paraId="76562FC8" w14:textId="77777777" w:rsidR="00F925B1" w:rsidRPr="00F925B1" w:rsidRDefault="00F925B1" w:rsidP="00F925B1"/>
    <w:p w14:paraId="6373F3BB" w14:textId="34430052" w:rsidR="00F925B1" w:rsidRPr="00F925B1" w:rsidRDefault="00F925B1" w:rsidP="00F925B1">
      <w:r w:rsidRPr="00F925B1">
        <w:t>For grades 2-12 of the interim assessment, the contractor is required to provide the same computer</w:t>
      </w:r>
      <w:r w:rsidR="00CB5512">
        <w:noBreakHyphen/>
      </w:r>
      <w:r w:rsidRPr="00F925B1">
        <w:t>based testing platform that includes a test delivery system and test administration system, as it is providing for the NYSESLAT SAFTs and for the operational tests. As such, the CBT system must meet all requirements stated for the contractor hosting of the NYSESLAT, as described in component 2</w:t>
      </w:r>
      <w:r w:rsidR="00227B1B">
        <w:t xml:space="preserve"> of this RFP</w:t>
      </w:r>
      <w:r w:rsidRPr="00F925B1">
        <w:t xml:space="preserve">. </w:t>
      </w:r>
      <w:r w:rsidRPr="00B90D95">
        <w:t xml:space="preserve">In addition, for the interim assessment the contractor must provide schools with access to a CBT scoring platform to be used </w:t>
      </w:r>
      <w:r w:rsidR="00227B1B" w:rsidRPr="00B90D95">
        <w:t xml:space="preserve">by </w:t>
      </w:r>
      <w:r w:rsidRPr="00B90D95">
        <w:t xml:space="preserve">for </w:t>
      </w:r>
      <w:r w:rsidR="00227B1B" w:rsidRPr="00B90D95">
        <w:t xml:space="preserve">the local </w:t>
      </w:r>
      <w:r w:rsidRPr="00B90D95">
        <w:t>scoring</w:t>
      </w:r>
      <w:r w:rsidR="00227B1B" w:rsidRPr="00B90D95">
        <w:t xml:space="preserve"> of</w:t>
      </w:r>
      <w:r w:rsidRPr="00B90D95">
        <w:t xml:space="preserve"> the constructed-response Speaking and Writing items.</w:t>
      </w:r>
    </w:p>
    <w:p w14:paraId="725A324F" w14:textId="77777777" w:rsidR="00F925B1" w:rsidRPr="00F925B1" w:rsidRDefault="00F925B1" w:rsidP="00F925B1"/>
    <w:p w14:paraId="0948F7B0" w14:textId="77777777" w:rsidR="00F925B1" w:rsidRPr="00F925B1" w:rsidRDefault="00F925B1" w:rsidP="00F925B1">
      <w:r w:rsidRPr="00F925B1">
        <w:t>The contractor must provide a paper-based interim assessment for students in grades K and 1 and for students with disabilities in grades 2-12 testing with paper-based or accommodated versions as requested by schools. The contractor is also responsible for the ordering, printing, shipping, and return of the paper-based NYSESLAT interim assessments for all students in grades K and 1 as well as for students with disabilities in grades 2-12 requiring paper-based testing as an accommodation.</w:t>
      </w:r>
    </w:p>
    <w:p w14:paraId="4F52DF7F" w14:textId="77777777" w:rsidR="00F925B1" w:rsidRPr="00F925B1" w:rsidRDefault="00F925B1" w:rsidP="00F925B1"/>
    <w:p w14:paraId="3954ECB2" w14:textId="36F1FAD1" w:rsidR="00F925B1" w:rsidRPr="00F925B1" w:rsidRDefault="00F925B1" w:rsidP="00F925B1">
      <w:r w:rsidRPr="00F925B1">
        <w:t xml:space="preserve">The NYSESLAT interim assessment will cover all four modalities (Speaking, Listening, Reading, Writing) and will be administered to students in the following grade bands: K, 1, 2, 3-4, 5-6, 7-8, and </w:t>
      </w:r>
      <w:r w:rsidR="00AE48A7">
        <w:br/>
      </w:r>
      <w:r w:rsidRPr="00F925B1">
        <w:t>9-12. To keep the NYSESLAT interim assessment brief, it will be designed to be administered in two sessions, one Speaking and one L/R/W. The table below provides an overview of the test design for the new NYSESLAT interim assessments.</w:t>
      </w:r>
    </w:p>
    <w:p w14:paraId="37B0F35C" w14:textId="77777777" w:rsidR="00610E69" w:rsidRDefault="00610E69" w:rsidP="006C03DE">
      <w:pPr>
        <w:rPr>
          <w:rFonts w:eastAsiaTheme="majorEastAsia"/>
          <w:b/>
          <w:bCs/>
        </w:rPr>
      </w:pPr>
    </w:p>
    <w:p w14:paraId="4739EDD8" w14:textId="11F679F2" w:rsidR="00A7261B" w:rsidRPr="00A7261B" w:rsidRDefault="006C03DE" w:rsidP="00850B03">
      <w:pPr>
        <w:pStyle w:val="Heading4"/>
      </w:pPr>
      <w:bookmarkStart w:id="220" w:name="_Test_Specifications:"/>
      <w:bookmarkStart w:id="221" w:name="_Toc82613280"/>
      <w:bookmarkEnd w:id="220"/>
      <w:r w:rsidRPr="00C62605">
        <w:t>Test Specifications</w:t>
      </w:r>
      <w:r w:rsidRPr="00A7261B">
        <w:t>:</w:t>
      </w:r>
      <w:bookmarkEnd w:id="221"/>
    </w:p>
    <w:tbl>
      <w:tblPr>
        <w:tblStyle w:val="TableGrid4"/>
        <w:tblpPr w:leftFromText="180" w:rightFromText="180" w:vertAnchor="text" w:horzAnchor="margin" w:tblpY="301"/>
        <w:tblW w:w="10795" w:type="dxa"/>
        <w:tblLook w:val="04A0" w:firstRow="1" w:lastRow="0" w:firstColumn="1" w:lastColumn="0" w:noHBand="0" w:noVBand="1"/>
      </w:tblPr>
      <w:tblGrid>
        <w:gridCol w:w="1600"/>
        <w:gridCol w:w="1995"/>
        <w:gridCol w:w="15"/>
        <w:gridCol w:w="1065"/>
        <w:gridCol w:w="990"/>
        <w:gridCol w:w="978"/>
        <w:gridCol w:w="1117"/>
        <w:gridCol w:w="987"/>
        <w:gridCol w:w="1058"/>
        <w:gridCol w:w="990"/>
      </w:tblGrid>
      <w:tr w:rsidR="006C03DE" w:rsidRPr="006C03DE" w14:paraId="2DF9E999" w14:textId="77777777" w:rsidTr="006C03DE">
        <w:trPr>
          <w:trHeight w:val="247"/>
        </w:trPr>
        <w:tc>
          <w:tcPr>
            <w:tcW w:w="1600" w:type="dxa"/>
            <w:shd w:val="pct12" w:color="auto" w:fill="auto"/>
            <w:vAlign w:val="center"/>
          </w:tcPr>
          <w:p w14:paraId="3767F9DB" w14:textId="5B8A605B" w:rsidR="00104E4F" w:rsidRPr="006C03DE" w:rsidRDefault="00104E4F" w:rsidP="00610E69">
            <w:pPr>
              <w:spacing w:after="120"/>
              <w:jc w:val="center"/>
              <w:rPr>
                <w:rFonts w:ascii="Arial" w:hAnsi="Arial" w:cs="Arial"/>
                <w:sz w:val="20"/>
                <w:szCs w:val="20"/>
              </w:rPr>
            </w:pPr>
            <w:r w:rsidRPr="006C03DE">
              <w:rPr>
                <w:rFonts w:ascii="Arial" w:hAnsi="Arial" w:cs="Arial"/>
                <w:b/>
                <w:bCs/>
                <w:sz w:val="20"/>
                <w:szCs w:val="20"/>
              </w:rPr>
              <w:t>Subtest</w:t>
            </w:r>
          </w:p>
        </w:tc>
        <w:tc>
          <w:tcPr>
            <w:tcW w:w="2010" w:type="dxa"/>
            <w:gridSpan w:val="2"/>
            <w:shd w:val="pct12" w:color="auto" w:fill="auto"/>
            <w:vAlign w:val="center"/>
          </w:tcPr>
          <w:p w14:paraId="2AE9111D" w14:textId="14BB7D6D" w:rsidR="00104E4F" w:rsidRPr="006C03DE" w:rsidRDefault="00104E4F" w:rsidP="00610E69">
            <w:pPr>
              <w:spacing w:after="120"/>
              <w:jc w:val="center"/>
              <w:rPr>
                <w:rFonts w:ascii="Arial" w:hAnsi="Arial" w:cs="Arial"/>
                <w:sz w:val="20"/>
                <w:szCs w:val="20"/>
              </w:rPr>
            </w:pPr>
            <w:r w:rsidRPr="006C03DE">
              <w:rPr>
                <w:rFonts w:ascii="Arial" w:hAnsi="Arial" w:cs="Arial"/>
                <w:b/>
                <w:bCs/>
                <w:sz w:val="20"/>
                <w:szCs w:val="20"/>
              </w:rPr>
              <w:t>Response Type*</w:t>
            </w:r>
          </w:p>
        </w:tc>
        <w:tc>
          <w:tcPr>
            <w:tcW w:w="7185" w:type="dxa"/>
            <w:gridSpan w:val="7"/>
            <w:shd w:val="pct12" w:color="auto" w:fill="auto"/>
            <w:vAlign w:val="center"/>
          </w:tcPr>
          <w:p w14:paraId="08974334" w14:textId="57CF4BF0" w:rsidR="00104E4F" w:rsidRPr="006C03DE" w:rsidRDefault="00104E4F" w:rsidP="00610E69">
            <w:pPr>
              <w:spacing w:after="120"/>
              <w:jc w:val="center"/>
              <w:rPr>
                <w:rFonts w:ascii="Arial" w:hAnsi="Arial" w:cs="Arial"/>
                <w:b/>
                <w:bCs/>
                <w:sz w:val="20"/>
                <w:szCs w:val="20"/>
              </w:rPr>
            </w:pPr>
            <w:r w:rsidRPr="006C03DE">
              <w:rPr>
                <w:rFonts w:ascii="Arial" w:hAnsi="Arial" w:cs="Arial"/>
                <w:b/>
                <w:bCs/>
                <w:sz w:val="20"/>
                <w:szCs w:val="20"/>
              </w:rPr>
              <w:t>Number of Questions</w:t>
            </w:r>
          </w:p>
        </w:tc>
      </w:tr>
      <w:tr w:rsidR="006C03DE" w:rsidRPr="006C03DE" w14:paraId="6B61DD5B" w14:textId="77777777" w:rsidTr="00610E69">
        <w:trPr>
          <w:trHeight w:val="247"/>
        </w:trPr>
        <w:tc>
          <w:tcPr>
            <w:tcW w:w="1600" w:type="dxa"/>
            <w:shd w:val="pct12" w:color="auto" w:fill="auto"/>
            <w:vAlign w:val="center"/>
          </w:tcPr>
          <w:p w14:paraId="7A2C103D"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Grade Level</w:t>
            </w:r>
          </w:p>
        </w:tc>
        <w:tc>
          <w:tcPr>
            <w:tcW w:w="1995" w:type="dxa"/>
            <w:shd w:val="pct12" w:color="auto" w:fill="auto"/>
            <w:vAlign w:val="center"/>
          </w:tcPr>
          <w:p w14:paraId="0777FE7B" w14:textId="77777777" w:rsidR="009E3F0D" w:rsidRPr="006C03DE" w:rsidRDefault="009E3F0D" w:rsidP="00610E69">
            <w:pPr>
              <w:jc w:val="center"/>
              <w:rPr>
                <w:rFonts w:ascii="Arial" w:hAnsi="Arial" w:cs="Arial"/>
                <w:sz w:val="20"/>
                <w:szCs w:val="20"/>
              </w:rPr>
            </w:pPr>
          </w:p>
        </w:tc>
        <w:tc>
          <w:tcPr>
            <w:tcW w:w="1080" w:type="dxa"/>
            <w:gridSpan w:val="2"/>
            <w:shd w:val="pct12" w:color="auto" w:fill="auto"/>
            <w:vAlign w:val="center"/>
          </w:tcPr>
          <w:p w14:paraId="216A742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K</w:t>
            </w:r>
          </w:p>
        </w:tc>
        <w:tc>
          <w:tcPr>
            <w:tcW w:w="990" w:type="dxa"/>
            <w:shd w:val="pct12" w:color="auto" w:fill="auto"/>
            <w:vAlign w:val="center"/>
          </w:tcPr>
          <w:p w14:paraId="0BF6A9E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w:t>
            </w:r>
          </w:p>
        </w:tc>
        <w:tc>
          <w:tcPr>
            <w:tcW w:w="978" w:type="dxa"/>
            <w:shd w:val="pct12" w:color="auto" w:fill="auto"/>
            <w:vAlign w:val="center"/>
          </w:tcPr>
          <w:p w14:paraId="10DFC893"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2</w:t>
            </w:r>
          </w:p>
        </w:tc>
        <w:tc>
          <w:tcPr>
            <w:tcW w:w="1117" w:type="dxa"/>
            <w:shd w:val="pct12" w:color="auto" w:fill="auto"/>
            <w:vAlign w:val="center"/>
          </w:tcPr>
          <w:p w14:paraId="741E6CD7"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3-4</w:t>
            </w:r>
          </w:p>
        </w:tc>
        <w:tc>
          <w:tcPr>
            <w:tcW w:w="987" w:type="dxa"/>
            <w:shd w:val="pct12" w:color="auto" w:fill="auto"/>
            <w:vAlign w:val="center"/>
          </w:tcPr>
          <w:p w14:paraId="4E42723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5-6</w:t>
            </w:r>
          </w:p>
        </w:tc>
        <w:tc>
          <w:tcPr>
            <w:tcW w:w="1058" w:type="dxa"/>
            <w:shd w:val="pct12" w:color="auto" w:fill="auto"/>
            <w:vAlign w:val="center"/>
          </w:tcPr>
          <w:p w14:paraId="6624501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7-8</w:t>
            </w:r>
          </w:p>
        </w:tc>
        <w:tc>
          <w:tcPr>
            <w:tcW w:w="990" w:type="dxa"/>
            <w:shd w:val="pct12" w:color="auto" w:fill="auto"/>
            <w:vAlign w:val="center"/>
          </w:tcPr>
          <w:p w14:paraId="1A207CD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9-12</w:t>
            </w:r>
          </w:p>
        </w:tc>
      </w:tr>
      <w:tr w:rsidR="006C03DE" w:rsidRPr="006C03DE" w14:paraId="43FADC15" w14:textId="77777777" w:rsidTr="00610E69">
        <w:trPr>
          <w:trHeight w:val="247"/>
        </w:trPr>
        <w:tc>
          <w:tcPr>
            <w:tcW w:w="1600" w:type="dxa"/>
            <w:tcBorders>
              <w:bottom w:val="single" w:sz="4" w:space="0" w:color="auto"/>
            </w:tcBorders>
            <w:vAlign w:val="center"/>
          </w:tcPr>
          <w:p w14:paraId="2475CE1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Listening</w:t>
            </w:r>
          </w:p>
        </w:tc>
        <w:tc>
          <w:tcPr>
            <w:tcW w:w="1995" w:type="dxa"/>
            <w:tcBorders>
              <w:bottom w:val="single" w:sz="4" w:space="0" w:color="auto"/>
            </w:tcBorders>
            <w:vAlign w:val="center"/>
          </w:tcPr>
          <w:p w14:paraId="566F2C2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MC</w:t>
            </w:r>
          </w:p>
        </w:tc>
        <w:tc>
          <w:tcPr>
            <w:tcW w:w="1080" w:type="dxa"/>
            <w:gridSpan w:val="2"/>
            <w:tcBorders>
              <w:bottom w:val="single" w:sz="4" w:space="0" w:color="auto"/>
            </w:tcBorders>
            <w:vAlign w:val="center"/>
          </w:tcPr>
          <w:p w14:paraId="01FCD28C"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10</w:t>
            </w:r>
          </w:p>
        </w:tc>
        <w:tc>
          <w:tcPr>
            <w:tcW w:w="990" w:type="dxa"/>
            <w:tcBorders>
              <w:bottom w:val="single" w:sz="4" w:space="0" w:color="auto"/>
            </w:tcBorders>
            <w:vAlign w:val="center"/>
          </w:tcPr>
          <w:p w14:paraId="5B25EF3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w:t>
            </w:r>
          </w:p>
        </w:tc>
        <w:tc>
          <w:tcPr>
            <w:tcW w:w="978" w:type="dxa"/>
            <w:tcBorders>
              <w:bottom w:val="single" w:sz="4" w:space="0" w:color="auto"/>
            </w:tcBorders>
            <w:vAlign w:val="center"/>
          </w:tcPr>
          <w:p w14:paraId="59561CB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w:t>
            </w:r>
          </w:p>
        </w:tc>
        <w:tc>
          <w:tcPr>
            <w:tcW w:w="1117" w:type="dxa"/>
            <w:tcBorders>
              <w:bottom w:val="single" w:sz="4" w:space="0" w:color="auto"/>
            </w:tcBorders>
            <w:vAlign w:val="center"/>
          </w:tcPr>
          <w:p w14:paraId="5797A6BD"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w:t>
            </w:r>
          </w:p>
        </w:tc>
        <w:tc>
          <w:tcPr>
            <w:tcW w:w="987" w:type="dxa"/>
            <w:tcBorders>
              <w:bottom w:val="single" w:sz="4" w:space="0" w:color="auto"/>
            </w:tcBorders>
            <w:vAlign w:val="center"/>
          </w:tcPr>
          <w:p w14:paraId="6FE484D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w:t>
            </w:r>
          </w:p>
        </w:tc>
        <w:tc>
          <w:tcPr>
            <w:tcW w:w="1058" w:type="dxa"/>
            <w:tcBorders>
              <w:bottom w:val="single" w:sz="4" w:space="0" w:color="auto"/>
            </w:tcBorders>
            <w:vAlign w:val="center"/>
          </w:tcPr>
          <w:p w14:paraId="2CC90054"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w:t>
            </w:r>
          </w:p>
        </w:tc>
        <w:tc>
          <w:tcPr>
            <w:tcW w:w="990" w:type="dxa"/>
            <w:tcBorders>
              <w:bottom w:val="single" w:sz="4" w:space="0" w:color="auto"/>
            </w:tcBorders>
            <w:vAlign w:val="center"/>
          </w:tcPr>
          <w:p w14:paraId="361E5049"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w:t>
            </w:r>
          </w:p>
        </w:tc>
      </w:tr>
      <w:tr w:rsidR="006C03DE" w:rsidRPr="006C03DE" w14:paraId="3A527779" w14:textId="77777777" w:rsidTr="00610E69">
        <w:trPr>
          <w:trHeight w:val="262"/>
        </w:trPr>
        <w:tc>
          <w:tcPr>
            <w:tcW w:w="1600" w:type="dxa"/>
            <w:shd w:val="pct12" w:color="auto" w:fill="auto"/>
            <w:vAlign w:val="center"/>
          </w:tcPr>
          <w:p w14:paraId="09D9EA1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Reading</w:t>
            </w:r>
          </w:p>
        </w:tc>
        <w:tc>
          <w:tcPr>
            <w:tcW w:w="1995" w:type="dxa"/>
            <w:shd w:val="pct12" w:color="auto" w:fill="auto"/>
            <w:vAlign w:val="center"/>
          </w:tcPr>
          <w:p w14:paraId="07F76E99"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MC</w:t>
            </w:r>
          </w:p>
        </w:tc>
        <w:tc>
          <w:tcPr>
            <w:tcW w:w="1080" w:type="dxa"/>
            <w:gridSpan w:val="2"/>
            <w:shd w:val="pct12" w:color="auto" w:fill="auto"/>
            <w:vAlign w:val="center"/>
          </w:tcPr>
          <w:p w14:paraId="3A5A9410"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9</w:t>
            </w:r>
          </w:p>
        </w:tc>
        <w:tc>
          <w:tcPr>
            <w:tcW w:w="990" w:type="dxa"/>
            <w:shd w:val="pct12" w:color="auto" w:fill="auto"/>
            <w:vAlign w:val="center"/>
          </w:tcPr>
          <w:p w14:paraId="3FEEF14B"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14</w:t>
            </w:r>
          </w:p>
        </w:tc>
        <w:tc>
          <w:tcPr>
            <w:tcW w:w="978" w:type="dxa"/>
            <w:shd w:val="pct12" w:color="auto" w:fill="auto"/>
            <w:vAlign w:val="center"/>
          </w:tcPr>
          <w:p w14:paraId="4CABAF0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14</w:t>
            </w:r>
          </w:p>
        </w:tc>
        <w:tc>
          <w:tcPr>
            <w:tcW w:w="1117" w:type="dxa"/>
            <w:shd w:val="pct12" w:color="auto" w:fill="auto"/>
            <w:vAlign w:val="center"/>
          </w:tcPr>
          <w:p w14:paraId="71665EC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14</w:t>
            </w:r>
          </w:p>
        </w:tc>
        <w:tc>
          <w:tcPr>
            <w:tcW w:w="987" w:type="dxa"/>
            <w:shd w:val="pct12" w:color="auto" w:fill="auto"/>
            <w:vAlign w:val="center"/>
          </w:tcPr>
          <w:p w14:paraId="7F4F042E"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14</w:t>
            </w:r>
          </w:p>
        </w:tc>
        <w:tc>
          <w:tcPr>
            <w:tcW w:w="1058" w:type="dxa"/>
            <w:shd w:val="pct12" w:color="auto" w:fill="auto"/>
            <w:vAlign w:val="center"/>
          </w:tcPr>
          <w:p w14:paraId="15605DB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14</w:t>
            </w:r>
          </w:p>
        </w:tc>
        <w:tc>
          <w:tcPr>
            <w:tcW w:w="990" w:type="dxa"/>
            <w:shd w:val="pct12" w:color="auto" w:fill="auto"/>
            <w:vAlign w:val="center"/>
          </w:tcPr>
          <w:p w14:paraId="2CF7D27B"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14</w:t>
            </w:r>
          </w:p>
        </w:tc>
      </w:tr>
      <w:tr w:rsidR="006C03DE" w:rsidRPr="006C03DE" w14:paraId="12687AF8" w14:textId="77777777" w:rsidTr="00610E69">
        <w:trPr>
          <w:trHeight w:val="247"/>
        </w:trPr>
        <w:tc>
          <w:tcPr>
            <w:tcW w:w="1600" w:type="dxa"/>
            <w:vMerge w:val="restart"/>
            <w:vAlign w:val="center"/>
          </w:tcPr>
          <w:p w14:paraId="08BE3F0B" w14:textId="77777777" w:rsidR="009E3F0D" w:rsidRPr="006C03DE" w:rsidRDefault="009E3F0D" w:rsidP="00610E69">
            <w:pPr>
              <w:jc w:val="center"/>
              <w:rPr>
                <w:rFonts w:ascii="Arial" w:hAnsi="Arial" w:cs="Arial"/>
                <w:sz w:val="20"/>
                <w:szCs w:val="20"/>
              </w:rPr>
            </w:pPr>
          </w:p>
          <w:p w14:paraId="0585338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Writing</w:t>
            </w:r>
          </w:p>
        </w:tc>
        <w:tc>
          <w:tcPr>
            <w:tcW w:w="1995" w:type="dxa"/>
            <w:vAlign w:val="center"/>
          </w:tcPr>
          <w:p w14:paraId="6217AF04"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Letter</w:t>
            </w:r>
          </w:p>
        </w:tc>
        <w:tc>
          <w:tcPr>
            <w:tcW w:w="1080" w:type="dxa"/>
            <w:gridSpan w:val="2"/>
            <w:vAlign w:val="center"/>
          </w:tcPr>
          <w:p w14:paraId="41A223E4" w14:textId="7A5BD45F" w:rsidR="009E3F0D" w:rsidRPr="006C03DE" w:rsidRDefault="009E3F0D" w:rsidP="00610E69">
            <w:pPr>
              <w:jc w:val="center"/>
              <w:rPr>
                <w:rFonts w:ascii="Arial" w:hAnsi="Arial" w:cs="Arial"/>
                <w:sz w:val="20"/>
                <w:szCs w:val="20"/>
              </w:rPr>
            </w:pPr>
            <w:r w:rsidRPr="006C03DE">
              <w:rPr>
                <w:rFonts w:ascii="Arial" w:hAnsi="Arial" w:cs="Arial"/>
                <w:sz w:val="20"/>
                <w:szCs w:val="20"/>
              </w:rPr>
              <w:t xml:space="preserve">1 (1 </w:t>
            </w:r>
            <w:r w:rsidR="00674C5E" w:rsidRPr="006C03DE">
              <w:rPr>
                <w:rFonts w:ascii="Arial" w:hAnsi="Arial" w:cs="Arial"/>
                <w:sz w:val="20"/>
                <w:szCs w:val="20"/>
              </w:rPr>
              <w:t>pt.</w:t>
            </w:r>
            <w:r w:rsidRPr="006C03DE">
              <w:rPr>
                <w:rFonts w:ascii="Arial" w:hAnsi="Arial" w:cs="Arial"/>
                <w:sz w:val="20"/>
                <w:szCs w:val="20"/>
              </w:rPr>
              <w:t>)</w:t>
            </w:r>
          </w:p>
        </w:tc>
        <w:tc>
          <w:tcPr>
            <w:tcW w:w="990" w:type="dxa"/>
            <w:vAlign w:val="center"/>
          </w:tcPr>
          <w:p w14:paraId="0447A9D7"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78" w:type="dxa"/>
            <w:vAlign w:val="center"/>
          </w:tcPr>
          <w:p w14:paraId="4C4B3F9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1117" w:type="dxa"/>
            <w:vAlign w:val="center"/>
          </w:tcPr>
          <w:p w14:paraId="7DD2B327"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87" w:type="dxa"/>
            <w:vAlign w:val="center"/>
          </w:tcPr>
          <w:p w14:paraId="172FEDA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1058" w:type="dxa"/>
            <w:vAlign w:val="center"/>
          </w:tcPr>
          <w:p w14:paraId="24BE18A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90" w:type="dxa"/>
            <w:vAlign w:val="center"/>
          </w:tcPr>
          <w:p w14:paraId="2BC3D253"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r>
      <w:tr w:rsidR="006C03DE" w:rsidRPr="006C03DE" w14:paraId="3BD6337A" w14:textId="77777777" w:rsidTr="00610E69">
        <w:trPr>
          <w:trHeight w:val="262"/>
        </w:trPr>
        <w:tc>
          <w:tcPr>
            <w:tcW w:w="1600" w:type="dxa"/>
            <w:vMerge/>
            <w:vAlign w:val="center"/>
          </w:tcPr>
          <w:p w14:paraId="4D423424" w14:textId="77777777" w:rsidR="009E3F0D" w:rsidRPr="006C03DE" w:rsidRDefault="009E3F0D" w:rsidP="00610E69">
            <w:pPr>
              <w:jc w:val="center"/>
              <w:rPr>
                <w:rFonts w:ascii="Arial" w:hAnsi="Arial" w:cs="Arial"/>
                <w:sz w:val="20"/>
                <w:szCs w:val="20"/>
              </w:rPr>
            </w:pPr>
          </w:p>
        </w:tc>
        <w:tc>
          <w:tcPr>
            <w:tcW w:w="1995" w:type="dxa"/>
            <w:vAlign w:val="center"/>
          </w:tcPr>
          <w:p w14:paraId="7FD71DD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Word</w:t>
            </w:r>
          </w:p>
        </w:tc>
        <w:tc>
          <w:tcPr>
            <w:tcW w:w="1080" w:type="dxa"/>
            <w:gridSpan w:val="2"/>
            <w:vAlign w:val="center"/>
          </w:tcPr>
          <w:p w14:paraId="7A9FEBD5"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(2 pts)</w:t>
            </w:r>
          </w:p>
        </w:tc>
        <w:tc>
          <w:tcPr>
            <w:tcW w:w="990" w:type="dxa"/>
            <w:vAlign w:val="center"/>
          </w:tcPr>
          <w:p w14:paraId="642755F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78" w:type="dxa"/>
            <w:vAlign w:val="center"/>
          </w:tcPr>
          <w:p w14:paraId="5419F43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1117" w:type="dxa"/>
            <w:vAlign w:val="center"/>
          </w:tcPr>
          <w:p w14:paraId="02BADC1E"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87" w:type="dxa"/>
            <w:vAlign w:val="center"/>
          </w:tcPr>
          <w:p w14:paraId="559B213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1058" w:type="dxa"/>
            <w:vAlign w:val="center"/>
          </w:tcPr>
          <w:p w14:paraId="3B5655A3"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90" w:type="dxa"/>
            <w:vAlign w:val="center"/>
          </w:tcPr>
          <w:p w14:paraId="7A20151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r>
      <w:tr w:rsidR="006C03DE" w:rsidRPr="006C03DE" w14:paraId="62047C64" w14:textId="77777777" w:rsidTr="00610E69">
        <w:trPr>
          <w:trHeight w:val="275"/>
        </w:trPr>
        <w:tc>
          <w:tcPr>
            <w:tcW w:w="1600" w:type="dxa"/>
            <w:vMerge/>
            <w:vAlign w:val="center"/>
          </w:tcPr>
          <w:p w14:paraId="2381AF9B" w14:textId="77777777" w:rsidR="009E3F0D" w:rsidRPr="006C03DE" w:rsidRDefault="009E3F0D" w:rsidP="00610E69">
            <w:pPr>
              <w:jc w:val="center"/>
              <w:rPr>
                <w:rFonts w:ascii="Arial" w:hAnsi="Arial" w:cs="Arial"/>
                <w:sz w:val="20"/>
                <w:szCs w:val="20"/>
              </w:rPr>
            </w:pPr>
          </w:p>
        </w:tc>
        <w:tc>
          <w:tcPr>
            <w:tcW w:w="1995" w:type="dxa"/>
            <w:vAlign w:val="center"/>
          </w:tcPr>
          <w:p w14:paraId="413A907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Sentence</w:t>
            </w:r>
          </w:p>
        </w:tc>
        <w:tc>
          <w:tcPr>
            <w:tcW w:w="1080" w:type="dxa"/>
            <w:gridSpan w:val="2"/>
            <w:vAlign w:val="center"/>
          </w:tcPr>
          <w:p w14:paraId="7EC435A9"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(2 pts)</w:t>
            </w:r>
          </w:p>
        </w:tc>
        <w:tc>
          <w:tcPr>
            <w:tcW w:w="990" w:type="dxa"/>
            <w:vAlign w:val="center"/>
          </w:tcPr>
          <w:p w14:paraId="484B82D7"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78" w:type="dxa"/>
            <w:vAlign w:val="center"/>
          </w:tcPr>
          <w:p w14:paraId="13E7420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1117" w:type="dxa"/>
            <w:vAlign w:val="center"/>
          </w:tcPr>
          <w:p w14:paraId="29DDE5A9"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87" w:type="dxa"/>
            <w:vAlign w:val="center"/>
          </w:tcPr>
          <w:p w14:paraId="40C03E50"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1058" w:type="dxa"/>
            <w:vAlign w:val="center"/>
          </w:tcPr>
          <w:p w14:paraId="2A236C90"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c>
          <w:tcPr>
            <w:tcW w:w="990" w:type="dxa"/>
            <w:vAlign w:val="center"/>
          </w:tcPr>
          <w:p w14:paraId="2C08A090"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w:t>
            </w:r>
          </w:p>
        </w:tc>
      </w:tr>
      <w:tr w:rsidR="006C03DE" w:rsidRPr="006C03DE" w14:paraId="4F55A145" w14:textId="77777777" w:rsidTr="00610E69">
        <w:trPr>
          <w:trHeight w:val="262"/>
        </w:trPr>
        <w:tc>
          <w:tcPr>
            <w:tcW w:w="1600" w:type="dxa"/>
            <w:vMerge/>
            <w:tcBorders>
              <w:bottom w:val="single" w:sz="4" w:space="0" w:color="auto"/>
            </w:tcBorders>
            <w:vAlign w:val="center"/>
          </w:tcPr>
          <w:p w14:paraId="6124FE7D" w14:textId="77777777" w:rsidR="009E3F0D" w:rsidRPr="006C03DE" w:rsidRDefault="009E3F0D" w:rsidP="00610E69">
            <w:pPr>
              <w:jc w:val="center"/>
              <w:rPr>
                <w:rFonts w:ascii="Arial" w:hAnsi="Arial" w:cs="Arial"/>
                <w:sz w:val="20"/>
                <w:szCs w:val="20"/>
              </w:rPr>
            </w:pPr>
          </w:p>
        </w:tc>
        <w:tc>
          <w:tcPr>
            <w:tcW w:w="1995" w:type="dxa"/>
            <w:tcBorders>
              <w:bottom w:val="single" w:sz="4" w:space="0" w:color="auto"/>
            </w:tcBorders>
            <w:vAlign w:val="center"/>
          </w:tcPr>
          <w:p w14:paraId="6343EC6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CR</w:t>
            </w:r>
          </w:p>
        </w:tc>
        <w:tc>
          <w:tcPr>
            <w:tcW w:w="1080" w:type="dxa"/>
            <w:gridSpan w:val="2"/>
            <w:tcBorders>
              <w:bottom w:val="single" w:sz="4" w:space="0" w:color="auto"/>
            </w:tcBorders>
            <w:vAlign w:val="center"/>
          </w:tcPr>
          <w:p w14:paraId="3FD13A4E"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(4 pts)</w:t>
            </w:r>
          </w:p>
        </w:tc>
        <w:tc>
          <w:tcPr>
            <w:tcW w:w="990" w:type="dxa"/>
            <w:tcBorders>
              <w:bottom w:val="single" w:sz="4" w:space="0" w:color="auto"/>
            </w:tcBorders>
            <w:vAlign w:val="center"/>
          </w:tcPr>
          <w:p w14:paraId="58B6AB1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(4 pts)</w:t>
            </w:r>
          </w:p>
        </w:tc>
        <w:tc>
          <w:tcPr>
            <w:tcW w:w="978" w:type="dxa"/>
            <w:tcBorders>
              <w:bottom w:val="single" w:sz="4" w:space="0" w:color="auto"/>
            </w:tcBorders>
            <w:vAlign w:val="center"/>
          </w:tcPr>
          <w:p w14:paraId="72CE424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(4 pts)</w:t>
            </w:r>
          </w:p>
        </w:tc>
        <w:tc>
          <w:tcPr>
            <w:tcW w:w="1117" w:type="dxa"/>
            <w:tcBorders>
              <w:bottom w:val="single" w:sz="4" w:space="0" w:color="auto"/>
            </w:tcBorders>
            <w:vAlign w:val="center"/>
          </w:tcPr>
          <w:p w14:paraId="6DD1B57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(4 pts)</w:t>
            </w:r>
          </w:p>
        </w:tc>
        <w:tc>
          <w:tcPr>
            <w:tcW w:w="987" w:type="dxa"/>
            <w:tcBorders>
              <w:bottom w:val="single" w:sz="4" w:space="0" w:color="auto"/>
            </w:tcBorders>
            <w:vAlign w:val="center"/>
          </w:tcPr>
          <w:p w14:paraId="212AC8D5"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(4 pts)</w:t>
            </w:r>
          </w:p>
        </w:tc>
        <w:tc>
          <w:tcPr>
            <w:tcW w:w="1058" w:type="dxa"/>
            <w:tcBorders>
              <w:bottom w:val="single" w:sz="4" w:space="0" w:color="auto"/>
            </w:tcBorders>
            <w:vAlign w:val="center"/>
          </w:tcPr>
          <w:p w14:paraId="016754F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(4 pts)</w:t>
            </w:r>
          </w:p>
        </w:tc>
        <w:tc>
          <w:tcPr>
            <w:tcW w:w="990" w:type="dxa"/>
            <w:tcBorders>
              <w:bottom w:val="single" w:sz="4" w:space="0" w:color="auto"/>
            </w:tcBorders>
            <w:vAlign w:val="center"/>
          </w:tcPr>
          <w:p w14:paraId="743278EA"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 (4 pts)</w:t>
            </w:r>
          </w:p>
        </w:tc>
      </w:tr>
      <w:tr w:rsidR="006C03DE" w:rsidRPr="006C03DE" w14:paraId="3759F00C" w14:textId="77777777" w:rsidTr="00610E69">
        <w:trPr>
          <w:trHeight w:val="509"/>
        </w:trPr>
        <w:tc>
          <w:tcPr>
            <w:tcW w:w="1600" w:type="dxa"/>
            <w:shd w:val="pct12" w:color="auto" w:fill="auto"/>
            <w:vAlign w:val="center"/>
          </w:tcPr>
          <w:p w14:paraId="2318A79D"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Speaking</w:t>
            </w:r>
          </w:p>
        </w:tc>
        <w:tc>
          <w:tcPr>
            <w:tcW w:w="1995" w:type="dxa"/>
            <w:shd w:val="pct12" w:color="auto" w:fill="auto"/>
            <w:vAlign w:val="center"/>
          </w:tcPr>
          <w:p w14:paraId="03E2F9D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CR</w:t>
            </w:r>
          </w:p>
        </w:tc>
        <w:tc>
          <w:tcPr>
            <w:tcW w:w="1080" w:type="dxa"/>
            <w:gridSpan w:val="2"/>
            <w:shd w:val="pct12" w:color="auto" w:fill="auto"/>
            <w:vAlign w:val="center"/>
          </w:tcPr>
          <w:p w14:paraId="3596A137"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6</w:t>
            </w:r>
          </w:p>
          <w:p w14:paraId="6EB39019"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 pts)</w:t>
            </w:r>
          </w:p>
        </w:tc>
        <w:tc>
          <w:tcPr>
            <w:tcW w:w="990" w:type="dxa"/>
            <w:shd w:val="pct12" w:color="auto" w:fill="auto"/>
            <w:vAlign w:val="center"/>
          </w:tcPr>
          <w:p w14:paraId="79ABF61B"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6</w:t>
            </w:r>
          </w:p>
          <w:p w14:paraId="550D60B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 pts)</w:t>
            </w:r>
          </w:p>
        </w:tc>
        <w:tc>
          <w:tcPr>
            <w:tcW w:w="978" w:type="dxa"/>
            <w:shd w:val="pct12" w:color="auto" w:fill="auto"/>
            <w:vAlign w:val="center"/>
          </w:tcPr>
          <w:p w14:paraId="7D4456D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6</w:t>
            </w:r>
          </w:p>
          <w:p w14:paraId="41C595A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 pts)</w:t>
            </w:r>
          </w:p>
        </w:tc>
        <w:tc>
          <w:tcPr>
            <w:tcW w:w="1117" w:type="dxa"/>
            <w:shd w:val="pct12" w:color="auto" w:fill="auto"/>
            <w:vAlign w:val="center"/>
          </w:tcPr>
          <w:p w14:paraId="540B368E"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6</w:t>
            </w:r>
          </w:p>
          <w:p w14:paraId="4D38CE56"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 pts)</w:t>
            </w:r>
          </w:p>
        </w:tc>
        <w:tc>
          <w:tcPr>
            <w:tcW w:w="987" w:type="dxa"/>
            <w:shd w:val="pct12" w:color="auto" w:fill="auto"/>
            <w:vAlign w:val="center"/>
          </w:tcPr>
          <w:p w14:paraId="17509089"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6</w:t>
            </w:r>
          </w:p>
          <w:p w14:paraId="08C5A2B4"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 pts)</w:t>
            </w:r>
          </w:p>
        </w:tc>
        <w:tc>
          <w:tcPr>
            <w:tcW w:w="1058" w:type="dxa"/>
            <w:shd w:val="pct12" w:color="auto" w:fill="auto"/>
            <w:vAlign w:val="center"/>
          </w:tcPr>
          <w:p w14:paraId="20FF7915"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6</w:t>
            </w:r>
          </w:p>
          <w:p w14:paraId="03D4DC1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 pts)</w:t>
            </w:r>
          </w:p>
        </w:tc>
        <w:tc>
          <w:tcPr>
            <w:tcW w:w="990" w:type="dxa"/>
            <w:shd w:val="pct12" w:color="auto" w:fill="auto"/>
            <w:vAlign w:val="center"/>
          </w:tcPr>
          <w:p w14:paraId="180D3B4D"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6</w:t>
            </w:r>
          </w:p>
          <w:p w14:paraId="4EA8A8A0"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(11 pts)</w:t>
            </w:r>
          </w:p>
        </w:tc>
      </w:tr>
      <w:tr w:rsidR="006C03DE" w:rsidRPr="006C03DE" w14:paraId="5A1968C5" w14:textId="77777777" w:rsidTr="00610E69">
        <w:trPr>
          <w:trHeight w:val="470"/>
        </w:trPr>
        <w:tc>
          <w:tcPr>
            <w:tcW w:w="1600" w:type="dxa"/>
            <w:shd w:val="pct12" w:color="auto" w:fill="auto"/>
            <w:vAlign w:val="center"/>
          </w:tcPr>
          <w:p w14:paraId="105AC1B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Total Questions</w:t>
            </w:r>
          </w:p>
        </w:tc>
        <w:tc>
          <w:tcPr>
            <w:tcW w:w="1995" w:type="dxa"/>
            <w:shd w:val="pct12" w:color="auto" w:fill="auto"/>
            <w:vAlign w:val="center"/>
          </w:tcPr>
          <w:p w14:paraId="04C77782" w14:textId="77777777" w:rsidR="009E3F0D" w:rsidRPr="006C03DE" w:rsidRDefault="009E3F0D" w:rsidP="00610E69">
            <w:pPr>
              <w:jc w:val="center"/>
              <w:rPr>
                <w:rFonts w:ascii="Arial" w:hAnsi="Arial" w:cs="Arial"/>
                <w:sz w:val="20"/>
                <w:szCs w:val="20"/>
              </w:rPr>
            </w:pPr>
          </w:p>
        </w:tc>
        <w:tc>
          <w:tcPr>
            <w:tcW w:w="1080" w:type="dxa"/>
            <w:gridSpan w:val="2"/>
            <w:shd w:val="pct12" w:color="auto" w:fill="auto"/>
            <w:vAlign w:val="center"/>
          </w:tcPr>
          <w:p w14:paraId="734075C3"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29</w:t>
            </w:r>
          </w:p>
        </w:tc>
        <w:tc>
          <w:tcPr>
            <w:tcW w:w="990" w:type="dxa"/>
            <w:shd w:val="pct12" w:color="auto" w:fill="auto"/>
            <w:vAlign w:val="center"/>
          </w:tcPr>
          <w:p w14:paraId="0AF2BB3F"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32</w:t>
            </w:r>
          </w:p>
        </w:tc>
        <w:tc>
          <w:tcPr>
            <w:tcW w:w="978" w:type="dxa"/>
            <w:shd w:val="pct12" w:color="auto" w:fill="auto"/>
            <w:vAlign w:val="center"/>
          </w:tcPr>
          <w:p w14:paraId="1D0607AD"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32</w:t>
            </w:r>
          </w:p>
        </w:tc>
        <w:tc>
          <w:tcPr>
            <w:tcW w:w="1117" w:type="dxa"/>
            <w:shd w:val="pct12" w:color="auto" w:fill="auto"/>
            <w:vAlign w:val="center"/>
          </w:tcPr>
          <w:p w14:paraId="0B613CA3"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32</w:t>
            </w:r>
          </w:p>
        </w:tc>
        <w:tc>
          <w:tcPr>
            <w:tcW w:w="987" w:type="dxa"/>
            <w:shd w:val="pct12" w:color="auto" w:fill="auto"/>
            <w:vAlign w:val="center"/>
          </w:tcPr>
          <w:p w14:paraId="2C5FE2F4"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32</w:t>
            </w:r>
          </w:p>
        </w:tc>
        <w:tc>
          <w:tcPr>
            <w:tcW w:w="1058" w:type="dxa"/>
            <w:shd w:val="pct12" w:color="auto" w:fill="auto"/>
            <w:vAlign w:val="center"/>
          </w:tcPr>
          <w:p w14:paraId="759264C8"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32</w:t>
            </w:r>
          </w:p>
        </w:tc>
        <w:tc>
          <w:tcPr>
            <w:tcW w:w="990" w:type="dxa"/>
            <w:shd w:val="pct12" w:color="auto" w:fill="auto"/>
            <w:vAlign w:val="center"/>
          </w:tcPr>
          <w:p w14:paraId="0C314B10"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32</w:t>
            </w:r>
          </w:p>
        </w:tc>
      </w:tr>
      <w:tr w:rsidR="006C03DE" w:rsidRPr="006C03DE" w14:paraId="2A4D7F73" w14:textId="77777777" w:rsidTr="00610E69">
        <w:trPr>
          <w:trHeight w:val="362"/>
        </w:trPr>
        <w:tc>
          <w:tcPr>
            <w:tcW w:w="1600" w:type="dxa"/>
            <w:shd w:val="pct12" w:color="auto" w:fill="auto"/>
            <w:vAlign w:val="center"/>
          </w:tcPr>
          <w:p w14:paraId="1BD5441B"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Total Points</w:t>
            </w:r>
          </w:p>
        </w:tc>
        <w:tc>
          <w:tcPr>
            <w:tcW w:w="1995" w:type="dxa"/>
            <w:shd w:val="pct12" w:color="auto" w:fill="auto"/>
            <w:vAlign w:val="center"/>
          </w:tcPr>
          <w:p w14:paraId="5FA280EB" w14:textId="77777777" w:rsidR="009E3F0D" w:rsidRPr="006C03DE" w:rsidRDefault="009E3F0D" w:rsidP="00610E69">
            <w:pPr>
              <w:jc w:val="center"/>
              <w:rPr>
                <w:rFonts w:ascii="Arial" w:hAnsi="Arial" w:cs="Arial"/>
                <w:sz w:val="20"/>
                <w:szCs w:val="20"/>
              </w:rPr>
            </w:pPr>
          </w:p>
        </w:tc>
        <w:tc>
          <w:tcPr>
            <w:tcW w:w="1080" w:type="dxa"/>
            <w:gridSpan w:val="2"/>
            <w:shd w:val="pct12" w:color="auto" w:fill="auto"/>
            <w:vAlign w:val="center"/>
          </w:tcPr>
          <w:p w14:paraId="7838B1A7"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39</w:t>
            </w:r>
          </w:p>
        </w:tc>
        <w:tc>
          <w:tcPr>
            <w:tcW w:w="990" w:type="dxa"/>
            <w:shd w:val="pct12" w:color="auto" w:fill="auto"/>
            <w:vAlign w:val="center"/>
          </w:tcPr>
          <w:p w14:paraId="32043E4B"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40</w:t>
            </w:r>
          </w:p>
        </w:tc>
        <w:tc>
          <w:tcPr>
            <w:tcW w:w="978" w:type="dxa"/>
            <w:shd w:val="pct12" w:color="auto" w:fill="auto"/>
            <w:vAlign w:val="center"/>
          </w:tcPr>
          <w:p w14:paraId="67D6890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40</w:t>
            </w:r>
          </w:p>
        </w:tc>
        <w:tc>
          <w:tcPr>
            <w:tcW w:w="1117" w:type="dxa"/>
            <w:shd w:val="pct12" w:color="auto" w:fill="auto"/>
            <w:vAlign w:val="center"/>
          </w:tcPr>
          <w:p w14:paraId="2C52C953"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40</w:t>
            </w:r>
          </w:p>
        </w:tc>
        <w:tc>
          <w:tcPr>
            <w:tcW w:w="987" w:type="dxa"/>
            <w:shd w:val="pct12" w:color="auto" w:fill="auto"/>
            <w:vAlign w:val="center"/>
          </w:tcPr>
          <w:p w14:paraId="7F024672"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40</w:t>
            </w:r>
          </w:p>
        </w:tc>
        <w:tc>
          <w:tcPr>
            <w:tcW w:w="1058" w:type="dxa"/>
            <w:shd w:val="pct12" w:color="auto" w:fill="auto"/>
            <w:vAlign w:val="center"/>
          </w:tcPr>
          <w:p w14:paraId="155586B1"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40</w:t>
            </w:r>
          </w:p>
        </w:tc>
        <w:tc>
          <w:tcPr>
            <w:tcW w:w="990" w:type="dxa"/>
            <w:shd w:val="pct12" w:color="auto" w:fill="auto"/>
            <w:vAlign w:val="center"/>
          </w:tcPr>
          <w:p w14:paraId="0D1CF0C5" w14:textId="77777777" w:rsidR="009E3F0D" w:rsidRPr="006C03DE" w:rsidRDefault="009E3F0D" w:rsidP="00610E69">
            <w:pPr>
              <w:jc w:val="center"/>
              <w:rPr>
                <w:rFonts w:ascii="Arial" w:hAnsi="Arial" w:cs="Arial"/>
                <w:sz w:val="20"/>
                <w:szCs w:val="20"/>
              </w:rPr>
            </w:pPr>
            <w:r w:rsidRPr="006C03DE">
              <w:rPr>
                <w:rFonts w:ascii="Arial" w:hAnsi="Arial" w:cs="Arial"/>
                <w:sz w:val="20"/>
                <w:szCs w:val="20"/>
              </w:rPr>
              <w:t>40</w:t>
            </w:r>
          </w:p>
        </w:tc>
      </w:tr>
    </w:tbl>
    <w:p w14:paraId="146644CC" w14:textId="49620754" w:rsidR="00A7261B" w:rsidRPr="006C03DE" w:rsidRDefault="009E3F0D" w:rsidP="00C62605">
      <w:pPr>
        <w:rPr>
          <w:rFonts w:cs="Arial"/>
          <w:bCs/>
          <w:sz w:val="20"/>
          <w:szCs w:val="20"/>
        </w:rPr>
      </w:pPr>
      <w:r w:rsidRPr="006C03DE">
        <w:rPr>
          <w:rFonts w:cs="Arial"/>
          <w:bCs/>
          <w:sz w:val="20"/>
          <w:szCs w:val="20"/>
        </w:rPr>
        <w:t xml:space="preserve"> </w:t>
      </w:r>
    </w:p>
    <w:p w14:paraId="1863872F" w14:textId="77777777" w:rsidR="003F356D" w:rsidRPr="006C03DE" w:rsidRDefault="003F356D" w:rsidP="00C62605">
      <w:pPr>
        <w:rPr>
          <w:rFonts w:cs="Arial"/>
          <w:bCs/>
          <w:sz w:val="20"/>
          <w:szCs w:val="20"/>
        </w:rPr>
      </w:pPr>
    </w:p>
    <w:p w14:paraId="6B70DC7A" w14:textId="03EE2D5B" w:rsidR="006E62E6" w:rsidRPr="006C03DE" w:rsidRDefault="00EC2DBE" w:rsidP="009E3F0D">
      <w:pPr>
        <w:jc w:val="left"/>
        <w:rPr>
          <w:rFonts w:eastAsiaTheme="minorHAnsi" w:cs="Arial"/>
          <w:sz w:val="20"/>
          <w:szCs w:val="20"/>
        </w:rPr>
      </w:pPr>
      <w:r w:rsidRPr="006C03DE">
        <w:rPr>
          <w:rFonts w:eastAsiaTheme="minorHAnsi" w:cs="Arial"/>
          <w:sz w:val="20"/>
          <w:szCs w:val="20"/>
        </w:rPr>
        <w:t xml:space="preserve"> </w:t>
      </w:r>
      <w:r w:rsidR="006C03DE" w:rsidRPr="006C03DE">
        <w:rPr>
          <w:rFonts w:eastAsiaTheme="minorHAnsi" w:cs="Arial"/>
          <w:sz w:val="20"/>
          <w:szCs w:val="20"/>
        </w:rPr>
        <w:t>*</w:t>
      </w:r>
      <w:r w:rsidR="009E3F0D" w:rsidRPr="006C03DE">
        <w:rPr>
          <w:rFonts w:eastAsiaTheme="minorHAnsi" w:cs="Arial"/>
          <w:sz w:val="20"/>
          <w:szCs w:val="20"/>
        </w:rPr>
        <w:t>Response Type: MC = multiple-choice question; CR = constructed-response (open-ended) question</w:t>
      </w:r>
    </w:p>
    <w:p w14:paraId="0DB414B4" w14:textId="5F4F4016" w:rsidR="006E62E6" w:rsidRDefault="006E62E6">
      <w:pPr>
        <w:rPr>
          <w:rFonts w:ascii="Times New Roman" w:eastAsiaTheme="minorHAnsi" w:hAnsi="Times New Roman" w:cstheme="minorBidi"/>
          <w:sz w:val="22"/>
          <w:szCs w:val="22"/>
        </w:rPr>
      </w:pPr>
    </w:p>
    <w:p w14:paraId="3D073848" w14:textId="07EA2088" w:rsidR="00A7261B" w:rsidRPr="00A7261B" w:rsidRDefault="00A7261B" w:rsidP="00850B03">
      <w:pPr>
        <w:pStyle w:val="Heading4"/>
      </w:pPr>
      <w:bookmarkStart w:id="222" w:name="_Toc82613281"/>
      <w:r w:rsidRPr="00A7261B">
        <w:t>Services for the N</w:t>
      </w:r>
      <w:r w:rsidR="0024625B">
        <w:t>YSE</w:t>
      </w:r>
      <w:r w:rsidR="00355C64">
        <w:t>S</w:t>
      </w:r>
      <w:r w:rsidR="0024625B">
        <w:t>LAT Interim Assessment</w:t>
      </w:r>
      <w:bookmarkEnd w:id="222"/>
    </w:p>
    <w:p w14:paraId="7D458649" w14:textId="77777777" w:rsidR="007F55F9" w:rsidRDefault="007F55F9" w:rsidP="00A7261B">
      <w:pPr>
        <w:rPr>
          <w:bCs/>
        </w:rPr>
      </w:pPr>
    </w:p>
    <w:p w14:paraId="6770E364" w14:textId="77777777" w:rsidR="00134854" w:rsidRPr="00134854" w:rsidRDefault="00134854" w:rsidP="00134854">
      <w:pPr>
        <w:rPr>
          <w:bCs/>
        </w:rPr>
      </w:pPr>
      <w:r w:rsidRPr="00134854">
        <w:rPr>
          <w:bCs/>
        </w:rPr>
        <w:t xml:space="preserve">Results of the interim assessment will be reported using the same five performance levels as the NYSESLAT. This will allow educators to gauge student progress and estimate the students’ likely achievement on the NYSESLAT. In order to map scores to the performance levels, the test items on </w:t>
      </w:r>
      <w:r w:rsidRPr="00134854">
        <w:rPr>
          <w:bCs/>
        </w:rPr>
        <w:lastRenderedPageBreak/>
        <w:t>the interim assessment will use the item statistics from when they were operationally administered. This will allow for a relationship to be established between the interim assessment raw score and the performance levels on the NYSESLAT score scale (i.e., pre-equating).</w:t>
      </w:r>
    </w:p>
    <w:p w14:paraId="70D0576E" w14:textId="77777777" w:rsidR="00134854" w:rsidRPr="00134854" w:rsidRDefault="00134854" w:rsidP="00134854"/>
    <w:p w14:paraId="03B70A94" w14:textId="64E8113E" w:rsidR="00134854" w:rsidRPr="00134854" w:rsidRDefault="00134854" w:rsidP="00134854">
      <w:r w:rsidRPr="00134854">
        <w:t xml:space="preserve">The contractor must ensure that NYSED has sufficient time to review and check the quality of the interim assessment CBT and PBT forms. Computer-based test forms must meet the requirements specified in Component 2 of this RFP. The CBT NYSESLAT </w:t>
      </w:r>
      <w:r w:rsidR="00B90D95">
        <w:t>i</w:t>
      </w:r>
      <w:r w:rsidRPr="00134854">
        <w:t xml:space="preserve">nterim assessment must be available for participating schools to administer to students between 7 am and 6 pm </w:t>
      </w:r>
      <w:r w:rsidR="0075366B">
        <w:t>E</w:t>
      </w:r>
      <w:r w:rsidRPr="00134854">
        <w:t xml:space="preserve">astern </w:t>
      </w:r>
      <w:r w:rsidR="0075366B">
        <w:t>T</w:t>
      </w:r>
      <w:r w:rsidRPr="00134854">
        <w:t xml:space="preserve">ime in the months of December and January </w:t>
      </w:r>
      <w:r w:rsidR="0075366B">
        <w:t xml:space="preserve">of the </w:t>
      </w:r>
      <w:r w:rsidRPr="00134854">
        <w:t>2023-24 and 2024-25 school years.</w:t>
      </w:r>
    </w:p>
    <w:p w14:paraId="201D8DBC" w14:textId="77777777" w:rsidR="00134854" w:rsidRPr="00134854" w:rsidRDefault="00134854" w:rsidP="00134854"/>
    <w:p w14:paraId="28D32117" w14:textId="1DA26E46" w:rsidR="00134854" w:rsidRPr="00134854" w:rsidRDefault="00134854" w:rsidP="00134854">
      <w:r w:rsidRPr="00134854">
        <w:t xml:space="preserve">For Component 4, the contractor will be interacting with and providing services to those schools that elect to administer the NYSESLAT </w:t>
      </w:r>
      <w:r w:rsidR="00B90D95">
        <w:t>i</w:t>
      </w:r>
      <w:r w:rsidRPr="00134854">
        <w:t>nterim assessment.  NYSED does not have a means to predict the number of students or the percent of schools that will elect to administer the NYSESLAT interim assessment</w:t>
      </w:r>
      <w:r w:rsidR="00A5795C">
        <w:t>s</w:t>
      </w:r>
      <w:r w:rsidRPr="00134854">
        <w:t xml:space="preserve">. For those schools that elect to administer the NYSESLAT interim assessment, the contractor will be responsible for printing and distributing to participating schools all printed materials necessary for grades K and 1 and for students with disabilities in grades 2-12 testing with paper-based or accommodated versions. In addition, for grades 2-12 the contractor is responsible for printing and distributing to participating schools any ancillary materials, such as CBT NYSESLAT </w:t>
      </w:r>
      <w:r w:rsidR="00B90D95">
        <w:t>i</w:t>
      </w:r>
      <w:r w:rsidRPr="00134854">
        <w:t xml:space="preserve">nterim assessment directions, </w:t>
      </w:r>
      <w:r w:rsidR="00FA7B9B">
        <w:t xml:space="preserve">and scoring materials </w:t>
      </w:r>
      <w:r w:rsidRPr="00134854">
        <w:t>that may be necessary to provide to schools in printed form to support the schools’ CBT administration of these tests.</w:t>
      </w:r>
    </w:p>
    <w:p w14:paraId="67508EAC" w14:textId="77777777" w:rsidR="00376D7E" w:rsidRDefault="00376D7E" w:rsidP="00A7261B"/>
    <w:p w14:paraId="6FFF4199" w14:textId="2E8EFCC9" w:rsidR="00A7261B" w:rsidRDefault="00A7261B" w:rsidP="00451627">
      <w:pPr>
        <w:rPr>
          <w:b/>
          <w:bCs/>
        </w:rPr>
      </w:pPr>
      <w:r w:rsidRPr="00451627">
        <w:rPr>
          <w:b/>
          <w:bCs/>
        </w:rPr>
        <w:t>Timeline for Development and CBT Services to be Provided by the Contractor for the NYS</w:t>
      </w:r>
      <w:r w:rsidR="005A4A72" w:rsidRPr="00451627">
        <w:rPr>
          <w:b/>
          <w:bCs/>
        </w:rPr>
        <w:t>ESLAT Interim Assessment</w:t>
      </w:r>
    </w:p>
    <w:p w14:paraId="3E84781F" w14:textId="7B011393" w:rsidR="004143AF" w:rsidRDefault="004143AF" w:rsidP="00451627">
      <w:pPr>
        <w:rPr>
          <w:b/>
          <w:bCs/>
        </w:rPr>
      </w:pPr>
    </w:p>
    <w:tbl>
      <w:tblPr>
        <w:tblW w:w="10170" w:type="dxa"/>
        <w:tblInd w:w="625" w:type="dxa"/>
        <w:tblLook w:val="04A0" w:firstRow="1" w:lastRow="0" w:firstColumn="1" w:lastColumn="0" w:noHBand="0" w:noVBand="1"/>
      </w:tblPr>
      <w:tblGrid>
        <w:gridCol w:w="8190"/>
        <w:gridCol w:w="1980"/>
      </w:tblGrid>
      <w:tr w:rsidR="00134854" w:rsidRPr="00134854" w14:paraId="3BD7E894" w14:textId="77777777" w:rsidTr="00AE48A7">
        <w:trPr>
          <w:trHeight w:val="500"/>
        </w:trPr>
        <w:tc>
          <w:tcPr>
            <w:tcW w:w="8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3E867" w14:textId="77777777" w:rsidR="00134854" w:rsidRPr="00134854" w:rsidRDefault="00134854" w:rsidP="00134854">
            <w:r w:rsidRPr="00134854">
              <w:t>Activities</w:t>
            </w:r>
          </w:p>
          <w:p w14:paraId="2067A3D7" w14:textId="77777777" w:rsidR="00134854" w:rsidRPr="00134854" w:rsidRDefault="00134854" w:rsidP="00134854"/>
        </w:tc>
        <w:tc>
          <w:tcPr>
            <w:tcW w:w="19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054293" w14:textId="77777777" w:rsidR="00134854" w:rsidRPr="00134854" w:rsidRDefault="00134854" w:rsidP="00134854">
            <w:r w:rsidRPr="00134854">
              <w:t>Months/Year</w:t>
            </w:r>
          </w:p>
        </w:tc>
      </w:tr>
      <w:tr w:rsidR="00134854" w:rsidRPr="00134854" w14:paraId="25641718" w14:textId="77777777" w:rsidTr="00AE48A7">
        <w:trPr>
          <w:trHeight w:val="500"/>
        </w:trPr>
        <w:tc>
          <w:tcPr>
            <w:tcW w:w="10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2542C" w14:textId="77777777" w:rsidR="00134854" w:rsidRPr="00134854" w:rsidRDefault="00134854" w:rsidP="00134854">
            <w:r w:rsidRPr="00134854">
              <w:t>Year 1: August 1, 2022</w:t>
            </w:r>
            <w:r w:rsidRPr="00134854">
              <w:rPr>
                <w:bCs/>
              </w:rPr>
              <w:t>–</w:t>
            </w:r>
            <w:r w:rsidRPr="00134854">
              <w:t>July 31, 2023</w:t>
            </w:r>
          </w:p>
        </w:tc>
      </w:tr>
      <w:tr w:rsidR="00134854" w:rsidRPr="00134854" w14:paraId="6271FABF"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0BD6B7E8" w14:textId="77777777" w:rsidR="00134854" w:rsidRPr="00134854" w:rsidRDefault="00134854" w:rsidP="00134854">
            <w:r w:rsidRPr="00134854">
              <w:t xml:space="preserve">Develop NYSESLAT Form A interim assessment (all grades) </w:t>
            </w:r>
          </w:p>
        </w:tc>
        <w:tc>
          <w:tcPr>
            <w:tcW w:w="1980" w:type="dxa"/>
            <w:tcBorders>
              <w:top w:val="single" w:sz="4" w:space="0" w:color="auto"/>
              <w:left w:val="nil"/>
              <w:bottom w:val="single" w:sz="4" w:space="0" w:color="auto"/>
              <w:right w:val="single" w:sz="4" w:space="0" w:color="auto"/>
            </w:tcBorders>
            <w:shd w:val="clear" w:color="auto" w:fill="auto"/>
            <w:vAlign w:val="center"/>
          </w:tcPr>
          <w:p w14:paraId="4759FDFF" w14:textId="77777777" w:rsidR="00134854" w:rsidRPr="00134854" w:rsidRDefault="00134854" w:rsidP="00134854">
            <w:r w:rsidRPr="00134854">
              <w:t>May-Jun 23</w:t>
            </w:r>
          </w:p>
        </w:tc>
      </w:tr>
      <w:tr w:rsidR="00134854" w:rsidRPr="00134854" w14:paraId="5CEDBE6E"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D6CCB" w14:textId="77777777" w:rsidR="00134854" w:rsidRPr="00134854" w:rsidRDefault="00134854" w:rsidP="00134854">
            <w:r w:rsidRPr="00134854">
              <w:rPr>
                <w:bCs/>
              </w:rPr>
              <w:t>Year 2: August 1, 2023–July 31, 2024</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3387CE" w14:textId="77777777" w:rsidR="00134854" w:rsidRPr="00134854" w:rsidRDefault="00134854" w:rsidP="00134854"/>
        </w:tc>
      </w:tr>
      <w:tr w:rsidR="00134854" w:rsidRPr="00134854" w14:paraId="646A47C9"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27AF5E93" w14:textId="77777777" w:rsidR="00134854" w:rsidRPr="00134854" w:rsidRDefault="00134854" w:rsidP="00134854">
            <w:r w:rsidRPr="00134854">
              <w:t>Submission of Form A interim assessment PBT (all grades) and CBT (grades 2-12) to NYSED for its review</w:t>
            </w:r>
          </w:p>
        </w:tc>
        <w:tc>
          <w:tcPr>
            <w:tcW w:w="1980" w:type="dxa"/>
            <w:tcBorders>
              <w:top w:val="single" w:sz="4" w:space="0" w:color="auto"/>
              <w:left w:val="nil"/>
              <w:bottom w:val="single" w:sz="4" w:space="0" w:color="auto"/>
              <w:right w:val="single" w:sz="4" w:space="0" w:color="auto"/>
            </w:tcBorders>
            <w:shd w:val="clear" w:color="auto" w:fill="auto"/>
            <w:vAlign w:val="center"/>
          </w:tcPr>
          <w:p w14:paraId="0DCBF45D" w14:textId="77777777" w:rsidR="00134854" w:rsidRPr="00134854" w:rsidRDefault="00134854" w:rsidP="00134854">
            <w:r w:rsidRPr="00134854">
              <w:t>Aug 23</w:t>
            </w:r>
          </w:p>
        </w:tc>
      </w:tr>
      <w:tr w:rsidR="00134854" w:rsidRPr="00134854" w14:paraId="4B3C2954"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C50C61B" w14:textId="77777777" w:rsidR="00134854" w:rsidRPr="00134854" w:rsidRDefault="00134854" w:rsidP="00134854">
            <w:r w:rsidRPr="00134854">
              <w:t>Prepare a CBT Test Administration System/Platform for the interim assessment Form A (Grades 2-12)</w:t>
            </w:r>
          </w:p>
        </w:tc>
        <w:tc>
          <w:tcPr>
            <w:tcW w:w="1980" w:type="dxa"/>
            <w:tcBorders>
              <w:top w:val="single" w:sz="4" w:space="0" w:color="auto"/>
              <w:left w:val="nil"/>
              <w:bottom w:val="single" w:sz="4" w:space="0" w:color="auto"/>
              <w:right w:val="single" w:sz="4" w:space="0" w:color="auto"/>
            </w:tcBorders>
            <w:shd w:val="clear" w:color="auto" w:fill="auto"/>
            <w:vAlign w:val="center"/>
          </w:tcPr>
          <w:p w14:paraId="21CCDCB7" w14:textId="77777777" w:rsidR="00134854" w:rsidRPr="00134854" w:rsidRDefault="00134854" w:rsidP="00134854">
            <w:r w:rsidRPr="00134854">
              <w:t xml:space="preserve">Aug-Sep 23 </w:t>
            </w:r>
          </w:p>
        </w:tc>
      </w:tr>
      <w:tr w:rsidR="00134854" w:rsidRPr="00134854" w14:paraId="1B7AAEDF"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E0A54FA" w14:textId="77777777" w:rsidR="00134854" w:rsidRPr="00134854" w:rsidRDefault="00134854" w:rsidP="00134854">
            <w:r w:rsidRPr="00134854">
              <w:t>Prepare the CBT Scoring System that tabulates the student’s raw scores and provides the educator with the student’s raw score for each modality and overall proficiency level and a scoring platform for use by schools in Local Scoring of the interim assessment Form A  constructed responses in Speaking and Writing</w:t>
            </w:r>
          </w:p>
        </w:tc>
        <w:tc>
          <w:tcPr>
            <w:tcW w:w="1980" w:type="dxa"/>
            <w:tcBorders>
              <w:top w:val="single" w:sz="4" w:space="0" w:color="auto"/>
              <w:left w:val="nil"/>
              <w:bottom w:val="single" w:sz="4" w:space="0" w:color="auto"/>
              <w:right w:val="single" w:sz="4" w:space="0" w:color="auto"/>
            </w:tcBorders>
            <w:shd w:val="clear" w:color="auto" w:fill="auto"/>
            <w:vAlign w:val="center"/>
          </w:tcPr>
          <w:p w14:paraId="4D6AF660" w14:textId="77777777" w:rsidR="00134854" w:rsidRPr="00134854" w:rsidRDefault="00134854" w:rsidP="00134854">
            <w:r w:rsidRPr="00134854">
              <w:t>Aug-Sept 23</w:t>
            </w:r>
          </w:p>
        </w:tc>
      </w:tr>
      <w:tr w:rsidR="00134854" w:rsidRPr="00134854" w14:paraId="38767FB8" w14:textId="77777777" w:rsidTr="00AE48A7">
        <w:trPr>
          <w:trHeight w:val="575"/>
        </w:trPr>
        <w:tc>
          <w:tcPr>
            <w:tcW w:w="8190" w:type="dxa"/>
            <w:tcBorders>
              <w:top w:val="nil"/>
              <w:left w:val="single" w:sz="4" w:space="0" w:color="auto"/>
              <w:bottom w:val="single" w:sz="4" w:space="0" w:color="auto"/>
              <w:right w:val="single" w:sz="4" w:space="0" w:color="auto"/>
            </w:tcBorders>
            <w:shd w:val="clear" w:color="auto" w:fill="auto"/>
            <w:vAlign w:val="center"/>
          </w:tcPr>
          <w:p w14:paraId="4C936D5D" w14:textId="77777777" w:rsidR="00134854" w:rsidRPr="00134854" w:rsidRDefault="00134854" w:rsidP="00134854">
            <w:r w:rsidRPr="00134854">
              <w:t>Develop and provide to NYSED for its review scoring materials for local scoring of the interim assessment Speaking and Writing questions (all grades)</w:t>
            </w:r>
          </w:p>
        </w:tc>
        <w:tc>
          <w:tcPr>
            <w:tcW w:w="1980" w:type="dxa"/>
            <w:tcBorders>
              <w:top w:val="nil"/>
              <w:left w:val="nil"/>
              <w:bottom w:val="single" w:sz="4" w:space="0" w:color="auto"/>
              <w:right w:val="single" w:sz="4" w:space="0" w:color="auto"/>
            </w:tcBorders>
            <w:shd w:val="clear" w:color="auto" w:fill="auto"/>
            <w:vAlign w:val="center"/>
          </w:tcPr>
          <w:p w14:paraId="4ED76625" w14:textId="77777777" w:rsidR="00134854" w:rsidRPr="00134854" w:rsidRDefault="00134854" w:rsidP="00134854">
            <w:r w:rsidRPr="00134854">
              <w:t>Aug-Sep 23</w:t>
            </w:r>
          </w:p>
        </w:tc>
      </w:tr>
      <w:tr w:rsidR="00134854" w:rsidRPr="00134854" w14:paraId="0261BDAB" w14:textId="77777777" w:rsidTr="00AE48A7">
        <w:trPr>
          <w:trHeight w:val="575"/>
        </w:trPr>
        <w:tc>
          <w:tcPr>
            <w:tcW w:w="8190" w:type="dxa"/>
            <w:tcBorders>
              <w:top w:val="nil"/>
              <w:left w:val="single" w:sz="4" w:space="0" w:color="auto"/>
              <w:bottom w:val="single" w:sz="4" w:space="0" w:color="auto"/>
              <w:right w:val="single" w:sz="4" w:space="0" w:color="auto"/>
            </w:tcBorders>
            <w:shd w:val="clear" w:color="auto" w:fill="auto"/>
            <w:vAlign w:val="center"/>
          </w:tcPr>
          <w:p w14:paraId="350E8D5C" w14:textId="77777777" w:rsidR="00134854" w:rsidRPr="00134854" w:rsidDel="00D43EDE" w:rsidRDefault="00134854" w:rsidP="00134854">
            <w:r w:rsidRPr="00134854">
              <w:t>Provide online ordering system for schools’ NYSESLAT Form A Interim Assessment requests</w:t>
            </w:r>
          </w:p>
        </w:tc>
        <w:tc>
          <w:tcPr>
            <w:tcW w:w="1980" w:type="dxa"/>
            <w:tcBorders>
              <w:top w:val="nil"/>
              <w:left w:val="nil"/>
              <w:bottom w:val="single" w:sz="4" w:space="0" w:color="auto"/>
              <w:right w:val="single" w:sz="4" w:space="0" w:color="auto"/>
            </w:tcBorders>
            <w:shd w:val="clear" w:color="auto" w:fill="auto"/>
            <w:vAlign w:val="center"/>
          </w:tcPr>
          <w:p w14:paraId="0A51E242" w14:textId="77777777" w:rsidR="00134854" w:rsidRPr="00134854" w:rsidRDefault="00134854" w:rsidP="00134854">
            <w:r w:rsidRPr="00134854">
              <w:t>Sep-Nov 23</w:t>
            </w:r>
          </w:p>
        </w:tc>
      </w:tr>
      <w:tr w:rsidR="00134854" w:rsidRPr="00134854" w14:paraId="00EB7B00" w14:textId="77777777" w:rsidTr="00AE48A7">
        <w:trPr>
          <w:trHeight w:val="575"/>
        </w:trPr>
        <w:tc>
          <w:tcPr>
            <w:tcW w:w="8190" w:type="dxa"/>
            <w:tcBorders>
              <w:top w:val="nil"/>
              <w:left w:val="single" w:sz="4" w:space="0" w:color="auto"/>
              <w:bottom w:val="single" w:sz="4" w:space="0" w:color="auto"/>
              <w:right w:val="single" w:sz="4" w:space="0" w:color="auto"/>
            </w:tcBorders>
            <w:shd w:val="clear" w:color="auto" w:fill="auto"/>
            <w:vAlign w:val="center"/>
          </w:tcPr>
          <w:p w14:paraId="7AB60BBB" w14:textId="77777777" w:rsidR="00134854" w:rsidRPr="00134854" w:rsidRDefault="00134854" w:rsidP="00134854">
            <w:r w:rsidRPr="00134854">
              <w:t>Print and ship Grades K and 1, printed ancillary materials for all grade levels, and accommodated versions of Grades 2-12 interim assessments to schools</w:t>
            </w:r>
          </w:p>
        </w:tc>
        <w:tc>
          <w:tcPr>
            <w:tcW w:w="1980" w:type="dxa"/>
            <w:tcBorders>
              <w:top w:val="nil"/>
              <w:left w:val="nil"/>
              <w:bottom w:val="single" w:sz="4" w:space="0" w:color="auto"/>
              <w:right w:val="single" w:sz="4" w:space="0" w:color="auto"/>
            </w:tcBorders>
            <w:shd w:val="clear" w:color="auto" w:fill="auto"/>
            <w:vAlign w:val="center"/>
          </w:tcPr>
          <w:p w14:paraId="34ECF122" w14:textId="77777777" w:rsidR="00134854" w:rsidRPr="00134854" w:rsidRDefault="00134854" w:rsidP="00134854">
            <w:r w:rsidRPr="00134854">
              <w:t>Oct-Nov 23</w:t>
            </w:r>
          </w:p>
        </w:tc>
      </w:tr>
      <w:tr w:rsidR="00134854" w:rsidRPr="00134854" w14:paraId="3ED67FAB" w14:textId="77777777" w:rsidTr="005B14E7">
        <w:trPr>
          <w:trHeight w:val="575"/>
        </w:trPr>
        <w:tc>
          <w:tcPr>
            <w:tcW w:w="8190" w:type="dxa"/>
            <w:tcBorders>
              <w:top w:val="nil"/>
              <w:left w:val="single" w:sz="4" w:space="0" w:color="auto"/>
              <w:bottom w:val="single" w:sz="4" w:space="0" w:color="auto"/>
              <w:right w:val="single" w:sz="4" w:space="0" w:color="auto"/>
            </w:tcBorders>
            <w:shd w:val="clear" w:color="auto" w:fill="auto"/>
          </w:tcPr>
          <w:p w14:paraId="64DA53B7" w14:textId="77777777" w:rsidR="00134854" w:rsidRPr="00134854" w:rsidRDefault="00134854" w:rsidP="00134854">
            <w:r w:rsidRPr="00134854">
              <w:lastRenderedPageBreak/>
              <w:t>Provide a CBT test administration system and local scoring system for the interim assessment</w:t>
            </w:r>
          </w:p>
        </w:tc>
        <w:tc>
          <w:tcPr>
            <w:tcW w:w="1980" w:type="dxa"/>
            <w:tcBorders>
              <w:top w:val="nil"/>
              <w:left w:val="nil"/>
              <w:bottom w:val="single" w:sz="4" w:space="0" w:color="auto"/>
              <w:right w:val="single" w:sz="4" w:space="0" w:color="auto"/>
            </w:tcBorders>
            <w:shd w:val="clear" w:color="auto" w:fill="auto"/>
            <w:vAlign w:val="center"/>
          </w:tcPr>
          <w:p w14:paraId="26CA6D79" w14:textId="77777777" w:rsidR="00134854" w:rsidRPr="00134854" w:rsidRDefault="00134854" w:rsidP="005B14E7">
            <w:pPr>
              <w:jc w:val="center"/>
            </w:pPr>
            <w:r w:rsidRPr="00134854">
              <w:t>Nov 23-Feb 24</w:t>
            </w:r>
          </w:p>
        </w:tc>
      </w:tr>
      <w:tr w:rsidR="00134854" w:rsidRPr="00134854" w14:paraId="46B12A68" w14:textId="77777777" w:rsidTr="00AE48A7">
        <w:trPr>
          <w:trHeight w:val="575"/>
        </w:trPr>
        <w:tc>
          <w:tcPr>
            <w:tcW w:w="8190" w:type="dxa"/>
            <w:tcBorders>
              <w:top w:val="nil"/>
              <w:left w:val="single" w:sz="4" w:space="0" w:color="auto"/>
              <w:bottom w:val="single" w:sz="4" w:space="0" w:color="auto"/>
              <w:right w:val="single" w:sz="4" w:space="0" w:color="auto"/>
            </w:tcBorders>
            <w:shd w:val="clear" w:color="auto" w:fill="auto"/>
            <w:vAlign w:val="center"/>
          </w:tcPr>
          <w:p w14:paraId="45EC8C40" w14:textId="77777777" w:rsidR="00134854" w:rsidRPr="00134854" w:rsidRDefault="00134854" w:rsidP="00134854">
            <w:r w:rsidRPr="00134854">
              <w:t>Maintain CBT NYSELAT interim assessment Helpline</w:t>
            </w:r>
          </w:p>
        </w:tc>
        <w:tc>
          <w:tcPr>
            <w:tcW w:w="1980" w:type="dxa"/>
            <w:tcBorders>
              <w:top w:val="nil"/>
              <w:left w:val="nil"/>
              <w:bottom w:val="single" w:sz="4" w:space="0" w:color="auto"/>
              <w:right w:val="single" w:sz="4" w:space="0" w:color="auto"/>
            </w:tcBorders>
            <w:shd w:val="clear" w:color="auto" w:fill="auto"/>
            <w:vAlign w:val="center"/>
          </w:tcPr>
          <w:p w14:paraId="1ECD57E2" w14:textId="77777777" w:rsidR="00134854" w:rsidRPr="00134854" w:rsidRDefault="00134854" w:rsidP="00134854">
            <w:r w:rsidRPr="00134854">
              <w:t>Nov 23-Feb 24</w:t>
            </w:r>
          </w:p>
        </w:tc>
      </w:tr>
      <w:tr w:rsidR="00134854" w:rsidRPr="00134854" w14:paraId="70CDA49C" w14:textId="77777777" w:rsidTr="00AE48A7">
        <w:trPr>
          <w:trHeight w:val="575"/>
        </w:trPr>
        <w:tc>
          <w:tcPr>
            <w:tcW w:w="8190" w:type="dxa"/>
            <w:tcBorders>
              <w:top w:val="nil"/>
              <w:left w:val="single" w:sz="4" w:space="0" w:color="auto"/>
              <w:bottom w:val="single" w:sz="4" w:space="0" w:color="auto"/>
              <w:right w:val="single" w:sz="4" w:space="0" w:color="auto"/>
            </w:tcBorders>
            <w:shd w:val="clear" w:color="auto" w:fill="auto"/>
            <w:vAlign w:val="center"/>
          </w:tcPr>
          <w:p w14:paraId="15B49F31" w14:textId="77777777" w:rsidR="00134854" w:rsidRPr="00134854" w:rsidRDefault="00134854" w:rsidP="00134854">
            <w:r w:rsidRPr="00134854">
              <w:t>Return of shipped materials</w:t>
            </w:r>
          </w:p>
        </w:tc>
        <w:tc>
          <w:tcPr>
            <w:tcW w:w="1980" w:type="dxa"/>
            <w:tcBorders>
              <w:top w:val="nil"/>
              <w:left w:val="nil"/>
              <w:bottom w:val="single" w:sz="4" w:space="0" w:color="auto"/>
              <w:right w:val="single" w:sz="4" w:space="0" w:color="auto"/>
            </w:tcBorders>
            <w:shd w:val="clear" w:color="auto" w:fill="auto"/>
            <w:vAlign w:val="center"/>
          </w:tcPr>
          <w:p w14:paraId="4D4BD23F" w14:textId="77777777" w:rsidR="00134854" w:rsidRPr="00134854" w:rsidRDefault="00134854" w:rsidP="00134854">
            <w:r w:rsidRPr="00134854">
              <w:t>Dec 23-Feb 24</w:t>
            </w:r>
          </w:p>
        </w:tc>
      </w:tr>
      <w:tr w:rsidR="00134854" w:rsidRPr="00134854" w14:paraId="2EE89DF6"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1C30D9D4" w14:textId="77777777" w:rsidR="00134854" w:rsidRPr="00134854" w:rsidRDefault="00134854" w:rsidP="00134854">
            <w:pPr>
              <w:rPr>
                <w:bCs/>
              </w:rPr>
            </w:pPr>
            <w:r w:rsidRPr="00134854">
              <w:t xml:space="preserve">Develop NYSESLAT Form B interim assessment (all grades) </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155E3" w14:textId="77777777" w:rsidR="00134854" w:rsidRPr="00134854" w:rsidRDefault="00134854" w:rsidP="00134854">
            <w:r w:rsidRPr="00134854">
              <w:t>May-Jun 24</w:t>
            </w:r>
          </w:p>
        </w:tc>
      </w:tr>
      <w:tr w:rsidR="00134854" w:rsidRPr="00134854" w14:paraId="2FD07DE5"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0BE8F" w14:textId="77777777" w:rsidR="00134854" w:rsidRPr="00134854" w:rsidRDefault="00134854" w:rsidP="00134854">
            <w:r w:rsidRPr="00134854">
              <w:rPr>
                <w:bCs/>
              </w:rPr>
              <w:t>Year 3:</w:t>
            </w:r>
            <w:r w:rsidRPr="00134854">
              <w:t xml:space="preserve"> August 1, 2024–October 31, 2025</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09B45C6" w14:textId="77777777" w:rsidR="00134854" w:rsidRPr="00134854" w:rsidRDefault="00134854" w:rsidP="00134854"/>
        </w:tc>
      </w:tr>
      <w:tr w:rsidR="00134854" w:rsidRPr="00134854" w14:paraId="74711234" w14:textId="77777777" w:rsidTr="00AE48A7">
        <w:trPr>
          <w:trHeight w:val="575"/>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6C7A802C" w14:textId="77777777" w:rsidR="00134854" w:rsidRPr="00134854" w:rsidRDefault="00134854" w:rsidP="00134854">
            <w:r w:rsidRPr="00134854">
              <w:t>Submission of Form B interim assessment PBT (all grades) CBT (grades 2-12) to NYSED for its review</w:t>
            </w:r>
          </w:p>
        </w:tc>
        <w:tc>
          <w:tcPr>
            <w:tcW w:w="1980" w:type="dxa"/>
            <w:tcBorders>
              <w:top w:val="single" w:sz="4" w:space="0" w:color="auto"/>
              <w:left w:val="nil"/>
              <w:bottom w:val="single" w:sz="4" w:space="0" w:color="auto"/>
              <w:right w:val="single" w:sz="4" w:space="0" w:color="auto"/>
            </w:tcBorders>
            <w:shd w:val="clear" w:color="auto" w:fill="auto"/>
            <w:vAlign w:val="center"/>
          </w:tcPr>
          <w:p w14:paraId="32940ADA" w14:textId="77777777" w:rsidR="00134854" w:rsidRPr="00134854" w:rsidRDefault="00134854" w:rsidP="00134854">
            <w:r w:rsidRPr="00134854">
              <w:t>Aug 24</w:t>
            </w:r>
          </w:p>
        </w:tc>
      </w:tr>
      <w:tr w:rsidR="00134854" w:rsidRPr="00134854" w14:paraId="066DEE69" w14:textId="77777777" w:rsidTr="00AE48A7">
        <w:trPr>
          <w:trHeight w:val="530"/>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30D439E5" w14:textId="77777777" w:rsidR="00134854" w:rsidRPr="00134854" w:rsidRDefault="00134854" w:rsidP="00134854">
            <w:r w:rsidRPr="00134854">
              <w:t>Prepare/update CBT test administration system/platform for the Interim Assessment Form B (Grades 2-12)</w:t>
            </w:r>
          </w:p>
        </w:tc>
        <w:tc>
          <w:tcPr>
            <w:tcW w:w="1980" w:type="dxa"/>
            <w:tcBorders>
              <w:top w:val="single" w:sz="4" w:space="0" w:color="auto"/>
              <w:left w:val="nil"/>
              <w:bottom w:val="single" w:sz="4" w:space="0" w:color="auto"/>
              <w:right w:val="single" w:sz="4" w:space="0" w:color="auto"/>
            </w:tcBorders>
            <w:shd w:val="clear" w:color="auto" w:fill="auto"/>
            <w:vAlign w:val="center"/>
          </w:tcPr>
          <w:p w14:paraId="58BDDA56" w14:textId="77777777" w:rsidR="00134854" w:rsidRPr="00134854" w:rsidRDefault="00134854" w:rsidP="00134854">
            <w:r w:rsidRPr="00134854">
              <w:t>Aug-Sept 24</w:t>
            </w:r>
          </w:p>
        </w:tc>
      </w:tr>
      <w:tr w:rsidR="00134854" w:rsidRPr="00134854" w14:paraId="45BB7D2F" w14:textId="77777777" w:rsidTr="00AE48A7">
        <w:trPr>
          <w:trHeight w:val="530"/>
        </w:trPr>
        <w:tc>
          <w:tcPr>
            <w:tcW w:w="8190" w:type="dxa"/>
            <w:tcBorders>
              <w:top w:val="nil"/>
              <w:left w:val="single" w:sz="4" w:space="0" w:color="auto"/>
              <w:bottom w:val="single" w:sz="4" w:space="0" w:color="auto"/>
              <w:right w:val="single" w:sz="4" w:space="0" w:color="auto"/>
            </w:tcBorders>
            <w:shd w:val="clear" w:color="auto" w:fill="auto"/>
            <w:vAlign w:val="center"/>
          </w:tcPr>
          <w:p w14:paraId="425FEB77" w14:textId="77777777" w:rsidR="00134854" w:rsidRPr="00134854" w:rsidRDefault="00134854" w:rsidP="00134854">
            <w:r w:rsidRPr="00134854">
              <w:t>Prepare/update the CBT scoring system that tabulates the student’s raw scores and provides the educator with the student’s raw score for each modality and overall proficiency level and the scoring platform for use by schools in Local Scoring of the Form B Interim Assessment constructed responses in Speaking and Writing</w:t>
            </w:r>
          </w:p>
        </w:tc>
        <w:tc>
          <w:tcPr>
            <w:tcW w:w="1980" w:type="dxa"/>
            <w:tcBorders>
              <w:top w:val="nil"/>
              <w:left w:val="nil"/>
              <w:bottom w:val="single" w:sz="4" w:space="0" w:color="auto"/>
              <w:right w:val="single" w:sz="4" w:space="0" w:color="auto"/>
            </w:tcBorders>
            <w:shd w:val="clear" w:color="auto" w:fill="auto"/>
            <w:vAlign w:val="center"/>
          </w:tcPr>
          <w:p w14:paraId="74D90C58" w14:textId="77777777" w:rsidR="00134854" w:rsidRPr="00134854" w:rsidRDefault="00134854" w:rsidP="00134854">
            <w:r w:rsidRPr="00134854">
              <w:t>Aug-Sept 24</w:t>
            </w:r>
          </w:p>
        </w:tc>
      </w:tr>
      <w:tr w:rsidR="00134854" w:rsidRPr="00134854" w14:paraId="2B4519CC" w14:textId="77777777" w:rsidTr="00652B4B">
        <w:trPr>
          <w:trHeight w:val="530"/>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44BE5F99" w14:textId="77777777" w:rsidR="00134854" w:rsidRPr="00134854" w:rsidDel="00F452C4" w:rsidRDefault="00134854" w:rsidP="00134854">
            <w:r w:rsidRPr="00134854">
              <w:t>Develop and provide to NYSED for its review scoring materials for local scoring of the interim assessment Form B Speaking and Writing questions (all grades)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6663D28" w14:textId="77777777" w:rsidR="00134854" w:rsidRPr="00134854" w:rsidRDefault="00134854" w:rsidP="00134854">
            <w:r w:rsidRPr="00134854">
              <w:t>Aug-Sept 24</w:t>
            </w:r>
          </w:p>
        </w:tc>
      </w:tr>
      <w:tr w:rsidR="00134854" w:rsidRPr="00134854" w14:paraId="60139C8E" w14:textId="77777777" w:rsidTr="00652B4B">
        <w:trPr>
          <w:trHeight w:val="530"/>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14FB8107" w14:textId="77777777" w:rsidR="00134854" w:rsidRPr="00134854" w:rsidRDefault="00134854" w:rsidP="00134854">
            <w:r w:rsidRPr="00134854">
              <w:t>Provide online ordering system for schools’ NYSESLAT Form B Interim Assessment requests</w:t>
            </w:r>
          </w:p>
        </w:tc>
        <w:tc>
          <w:tcPr>
            <w:tcW w:w="1980" w:type="dxa"/>
            <w:tcBorders>
              <w:top w:val="single" w:sz="4" w:space="0" w:color="auto"/>
              <w:left w:val="nil"/>
              <w:bottom w:val="single" w:sz="4" w:space="0" w:color="auto"/>
              <w:right w:val="single" w:sz="4" w:space="0" w:color="auto"/>
            </w:tcBorders>
            <w:shd w:val="clear" w:color="auto" w:fill="auto"/>
            <w:vAlign w:val="center"/>
          </w:tcPr>
          <w:p w14:paraId="0F919BD3" w14:textId="77777777" w:rsidR="00134854" w:rsidRPr="00134854" w:rsidRDefault="00134854" w:rsidP="00134854">
            <w:r w:rsidRPr="00134854">
              <w:t>Sept- Nov 24</w:t>
            </w:r>
          </w:p>
        </w:tc>
      </w:tr>
      <w:tr w:rsidR="00134854" w:rsidRPr="00134854" w14:paraId="1D750CE1" w14:textId="77777777" w:rsidTr="00652B4B">
        <w:trPr>
          <w:trHeight w:val="530"/>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6B69E88C" w14:textId="77777777" w:rsidR="00134854" w:rsidRPr="00134854" w:rsidRDefault="00134854" w:rsidP="00134854">
            <w:r w:rsidRPr="00134854">
              <w:t>Print and ship grades K and 1, printed ancillary materials for all grade levels, and accommodated versions of Grades 2-12 interim assessments to schools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90B3174" w14:textId="77777777" w:rsidR="00134854" w:rsidRPr="00134854" w:rsidRDefault="00134854" w:rsidP="00134854">
            <w:r w:rsidRPr="00134854">
              <w:t>Oct-Nov 24</w:t>
            </w:r>
          </w:p>
        </w:tc>
      </w:tr>
      <w:tr w:rsidR="00134854" w:rsidRPr="00134854" w14:paraId="2EDBCB0C" w14:textId="77777777" w:rsidTr="00652B4B">
        <w:trPr>
          <w:trHeight w:val="620"/>
        </w:trPr>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2E7BD022" w14:textId="77777777" w:rsidR="00134854" w:rsidRPr="00134854" w:rsidRDefault="00134854" w:rsidP="00134854">
            <w:r w:rsidRPr="00134854">
              <w:t>Provide a CBT test administration system and local scoring system for the interim assessment Form B (grades 2-12)</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EC6B43" w14:textId="77777777" w:rsidR="00134854" w:rsidRPr="00134854" w:rsidRDefault="00134854" w:rsidP="00134854">
            <w:r w:rsidRPr="00134854">
              <w:t>Nov 24-Feb 25</w:t>
            </w:r>
          </w:p>
        </w:tc>
      </w:tr>
      <w:tr w:rsidR="00134854" w:rsidRPr="00134854" w14:paraId="522AE0CA" w14:textId="77777777" w:rsidTr="00AE48A7">
        <w:trPr>
          <w:trHeight w:val="620"/>
        </w:trPr>
        <w:tc>
          <w:tcPr>
            <w:tcW w:w="8190" w:type="dxa"/>
            <w:tcBorders>
              <w:top w:val="nil"/>
              <w:left w:val="single" w:sz="4" w:space="0" w:color="auto"/>
              <w:bottom w:val="single" w:sz="4" w:space="0" w:color="auto"/>
              <w:right w:val="single" w:sz="4" w:space="0" w:color="auto"/>
            </w:tcBorders>
            <w:shd w:val="clear" w:color="auto" w:fill="auto"/>
            <w:vAlign w:val="center"/>
            <w:hideMark/>
          </w:tcPr>
          <w:p w14:paraId="41095FCE" w14:textId="77777777" w:rsidR="00134854" w:rsidRPr="00134854" w:rsidRDefault="00134854" w:rsidP="00134854">
            <w:r w:rsidRPr="00134854">
              <w:t>Maintain CBT NYSELAT interim assessment Helpline</w:t>
            </w:r>
          </w:p>
        </w:tc>
        <w:tc>
          <w:tcPr>
            <w:tcW w:w="1980" w:type="dxa"/>
            <w:tcBorders>
              <w:top w:val="nil"/>
              <w:left w:val="nil"/>
              <w:bottom w:val="single" w:sz="4" w:space="0" w:color="auto"/>
              <w:right w:val="single" w:sz="4" w:space="0" w:color="auto"/>
            </w:tcBorders>
            <w:shd w:val="clear" w:color="auto" w:fill="auto"/>
            <w:vAlign w:val="center"/>
            <w:hideMark/>
          </w:tcPr>
          <w:p w14:paraId="1FAD3083" w14:textId="77777777" w:rsidR="00134854" w:rsidRPr="00134854" w:rsidRDefault="00134854" w:rsidP="00134854">
            <w:r w:rsidRPr="00134854">
              <w:t>Nov 24-Feb 25</w:t>
            </w:r>
          </w:p>
        </w:tc>
      </w:tr>
      <w:tr w:rsidR="00134854" w:rsidRPr="00134854" w14:paraId="584747F4" w14:textId="77777777" w:rsidTr="005B14E7">
        <w:trPr>
          <w:trHeight w:val="548"/>
        </w:trPr>
        <w:tc>
          <w:tcPr>
            <w:tcW w:w="8190" w:type="dxa"/>
            <w:tcBorders>
              <w:top w:val="nil"/>
              <w:left w:val="single" w:sz="4" w:space="0" w:color="auto"/>
              <w:bottom w:val="single" w:sz="4" w:space="0" w:color="auto"/>
              <w:right w:val="single" w:sz="4" w:space="0" w:color="auto"/>
            </w:tcBorders>
            <w:shd w:val="clear" w:color="auto" w:fill="auto"/>
            <w:vAlign w:val="center"/>
          </w:tcPr>
          <w:p w14:paraId="51FE7EFF" w14:textId="77777777" w:rsidR="00134854" w:rsidRPr="00134854" w:rsidRDefault="00134854" w:rsidP="00134854">
            <w:r w:rsidRPr="00134854">
              <w:t>Return of shipped materials</w:t>
            </w:r>
          </w:p>
        </w:tc>
        <w:tc>
          <w:tcPr>
            <w:tcW w:w="1980" w:type="dxa"/>
            <w:tcBorders>
              <w:top w:val="nil"/>
              <w:left w:val="nil"/>
              <w:bottom w:val="single" w:sz="4" w:space="0" w:color="auto"/>
              <w:right w:val="single" w:sz="4" w:space="0" w:color="auto"/>
            </w:tcBorders>
            <w:shd w:val="clear" w:color="auto" w:fill="auto"/>
            <w:vAlign w:val="center"/>
          </w:tcPr>
          <w:p w14:paraId="2B5ADFC5" w14:textId="77777777" w:rsidR="00134854" w:rsidRPr="00134854" w:rsidRDefault="00134854" w:rsidP="00134854">
            <w:r w:rsidRPr="00134854">
              <w:t>Dec 24-Feb 25</w:t>
            </w:r>
          </w:p>
        </w:tc>
      </w:tr>
    </w:tbl>
    <w:p w14:paraId="2E848E75" w14:textId="77777777" w:rsidR="00A7261B" w:rsidRPr="00A7261B" w:rsidRDefault="00A7261B" w:rsidP="00A7261B"/>
    <w:p w14:paraId="1F49E288" w14:textId="7A8BE614" w:rsidR="00A7261B" w:rsidRDefault="00A7261B" w:rsidP="00850B03">
      <w:pPr>
        <w:pStyle w:val="Heading4"/>
      </w:pPr>
      <w:bookmarkStart w:id="223" w:name="_Toc82613282"/>
      <w:r w:rsidRPr="00A7261B">
        <w:t>Testing System Specifications</w:t>
      </w:r>
      <w:bookmarkEnd w:id="223"/>
    </w:p>
    <w:p w14:paraId="64068932" w14:textId="77777777" w:rsidR="00134854" w:rsidRPr="00134854" w:rsidRDefault="00134854" w:rsidP="00134854"/>
    <w:p w14:paraId="086A845A" w14:textId="77777777" w:rsidR="00134854" w:rsidRPr="00134854" w:rsidRDefault="00134854" w:rsidP="00134854">
      <w:pPr>
        <w:rPr>
          <w:bCs/>
        </w:rPr>
      </w:pPr>
      <w:r w:rsidRPr="00134854">
        <w:rPr>
          <w:bCs/>
        </w:rPr>
        <w:t>The contractor is responsible for providing an online test delivery platform and an administration platform for the provision of the NYSELAT interim assessment that meets all the requirements specified in Component 2 of this RFP for CBT administration of the NYSESLAT SAFTs and operational tests. These requirements include but are not limited to test access control; administrative access control; security of test content and student data; desktop, laptop, and tablet security during testing; wireless networking; network availability; data interoperability; user interface including online student testing accommodations; data management and test management; security management; administrative system; system monitoring and reporting; system availability, maintenance, and updates; readiness verification process; computer-based testing hosted solution, minimum technical specifications; training and technical support.</w:t>
      </w:r>
    </w:p>
    <w:p w14:paraId="3A72AF79" w14:textId="77777777" w:rsidR="00A7261B" w:rsidRPr="00A7261B" w:rsidRDefault="00A7261B" w:rsidP="00A7261B">
      <w:pPr>
        <w:rPr>
          <w:bCs/>
        </w:rPr>
      </w:pPr>
    </w:p>
    <w:p w14:paraId="779914BD" w14:textId="77777777" w:rsidR="00D72931" w:rsidRDefault="00D72931">
      <w:pPr>
        <w:rPr>
          <w:rFonts w:eastAsia="Calibri" w:cstheme="majorBidi"/>
          <w:b/>
        </w:rPr>
      </w:pPr>
      <w:bookmarkStart w:id="224" w:name="_Hlk63946013"/>
      <w:bookmarkStart w:id="225" w:name="_Hlk63760197"/>
      <w:r>
        <w:br w:type="page"/>
      </w:r>
    </w:p>
    <w:p w14:paraId="5CC282BB" w14:textId="688CAB6B" w:rsidR="00A7261B" w:rsidRPr="00A7261B" w:rsidRDefault="00A7261B" w:rsidP="00850B03">
      <w:pPr>
        <w:pStyle w:val="Heading4"/>
      </w:pPr>
      <w:bookmarkStart w:id="226" w:name="_Toc82613283"/>
      <w:r w:rsidRPr="00A7261B">
        <w:lastRenderedPageBreak/>
        <w:t>Scoring</w:t>
      </w:r>
      <w:bookmarkEnd w:id="226"/>
    </w:p>
    <w:p w14:paraId="2D1E2E9B" w14:textId="77777777" w:rsidR="00A7261B" w:rsidRPr="00A7261B" w:rsidRDefault="00A7261B" w:rsidP="00A7261B">
      <w:pPr>
        <w:rPr>
          <w:bCs/>
        </w:rPr>
      </w:pPr>
    </w:p>
    <w:p w14:paraId="1F46D97A" w14:textId="77777777" w:rsidR="00A031F9" w:rsidRPr="00A031F9" w:rsidRDefault="00A031F9" w:rsidP="00A031F9">
      <w:pPr>
        <w:rPr>
          <w:bCs/>
        </w:rPr>
      </w:pPr>
      <w:bookmarkStart w:id="227" w:name="_Hlk72311723"/>
      <w:bookmarkEnd w:id="224"/>
      <w:r w:rsidRPr="00A031F9">
        <w:rPr>
          <w:bCs/>
        </w:rPr>
        <w:t>In addition to a test delivery platform and an administration platform Component 4 includes the provision of a scoring platform that enables the local scoring of the constructed response Speaking and Writing questions on the interim assessment and the computer system scoring of the multiple-choice questions in Listening and Reading. Students’ multiple-choice responses will be scored by the computer and the constructed responses for speaking and writing will be scored by a local educator. Once the constructed-response scores have been entered into the scoring platform by the educator, the contractor’s CBT system must then tabulate the student’s raw scores and provides the educator with the student’s raw score for each modality and overall proficiency level.</w:t>
      </w:r>
    </w:p>
    <w:bookmarkEnd w:id="227"/>
    <w:p w14:paraId="54AEF4F0" w14:textId="77777777" w:rsidR="00A7261B" w:rsidRPr="00A7261B" w:rsidRDefault="00A7261B" w:rsidP="00A7261B">
      <w:pPr>
        <w:rPr>
          <w:b/>
          <w:bCs/>
        </w:rPr>
      </w:pPr>
    </w:p>
    <w:p w14:paraId="176EBD78" w14:textId="7118C895" w:rsidR="00C2569F" w:rsidRDefault="00C2569F" w:rsidP="00C2569F">
      <w:pPr>
        <w:rPr>
          <w:b/>
          <w:bCs/>
        </w:rPr>
      </w:pPr>
      <w:bookmarkStart w:id="228" w:name="_Hlk63760100"/>
      <w:r w:rsidRPr="00A7261B">
        <w:rPr>
          <w:b/>
          <w:bCs/>
        </w:rPr>
        <w:t>Scoring Platform and Data Management</w:t>
      </w:r>
    </w:p>
    <w:p w14:paraId="5ED3EACC" w14:textId="77777777" w:rsidR="00850125" w:rsidRPr="00A7261B" w:rsidRDefault="00850125" w:rsidP="00C2569F">
      <w:pPr>
        <w:rPr>
          <w:b/>
          <w:bCs/>
        </w:rPr>
      </w:pPr>
    </w:p>
    <w:p w14:paraId="5D8A6EFC" w14:textId="77777777" w:rsidR="00A031F9" w:rsidRPr="00A031F9" w:rsidRDefault="00A031F9" w:rsidP="00A031F9">
      <w:pPr>
        <w:rPr>
          <w:bCs/>
        </w:rPr>
      </w:pPr>
      <w:r w:rsidRPr="00A031F9">
        <w:rPr>
          <w:bCs/>
        </w:rPr>
        <w:t>The contractor must provide a scoring platform addressing the following criteria:</w:t>
      </w:r>
    </w:p>
    <w:p w14:paraId="22D0A7B2" w14:textId="77777777" w:rsidR="00A031F9" w:rsidRPr="00A031F9" w:rsidRDefault="00A031F9" w:rsidP="00A14C9F">
      <w:pPr>
        <w:rPr>
          <w:bCs/>
        </w:rPr>
      </w:pPr>
    </w:p>
    <w:p w14:paraId="39BE0B97" w14:textId="77777777" w:rsidR="00A031F9" w:rsidRPr="00A031F9" w:rsidRDefault="00A031F9" w:rsidP="00A14C9F">
      <w:pPr>
        <w:numPr>
          <w:ilvl w:val="0"/>
          <w:numId w:val="280"/>
        </w:numPr>
        <w:rPr>
          <w:bCs/>
        </w:rPr>
      </w:pPr>
      <w:r w:rsidRPr="00A031F9">
        <w:rPr>
          <w:bCs/>
        </w:rPr>
        <w:t>Administration. The scoring platform must be:</w:t>
      </w:r>
    </w:p>
    <w:p w14:paraId="4ACF74F9" w14:textId="77777777" w:rsidR="00A031F9" w:rsidRPr="00A031F9" w:rsidRDefault="00A031F9" w:rsidP="00A14C9F">
      <w:pPr>
        <w:numPr>
          <w:ilvl w:val="0"/>
          <w:numId w:val="281"/>
        </w:numPr>
        <w:rPr>
          <w:bCs/>
        </w:rPr>
      </w:pPr>
      <w:r w:rsidRPr="00A031F9">
        <w:rPr>
          <w:bCs/>
        </w:rPr>
        <w:t>Synchronized with the contractor’s CBT administration and test delivery systems,</w:t>
      </w:r>
    </w:p>
    <w:p w14:paraId="13C75B7D" w14:textId="77777777" w:rsidR="00A031F9" w:rsidRPr="00A031F9" w:rsidRDefault="00A031F9" w:rsidP="00A14C9F">
      <w:pPr>
        <w:numPr>
          <w:ilvl w:val="0"/>
          <w:numId w:val="281"/>
        </w:numPr>
        <w:rPr>
          <w:bCs/>
        </w:rPr>
      </w:pPr>
      <w:r w:rsidRPr="00A031F9">
        <w:rPr>
          <w:bCs/>
        </w:rPr>
        <w:t>Able to accept school and district demographic information that is captured by NYSED’s data collection systems,</w:t>
      </w:r>
    </w:p>
    <w:p w14:paraId="620D7485" w14:textId="77777777" w:rsidR="00A031F9" w:rsidRPr="00A031F9" w:rsidRDefault="00A031F9" w:rsidP="00A14C9F">
      <w:pPr>
        <w:numPr>
          <w:ilvl w:val="0"/>
          <w:numId w:val="281"/>
        </w:numPr>
        <w:rPr>
          <w:bCs/>
        </w:rPr>
      </w:pPr>
      <w:r w:rsidRPr="00A031F9">
        <w:rPr>
          <w:bCs/>
        </w:rPr>
        <w:t xml:space="preserve">Able to display scoring data required by NYSED: At a minimum, the scoring platform must display the BEDS code associated with the school and the scorers’ names, </w:t>
      </w:r>
    </w:p>
    <w:p w14:paraId="393BEF4E" w14:textId="77777777" w:rsidR="00A031F9" w:rsidRPr="00A031F9" w:rsidRDefault="00A031F9" w:rsidP="00A14C9F">
      <w:pPr>
        <w:numPr>
          <w:ilvl w:val="0"/>
          <w:numId w:val="281"/>
        </w:numPr>
        <w:rPr>
          <w:bCs/>
        </w:rPr>
      </w:pPr>
      <w:r w:rsidRPr="00A031F9">
        <w:rPr>
          <w:bCs/>
        </w:rPr>
        <w:t>Able to provide a scoring dashboard, and</w:t>
      </w:r>
    </w:p>
    <w:p w14:paraId="4B5846C5" w14:textId="77777777" w:rsidR="00A031F9" w:rsidRPr="00A031F9" w:rsidRDefault="00A031F9" w:rsidP="00A14C9F">
      <w:pPr>
        <w:numPr>
          <w:ilvl w:val="0"/>
          <w:numId w:val="281"/>
        </w:numPr>
        <w:rPr>
          <w:bCs/>
        </w:rPr>
      </w:pPr>
      <w:r w:rsidRPr="00A031F9">
        <w:rPr>
          <w:bCs/>
        </w:rPr>
        <w:t>Able to allow for scoring reports by groups, items scored, scoring times, and scorers.</w:t>
      </w:r>
    </w:p>
    <w:p w14:paraId="149FDFB1" w14:textId="77777777" w:rsidR="00A031F9" w:rsidRPr="00A031F9" w:rsidRDefault="00A031F9" w:rsidP="00A14C9F">
      <w:pPr>
        <w:rPr>
          <w:bCs/>
        </w:rPr>
      </w:pPr>
    </w:p>
    <w:p w14:paraId="545540E6" w14:textId="77777777" w:rsidR="00A031F9" w:rsidRPr="00A031F9" w:rsidRDefault="00A031F9" w:rsidP="00A14C9F">
      <w:pPr>
        <w:numPr>
          <w:ilvl w:val="0"/>
          <w:numId w:val="280"/>
        </w:numPr>
        <w:rPr>
          <w:bCs/>
        </w:rPr>
      </w:pPr>
      <w:r w:rsidRPr="00A031F9">
        <w:rPr>
          <w:bCs/>
        </w:rPr>
        <w:t>Scoring. The scoring system must:</w:t>
      </w:r>
    </w:p>
    <w:p w14:paraId="65A788DA" w14:textId="77777777" w:rsidR="00A031F9" w:rsidRPr="00A031F9" w:rsidRDefault="00A031F9" w:rsidP="00A14C9F">
      <w:pPr>
        <w:numPr>
          <w:ilvl w:val="0"/>
          <w:numId w:val="282"/>
        </w:numPr>
        <w:rPr>
          <w:bCs/>
        </w:rPr>
      </w:pPr>
      <w:r w:rsidRPr="00A031F9">
        <w:rPr>
          <w:bCs/>
        </w:rPr>
        <w:t>Allow for scoring according to all NYS scoring rubrics, and</w:t>
      </w:r>
    </w:p>
    <w:p w14:paraId="6739F01B" w14:textId="77777777" w:rsidR="00A031F9" w:rsidRPr="00A031F9" w:rsidRDefault="00A031F9" w:rsidP="00A14C9F">
      <w:pPr>
        <w:numPr>
          <w:ilvl w:val="0"/>
          <w:numId w:val="282"/>
        </w:numPr>
        <w:rPr>
          <w:bCs/>
        </w:rPr>
      </w:pPr>
      <w:r w:rsidRPr="00A031F9">
        <w:rPr>
          <w:bCs/>
        </w:rPr>
        <w:t>Allow for audio playback of speaking responses for local scoring</w:t>
      </w:r>
    </w:p>
    <w:p w14:paraId="34BD1EA4" w14:textId="77777777" w:rsidR="00A031F9" w:rsidRPr="00A031F9" w:rsidRDefault="00A031F9" w:rsidP="00A14C9F">
      <w:pPr>
        <w:rPr>
          <w:bCs/>
        </w:rPr>
      </w:pPr>
    </w:p>
    <w:p w14:paraId="564D4375" w14:textId="77777777" w:rsidR="00A031F9" w:rsidRPr="00A031F9" w:rsidRDefault="00A031F9" w:rsidP="00A14C9F">
      <w:pPr>
        <w:numPr>
          <w:ilvl w:val="0"/>
          <w:numId w:val="280"/>
        </w:numPr>
        <w:rPr>
          <w:bCs/>
        </w:rPr>
      </w:pPr>
      <w:r w:rsidRPr="00A031F9">
        <w:rPr>
          <w:bCs/>
        </w:rPr>
        <w:t>Data Management. The contractor must:</w:t>
      </w:r>
    </w:p>
    <w:p w14:paraId="6D21BD16" w14:textId="77777777" w:rsidR="00A031F9" w:rsidRPr="00A031F9" w:rsidRDefault="00A031F9" w:rsidP="00A14C9F">
      <w:pPr>
        <w:numPr>
          <w:ilvl w:val="0"/>
          <w:numId w:val="283"/>
        </w:numPr>
        <w:rPr>
          <w:bCs/>
        </w:rPr>
      </w:pPr>
      <w:r w:rsidRPr="00A031F9">
        <w:rPr>
          <w:bCs/>
        </w:rPr>
        <w:t>Review with NYSED the Data Dictionary for student score and score data to ascertain if any changes are needed for CBT administration,</w:t>
      </w:r>
    </w:p>
    <w:p w14:paraId="425FF02D" w14:textId="77777777" w:rsidR="00A031F9" w:rsidRPr="00A031F9" w:rsidRDefault="00A031F9" w:rsidP="00A14C9F">
      <w:pPr>
        <w:numPr>
          <w:ilvl w:val="0"/>
          <w:numId w:val="283"/>
        </w:numPr>
        <w:rPr>
          <w:bCs/>
        </w:rPr>
      </w:pPr>
      <w:r w:rsidRPr="00A031F9">
        <w:rPr>
          <w:bCs/>
        </w:rPr>
        <w:t>Review with NYSED the business rules to ascertain if any changes are needed for CBT administration,</w:t>
      </w:r>
    </w:p>
    <w:p w14:paraId="758DB97F" w14:textId="77777777" w:rsidR="00A031F9" w:rsidRPr="00A031F9" w:rsidRDefault="00A031F9" w:rsidP="00A14C9F">
      <w:pPr>
        <w:numPr>
          <w:ilvl w:val="0"/>
          <w:numId w:val="283"/>
        </w:numPr>
        <w:rPr>
          <w:bCs/>
        </w:rPr>
      </w:pPr>
      <w:r w:rsidRPr="00A031F9">
        <w:rPr>
          <w:bCs/>
        </w:rPr>
        <w:t>Provide quality control mechanisms that ensure that the scores inputted by scorers and the student responses are securely stored and transferred to the contractor’s exam data management system with 100% accuracy and reliability,</w:t>
      </w:r>
    </w:p>
    <w:p w14:paraId="59124475" w14:textId="77777777" w:rsidR="00A031F9" w:rsidRPr="00A031F9" w:rsidRDefault="00A031F9" w:rsidP="00A14C9F">
      <w:pPr>
        <w:numPr>
          <w:ilvl w:val="0"/>
          <w:numId w:val="283"/>
        </w:numPr>
        <w:rPr>
          <w:bCs/>
        </w:rPr>
      </w:pPr>
      <w:r w:rsidRPr="00A031F9">
        <w:rPr>
          <w:bCs/>
        </w:rPr>
        <w:t>Ensure the scoring system meets all NYS Education Law privacy regulations and guidelines. Additional information on the regulations can be found in the confidentiality and privacy forms posted with this RFP, and</w:t>
      </w:r>
    </w:p>
    <w:p w14:paraId="2CD91825" w14:textId="77777777" w:rsidR="00A031F9" w:rsidRPr="00A031F9" w:rsidRDefault="00A031F9" w:rsidP="00A14C9F">
      <w:pPr>
        <w:numPr>
          <w:ilvl w:val="0"/>
          <w:numId w:val="283"/>
        </w:numPr>
        <w:rPr>
          <w:bCs/>
        </w:rPr>
      </w:pPr>
      <w:r w:rsidRPr="00A031F9">
        <w:rPr>
          <w:bCs/>
        </w:rPr>
        <w:t>Securely store and provide secure platform for schools to access student constructed responses for no less than one year from the date of release.</w:t>
      </w:r>
    </w:p>
    <w:p w14:paraId="0E675454" w14:textId="77777777" w:rsidR="00C2569F" w:rsidRPr="00A7261B" w:rsidRDefault="00C2569F" w:rsidP="00A14C9F">
      <w:pPr>
        <w:rPr>
          <w:b/>
          <w:bCs/>
        </w:rPr>
      </w:pPr>
    </w:p>
    <w:p w14:paraId="45F4335F" w14:textId="7B2538B0" w:rsidR="00A7261B" w:rsidRPr="00A7261B" w:rsidRDefault="00A7261B" w:rsidP="00850B03">
      <w:pPr>
        <w:pStyle w:val="Heading4"/>
      </w:pPr>
      <w:bookmarkStart w:id="229" w:name="_Toc82613284"/>
      <w:bookmarkEnd w:id="225"/>
      <w:bookmarkEnd w:id="228"/>
      <w:r w:rsidRPr="00A7261B">
        <w:t>Online Student Testing Accommodations</w:t>
      </w:r>
      <w:bookmarkEnd w:id="229"/>
    </w:p>
    <w:p w14:paraId="44639602" w14:textId="77777777" w:rsidR="00A7261B" w:rsidRPr="00A7261B" w:rsidRDefault="00A7261B" w:rsidP="00A14C9F"/>
    <w:p w14:paraId="383503D1" w14:textId="77777777" w:rsidR="00A031F9" w:rsidRPr="00A031F9" w:rsidRDefault="00A031F9" w:rsidP="00A031F9">
      <w:r w:rsidRPr="00A031F9">
        <w:t>The contractor is expected to provide the same online student testing accommodations for the NYSESLAT interim assessments for students in grades 2-12 as are specified in Component 2 of this RFP for the NYSESLAT SAFTs and operational tests:</w:t>
      </w:r>
    </w:p>
    <w:p w14:paraId="64E03B7F" w14:textId="77777777" w:rsidR="00A031F9" w:rsidRPr="00A031F9" w:rsidRDefault="00A031F9" w:rsidP="00A031F9"/>
    <w:p w14:paraId="0957576C" w14:textId="77777777" w:rsidR="00A031F9" w:rsidRPr="00A031F9" w:rsidRDefault="00A031F9" w:rsidP="00B7703F">
      <w:pPr>
        <w:numPr>
          <w:ilvl w:val="0"/>
          <w:numId w:val="284"/>
        </w:numPr>
        <w:jc w:val="left"/>
      </w:pPr>
      <w:r w:rsidRPr="00A031F9">
        <w:t xml:space="preserve">Text to Speech—Allows all text, special characters, as well as, any text embedded in graphics to be read aloud to the student which highlights the text as it is spoken. The text, mathematical </w:t>
      </w:r>
      <w:r w:rsidRPr="00A031F9">
        <w:lastRenderedPageBreak/>
        <w:t xml:space="preserve">symbols, special characters, as well as, any text embedded in graphics must be highlighted word by word. </w:t>
      </w:r>
    </w:p>
    <w:p w14:paraId="76C18D5E" w14:textId="77777777" w:rsidR="00A031F9" w:rsidRPr="00A031F9" w:rsidRDefault="00A031F9" w:rsidP="00B7703F">
      <w:pPr>
        <w:numPr>
          <w:ilvl w:val="0"/>
          <w:numId w:val="284"/>
        </w:numPr>
        <w:jc w:val="left"/>
      </w:pPr>
      <w:r w:rsidRPr="00A031F9">
        <w:t>Reverse Contrast—Presents all text in white on a black background.</w:t>
      </w:r>
    </w:p>
    <w:p w14:paraId="7A5945C2" w14:textId="77777777" w:rsidR="00A031F9" w:rsidRPr="00A031F9" w:rsidRDefault="00A031F9" w:rsidP="00B7703F">
      <w:pPr>
        <w:numPr>
          <w:ilvl w:val="0"/>
          <w:numId w:val="284"/>
        </w:numPr>
        <w:jc w:val="left"/>
      </w:pPr>
      <w:r w:rsidRPr="00A031F9">
        <w:t>Answer Masking—Hides those answers that the student selects, allowing the student to focus on just the answers they want to continue viewing.</w:t>
      </w:r>
    </w:p>
    <w:p w14:paraId="4DD611FF" w14:textId="02E378E4" w:rsidR="00A031F9" w:rsidRDefault="00A031F9" w:rsidP="00B7703F">
      <w:pPr>
        <w:numPr>
          <w:ilvl w:val="0"/>
          <w:numId w:val="284"/>
        </w:numPr>
        <w:jc w:val="left"/>
      </w:pPr>
      <w:r w:rsidRPr="00A031F9">
        <w:t>Background Color—Changes the color of the background and text based on the selection made.</w:t>
      </w:r>
    </w:p>
    <w:p w14:paraId="6BA18211" w14:textId="77777777" w:rsidR="00850125" w:rsidRPr="00A031F9" w:rsidRDefault="00850125" w:rsidP="00850125">
      <w:pPr>
        <w:ind w:left="720"/>
        <w:jc w:val="left"/>
      </w:pPr>
    </w:p>
    <w:p w14:paraId="3CAFBCEC" w14:textId="1EDA97E7" w:rsidR="00A7261B" w:rsidRDefault="00A031F9" w:rsidP="00A031F9">
      <w:r w:rsidRPr="00A031F9">
        <w:t>Initial Zoom (with responsive design)—Provides any text, graphics, and/or images on the assessment enlarged in increments up to 300% initially when the student logs into the test delivery system. As indicated by responsive design the display must dynamically adjust to each zoom setting rather than require students to scroll horizontally</w:t>
      </w:r>
      <w:r>
        <w:t>.</w:t>
      </w:r>
    </w:p>
    <w:p w14:paraId="43023DB4" w14:textId="77777777" w:rsidR="00652B4B" w:rsidRDefault="00652B4B" w:rsidP="00A031F9"/>
    <w:p w14:paraId="3CEF805A" w14:textId="77777777" w:rsidR="00A7261B" w:rsidRPr="00A7261B" w:rsidRDefault="00A7261B" w:rsidP="00850B03">
      <w:pPr>
        <w:pStyle w:val="Heading4"/>
      </w:pPr>
      <w:bookmarkStart w:id="230" w:name="_Toc82613285"/>
      <w:r w:rsidRPr="00A7261B">
        <w:t>Features of the CBT Platform for the NYSESLAT Interim Assessment</w:t>
      </w:r>
      <w:bookmarkEnd w:id="230"/>
    </w:p>
    <w:p w14:paraId="4B1BD5A3" w14:textId="77777777" w:rsidR="00A7261B" w:rsidRPr="00A7261B" w:rsidRDefault="00A7261B" w:rsidP="00A7261B">
      <w:pPr>
        <w:rPr>
          <w:bCs/>
        </w:rPr>
      </w:pPr>
    </w:p>
    <w:p w14:paraId="6FC667A1" w14:textId="77777777" w:rsidR="00A031F9" w:rsidRPr="00A031F9" w:rsidRDefault="00A031F9" w:rsidP="00A031F9">
      <w:pPr>
        <w:rPr>
          <w:bCs/>
        </w:rPr>
      </w:pPr>
      <w:r w:rsidRPr="00A031F9">
        <w:rPr>
          <w:bCs/>
        </w:rPr>
        <w:t>The CBT NYSESLAT interim assessment will include multiple-choice and constructed-response items.  All multiple-choice questions will feature four answer choices. The answer choices must be rendered by the contractor in such a manner that all of the answer choices will be visible at the same time to the student on the computer screen without the student having to scroll horizontally or vertically. For some multiple-choice questions it may be necessary for the contractor to render the four answer choices in a two by two column arrangement.</w:t>
      </w:r>
    </w:p>
    <w:p w14:paraId="6DFD2CC0" w14:textId="77777777" w:rsidR="00A7261B" w:rsidRPr="00A7261B" w:rsidRDefault="00A7261B" w:rsidP="00A7261B">
      <w:pPr>
        <w:rPr>
          <w:bCs/>
        </w:rPr>
      </w:pPr>
    </w:p>
    <w:p w14:paraId="24AAB1D8" w14:textId="2E07ABB5" w:rsidR="00A7261B" w:rsidRDefault="00A7261B" w:rsidP="00850B03">
      <w:pPr>
        <w:pStyle w:val="Heading4"/>
      </w:pPr>
      <w:bookmarkStart w:id="231" w:name="_Training_and_Technical_2"/>
      <w:bookmarkStart w:id="232" w:name="_Toc82613286"/>
      <w:bookmarkEnd w:id="231"/>
      <w:r w:rsidRPr="00A7261B">
        <w:t>Training and Technical Support</w:t>
      </w:r>
      <w:bookmarkEnd w:id="232"/>
    </w:p>
    <w:p w14:paraId="77530DF3" w14:textId="77777777" w:rsidR="00850125" w:rsidRPr="00850125" w:rsidRDefault="00850125" w:rsidP="00850125"/>
    <w:p w14:paraId="0DC0E9ED" w14:textId="77777777" w:rsidR="00A031F9" w:rsidRPr="00A031F9" w:rsidRDefault="00A031F9" w:rsidP="00A031F9">
      <w:bookmarkStart w:id="233" w:name="_Hlk63348124"/>
      <w:r w:rsidRPr="00A031F9">
        <w:t>The contractor must furnish for NYSED to provide to local schools and districts clear and complete training materials and complete technical support to enable them to successfully administer the NYSELAT interim assessment using the online delivery system. The training materials developed by the contractor for this component may be the same materials as the contractor is providing for the NYSESLAT as long as these materials have been adapted to address aspects of the online delivery system that are unique to the NYSESLAT interim assessment. The contractor will be responsible for the printing and distribution to schools of any materials that NYSED deems it necessary for schools to receive in printed form.</w:t>
      </w:r>
    </w:p>
    <w:p w14:paraId="3CDAD41B" w14:textId="77777777" w:rsidR="00A031F9" w:rsidRPr="00A031F9" w:rsidRDefault="00A031F9" w:rsidP="00A031F9"/>
    <w:p w14:paraId="3207F3B0" w14:textId="77777777" w:rsidR="00A031F9" w:rsidRPr="00A031F9" w:rsidRDefault="00A031F9" w:rsidP="00A031F9">
      <w:r w:rsidRPr="00A031F9">
        <w:t>Prior to each school year’s NYSESLAT interim assessment administration, the contractor must provide written training materials for schools and districts. The contractor must plan, and host trainings as specified in in Component 2 of this RFP. The contractor must address in the trainings the aspects that are unique to the NYSESLAT interim assessment.</w:t>
      </w:r>
    </w:p>
    <w:p w14:paraId="761C85A5" w14:textId="77777777" w:rsidR="00A031F9" w:rsidRPr="00A031F9" w:rsidRDefault="00A031F9" w:rsidP="00A031F9"/>
    <w:p w14:paraId="3F3FFB8F" w14:textId="77777777" w:rsidR="00A031F9" w:rsidRPr="00A031F9" w:rsidRDefault="00A031F9" w:rsidP="00A031F9">
      <w:r w:rsidRPr="00A031F9">
        <w:t>In addition to training materials and system documentation, the contractor must provide a telephone support helpline for schools to contact for support with online testing and scoring. Telephone support must be available each business day from 7:30 am–4:30 pm EST for the duration of the contract to answer calls related to the use of the online delivery and scoring systems with no longer than a two-minute wait time. In addition, school personnel must be able to send in concerns by email and fax. The contractor shall provide NYSED with a report showing the number of calls associated with the CBT NYSESLAT interim assessment, the concerns or issues prompting the calls and their resolution, the average wait time for a response, the number of remaining open tickets per time period, the duration of calls, and the total time from start of the call to resolution of the issue prompting the call.</w:t>
      </w:r>
    </w:p>
    <w:p w14:paraId="14A27717" w14:textId="77777777" w:rsidR="00A031F9" w:rsidRPr="00A031F9" w:rsidRDefault="00A031F9" w:rsidP="00A031F9"/>
    <w:p w14:paraId="37BF748A" w14:textId="77777777" w:rsidR="00A031F9" w:rsidRPr="00A031F9" w:rsidRDefault="00A031F9" w:rsidP="00A031F9">
      <w:r w:rsidRPr="00A031F9">
        <w:t xml:space="preserve">The contractor will be responsible for providing technical support for the contractor-provided computer-based scoring platform. The support provided by the contractor is limited to the use of the scoring system and should not provide any guidance to schools in the rating of responses, except for how to </w:t>
      </w:r>
      <w:r w:rsidRPr="00A031F9">
        <w:lastRenderedPageBreak/>
        <w:t>record the scores. The contractor shall provide NYSED with a report showing the number of calls received each day, the concerns or issues prompting the calls and their resolution, and the average wait time for a response.</w:t>
      </w:r>
    </w:p>
    <w:p w14:paraId="72C5FE78" w14:textId="77777777" w:rsidR="00483143" w:rsidRPr="00A7261B" w:rsidRDefault="00483143" w:rsidP="00A7261B"/>
    <w:p w14:paraId="73BCF663" w14:textId="0304A9E3" w:rsidR="00A7261B" w:rsidRPr="00A7261B" w:rsidRDefault="00A7261B" w:rsidP="00850B03">
      <w:pPr>
        <w:pStyle w:val="Heading4"/>
      </w:pPr>
      <w:bookmarkStart w:id="234" w:name="_Toc46221035"/>
      <w:bookmarkStart w:id="235" w:name="_Toc82613287"/>
      <w:bookmarkEnd w:id="233"/>
      <w:r w:rsidRPr="00A7261B">
        <w:t>Computer-Based Testing Hosted Solution, Minimum Technical Specifications</w:t>
      </w:r>
      <w:bookmarkEnd w:id="234"/>
      <w:bookmarkEnd w:id="235"/>
    </w:p>
    <w:p w14:paraId="33453CA3" w14:textId="77777777" w:rsidR="00A7261B" w:rsidRPr="00A7261B" w:rsidRDefault="00A7261B" w:rsidP="00A7261B">
      <w:pPr>
        <w:rPr>
          <w:b/>
        </w:rPr>
      </w:pPr>
    </w:p>
    <w:p w14:paraId="21D4A2EF" w14:textId="77777777" w:rsidR="00A031F9" w:rsidRPr="00A031F9" w:rsidRDefault="00A031F9" w:rsidP="00A031F9">
      <w:r w:rsidRPr="00A031F9">
        <w:t>The hosted solution for CBT offered by the contractor must meet all NYS education laws and regulations. The solution’s online testing component must meet minimum specifications to perform on all student testing devices allowable for purchase by NYS schools, including iPad, Chromebooks, Windows laptops and personal computers, and Mac laptops and personal computers. The solution’s online testing component must meet minimum specifications to perform on complimentary testing device operating systems for the last three released versions or older.</w:t>
      </w:r>
    </w:p>
    <w:p w14:paraId="1ED7FF48" w14:textId="77777777" w:rsidR="00A7261B" w:rsidRPr="00A7261B" w:rsidRDefault="00A7261B" w:rsidP="00A7261B"/>
    <w:p w14:paraId="5F693F5A" w14:textId="7C8D4EC8" w:rsidR="00A7261B" w:rsidRPr="00A7261B" w:rsidRDefault="00A7261B" w:rsidP="00A7261B">
      <w:pPr>
        <w:rPr>
          <w:b/>
        </w:rPr>
      </w:pPr>
      <w:bookmarkStart w:id="236" w:name="_Toc46221038"/>
      <w:r w:rsidRPr="00A7261B">
        <w:rPr>
          <w:b/>
        </w:rPr>
        <w:t>Hosting a Secure Site at Which School Administrators Can Access Their School’s Student CBT</w:t>
      </w:r>
      <w:r w:rsidRPr="00A7261B">
        <w:rPr>
          <w:b/>
        </w:rPr>
        <w:noBreakHyphen/>
        <w:t xml:space="preserve">Entered Constructed Responses for the </w:t>
      </w:r>
      <w:r w:rsidR="006A0D65">
        <w:rPr>
          <w:b/>
        </w:rPr>
        <w:t>NYSESLAT Interim Assessment</w:t>
      </w:r>
      <w:bookmarkEnd w:id="236"/>
    </w:p>
    <w:p w14:paraId="63B05A80" w14:textId="77777777" w:rsidR="00A7261B" w:rsidRPr="00A7261B" w:rsidRDefault="00A7261B" w:rsidP="00A7261B"/>
    <w:p w14:paraId="47703985" w14:textId="77777777" w:rsidR="00A031F9" w:rsidRPr="00A031F9" w:rsidRDefault="00A031F9" w:rsidP="00A031F9">
      <w:r w:rsidRPr="00A031F9">
        <w:t>As a component of either its CBT administration system or its CBT scoring platform, the contractor must securely store and provide a secure platform for school administrators and other NYSED-approved parties to access student constructed responses and the associated student scores on the interim assessments for up to three months after administration.  Only the school principal and designated NYSED employees are to be allowed access to the student responses and the associated scores. NYSED may also approve access to select school district level employees such as superintendents of schools if granting such access is feasible in the contractor’s secure system. NYSED will not be approving parents or private citizens to be given this access.</w:t>
      </w:r>
    </w:p>
    <w:p w14:paraId="58E8DE55" w14:textId="6452CEF6" w:rsidR="00C87902" w:rsidRDefault="00C87902" w:rsidP="00A7261B"/>
    <w:p w14:paraId="70C5031D" w14:textId="3A2728D7" w:rsidR="000F75C1" w:rsidRDefault="000F75C1" w:rsidP="00C62605">
      <w:pPr>
        <w:pStyle w:val="Heading3"/>
        <w:rPr>
          <w:u w:val="none"/>
        </w:rPr>
      </w:pPr>
      <w:bookmarkStart w:id="237" w:name="_Component_5:_"/>
      <w:bookmarkStart w:id="238" w:name="_Toc82613288"/>
      <w:bookmarkEnd w:id="237"/>
      <w:r w:rsidRPr="00C62605">
        <w:rPr>
          <w:u w:val="none"/>
        </w:rPr>
        <w:t>Component 5:</w:t>
      </w:r>
      <w:r w:rsidR="000A7686">
        <w:rPr>
          <w:u w:val="none"/>
        </w:rPr>
        <w:t xml:space="preserve"> </w:t>
      </w:r>
      <w:r w:rsidRPr="00C62605">
        <w:rPr>
          <w:u w:val="none"/>
        </w:rPr>
        <w:t>Hosting Computer-Based</w:t>
      </w:r>
      <w:r w:rsidR="000A7686">
        <w:rPr>
          <w:u w:val="none"/>
        </w:rPr>
        <w:t xml:space="preserve"> </w:t>
      </w:r>
      <w:r w:rsidRPr="00C62605">
        <w:rPr>
          <w:u w:val="none"/>
        </w:rPr>
        <w:t xml:space="preserve">Testing </w:t>
      </w:r>
      <w:r w:rsidR="000A7686">
        <w:rPr>
          <w:u w:val="none"/>
        </w:rPr>
        <w:t>&amp;</w:t>
      </w:r>
      <w:r w:rsidRPr="00C62605">
        <w:rPr>
          <w:u w:val="none"/>
        </w:rPr>
        <w:t xml:space="preserve"> Scoring for the NYSITELL</w:t>
      </w:r>
      <w:r w:rsidR="00A90E59">
        <w:rPr>
          <w:u w:val="none"/>
        </w:rPr>
        <w:t xml:space="preserve"> in Grades 2-12</w:t>
      </w:r>
      <w:bookmarkEnd w:id="238"/>
    </w:p>
    <w:p w14:paraId="19D08F46" w14:textId="77777777" w:rsidR="00A90E59" w:rsidRPr="00A90E59" w:rsidRDefault="00A90E59" w:rsidP="00A90E59"/>
    <w:p w14:paraId="50F90EF9" w14:textId="77777777" w:rsidR="005D4843" w:rsidRPr="005D4843" w:rsidRDefault="005D4843" w:rsidP="005D4843">
      <w:r w:rsidRPr="005D4843">
        <w:t>Beginning July 15, 2023, for grades 2-12 (Levels III-VIII) of the NYSITELL, the contractor is required to provide the same CBT platform that includes a test delivery system and test administration system, as it is providing for the NYSESLAT SAFTs and the CBT operational tests. As such, the CBT system must meet all requirements stated for the contractor hosting of the NYSESLAT, as described in component 2.  In addition, for the NYSITELL the contractor must provide schools with access to a CBT scoring platform for the local scoring of the constructed-response Speaking and Writing questions.</w:t>
      </w:r>
    </w:p>
    <w:p w14:paraId="7DC042FD" w14:textId="77777777" w:rsidR="005D4843" w:rsidRPr="005D4843" w:rsidRDefault="005D4843" w:rsidP="005D4843"/>
    <w:p w14:paraId="53D6F0A0" w14:textId="77777777" w:rsidR="005D4843" w:rsidRPr="005D4843" w:rsidRDefault="005D4843" w:rsidP="005D4843">
      <w:pPr>
        <w:rPr>
          <w:b/>
          <w:bCs/>
        </w:rPr>
      </w:pPr>
      <w:r w:rsidRPr="005D4843">
        <w:rPr>
          <w:b/>
          <w:bCs/>
        </w:rPr>
        <w:t>Background</w:t>
      </w:r>
    </w:p>
    <w:p w14:paraId="77DA08C2" w14:textId="77777777" w:rsidR="005D4843" w:rsidRPr="005D4843" w:rsidRDefault="005D4843" w:rsidP="005D4843"/>
    <w:p w14:paraId="028EE421" w14:textId="77777777" w:rsidR="005D4843" w:rsidRPr="005D4843" w:rsidRDefault="005D4843" w:rsidP="005D4843">
      <w:r w:rsidRPr="005D4843">
        <w:t>The NYSITELL serves as the State’s formal English language proficiency assessment in the process for initially identifying English Language Learners in NYS. The NYSITELL must be administered to eligible students within ten school days of their initial enrollment. All public and charter schools must follow the steps outlined in the initial and reentry processes prescribed by Commissioner’s Regulations (CR) Part 154-2.3 (d), which includes administering the Home Language Questionnaire (HLQ) and conducting an individual interview with students who have indicated on the HLQ that a language other than English is spoken at home. Information gathered from the HLQ and the individual interview is carefully assessed to determine if a student is required to take the NYSITELL.</w:t>
      </w:r>
    </w:p>
    <w:p w14:paraId="3ED27DF6" w14:textId="77777777" w:rsidR="005D4843" w:rsidRPr="005D4843" w:rsidRDefault="005D4843" w:rsidP="005D4843"/>
    <w:p w14:paraId="2C371426" w14:textId="09702355" w:rsidR="005D4843" w:rsidRPr="005D4843" w:rsidRDefault="005D4843" w:rsidP="005D4843">
      <w:r w:rsidRPr="005D4843">
        <w:t xml:space="preserve">The NYSITELL includes many of the same question types as the NYSESLAT and will cover the same four modalities of Speaking, Listening, Reading, and Writing. The NYSITELL questions are grounded in the Linguistic Demands of grade-level instruction delivered to ELLs and are based on the NYS Learning Standards.  The Linguistic Demands have been articulated for the purposes of assessment development as ToMs.  Each test question measures one of the NYSESLAT ToMs for the appropriate grade band. To </w:t>
      </w:r>
      <w:r w:rsidR="002A0F55">
        <w:t>c</w:t>
      </w:r>
      <w:r w:rsidRPr="005D4843">
        <w:t xml:space="preserve">apture performance, the NYSITELL test level has been delineated across five levels, </w:t>
      </w:r>
      <w:r w:rsidRPr="005D4843">
        <w:lastRenderedPageBreak/>
        <w:t xml:space="preserve">which are known as the Performance Level Descriptions (PLDs) for Entering, Emerging, Transitioning, Expanding, and Commanding. Each question on the NYSITELL targets a specific modality and ToM at one of the five PLDs.  </w:t>
      </w:r>
    </w:p>
    <w:p w14:paraId="580CAEC0" w14:textId="77777777" w:rsidR="005D4843" w:rsidRPr="005D4843" w:rsidRDefault="005D4843" w:rsidP="005D4843"/>
    <w:p w14:paraId="51156253" w14:textId="0BA9A43C" w:rsidR="000F75C1" w:rsidRDefault="005D4843" w:rsidP="005D4843">
      <w:r w:rsidRPr="005D4843">
        <w:t>The NYSITELL is composed of eight distinct levels: I–VIII and the test content is aligned with the expectations for an English Language Learner, depending on the grade and when in the school year the new student arrives. The Level I test may be administered starting June 1 only to new students who will not begin Kindergarten until September. With the exception of Level I, the NYSITELL is only administered during the month of June to students entering school for the remainder of the current school year and/or students enrolling in a summer school program. The table below shows the eight NYSITELL levels and identifies which level to administer to each new entrant, depending on the grade in which the student is enrolling and the date on which the test administration begins.</w:t>
      </w:r>
    </w:p>
    <w:p w14:paraId="060E547D" w14:textId="46BD93F1" w:rsidR="00075D42" w:rsidRDefault="00075D42" w:rsidP="005D4843"/>
    <w:p w14:paraId="74784648" w14:textId="5087299F" w:rsidR="000F75C1" w:rsidRDefault="000F75C1" w:rsidP="000F75C1">
      <w:pPr>
        <w:rPr>
          <w:b/>
          <w:bCs/>
        </w:rPr>
      </w:pPr>
      <w:r w:rsidRPr="000F75C1">
        <w:rPr>
          <w:b/>
          <w:bCs/>
        </w:rPr>
        <w:t>Test Administration Schedule:</w:t>
      </w:r>
    </w:p>
    <w:p w14:paraId="6C54864F" w14:textId="77777777" w:rsidR="007F55F9" w:rsidRDefault="007F55F9" w:rsidP="000F75C1">
      <w:pPr>
        <w:rPr>
          <w:b/>
          <w:bCs/>
        </w:rPr>
      </w:pPr>
    </w:p>
    <w:tbl>
      <w:tblPr>
        <w:tblStyle w:val="TableGrid6"/>
        <w:tblW w:w="10615" w:type="dxa"/>
        <w:jc w:val="center"/>
        <w:tblLook w:val="04A0" w:firstRow="1" w:lastRow="0" w:firstColumn="1" w:lastColumn="0" w:noHBand="0" w:noVBand="1"/>
      </w:tblPr>
      <w:tblGrid>
        <w:gridCol w:w="2734"/>
        <w:gridCol w:w="3457"/>
        <w:gridCol w:w="4424"/>
      </w:tblGrid>
      <w:tr w:rsidR="00EC2DBE" w:rsidRPr="00EC2DBE" w14:paraId="50680C55" w14:textId="77777777" w:rsidTr="00483143">
        <w:trPr>
          <w:trHeight w:val="564"/>
          <w:jc w:val="center"/>
        </w:trPr>
        <w:tc>
          <w:tcPr>
            <w:tcW w:w="2734" w:type="dxa"/>
            <w:shd w:val="pct15" w:color="auto" w:fill="auto"/>
            <w:vAlign w:val="center"/>
          </w:tcPr>
          <w:p w14:paraId="628EAE2E" w14:textId="77777777" w:rsidR="00EC2DBE" w:rsidRPr="00EC2DBE" w:rsidRDefault="00EC2DBE" w:rsidP="00EC2DBE">
            <w:pPr>
              <w:jc w:val="center"/>
              <w:rPr>
                <w:rFonts w:asciiTheme="minorHAnsi" w:hAnsiTheme="minorHAnsi"/>
                <w:b/>
                <w:bCs/>
                <w:sz w:val="22"/>
                <w:szCs w:val="22"/>
              </w:rPr>
            </w:pPr>
            <w:r w:rsidRPr="00EC2DBE">
              <w:rPr>
                <w:rFonts w:asciiTheme="minorHAnsi" w:hAnsiTheme="minorHAnsi"/>
                <w:b/>
                <w:bCs/>
                <w:sz w:val="22"/>
                <w:szCs w:val="22"/>
              </w:rPr>
              <w:t>Level</w:t>
            </w:r>
          </w:p>
        </w:tc>
        <w:tc>
          <w:tcPr>
            <w:tcW w:w="3457" w:type="dxa"/>
            <w:shd w:val="pct15" w:color="auto" w:fill="auto"/>
            <w:vAlign w:val="center"/>
          </w:tcPr>
          <w:p w14:paraId="16BD0EB4" w14:textId="77777777" w:rsidR="00EC2DBE" w:rsidRPr="00EC2DBE" w:rsidRDefault="00EC2DBE" w:rsidP="00EC2DBE">
            <w:pPr>
              <w:jc w:val="center"/>
              <w:rPr>
                <w:rFonts w:asciiTheme="minorHAnsi" w:hAnsiTheme="minorHAnsi"/>
                <w:b/>
                <w:bCs/>
                <w:sz w:val="22"/>
                <w:szCs w:val="22"/>
              </w:rPr>
            </w:pPr>
            <w:r w:rsidRPr="00EC2DBE">
              <w:rPr>
                <w:rFonts w:asciiTheme="minorHAnsi" w:hAnsiTheme="minorHAnsi"/>
                <w:b/>
                <w:bCs/>
                <w:sz w:val="22"/>
                <w:szCs w:val="22"/>
              </w:rPr>
              <w:t xml:space="preserve">Grade in which </w:t>
            </w:r>
          </w:p>
          <w:p w14:paraId="6DE9C9C2" w14:textId="77777777" w:rsidR="00EC2DBE" w:rsidRPr="00EC2DBE" w:rsidRDefault="00EC2DBE" w:rsidP="00EC2DBE">
            <w:pPr>
              <w:jc w:val="center"/>
              <w:rPr>
                <w:rFonts w:asciiTheme="minorHAnsi" w:hAnsiTheme="minorHAnsi"/>
                <w:b/>
                <w:bCs/>
                <w:sz w:val="22"/>
                <w:szCs w:val="22"/>
              </w:rPr>
            </w:pPr>
            <w:r w:rsidRPr="00EC2DBE">
              <w:rPr>
                <w:rFonts w:asciiTheme="minorHAnsi" w:hAnsiTheme="minorHAnsi"/>
                <w:b/>
                <w:bCs/>
                <w:sz w:val="22"/>
                <w:szCs w:val="22"/>
              </w:rPr>
              <w:t>student is enrolling</w:t>
            </w:r>
          </w:p>
        </w:tc>
        <w:tc>
          <w:tcPr>
            <w:tcW w:w="4424" w:type="dxa"/>
            <w:shd w:val="pct15" w:color="auto" w:fill="auto"/>
            <w:vAlign w:val="center"/>
          </w:tcPr>
          <w:p w14:paraId="3CEE046C" w14:textId="77777777" w:rsidR="00EC2DBE" w:rsidRPr="00EC2DBE" w:rsidRDefault="00EC2DBE" w:rsidP="00EC2DBE">
            <w:pPr>
              <w:jc w:val="center"/>
              <w:rPr>
                <w:rFonts w:asciiTheme="minorHAnsi" w:hAnsiTheme="minorHAnsi"/>
                <w:b/>
                <w:bCs/>
                <w:sz w:val="22"/>
                <w:szCs w:val="22"/>
              </w:rPr>
            </w:pPr>
            <w:r w:rsidRPr="00EC2DBE">
              <w:rPr>
                <w:rFonts w:asciiTheme="minorHAnsi" w:hAnsiTheme="minorHAnsi"/>
                <w:b/>
                <w:bCs/>
                <w:sz w:val="22"/>
                <w:szCs w:val="22"/>
              </w:rPr>
              <w:t xml:space="preserve">Dates on which test </w:t>
            </w:r>
          </w:p>
          <w:p w14:paraId="122C8146" w14:textId="77777777" w:rsidR="00EC2DBE" w:rsidRPr="00EC2DBE" w:rsidRDefault="00EC2DBE" w:rsidP="00EC2DBE">
            <w:pPr>
              <w:jc w:val="center"/>
              <w:rPr>
                <w:rFonts w:asciiTheme="minorHAnsi" w:hAnsiTheme="minorHAnsi"/>
                <w:b/>
                <w:bCs/>
                <w:sz w:val="22"/>
                <w:szCs w:val="22"/>
              </w:rPr>
            </w:pPr>
            <w:r w:rsidRPr="00EC2DBE">
              <w:rPr>
                <w:rFonts w:asciiTheme="minorHAnsi" w:hAnsiTheme="minorHAnsi"/>
                <w:b/>
                <w:bCs/>
                <w:sz w:val="22"/>
                <w:szCs w:val="22"/>
              </w:rPr>
              <w:t>will be administered</w:t>
            </w:r>
          </w:p>
        </w:tc>
      </w:tr>
      <w:tr w:rsidR="00EC2DBE" w:rsidRPr="00EC2DBE" w14:paraId="08AE565C" w14:textId="77777777" w:rsidTr="00483143">
        <w:trPr>
          <w:trHeight w:val="332"/>
          <w:jc w:val="center"/>
        </w:trPr>
        <w:tc>
          <w:tcPr>
            <w:tcW w:w="2734" w:type="dxa"/>
            <w:vAlign w:val="center"/>
          </w:tcPr>
          <w:p w14:paraId="42ADF1AB"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I</w:t>
            </w:r>
          </w:p>
        </w:tc>
        <w:tc>
          <w:tcPr>
            <w:tcW w:w="3457" w:type="dxa"/>
            <w:vAlign w:val="center"/>
          </w:tcPr>
          <w:p w14:paraId="261D1054"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K</w:t>
            </w:r>
          </w:p>
        </w:tc>
        <w:tc>
          <w:tcPr>
            <w:tcW w:w="4424" w:type="dxa"/>
            <w:vAlign w:val="center"/>
          </w:tcPr>
          <w:p w14:paraId="44082CE0"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June 1—January 31</w:t>
            </w:r>
          </w:p>
        </w:tc>
      </w:tr>
      <w:tr w:rsidR="00EC2DBE" w:rsidRPr="00EC2DBE" w14:paraId="7F0E00DD" w14:textId="77777777" w:rsidTr="00483143">
        <w:trPr>
          <w:trHeight w:val="564"/>
          <w:jc w:val="center"/>
        </w:trPr>
        <w:tc>
          <w:tcPr>
            <w:tcW w:w="2734" w:type="dxa"/>
            <w:vAlign w:val="center"/>
          </w:tcPr>
          <w:p w14:paraId="2333B7C1"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II</w:t>
            </w:r>
          </w:p>
        </w:tc>
        <w:tc>
          <w:tcPr>
            <w:tcW w:w="3457" w:type="dxa"/>
            <w:vAlign w:val="center"/>
          </w:tcPr>
          <w:p w14:paraId="121D20A9"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K</w:t>
            </w:r>
          </w:p>
          <w:p w14:paraId="027ABA0E"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1</w:t>
            </w:r>
          </w:p>
        </w:tc>
        <w:tc>
          <w:tcPr>
            <w:tcW w:w="4424" w:type="dxa"/>
            <w:vAlign w:val="center"/>
          </w:tcPr>
          <w:p w14:paraId="39406994"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February 1—June 30</w:t>
            </w:r>
          </w:p>
          <w:p w14:paraId="771F18F9"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15—January 31</w:t>
            </w:r>
          </w:p>
        </w:tc>
      </w:tr>
      <w:tr w:rsidR="00EC2DBE" w:rsidRPr="00EC2DBE" w14:paraId="0E13A977" w14:textId="77777777" w:rsidTr="00483143">
        <w:trPr>
          <w:trHeight w:val="530"/>
          <w:jc w:val="center"/>
        </w:trPr>
        <w:tc>
          <w:tcPr>
            <w:tcW w:w="2734" w:type="dxa"/>
            <w:vAlign w:val="center"/>
          </w:tcPr>
          <w:p w14:paraId="57441A97"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III</w:t>
            </w:r>
          </w:p>
        </w:tc>
        <w:tc>
          <w:tcPr>
            <w:tcW w:w="3457" w:type="dxa"/>
            <w:vAlign w:val="center"/>
          </w:tcPr>
          <w:p w14:paraId="6ABCF9E1" w14:textId="48C13B71"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w:t>
            </w:r>
            <w:r w:rsidR="00176CDD">
              <w:rPr>
                <w:rFonts w:asciiTheme="minorHAnsi" w:hAnsiTheme="minorHAnsi"/>
                <w:sz w:val="22"/>
                <w:szCs w:val="22"/>
              </w:rPr>
              <w:t xml:space="preserve"> </w:t>
            </w:r>
            <w:r w:rsidRPr="00EC2DBE">
              <w:rPr>
                <w:rFonts w:asciiTheme="minorHAnsi" w:hAnsiTheme="minorHAnsi"/>
                <w:sz w:val="22"/>
                <w:szCs w:val="22"/>
              </w:rPr>
              <w:t>1</w:t>
            </w:r>
          </w:p>
          <w:p w14:paraId="6ECB2392"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2</w:t>
            </w:r>
          </w:p>
          <w:p w14:paraId="02209B64"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3</w:t>
            </w:r>
          </w:p>
        </w:tc>
        <w:tc>
          <w:tcPr>
            <w:tcW w:w="4424" w:type="dxa"/>
            <w:vAlign w:val="center"/>
          </w:tcPr>
          <w:p w14:paraId="37F60ED7"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February 1—June 30</w:t>
            </w:r>
          </w:p>
          <w:p w14:paraId="75A41AD5"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15—June 30</w:t>
            </w:r>
          </w:p>
          <w:p w14:paraId="33A64E39"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15—January 31</w:t>
            </w:r>
          </w:p>
        </w:tc>
      </w:tr>
      <w:tr w:rsidR="00EC2DBE" w:rsidRPr="00EC2DBE" w14:paraId="6F92DCB3" w14:textId="77777777" w:rsidTr="00483143">
        <w:trPr>
          <w:trHeight w:val="564"/>
          <w:jc w:val="center"/>
        </w:trPr>
        <w:tc>
          <w:tcPr>
            <w:tcW w:w="2734" w:type="dxa"/>
            <w:vAlign w:val="center"/>
          </w:tcPr>
          <w:p w14:paraId="2358FC05"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IV</w:t>
            </w:r>
          </w:p>
        </w:tc>
        <w:tc>
          <w:tcPr>
            <w:tcW w:w="3457" w:type="dxa"/>
            <w:vAlign w:val="center"/>
          </w:tcPr>
          <w:p w14:paraId="27C911BA"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3</w:t>
            </w:r>
          </w:p>
          <w:p w14:paraId="67B9D21A"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4</w:t>
            </w:r>
          </w:p>
        </w:tc>
        <w:tc>
          <w:tcPr>
            <w:tcW w:w="4424" w:type="dxa"/>
            <w:vAlign w:val="center"/>
          </w:tcPr>
          <w:p w14:paraId="5EBE1EDD"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February 1—June 30</w:t>
            </w:r>
          </w:p>
          <w:p w14:paraId="3EB2E1F2"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15—January 31</w:t>
            </w:r>
          </w:p>
        </w:tc>
      </w:tr>
      <w:tr w:rsidR="00EC2DBE" w:rsidRPr="00EC2DBE" w14:paraId="5899C90D" w14:textId="77777777" w:rsidTr="00483143">
        <w:trPr>
          <w:trHeight w:val="530"/>
          <w:jc w:val="center"/>
        </w:trPr>
        <w:tc>
          <w:tcPr>
            <w:tcW w:w="2734" w:type="dxa"/>
            <w:vAlign w:val="center"/>
          </w:tcPr>
          <w:p w14:paraId="7029AC6C"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V</w:t>
            </w:r>
          </w:p>
        </w:tc>
        <w:tc>
          <w:tcPr>
            <w:tcW w:w="3457" w:type="dxa"/>
            <w:vAlign w:val="center"/>
          </w:tcPr>
          <w:p w14:paraId="09C88C92"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4</w:t>
            </w:r>
          </w:p>
          <w:p w14:paraId="6DC56EB7"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5</w:t>
            </w:r>
          </w:p>
        </w:tc>
        <w:tc>
          <w:tcPr>
            <w:tcW w:w="4424" w:type="dxa"/>
            <w:vAlign w:val="center"/>
          </w:tcPr>
          <w:p w14:paraId="4A354CBA"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February 1—June 30</w:t>
            </w:r>
          </w:p>
          <w:p w14:paraId="79CD6B49"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15—January 31</w:t>
            </w:r>
          </w:p>
        </w:tc>
      </w:tr>
      <w:tr w:rsidR="00EC2DBE" w:rsidRPr="00EC2DBE" w14:paraId="2A2EF59D" w14:textId="77777777" w:rsidTr="00483143">
        <w:trPr>
          <w:trHeight w:val="530"/>
          <w:jc w:val="center"/>
        </w:trPr>
        <w:tc>
          <w:tcPr>
            <w:tcW w:w="2734" w:type="dxa"/>
            <w:vAlign w:val="center"/>
          </w:tcPr>
          <w:p w14:paraId="1EC2E98B"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VI</w:t>
            </w:r>
          </w:p>
        </w:tc>
        <w:tc>
          <w:tcPr>
            <w:tcW w:w="3457" w:type="dxa"/>
            <w:vAlign w:val="center"/>
          </w:tcPr>
          <w:p w14:paraId="3686299A"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5</w:t>
            </w:r>
          </w:p>
          <w:p w14:paraId="53F6C3F3"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6</w:t>
            </w:r>
          </w:p>
          <w:p w14:paraId="3CC8144C"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7</w:t>
            </w:r>
          </w:p>
        </w:tc>
        <w:tc>
          <w:tcPr>
            <w:tcW w:w="4424" w:type="dxa"/>
            <w:vAlign w:val="center"/>
          </w:tcPr>
          <w:p w14:paraId="62BF8B56"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February 1—June 30</w:t>
            </w:r>
          </w:p>
          <w:p w14:paraId="69515960"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15—June 30</w:t>
            </w:r>
          </w:p>
          <w:p w14:paraId="70DEB0BB"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15—January 31</w:t>
            </w:r>
          </w:p>
        </w:tc>
      </w:tr>
      <w:tr w:rsidR="00EC2DBE" w:rsidRPr="00EC2DBE" w14:paraId="4082A738" w14:textId="77777777" w:rsidTr="00483143">
        <w:trPr>
          <w:trHeight w:val="530"/>
          <w:jc w:val="center"/>
        </w:trPr>
        <w:tc>
          <w:tcPr>
            <w:tcW w:w="2734" w:type="dxa"/>
            <w:vAlign w:val="center"/>
          </w:tcPr>
          <w:p w14:paraId="66914F4A"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VII</w:t>
            </w:r>
          </w:p>
        </w:tc>
        <w:tc>
          <w:tcPr>
            <w:tcW w:w="3457" w:type="dxa"/>
            <w:vAlign w:val="center"/>
          </w:tcPr>
          <w:p w14:paraId="6F9BC01E"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7</w:t>
            </w:r>
          </w:p>
          <w:p w14:paraId="452630DD"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8</w:t>
            </w:r>
          </w:p>
          <w:p w14:paraId="652D72C3"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9</w:t>
            </w:r>
          </w:p>
        </w:tc>
        <w:tc>
          <w:tcPr>
            <w:tcW w:w="4424" w:type="dxa"/>
            <w:vAlign w:val="center"/>
          </w:tcPr>
          <w:p w14:paraId="1B9892EF"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February 1—June 30</w:t>
            </w:r>
          </w:p>
          <w:p w14:paraId="4749AA79"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15—June 30</w:t>
            </w:r>
          </w:p>
          <w:p w14:paraId="701DC104"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15—January 31</w:t>
            </w:r>
          </w:p>
        </w:tc>
      </w:tr>
      <w:tr w:rsidR="00EC2DBE" w:rsidRPr="00EC2DBE" w14:paraId="2FFB01D1" w14:textId="77777777" w:rsidTr="00483143">
        <w:trPr>
          <w:trHeight w:val="530"/>
          <w:jc w:val="center"/>
        </w:trPr>
        <w:tc>
          <w:tcPr>
            <w:tcW w:w="2734" w:type="dxa"/>
            <w:vAlign w:val="center"/>
          </w:tcPr>
          <w:p w14:paraId="6F55F76B"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VIII</w:t>
            </w:r>
          </w:p>
        </w:tc>
        <w:tc>
          <w:tcPr>
            <w:tcW w:w="3457" w:type="dxa"/>
            <w:vAlign w:val="center"/>
          </w:tcPr>
          <w:p w14:paraId="5001A92C"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9</w:t>
            </w:r>
          </w:p>
          <w:p w14:paraId="6AC3ED00"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Grade 10—12</w:t>
            </w:r>
          </w:p>
        </w:tc>
        <w:tc>
          <w:tcPr>
            <w:tcW w:w="4424" w:type="dxa"/>
            <w:vAlign w:val="center"/>
          </w:tcPr>
          <w:p w14:paraId="7968080A"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February 1—June 30</w:t>
            </w:r>
          </w:p>
          <w:p w14:paraId="27096F2E" w14:textId="77777777" w:rsidR="00EC2DBE" w:rsidRPr="00EC2DBE" w:rsidRDefault="00EC2DBE" w:rsidP="00EC2DBE">
            <w:pPr>
              <w:jc w:val="center"/>
              <w:rPr>
                <w:rFonts w:asciiTheme="minorHAnsi" w:hAnsiTheme="minorHAnsi"/>
                <w:sz w:val="22"/>
                <w:szCs w:val="22"/>
              </w:rPr>
            </w:pPr>
            <w:r w:rsidRPr="00EC2DBE">
              <w:rPr>
                <w:rFonts w:asciiTheme="minorHAnsi" w:hAnsiTheme="minorHAnsi"/>
                <w:sz w:val="22"/>
                <w:szCs w:val="22"/>
              </w:rPr>
              <w:t>July 15—June 30</w:t>
            </w:r>
          </w:p>
        </w:tc>
      </w:tr>
    </w:tbl>
    <w:p w14:paraId="71A18122" w14:textId="77777777" w:rsidR="000F75C1" w:rsidRPr="000F75C1" w:rsidRDefault="000F75C1" w:rsidP="00850B03">
      <w:pPr>
        <w:pStyle w:val="Heading4"/>
      </w:pPr>
    </w:p>
    <w:p w14:paraId="5BE3ECC9" w14:textId="2E0829AE" w:rsidR="000F75C1" w:rsidRPr="000F75C1" w:rsidRDefault="000F75C1" w:rsidP="00850B03">
      <w:pPr>
        <w:pStyle w:val="Heading4"/>
      </w:pPr>
      <w:bookmarkStart w:id="239" w:name="_Toc82613289"/>
      <w:r w:rsidRPr="000F75C1">
        <w:t>Test Design of the NYSITELL</w:t>
      </w:r>
      <w:bookmarkEnd w:id="239"/>
    </w:p>
    <w:p w14:paraId="51FFC98A" w14:textId="77777777" w:rsidR="000F75C1" w:rsidRPr="000F75C1" w:rsidRDefault="000F75C1" w:rsidP="000F75C1"/>
    <w:p w14:paraId="429F6F26" w14:textId="77777777" w:rsidR="005D4843" w:rsidRPr="005D4843" w:rsidRDefault="005D4843" w:rsidP="005D4843">
      <w:r w:rsidRPr="005D4843">
        <w:t xml:space="preserve">With the exception of Level I, which consists of only integrated Listening and Speaking questions in a single student test booklet, the NYSITELL assesses language proficiency in four modalities: Listening, Reading, Writing, and Speaking. The Listening, Reading, and Writing subtests are contained in one test booklet; the Speaking subtest is in a separate test booklet. Administration of all Levels II–VIII subtests, covering all four modalities, is mandatory.  The CBT NYSITELL must follow the same design as the paper based NYSITELL.  </w:t>
      </w:r>
    </w:p>
    <w:p w14:paraId="7977E888" w14:textId="77777777" w:rsidR="005D4843" w:rsidRPr="005D4843" w:rsidRDefault="005D4843" w:rsidP="005D4843"/>
    <w:p w14:paraId="20A1D2B0" w14:textId="77777777" w:rsidR="00BA7DCC" w:rsidRDefault="005D4843" w:rsidP="000F75C1">
      <w:r w:rsidRPr="005D4843">
        <w:t>The NYSITELL Test Specifications table provides an overview of the NYSITELL subtests, response types, number of questions, and total points per each NYSITELL Level.</w:t>
      </w:r>
    </w:p>
    <w:p w14:paraId="1284EF99" w14:textId="77777777" w:rsidR="005B14E7" w:rsidRDefault="005B14E7" w:rsidP="000F75C1">
      <w:pPr>
        <w:rPr>
          <w:rStyle w:val="Heading4Char"/>
        </w:rPr>
      </w:pPr>
    </w:p>
    <w:p w14:paraId="6C3A07A8" w14:textId="77777777" w:rsidR="00D72931" w:rsidRDefault="00D72931">
      <w:pPr>
        <w:rPr>
          <w:rStyle w:val="Heading4Char"/>
        </w:rPr>
      </w:pPr>
      <w:r>
        <w:rPr>
          <w:rStyle w:val="Heading4Char"/>
        </w:rPr>
        <w:br w:type="page"/>
      </w:r>
    </w:p>
    <w:p w14:paraId="1AC8B750" w14:textId="71E152FF" w:rsidR="000F75C1" w:rsidRPr="000F75C1" w:rsidRDefault="006A0D65" w:rsidP="000F75C1">
      <w:pPr>
        <w:rPr>
          <w:b/>
          <w:bCs/>
        </w:rPr>
      </w:pPr>
      <w:bookmarkStart w:id="240" w:name="_Toc82613290"/>
      <w:r w:rsidRPr="002F7798">
        <w:rPr>
          <w:rStyle w:val="Heading4Char"/>
        </w:rPr>
        <w:lastRenderedPageBreak/>
        <w:t>NYSITELL</w:t>
      </w:r>
      <w:r w:rsidR="002F7798">
        <w:rPr>
          <w:rStyle w:val="Heading4Char"/>
        </w:rPr>
        <w:t xml:space="preserve"> </w:t>
      </w:r>
      <w:r w:rsidR="000F75C1" w:rsidRPr="002F7798">
        <w:rPr>
          <w:rStyle w:val="Heading4Char"/>
        </w:rPr>
        <w:t>Test Specifications</w:t>
      </w:r>
      <w:bookmarkEnd w:id="240"/>
      <w:r w:rsidR="000F75C1" w:rsidRPr="000F75C1">
        <w:rPr>
          <w:b/>
          <w:bCs/>
        </w:rPr>
        <w:t>:</w:t>
      </w:r>
    </w:p>
    <w:tbl>
      <w:tblPr>
        <w:tblStyle w:val="TableGrid5"/>
        <w:tblpPr w:leftFromText="180" w:rightFromText="180" w:vertAnchor="text" w:horzAnchor="margin" w:tblpY="509"/>
        <w:tblW w:w="11155" w:type="dxa"/>
        <w:tblLook w:val="04A0" w:firstRow="1" w:lastRow="0" w:firstColumn="1" w:lastColumn="0" w:noHBand="0" w:noVBand="1"/>
      </w:tblPr>
      <w:tblGrid>
        <w:gridCol w:w="1202"/>
        <w:gridCol w:w="1403"/>
        <w:gridCol w:w="1051"/>
        <w:gridCol w:w="1109"/>
        <w:gridCol w:w="1020"/>
        <w:gridCol w:w="1024"/>
        <w:gridCol w:w="955"/>
        <w:gridCol w:w="1172"/>
        <w:gridCol w:w="1139"/>
        <w:gridCol w:w="1080"/>
      </w:tblGrid>
      <w:tr w:rsidR="00EC2DBE" w:rsidRPr="00EC2DBE" w14:paraId="1A2D7AD8" w14:textId="77777777" w:rsidTr="005B14E7">
        <w:trPr>
          <w:trHeight w:val="346"/>
        </w:trPr>
        <w:tc>
          <w:tcPr>
            <w:tcW w:w="1202" w:type="dxa"/>
            <w:tcBorders>
              <w:bottom w:val="single" w:sz="4" w:space="0" w:color="auto"/>
            </w:tcBorders>
            <w:shd w:val="pct15" w:color="auto" w:fill="auto"/>
            <w:vAlign w:val="center"/>
          </w:tcPr>
          <w:p w14:paraId="52F2C9D7" w14:textId="77777777" w:rsidR="00EC2DBE" w:rsidRPr="00EC2DBE" w:rsidRDefault="00EC2DBE" w:rsidP="00EC2DBE">
            <w:pPr>
              <w:jc w:val="center"/>
              <w:rPr>
                <w:rFonts w:asciiTheme="minorHAnsi" w:hAnsiTheme="minorHAnsi" w:cstheme="minorHAnsi"/>
                <w:b/>
                <w:bCs/>
                <w:sz w:val="22"/>
                <w:szCs w:val="22"/>
              </w:rPr>
            </w:pPr>
            <w:r w:rsidRPr="00EC2DBE">
              <w:rPr>
                <w:rFonts w:asciiTheme="minorHAnsi" w:hAnsiTheme="minorHAnsi" w:cstheme="minorHAnsi"/>
                <w:b/>
                <w:bCs/>
                <w:sz w:val="22"/>
                <w:szCs w:val="22"/>
              </w:rPr>
              <w:t>Subtest</w:t>
            </w:r>
          </w:p>
        </w:tc>
        <w:tc>
          <w:tcPr>
            <w:tcW w:w="1403" w:type="dxa"/>
            <w:tcBorders>
              <w:bottom w:val="single" w:sz="4" w:space="0" w:color="auto"/>
            </w:tcBorders>
            <w:shd w:val="pct15" w:color="auto" w:fill="auto"/>
            <w:vAlign w:val="center"/>
          </w:tcPr>
          <w:p w14:paraId="4736234F" w14:textId="77777777" w:rsidR="00EC2DBE" w:rsidRPr="00EC2DBE" w:rsidRDefault="00EC2DBE" w:rsidP="00EC2DBE">
            <w:pPr>
              <w:jc w:val="center"/>
              <w:rPr>
                <w:rFonts w:asciiTheme="minorHAnsi" w:hAnsiTheme="minorHAnsi" w:cstheme="minorHAnsi"/>
                <w:b/>
                <w:bCs/>
                <w:sz w:val="22"/>
                <w:szCs w:val="22"/>
              </w:rPr>
            </w:pPr>
            <w:r w:rsidRPr="00EC2DBE">
              <w:rPr>
                <w:rFonts w:asciiTheme="minorHAnsi" w:hAnsiTheme="minorHAnsi" w:cstheme="minorHAnsi"/>
                <w:b/>
                <w:bCs/>
                <w:sz w:val="22"/>
                <w:szCs w:val="22"/>
              </w:rPr>
              <w:t>Response Type*</w:t>
            </w:r>
          </w:p>
        </w:tc>
        <w:tc>
          <w:tcPr>
            <w:tcW w:w="8550" w:type="dxa"/>
            <w:gridSpan w:val="8"/>
            <w:tcBorders>
              <w:bottom w:val="single" w:sz="4" w:space="0" w:color="auto"/>
            </w:tcBorders>
            <w:shd w:val="pct15" w:color="auto" w:fill="auto"/>
            <w:vAlign w:val="center"/>
          </w:tcPr>
          <w:p w14:paraId="02F55E40" w14:textId="77777777" w:rsidR="00EC2DBE" w:rsidRPr="00EC2DBE" w:rsidRDefault="00EC2DBE" w:rsidP="00EC2DBE">
            <w:pPr>
              <w:jc w:val="center"/>
              <w:rPr>
                <w:rFonts w:asciiTheme="minorHAnsi" w:hAnsiTheme="minorHAnsi" w:cstheme="minorHAnsi"/>
                <w:b/>
                <w:bCs/>
                <w:sz w:val="22"/>
                <w:szCs w:val="22"/>
              </w:rPr>
            </w:pPr>
            <w:r w:rsidRPr="00EC2DBE">
              <w:rPr>
                <w:rFonts w:asciiTheme="minorHAnsi" w:hAnsiTheme="minorHAnsi" w:cstheme="minorHAnsi"/>
                <w:b/>
                <w:bCs/>
                <w:sz w:val="22"/>
                <w:szCs w:val="22"/>
              </w:rPr>
              <w:t>Number of Questions</w:t>
            </w:r>
          </w:p>
        </w:tc>
      </w:tr>
      <w:tr w:rsidR="005B14E7" w:rsidRPr="00EC2DBE" w14:paraId="4DC0FB62" w14:textId="77777777" w:rsidTr="005B14E7">
        <w:trPr>
          <w:trHeight w:val="247"/>
        </w:trPr>
        <w:tc>
          <w:tcPr>
            <w:tcW w:w="1202" w:type="dxa"/>
            <w:shd w:val="pct12" w:color="auto" w:fill="auto"/>
            <w:vAlign w:val="center"/>
          </w:tcPr>
          <w:p w14:paraId="5DCE6FC9"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Level</w:t>
            </w:r>
          </w:p>
        </w:tc>
        <w:tc>
          <w:tcPr>
            <w:tcW w:w="1403" w:type="dxa"/>
            <w:shd w:val="pct12" w:color="auto" w:fill="auto"/>
            <w:vAlign w:val="center"/>
          </w:tcPr>
          <w:p w14:paraId="53A34F28" w14:textId="77777777" w:rsidR="00EC2DBE" w:rsidRPr="00EC2DBE" w:rsidRDefault="00EC2DBE" w:rsidP="00EC2DBE">
            <w:pPr>
              <w:jc w:val="center"/>
              <w:rPr>
                <w:rFonts w:asciiTheme="minorHAnsi" w:hAnsiTheme="minorHAnsi" w:cstheme="minorHAnsi"/>
                <w:sz w:val="22"/>
                <w:szCs w:val="22"/>
              </w:rPr>
            </w:pPr>
          </w:p>
        </w:tc>
        <w:tc>
          <w:tcPr>
            <w:tcW w:w="1051" w:type="dxa"/>
            <w:shd w:val="pct12" w:color="auto" w:fill="auto"/>
            <w:vAlign w:val="center"/>
          </w:tcPr>
          <w:p w14:paraId="3B2082E7"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I</w:t>
            </w:r>
          </w:p>
        </w:tc>
        <w:tc>
          <w:tcPr>
            <w:tcW w:w="1109" w:type="dxa"/>
            <w:shd w:val="pct12" w:color="auto" w:fill="auto"/>
            <w:vAlign w:val="center"/>
          </w:tcPr>
          <w:p w14:paraId="694ABBCC"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II</w:t>
            </w:r>
          </w:p>
        </w:tc>
        <w:tc>
          <w:tcPr>
            <w:tcW w:w="1020" w:type="dxa"/>
            <w:shd w:val="pct12" w:color="auto" w:fill="auto"/>
            <w:vAlign w:val="center"/>
          </w:tcPr>
          <w:p w14:paraId="73135FD1"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III</w:t>
            </w:r>
          </w:p>
        </w:tc>
        <w:tc>
          <w:tcPr>
            <w:tcW w:w="1024" w:type="dxa"/>
            <w:shd w:val="pct12" w:color="auto" w:fill="auto"/>
            <w:vAlign w:val="center"/>
          </w:tcPr>
          <w:p w14:paraId="494FC58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IV</w:t>
            </w:r>
          </w:p>
        </w:tc>
        <w:tc>
          <w:tcPr>
            <w:tcW w:w="955" w:type="dxa"/>
            <w:shd w:val="pct12" w:color="auto" w:fill="auto"/>
            <w:vAlign w:val="center"/>
          </w:tcPr>
          <w:p w14:paraId="145A3FA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V</w:t>
            </w:r>
          </w:p>
        </w:tc>
        <w:tc>
          <w:tcPr>
            <w:tcW w:w="1172" w:type="dxa"/>
            <w:shd w:val="pct12" w:color="auto" w:fill="auto"/>
            <w:vAlign w:val="center"/>
          </w:tcPr>
          <w:p w14:paraId="6548176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VI</w:t>
            </w:r>
          </w:p>
        </w:tc>
        <w:tc>
          <w:tcPr>
            <w:tcW w:w="1139" w:type="dxa"/>
            <w:shd w:val="pct12" w:color="auto" w:fill="auto"/>
            <w:vAlign w:val="center"/>
          </w:tcPr>
          <w:p w14:paraId="19B66CF6"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VII</w:t>
            </w:r>
          </w:p>
        </w:tc>
        <w:tc>
          <w:tcPr>
            <w:tcW w:w="1080" w:type="dxa"/>
            <w:shd w:val="pct12" w:color="auto" w:fill="auto"/>
            <w:vAlign w:val="center"/>
          </w:tcPr>
          <w:p w14:paraId="067EE91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VIII</w:t>
            </w:r>
          </w:p>
        </w:tc>
      </w:tr>
      <w:tr w:rsidR="005B14E7" w:rsidRPr="00EC2DBE" w14:paraId="0E075E87" w14:textId="77777777" w:rsidTr="005B14E7">
        <w:trPr>
          <w:trHeight w:val="247"/>
        </w:trPr>
        <w:tc>
          <w:tcPr>
            <w:tcW w:w="1202" w:type="dxa"/>
            <w:tcBorders>
              <w:bottom w:val="single" w:sz="4" w:space="0" w:color="auto"/>
            </w:tcBorders>
            <w:vAlign w:val="center"/>
          </w:tcPr>
          <w:p w14:paraId="7F78CB3E"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Listening</w:t>
            </w:r>
          </w:p>
        </w:tc>
        <w:tc>
          <w:tcPr>
            <w:tcW w:w="1403" w:type="dxa"/>
            <w:tcBorders>
              <w:bottom w:val="single" w:sz="4" w:space="0" w:color="auto"/>
            </w:tcBorders>
            <w:vAlign w:val="center"/>
          </w:tcPr>
          <w:p w14:paraId="581A184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MC</w:t>
            </w:r>
          </w:p>
        </w:tc>
        <w:tc>
          <w:tcPr>
            <w:tcW w:w="1051" w:type="dxa"/>
            <w:tcBorders>
              <w:bottom w:val="single" w:sz="4" w:space="0" w:color="auto"/>
            </w:tcBorders>
            <w:vAlign w:val="center"/>
          </w:tcPr>
          <w:p w14:paraId="7C219D39"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16</w:t>
            </w:r>
          </w:p>
        </w:tc>
        <w:tc>
          <w:tcPr>
            <w:tcW w:w="1109" w:type="dxa"/>
            <w:tcBorders>
              <w:bottom w:val="single" w:sz="4" w:space="0" w:color="auto"/>
            </w:tcBorders>
            <w:vAlign w:val="center"/>
          </w:tcPr>
          <w:p w14:paraId="3099A09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10</w:t>
            </w:r>
          </w:p>
        </w:tc>
        <w:tc>
          <w:tcPr>
            <w:tcW w:w="1020" w:type="dxa"/>
            <w:tcBorders>
              <w:bottom w:val="single" w:sz="4" w:space="0" w:color="auto"/>
            </w:tcBorders>
            <w:vAlign w:val="center"/>
          </w:tcPr>
          <w:p w14:paraId="10B1ED77"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w:t>
            </w:r>
          </w:p>
        </w:tc>
        <w:tc>
          <w:tcPr>
            <w:tcW w:w="1024" w:type="dxa"/>
            <w:tcBorders>
              <w:bottom w:val="single" w:sz="4" w:space="0" w:color="auto"/>
            </w:tcBorders>
            <w:vAlign w:val="center"/>
          </w:tcPr>
          <w:p w14:paraId="14EF9B57"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w:t>
            </w:r>
          </w:p>
        </w:tc>
        <w:tc>
          <w:tcPr>
            <w:tcW w:w="955" w:type="dxa"/>
            <w:tcBorders>
              <w:bottom w:val="single" w:sz="4" w:space="0" w:color="auto"/>
            </w:tcBorders>
            <w:vAlign w:val="center"/>
          </w:tcPr>
          <w:p w14:paraId="4727196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w:t>
            </w:r>
          </w:p>
        </w:tc>
        <w:tc>
          <w:tcPr>
            <w:tcW w:w="1172" w:type="dxa"/>
            <w:tcBorders>
              <w:bottom w:val="single" w:sz="4" w:space="0" w:color="auto"/>
            </w:tcBorders>
            <w:vAlign w:val="center"/>
          </w:tcPr>
          <w:p w14:paraId="4206FC4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w:t>
            </w:r>
          </w:p>
        </w:tc>
        <w:tc>
          <w:tcPr>
            <w:tcW w:w="1139" w:type="dxa"/>
            <w:tcBorders>
              <w:bottom w:val="single" w:sz="4" w:space="0" w:color="auto"/>
            </w:tcBorders>
            <w:vAlign w:val="center"/>
          </w:tcPr>
          <w:p w14:paraId="21092AE7"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w:t>
            </w:r>
          </w:p>
        </w:tc>
        <w:tc>
          <w:tcPr>
            <w:tcW w:w="1080" w:type="dxa"/>
            <w:tcBorders>
              <w:bottom w:val="single" w:sz="4" w:space="0" w:color="auto"/>
            </w:tcBorders>
            <w:vAlign w:val="center"/>
          </w:tcPr>
          <w:p w14:paraId="77BFA41A"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w:t>
            </w:r>
          </w:p>
        </w:tc>
      </w:tr>
      <w:tr w:rsidR="005B14E7" w:rsidRPr="00EC2DBE" w14:paraId="775BE36B" w14:textId="77777777" w:rsidTr="005B14E7">
        <w:trPr>
          <w:trHeight w:val="262"/>
        </w:trPr>
        <w:tc>
          <w:tcPr>
            <w:tcW w:w="1202" w:type="dxa"/>
            <w:shd w:val="pct12" w:color="auto" w:fill="auto"/>
            <w:vAlign w:val="center"/>
          </w:tcPr>
          <w:p w14:paraId="4BC215DE"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Reading</w:t>
            </w:r>
          </w:p>
        </w:tc>
        <w:tc>
          <w:tcPr>
            <w:tcW w:w="1403" w:type="dxa"/>
            <w:shd w:val="pct12" w:color="auto" w:fill="auto"/>
            <w:vAlign w:val="center"/>
          </w:tcPr>
          <w:p w14:paraId="6FCDC1A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MC</w:t>
            </w:r>
          </w:p>
        </w:tc>
        <w:tc>
          <w:tcPr>
            <w:tcW w:w="1051" w:type="dxa"/>
            <w:shd w:val="pct12" w:color="auto" w:fill="auto"/>
            <w:vAlign w:val="center"/>
          </w:tcPr>
          <w:p w14:paraId="438B4C5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09" w:type="dxa"/>
            <w:shd w:val="pct12" w:color="auto" w:fill="auto"/>
            <w:vAlign w:val="center"/>
          </w:tcPr>
          <w:p w14:paraId="51FC2DEC"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9</w:t>
            </w:r>
          </w:p>
        </w:tc>
        <w:tc>
          <w:tcPr>
            <w:tcW w:w="1020" w:type="dxa"/>
            <w:shd w:val="pct12" w:color="auto" w:fill="auto"/>
            <w:vAlign w:val="center"/>
          </w:tcPr>
          <w:p w14:paraId="527A96C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14</w:t>
            </w:r>
          </w:p>
        </w:tc>
        <w:tc>
          <w:tcPr>
            <w:tcW w:w="1024" w:type="dxa"/>
            <w:shd w:val="pct12" w:color="auto" w:fill="auto"/>
            <w:vAlign w:val="center"/>
          </w:tcPr>
          <w:p w14:paraId="43F7BE57"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14</w:t>
            </w:r>
          </w:p>
        </w:tc>
        <w:tc>
          <w:tcPr>
            <w:tcW w:w="955" w:type="dxa"/>
            <w:shd w:val="pct12" w:color="auto" w:fill="auto"/>
            <w:vAlign w:val="center"/>
          </w:tcPr>
          <w:p w14:paraId="124DEC3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14</w:t>
            </w:r>
          </w:p>
        </w:tc>
        <w:tc>
          <w:tcPr>
            <w:tcW w:w="1172" w:type="dxa"/>
            <w:shd w:val="pct12" w:color="auto" w:fill="auto"/>
            <w:vAlign w:val="center"/>
          </w:tcPr>
          <w:p w14:paraId="526BE74D"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14</w:t>
            </w:r>
          </w:p>
        </w:tc>
        <w:tc>
          <w:tcPr>
            <w:tcW w:w="1139" w:type="dxa"/>
            <w:shd w:val="pct12" w:color="auto" w:fill="auto"/>
            <w:vAlign w:val="center"/>
          </w:tcPr>
          <w:p w14:paraId="10954F57"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14</w:t>
            </w:r>
          </w:p>
        </w:tc>
        <w:tc>
          <w:tcPr>
            <w:tcW w:w="1080" w:type="dxa"/>
            <w:shd w:val="pct12" w:color="auto" w:fill="auto"/>
            <w:vAlign w:val="center"/>
          </w:tcPr>
          <w:p w14:paraId="4B117254"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14</w:t>
            </w:r>
          </w:p>
        </w:tc>
      </w:tr>
      <w:tr w:rsidR="005B14E7" w:rsidRPr="00EC2DBE" w14:paraId="725A3509" w14:textId="77777777" w:rsidTr="005B14E7">
        <w:trPr>
          <w:trHeight w:val="247"/>
        </w:trPr>
        <w:tc>
          <w:tcPr>
            <w:tcW w:w="1202" w:type="dxa"/>
            <w:vMerge w:val="restart"/>
            <w:vAlign w:val="center"/>
          </w:tcPr>
          <w:p w14:paraId="1B307716" w14:textId="77777777" w:rsidR="00EC2DBE" w:rsidRPr="00EC2DBE" w:rsidRDefault="00EC2DBE" w:rsidP="00EC2DBE">
            <w:pPr>
              <w:jc w:val="center"/>
              <w:rPr>
                <w:rFonts w:asciiTheme="minorHAnsi" w:hAnsiTheme="minorHAnsi" w:cstheme="minorHAnsi"/>
                <w:sz w:val="22"/>
                <w:szCs w:val="22"/>
              </w:rPr>
            </w:pPr>
          </w:p>
          <w:p w14:paraId="2D553A2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Writing</w:t>
            </w:r>
          </w:p>
        </w:tc>
        <w:tc>
          <w:tcPr>
            <w:tcW w:w="1403" w:type="dxa"/>
            <w:vAlign w:val="center"/>
          </w:tcPr>
          <w:p w14:paraId="39A55FC9"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Letter</w:t>
            </w:r>
          </w:p>
        </w:tc>
        <w:tc>
          <w:tcPr>
            <w:tcW w:w="1051" w:type="dxa"/>
            <w:vAlign w:val="center"/>
          </w:tcPr>
          <w:p w14:paraId="1858658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09" w:type="dxa"/>
            <w:vAlign w:val="center"/>
          </w:tcPr>
          <w:p w14:paraId="123BDF2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(1 pt)</w:t>
            </w:r>
          </w:p>
        </w:tc>
        <w:tc>
          <w:tcPr>
            <w:tcW w:w="1020" w:type="dxa"/>
            <w:vAlign w:val="center"/>
          </w:tcPr>
          <w:p w14:paraId="1DEBF531"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024" w:type="dxa"/>
            <w:vAlign w:val="center"/>
          </w:tcPr>
          <w:p w14:paraId="002A2A7A"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955" w:type="dxa"/>
            <w:vAlign w:val="center"/>
          </w:tcPr>
          <w:p w14:paraId="6CAC3D5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72" w:type="dxa"/>
            <w:vAlign w:val="center"/>
          </w:tcPr>
          <w:p w14:paraId="26BA4D8F"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39" w:type="dxa"/>
            <w:vAlign w:val="center"/>
          </w:tcPr>
          <w:p w14:paraId="543E4116"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080" w:type="dxa"/>
            <w:vAlign w:val="center"/>
          </w:tcPr>
          <w:p w14:paraId="7353D689"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r>
      <w:tr w:rsidR="005B14E7" w:rsidRPr="00EC2DBE" w14:paraId="0C0B918D" w14:textId="77777777" w:rsidTr="005B14E7">
        <w:trPr>
          <w:trHeight w:val="262"/>
        </w:trPr>
        <w:tc>
          <w:tcPr>
            <w:tcW w:w="1202" w:type="dxa"/>
            <w:vMerge/>
            <w:vAlign w:val="center"/>
          </w:tcPr>
          <w:p w14:paraId="09B1906F" w14:textId="77777777" w:rsidR="00EC2DBE" w:rsidRPr="00EC2DBE" w:rsidRDefault="00EC2DBE" w:rsidP="00EC2DBE">
            <w:pPr>
              <w:jc w:val="center"/>
              <w:rPr>
                <w:rFonts w:asciiTheme="minorHAnsi" w:hAnsiTheme="minorHAnsi" w:cstheme="minorHAnsi"/>
                <w:sz w:val="22"/>
                <w:szCs w:val="22"/>
              </w:rPr>
            </w:pPr>
          </w:p>
        </w:tc>
        <w:tc>
          <w:tcPr>
            <w:tcW w:w="1403" w:type="dxa"/>
            <w:vAlign w:val="center"/>
          </w:tcPr>
          <w:p w14:paraId="7BFEB70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Word</w:t>
            </w:r>
          </w:p>
        </w:tc>
        <w:tc>
          <w:tcPr>
            <w:tcW w:w="1051" w:type="dxa"/>
            <w:vAlign w:val="center"/>
          </w:tcPr>
          <w:p w14:paraId="75C09D66"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09" w:type="dxa"/>
            <w:vAlign w:val="center"/>
          </w:tcPr>
          <w:p w14:paraId="796336AE"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(2 pts)</w:t>
            </w:r>
          </w:p>
        </w:tc>
        <w:tc>
          <w:tcPr>
            <w:tcW w:w="1020" w:type="dxa"/>
            <w:vAlign w:val="center"/>
          </w:tcPr>
          <w:p w14:paraId="6E35AF50"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024" w:type="dxa"/>
            <w:vAlign w:val="center"/>
          </w:tcPr>
          <w:p w14:paraId="1C9384E1"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955" w:type="dxa"/>
            <w:vAlign w:val="center"/>
          </w:tcPr>
          <w:p w14:paraId="625D661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72" w:type="dxa"/>
            <w:vAlign w:val="center"/>
          </w:tcPr>
          <w:p w14:paraId="342306C1"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39" w:type="dxa"/>
            <w:vAlign w:val="center"/>
          </w:tcPr>
          <w:p w14:paraId="3EC6F800"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080" w:type="dxa"/>
            <w:vAlign w:val="center"/>
          </w:tcPr>
          <w:p w14:paraId="7224E25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r>
      <w:tr w:rsidR="005B14E7" w:rsidRPr="00EC2DBE" w14:paraId="4F54BB1E" w14:textId="77777777" w:rsidTr="005B14E7">
        <w:trPr>
          <w:trHeight w:val="275"/>
        </w:trPr>
        <w:tc>
          <w:tcPr>
            <w:tcW w:w="1202" w:type="dxa"/>
            <w:vMerge/>
            <w:vAlign w:val="center"/>
          </w:tcPr>
          <w:p w14:paraId="32DB8A64" w14:textId="77777777" w:rsidR="00EC2DBE" w:rsidRPr="00EC2DBE" w:rsidRDefault="00EC2DBE" w:rsidP="00EC2DBE">
            <w:pPr>
              <w:jc w:val="center"/>
              <w:rPr>
                <w:rFonts w:asciiTheme="minorHAnsi" w:hAnsiTheme="minorHAnsi" w:cstheme="minorHAnsi"/>
                <w:sz w:val="22"/>
                <w:szCs w:val="22"/>
              </w:rPr>
            </w:pPr>
          </w:p>
        </w:tc>
        <w:tc>
          <w:tcPr>
            <w:tcW w:w="1403" w:type="dxa"/>
            <w:vAlign w:val="center"/>
          </w:tcPr>
          <w:p w14:paraId="2B58F2B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Sentence</w:t>
            </w:r>
          </w:p>
        </w:tc>
        <w:tc>
          <w:tcPr>
            <w:tcW w:w="1051" w:type="dxa"/>
            <w:vAlign w:val="center"/>
          </w:tcPr>
          <w:p w14:paraId="0E6384BD"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09" w:type="dxa"/>
            <w:vAlign w:val="center"/>
          </w:tcPr>
          <w:p w14:paraId="1AE7F39F"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(2 pts)</w:t>
            </w:r>
          </w:p>
        </w:tc>
        <w:tc>
          <w:tcPr>
            <w:tcW w:w="1020" w:type="dxa"/>
            <w:vAlign w:val="center"/>
          </w:tcPr>
          <w:p w14:paraId="4F79CDA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024" w:type="dxa"/>
            <w:vAlign w:val="center"/>
          </w:tcPr>
          <w:p w14:paraId="0ED2CCDF"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955" w:type="dxa"/>
            <w:vAlign w:val="center"/>
          </w:tcPr>
          <w:p w14:paraId="480A34A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72" w:type="dxa"/>
            <w:vAlign w:val="center"/>
          </w:tcPr>
          <w:p w14:paraId="4A92692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39" w:type="dxa"/>
            <w:vAlign w:val="center"/>
          </w:tcPr>
          <w:p w14:paraId="6DD97E8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080" w:type="dxa"/>
            <w:vAlign w:val="center"/>
          </w:tcPr>
          <w:p w14:paraId="4BD8983A"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r>
      <w:tr w:rsidR="005B14E7" w:rsidRPr="00EC2DBE" w14:paraId="3BC74D2C" w14:textId="77777777" w:rsidTr="005B14E7">
        <w:trPr>
          <w:trHeight w:val="262"/>
        </w:trPr>
        <w:tc>
          <w:tcPr>
            <w:tcW w:w="1202" w:type="dxa"/>
            <w:vMerge/>
            <w:tcBorders>
              <w:bottom w:val="single" w:sz="4" w:space="0" w:color="auto"/>
            </w:tcBorders>
            <w:vAlign w:val="center"/>
          </w:tcPr>
          <w:p w14:paraId="009B43C5" w14:textId="77777777" w:rsidR="00EC2DBE" w:rsidRPr="00EC2DBE" w:rsidRDefault="00EC2DBE" w:rsidP="00EC2DBE">
            <w:pPr>
              <w:jc w:val="center"/>
              <w:rPr>
                <w:rFonts w:asciiTheme="minorHAnsi" w:hAnsiTheme="minorHAnsi" w:cstheme="minorHAnsi"/>
                <w:sz w:val="22"/>
                <w:szCs w:val="22"/>
              </w:rPr>
            </w:pPr>
          </w:p>
        </w:tc>
        <w:tc>
          <w:tcPr>
            <w:tcW w:w="1403" w:type="dxa"/>
            <w:tcBorders>
              <w:bottom w:val="single" w:sz="4" w:space="0" w:color="auto"/>
            </w:tcBorders>
            <w:vAlign w:val="center"/>
          </w:tcPr>
          <w:p w14:paraId="5F83962F"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CR</w:t>
            </w:r>
          </w:p>
        </w:tc>
        <w:tc>
          <w:tcPr>
            <w:tcW w:w="1051" w:type="dxa"/>
            <w:tcBorders>
              <w:bottom w:val="single" w:sz="4" w:space="0" w:color="auto"/>
            </w:tcBorders>
            <w:vAlign w:val="center"/>
          </w:tcPr>
          <w:p w14:paraId="56257D10"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w:t>
            </w:r>
          </w:p>
        </w:tc>
        <w:tc>
          <w:tcPr>
            <w:tcW w:w="1109" w:type="dxa"/>
            <w:tcBorders>
              <w:bottom w:val="single" w:sz="4" w:space="0" w:color="auto"/>
            </w:tcBorders>
            <w:vAlign w:val="center"/>
          </w:tcPr>
          <w:p w14:paraId="773BBB02"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(4 pts)</w:t>
            </w:r>
          </w:p>
        </w:tc>
        <w:tc>
          <w:tcPr>
            <w:tcW w:w="1020" w:type="dxa"/>
            <w:tcBorders>
              <w:bottom w:val="single" w:sz="4" w:space="0" w:color="auto"/>
            </w:tcBorders>
            <w:vAlign w:val="center"/>
          </w:tcPr>
          <w:p w14:paraId="498220A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(4 pts)</w:t>
            </w:r>
          </w:p>
        </w:tc>
        <w:tc>
          <w:tcPr>
            <w:tcW w:w="1024" w:type="dxa"/>
            <w:tcBorders>
              <w:bottom w:val="single" w:sz="4" w:space="0" w:color="auto"/>
            </w:tcBorders>
            <w:vAlign w:val="center"/>
          </w:tcPr>
          <w:p w14:paraId="202B9A49"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(4 pts)</w:t>
            </w:r>
          </w:p>
        </w:tc>
        <w:tc>
          <w:tcPr>
            <w:tcW w:w="955" w:type="dxa"/>
            <w:tcBorders>
              <w:bottom w:val="single" w:sz="4" w:space="0" w:color="auto"/>
            </w:tcBorders>
            <w:vAlign w:val="center"/>
          </w:tcPr>
          <w:p w14:paraId="43CAA069"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(4 pts)</w:t>
            </w:r>
          </w:p>
        </w:tc>
        <w:tc>
          <w:tcPr>
            <w:tcW w:w="1172" w:type="dxa"/>
            <w:tcBorders>
              <w:bottom w:val="single" w:sz="4" w:space="0" w:color="auto"/>
            </w:tcBorders>
            <w:vAlign w:val="center"/>
          </w:tcPr>
          <w:p w14:paraId="4F78B75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(4 pts)</w:t>
            </w:r>
          </w:p>
        </w:tc>
        <w:tc>
          <w:tcPr>
            <w:tcW w:w="1139" w:type="dxa"/>
            <w:tcBorders>
              <w:bottom w:val="single" w:sz="4" w:space="0" w:color="auto"/>
            </w:tcBorders>
            <w:vAlign w:val="center"/>
          </w:tcPr>
          <w:p w14:paraId="651E13E4"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(4 pts)</w:t>
            </w:r>
          </w:p>
        </w:tc>
        <w:tc>
          <w:tcPr>
            <w:tcW w:w="1080" w:type="dxa"/>
            <w:tcBorders>
              <w:bottom w:val="single" w:sz="4" w:space="0" w:color="auto"/>
            </w:tcBorders>
            <w:vAlign w:val="center"/>
          </w:tcPr>
          <w:p w14:paraId="4DEDEDC4"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 (4 pts)</w:t>
            </w:r>
          </w:p>
        </w:tc>
      </w:tr>
      <w:tr w:rsidR="005B14E7" w:rsidRPr="00EC2DBE" w14:paraId="3CE0FD10" w14:textId="77777777" w:rsidTr="005B14E7">
        <w:trPr>
          <w:trHeight w:val="652"/>
        </w:trPr>
        <w:tc>
          <w:tcPr>
            <w:tcW w:w="1202" w:type="dxa"/>
            <w:shd w:val="pct12" w:color="auto" w:fill="auto"/>
            <w:vAlign w:val="center"/>
          </w:tcPr>
          <w:p w14:paraId="67E86A12"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Speaking</w:t>
            </w:r>
          </w:p>
        </w:tc>
        <w:tc>
          <w:tcPr>
            <w:tcW w:w="1403" w:type="dxa"/>
            <w:shd w:val="pct12" w:color="auto" w:fill="auto"/>
            <w:vAlign w:val="center"/>
          </w:tcPr>
          <w:p w14:paraId="5A3A339E"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CR</w:t>
            </w:r>
          </w:p>
        </w:tc>
        <w:tc>
          <w:tcPr>
            <w:tcW w:w="1051" w:type="dxa"/>
            <w:shd w:val="pct12" w:color="auto" w:fill="auto"/>
            <w:vAlign w:val="center"/>
          </w:tcPr>
          <w:p w14:paraId="05DB10A4"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9</w:t>
            </w:r>
          </w:p>
          <w:p w14:paraId="401A07B2"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(16 pts)</w:t>
            </w:r>
          </w:p>
        </w:tc>
        <w:tc>
          <w:tcPr>
            <w:tcW w:w="1109" w:type="dxa"/>
            <w:shd w:val="pct12" w:color="auto" w:fill="auto"/>
            <w:vAlign w:val="center"/>
          </w:tcPr>
          <w:p w14:paraId="41A6004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6</w:t>
            </w:r>
          </w:p>
          <w:p w14:paraId="1865314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 pts)</w:t>
            </w:r>
          </w:p>
        </w:tc>
        <w:tc>
          <w:tcPr>
            <w:tcW w:w="1020" w:type="dxa"/>
            <w:shd w:val="pct12" w:color="auto" w:fill="auto"/>
            <w:vAlign w:val="center"/>
          </w:tcPr>
          <w:p w14:paraId="7D20654E"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6</w:t>
            </w:r>
          </w:p>
          <w:p w14:paraId="5EDB4C7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 pts)</w:t>
            </w:r>
          </w:p>
        </w:tc>
        <w:tc>
          <w:tcPr>
            <w:tcW w:w="1024" w:type="dxa"/>
            <w:shd w:val="pct12" w:color="auto" w:fill="auto"/>
            <w:vAlign w:val="center"/>
          </w:tcPr>
          <w:p w14:paraId="1E12014C"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6</w:t>
            </w:r>
          </w:p>
          <w:p w14:paraId="33C888B1"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 pts)</w:t>
            </w:r>
          </w:p>
        </w:tc>
        <w:tc>
          <w:tcPr>
            <w:tcW w:w="955" w:type="dxa"/>
            <w:shd w:val="pct12" w:color="auto" w:fill="auto"/>
            <w:vAlign w:val="center"/>
          </w:tcPr>
          <w:p w14:paraId="2F30BE1A"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6</w:t>
            </w:r>
          </w:p>
          <w:p w14:paraId="7BF9B014"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 pts)</w:t>
            </w:r>
          </w:p>
        </w:tc>
        <w:tc>
          <w:tcPr>
            <w:tcW w:w="1172" w:type="dxa"/>
            <w:shd w:val="pct12" w:color="auto" w:fill="auto"/>
            <w:vAlign w:val="center"/>
          </w:tcPr>
          <w:p w14:paraId="34E4D7C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6</w:t>
            </w:r>
          </w:p>
          <w:p w14:paraId="4A37493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 pts)</w:t>
            </w:r>
          </w:p>
        </w:tc>
        <w:tc>
          <w:tcPr>
            <w:tcW w:w="1139" w:type="dxa"/>
            <w:shd w:val="pct12" w:color="auto" w:fill="auto"/>
            <w:vAlign w:val="center"/>
          </w:tcPr>
          <w:p w14:paraId="4600548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6</w:t>
            </w:r>
          </w:p>
          <w:p w14:paraId="15B712C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 pts)</w:t>
            </w:r>
          </w:p>
        </w:tc>
        <w:tc>
          <w:tcPr>
            <w:tcW w:w="1080" w:type="dxa"/>
            <w:shd w:val="pct12" w:color="auto" w:fill="auto"/>
            <w:vAlign w:val="center"/>
          </w:tcPr>
          <w:p w14:paraId="2B578F4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6</w:t>
            </w:r>
          </w:p>
          <w:p w14:paraId="5920080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(11 pts)</w:t>
            </w:r>
          </w:p>
        </w:tc>
      </w:tr>
      <w:tr w:rsidR="005B14E7" w:rsidRPr="00EC2DBE" w14:paraId="79BC722B" w14:textId="77777777" w:rsidTr="005B14E7">
        <w:trPr>
          <w:trHeight w:val="509"/>
        </w:trPr>
        <w:tc>
          <w:tcPr>
            <w:tcW w:w="1202" w:type="dxa"/>
            <w:shd w:val="pct12" w:color="auto" w:fill="auto"/>
            <w:vAlign w:val="center"/>
          </w:tcPr>
          <w:p w14:paraId="1E5926B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Total Questions</w:t>
            </w:r>
          </w:p>
        </w:tc>
        <w:tc>
          <w:tcPr>
            <w:tcW w:w="1403" w:type="dxa"/>
            <w:shd w:val="pct12" w:color="auto" w:fill="auto"/>
            <w:vAlign w:val="center"/>
          </w:tcPr>
          <w:p w14:paraId="5D2EA3B3" w14:textId="77777777" w:rsidR="00EC2DBE" w:rsidRPr="00EC2DBE" w:rsidRDefault="00EC2DBE" w:rsidP="00EC2DBE">
            <w:pPr>
              <w:jc w:val="center"/>
              <w:rPr>
                <w:rFonts w:asciiTheme="minorHAnsi" w:hAnsiTheme="minorHAnsi" w:cstheme="minorHAnsi"/>
                <w:sz w:val="22"/>
                <w:szCs w:val="22"/>
              </w:rPr>
            </w:pPr>
          </w:p>
        </w:tc>
        <w:tc>
          <w:tcPr>
            <w:tcW w:w="1051" w:type="dxa"/>
            <w:shd w:val="pct12" w:color="auto" w:fill="auto"/>
            <w:vAlign w:val="center"/>
          </w:tcPr>
          <w:p w14:paraId="614B01D6"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25</w:t>
            </w:r>
          </w:p>
        </w:tc>
        <w:tc>
          <w:tcPr>
            <w:tcW w:w="1109" w:type="dxa"/>
            <w:shd w:val="pct12" w:color="auto" w:fill="auto"/>
            <w:vAlign w:val="center"/>
          </w:tcPr>
          <w:p w14:paraId="15925998"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29</w:t>
            </w:r>
          </w:p>
        </w:tc>
        <w:tc>
          <w:tcPr>
            <w:tcW w:w="1020" w:type="dxa"/>
            <w:shd w:val="pct12" w:color="auto" w:fill="auto"/>
            <w:vAlign w:val="center"/>
          </w:tcPr>
          <w:p w14:paraId="2A83D072"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32</w:t>
            </w:r>
          </w:p>
        </w:tc>
        <w:tc>
          <w:tcPr>
            <w:tcW w:w="1024" w:type="dxa"/>
            <w:shd w:val="pct12" w:color="auto" w:fill="auto"/>
            <w:vAlign w:val="center"/>
          </w:tcPr>
          <w:p w14:paraId="1DE0700C"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32</w:t>
            </w:r>
          </w:p>
        </w:tc>
        <w:tc>
          <w:tcPr>
            <w:tcW w:w="955" w:type="dxa"/>
            <w:shd w:val="pct12" w:color="auto" w:fill="auto"/>
            <w:vAlign w:val="center"/>
          </w:tcPr>
          <w:p w14:paraId="46372C8A"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32</w:t>
            </w:r>
          </w:p>
        </w:tc>
        <w:tc>
          <w:tcPr>
            <w:tcW w:w="1172" w:type="dxa"/>
            <w:shd w:val="pct12" w:color="auto" w:fill="auto"/>
            <w:vAlign w:val="center"/>
          </w:tcPr>
          <w:p w14:paraId="4DB47C1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32</w:t>
            </w:r>
          </w:p>
        </w:tc>
        <w:tc>
          <w:tcPr>
            <w:tcW w:w="1139" w:type="dxa"/>
            <w:shd w:val="pct12" w:color="auto" w:fill="auto"/>
            <w:vAlign w:val="center"/>
          </w:tcPr>
          <w:p w14:paraId="2009E6B6"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32</w:t>
            </w:r>
          </w:p>
        </w:tc>
        <w:tc>
          <w:tcPr>
            <w:tcW w:w="1080" w:type="dxa"/>
            <w:shd w:val="pct12" w:color="auto" w:fill="auto"/>
            <w:vAlign w:val="center"/>
          </w:tcPr>
          <w:p w14:paraId="36E491DC"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32</w:t>
            </w:r>
          </w:p>
        </w:tc>
      </w:tr>
      <w:tr w:rsidR="005B14E7" w:rsidRPr="00EC2DBE" w14:paraId="74306A56" w14:textId="77777777" w:rsidTr="005B14E7">
        <w:trPr>
          <w:trHeight w:val="496"/>
        </w:trPr>
        <w:tc>
          <w:tcPr>
            <w:tcW w:w="1202" w:type="dxa"/>
            <w:shd w:val="pct12" w:color="auto" w:fill="auto"/>
            <w:vAlign w:val="center"/>
          </w:tcPr>
          <w:p w14:paraId="4D74E63D"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Total Points</w:t>
            </w:r>
          </w:p>
        </w:tc>
        <w:tc>
          <w:tcPr>
            <w:tcW w:w="1403" w:type="dxa"/>
            <w:shd w:val="pct12" w:color="auto" w:fill="auto"/>
            <w:vAlign w:val="center"/>
          </w:tcPr>
          <w:p w14:paraId="18B18D80" w14:textId="77777777" w:rsidR="00EC2DBE" w:rsidRPr="00EC2DBE" w:rsidRDefault="00EC2DBE" w:rsidP="00EC2DBE">
            <w:pPr>
              <w:jc w:val="center"/>
              <w:rPr>
                <w:rFonts w:asciiTheme="minorHAnsi" w:hAnsiTheme="minorHAnsi" w:cstheme="minorHAnsi"/>
                <w:sz w:val="22"/>
                <w:szCs w:val="22"/>
              </w:rPr>
            </w:pPr>
          </w:p>
        </w:tc>
        <w:tc>
          <w:tcPr>
            <w:tcW w:w="1051" w:type="dxa"/>
            <w:shd w:val="pct12" w:color="auto" w:fill="auto"/>
            <w:vAlign w:val="center"/>
          </w:tcPr>
          <w:p w14:paraId="6E8E2B15"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32</w:t>
            </w:r>
          </w:p>
        </w:tc>
        <w:tc>
          <w:tcPr>
            <w:tcW w:w="1109" w:type="dxa"/>
            <w:shd w:val="pct12" w:color="auto" w:fill="auto"/>
            <w:vAlign w:val="center"/>
          </w:tcPr>
          <w:p w14:paraId="5F17BEAF"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39</w:t>
            </w:r>
          </w:p>
        </w:tc>
        <w:tc>
          <w:tcPr>
            <w:tcW w:w="1020" w:type="dxa"/>
            <w:shd w:val="pct12" w:color="auto" w:fill="auto"/>
            <w:vAlign w:val="center"/>
          </w:tcPr>
          <w:p w14:paraId="2CFB3BBB"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40</w:t>
            </w:r>
          </w:p>
        </w:tc>
        <w:tc>
          <w:tcPr>
            <w:tcW w:w="1024" w:type="dxa"/>
            <w:shd w:val="pct12" w:color="auto" w:fill="auto"/>
            <w:vAlign w:val="center"/>
          </w:tcPr>
          <w:p w14:paraId="3D2F4DF3"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40</w:t>
            </w:r>
          </w:p>
        </w:tc>
        <w:tc>
          <w:tcPr>
            <w:tcW w:w="955" w:type="dxa"/>
            <w:shd w:val="pct12" w:color="auto" w:fill="auto"/>
            <w:vAlign w:val="center"/>
          </w:tcPr>
          <w:p w14:paraId="5ACE3506"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40</w:t>
            </w:r>
          </w:p>
        </w:tc>
        <w:tc>
          <w:tcPr>
            <w:tcW w:w="1172" w:type="dxa"/>
            <w:shd w:val="pct12" w:color="auto" w:fill="auto"/>
            <w:vAlign w:val="center"/>
          </w:tcPr>
          <w:p w14:paraId="33D5078A"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40</w:t>
            </w:r>
          </w:p>
        </w:tc>
        <w:tc>
          <w:tcPr>
            <w:tcW w:w="1139" w:type="dxa"/>
            <w:shd w:val="pct12" w:color="auto" w:fill="auto"/>
            <w:vAlign w:val="center"/>
          </w:tcPr>
          <w:p w14:paraId="0E8F033E"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40</w:t>
            </w:r>
          </w:p>
        </w:tc>
        <w:tc>
          <w:tcPr>
            <w:tcW w:w="1080" w:type="dxa"/>
            <w:shd w:val="pct12" w:color="auto" w:fill="auto"/>
            <w:vAlign w:val="center"/>
          </w:tcPr>
          <w:p w14:paraId="1F7C074A" w14:textId="77777777" w:rsidR="00EC2DBE" w:rsidRPr="00EC2DBE" w:rsidRDefault="00EC2DBE" w:rsidP="00EC2DBE">
            <w:pPr>
              <w:jc w:val="center"/>
              <w:rPr>
                <w:rFonts w:asciiTheme="minorHAnsi" w:hAnsiTheme="minorHAnsi" w:cstheme="minorHAnsi"/>
                <w:sz w:val="22"/>
                <w:szCs w:val="22"/>
              </w:rPr>
            </w:pPr>
            <w:r w:rsidRPr="00EC2DBE">
              <w:rPr>
                <w:rFonts w:asciiTheme="minorHAnsi" w:hAnsiTheme="minorHAnsi" w:cstheme="minorHAnsi"/>
                <w:sz w:val="22"/>
                <w:szCs w:val="22"/>
              </w:rPr>
              <w:t>40</w:t>
            </w:r>
          </w:p>
        </w:tc>
      </w:tr>
    </w:tbl>
    <w:p w14:paraId="57744FA5" w14:textId="77777777" w:rsidR="00EC2DBE" w:rsidRPr="00EC2DBE" w:rsidRDefault="00EC2DBE" w:rsidP="00EC2DBE">
      <w:pPr>
        <w:jc w:val="left"/>
        <w:rPr>
          <w:rFonts w:ascii="Times New Roman" w:eastAsiaTheme="minorHAnsi" w:hAnsi="Times New Roman" w:cstheme="minorBidi"/>
          <w:sz w:val="20"/>
          <w:szCs w:val="20"/>
        </w:rPr>
      </w:pPr>
    </w:p>
    <w:p w14:paraId="596A101D" w14:textId="10E8727D" w:rsidR="00EC0C24" w:rsidRPr="00EC2DBE" w:rsidRDefault="00EC2DBE" w:rsidP="00EC0C24">
      <w:pPr>
        <w:jc w:val="left"/>
        <w:rPr>
          <w:rFonts w:ascii="Times New Roman" w:eastAsiaTheme="minorHAnsi" w:hAnsi="Times New Roman" w:cstheme="minorBidi"/>
          <w:sz w:val="22"/>
          <w:szCs w:val="22"/>
        </w:rPr>
      </w:pPr>
      <w:r w:rsidRPr="00EC2DBE">
        <w:rPr>
          <w:rFonts w:ascii="Times New Roman" w:eastAsiaTheme="minorHAnsi" w:hAnsi="Times New Roman" w:cstheme="minorBidi"/>
          <w:sz w:val="22"/>
          <w:szCs w:val="22"/>
        </w:rPr>
        <w:t xml:space="preserve"> </w:t>
      </w:r>
      <w:r w:rsidR="00EC0C24">
        <w:rPr>
          <w:rFonts w:ascii="Times New Roman" w:eastAsiaTheme="minorHAnsi" w:hAnsi="Times New Roman" w:cstheme="minorBidi"/>
          <w:sz w:val="22"/>
          <w:szCs w:val="22"/>
        </w:rPr>
        <w:t>*</w:t>
      </w:r>
      <w:r w:rsidR="00EC0C24" w:rsidRPr="00EC2DBE">
        <w:rPr>
          <w:rFonts w:ascii="Times New Roman" w:eastAsiaTheme="minorHAnsi" w:hAnsi="Times New Roman" w:cstheme="minorBidi"/>
          <w:sz w:val="22"/>
          <w:szCs w:val="22"/>
        </w:rPr>
        <w:t>Response Type: MC = multiple-choice question; CR = constructed-response (open-ended) question</w:t>
      </w:r>
    </w:p>
    <w:p w14:paraId="212D42C5" w14:textId="2EA60472" w:rsidR="000F75C1" w:rsidRPr="000F75C1" w:rsidRDefault="000F75C1" w:rsidP="000F75C1"/>
    <w:p w14:paraId="606736B6" w14:textId="246EDBB5" w:rsidR="000F75C1" w:rsidRDefault="000F75C1" w:rsidP="00850B03">
      <w:pPr>
        <w:pStyle w:val="Heading4"/>
      </w:pPr>
      <w:bookmarkStart w:id="241" w:name="_Toc82613291"/>
      <w:r w:rsidRPr="000F75C1">
        <w:t>CBT Services for the NYSITELL</w:t>
      </w:r>
      <w:r w:rsidR="005D4843">
        <w:t xml:space="preserve"> </w:t>
      </w:r>
      <w:r w:rsidR="005D4843" w:rsidRPr="005D4843">
        <w:t>for Grades 2-12 (Levels III-VIII)</w:t>
      </w:r>
      <w:bookmarkEnd w:id="241"/>
    </w:p>
    <w:p w14:paraId="3DDB2A2F" w14:textId="77777777" w:rsidR="003F356D" w:rsidRPr="003F356D" w:rsidRDefault="003F356D" w:rsidP="003F356D"/>
    <w:p w14:paraId="24BF490B" w14:textId="407CD7D6" w:rsidR="005D4843" w:rsidRPr="005D4843" w:rsidRDefault="005D4843" w:rsidP="005D4843">
      <w:r w:rsidRPr="005D4843">
        <w:t xml:space="preserve">The contractor is required to </w:t>
      </w:r>
      <w:r w:rsidRPr="005D4843">
        <w:rPr>
          <w:bCs/>
        </w:rPr>
        <w:t>transform the previously developed paper-based</w:t>
      </w:r>
      <w:r w:rsidRPr="005D4843">
        <w:t xml:space="preserve"> NYSITELL for grades </w:t>
      </w:r>
      <w:r w:rsidR="005B14E7">
        <w:br/>
      </w:r>
      <w:r w:rsidRPr="005D4843">
        <w:t xml:space="preserve">2-12 into computer-based tests. At the start of the new contract term, NYSED will provide to the contractor the existing paper-based forms for this testing program. </w:t>
      </w:r>
    </w:p>
    <w:p w14:paraId="5961F34D" w14:textId="77777777" w:rsidR="005D4843" w:rsidRPr="005D4843" w:rsidRDefault="005D4843" w:rsidP="005D4843"/>
    <w:p w14:paraId="1DBFB5AE" w14:textId="77777777" w:rsidR="005D4843" w:rsidRPr="005D4843" w:rsidRDefault="005D4843" w:rsidP="005D4843">
      <w:r w:rsidRPr="005D4843">
        <w:t>Once the CBT platform is available to schools for administration of the NYSITELL in grades 2-12 (July 15, 2023) schools will have the option to administer this test to students enrolled in these grades via CBT or PBT. The contractor will be interacting with and providing services only to those schools that elect to administer the NYSITELL via CBT in grades 2-12. NYSED does not have a means to predict the number of students or the percent of schools that will elect to administer the NYSITELL via this new CBT option. However, from July 15, 2018 – June 30, 2019 approximately 33,000 students in grades 2</w:t>
      </w:r>
      <w:r w:rsidRPr="005D4843">
        <w:noBreakHyphen/>
        <w:t xml:space="preserve">12 were administered the NYSITELL. Most of the NYSITELL administrations take place July through October but administrations do occur on demand throughout the year. </w:t>
      </w:r>
    </w:p>
    <w:p w14:paraId="5EA98C7B" w14:textId="77777777" w:rsidR="005D4843" w:rsidRPr="005D4843" w:rsidRDefault="005D4843" w:rsidP="005D4843"/>
    <w:p w14:paraId="297F3456" w14:textId="2732F8DD" w:rsidR="005D4843" w:rsidRPr="005D4843" w:rsidRDefault="005D4843" w:rsidP="005D4843">
      <w:r w:rsidRPr="005D4843">
        <w:t>For those schools that elect to administer the NYSITELL via computer, NYSED (not the contractor) will be responsible for printing and distributing to participating schools any printed ancillary materials, such as CBT NYSITELL directions for administration, that may be necessary to support the schools’ CBT administration of these tests. However, the contractor will be expected to assist NYSED with developing the content of the ancillary materials. These materials will explain to school administrators how their faculty and students will use the contractor’s CBT administration and scoring systems and platform.</w:t>
      </w:r>
    </w:p>
    <w:p w14:paraId="20A04554" w14:textId="10710FF3" w:rsidR="00F20865" w:rsidRDefault="00F20865">
      <w:pPr>
        <w:rPr>
          <w:rFonts w:eastAsia="Calibri" w:cs="Arial"/>
          <w:b/>
        </w:rPr>
      </w:pPr>
    </w:p>
    <w:p w14:paraId="16DF0F90" w14:textId="071BC649" w:rsidR="00B24343" w:rsidRDefault="00B24343" w:rsidP="00850B03">
      <w:pPr>
        <w:pStyle w:val="Heading4"/>
      </w:pPr>
      <w:bookmarkStart w:id="242" w:name="_Toc82613292"/>
      <w:r w:rsidRPr="00B24343">
        <w:t>Timeline for CBT Services to be Provided by the Contractor for the NYSITELL</w:t>
      </w:r>
      <w:r w:rsidR="006A37C9">
        <w:t xml:space="preserve"> Grades 2-12</w:t>
      </w:r>
      <w:bookmarkEnd w:id="242"/>
    </w:p>
    <w:p w14:paraId="4F929358" w14:textId="452B72FB" w:rsidR="004143AF" w:rsidRDefault="004143AF" w:rsidP="004143AF"/>
    <w:tbl>
      <w:tblPr>
        <w:tblW w:w="9630" w:type="dxa"/>
        <w:tblInd w:w="625" w:type="dxa"/>
        <w:tblLook w:val="04A0" w:firstRow="1" w:lastRow="0" w:firstColumn="1" w:lastColumn="0" w:noHBand="0" w:noVBand="1"/>
      </w:tblPr>
      <w:tblGrid>
        <w:gridCol w:w="7560"/>
        <w:gridCol w:w="2070"/>
      </w:tblGrid>
      <w:tr w:rsidR="005D4843" w:rsidRPr="005D4843" w14:paraId="5DAE9CEF" w14:textId="77777777" w:rsidTr="00AC3990">
        <w:trPr>
          <w:trHeight w:val="422"/>
        </w:trPr>
        <w:tc>
          <w:tcPr>
            <w:tcW w:w="7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4B253" w14:textId="77777777" w:rsidR="005D4843" w:rsidRPr="005D4843" w:rsidRDefault="005D4843" w:rsidP="005D4843">
            <w:pPr>
              <w:rPr>
                <w:rFonts w:eastAsia="Calibri" w:cs="Arial"/>
              </w:rPr>
            </w:pPr>
            <w:r w:rsidRPr="005D4843">
              <w:rPr>
                <w:rFonts w:eastAsia="Calibri" w:cs="Arial"/>
              </w:rPr>
              <w:t>Activity</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99D5DF" w14:textId="77777777" w:rsidR="005D4843" w:rsidRPr="005D4843" w:rsidRDefault="005D4843" w:rsidP="005D4843">
            <w:pPr>
              <w:rPr>
                <w:rFonts w:eastAsia="Calibri" w:cs="Arial"/>
              </w:rPr>
            </w:pPr>
            <w:r w:rsidRPr="005D4843">
              <w:rPr>
                <w:rFonts w:eastAsia="Calibri" w:cs="Arial"/>
              </w:rPr>
              <w:t>Months/Year</w:t>
            </w:r>
          </w:p>
        </w:tc>
      </w:tr>
      <w:tr w:rsidR="005D4843" w:rsidRPr="005D4843" w14:paraId="11517E0D" w14:textId="77777777" w:rsidTr="00AC3990">
        <w:trPr>
          <w:trHeight w:val="50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75D43" w14:textId="77777777" w:rsidR="005D4843" w:rsidRPr="005D4843" w:rsidRDefault="005D4843" w:rsidP="005D4843">
            <w:pPr>
              <w:rPr>
                <w:rFonts w:eastAsia="Calibri" w:cs="Arial"/>
              </w:rPr>
            </w:pPr>
            <w:r w:rsidRPr="005D4843">
              <w:rPr>
                <w:rFonts w:eastAsia="Calibri" w:cs="Arial"/>
              </w:rPr>
              <w:t>Year 1: August 1, 2022</w:t>
            </w:r>
            <w:r w:rsidRPr="005D4843">
              <w:rPr>
                <w:rFonts w:eastAsia="Calibri" w:cs="Arial"/>
                <w:bCs/>
              </w:rPr>
              <w:t>–</w:t>
            </w:r>
            <w:r w:rsidRPr="005D4843">
              <w:rPr>
                <w:rFonts w:eastAsia="Calibri" w:cs="Arial"/>
              </w:rPr>
              <w:t>July 31, 2023</w:t>
            </w:r>
          </w:p>
        </w:tc>
      </w:tr>
      <w:tr w:rsidR="005D4843" w:rsidRPr="005D4843" w14:paraId="467A7DF5" w14:textId="77777777" w:rsidTr="00AC3990">
        <w:trPr>
          <w:trHeight w:val="620"/>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E5D80BA" w14:textId="77777777" w:rsidR="005D4843" w:rsidRPr="005D4843" w:rsidRDefault="005D4843" w:rsidP="005D4843">
            <w:pPr>
              <w:rPr>
                <w:rFonts w:eastAsia="Calibri" w:cs="Arial"/>
              </w:rPr>
            </w:pPr>
            <w:r w:rsidRPr="005D4843">
              <w:t>Prepare a CBT test administration system/platform for the NYSITELL Levels III-VIII</w:t>
            </w:r>
          </w:p>
        </w:tc>
        <w:tc>
          <w:tcPr>
            <w:tcW w:w="2070" w:type="dxa"/>
            <w:tcBorders>
              <w:top w:val="nil"/>
              <w:left w:val="nil"/>
              <w:bottom w:val="single" w:sz="4" w:space="0" w:color="auto"/>
              <w:right w:val="single" w:sz="4" w:space="0" w:color="auto"/>
            </w:tcBorders>
            <w:shd w:val="clear" w:color="auto" w:fill="auto"/>
            <w:vAlign w:val="center"/>
            <w:hideMark/>
          </w:tcPr>
          <w:p w14:paraId="64204EC3" w14:textId="77777777" w:rsidR="005D4843" w:rsidRPr="005D4843" w:rsidRDefault="005D4843" w:rsidP="005D4843">
            <w:pPr>
              <w:rPr>
                <w:rFonts w:eastAsia="Calibri" w:cs="Arial"/>
              </w:rPr>
            </w:pPr>
            <w:r w:rsidRPr="005D4843">
              <w:rPr>
                <w:rFonts w:eastAsia="Calibri" w:cs="Arial"/>
              </w:rPr>
              <w:t>Mar-May 23</w:t>
            </w:r>
          </w:p>
        </w:tc>
      </w:tr>
      <w:tr w:rsidR="005D4843" w:rsidRPr="005D4843" w14:paraId="706C3095" w14:textId="77777777" w:rsidTr="00AC3990">
        <w:trPr>
          <w:trHeight w:val="500"/>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43F0827" w14:textId="77777777" w:rsidR="005D4843" w:rsidRPr="005D4843" w:rsidRDefault="005D4843" w:rsidP="005D4843">
            <w:pPr>
              <w:rPr>
                <w:rFonts w:eastAsia="Calibri" w:cs="Arial"/>
              </w:rPr>
            </w:pPr>
            <w:r w:rsidRPr="005D4843">
              <w:rPr>
                <w:rFonts w:eastAsia="Calibri" w:cs="Arial"/>
              </w:rPr>
              <w:t xml:space="preserve">Prepare the CBT scoring system that tabulates the student’s raw scores and provides the educator with the student’s raw score for each </w:t>
            </w:r>
            <w:r w:rsidRPr="005D4843">
              <w:rPr>
                <w:rFonts w:eastAsia="Calibri" w:cs="Arial"/>
              </w:rPr>
              <w:lastRenderedPageBreak/>
              <w:t>modality and overall proficiency level and scoring platform for use by schools in Local Scoring of the NYSITELL Speaking and Writing questions (Levels III-VIII)</w:t>
            </w:r>
          </w:p>
        </w:tc>
        <w:tc>
          <w:tcPr>
            <w:tcW w:w="2070" w:type="dxa"/>
            <w:tcBorders>
              <w:top w:val="nil"/>
              <w:left w:val="nil"/>
              <w:bottom w:val="single" w:sz="4" w:space="0" w:color="auto"/>
              <w:right w:val="single" w:sz="4" w:space="0" w:color="auto"/>
            </w:tcBorders>
            <w:shd w:val="clear" w:color="auto" w:fill="auto"/>
            <w:vAlign w:val="center"/>
            <w:hideMark/>
          </w:tcPr>
          <w:p w14:paraId="6128AC70" w14:textId="77777777" w:rsidR="005D4843" w:rsidRPr="005D4843" w:rsidRDefault="005D4843" w:rsidP="005D4843">
            <w:pPr>
              <w:rPr>
                <w:rFonts w:eastAsia="Calibri" w:cs="Arial"/>
              </w:rPr>
            </w:pPr>
            <w:r w:rsidRPr="005D4843">
              <w:rPr>
                <w:rFonts w:eastAsia="Calibri" w:cs="Arial"/>
              </w:rPr>
              <w:lastRenderedPageBreak/>
              <w:t>Mar-June 23</w:t>
            </w:r>
          </w:p>
        </w:tc>
      </w:tr>
      <w:tr w:rsidR="005D4843" w:rsidRPr="005D4843" w14:paraId="1842ACFA" w14:textId="77777777" w:rsidTr="00AC3990">
        <w:trPr>
          <w:trHeight w:val="728"/>
        </w:trPr>
        <w:tc>
          <w:tcPr>
            <w:tcW w:w="7560" w:type="dxa"/>
            <w:tcBorders>
              <w:top w:val="nil"/>
              <w:left w:val="single" w:sz="4" w:space="0" w:color="auto"/>
              <w:bottom w:val="single" w:sz="4" w:space="0" w:color="auto"/>
              <w:right w:val="single" w:sz="4" w:space="0" w:color="auto"/>
            </w:tcBorders>
            <w:shd w:val="clear" w:color="auto" w:fill="auto"/>
            <w:vAlign w:val="center"/>
          </w:tcPr>
          <w:p w14:paraId="0190B38D" w14:textId="77777777" w:rsidR="005D4843" w:rsidRPr="005D4843" w:rsidRDefault="005D4843" w:rsidP="005D4843">
            <w:pPr>
              <w:rPr>
                <w:rFonts w:eastAsia="Calibri" w:cs="Arial"/>
              </w:rPr>
            </w:pPr>
            <w:r w:rsidRPr="005D4843">
              <w:rPr>
                <w:rFonts w:eastAsia="Calibri" w:cs="Arial"/>
              </w:rPr>
              <w:t>Prepare a guide for administering the NYSITELL with CBT and Directions for Administering CBT NYSITELL Speaking and Directions for Administering CBT NYSITELL L/R/W for NYSED to print and ship to schools.</w:t>
            </w:r>
            <w:r w:rsidRPr="005D4843" w:rsidDel="00752E3B">
              <w:rPr>
                <w:rFonts w:eastAsia="Calibri" w:cs="Arial"/>
              </w:rPr>
              <w:t xml:space="preserve"> </w:t>
            </w:r>
          </w:p>
        </w:tc>
        <w:tc>
          <w:tcPr>
            <w:tcW w:w="2070" w:type="dxa"/>
            <w:tcBorders>
              <w:top w:val="nil"/>
              <w:left w:val="nil"/>
              <w:bottom w:val="single" w:sz="4" w:space="0" w:color="auto"/>
              <w:right w:val="single" w:sz="4" w:space="0" w:color="auto"/>
            </w:tcBorders>
            <w:shd w:val="clear" w:color="auto" w:fill="auto"/>
            <w:vAlign w:val="center"/>
            <w:hideMark/>
          </w:tcPr>
          <w:p w14:paraId="2744DF99" w14:textId="77777777" w:rsidR="005D4843" w:rsidRPr="005D4843" w:rsidRDefault="005D4843" w:rsidP="005D4843">
            <w:pPr>
              <w:rPr>
                <w:rFonts w:eastAsia="Calibri" w:cs="Arial"/>
              </w:rPr>
            </w:pPr>
            <w:r w:rsidRPr="005D4843">
              <w:rPr>
                <w:rFonts w:eastAsia="Calibri" w:cs="Arial"/>
              </w:rPr>
              <w:t>Mar-June 23</w:t>
            </w:r>
          </w:p>
        </w:tc>
      </w:tr>
      <w:tr w:rsidR="005D4843" w:rsidRPr="005D4843" w14:paraId="73B4EE33" w14:textId="77777777" w:rsidTr="00AC3990">
        <w:trPr>
          <w:trHeight w:val="728"/>
        </w:trPr>
        <w:tc>
          <w:tcPr>
            <w:tcW w:w="7560" w:type="dxa"/>
            <w:tcBorders>
              <w:top w:val="nil"/>
              <w:left w:val="single" w:sz="4" w:space="0" w:color="auto"/>
              <w:bottom w:val="single" w:sz="4" w:space="0" w:color="auto"/>
              <w:right w:val="single" w:sz="4" w:space="0" w:color="auto"/>
            </w:tcBorders>
            <w:shd w:val="clear" w:color="auto" w:fill="auto"/>
            <w:vAlign w:val="center"/>
          </w:tcPr>
          <w:p w14:paraId="50F2C13B" w14:textId="77777777" w:rsidR="005D4843" w:rsidRPr="005D4843" w:rsidDel="00752E3B" w:rsidRDefault="005D4843" w:rsidP="005D4843">
            <w:pPr>
              <w:rPr>
                <w:rFonts w:eastAsia="Calibri" w:cs="Arial"/>
              </w:rPr>
            </w:pPr>
            <w:r w:rsidRPr="005D4843">
              <w:rPr>
                <w:rFonts w:eastAsia="Calibri" w:cs="Arial"/>
              </w:rPr>
              <w:t>Host an online On-Demand Tutorial for training teachers to administer the CBT NYSITELL levels III-VIII</w:t>
            </w:r>
          </w:p>
        </w:tc>
        <w:tc>
          <w:tcPr>
            <w:tcW w:w="2070" w:type="dxa"/>
            <w:tcBorders>
              <w:top w:val="nil"/>
              <w:left w:val="nil"/>
              <w:bottom w:val="single" w:sz="4" w:space="0" w:color="auto"/>
              <w:right w:val="single" w:sz="4" w:space="0" w:color="auto"/>
            </w:tcBorders>
            <w:shd w:val="clear" w:color="auto" w:fill="auto"/>
            <w:vAlign w:val="center"/>
          </w:tcPr>
          <w:p w14:paraId="0BEBE4CB" w14:textId="77777777" w:rsidR="005D4843" w:rsidRPr="005D4843" w:rsidRDefault="005D4843" w:rsidP="005D4843">
            <w:pPr>
              <w:rPr>
                <w:rFonts w:eastAsia="Calibri" w:cs="Arial"/>
              </w:rPr>
            </w:pPr>
            <w:r w:rsidRPr="005D4843">
              <w:rPr>
                <w:rFonts w:eastAsia="Calibri" w:cs="Arial"/>
              </w:rPr>
              <w:t>Jun-July 23</w:t>
            </w:r>
          </w:p>
        </w:tc>
      </w:tr>
      <w:tr w:rsidR="005D4843" w:rsidRPr="005D4843" w:rsidDel="00752E3B" w14:paraId="3DBF6613" w14:textId="77777777" w:rsidTr="00AC3990">
        <w:trPr>
          <w:trHeight w:val="820"/>
        </w:trPr>
        <w:tc>
          <w:tcPr>
            <w:tcW w:w="7560" w:type="dxa"/>
            <w:tcBorders>
              <w:top w:val="nil"/>
              <w:left w:val="single" w:sz="4" w:space="0" w:color="auto"/>
              <w:bottom w:val="single" w:sz="4" w:space="0" w:color="auto"/>
              <w:right w:val="single" w:sz="4" w:space="0" w:color="auto"/>
            </w:tcBorders>
            <w:shd w:val="clear" w:color="auto" w:fill="auto"/>
            <w:vAlign w:val="center"/>
          </w:tcPr>
          <w:p w14:paraId="7F230C0A" w14:textId="77777777" w:rsidR="005D4843" w:rsidRPr="005D4843" w:rsidDel="00752E3B" w:rsidRDefault="005D4843" w:rsidP="005D4843">
            <w:pPr>
              <w:rPr>
                <w:rFonts w:eastAsia="Calibri" w:cs="Arial"/>
              </w:rPr>
            </w:pPr>
            <w:r w:rsidRPr="005D4843">
              <w:rPr>
                <w:rFonts w:eastAsia="Calibri" w:cs="Arial"/>
              </w:rPr>
              <w:t>Maintain CBT NYSITELL Helpline</w:t>
            </w:r>
          </w:p>
        </w:tc>
        <w:tc>
          <w:tcPr>
            <w:tcW w:w="2070" w:type="dxa"/>
            <w:tcBorders>
              <w:top w:val="nil"/>
              <w:left w:val="nil"/>
              <w:bottom w:val="single" w:sz="4" w:space="0" w:color="auto"/>
              <w:right w:val="single" w:sz="4" w:space="0" w:color="auto"/>
            </w:tcBorders>
            <w:shd w:val="clear" w:color="auto" w:fill="auto"/>
            <w:vAlign w:val="center"/>
          </w:tcPr>
          <w:p w14:paraId="7E91E306" w14:textId="77777777" w:rsidR="005D4843" w:rsidRPr="005D4843" w:rsidDel="00752E3B" w:rsidRDefault="005D4843" w:rsidP="005D4843">
            <w:pPr>
              <w:rPr>
                <w:rFonts w:eastAsia="Calibri" w:cs="Arial"/>
              </w:rPr>
            </w:pPr>
            <w:r w:rsidRPr="005D4843">
              <w:rPr>
                <w:rFonts w:eastAsia="Calibri" w:cs="Arial"/>
              </w:rPr>
              <w:t>July 23</w:t>
            </w:r>
          </w:p>
        </w:tc>
      </w:tr>
      <w:tr w:rsidR="005D4843" w:rsidRPr="005D4843" w14:paraId="270F1402" w14:textId="77777777" w:rsidTr="00AC3990">
        <w:trPr>
          <w:trHeight w:val="50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BBBB58" w14:textId="77777777" w:rsidR="005D4843" w:rsidRPr="005D4843" w:rsidRDefault="005D4843" w:rsidP="005D4843">
            <w:pPr>
              <w:rPr>
                <w:rFonts w:eastAsia="Calibri" w:cs="Arial"/>
              </w:rPr>
            </w:pPr>
            <w:r w:rsidRPr="005D4843">
              <w:rPr>
                <w:rFonts w:eastAsia="Calibri" w:cs="Arial"/>
                <w:bCs/>
              </w:rPr>
              <w:t>Year 2: August 1, 2023–July 31, 2024</w:t>
            </w:r>
          </w:p>
        </w:tc>
      </w:tr>
      <w:tr w:rsidR="005D4843" w:rsidRPr="005D4843" w14:paraId="5FB2BC0B" w14:textId="77777777" w:rsidTr="00AC3990">
        <w:trPr>
          <w:trHeight w:val="674"/>
        </w:trPr>
        <w:tc>
          <w:tcPr>
            <w:tcW w:w="7560" w:type="dxa"/>
            <w:tcBorders>
              <w:top w:val="nil"/>
              <w:left w:val="single" w:sz="4" w:space="0" w:color="auto"/>
              <w:bottom w:val="single" w:sz="4" w:space="0" w:color="auto"/>
              <w:right w:val="single" w:sz="4" w:space="0" w:color="auto"/>
            </w:tcBorders>
            <w:shd w:val="clear" w:color="auto" w:fill="auto"/>
            <w:vAlign w:val="center"/>
          </w:tcPr>
          <w:p w14:paraId="087F6014" w14:textId="77777777" w:rsidR="005D4843" w:rsidRPr="005D4843" w:rsidRDefault="005D4843" w:rsidP="005D4843">
            <w:pPr>
              <w:rPr>
                <w:rFonts w:eastAsia="Calibri" w:cs="Arial"/>
              </w:rPr>
            </w:pPr>
            <w:r w:rsidRPr="005D4843">
              <w:rPr>
                <w:rFonts w:eastAsia="Calibri" w:cs="Arial"/>
              </w:rPr>
              <w:t>Host an online On-Demand Tutorial for training teachers to administer the CBT NYSITELL</w:t>
            </w:r>
          </w:p>
          <w:p w14:paraId="1995A075" w14:textId="77777777" w:rsidR="005D4843" w:rsidRPr="005D4843" w:rsidRDefault="005D4843" w:rsidP="005D4843">
            <w:pPr>
              <w:rPr>
                <w:rFonts w:eastAsia="Calibri" w:cs="Arial"/>
              </w:rPr>
            </w:pPr>
          </w:p>
        </w:tc>
        <w:tc>
          <w:tcPr>
            <w:tcW w:w="2070" w:type="dxa"/>
            <w:tcBorders>
              <w:top w:val="nil"/>
              <w:left w:val="nil"/>
              <w:bottom w:val="single" w:sz="4" w:space="0" w:color="auto"/>
              <w:right w:val="single" w:sz="4" w:space="0" w:color="auto"/>
            </w:tcBorders>
            <w:shd w:val="clear" w:color="auto" w:fill="auto"/>
            <w:vAlign w:val="center"/>
          </w:tcPr>
          <w:p w14:paraId="1C395D08" w14:textId="77777777" w:rsidR="005D4843" w:rsidRPr="005D4843" w:rsidRDefault="005D4843" w:rsidP="005D4843">
            <w:pPr>
              <w:rPr>
                <w:rFonts w:eastAsia="Calibri" w:cs="Arial"/>
              </w:rPr>
            </w:pPr>
            <w:r w:rsidRPr="005D4843">
              <w:rPr>
                <w:rFonts w:eastAsia="Calibri" w:cs="Arial"/>
              </w:rPr>
              <w:t>Aug 23-July 24</w:t>
            </w:r>
          </w:p>
        </w:tc>
      </w:tr>
      <w:tr w:rsidR="005D4843" w:rsidRPr="005D4843" w:rsidDel="00752E3B" w14:paraId="20D62AC9" w14:textId="77777777" w:rsidTr="00AC3990">
        <w:trPr>
          <w:trHeight w:val="674"/>
        </w:trPr>
        <w:tc>
          <w:tcPr>
            <w:tcW w:w="7560" w:type="dxa"/>
            <w:tcBorders>
              <w:top w:val="nil"/>
              <w:left w:val="single" w:sz="4" w:space="0" w:color="auto"/>
              <w:bottom w:val="single" w:sz="4" w:space="0" w:color="auto"/>
              <w:right w:val="single" w:sz="4" w:space="0" w:color="auto"/>
            </w:tcBorders>
            <w:shd w:val="clear" w:color="auto" w:fill="auto"/>
            <w:vAlign w:val="center"/>
          </w:tcPr>
          <w:p w14:paraId="66E4DE6A" w14:textId="77777777" w:rsidR="005D4843" w:rsidRPr="005D4843" w:rsidDel="00752E3B" w:rsidRDefault="005D4843" w:rsidP="005D4843">
            <w:pPr>
              <w:rPr>
                <w:rFonts w:eastAsia="Calibri" w:cs="Arial"/>
              </w:rPr>
            </w:pPr>
            <w:r w:rsidRPr="005D4843">
              <w:rPr>
                <w:rFonts w:eastAsia="Calibri" w:cs="Arial"/>
              </w:rPr>
              <w:t>Maintain CBT NYSITELL Helpline</w:t>
            </w:r>
          </w:p>
        </w:tc>
        <w:tc>
          <w:tcPr>
            <w:tcW w:w="2070" w:type="dxa"/>
            <w:tcBorders>
              <w:top w:val="nil"/>
              <w:left w:val="nil"/>
              <w:bottom w:val="single" w:sz="4" w:space="0" w:color="auto"/>
              <w:right w:val="single" w:sz="4" w:space="0" w:color="auto"/>
            </w:tcBorders>
            <w:shd w:val="clear" w:color="auto" w:fill="auto"/>
            <w:vAlign w:val="center"/>
          </w:tcPr>
          <w:p w14:paraId="75358257" w14:textId="77777777" w:rsidR="005D4843" w:rsidRPr="005D4843" w:rsidDel="00752E3B" w:rsidRDefault="005D4843" w:rsidP="005D4843">
            <w:pPr>
              <w:rPr>
                <w:rFonts w:eastAsia="Calibri" w:cs="Arial"/>
              </w:rPr>
            </w:pPr>
            <w:r w:rsidRPr="005D4843">
              <w:rPr>
                <w:rFonts w:eastAsia="Calibri" w:cs="Arial"/>
              </w:rPr>
              <w:t>Aug 23-July 24</w:t>
            </w:r>
          </w:p>
        </w:tc>
      </w:tr>
      <w:tr w:rsidR="005D4843" w:rsidRPr="005D4843" w14:paraId="17A90CD0" w14:textId="77777777" w:rsidTr="00AC3990">
        <w:trPr>
          <w:trHeight w:val="674"/>
        </w:trPr>
        <w:tc>
          <w:tcPr>
            <w:tcW w:w="7560" w:type="dxa"/>
            <w:tcBorders>
              <w:top w:val="nil"/>
              <w:left w:val="single" w:sz="4" w:space="0" w:color="auto"/>
              <w:bottom w:val="single" w:sz="4" w:space="0" w:color="auto"/>
              <w:right w:val="single" w:sz="4" w:space="0" w:color="auto"/>
            </w:tcBorders>
            <w:shd w:val="clear" w:color="auto" w:fill="auto"/>
            <w:vAlign w:val="center"/>
          </w:tcPr>
          <w:p w14:paraId="53341924" w14:textId="77777777" w:rsidR="005D4843" w:rsidRPr="005D4843" w:rsidRDefault="005D4843" w:rsidP="005D4843">
            <w:pPr>
              <w:rPr>
                <w:rFonts w:eastAsia="Calibri" w:cs="Arial"/>
              </w:rPr>
            </w:pPr>
            <w:r w:rsidRPr="005D4843">
              <w:t>Provide a CBT test administration and local scoring system on an ongoing basis for the NYSITELL (Level III-VIII)</w:t>
            </w:r>
          </w:p>
        </w:tc>
        <w:tc>
          <w:tcPr>
            <w:tcW w:w="2070" w:type="dxa"/>
            <w:tcBorders>
              <w:top w:val="nil"/>
              <w:left w:val="nil"/>
              <w:bottom w:val="single" w:sz="4" w:space="0" w:color="auto"/>
              <w:right w:val="single" w:sz="4" w:space="0" w:color="auto"/>
            </w:tcBorders>
            <w:shd w:val="clear" w:color="auto" w:fill="auto"/>
            <w:vAlign w:val="center"/>
          </w:tcPr>
          <w:p w14:paraId="10B555CB" w14:textId="77777777" w:rsidR="005D4843" w:rsidRPr="005D4843" w:rsidRDefault="005D4843" w:rsidP="005D4843">
            <w:pPr>
              <w:rPr>
                <w:rFonts w:eastAsia="Calibri" w:cs="Arial"/>
              </w:rPr>
            </w:pPr>
            <w:r w:rsidRPr="005D4843">
              <w:rPr>
                <w:rFonts w:eastAsia="Calibri" w:cs="Arial"/>
              </w:rPr>
              <w:t>Aug 23-July 24</w:t>
            </w:r>
          </w:p>
        </w:tc>
      </w:tr>
      <w:tr w:rsidR="005D4843" w:rsidRPr="005D4843" w14:paraId="59B666C7" w14:textId="77777777" w:rsidTr="00AC3990">
        <w:trPr>
          <w:trHeight w:val="674"/>
        </w:trPr>
        <w:tc>
          <w:tcPr>
            <w:tcW w:w="7560" w:type="dxa"/>
            <w:tcBorders>
              <w:top w:val="nil"/>
              <w:left w:val="single" w:sz="4" w:space="0" w:color="auto"/>
              <w:bottom w:val="single" w:sz="4" w:space="0" w:color="auto"/>
              <w:right w:val="single" w:sz="4" w:space="0" w:color="auto"/>
            </w:tcBorders>
            <w:shd w:val="clear" w:color="auto" w:fill="auto"/>
            <w:vAlign w:val="center"/>
          </w:tcPr>
          <w:p w14:paraId="4B5D46A7" w14:textId="77777777" w:rsidR="005D4843" w:rsidRPr="005D4843" w:rsidDel="005850B4" w:rsidRDefault="005D4843" w:rsidP="005D4843">
            <w:pPr>
              <w:rPr>
                <w:rFonts w:eastAsia="Calibri" w:cs="Arial"/>
              </w:rPr>
            </w:pPr>
            <w:r w:rsidRPr="005D4843">
              <w:rPr>
                <w:rFonts w:eastAsia="Calibri" w:cs="Arial"/>
              </w:rPr>
              <w:t>Provide to NYSED (OSA) data records of the student responses to the MC Items and locally-determined scores for the student constructed responses for the NYSITELL on a monthly basis</w:t>
            </w:r>
          </w:p>
        </w:tc>
        <w:tc>
          <w:tcPr>
            <w:tcW w:w="2070" w:type="dxa"/>
            <w:tcBorders>
              <w:top w:val="nil"/>
              <w:left w:val="nil"/>
              <w:bottom w:val="single" w:sz="4" w:space="0" w:color="auto"/>
              <w:right w:val="single" w:sz="4" w:space="0" w:color="auto"/>
            </w:tcBorders>
            <w:shd w:val="clear" w:color="auto" w:fill="auto"/>
            <w:vAlign w:val="center"/>
          </w:tcPr>
          <w:p w14:paraId="546C4C42" w14:textId="77777777" w:rsidR="005D4843" w:rsidRPr="005D4843" w:rsidRDefault="005D4843" w:rsidP="005D4843">
            <w:pPr>
              <w:rPr>
                <w:rFonts w:eastAsia="Calibri" w:cs="Arial"/>
              </w:rPr>
            </w:pPr>
            <w:r w:rsidRPr="005D4843">
              <w:rPr>
                <w:rFonts w:eastAsia="Calibri" w:cs="Arial"/>
              </w:rPr>
              <w:t>Aug 23-July 24</w:t>
            </w:r>
          </w:p>
        </w:tc>
      </w:tr>
      <w:tr w:rsidR="005D4843" w:rsidRPr="005D4843" w14:paraId="03D4EE0F" w14:textId="77777777" w:rsidTr="00AC3990">
        <w:trPr>
          <w:trHeight w:val="503"/>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1C239" w14:textId="77777777" w:rsidR="005D4843" w:rsidRPr="005D4843" w:rsidRDefault="005D4843" w:rsidP="005D4843">
            <w:pPr>
              <w:rPr>
                <w:rFonts w:eastAsia="Calibri" w:cs="Arial"/>
              </w:rPr>
            </w:pPr>
            <w:r w:rsidRPr="005D4843">
              <w:rPr>
                <w:rFonts w:eastAsia="Calibri" w:cs="Arial"/>
                <w:bCs/>
              </w:rPr>
              <w:t>Year 3:</w:t>
            </w:r>
            <w:r w:rsidRPr="005D4843">
              <w:rPr>
                <w:rFonts w:eastAsia="Calibri" w:cs="Arial"/>
              </w:rPr>
              <w:t> August 1, 2024– October 31, 2025</w:t>
            </w:r>
          </w:p>
        </w:tc>
      </w:tr>
      <w:tr w:rsidR="005D4843" w:rsidRPr="005D4843" w14:paraId="5F4BCE4E" w14:textId="77777777" w:rsidTr="00AC3990">
        <w:trPr>
          <w:trHeight w:val="500"/>
        </w:trPr>
        <w:tc>
          <w:tcPr>
            <w:tcW w:w="7560" w:type="dxa"/>
            <w:tcBorders>
              <w:top w:val="nil"/>
              <w:left w:val="single" w:sz="4" w:space="0" w:color="auto"/>
              <w:bottom w:val="single" w:sz="4" w:space="0" w:color="auto"/>
              <w:right w:val="single" w:sz="4" w:space="0" w:color="auto"/>
            </w:tcBorders>
            <w:shd w:val="clear" w:color="auto" w:fill="auto"/>
            <w:vAlign w:val="center"/>
          </w:tcPr>
          <w:p w14:paraId="1ABD77C3" w14:textId="77777777" w:rsidR="005D4843" w:rsidRPr="005D4843" w:rsidRDefault="005D4843" w:rsidP="005D4843">
            <w:pPr>
              <w:rPr>
                <w:rFonts w:eastAsia="Calibri" w:cs="Arial"/>
              </w:rPr>
            </w:pPr>
            <w:r w:rsidRPr="005D4843">
              <w:rPr>
                <w:rFonts w:eastAsia="Calibri" w:cs="Arial"/>
              </w:rPr>
              <w:t>Host an online On-Demand Tutorial for training teachers to administer the CBT NYSITELL (Levels III-VIII)</w:t>
            </w:r>
          </w:p>
        </w:tc>
        <w:tc>
          <w:tcPr>
            <w:tcW w:w="2070" w:type="dxa"/>
            <w:tcBorders>
              <w:top w:val="nil"/>
              <w:left w:val="nil"/>
              <w:bottom w:val="single" w:sz="4" w:space="0" w:color="auto"/>
              <w:right w:val="single" w:sz="4" w:space="0" w:color="auto"/>
            </w:tcBorders>
            <w:shd w:val="clear" w:color="auto" w:fill="auto"/>
            <w:vAlign w:val="center"/>
          </w:tcPr>
          <w:p w14:paraId="71A84429" w14:textId="77777777" w:rsidR="005D4843" w:rsidRPr="005D4843" w:rsidRDefault="005D4843" w:rsidP="005D4843">
            <w:pPr>
              <w:rPr>
                <w:rFonts w:eastAsia="Calibri" w:cs="Arial"/>
              </w:rPr>
            </w:pPr>
            <w:r w:rsidRPr="005D4843">
              <w:rPr>
                <w:rFonts w:eastAsia="Calibri" w:cs="Arial"/>
              </w:rPr>
              <w:t>Aug 24-Oct 25</w:t>
            </w:r>
          </w:p>
        </w:tc>
      </w:tr>
      <w:tr w:rsidR="005D4843" w:rsidRPr="005D4843" w14:paraId="23384DEF" w14:textId="77777777" w:rsidTr="000E6318">
        <w:trPr>
          <w:trHeight w:val="500"/>
        </w:trPr>
        <w:tc>
          <w:tcPr>
            <w:tcW w:w="7560" w:type="dxa"/>
            <w:tcBorders>
              <w:top w:val="nil"/>
              <w:left w:val="single" w:sz="4" w:space="0" w:color="auto"/>
              <w:bottom w:val="single" w:sz="4" w:space="0" w:color="auto"/>
              <w:right w:val="single" w:sz="4" w:space="0" w:color="auto"/>
            </w:tcBorders>
            <w:shd w:val="clear" w:color="auto" w:fill="auto"/>
            <w:vAlign w:val="center"/>
          </w:tcPr>
          <w:p w14:paraId="7A367873" w14:textId="77777777" w:rsidR="005D4843" w:rsidRPr="005D4843" w:rsidRDefault="005D4843" w:rsidP="005D4843">
            <w:pPr>
              <w:rPr>
                <w:rFonts w:eastAsia="Calibri" w:cs="Arial"/>
              </w:rPr>
            </w:pPr>
            <w:r w:rsidRPr="005D4843">
              <w:rPr>
                <w:rFonts w:eastAsia="Calibri" w:cs="Arial"/>
              </w:rPr>
              <w:t>Maintain CBT NYSITELL Helpline (Levels III-VIII)</w:t>
            </w:r>
          </w:p>
        </w:tc>
        <w:tc>
          <w:tcPr>
            <w:tcW w:w="2070" w:type="dxa"/>
            <w:tcBorders>
              <w:top w:val="nil"/>
              <w:left w:val="nil"/>
              <w:bottom w:val="single" w:sz="4" w:space="0" w:color="auto"/>
              <w:right w:val="single" w:sz="4" w:space="0" w:color="auto"/>
            </w:tcBorders>
            <w:shd w:val="clear" w:color="auto" w:fill="auto"/>
            <w:vAlign w:val="center"/>
          </w:tcPr>
          <w:p w14:paraId="16B7C61F" w14:textId="77777777" w:rsidR="005D4843" w:rsidRPr="005D4843" w:rsidRDefault="005D4843" w:rsidP="000E6318">
            <w:pPr>
              <w:jc w:val="left"/>
              <w:rPr>
                <w:rFonts w:eastAsia="Calibri" w:cs="Arial"/>
              </w:rPr>
            </w:pPr>
            <w:r w:rsidRPr="005D4843">
              <w:rPr>
                <w:rFonts w:eastAsia="Calibri" w:cs="Arial"/>
              </w:rPr>
              <w:t>Aug 24-Oct 25</w:t>
            </w:r>
          </w:p>
        </w:tc>
      </w:tr>
      <w:tr w:rsidR="005D4843" w:rsidRPr="005D4843" w14:paraId="63EF58C1" w14:textId="77777777" w:rsidTr="00AC3990">
        <w:trPr>
          <w:trHeight w:val="500"/>
        </w:trPr>
        <w:tc>
          <w:tcPr>
            <w:tcW w:w="7560" w:type="dxa"/>
            <w:tcBorders>
              <w:top w:val="nil"/>
              <w:left w:val="single" w:sz="4" w:space="0" w:color="auto"/>
              <w:bottom w:val="single" w:sz="4" w:space="0" w:color="auto"/>
              <w:right w:val="single" w:sz="4" w:space="0" w:color="auto"/>
            </w:tcBorders>
            <w:shd w:val="clear" w:color="auto" w:fill="auto"/>
            <w:vAlign w:val="center"/>
          </w:tcPr>
          <w:p w14:paraId="421285EB" w14:textId="77777777" w:rsidR="005D4843" w:rsidRPr="005D4843" w:rsidRDefault="005D4843" w:rsidP="005D4843">
            <w:pPr>
              <w:rPr>
                <w:rFonts w:eastAsia="Calibri" w:cs="Arial"/>
              </w:rPr>
            </w:pPr>
            <w:r w:rsidRPr="005D4843">
              <w:rPr>
                <w:rFonts w:eastAsia="Calibri" w:cs="Arial"/>
              </w:rPr>
              <w:t>Provide a CBT test administration and local scoring system on an ongoing basis for the NYSITELL (Level III-VIII)</w:t>
            </w:r>
          </w:p>
        </w:tc>
        <w:tc>
          <w:tcPr>
            <w:tcW w:w="2070" w:type="dxa"/>
            <w:tcBorders>
              <w:top w:val="nil"/>
              <w:left w:val="nil"/>
              <w:bottom w:val="single" w:sz="4" w:space="0" w:color="auto"/>
              <w:right w:val="single" w:sz="4" w:space="0" w:color="auto"/>
            </w:tcBorders>
            <w:shd w:val="clear" w:color="auto" w:fill="auto"/>
          </w:tcPr>
          <w:p w14:paraId="5BA855C5" w14:textId="77777777" w:rsidR="005D4843" w:rsidRPr="005D4843" w:rsidRDefault="005D4843" w:rsidP="005D4843">
            <w:pPr>
              <w:rPr>
                <w:rFonts w:eastAsia="Calibri" w:cs="Arial"/>
              </w:rPr>
            </w:pPr>
            <w:r w:rsidRPr="005D4843">
              <w:rPr>
                <w:rFonts w:eastAsia="Calibri" w:cs="Arial"/>
              </w:rPr>
              <w:t>Aug 24-Oct 25</w:t>
            </w:r>
          </w:p>
        </w:tc>
      </w:tr>
      <w:tr w:rsidR="005D4843" w:rsidRPr="005D4843" w14:paraId="59C48FAE" w14:textId="77777777" w:rsidTr="00AC3990">
        <w:trPr>
          <w:trHeight w:val="500"/>
        </w:trPr>
        <w:tc>
          <w:tcPr>
            <w:tcW w:w="7560" w:type="dxa"/>
            <w:tcBorders>
              <w:top w:val="nil"/>
              <w:left w:val="single" w:sz="4" w:space="0" w:color="auto"/>
              <w:bottom w:val="single" w:sz="4" w:space="0" w:color="auto"/>
              <w:right w:val="single" w:sz="4" w:space="0" w:color="auto"/>
            </w:tcBorders>
            <w:shd w:val="clear" w:color="auto" w:fill="auto"/>
            <w:vAlign w:val="center"/>
          </w:tcPr>
          <w:p w14:paraId="702CDD6B" w14:textId="0249CB09" w:rsidR="005D4843" w:rsidRPr="005D4843" w:rsidRDefault="005D4843" w:rsidP="005D4843">
            <w:pPr>
              <w:rPr>
                <w:rFonts w:eastAsia="Calibri" w:cs="Arial"/>
              </w:rPr>
            </w:pPr>
            <w:r w:rsidRPr="005D4843">
              <w:rPr>
                <w:rFonts w:eastAsia="Calibri" w:cs="Arial"/>
              </w:rPr>
              <w:t xml:space="preserve">Provide to NYSED (OSA) data records of the student </w:t>
            </w:r>
            <w:r w:rsidR="00442D6E">
              <w:rPr>
                <w:rFonts w:eastAsia="Calibri" w:cs="Arial"/>
              </w:rPr>
              <w:t>r</w:t>
            </w:r>
            <w:r w:rsidRPr="005D4843">
              <w:rPr>
                <w:rFonts w:eastAsia="Calibri" w:cs="Arial"/>
              </w:rPr>
              <w:t>esponses to the MC items and locally-determined scores for the student constructed responses for the NYSITELL on a monthly basis.</w:t>
            </w:r>
          </w:p>
        </w:tc>
        <w:tc>
          <w:tcPr>
            <w:tcW w:w="2070" w:type="dxa"/>
            <w:tcBorders>
              <w:top w:val="nil"/>
              <w:left w:val="nil"/>
              <w:bottom w:val="single" w:sz="4" w:space="0" w:color="auto"/>
              <w:right w:val="single" w:sz="4" w:space="0" w:color="auto"/>
            </w:tcBorders>
            <w:shd w:val="clear" w:color="auto" w:fill="auto"/>
            <w:vAlign w:val="center"/>
          </w:tcPr>
          <w:p w14:paraId="04375500" w14:textId="77777777" w:rsidR="005D4843" w:rsidRPr="005D4843" w:rsidRDefault="005D4843" w:rsidP="005D4843">
            <w:pPr>
              <w:rPr>
                <w:rFonts w:eastAsia="Calibri" w:cs="Arial"/>
              </w:rPr>
            </w:pPr>
            <w:r w:rsidRPr="005D4843">
              <w:rPr>
                <w:rFonts w:eastAsia="Calibri" w:cs="Arial"/>
              </w:rPr>
              <w:t>Aug 24-Oct 25</w:t>
            </w:r>
          </w:p>
        </w:tc>
      </w:tr>
      <w:tr w:rsidR="005D4843" w:rsidRPr="005D4843" w14:paraId="707D6501" w14:textId="77777777" w:rsidTr="00AC3990">
        <w:trPr>
          <w:trHeight w:val="500"/>
        </w:trPr>
        <w:tc>
          <w:tcPr>
            <w:tcW w:w="7560" w:type="dxa"/>
            <w:tcBorders>
              <w:top w:val="nil"/>
              <w:left w:val="single" w:sz="4" w:space="0" w:color="auto"/>
              <w:bottom w:val="single" w:sz="4" w:space="0" w:color="auto"/>
              <w:right w:val="single" w:sz="4" w:space="0" w:color="auto"/>
            </w:tcBorders>
            <w:shd w:val="clear" w:color="auto" w:fill="auto"/>
            <w:vAlign w:val="center"/>
          </w:tcPr>
          <w:p w14:paraId="64C8E644" w14:textId="77777777" w:rsidR="005D4843" w:rsidRPr="005D4843" w:rsidRDefault="005D4843" w:rsidP="005D4843">
            <w:pPr>
              <w:rPr>
                <w:rFonts w:eastAsia="Calibri" w:cs="Arial"/>
              </w:rPr>
            </w:pPr>
            <w:r w:rsidRPr="005D4843">
              <w:rPr>
                <w:rFonts w:eastAsia="Calibri" w:cs="Arial"/>
              </w:rPr>
              <w:t>Provide to NYSED’s State Repository data records of the student’s date of NYSITELL administration and performance level results on a quarterly basis</w:t>
            </w:r>
          </w:p>
        </w:tc>
        <w:tc>
          <w:tcPr>
            <w:tcW w:w="2070" w:type="dxa"/>
            <w:tcBorders>
              <w:top w:val="nil"/>
              <w:left w:val="nil"/>
              <w:bottom w:val="single" w:sz="4" w:space="0" w:color="auto"/>
              <w:right w:val="single" w:sz="4" w:space="0" w:color="auto"/>
            </w:tcBorders>
            <w:shd w:val="clear" w:color="auto" w:fill="auto"/>
            <w:vAlign w:val="center"/>
          </w:tcPr>
          <w:p w14:paraId="0A36B9AA" w14:textId="77777777" w:rsidR="005D4843" w:rsidRPr="005D4843" w:rsidRDefault="005D4843" w:rsidP="005D4843">
            <w:pPr>
              <w:rPr>
                <w:rFonts w:eastAsia="Calibri" w:cs="Arial"/>
              </w:rPr>
            </w:pPr>
            <w:r w:rsidRPr="005D4843">
              <w:rPr>
                <w:rFonts w:eastAsia="Calibri" w:cs="Arial"/>
              </w:rPr>
              <w:t>Aug 24-Oct 25</w:t>
            </w:r>
          </w:p>
        </w:tc>
      </w:tr>
    </w:tbl>
    <w:p w14:paraId="1E2257B7" w14:textId="77777777" w:rsidR="00EC0C24" w:rsidRDefault="00EC0C24" w:rsidP="00DD39DA">
      <w:pPr>
        <w:rPr>
          <w:rFonts w:eastAsia="Calibri"/>
          <w:b/>
          <w:bCs/>
        </w:rPr>
      </w:pPr>
    </w:p>
    <w:p w14:paraId="24A5386E" w14:textId="1519E993" w:rsidR="00B24343" w:rsidRPr="00691FB9" w:rsidRDefault="00B24343" w:rsidP="00DD39DA">
      <w:pPr>
        <w:rPr>
          <w:rFonts w:eastAsia="Calibri"/>
          <w:b/>
          <w:bCs/>
        </w:rPr>
      </w:pPr>
      <w:r w:rsidRPr="00691FB9">
        <w:rPr>
          <w:rFonts w:eastAsia="Calibri"/>
          <w:b/>
          <w:bCs/>
        </w:rPr>
        <w:t>Computer-Based Test Forms</w:t>
      </w:r>
    </w:p>
    <w:p w14:paraId="717293DF" w14:textId="77777777" w:rsidR="00B24343" w:rsidRPr="00B24343" w:rsidRDefault="00B24343" w:rsidP="00B24343">
      <w:pPr>
        <w:rPr>
          <w:rFonts w:eastAsia="Calibri" w:cs="Arial"/>
          <w:b/>
        </w:rPr>
      </w:pPr>
    </w:p>
    <w:p w14:paraId="582ABFC5" w14:textId="77777777" w:rsidR="00442D6E" w:rsidRPr="00442D6E" w:rsidRDefault="00442D6E" w:rsidP="00442D6E">
      <w:pPr>
        <w:rPr>
          <w:rFonts w:eastAsia="Calibri" w:cs="Arial"/>
        </w:rPr>
      </w:pPr>
      <w:r w:rsidRPr="00442D6E">
        <w:rPr>
          <w:rFonts w:eastAsia="Calibri" w:cs="Arial"/>
        </w:rPr>
        <w:t>The contractor must ensure that NYSED has sufficient time to review and quality check the CBT forms, comparable to the requirements specified in Component 2 of this RFP. The CBT NYSITELL must be available for participating schools to securely access the encrypted test content between 7 am and 6 pm eastern time each day beginning July 15, 2023 year-round through the end of the contract period.</w:t>
      </w:r>
    </w:p>
    <w:p w14:paraId="34F73DAA" w14:textId="77777777" w:rsidR="00B24343" w:rsidRPr="00B24343" w:rsidRDefault="00B24343" w:rsidP="00B24343">
      <w:pPr>
        <w:rPr>
          <w:rFonts w:eastAsia="Calibri" w:cs="Arial"/>
        </w:rPr>
      </w:pPr>
    </w:p>
    <w:p w14:paraId="51E4AABE" w14:textId="77777777" w:rsidR="00A129A2" w:rsidRDefault="00A129A2">
      <w:pPr>
        <w:rPr>
          <w:rFonts w:eastAsia="Calibri" w:cstheme="majorBidi"/>
          <w:b/>
        </w:rPr>
      </w:pPr>
      <w:bookmarkStart w:id="243" w:name="_Toc46221031"/>
      <w:r>
        <w:br w:type="page"/>
      </w:r>
    </w:p>
    <w:p w14:paraId="0C056273" w14:textId="72DE36AE" w:rsidR="00B24343" w:rsidRPr="00B24343" w:rsidRDefault="00B24343" w:rsidP="00850B03">
      <w:pPr>
        <w:pStyle w:val="Heading4"/>
      </w:pPr>
      <w:bookmarkStart w:id="244" w:name="_Toc82613293"/>
      <w:r w:rsidRPr="00B24343">
        <w:lastRenderedPageBreak/>
        <w:t>Testing System Specifications</w:t>
      </w:r>
      <w:bookmarkEnd w:id="243"/>
      <w:bookmarkEnd w:id="244"/>
    </w:p>
    <w:p w14:paraId="459E9863" w14:textId="77777777" w:rsidR="00B24343" w:rsidRPr="00B24343" w:rsidRDefault="00B24343" w:rsidP="00B24343">
      <w:pPr>
        <w:rPr>
          <w:rFonts w:eastAsia="Calibri" w:cs="Arial"/>
        </w:rPr>
      </w:pPr>
    </w:p>
    <w:p w14:paraId="07415D4F" w14:textId="77777777" w:rsidR="00E02F5B" w:rsidRPr="00E02F5B" w:rsidRDefault="00E02F5B" w:rsidP="00E02F5B">
      <w:pPr>
        <w:rPr>
          <w:rFonts w:eastAsia="Calibri" w:cs="Arial"/>
          <w:bCs/>
        </w:rPr>
      </w:pPr>
      <w:r w:rsidRPr="00E02F5B">
        <w:rPr>
          <w:rFonts w:eastAsia="Calibri" w:cs="Arial"/>
          <w:bCs/>
        </w:rPr>
        <w:t>The contractor is responsible for providing an online test delivery platform and an administration platform for the provision of the NYSITELL that meets all the requirements specified in Component 2 of this RFP for CBT administration of the NYSESLAT SAFTs and operational tests. These requirements include but are not limited to test access control; administrative access control; security of test content and student data; desktop, laptop, and tablet security during testing; wireless networking; network availability; data interoperability; user interface including online student testing accommodations; data management and test management; security management; administrative system; system monitoring and reporting; system availability, maintenance, and updates; readiness verification process; computer-based testing hosted solution, minimum technical specifications; training and technical support.</w:t>
      </w:r>
    </w:p>
    <w:p w14:paraId="3AB1DBD3" w14:textId="77777777" w:rsidR="00B24343" w:rsidRPr="00B24343" w:rsidRDefault="00B24343" w:rsidP="00B24343">
      <w:pPr>
        <w:rPr>
          <w:rFonts w:eastAsia="Calibri" w:cs="Arial"/>
          <w:bCs/>
        </w:rPr>
      </w:pPr>
    </w:p>
    <w:p w14:paraId="3689894C" w14:textId="1A0F1098" w:rsidR="00793E62" w:rsidRPr="00A7261B" w:rsidRDefault="00553799" w:rsidP="00850B03">
      <w:pPr>
        <w:pStyle w:val="Heading4"/>
      </w:pPr>
      <w:bookmarkStart w:id="245" w:name="_Toc82613294"/>
      <w:r>
        <w:t xml:space="preserve">CBT </w:t>
      </w:r>
      <w:r w:rsidR="00793E62" w:rsidRPr="00A7261B">
        <w:t>Scoring</w:t>
      </w:r>
      <w:r>
        <w:t xml:space="preserve"> System</w:t>
      </w:r>
      <w:bookmarkEnd w:id="245"/>
    </w:p>
    <w:p w14:paraId="556501EC" w14:textId="77777777" w:rsidR="00793E62" w:rsidRPr="00A7261B" w:rsidRDefault="00793E62" w:rsidP="00793E62">
      <w:pPr>
        <w:rPr>
          <w:bCs/>
        </w:rPr>
      </w:pPr>
    </w:p>
    <w:p w14:paraId="76E78918" w14:textId="77777777" w:rsidR="00E02F5B" w:rsidRPr="00E02F5B" w:rsidRDefault="00E02F5B" w:rsidP="00E02F5B">
      <w:pPr>
        <w:rPr>
          <w:bCs/>
        </w:rPr>
      </w:pPr>
      <w:r w:rsidRPr="00E02F5B">
        <w:rPr>
          <w:bCs/>
        </w:rPr>
        <w:t>In addition to a test delivery platform and an administration platform, Component 5 includes the provision of a scoring platform that supports local scoring of the constructed responses. Students’ multiple-choice responses will be scored by the computer system and the constructed responses for Speaking and Writing will be scored and input by a local educator. Once the constructed-response scores have been entered into the scoring platform by the educator, the contractor’s CBT system must then tabulate the student’s raw scores and provide the educator with the student’s raw score for each modality and overall proficiency level. The system must include a feature that enables the school’s administrator to produce a report of the results of all NYSITELL administrations that took place in that school over the past 12 months.</w:t>
      </w:r>
    </w:p>
    <w:p w14:paraId="6BAE1D07" w14:textId="77777777" w:rsidR="003078CE" w:rsidRPr="00A7261B" w:rsidRDefault="003078CE" w:rsidP="003078CE">
      <w:pPr>
        <w:rPr>
          <w:b/>
          <w:bCs/>
        </w:rPr>
      </w:pPr>
    </w:p>
    <w:p w14:paraId="119C7A2D" w14:textId="77777777" w:rsidR="003078CE" w:rsidRPr="00A7261B" w:rsidRDefault="003078CE" w:rsidP="003078CE">
      <w:pPr>
        <w:rPr>
          <w:b/>
          <w:bCs/>
        </w:rPr>
      </w:pPr>
      <w:bookmarkStart w:id="246" w:name="_Hlk64036877"/>
      <w:r w:rsidRPr="00A7261B">
        <w:rPr>
          <w:b/>
          <w:bCs/>
        </w:rPr>
        <w:t>Scoring Platform and Data Management</w:t>
      </w:r>
    </w:p>
    <w:p w14:paraId="3B07C1BA" w14:textId="77777777" w:rsidR="003078CE" w:rsidRPr="00A7261B" w:rsidRDefault="003078CE" w:rsidP="003078CE">
      <w:pPr>
        <w:rPr>
          <w:b/>
          <w:bCs/>
        </w:rPr>
      </w:pPr>
    </w:p>
    <w:bookmarkEnd w:id="246"/>
    <w:p w14:paraId="43E7BB47" w14:textId="77777777" w:rsidR="00E02F5B" w:rsidRPr="00E02F5B" w:rsidRDefault="00E02F5B" w:rsidP="00075D42">
      <w:pPr>
        <w:rPr>
          <w:bCs/>
        </w:rPr>
      </w:pPr>
      <w:r w:rsidRPr="00E02F5B">
        <w:rPr>
          <w:bCs/>
        </w:rPr>
        <w:t>The contractor must provide a scoring platform addressing the following criteria:</w:t>
      </w:r>
    </w:p>
    <w:p w14:paraId="2C085A20" w14:textId="77777777" w:rsidR="00E02F5B" w:rsidRPr="00E02F5B" w:rsidRDefault="00E02F5B" w:rsidP="00075D42">
      <w:pPr>
        <w:rPr>
          <w:bCs/>
        </w:rPr>
      </w:pPr>
    </w:p>
    <w:p w14:paraId="57765477" w14:textId="77777777" w:rsidR="00E02F5B" w:rsidRPr="00E02F5B" w:rsidRDefault="00E02F5B" w:rsidP="00075D42">
      <w:pPr>
        <w:numPr>
          <w:ilvl w:val="0"/>
          <w:numId w:val="285"/>
        </w:numPr>
        <w:rPr>
          <w:bCs/>
        </w:rPr>
      </w:pPr>
      <w:r w:rsidRPr="00E02F5B">
        <w:rPr>
          <w:bCs/>
        </w:rPr>
        <w:t>Administration. The scoring platform must be:</w:t>
      </w:r>
    </w:p>
    <w:p w14:paraId="71934713" w14:textId="1715A41F" w:rsidR="00E02F5B" w:rsidRPr="00E02F5B" w:rsidRDefault="00E02F5B" w:rsidP="00075D42">
      <w:pPr>
        <w:numPr>
          <w:ilvl w:val="0"/>
          <w:numId w:val="286"/>
        </w:numPr>
        <w:rPr>
          <w:bCs/>
        </w:rPr>
      </w:pPr>
      <w:r w:rsidRPr="00E02F5B">
        <w:rPr>
          <w:bCs/>
        </w:rPr>
        <w:t>Synchronized with the contractor’s CBT administration and test delivery systems</w:t>
      </w:r>
      <w:r w:rsidR="000D7A7B">
        <w:rPr>
          <w:bCs/>
        </w:rPr>
        <w:t>,</w:t>
      </w:r>
    </w:p>
    <w:p w14:paraId="3A1A88AE" w14:textId="78DD08BC" w:rsidR="00E02F5B" w:rsidRPr="00E02F5B" w:rsidRDefault="00E02F5B" w:rsidP="00075D42">
      <w:pPr>
        <w:numPr>
          <w:ilvl w:val="0"/>
          <w:numId w:val="286"/>
        </w:numPr>
        <w:rPr>
          <w:bCs/>
        </w:rPr>
      </w:pPr>
      <w:r w:rsidRPr="00E02F5B">
        <w:rPr>
          <w:bCs/>
        </w:rPr>
        <w:t>Able to accept school and district demographic information that is captured by NYSED’s data collection systems</w:t>
      </w:r>
      <w:r w:rsidR="000D7A7B">
        <w:rPr>
          <w:bCs/>
        </w:rPr>
        <w:t>,</w:t>
      </w:r>
    </w:p>
    <w:p w14:paraId="26FA60E4" w14:textId="77777777" w:rsidR="00E02F5B" w:rsidRPr="00E02F5B" w:rsidRDefault="00E02F5B" w:rsidP="00075D42">
      <w:pPr>
        <w:numPr>
          <w:ilvl w:val="0"/>
          <w:numId w:val="286"/>
        </w:numPr>
        <w:rPr>
          <w:bCs/>
        </w:rPr>
      </w:pPr>
      <w:r w:rsidRPr="00E02F5B">
        <w:rPr>
          <w:bCs/>
        </w:rPr>
        <w:t xml:space="preserve">Able to display scoring data required by NYSED: At a minimum, the scoring platform must display the BEDS code associated with the school and the scorers’ names. </w:t>
      </w:r>
    </w:p>
    <w:p w14:paraId="6E63D0F5" w14:textId="21E5261D" w:rsidR="00E02F5B" w:rsidRPr="00E02F5B" w:rsidRDefault="00E02F5B" w:rsidP="00075D42">
      <w:pPr>
        <w:numPr>
          <w:ilvl w:val="0"/>
          <w:numId w:val="286"/>
        </w:numPr>
        <w:rPr>
          <w:bCs/>
        </w:rPr>
      </w:pPr>
      <w:r w:rsidRPr="00E02F5B">
        <w:rPr>
          <w:bCs/>
        </w:rPr>
        <w:t>Able to provide a scoring dashboard</w:t>
      </w:r>
      <w:r w:rsidR="000D7A7B">
        <w:rPr>
          <w:bCs/>
        </w:rPr>
        <w:t>,</w:t>
      </w:r>
    </w:p>
    <w:p w14:paraId="065447CF" w14:textId="77777777" w:rsidR="00E02F5B" w:rsidRPr="00E02F5B" w:rsidRDefault="00E02F5B" w:rsidP="00075D42">
      <w:pPr>
        <w:numPr>
          <w:ilvl w:val="0"/>
          <w:numId w:val="286"/>
        </w:numPr>
        <w:rPr>
          <w:bCs/>
        </w:rPr>
      </w:pPr>
      <w:r w:rsidRPr="00E02F5B">
        <w:rPr>
          <w:bCs/>
        </w:rPr>
        <w:t>Able to allow for scoring reports by groups, items scored, scoring times, and scorers.</w:t>
      </w:r>
    </w:p>
    <w:p w14:paraId="6A538CF7" w14:textId="77777777" w:rsidR="00E02F5B" w:rsidRPr="00E02F5B" w:rsidRDefault="00E02F5B" w:rsidP="00075D42">
      <w:pPr>
        <w:rPr>
          <w:bCs/>
        </w:rPr>
      </w:pPr>
    </w:p>
    <w:p w14:paraId="2253C57C" w14:textId="77777777" w:rsidR="00E02F5B" w:rsidRPr="00E02F5B" w:rsidRDefault="00E02F5B" w:rsidP="00075D42">
      <w:pPr>
        <w:numPr>
          <w:ilvl w:val="0"/>
          <w:numId w:val="285"/>
        </w:numPr>
        <w:rPr>
          <w:bCs/>
        </w:rPr>
      </w:pPr>
      <w:r w:rsidRPr="00E02F5B">
        <w:rPr>
          <w:bCs/>
        </w:rPr>
        <w:t>Scoring. The scoring system must:</w:t>
      </w:r>
    </w:p>
    <w:p w14:paraId="02CBF327" w14:textId="77777777" w:rsidR="00E02F5B" w:rsidRPr="00E02F5B" w:rsidRDefault="00E02F5B" w:rsidP="00075D42">
      <w:pPr>
        <w:numPr>
          <w:ilvl w:val="0"/>
          <w:numId w:val="287"/>
        </w:numPr>
        <w:rPr>
          <w:bCs/>
        </w:rPr>
      </w:pPr>
      <w:r w:rsidRPr="00E02F5B">
        <w:rPr>
          <w:bCs/>
        </w:rPr>
        <w:t>Allow for scoring according to all NYS scoring rubrics</w:t>
      </w:r>
    </w:p>
    <w:p w14:paraId="653BCF1F" w14:textId="77777777" w:rsidR="00E02F5B" w:rsidRPr="00E02F5B" w:rsidRDefault="00E02F5B" w:rsidP="00075D42">
      <w:pPr>
        <w:numPr>
          <w:ilvl w:val="0"/>
          <w:numId w:val="287"/>
        </w:numPr>
        <w:rPr>
          <w:bCs/>
        </w:rPr>
      </w:pPr>
      <w:r w:rsidRPr="00E02F5B">
        <w:rPr>
          <w:bCs/>
        </w:rPr>
        <w:t>Allow for audio playback of speaking responses for local scoring</w:t>
      </w:r>
    </w:p>
    <w:p w14:paraId="4285BBB2" w14:textId="77777777" w:rsidR="00E02F5B" w:rsidRPr="00E02F5B" w:rsidRDefault="00E02F5B" w:rsidP="00075D42">
      <w:pPr>
        <w:rPr>
          <w:bCs/>
        </w:rPr>
      </w:pPr>
    </w:p>
    <w:p w14:paraId="1F7E6792" w14:textId="77777777" w:rsidR="00E02F5B" w:rsidRPr="00E02F5B" w:rsidRDefault="00E02F5B" w:rsidP="00075D42">
      <w:pPr>
        <w:numPr>
          <w:ilvl w:val="0"/>
          <w:numId w:val="285"/>
        </w:numPr>
        <w:rPr>
          <w:bCs/>
        </w:rPr>
      </w:pPr>
      <w:r w:rsidRPr="00E02F5B">
        <w:rPr>
          <w:bCs/>
        </w:rPr>
        <w:t>Data Management. The contractor must:</w:t>
      </w:r>
    </w:p>
    <w:p w14:paraId="4F57FF97" w14:textId="1F71EF10" w:rsidR="00E02F5B" w:rsidRPr="00E02F5B" w:rsidRDefault="00E02F5B" w:rsidP="00075D42">
      <w:pPr>
        <w:numPr>
          <w:ilvl w:val="0"/>
          <w:numId w:val="288"/>
        </w:numPr>
        <w:rPr>
          <w:bCs/>
        </w:rPr>
      </w:pPr>
      <w:r w:rsidRPr="00E02F5B">
        <w:rPr>
          <w:bCs/>
        </w:rPr>
        <w:t>Review with NYSED the Data Dictionary for student score and score data to ascertain if any changes are needed for CBT administration</w:t>
      </w:r>
      <w:r w:rsidR="000D7A7B">
        <w:rPr>
          <w:bCs/>
        </w:rPr>
        <w:t>,</w:t>
      </w:r>
    </w:p>
    <w:p w14:paraId="7DF51C7E" w14:textId="4C42E3C7" w:rsidR="00E02F5B" w:rsidRPr="00E02F5B" w:rsidRDefault="00E02F5B" w:rsidP="00075D42">
      <w:pPr>
        <w:numPr>
          <w:ilvl w:val="0"/>
          <w:numId w:val="288"/>
        </w:numPr>
        <w:rPr>
          <w:bCs/>
        </w:rPr>
      </w:pPr>
      <w:r w:rsidRPr="00E02F5B">
        <w:rPr>
          <w:bCs/>
        </w:rPr>
        <w:t>Review with NYSED the business rules to ascertain if any changes are needed for CBT administration</w:t>
      </w:r>
      <w:r w:rsidR="000D7A7B">
        <w:rPr>
          <w:bCs/>
        </w:rPr>
        <w:t>.</w:t>
      </w:r>
    </w:p>
    <w:p w14:paraId="6F9CA987" w14:textId="702F8A42" w:rsidR="00E02F5B" w:rsidRPr="00E02F5B" w:rsidRDefault="00E02F5B" w:rsidP="00075D42">
      <w:pPr>
        <w:numPr>
          <w:ilvl w:val="0"/>
          <w:numId w:val="288"/>
        </w:numPr>
        <w:rPr>
          <w:bCs/>
        </w:rPr>
      </w:pPr>
      <w:r w:rsidRPr="00E02F5B">
        <w:rPr>
          <w:bCs/>
        </w:rPr>
        <w:t>Provide quality control mechanisms that ensure that the scores inputted by scorers and the student responses are securely stored and transferred to the contractor’s exam data management system with 100% accuracy and reliability</w:t>
      </w:r>
      <w:r w:rsidR="000D7A7B">
        <w:rPr>
          <w:bCs/>
        </w:rPr>
        <w:t>,</w:t>
      </w:r>
    </w:p>
    <w:p w14:paraId="68209C92" w14:textId="77777777" w:rsidR="00E02F5B" w:rsidRPr="00E02F5B" w:rsidRDefault="00E02F5B" w:rsidP="00075D42">
      <w:pPr>
        <w:numPr>
          <w:ilvl w:val="0"/>
          <w:numId w:val="288"/>
        </w:numPr>
        <w:rPr>
          <w:bCs/>
        </w:rPr>
      </w:pPr>
      <w:r w:rsidRPr="00E02F5B">
        <w:rPr>
          <w:bCs/>
        </w:rPr>
        <w:lastRenderedPageBreak/>
        <w:t>Ensure the scoring system meets all NYS Education Law privacy regulations and guidelines. Additional information on the regulations can be found in the confidentiality and privacy forms posted with this RFP; and</w:t>
      </w:r>
    </w:p>
    <w:p w14:paraId="4623890C" w14:textId="77777777" w:rsidR="00E02F5B" w:rsidRPr="00E02F5B" w:rsidRDefault="00E02F5B" w:rsidP="00075D42">
      <w:pPr>
        <w:numPr>
          <w:ilvl w:val="0"/>
          <w:numId w:val="288"/>
        </w:numPr>
        <w:rPr>
          <w:bCs/>
        </w:rPr>
      </w:pPr>
      <w:r w:rsidRPr="00E02F5B">
        <w:rPr>
          <w:bCs/>
        </w:rPr>
        <w:t>Securely store and provide secure platform for schools to access student constructed responses for no less than one year from the date of release.</w:t>
      </w:r>
    </w:p>
    <w:p w14:paraId="4BEE6A63" w14:textId="77777777" w:rsidR="00B24343" w:rsidRPr="00B24343" w:rsidRDefault="00B24343" w:rsidP="00075D42">
      <w:pPr>
        <w:rPr>
          <w:rFonts w:ascii="Times New Roman" w:eastAsiaTheme="minorHAnsi" w:hAnsi="Times New Roman" w:cstheme="minorBidi"/>
        </w:rPr>
      </w:pPr>
    </w:p>
    <w:p w14:paraId="147427EB" w14:textId="38B791A6" w:rsidR="00B24343" w:rsidRPr="00B24343" w:rsidRDefault="00B24343" w:rsidP="00850B03">
      <w:pPr>
        <w:pStyle w:val="Heading4"/>
      </w:pPr>
      <w:bookmarkStart w:id="247" w:name="_Toc46221032"/>
      <w:bookmarkStart w:id="248" w:name="_Toc82613295"/>
      <w:r w:rsidRPr="00B24343">
        <w:t>Online Student Testing Accommodations</w:t>
      </w:r>
      <w:bookmarkEnd w:id="247"/>
      <w:bookmarkEnd w:id="248"/>
    </w:p>
    <w:p w14:paraId="472C0E94" w14:textId="77777777" w:rsidR="00B24343" w:rsidRPr="00B24343" w:rsidRDefault="00B24343" w:rsidP="00075D42">
      <w:pPr>
        <w:keepNext/>
        <w:outlineLvl w:val="0"/>
        <w:rPr>
          <w:rFonts w:cs="Arial"/>
        </w:rPr>
      </w:pPr>
    </w:p>
    <w:p w14:paraId="62BE4B74" w14:textId="77777777" w:rsidR="00E02F5B" w:rsidRPr="00E02F5B" w:rsidRDefault="00E02F5B" w:rsidP="00075D42">
      <w:pPr>
        <w:rPr>
          <w:rFonts w:cs="Arial"/>
          <w:szCs w:val="20"/>
        </w:rPr>
      </w:pPr>
      <w:r w:rsidRPr="00E02F5B">
        <w:rPr>
          <w:rFonts w:cs="Arial"/>
          <w:szCs w:val="20"/>
        </w:rPr>
        <w:t>At a minimum, the contractor is expected to provide the same online student testing accommodations for the NYSITELL as is specified in Component 2 of this RFP for the NYSESLAT SAFTs and operational tests:</w:t>
      </w:r>
    </w:p>
    <w:p w14:paraId="39619162" w14:textId="77777777" w:rsidR="00E02F5B" w:rsidRPr="00E02F5B" w:rsidRDefault="00E02F5B" w:rsidP="00075D42">
      <w:pPr>
        <w:rPr>
          <w:rFonts w:cs="Arial"/>
          <w:szCs w:val="20"/>
        </w:rPr>
      </w:pPr>
    </w:p>
    <w:p w14:paraId="6F133A2F" w14:textId="32F82673" w:rsidR="00E02F5B" w:rsidRPr="00E02F5B" w:rsidRDefault="00E02F5B" w:rsidP="00075D42">
      <w:pPr>
        <w:numPr>
          <w:ilvl w:val="0"/>
          <w:numId w:val="289"/>
        </w:numPr>
        <w:tabs>
          <w:tab w:val="left" w:pos="9360"/>
        </w:tabs>
        <w:spacing w:after="120"/>
        <w:rPr>
          <w:rFonts w:eastAsiaTheme="minorHAnsi" w:cs="Arial"/>
          <w:color w:val="000000"/>
        </w:rPr>
      </w:pPr>
      <w:r w:rsidRPr="00E02F5B">
        <w:rPr>
          <w:rFonts w:eastAsiaTheme="minorHAnsi" w:cs="Arial"/>
          <w:color w:val="000000"/>
        </w:rPr>
        <w:t xml:space="preserve">Text to Speech—Allows all text, special characters, </w:t>
      </w:r>
      <w:r w:rsidR="000E6318" w:rsidRPr="00E02F5B">
        <w:rPr>
          <w:rFonts w:eastAsiaTheme="minorHAnsi" w:cs="Arial"/>
          <w:color w:val="000000"/>
        </w:rPr>
        <w:t>as well as</w:t>
      </w:r>
      <w:r w:rsidRPr="00E02F5B">
        <w:rPr>
          <w:rFonts w:eastAsiaTheme="minorHAnsi" w:cs="Arial"/>
          <w:color w:val="000000"/>
        </w:rPr>
        <w:t xml:space="preserve"> any text embedded in graphics to be read aloud to the student which highlights the text as it is spoken. The text, mathematical symbols, special characters, </w:t>
      </w:r>
      <w:r w:rsidR="000E6318" w:rsidRPr="00E02F5B">
        <w:rPr>
          <w:rFonts w:eastAsiaTheme="minorHAnsi" w:cs="Arial"/>
          <w:color w:val="000000"/>
        </w:rPr>
        <w:t>as well as</w:t>
      </w:r>
      <w:r w:rsidRPr="00E02F5B">
        <w:rPr>
          <w:rFonts w:eastAsiaTheme="minorHAnsi" w:cs="Arial"/>
          <w:color w:val="000000"/>
        </w:rPr>
        <w:t xml:space="preserve"> any text embedded in graphics must be highlighted word by word. </w:t>
      </w:r>
    </w:p>
    <w:p w14:paraId="4FAC1841" w14:textId="77777777" w:rsidR="00E02F5B" w:rsidRPr="00E02F5B" w:rsidRDefault="00E02F5B" w:rsidP="00075D42">
      <w:pPr>
        <w:numPr>
          <w:ilvl w:val="0"/>
          <w:numId w:val="289"/>
        </w:numPr>
        <w:tabs>
          <w:tab w:val="left" w:pos="9360"/>
        </w:tabs>
        <w:spacing w:after="120"/>
        <w:rPr>
          <w:rFonts w:eastAsiaTheme="minorHAnsi" w:cs="Arial"/>
          <w:color w:val="000000"/>
        </w:rPr>
      </w:pPr>
      <w:r w:rsidRPr="00E02F5B">
        <w:rPr>
          <w:rFonts w:eastAsiaTheme="minorHAnsi" w:cs="Arial"/>
          <w:color w:val="000000"/>
        </w:rPr>
        <w:t>Reverse Contrast—Presents all text in white on a black background.</w:t>
      </w:r>
    </w:p>
    <w:p w14:paraId="182B6722" w14:textId="77777777" w:rsidR="00E02F5B" w:rsidRPr="00E02F5B" w:rsidRDefault="00E02F5B" w:rsidP="00075D42">
      <w:pPr>
        <w:numPr>
          <w:ilvl w:val="0"/>
          <w:numId w:val="289"/>
        </w:numPr>
        <w:tabs>
          <w:tab w:val="left" w:pos="9360"/>
        </w:tabs>
        <w:spacing w:after="120"/>
        <w:rPr>
          <w:rFonts w:eastAsiaTheme="minorHAnsi" w:cs="Arial"/>
          <w:color w:val="000000"/>
        </w:rPr>
      </w:pPr>
      <w:r w:rsidRPr="00E02F5B">
        <w:rPr>
          <w:rFonts w:eastAsiaTheme="minorHAnsi" w:cs="Arial"/>
          <w:color w:val="000000"/>
        </w:rPr>
        <w:t>Answer Masking—Hides answers that the students select, allowing the student to focus on just the answers they want.</w:t>
      </w:r>
    </w:p>
    <w:p w14:paraId="54203DF2" w14:textId="77777777" w:rsidR="00E02F5B" w:rsidRPr="00E02F5B" w:rsidRDefault="00E02F5B" w:rsidP="00075D42">
      <w:pPr>
        <w:numPr>
          <w:ilvl w:val="0"/>
          <w:numId w:val="289"/>
        </w:numPr>
        <w:tabs>
          <w:tab w:val="left" w:pos="9360"/>
        </w:tabs>
        <w:spacing w:after="120"/>
        <w:rPr>
          <w:rFonts w:eastAsiaTheme="minorHAnsi" w:cs="Arial"/>
          <w:color w:val="000000"/>
        </w:rPr>
      </w:pPr>
      <w:r w:rsidRPr="00E02F5B">
        <w:rPr>
          <w:rFonts w:eastAsiaTheme="minorHAnsi" w:cs="Arial"/>
          <w:color w:val="000000"/>
        </w:rPr>
        <w:t>Background Color—Changes the color of the background and text based on the selection made.</w:t>
      </w:r>
    </w:p>
    <w:p w14:paraId="73F54866" w14:textId="77777777" w:rsidR="00E02F5B" w:rsidRPr="00E02F5B" w:rsidRDefault="00E02F5B" w:rsidP="00075D42">
      <w:pPr>
        <w:numPr>
          <w:ilvl w:val="0"/>
          <w:numId w:val="289"/>
        </w:numPr>
        <w:tabs>
          <w:tab w:val="left" w:pos="9360"/>
        </w:tabs>
        <w:spacing w:after="120"/>
        <w:rPr>
          <w:rFonts w:eastAsiaTheme="minorHAnsi" w:cs="Arial"/>
          <w:color w:val="000000"/>
        </w:rPr>
      </w:pPr>
      <w:r w:rsidRPr="00E02F5B">
        <w:rPr>
          <w:rFonts w:eastAsiaTheme="minorHAnsi" w:cs="Arial"/>
          <w:color w:val="000000"/>
        </w:rPr>
        <w:t>Initial Zoom (with responsive design)—Provides any text, graphics, and/or images on the assessment enlarged in increments up to 300% initially when the student logs into the test delivery system. As indicated by responsive design the display must dynamically adjust to each zoom setting rather than require students to scroll horizontally.</w:t>
      </w:r>
    </w:p>
    <w:p w14:paraId="09C379A7" w14:textId="77777777" w:rsidR="00B24343" w:rsidRPr="00B24343" w:rsidRDefault="00B24343" w:rsidP="00075D42">
      <w:pPr>
        <w:rPr>
          <w:rFonts w:ascii="Times New Roman" w:eastAsiaTheme="minorHAnsi" w:hAnsi="Times New Roman" w:cstheme="minorBidi"/>
        </w:rPr>
      </w:pPr>
    </w:p>
    <w:p w14:paraId="2B1EC360" w14:textId="77777777" w:rsidR="00B24343" w:rsidRPr="00B24343" w:rsidRDefault="00B24343" w:rsidP="00850B03">
      <w:pPr>
        <w:pStyle w:val="Heading4"/>
      </w:pPr>
      <w:bookmarkStart w:id="249" w:name="_Toc82613296"/>
      <w:r w:rsidRPr="00B24343">
        <w:t>Features of the CBT Platform for the NYSITELL</w:t>
      </w:r>
      <w:bookmarkEnd w:id="249"/>
    </w:p>
    <w:p w14:paraId="563A0D32" w14:textId="77777777" w:rsidR="00B24343" w:rsidRPr="00B24343" w:rsidRDefault="00B24343" w:rsidP="00B24343">
      <w:pPr>
        <w:rPr>
          <w:rFonts w:cs="Arial"/>
          <w:bCs/>
        </w:rPr>
      </w:pPr>
    </w:p>
    <w:p w14:paraId="5D7D3B88" w14:textId="7DBAD9A2" w:rsidR="00E02F5B" w:rsidRPr="00E02F5B" w:rsidRDefault="00E02F5B" w:rsidP="00E02F5B">
      <w:pPr>
        <w:rPr>
          <w:rFonts w:cs="Arial"/>
          <w:bCs/>
        </w:rPr>
      </w:pPr>
      <w:r w:rsidRPr="00E02F5B">
        <w:rPr>
          <w:rFonts w:cs="Arial"/>
          <w:bCs/>
        </w:rPr>
        <w:t>The NYSITELL will include multiple-choice and constructed-response items. All test level multiple choice questions will feature four answer choices. The answer choices must be rendered by the contractor in such a manner that all of the answer choices will be visible at the same time to the student on the computer screen without the student having to scroll horizontally or vertically.</w:t>
      </w:r>
    </w:p>
    <w:p w14:paraId="38972612" w14:textId="77777777" w:rsidR="00B24343" w:rsidRPr="00B24343" w:rsidRDefault="00B24343" w:rsidP="00B24343">
      <w:pPr>
        <w:rPr>
          <w:rFonts w:cs="Arial"/>
          <w:bCs/>
        </w:rPr>
      </w:pPr>
    </w:p>
    <w:p w14:paraId="199C5489" w14:textId="16A9F8FC" w:rsidR="00B24343" w:rsidRPr="00B24343" w:rsidRDefault="00B24343" w:rsidP="00850B03">
      <w:pPr>
        <w:pStyle w:val="Heading4"/>
      </w:pPr>
      <w:bookmarkStart w:id="250" w:name="_Training_and_Technical_3"/>
      <w:bookmarkStart w:id="251" w:name="_Toc46221034"/>
      <w:bookmarkStart w:id="252" w:name="_Toc82613297"/>
      <w:bookmarkEnd w:id="250"/>
      <w:r w:rsidRPr="00B24343">
        <w:t>Training and Technical Support</w:t>
      </w:r>
      <w:bookmarkEnd w:id="251"/>
      <w:bookmarkEnd w:id="252"/>
    </w:p>
    <w:p w14:paraId="1D63D700" w14:textId="77777777" w:rsidR="00B24343" w:rsidRPr="00B24343" w:rsidRDefault="00B24343" w:rsidP="00B24343">
      <w:pPr>
        <w:tabs>
          <w:tab w:val="left" w:pos="450"/>
        </w:tabs>
        <w:rPr>
          <w:rFonts w:cs="Arial"/>
          <w:b/>
          <w:u w:val="single"/>
        </w:rPr>
      </w:pPr>
    </w:p>
    <w:p w14:paraId="25F4D338" w14:textId="043C1E3B" w:rsidR="00E02F5B" w:rsidRPr="00E02F5B" w:rsidRDefault="00E02F5B" w:rsidP="00E02F5B">
      <w:pPr>
        <w:tabs>
          <w:tab w:val="left" w:pos="450"/>
        </w:tabs>
        <w:rPr>
          <w:rFonts w:cs="Arial"/>
        </w:rPr>
      </w:pPr>
      <w:r w:rsidRPr="00E02F5B">
        <w:rPr>
          <w:rFonts w:cs="Arial"/>
        </w:rPr>
        <w:t>Beginning in June 2023, the contractor must prepare and host an online on-demand tutorial for training teachers to administer the CBT NYSITELL (Levels III-VIII). The online on-demand tutorial must be available for the duration of the contract. The contractor must furnish for NYSED to provide to local schools and districts clear and complete training materials and complete technical support to enable them to successfully administer the NYSITELL using the online delivery system. The training materials developed by the contractor for this component should be similar to the training materials that the contractor is providing for the NYSESLAT but should be adapted to address aspects of the online delivery system that are unique to the NYSITELL. NYSED will be responsible for the printing and distribution to schools of any ancillary materials that NYSED deems are necessary for schools to receive in printed form.</w:t>
      </w:r>
    </w:p>
    <w:p w14:paraId="3C57D6F2" w14:textId="77777777" w:rsidR="00E02F5B" w:rsidRPr="00E02F5B" w:rsidRDefault="00E02F5B" w:rsidP="00E02F5B">
      <w:pPr>
        <w:tabs>
          <w:tab w:val="left" w:pos="450"/>
        </w:tabs>
        <w:rPr>
          <w:rFonts w:cs="Arial"/>
          <w:b/>
          <w:bCs/>
          <w:color w:val="000000"/>
        </w:rPr>
      </w:pPr>
    </w:p>
    <w:p w14:paraId="10DDE652" w14:textId="12AD6DAA" w:rsidR="00E02F5B" w:rsidRPr="00E02F5B" w:rsidRDefault="00E02F5B" w:rsidP="00E02F5B">
      <w:pPr>
        <w:autoSpaceDE w:val="0"/>
        <w:autoSpaceDN w:val="0"/>
        <w:adjustRightInd w:val="0"/>
        <w:rPr>
          <w:rFonts w:eastAsia="Calibri" w:cs="Arial"/>
        </w:rPr>
      </w:pPr>
      <w:r w:rsidRPr="00E02F5B">
        <w:rPr>
          <w:rFonts w:cs="Arial"/>
        </w:rPr>
        <w:t xml:space="preserve">The contractor must prepare written training materials annually for schools and districts. The contractor must </w:t>
      </w:r>
      <w:r w:rsidR="00783645" w:rsidRPr="00E02F5B">
        <w:rPr>
          <w:rFonts w:cs="Arial"/>
        </w:rPr>
        <w:t>plan,</w:t>
      </w:r>
      <w:r w:rsidRPr="00E02F5B">
        <w:rPr>
          <w:rFonts w:cs="Arial"/>
        </w:rPr>
        <w:t xml:space="preserve"> and host trainings as specified in Component 2 of this RFP. </w:t>
      </w:r>
      <w:r w:rsidRPr="00E02F5B">
        <w:rPr>
          <w:rFonts w:eastAsia="Calibri" w:cs="Arial"/>
        </w:rPr>
        <w:t>The contractor must address in the trainings the aspects that are unique to the NYSITELL.</w:t>
      </w:r>
    </w:p>
    <w:p w14:paraId="2BD99A8D" w14:textId="77777777" w:rsidR="00E02F5B" w:rsidRPr="00E02F5B" w:rsidRDefault="00E02F5B" w:rsidP="00E02F5B">
      <w:pPr>
        <w:tabs>
          <w:tab w:val="left" w:pos="450"/>
        </w:tabs>
        <w:rPr>
          <w:rFonts w:cs="Arial"/>
        </w:rPr>
      </w:pPr>
    </w:p>
    <w:p w14:paraId="560AE6FE" w14:textId="77777777" w:rsidR="00E02F5B" w:rsidRPr="00E02F5B" w:rsidRDefault="00E02F5B" w:rsidP="00E02F5B">
      <w:pPr>
        <w:tabs>
          <w:tab w:val="left" w:pos="450"/>
        </w:tabs>
        <w:rPr>
          <w:rFonts w:cs="Arial"/>
        </w:rPr>
      </w:pPr>
      <w:r w:rsidRPr="00E02F5B">
        <w:rPr>
          <w:rFonts w:cs="Arial"/>
        </w:rPr>
        <w:lastRenderedPageBreak/>
        <w:t>In addition to training materials and system documentation, the contractor must provide a telephone support helpline for schools to contact for support with online testing and scoring. Telephone support must be available each business day from 7:30 am–4:30 pm EST from July 1, 2023 through October 31, 2025 to answer calls related to the use of the online delivery and scoring systems with no longer than a two-minute wait time. In addition, school personnel must be able to send in concerns by email and fax. The contractor shall provide NYSED with monthly reports showing the number of calls associated with the CBT NYSITELL, the concerns or issues prompting the calls and their resolution, the average wait time for a response,</w:t>
      </w:r>
      <w:r w:rsidRPr="00E02F5B">
        <w:rPr>
          <w:rFonts w:ascii="Times New Roman" w:hAnsi="Times New Roman"/>
          <w:szCs w:val="20"/>
        </w:rPr>
        <w:t xml:space="preserve"> </w:t>
      </w:r>
      <w:r w:rsidRPr="00E02F5B">
        <w:rPr>
          <w:rFonts w:cs="Arial"/>
        </w:rPr>
        <w:t>the number of remaining open tickets per time period, the duration of calls, and the total time from start of the call to resolution of the issue prompting the call.</w:t>
      </w:r>
    </w:p>
    <w:p w14:paraId="7B4C7AF5" w14:textId="77777777" w:rsidR="00E02F5B" w:rsidRPr="00E02F5B" w:rsidRDefault="00E02F5B" w:rsidP="00E02F5B">
      <w:pPr>
        <w:tabs>
          <w:tab w:val="left" w:pos="450"/>
        </w:tabs>
        <w:rPr>
          <w:rFonts w:cs="Arial"/>
        </w:rPr>
      </w:pPr>
    </w:p>
    <w:p w14:paraId="4015FD4B" w14:textId="4C9A1DDD" w:rsidR="00E02F5B" w:rsidRDefault="00E02F5B" w:rsidP="00E02F5B">
      <w:pPr>
        <w:tabs>
          <w:tab w:val="left" w:pos="450"/>
        </w:tabs>
        <w:rPr>
          <w:rFonts w:cs="Arial"/>
        </w:rPr>
      </w:pPr>
      <w:r w:rsidRPr="00E02F5B">
        <w:rPr>
          <w:rFonts w:cs="Arial"/>
        </w:rPr>
        <w:t>The contractor will be responsible for providing technical support for the contractor-provided computer-based CR scoring platform. The support provided by the contractor is limited to the use of the scoring system and should not provide any guidance to schools in the rating of responses, with the exception of how to record the scores. The contractor shall provide NYSED with a report showing the number of calls received each day, the concerns or issues prompting the calls and their resolution, and the average wait time for a response.</w:t>
      </w:r>
    </w:p>
    <w:p w14:paraId="4F788A44" w14:textId="77777777" w:rsidR="00745609" w:rsidRPr="00E02F5B" w:rsidRDefault="00745609" w:rsidP="00E02F5B">
      <w:pPr>
        <w:tabs>
          <w:tab w:val="left" w:pos="450"/>
        </w:tabs>
        <w:rPr>
          <w:rFonts w:cs="Arial"/>
        </w:rPr>
      </w:pPr>
    </w:p>
    <w:p w14:paraId="5186AD62" w14:textId="66279C2A" w:rsidR="003078CE" w:rsidRDefault="003078CE" w:rsidP="00850B03">
      <w:pPr>
        <w:pStyle w:val="Heading4"/>
      </w:pPr>
      <w:bookmarkStart w:id="253" w:name="_Toc82613298"/>
      <w:r w:rsidRPr="003078CE">
        <w:t>Computer-Based Testing Hosted Solution, Minimum Technical Specifications</w:t>
      </w:r>
      <w:bookmarkEnd w:id="253"/>
    </w:p>
    <w:p w14:paraId="189EEFF8" w14:textId="77777777" w:rsidR="00E02F5B" w:rsidRPr="00E02F5B" w:rsidRDefault="00E02F5B" w:rsidP="00E02F5B"/>
    <w:p w14:paraId="681AA5EF" w14:textId="77777777" w:rsidR="00E02F5B" w:rsidRPr="00E02F5B" w:rsidRDefault="00E02F5B" w:rsidP="00E02F5B">
      <w:pPr>
        <w:tabs>
          <w:tab w:val="left" w:pos="450"/>
        </w:tabs>
        <w:rPr>
          <w:rFonts w:cs="Arial"/>
        </w:rPr>
      </w:pPr>
      <w:bookmarkStart w:id="254" w:name="_Hlk487109291"/>
      <w:r w:rsidRPr="00E02F5B">
        <w:rPr>
          <w:rFonts w:cs="Arial"/>
        </w:rPr>
        <w:t>The hosted solution for computer-based testing (CBT) offered by the contractor must meet all NYS education laws and regulations. The solution’s online testing component must meet minimum specifications to perform on all student testing devices allowable for purchase by NYS schools, including iPad, Chromebooks, Windows laptops and personal computers, and Mac laptops and personal computers. The solution’s online testing component must meet minimum specifications to perform on complimentary testing device operating systems for the last three released versions or older.</w:t>
      </w:r>
    </w:p>
    <w:p w14:paraId="36B65C99" w14:textId="77777777" w:rsidR="003078CE" w:rsidRPr="003078CE" w:rsidRDefault="003078CE" w:rsidP="003078CE">
      <w:pPr>
        <w:tabs>
          <w:tab w:val="left" w:pos="450"/>
        </w:tabs>
        <w:rPr>
          <w:rFonts w:cs="Arial"/>
          <w:b/>
        </w:rPr>
      </w:pPr>
    </w:p>
    <w:p w14:paraId="5287FFFE" w14:textId="77777777" w:rsidR="003078CE" w:rsidRPr="00AF3A7E" w:rsidRDefault="003078CE" w:rsidP="00AF3A7E">
      <w:pPr>
        <w:rPr>
          <w:b/>
          <w:bCs/>
        </w:rPr>
      </w:pPr>
      <w:bookmarkStart w:id="255" w:name="_Toc46221037"/>
      <w:r w:rsidRPr="00AF3A7E">
        <w:rPr>
          <w:b/>
          <w:bCs/>
        </w:rPr>
        <w:t xml:space="preserve">Provision to NYSED of the Raw Data Records of Students’ CBT-Entered Responses for </w:t>
      </w:r>
      <w:bookmarkEnd w:id="255"/>
      <w:r w:rsidRPr="00AF3A7E">
        <w:rPr>
          <w:b/>
          <w:bCs/>
        </w:rPr>
        <w:t>the NYSITELL</w:t>
      </w:r>
    </w:p>
    <w:p w14:paraId="46748552" w14:textId="77777777" w:rsidR="003078CE" w:rsidRPr="003078CE" w:rsidRDefault="003078CE" w:rsidP="003078CE">
      <w:pPr>
        <w:tabs>
          <w:tab w:val="left" w:pos="450"/>
        </w:tabs>
        <w:rPr>
          <w:rFonts w:cs="Arial"/>
        </w:rPr>
      </w:pPr>
    </w:p>
    <w:p w14:paraId="62DF9974" w14:textId="77777777" w:rsidR="00E02F5B" w:rsidRPr="00E02F5B" w:rsidRDefault="00E02F5B" w:rsidP="00E02F5B">
      <w:pPr>
        <w:tabs>
          <w:tab w:val="left" w:pos="450"/>
        </w:tabs>
        <w:rPr>
          <w:rFonts w:cs="Arial"/>
        </w:rPr>
      </w:pPr>
      <w:r w:rsidRPr="00E02F5B">
        <w:rPr>
          <w:rFonts w:cs="Arial"/>
        </w:rPr>
        <w:t>On a monthly basis, the contractor must provide to NYSED in a secure manner the raw data records of the student responses to the MC items and the locally-determined scores for the student constructed responses for the NYSITELL.</w:t>
      </w:r>
    </w:p>
    <w:p w14:paraId="408DBD04" w14:textId="77777777" w:rsidR="003078CE" w:rsidRPr="003078CE" w:rsidRDefault="003078CE" w:rsidP="003078CE">
      <w:pPr>
        <w:tabs>
          <w:tab w:val="left" w:pos="450"/>
        </w:tabs>
        <w:rPr>
          <w:rFonts w:cs="Arial"/>
        </w:rPr>
      </w:pPr>
    </w:p>
    <w:p w14:paraId="18991028" w14:textId="77777777" w:rsidR="003078CE" w:rsidRPr="003078CE" w:rsidRDefault="003078CE" w:rsidP="003078CE">
      <w:pPr>
        <w:tabs>
          <w:tab w:val="left" w:pos="450"/>
        </w:tabs>
        <w:rPr>
          <w:rFonts w:cs="Arial"/>
          <w:b/>
        </w:rPr>
      </w:pPr>
      <w:r w:rsidRPr="003078CE">
        <w:rPr>
          <w:rFonts w:cs="Arial"/>
          <w:b/>
        </w:rPr>
        <w:t>Hosting a Secure Site at Which School Administrators Can Access Their School’s Student CBT</w:t>
      </w:r>
      <w:r w:rsidRPr="003078CE">
        <w:rPr>
          <w:rFonts w:cs="Arial"/>
          <w:b/>
        </w:rPr>
        <w:noBreakHyphen/>
        <w:t>Entered Constructed Responses for the NYSITELL</w:t>
      </w:r>
    </w:p>
    <w:p w14:paraId="430D8FDE" w14:textId="77777777" w:rsidR="003078CE" w:rsidRPr="003078CE" w:rsidRDefault="003078CE" w:rsidP="003078CE">
      <w:pPr>
        <w:tabs>
          <w:tab w:val="left" w:pos="450"/>
        </w:tabs>
        <w:rPr>
          <w:rFonts w:cs="Arial"/>
        </w:rPr>
      </w:pPr>
    </w:p>
    <w:p w14:paraId="409C0353" w14:textId="77777777" w:rsidR="00E02F5B" w:rsidRPr="00E02F5B" w:rsidRDefault="00E02F5B" w:rsidP="00E02F5B">
      <w:pPr>
        <w:tabs>
          <w:tab w:val="left" w:pos="450"/>
        </w:tabs>
        <w:rPr>
          <w:rFonts w:cs="Arial"/>
        </w:rPr>
      </w:pPr>
      <w:r w:rsidRPr="00E02F5B">
        <w:rPr>
          <w:rFonts w:cs="Arial"/>
        </w:rPr>
        <w:t>As a component of either its CBT administration system or its CBT scoring platform for the NYSITELL, the contractor must securely store and provide a secure platform for NYSED to access for audit purposes student constructed responses and the associated student scores. Only designated NYSED employees are to be allowed access to the student responses and the associated scores for the NYSITELL.</w:t>
      </w:r>
    </w:p>
    <w:p w14:paraId="2ECBA038" w14:textId="5C7DA3A2" w:rsidR="00F91140" w:rsidRDefault="00F91140" w:rsidP="003078CE">
      <w:pPr>
        <w:tabs>
          <w:tab w:val="left" w:pos="450"/>
        </w:tabs>
        <w:rPr>
          <w:rFonts w:cs="Arial"/>
        </w:rPr>
      </w:pPr>
    </w:p>
    <w:p w14:paraId="5E9E27C7" w14:textId="625DF91F" w:rsidR="00B24343" w:rsidRPr="00FF3339" w:rsidRDefault="00692ED3" w:rsidP="00FF3339">
      <w:pPr>
        <w:pStyle w:val="Heading3"/>
        <w:rPr>
          <w:u w:val="none"/>
        </w:rPr>
      </w:pPr>
      <w:bookmarkStart w:id="256" w:name="_Requirements_for_All"/>
      <w:bookmarkStart w:id="257" w:name="_Toc82613299"/>
      <w:bookmarkEnd w:id="256"/>
      <w:r w:rsidRPr="00FF3339">
        <w:rPr>
          <w:u w:val="none"/>
        </w:rPr>
        <w:t>Requirements f</w:t>
      </w:r>
      <w:r w:rsidR="00B24343" w:rsidRPr="00FF3339">
        <w:rPr>
          <w:u w:val="none"/>
        </w:rPr>
        <w:t>or All Components</w:t>
      </w:r>
      <w:r w:rsidR="00BF23B0">
        <w:rPr>
          <w:u w:val="none"/>
        </w:rPr>
        <w:t xml:space="preserve"> of this RFP</w:t>
      </w:r>
      <w:bookmarkEnd w:id="257"/>
    </w:p>
    <w:p w14:paraId="327B1AED" w14:textId="77777777" w:rsidR="00AF3A7E" w:rsidRPr="00AF3A7E" w:rsidRDefault="00AF3A7E" w:rsidP="00AF3A7E"/>
    <w:p w14:paraId="1B15D4FB" w14:textId="53491EB8" w:rsidR="00692ED3" w:rsidRPr="00692ED3" w:rsidRDefault="00692ED3" w:rsidP="00850B03">
      <w:pPr>
        <w:pStyle w:val="Heading4"/>
      </w:pPr>
      <w:bookmarkStart w:id="258" w:name="_Organizational_Capacity_1"/>
      <w:bookmarkStart w:id="259" w:name="_Staffing_Requirements_and"/>
      <w:bookmarkStart w:id="260" w:name="_Program_Management_and"/>
      <w:bookmarkStart w:id="261" w:name="_Toc46221042"/>
      <w:bookmarkStart w:id="262" w:name="_Toc82613300"/>
      <w:bookmarkStart w:id="263" w:name="_Hlk78547479"/>
      <w:bookmarkEnd w:id="254"/>
      <w:bookmarkEnd w:id="258"/>
      <w:bookmarkEnd w:id="259"/>
      <w:bookmarkEnd w:id="260"/>
      <w:r w:rsidRPr="00692ED3">
        <w:t>Program Management</w:t>
      </w:r>
      <w:bookmarkEnd w:id="261"/>
      <w:r w:rsidR="00885BD3">
        <w:t xml:space="preserve"> and </w:t>
      </w:r>
      <w:r w:rsidR="00885BD3" w:rsidRPr="00692ED3">
        <w:t>Staffing Requirements</w:t>
      </w:r>
      <w:bookmarkEnd w:id="262"/>
    </w:p>
    <w:p w14:paraId="1B4237DA" w14:textId="47CB26E6" w:rsidR="00C748BA" w:rsidRDefault="00C748BA" w:rsidP="00694319">
      <w:pPr>
        <w:spacing w:before="100" w:beforeAutospacing="1" w:after="100" w:afterAutospacing="1"/>
        <w:rPr>
          <w:rFonts w:cs="Arial"/>
        </w:rPr>
      </w:pPr>
      <w:bookmarkStart w:id="264" w:name="_Hlk78275641"/>
      <w:r w:rsidRPr="00C748BA">
        <w:rPr>
          <w:rFonts w:cs="Arial"/>
        </w:rPr>
        <w:t xml:space="preserve">The contractor’s organization must provide efficient and effective operations, and strong management support systems utilizing information effectively for organizational and project management purposes. The organization must retain capable staff and technical resources to provide asset, risk, and technology management that </w:t>
      </w:r>
      <w:r w:rsidR="00C40718">
        <w:rPr>
          <w:rFonts w:cs="Arial"/>
        </w:rPr>
        <w:t xml:space="preserve">align </w:t>
      </w:r>
      <w:r w:rsidRPr="00C748BA">
        <w:rPr>
          <w:rFonts w:cs="Arial"/>
        </w:rPr>
        <w:t xml:space="preserve">with </w:t>
      </w:r>
      <w:r w:rsidR="00927FA8" w:rsidRPr="00927FA8">
        <w:rPr>
          <w:rFonts w:cs="Arial"/>
        </w:rPr>
        <w:t>develop</w:t>
      </w:r>
      <w:r w:rsidR="00927FA8">
        <w:rPr>
          <w:rFonts w:cs="Arial"/>
        </w:rPr>
        <w:t>ing and delivering</w:t>
      </w:r>
      <w:r w:rsidR="00927FA8" w:rsidRPr="00927FA8">
        <w:rPr>
          <w:rFonts w:cs="Arial"/>
        </w:rPr>
        <w:t xml:space="preserve"> large-scale English language </w:t>
      </w:r>
      <w:r w:rsidR="00927FA8" w:rsidRPr="00927FA8">
        <w:rPr>
          <w:rFonts w:cs="Arial"/>
        </w:rPr>
        <w:lastRenderedPageBreak/>
        <w:t>proficiency assessments</w:t>
      </w:r>
      <w:r w:rsidR="00927FA8">
        <w:rPr>
          <w:rFonts w:cs="Arial"/>
        </w:rPr>
        <w:t xml:space="preserve"> and </w:t>
      </w:r>
      <w:r w:rsidR="00927FA8" w:rsidRPr="00927FA8">
        <w:rPr>
          <w:rFonts w:cs="Arial"/>
        </w:rPr>
        <w:t>high quality NYSESLAT interim assessments and operational tests according to the specifications outlined in this RFP.</w:t>
      </w:r>
    </w:p>
    <w:p w14:paraId="07CF7AAE" w14:textId="754ACA84" w:rsidR="005B264D" w:rsidRDefault="00E02F5B" w:rsidP="00694319">
      <w:pPr>
        <w:spacing w:before="100" w:beforeAutospacing="1" w:after="100" w:afterAutospacing="1"/>
        <w:rPr>
          <w:rFonts w:cs="Arial"/>
        </w:rPr>
      </w:pPr>
      <w:r w:rsidRPr="00E02F5B">
        <w:rPr>
          <w:rFonts w:cs="Arial"/>
        </w:rPr>
        <w:t>The contractor must</w:t>
      </w:r>
      <w:r w:rsidR="00D13A71">
        <w:t xml:space="preserve"> demonstrate</w:t>
      </w:r>
      <w:r w:rsidR="0095336F">
        <w:t xml:space="preserve"> the organization</w:t>
      </w:r>
      <w:r w:rsidR="00D13A71">
        <w:t>’s</w:t>
      </w:r>
      <w:r w:rsidR="0095336F">
        <w:t xml:space="preserve"> </w:t>
      </w:r>
      <w:r w:rsidR="0095336F" w:rsidRPr="0095336F">
        <w:rPr>
          <w:rFonts w:cs="Arial"/>
        </w:rPr>
        <w:t>capa</w:t>
      </w:r>
      <w:r w:rsidR="00D13A71">
        <w:rPr>
          <w:rFonts w:cs="Arial"/>
        </w:rPr>
        <w:t xml:space="preserve">city to </w:t>
      </w:r>
      <w:r w:rsidRPr="00E02F5B">
        <w:rPr>
          <w:rFonts w:cs="Arial"/>
        </w:rPr>
        <w:t>provide expertise</w:t>
      </w:r>
      <w:r w:rsidR="00CB3888">
        <w:rPr>
          <w:rFonts w:cs="Arial"/>
        </w:rPr>
        <w:t xml:space="preserve"> and resources that are</w:t>
      </w:r>
      <w:r w:rsidRPr="00E02F5B">
        <w:rPr>
          <w:rFonts w:cs="Arial"/>
        </w:rPr>
        <w:t xml:space="preserve"> congruent with the tasks</w:t>
      </w:r>
      <w:r w:rsidR="00CB3888">
        <w:rPr>
          <w:rFonts w:cs="Arial"/>
        </w:rPr>
        <w:t xml:space="preserve"> and deliverables</w:t>
      </w:r>
      <w:r w:rsidRPr="00E02F5B">
        <w:rPr>
          <w:rFonts w:cs="Arial"/>
        </w:rPr>
        <w:t xml:space="preserve"> outlined in the RFP. The contractor must ensure that </w:t>
      </w:r>
      <w:r w:rsidR="00CB3888">
        <w:rPr>
          <w:rFonts w:cs="Arial"/>
        </w:rPr>
        <w:t xml:space="preserve">program delivery and </w:t>
      </w:r>
      <w:r w:rsidRPr="00E02F5B">
        <w:rPr>
          <w:rFonts w:cs="Arial"/>
        </w:rPr>
        <w:t>staffing</w:t>
      </w:r>
      <w:r w:rsidR="00694319" w:rsidRPr="00694319">
        <w:t xml:space="preserve"> </w:t>
      </w:r>
      <w:r w:rsidR="00C748BA">
        <w:t xml:space="preserve">will be </w:t>
      </w:r>
      <w:r w:rsidR="00694319" w:rsidRPr="00694319">
        <w:rPr>
          <w:rFonts w:cs="Arial"/>
        </w:rPr>
        <w:t>provide</w:t>
      </w:r>
      <w:r w:rsidR="00C748BA">
        <w:rPr>
          <w:rFonts w:cs="Arial"/>
        </w:rPr>
        <w:t>d by quality</w:t>
      </w:r>
      <w:r w:rsidR="00694319" w:rsidRPr="00694319">
        <w:rPr>
          <w:rFonts w:cs="Arial"/>
        </w:rPr>
        <w:t xml:space="preserve"> personnel and expertise </w:t>
      </w:r>
      <w:r w:rsidR="00C748BA">
        <w:rPr>
          <w:rFonts w:cs="Arial"/>
        </w:rPr>
        <w:t>that</w:t>
      </w:r>
      <w:r w:rsidR="00C40718">
        <w:rPr>
          <w:rFonts w:cs="Arial"/>
        </w:rPr>
        <w:t xml:space="preserve"> aligns</w:t>
      </w:r>
      <w:r w:rsidRPr="00E02F5B">
        <w:rPr>
          <w:rFonts w:cs="Arial"/>
        </w:rPr>
        <w:t xml:space="preserve"> with the project’s scope of work throughout the duration of the contract</w:t>
      </w:r>
      <w:r w:rsidR="00CB3888">
        <w:rPr>
          <w:rFonts w:cs="Arial"/>
        </w:rPr>
        <w:t>.</w:t>
      </w:r>
      <w:r w:rsidRPr="00E02F5B">
        <w:rPr>
          <w:rFonts w:cs="Arial"/>
        </w:rPr>
        <w:t xml:space="preserve"> </w:t>
      </w:r>
      <w:r w:rsidR="00694319" w:rsidRPr="00694319">
        <w:t xml:space="preserve"> </w:t>
      </w:r>
    </w:p>
    <w:p w14:paraId="52F8F716" w14:textId="77777777" w:rsidR="00116C04" w:rsidRDefault="005B264D" w:rsidP="00E02F5B">
      <w:pPr>
        <w:spacing w:before="100" w:beforeAutospacing="1" w:after="100" w:afterAutospacing="1"/>
      </w:pPr>
      <w:r w:rsidRPr="000F75C1">
        <w:t xml:space="preserve">The contractor must provide a staffing plan </w:t>
      </w:r>
      <w:r w:rsidR="000B4584">
        <w:t xml:space="preserve">with FTE’s </w:t>
      </w:r>
      <w:r w:rsidRPr="000F75C1">
        <w:t xml:space="preserve">that identifies key staff who will be responsible for </w:t>
      </w:r>
      <w:r>
        <w:t>performing</w:t>
      </w:r>
      <w:r w:rsidRPr="000F75C1">
        <w:t xml:space="preserve"> </w:t>
      </w:r>
      <w:r>
        <w:t>all services required by the contract</w:t>
      </w:r>
      <w:r w:rsidRPr="000F75C1">
        <w:t xml:space="preserve">. The contractor must </w:t>
      </w:r>
      <w:r w:rsidR="00694319" w:rsidRPr="00694319">
        <w:t>provide</w:t>
      </w:r>
      <w:r w:rsidRPr="000F75C1">
        <w:t xml:space="preserve"> staffing levels needed to maintain a high level of quality assurance and customer service throughout the duration of the contract</w:t>
      </w:r>
      <w:r>
        <w:t>.</w:t>
      </w:r>
    </w:p>
    <w:p w14:paraId="04546D2B" w14:textId="55E6810D" w:rsidR="001D0DC6" w:rsidRDefault="00116C04" w:rsidP="00E02F5B">
      <w:pPr>
        <w:spacing w:before="100" w:beforeAutospacing="1" w:after="100" w:afterAutospacing="1"/>
      </w:pPr>
      <w:r>
        <w:t>NYSED prefers that key staff</w:t>
      </w:r>
      <w:r w:rsidRPr="00116C04">
        <w:t xml:space="preserve"> </w:t>
      </w:r>
      <w:r>
        <w:t>will n</w:t>
      </w:r>
      <w:r w:rsidRPr="00116C04">
        <w:t>o</w:t>
      </w:r>
      <w:r>
        <w:t>t</w:t>
      </w:r>
      <w:r w:rsidRPr="00116C04">
        <w:t xml:space="preserve"> fill more than one of the position</w:t>
      </w:r>
      <w:r>
        <w:t>s required for the services of the RFP.</w:t>
      </w:r>
    </w:p>
    <w:p w14:paraId="51D69869" w14:textId="0FA6CEFE" w:rsidR="008D3A3E" w:rsidRDefault="008D3A3E" w:rsidP="00E02F5B">
      <w:pPr>
        <w:spacing w:before="100" w:beforeAutospacing="1" w:after="100" w:afterAutospacing="1"/>
        <w:rPr>
          <w:rFonts w:cs="Arial"/>
        </w:rPr>
      </w:pPr>
      <w:r w:rsidRPr="008D3A3E">
        <w:rPr>
          <w:rFonts w:cs="Arial"/>
        </w:rPr>
        <w:t>The program manager and all other key personnel of the contractor involved with this contract must be identified by name and experience in writing to NYSED and approved by NYSED.</w:t>
      </w:r>
    </w:p>
    <w:p w14:paraId="416EBFD9" w14:textId="585C8DBA" w:rsidR="00CD6A01" w:rsidRPr="00C16435" w:rsidRDefault="00CD6A01" w:rsidP="00850B03">
      <w:pPr>
        <w:pStyle w:val="Heading4"/>
        <w:rPr>
          <w:rStyle w:val="Heading1Char1"/>
          <w:rFonts w:ascii="Arial" w:hAnsi="Arial"/>
          <w:b/>
          <w:kern w:val="0"/>
          <w:sz w:val="24"/>
        </w:rPr>
      </w:pPr>
      <w:bookmarkStart w:id="265" w:name="_Program_Manager_1"/>
      <w:bookmarkStart w:id="266" w:name="_Program_Management_Requirements"/>
      <w:bookmarkStart w:id="267" w:name="_Program_Managerment_Requirements"/>
      <w:bookmarkStart w:id="268" w:name="_Toc82613301"/>
      <w:bookmarkStart w:id="269" w:name="_Hlk70377096"/>
      <w:bookmarkEnd w:id="264"/>
      <w:bookmarkEnd w:id="265"/>
      <w:bookmarkEnd w:id="266"/>
      <w:bookmarkEnd w:id="267"/>
      <w:r w:rsidRPr="00C16435">
        <w:rPr>
          <w:rStyle w:val="Heading1Char1"/>
          <w:rFonts w:ascii="Arial" w:hAnsi="Arial"/>
          <w:kern w:val="0"/>
          <w:sz w:val="24"/>
        </w:rPr>
        <w:t xml:space="preserve">Program </w:t>
      </w:r>
      <w:r w:rsidR="00692ED3" w:rsidRPr="00C16435">
        <w:rPr>
          <w:rStyle w:val="Heading1Char1"/>
          <w:rFonts w:ascii="Arial" w:hAnsi="Arial"/>
          <w:kern w:val="0"/>
          <w:sz w:val="24"/>
        </w:rPr>
        <w:t>Manage</w:t>
      </w:r>
      <w:r w:rsidR="00C748BA">
        <w:rPr>
          <w:rStyle w:val="Heading1Char1"/>
          <w:rFonts w:ascii="Arial" w:hAnsi="Arial"/>
          <w:kern w:val="0"/>
          <w:sz w:val="24"/>
        </w:rPr>
        <w:t>r</w:t>
      </w:r>
      <w:r w:rsidR="00692ED3" w:rsidRPr="00C16435">
        <w:rPr>
          <w:rStyle w:val="Heading1Char1"/>
          <w:rFonts w:ascii="Arial" w:hAnsi="Arial"/>
          <w:kern w:val="0"/>
          <w:sz w:val="24"/>
        </w:rPr>
        <w:t xml:space="preserve"> Requirement</w:t>
      </w:r>
      <w:r w:rsidR="00733CAC" w:rsidRPr="00C16435">
        <w:rPr>
          <w:rStyle w:val="Heading1Char1"/>
          <w:rFonts w:ascii="Arial" w:hAnsi="Arial"/>
          <w:kern w:val="0"/>
          <w:sz w:val="24"/>
        </w:rPr>
        <w:t>s</w:t>
      </w:r>
      <w:bookmarkEnd w:id="268"/>
    </w:p>
    <w:bookmarkEnd w:id="269"/>
    <w:p w14:paraId="50C2D168" w14:textId="77777777" w:rsidR="00CD6A01" w:rsidRPr="00BF6049" w:rsidRDefault="00CD6A01" w:rsidP="00850B03">
      <w:pPr>
        <w:pStyle w:val="Heading4"/>
      </w:pPr>
    </w:p>
    <w:p w14:paraId="61D967E6" w14:textId="77777777" w:rsidR="008D3A3E" w:rsidRPr="008D3A3E" w:rsidRDefault="008D3A3E" w:rsidP="008D3A3E">
      <w:pPr>
        <w:rPr>
          <w:rFonts w:cs="Arial"/>
          <w:bCs/>
        </w:rPr>
      </w:pPr>
      <w:r w:rsidRPr="008D3A3E">
        <w:rPr>
          <w:rFonts w:cs="Arial"/>
          <w:bCs/>
        </w:rPr>
        <w:t>The individual identified as program manager must have documented strong organizational, managerial, and communication skills, and sufficient authority across departments within the organization to ensure that the work of the contract has the necessary priority to be completed with the highest quality and on time.</w:t>
      </w:r>
    </w:p>
    <w:p w14:paraId="091A44D7" w14:textId="77777777" w:rsidR="008D3A3E" w:rsidRDefault="008D3A3E" w:rsidP="00E02F5B">
      <w:pPr>
        <w:rPr>
          <w:rFonts w:cs="Arial"/>
          <w:bCs/>
        </w:rPr>
      </w:pPr>
    </w:p>
    <w:p w14:paraId="1DAB2E27" w14:textId="2EC9A70C" w:rsidR="00E02F5B" w:rsidRPr="00E02F5B" w:rsidRDefault="00E02F5B" w:rsidP="00E02F5B">
      <w:pPr>
        <w:rPr>
          <w:rFonts w:cs="Arial"/>
          <w:bCs/>
        </w:rPr>
      </w:pPr>
      <w:r w:rsidRPr="00E02F5B">
        <w:rPr>
          <w:rFonts w:cs="Arial"/>
          <w:bCs/>
        </w:rPr>
        <w:t>The program manager or his/her designee must not have primary responsibility for any other contract with NYSED or for a large-scale testing program for another state and must be available 8 AM – 6 PM Eastern Standard Time, Monday through Friday, except state holidays, for program management purposes. The contractor must also provide a means for key staff to be reached during periods of field</w:t>
      </w:r>
      <w:r w:rsidRPr="00E02F5B">
        <w:rPr>
          <w:rFonts w:cs="Arial"/>
          <w:color w:val="000000"/>
        </w:rPr>
        <w:t xml:space="preserve"> and operational testing.</w:t>
      </w:r>
    </w:p>
    <w:p w14:paraId="04F6D494" w14:textId="77777777" w:rsidR="00E02F5B" w:rsidRPr="00E02F5B" w:rsidRDefault="00E02F5B" w:rsidP="00E02F5B">
      <w:pPr>
        <w:rPr>
          <w:rFonts w:cs="Arial"/>
          <w:bCs/>
        </w:rPr>
      </w:pPr>
      <w:bookmarkStart w:id="270" w:name="_Hlk78375335"/>
    </w:p>
    <w:bookmarkEnd w:id="270"/>
    <w:p w14:paraId="0C45F32E" w14:textId="0697E5C6" w:rsidR="00E02F5B" w:rsidRPr="00E02F5B" w:rsidRDefault="00E02F5B" w:rsidP="006541C6">
      <w:pPr>
        <w:rPr>
          <w:rFonts w:cs="Arial"/>
          <w:bCs/>
        </w:rPr>
      </w:pPr>
      <w:r w:rsidRPr="00E02F5B">
        <w:rPr>
          <w:rFonts w:cs="Arial"/>
          <w:bCs/>
        </w:rPr>
        <w:t xml:space="preserve">The </w:t>
      </w:r>
      <w:bookmarkStart w:id="271" w:name="_Hlk68681320"/>
      <w:r w:rsidRPr="00E02F5B">
        <w:rPr>
          <w:rFonts w:cs="Arial"/>
          <w:bCs/>
        </w:rPr>
        <w:t>program manager must, at a minimum</w:t>
      </w:r>
      <w:r w:rsidR="00BE5C8D">
        <w:rPr>
          <w:rFonts w:cs="Arial"/>
          <w:bCs/>
        </w:rPr>
        <w:t>, meet the requirements above and</w:t>
      </w:r>
      <w:r w:rsidRPr="00E02F5B">
        <w:rPr>
          <w:rFonts w:cs="Arial"/>
          <w:bCs/>
        </w:rPr>
        <w:t>:</w:t>
      </w:r>
    </w:p>
    <w:p w14:paraId="728EF523" w14:textId="77777777" w:rsidR="00E02F5B" w:rsidRPr="00E02F5B" w:rsidRDefault="00E02F5B" w:rsidP="006541C6">
      <w:pPr>
        <w:rPr>
          <w:rFonts w:cs="Arial"/>
          <w:bCs/>
        </w:rPr>
      </w:pPr>
    </w:p>
    <w:p w14:paraId="715F4037" w14:textId="4A2B0AE1" w:rsidR="00E02F5B" w:rsidRPr="00E02F5B" w:rsidRDefault="00E02F5B" w:rsidP="006541C6">
      <w:pPr>
        <w:numPr>
          <w:ilvl w:val="0"/>
          <w:numId w:val="244"/>
        </w:numPr>
        <w:spacing w:after="120"/>
        <w:rPr>
          <w:rFonts w:eastAsia="Calibri" w:cs="Arial"/>
          <w:bCs/>
        </w:rPr>
      </w:pPr>
      <w:r w:rsidRPr="00E02F5B">
        <w:rPr>
          <w:rFonts w:eastAsia="Calibri" w:cs="Arial"/>
          <w:bCs/>
        </w:rPr>
        <w:t>have a bachelor’s degree</w:t>
      </w:r>
      <w:r w:rsidR="00BF23B0">
        <w:rPr>
          <w:rFonts w:eastAsia="Calibri" w:cs="Arial"/>
          <w:bCs/>
        </w:rPr>
        <w:t xml:space="preserve"> </w:t>
      </w:r>
      <w:r w:rsidRPr="00E02F5B">
        <w:rPr>
          <w:rFonts w:eastAsia="Calibri" w:cs="Arial"/>
          <w:bCs/>
        </w:rPr>
        <w:t>(a master’s degree or above, and project management certification through the Project Management Institute (PMI) as a Project Management Professional (PMP), or other recognized program management certification, is preferred.)</w:t>
      </w:r>
    </w:p>
    <w:p w14:paraId="5B0038A2" w14:textId="5D26DFE1" w:rsidR="00694057" w:rsidRDefault="00E02F5B" w:rsidP="006541C6">
      <w:pPr>
        <w:numPr>
          <w:ilvl w:val="0"/>
          <w:numId w:val="244"/>
        </w:numPr>
        <w:spacing w:after="120"/>
        <w:rPr>
          <w:rFonts w:eastAsia="Calibri" w:cs="Arial"/>
          <w:bCs/>
        </w:rPr>
      </w:pPr>
      <w:r w:rsidRPr="00E02F5B">
        <w:rPr>
          <w:rFonts w:eastAsia="Calibri" w:cs="Arial"/>
          <w:bCs/>
        </w:rPr>
        <w:t>be a fulltime employee of the organization,</w:t>
      </w:r>
      <w:bookmarkEnd w:id="271"/>
    </w:p>
    <w:p w14:paraId="2C3FC2E5" w14:textId="3767A5D0" w:rsidR="00E02F5B" w:rsidRPr="00E02F5B" w:rsidRDefault="00E02F5B" w:rsidP="006541C6">
      <w:pPr>
        <w:numPr>
          <w:ilvl w:val="0"/>
          <w:numId w:val="244"/>
        </w:numPr>
        <w:spacing w:after="120"/>
        <w:rPr>
          <w:rFonts w:eastAsia="Calibri" w:cs="Arial"/>
          <w:bCs/>
        </w:rPr>
      </w:pPr>
      <w:r w:rsidRPr="00E02F5B">
        <w:rPr>
          <w:rFonts w:eastAsia="Calibri" w:cs="Arial"/>
          <w:bCs/>
        </w:rPr>
        <w:t>be the central point of contact with NYSED for the contract,</w:t>
      </w:r>
    </w:p>
    <w:p w14:paraId="25249DD7" w14:textId="77777777" w:rsidR="00E02F5B" w:rsidRPr="00E02F5B" w:rsidRDefault="00E02F5B" w:rsidP="006541C6">
      <w:pPr>
        <w:numPr>
          <w:ilvl w:val="0"/>
          <w:numId w:val="244"/>
        </w:numPr>
        <w:spacing w:after="120"/>
        <w:rPr>
          <w:rFonts w:eastAsia="Calibri" w:cs="Arial"/>
          <w:bCs/>
        </w:rPr>
      </w:pPr>
      <w:r w:rsidRPr="00E02F5B">
        <w:rPr>
          <w:rFonts w:eastAsia="Calibri" w:cs="Arial"/>
          <w:bCs/>
        </w:rPr>
        <w:t xml:space="preserve">have at least three years’ experience managing large-scale assessment projects from conception through completion, </w:t>
      </w:r>
    </w:p>
    <w:p w14:paraId="08C801FF" w14:textId="77777777" w:rsidR="00E02F5B" w:rsidRPr="00E02F5B" w:rsidRDefault="00E02F5B" w:rsidP="006541C6">
      <w:pPr>
        <w:numPr>
          <w:ilvl w:val="0"/>
          <w:numId w:val="244"/>
        </w:numPr>
        <w:spacing w:after="120"/>
        <w:rPr>
          <w:rFonts w:eastAsia="Calibri" w:cs="Arial"/>
        </w:rPr>
      </w:pPr>
      <w:bookmarkStart w:id="272" w:name="_Hlk488323495"/>
      <w:r w:rsidRPr="00E02F5B">
        <w:rPr>
          <w:rFonts w:eastAsia="Calibri" w:cs="Arial"/>
          <w:bCs/>
        </w:rPr>
        <w:t>have experience with the assessment of English language learners, Grades K-12, and knowledge or experience with cultural sensitivity/cultural responsiveness, and</w:t>
      </w:r>
    </w:p>
    <w:bookmarkEnd w:id="272"/>
    <w:p w14:paraId="7C0152A6" w14:textId="77777777" w:rsidR="00E02F5B" w:rsidRPr="00E02F5B" w:rsidRDefault="00E02F5B" w:rsidP="006541C6">
      <w:pPr>
        <w:numPr>
          <w:ilvl w:val="0"/>
          <w:numId w:val="244"/>
        </w:numPr>
        <w:rPr>
          <w:rFonts w:eastAsia="Calibri" w:cs="Arial"/>
        </w:rPr>
      </w:pPr>
      <w:r w:rsidRPr="00E02F5B">
        <w:rPr>
          <w:rFonts w:eastAsia="Calibri" w:cs="Arial"/>
          <w:bCs/>
        </w:rPr>
        <w:t>have demonstrated knowledge of educational testing procedures.</w:t>
      </w:r>
    </w:p>
    <w:p w14:paraId="5A503CD7" w14:textId="77777777" w:rsidR="00745609" w:rsidRPr="002E44E9" w:rsidRDefault="00745609" w:rsidP="00745609">
      <w:bookmarkStart w:id="273" w:name="_Hlk78276538"/>
    </w:p>
    <w:p w14:paraId="29FB5A0F" w14:textId="05889BE5" w:rsidR="00C21AB0" w:rsidRDefault="00C21AB0" w:rsidP="00850B03">
      <w:pPr>
        <w:pStyle w:val="Heading4"/>
        <w:rPr>
          <w:rFonts w:cs="Arial"/>
          <w:color w:val="000000"/>
          <w:szCs w:val="20"/>
        </w:rPr>
      </w:pPr>
      <w:bookmarkStart w:id="274" w:name="_Program_Manager_Duties"/>
      <w:bookmarkStart w:id="275" w:name="_Toc82613302"/>
      <w:bookmarkEnd w:id="273"/>
      <w:bookmarkEnd w:id="274"/>
      <w:r w:rsidRPr="00C16435">
        <w:rPr>
          <w:rStyle w:val="Heading1Char1"/>
          <w:rFonts w:ascii="Arial" w:hAnsi="Arial"/>
          <w:kern w:val="0"/>
          <w:sz w:val="24"/>
        </w:rPr>
        <w:t>Program Manage</w:t>
      </w:r>
      <w:r>
        <w:rPr>
          <w:rStyle w:val="Heading1Char1"/>
          <w:rFonts w:ascii="Arial" w:hAnsi="Arial"/>
          <w:kern w:val="0"/>
          <w:sz w:val="24"/>
        </w:rPr>
        <w:t>r Duties</w:t>
      </w:r>
      <w:bookmarkEnd w:id="275"/>
    </w:p>
    <w:p w14:paraId="38157E3F" w14:textId="77777777" w:rsidR="00C21AB0" w:rsidRDefault="00C21AB0" w:rsidP="00CD6A01">
      <w:pPr>
        <w:shd w:val="clear" w:color="auto" w:fill="FFFFFF"/>
        <w:ind w:right="128"/>
        <w:rPr>
          <w:rFonts w:cs="Arial"/>
          <w:color w:val="000000"/>
        </w:rPr>
      </w:pPr>
    </w:p>
    <w:p w14:paraId="21523DA8" w14:textId="22E8789F" w:rsidR="00E02F5B" w:rsidRPr="00E02F5B" w:rsidRDefault="00E02F5B" w:rsidP="006541C6">
      <w:pPr>
        <w:shd w:val="clear" w:color="auto" w:fill="FFFFFF"/>
        <w:ind w:right="128"/>
        <w:rPr>
          <w:rFonts w:cs="Arial"/>
          <w:color w:val="000000"/>
        </w:rPr>
      </w:pPr>
      <w:r w:rsidRPr="00E02F5B">
        <w:rPr>
          <w:rFonts w:cs="Arial"/>
          <w:color w:val="000000"/>
        </w:rPr>
        <w:t>The program manager’s responsibilities will include, but will not be limited to:</w:t>
      </w:r>
    </w:p>
    <w:p w14:paraId="6B1421B5" w14:textId="77777777" w:rsidR="00E02F5B" w:rsidRPr="00E02F5B" w:rsidRDefault="00E02F5B" w:rsidP="006541C6">
      <w:pPr>
        <w:shd w:val="clear" w:color="auto" w:fill="FFFFFF"/>
        <w:ind w:left="720" w:right="130"/>
        <w:rPr>
          <w:rFonts w:cs="Arial"/>
          <w:color w:val="000000"/>
        </w:rPr>
      </w:pPr>
    </w:p>
    <w:p w14:paraId="7E5E081F" w14:textId="77777777" w:rsidR="00E02F5B" w:rsidRPr="00E02F5B" w:rsidRDefault="00E02F5B" w:rsidP="006541C6">
      <w:pPr>
        <w:numPr>
          <w:ilvl w:val="0"/>
          <w:numId w:val="245"/>
        </w:numPr>
        <w:rPr>
          <w:rFonts w:cs="Arial"/>
          <w:bCs/>
        </w:rPr>
      </w:pPr>
      <w:r w:rsidRPr="00E02F5B">
        <w:rPr>
          <w:rFonts w:cs="Arial"/>
          <w:bCs/>
        </w:rPr>
        <w:lastRenderedPageBreak/>
        <w:t>Developing and submitting an annual, detailed project plan and/or schedule to NYSED for review and sign-off. The purpose of the plan is to provide NYSED with an overall analysis of the methods that the contractor will utilize to perform all aspects of the contract in the required timeframe. The project plan will be developed and approved at the beginning of each year, and the contractor will not perform work on the project until NYSED has accepted the contractor’s annual project plan.</w:t>
      </w:r>
    </w:p>
    <w:p w14:paraId="786A98B3" w14:textId="77777777" w:rsidR="00E02F5B" w:rsidRPr="00E02F5B" w:rsidRDefault="00E02F5B" w:rsidP="006541C6">
      <w:pPr>
        <w:ind w:left="720"/>
        <w:rPr>
          <w:rFonts w:cs="Arial"/>
          <w:bCs/>
        </w:rPr>
      </w:pPr>
    </w:p>
    <w:p w14:paraId="2C710C94" w14:textId="08821402" w:rsidR="00E02F5B" w:rsidRPr="00E02F5B" w:rsidRDefault="00E02F5B" w:rsidP="006541C6">
      <w:pPr>
        <w:numPr>
          <w:ilvl w:val="0"/>
          <w:numId w:val="245"/>
        </w:numPr>
        <w:rPr>
          <w:rFonts w:eastAsia="Calibri" w:cs="Arial"/>
        </w:rPr>
      </w:pPr>
      <w:r w:rsidRPr="00E02F5B">
        <w:rPr>
          <w:rFonts w:cs="Arial"/>
          <w:bCs/>
        </w:rPr>
        <w:t>Travelling to Albany or New York City to meet with NYSED program staff.</w:t>
      </w:r>
    </w:p>
    <w:p w14:paraId="07FC65DB" w14:textId="77777777" w:rsidR="00E02F5B" w:rsidRPr="00E02F5B" w:rsidRDefault="00E02F5B" w:rsidP="006541C6">
      <w:pPr>
        <w:ind w:left="720"/>
        <w:contextualSpacing/>
        <w:rPr>
          <w:rFonts w:eastAsia="Calibri" w:cs="Arial"/>
          <w:bCs/>
        </w:rPr>
      </w:pPr>
    </w:p>
    <w:p w14:paraId="78DC3F19" w14:textId="2AE7487F" w:rsidR="00E02F5B" w:rsidRPr="00E02F5B" w:rsidRDefault="00E02F5B" w:rsidP="006541C6">
      <w:pPr>
        <w:numPr>
          <w:ilvl w:val="0"/>
          <w:numId w:val="245"/>
        </w:numPr>
        <w:rPr>
          <w:rFonts w:eastAsia="Calibri" w:cs="Arial"/>
        </w:rPr>
      </w:pPr>
      <w:r w:rsidRPr="00E02F5B">
        <w:rPr>
          <w:rFonts w:cs="Arial"/>
          <w:bCs/>
        </w:rPr>
        <w:t>Coordinating and participating in annual start-up meetings and quarterly status meetings (one full day in length). The first meeting must be held no more than one month after final approval of the contract. All quarterly status meetings must be conducted in person. These meetings can be scheduled to coincide with other activities being held in Albany.</w:t>
      </w:r>
    </w:p>
    <w:p w14:paraId="346D994B" w14:textId="77777777" w:rsidR="00E02F5B" w:rsidRPr="00E02F5B" w:rsidRDefault="00E02F5B" w:rsidP="006541C6">
      <w:pPr>
        <w:ind w:left="720"/>
        <w:contextualSpacing/>
        <w:rPr>
          <w:rFonts w:eastAsia="Calibri" w:cs="Arial"/>
          <w:bCs/>
        </w:rPr>
      </w:pPr>
    </w:p>
    <w:p w14:paraId="6B9EABC8" w14:textId="77777777" w:rsidR="00E02F5B" w:rsidRPr="00E02F5B" w:rsidRDefault="00E02F5B" w:rsidP="006541C6">
      <w:pPr>
        <w:numPr>
          <w:ilvl w:val="0"/>
          <w:numId w:val="245"/>
        </w:numPr>
        <w:rPr>
          <w:rFonts w:eastAsia="Calibri" w:cs="Arial"/>
        </w:rPr>
      </w:pPr>
      <w:r w:rsidRPr="00E02F5B">
        <w:rPr>
          <w:rFonts w:cs="Arial"/>
          <w:bCs/>
        </w:rPr>
        <w:t>Providing minutes of all meetings and conference calls, to NYSED for review and approval.</w:t>
      </w:r>
    </w:p>
    <w:p w14:paraId="41311A2E" w14:textId="77777777" w:rsidR="00E02F5B" w:rsidRPr="00E02F5B" w:rsidRDefault="00E02F5B" w:rsidP="006541C6">
      <w:pPr>
        <w:ind w:left="720"/>
        <w:contextualSpacing/>
        <w:rPr>
          <w:rFonts w:eastAsia="Calibri" w:cs="Arial"/>
          <w:bCs/>
        </w:rPr>
      </w:pPr>
    </w:p>
    <w:p w14:paraId="13C640BD" w14:textId="77777777" w:rsidR="00E02F5B" w:rsidRPr="00E02F5B" w:rsidRDefault="00E02F5B" w:rsidP="006541C6">
      <w:pPr>
        <w:numPr>
          <w:ilvl w:val="0"/>
          <w:numId w:val="245"/>
        </w:numPr>
        <w:rPr>
          <w:rFonts w:cs="Arial"/>
          <w:bCs/>
        </w:rPr>
      </w:pPr>
      <w:r w:rsidRPr="00E02F5B">
        <w:rPr>
          <w:rFonts w:cs="Arial"/>
          <w:bCs/>
        </w:rPr>
        <w:t>Submitting monthly status reports to NYSED that includes:</w:t>
      </w:r>
      <w:r w:rsidRPr="00E02F5B">
        <w:t xml:space="preserve"> a</w:t>
      </w:r>
      <w:r w:rsidRPr="00E02F5B">
        <w:rPr>
          <w:rFonts w:cs="Arial"/>
          <w:bCs/>
        </w:rPr>
        <w:t xml:space="preserve"> detailed list of all work and activities completed, in progress and upcoming; corresponding dates on all phases of the development and implementation and progress made in accordance with the detailed project plans and contractual requirements; a</w:t>
      </w:r>
      <w:r w:rsidRPr="00E02F5B">
        <w:rPr>
          <w:rFonts w:cs="Arial"/>
        </w:rPr>
        <w:t xml:space="preserve"> list of all information needed from NYSED to proceed with work; and e</w:t>
      </w:r>
      <w:r w:rsidRPr="00E02F5B">
        <w:rPr>
          <w:rFonts w:eastAsia="Calibri" w:cs="Arial"/>
        </w:rPr>
        <w:t>xternal dependencies, if any, that may affect the schedule, and the variance by which</w:t>
      </w:r>
      <w:r w:rsidRPr="00E02F5B">
        <w:rPr>
          <w:rFonts w:cs="Arial"/>
        </w:rPr>
        <w:t xml:space="preserve"> it would affect the schedule. </w:t>
      </w:r>
    </w:p>
    <w:p w14:paraId="37AE46F6" w14:textId="77777777" w:rsidR="00E02F5B" w:rsidRPr="00E02F5B" w:rsidRDefault="00E02F5B" w:rsidP="006541C6">
      <w:pPr>
        <w:ind w:left="720"/>
        <w:contextualSpacing/>
        <w:rPr>
          <w:rFonts w:eastAsia="Calibri" w:cs="Arial"/>
          <w:bCs/>
        </w:rPr>
      </w:pPr>
    </w:p>
    <w:p w14:paraId="33E51CF7" w14:textId="77777777" w:rsidR="00E02F5B" w:rsidRPr="00E02F5B" w:rsidRDefault="00E02F5B" w:rsidP="006541C6">
      <w:pPr>
        <w:numPr>
          <w:ilvl w:val="0"/>
          <w:numId w:val="245"/>
        </w:numPr>
        <w:rPr>
          <w:rFonts w:cs="Arial"/>
          <w:bCs/>
        </w:rPr>
      </w:pPr>
      <w:r w:rsidRPr="00E02F5B">
        <w:rPr>
          <w:rFonts w:cs="Arial"/>
          <w:bCs/>
        </w:rPr>
        <w:t>Coordinating and participating in conference calls biweekly to discuss the status report and any issues related thereto.</w:t>
      </w:r>
    </w:p>
    <w:p w14:paraId="77950226" w14:textId="77777777" w:rsidR="00E02F5B" w:rsidRPr="00E02F5B" w:rsidRDefault="00E02F5B" w:rsidP="006541C6">
      <w:pPr>
        <w:ind w:left="720"/>
        <w:contextualSpacing/>
        <w:rPr>
          <w:rFonts w:eastAsia="Calibri" w:cs="Arial"/>
          <w:bCs/>
        </w:rPr>
      </w:pPr>
    </w:p>
    <w:p w14:paraId="2A806484" w14:textId="77777777" w:rsidR="00E02F5B" w:rsidRPr="00E02F5B" w:rsidRDefault="00E02F5B" w:rsidP="006541C6">
      <w:pPr>
        <w:numPr>
          <w:ilvl w:val="0"/>
          <w:numId w:val="245"/>
        </w:numPr>
        <w:rPr>
          <w:rFonts w:cs="Arial"/>
          <w:bCs/>
        </w:rPr>
      </w:pPr>
      <w:r w:rsidRPr="00E02F5B">
        <w:rPr>
          <w:rFonts w:cs="Arial"/>
          <w:bCs/>
        </w:rPr>
        <w:t>Submitting all deliverables and other work products in the manner prescribed by NYSED according to a mutually agreed-upon timeline to allow for appropriate review and approval. All materials must be proofed for errors prior to submission to NYSED.</w:t>
      </w:r>
    </w:p>
    <w:p w14:paraId="1A9CE769" w14:textId="77777777" w:rsidR="00E02F5B" w:rsidRPr="00E02F5B" w:rsidRDefault="00E02F5B" w:rsidP="006541C6">
      <w:pPr>
        <w:ind w:left="720"/>
        <w:contextualSpacing/>
        <w:rPr>
          <w:rFonts w:eastAsia="Calibri" w:cs="Arial"/>
          <w:bCs/>
        </w:rPr>
      </w:pPr>
    </w:p>
    <w:p w14:paraId="10665740" w14:textId="77777777" w:rsidR="00E02F5B" w:rsidRPr="00E02F5B" w:rsidRDefault="00E02F5B" w:rsidP="006541C6">
      <w:pPr>
        <w:numPr>
          <w:ilvl w:val="0"/>
          <w:numId w:val="245"/>
        </w:numPr>
        <w:rPr>
          <w:rFonts w:cs="Arial"/>
          <w:bCs/>
        </w:rPr>
      </w:pPr>
      <w:r w:rsidRPr="00E02F5B">
        <w:rPr>
          <w:rFonts w:cs="Arial"/>
          <w:bCs/>
        </w:rPr>
        <w:t>Maintaining accurate, up-to-date information of the status of all contractor and subcontractor(s) work on the project and communicating such to NYSED in a timely manner.</w:t>
      </w:r>
    </w:p>
    <w:p w14:paraId="412DFD41" w14:textId="77777777" w:rsidR="00E02F5B" w:rsidRPr="00E02F5B" w:rsidRDefault="00E02F5B" w:rsidP="006541C6">
      <w:pPr>
        <w:ind w:left="720"/>
        <w:contextualSpacing/>
        <w:rPr>
          <w:rFonts w:eastAsia="Calibri" w:cs="Arial"/>
          <w:bCs/>
        </w:rPr>
      </w:pPr>
    </w:p>
    <w:p w14:paraId="1C5979A3" w14:textId="77777777" w:rsidR="00E02F5B" w:rsidRPr="00E02F5B" w:rsidRDefault="00E02F5B" w:rsidP="006541C6">
      <w:pPr>
        <w:numPr>
          <w:ilvl w:val="0"/>
          <w:numId w:val="245"/>
        </w:numPr>
        <w:rPr>
          <w:rFonts w:cs="Arial"/>
          <w:bCs/>
        </w:rPr>
      </w:pPr>
      <w:r w:rsidRPr="00E02F5B">
        <w:rPr>
          <w:rFonts w:cs="Arial"/>
          <w:bCs/>
        </w:rPr>
        <w:t>Notifying the NYSED Director of State Assessment, or his/her designee, via telephone and in writing, of any problem or potential problem that arises regarding the quality, timeliness, or any other issue and the contractor’s proposed solution. The issue and solution shall also be included in subsequent reports.</w:t>
      </w:r>
    </w:p>
    <w:p w14:paraId="2F9C1F95" w14:textId="77777777" w:rsidR="00E02F5B" w:rsidRPr="00E02F5B" w:rsidRDefault="00E02F5B" w:rsidP="006541C6">
      <w:pPr>
        <w:ind w:left="720"/>
        <w:contextualSpacing/>
        <w:rPr>
          <w:rFonts w:eastAsia="Calibri" w:cs="Arial"/>
          <w:bCs/>
        </w:rPr>
      </w:pPr>
    </w:p>
    <w:p w14:paraId="137467E8" w14:textId="77777777" w:rsidR="00E02F5B" w:rsidRPr="00E02F5B" w:rsidRDefault="00E02F5B" w:rsidP="006541C6">
      <w:pPr>
        <w:numPr>
          <w:ilvl w:val="0"/>
          <w:numId w:val="245"/>
        </w:numPr>
        <w:rPr>
          <w:rFonts w:cs="Arial"/>
          <w:bCs/>
        </w:rPr>
      </w:pPr>
      <w:r w:rsidRPr="00E02F5B">
        <w:rPr>
          <w:rFonts w:cs="Arial"/>
          <w:bCs/>
        </w:rPr>
        <w:t>Overseeing the development and implementation of changes as necessary to ensure that the projects remain within specified scope and are within time, cost, and quality objectives.</w:t>
      </w:r>
    </w:p>
    <w:p w14:paraId="73C2DB69" w14:textId="77777777" w:rsidR="00E02F5B" w:rsidRPr="00E02F5B" w:rsidRDefault="00E02F5B" w:rsidP="006541C6">
      <w:pPr>
        <w:ind w:left="720"/>
        <w:contextualSpacing/>
        <w:rPr>
          <w:rFonts w:eastAsia="Calibri" w:cs="Arial"/>
          <w:bCs/>
        </w:rPr>
      </w:pPr>
    </w:p>
    <w:p w14:paraId="15684AD3" w14:textId="77777777" w:rsidR="00E02F5B" w:rsidRPr="00E02F5B" w:rsidRDefault="00E02F5B" w:rsidP="006541C6">
      <w:pPr>
        <w:numPr>
          <w:ilvl w:val="0"/>
          <w:numId w:val="245"/>
        </w:numPr>
        <w:rPr>
          <w:rFonts w:cs="Arial"/>
          <w:bCs/>
        </w:rPr>
      </w:pPr>
      <w:r w:rsidRPr="00E02F5B">
        <w:rPr>
          <w:rFonts w:cs="Arial"/>
          <w:bCs/>
        </w:rPr>
        <w:t>Appropriately and effectively communicating with teachers and NYSED staff. This includes the effective and professional facilitation of trainings, technical assistance, and relationship building with all involved stakeholders.</w:t>
      </w:r>
    </w:p>
    <w:p w14:paraId="2A809C83" w14:textId="1022B6DD" w:rsidR="004209FD" w:rsidRDefault="004209FD" w:rsidP="006541C6">
      <w:pPr>
        <w:rPr>
          <w:rFonts w:eastAsia="Calibri" w:cs="Arial"/>
          <w:bCs/>
        </w:rPr>
      </w:pPr>
    </w:p>
    <w:p w14:paraId="230109FC" w14:textId="77777777" w:rsidR="00CD6A01" w:rsidRPr="000D3903" w:rsidRDefault="00CD6A01" w:rsidP="00850B03">
      <w:pPr>
        <w:pStyle w:val="Heading4"/>
      </w:pPr>
      <w:bookmarkStart w:id="276" w:name="_Toc82613303"/>
      <w:bookmarkStart w:id="277" w:name="_Hlk484163044"/>
      <w:bookmarkStart w:id="278" w:name="_Hlk78375981"/>
      <w:r w:rsidRPr="000D3903">
        <w:t>Test Development Team</w:t>
      </w:r>
      <w:bookmarkEnd w:id="276"/>
    </w:p>
    <w:p w14:paraId="79E8CB74" w14:textId="77777777" w:rsidR="00CD6A01" w:rsidRPr="000D3903" w:rsidRDefault="00CD6A01" w:rsidP="00850B03">
      <w:pPr>
        <w:pStyle w:val="Heading4"/>
      </w:pPr>
    </w:p>
    <w:bookmarkEnd w:id="277"/>
    <w:p w14:paraId="489C4553" w14:textId="77777777" w:rsidR="000878F7" w:rsidRPr="000878F7" w:rsidRDefault="000878F7" w:rsidP="006541C6">
      <w:pPr>
        <w:rPr>
          <w:rFonts w:cs="Arial"/>
        </w:rPr>
      </w:pPr>
      <w:r w:rsidRPr="000878F7">
        <w:rPr>
          <w:rFonts w:cs="Arial"/>
        </w:rPr>
        <w:t>The contractor must maintain a skilled test development staff consisting at a minimum of:</w:t>
      </w:r>
    </w:p>
    <w:p w14:paraId="2E1C4FD4" w14:textId="77777777" w:rsidR="000878F7" w:rsidRPr="000878F7" w:rsidRDefault="000878F7" w:rsidP="006541C6">
      <w:pPr>
        <w:rPr>
          <w:rFonts w:cs="Arial"/>
        </w:rPr>
      </w:pPr>
    </w:p>
    <w:p w14:paraId="0F2F4738" w14:textId="77777777" w:rsidR="000878F7" w:rsidRPr="000878F7" w:rsidRDefault="000878F7" w:rsidP="006541C6">
      <w:pPr>
        <w:numPr>
          <w:ilvl w:val="0"/>
          <w:numId w:val="248"/>
        </w:numPr>
        <w:contextualSpacing/>
        <w:rPr>
          <w:rFonts w:eastAsia="Calibri" w:cs="Arial"/>
          <w:bCs/>
        </w:rPr>
      </w:pPr>
      <w:bookmarkStart w:id="279" w:name="_Hlk61265358"/>
      <w:r w:rsidRPr="000878F7">
        <w:rPr>
          <w:rFonts w:eastAsia="Calibri" w:cs="Arial"/>
          <w:bCs/>
        </w:rPr>
        <w:lastRenderedPageBreak/>
        <w:t xml:space="preserve">One </w:t>
      </w:r>
      <w:bookmarkStart w:id="280" w:name="_Hlk68681441"/>
      <w:r w:rsidRPr="000878F7">
        <w:rPr>
          <w:rFonts w:eastAsia="Calibri" w:cs="Arial"/>
          <w:bCs/>
        </w:rPr>
        <w:t xml:space="preserve">test development supervisor </w:t>
      </w:r>
      <w:bookmarkEnd w:id="279"/>
      <w:r w:rsidRPr="000878F7">
        <w:rPr>
          <w:rFonts w:eastAsia="Calibri" w:cs="Arial"/>
          <w:bCs/>
        </w:rPr>
        <w:t>for the duration of the contract, who will supervise and be responsible for all aspects of the program’s test development and will serve as a single point of contact for test development technical issues and decisions.</w:t>
      </w:r>
    </w:p>
    <w:p w14:paraId="23CBE299" w14:textId="77777777" w:rsidR="000878F7" w:rsidRPr="000878F7" w:rsidRDefault="000878F7" w:rsidP="006541C6">
      <w:pPr>
        <w:ind w:left="720"/>
        <w:contextualSpacing/>
        <w:rPr>
          <w:rFonts w:eastAsia="Calibri" w:cs="Arial"/>
          <w:bCs/>
        </w:rPr>
      </w:pPr>
      <w:r w:rsidRPr="000878F7">
        <w:rPr>
          <w:rFonts w:eastAsia="Calibri" w:cs="Arial"/>
          <w:bCs/>
        </w:rPr>
        <w:t xml:space="preserve"> </w:t>
      </w:r>
    </w:p>
    <w:p w14:paraId="5FC0C459" w14:textId="0A33BBBA" w:rsidR="000878F7" w:rsidRPr="000878F7" w:rsidRDefault="000878F7" w:rsidP="006541C6">
      <w:pPr>
        <w:numPr>
          <w:ilvl w:val="0"/>
          <w:numId w:val="249"/>
        </w:numPr>
        <w:contextualSpacing/>
        <w:rPr>
          <w:rFonts w:eastAsia="Calibri" w:cs="Arial"/>
          <w:bCs/>
        </w:rPr>
      </w:pPr>
      <w:r w:rsidRPr="000878F7">
        <w:rPr>
          <w:rFonts w:eastAsia="Calibri" w:cs="Arial"/>
          <w:bCs/>
        </w:rPr>
        <w:t>Two English language development specialist</w:t>
      </w:r>
      <w:bookmarkEnd w:id="280"/>
      <w:r w:rsidRPr="000878F7">
        <w:rPr>
          <w:rFonts w:eastAsia="Calibri" w:cs="Arial"/>
          <w:bCs/>
        </w:rPr>
        <w:t xml:space="preserve">s. These individuals should have a </w:t>
      </w:r>
      <w:bookmarkStart w:id="281" w:name="_Hlk68681533"/>
      <w:r w:rsidRPr="000878F7">
        <w:rPr>
          <w:rFonts w:eastAsia="Calibri" w:cs="Arial"/>
          <w:bCs/>
        </w:rPr>
        <w:t>minimum of a master’s degree at least 36 college credits in the content area, at least three years of experience in developing items for the</w:t>
      </w:r>
      <w:r w:rsidRPr="000878F7">
        <w:rPr>
          <w:rFonts w:eastAsia="Calibri" w:cs="Arial"/>
        </w:rPr>
        <w:t xml:space="preserve"> appropriate grade levels, e</w:t>
      </w:r>
      <w:r w:rsidRPr="000878F7">
        <w:rPr>
          <w:rFonts w:cs="Arial"/>
        </w:rPr>
        <w:t>xperience with the assessment of English language learners, Grades K-12, and knowledge or experience with cultural sensitivity/cultural responsiveness.</w:t>
      </w:r>
    </w:p>
    <w:p w14:paraId="01397017" w14:textId="77777777" w:rsidR="000878F7" w:rsidRPr="000878F7" w:rsidRDefault="000878F7" w:rsidP="006541C6">
      <w:pPr>
        <w:ind w:left="720"/>
        <w:contextualSpacing/>
        <w:rPr>
          <w:rFonts w:eastAsia="Calibri" w:cs="Arial"/>
          <w:bCs/>
        </w:rPr>
      </w:pPr>
    </w:p>
    <w:p w14:paraId="138DC919" w14:textId="7DB574EE" w:rsidR="000878F7" w:rsidRPr="000878F7" w:rsidRDefault="000878F7" w:rsidP="006541C6">
      <w:pPr>
        <w:numPr>
          <w:ilvl w:val="0"/>
          <w:numId w:val="249"/>
        </w:numPr>
        <w:contextualSpacing/>
        <w:rPr>
          <w:rFonts w:eastAsia="Calibri" w:cs="Arial"/>
          <w:bCs/>
        </w:rPr>
      </w:pPr>
      <w:bookmarkStart w:id="282" w:name="_Hlk68681621"/>
      <w:bookmarkEnd w:id="281"/>
      <w:r w:rsidRPr="000878F7">
        <w:rPr>
          <w:rFonts w:eastAsia="Calibri" w:cs="Arial"/>
          <w:bCs/>
        </w:rPr>
        <w:t>One ELA content specialist. This individual should have a minimum of a master’s degree, at least 36 college credits in the content area, and must have at least three years of experience in developing items for the appropriate grade levels.</w:t>
      </w:r>
    </w:p>
    <w:bookmarkEnd w:id="282"/>
    <w:p w14:paraId="4168740A" w14:textId="77777777" w:rsidR="000878F7" w:rsidRPr="000878F7" w:rsidRDefault="000878F7" w:rsidP="006541C6">
      <w:pPr>
        <w:ind w:left="720"/>
        <w:contextualSpacing/>
        <w:rPr>
          <w:rFonts w:eastAsia="Calibri" w:cs="Arial"/>
          <w:bCs/>
        </w:rPr>
      </w:pPr>
    </w:p>
    <w:p w14:paraId="5F386C33" w14:textId="77777777" w:rsidR="000878F7" w:rsidRPr="000878F7" w:rsidRDefault="000878F7" w:rsidP="006541C6">
      <w:pPr>
        <w:numPr>
          <w:ilvl w:val="0"/>
          <w:numId w:val="249"/>
        </w:numPr>
        <w:contextualSpacing/>
        <w:rPr>
          <w:rFonts w:eastAsia="Calibri" w:cs="Arial"/>
          <w:bCs/>
        </w:rPr>
      </w:pPr>
      <w:r w:rsidRPr="000878F7">
        <w:rPr>
          <w:rFonts w:eastAsia="Calibri" w:cs="Arial"/>
          <w:bCs/>
        </w:rPr>
        <w:t>Additional content specialists should be available as needed to ensure appropriate and accurate coverage of math, social studies, and science content language. These individuals should have a minimum of a master’s degree in the field, at least 36 college credits in the content area, experience in developing items for the appropriate grade levels, experience with the assessment of English language learners, grades K-12, and knowledge or experience with cultural sensitivity/cultural responsiveness. Related experience can compensate for a master’s degree. Content specialists should be familiar with the NYS Learning Standards, in order to ensure that test content is consistent with these standards and appropriate for the content area expectations in each grade.</w:t>
      </w:r>
    </w:p>
    <w:p w14:paraId="5D3637BC" w14:textId="77777777" w:rsidR="00692ED3" w:rsidRDefault="00692ED3" w:rsidP="006541C6">
      <w:pPr>
        <w:rPr>
          <w:b/>
          <w:bCs/>
        </w:rPr>
      </w:pPr>
    </w:p>
    <w:p w14:paraId="4152478E" w14:textId="25698C40" w:rsidR="00CD6A01" w:rsidRPr="000D3903" w:rsidRDefault="00CD6A01" w:rsidP="00850B03">
      <w:pPr>
        <w:pStyle w:val="Heading4"/>
      </w:pPr>
      <w:bookmarkStart w:id="283" w:name="_Toc82613304"/>
      <w:r w:rsidRPr="000D3903">
        <w:t>Item Writers</w:t>
      </w:r>
      <w:bookmarkEnd w:id="283"/>
    </w:p>
    <w:p w14:paraId="0C8FD799" w14:textId="77777777" w:rsidR="00CD6A01" w:rsidRPr="00BF6049" w:rsidRDefault="00CD6A01" w:rsidP="00CD6A01">
      <w:pPr>
        <w:ind w:left="720"/>
        <w:rPr>
          <w:rFonts w:cs="Arial"/>
        </w:rPr>
      </w:pPr>
    </w:p>
    <w:p w14:paraId="4082DC43" w14:textId="77777777" w:rsidR="000878F7" w:rsidRPr="000878F7" w:rsidRDefault="000878F7" w:rsidP="000878F7">
      <w:pPr>
        <w:rPr>
          <w:rFonts w:cs="Arial"/>
        </w:rPr>
      </w:pPr>
      <w:r w:rsidRPr="000878F7">
        <w:rPr>
          <w:rFonts w:cs="Arial"/>
        </w:rPr>
        <w:t>The contractor is responsible for writing all items. NYSED prefers items written by individuals with a minimum of a Bachelor’s degree, as well as a degree in ESOL/bilingual education, knowledge of appropriate questions for the target audience, experience in writing and editing items, experience with the assessment of English language learners, grades K-12, and knowledge or experience with cultural sensitivity/cultural responsiveness, and knowledge and training in the NYS Learning Standards. Item writers who are authoring items for the Item Sets should also have applicable expertise in the content area addressed by the item set. The contractor is permitted, but not required, to use NYS teachers to write items for the NYSESLAT.</w:t>
      </w:r>
    </w:p>
    <w:bookmarkEnd w:id="263"/>
    <w:bookmarkEnd w:id="278"/>
    <w:p w14:paraId="7748C3BD" w14:textId="601DD7BA" w:rsidR="000878F7" w:rsidRDefault="000878F7" w:rsidP="000878F7">
      <w:pPr>
        <w:ind w:left="720"/>
        <w:rPr>
          <w:rFonts w:cs="Arial"/>
        </w:rPr>
      </w:pPr>
    </w:p>
    <w:p w14:paraId="7EA8BBBF" w14:textId="77777777" w:rsidR="00D63B29" w:rsidRDefault="00D63B29" w:rsidP="00850B03">
      <w:pPr>
        <w:pStyle w:val="Heading4"/>
      </w:pPr>
      <w:bookmarkStart w:id="284" w:name="_Toc82613305"/>
      <w:r>
        <w:t>Changes in Key Staffing</w:t>
      </w:r>
      <w:bookmarkEnd w:id="284"/>
    </w:p>
    <w:p w14:paraId="2A378034" w14:textId="77777777" w:rsidR="00D63B29" w:rsidRDefault="00D63B29" w:rsidP="00D63B29"/>
    <w:p w14:paraId="20283F83" w14:textId="675BC9F7" w:rsidR="00D63B29" w:rsidRPr="0028085A" w:rsidRDefault="00D63B29" w:rsidP="00D63B29">
      <w:pPr>
        <w:rPr>
          <w:rFonts w:cs="Arial"/>
          <w:bCs/>
        </w:rPr>
      </w:pPr>
      <w:r w:rsidRPr="00B54F23">
        <w:rPr>
          <w:rFonts w:cs="Arial"/>
        </w:rPr>
        <w:t xml:space="preserve">The contractor will </w:t>
      </w:r>
      <w:bookmarkStart w:id="285" w:name="_Hlk78546539"/>
      <w:r w:rsidRPr="00B54F23">
        <w:rPr>
          <w:rFonts w:cs="Arial"/>
        </w:rPr>
        <w:t>maintain continuity of staff throughout the course of the contract</w:t>
      </w:r>
      <w:bookmarkEnd w:id="285"/>
      <w:r w:rsidRPr="00B54F23">
        <w:rPr>
          <w:rFonts w:cs="Arial"/>
        </w:rPr>
        <w:t>.</w:t>
      </w:r>
      <w:r>
        <w:rPr>
          <w:rFonts w:cs="Arial"/>
        </w:rPr>
        <w:t xml:space="preserve"> NYSED must be</w:t>
      </w:r>
      <w:r w:rsidRPr="00CB3888">
        <w:rPr>
          <w:rFonts w:cs="Arial"/>
        </w:rPr>
        <w:t xml:space="preserve"> immediately notif</w:t>
      </w:r>
      <w:r>
        <w:rPr>
          <w:rFonts w:cs="Arial"/>
        </w:rPr>
        <w:t>ied</w:t>
      </w:r>
      <w:r w:rsidRPr="00CB3888">
        <w:rPr>
          <w:rFonts w:cs="Arial"/>
        </w:rPr>
        <w:t xml:space="preserve"> of any changes in staffing including any subcontractors. NYSED reserves the right to review and approve any proposed changes in key staffing and/or subcontractors.</w:t>
      </w:r>
      <w:r w:rsidRPr="00B54F23">
        <w:rPr>
          <w:rFonts w:cs="Arial"/>
        </w:rPr>
        <w:t xml:space="preserve"> </w:t>
      </w:r>
      <w:r w:rsidRPr="0028085A">
        <w:rPr>
          <w:rFonts w:cs="Arial"/>
          <w:bCs/>
        </w:rPr>
        <w:t>This provision applies to all employees of the contractor or of its subcontractors whose regular work assignments include contributing to the development and/or administration of the NYS</w:t>
      </w:r>
      <w:r>
        <w:rPr>
          <w:rFonts w:cs="Arial"/>
          <w:bCs/>
        </w:rPr>
        <w:t>ESLAT</w:t>
      </w:r>
      <w:r w:rsidRPr="0028085A">
        <w:rPr>
          <w:rFonts w:cs="Arial"/>
          <w:bCs/>
        </w:rPr>
        <w:t xml:space="preserve">. </w:t>
      </w:r>
    </w:p>
    <w:p w14:paraId="303322DB" w14:textId="77777777" w:rsidR="00D63B29" w:rsidRPr="000878F7" w:rsidRDefault="00D63B29" w:rsidP="000878F7">
      <w:pPr>
        <w:ind w:left="720"/>
        <w:rPr>
          <w:rFonts w:cs="Arial"/>
        </w:rPr>
      </w:pPr>
    </w:p>
    <w:p w14:paraId="6AA9E95C" w14:textId="77777777" w:rsidR="00BF6049" w:rsidRPr="00AF3A7E" w:rsidRDefault="00BF6049" w:rsidP="00850B03">
      <w:pPr>
        <w:pStyle w:val="Heading4"/>
      </w:pPr>
      <w:bookmarkStart w:id="286" w:name="_Toc337562688"/>
      <w:bookmarkStart w:id="287" w:name="_Toc341782792"/>
      <w:bookmarkStart w:id="288" w:name="_Toc352847240"/>
      <w:bookmarkStart w:id="289" w:name="_Toc352847371"/>
      <w:bookmarkStart w:id="290" w:name="_Toc356552857"/>
      <w:bookmarkStart w:id="291" w:name="_Toc82613306"/>
      <w:r w:rsidRPr="00AF3A7E">
        <w:t>NYSED Authority and Approval</w:t>
      </w:r>
      <w:bookmarkEnd w:id="286"/>
      <w:bookmarkEnd w:id="287"/>
      <w:bookmarkEnd w:id="288"/>
      <w:bookmarkEnd w:id="289"/>
      <w:bookmarkEnd w:id="290"/>
      <w:bookmarkEnd w:id="291"/>
    </w:p>
    <w:p w14:paraId="136A4E1C" w14:textId="77777777" w:rsidR="00BF6049" w:rsidRPr="00BF6049" w:rsidRDefault="00BF6049" w:rsidP="006804E4">
      <w:pPr>
        <w:rPr>
          <w:rFonts w:cs="Arial"/>
          <w:sz w:val="16"/>
          <w:szCs w:val="16"/>
        </w:rPr>
      </w:pPr>
    </w:p>
    <w:p w14:paraId="704339EC" w14:textId="77777777" w:rsidR="00BF6049" w:rsidRPr="00BF6049" w:rsidRDefault="00BF6049" w:rsidP="006804E4">
      <w:pPr>
        <w:rPr>
          <w:rFonts w:cs="Arial"/>
        </w:rPr>
      </w:pPr>
      <w:r w:rsidRPr="00BF6049">
        <w:rPr>
          <w:rFonts w:cs="Arial"/>
        </w:rPr>
        <w:t>NYSED shall have approval authority over all aspects of the NYSESLAT and NYSIT</w:t>
      </w:r>
      <w:r w:rsidR="007A128F">
        <w:rPr>
          <w:rFonts w:cs="Arial"/>
        </w:rPr>
        <w:t>ELL</w:t>
      </w:r>
      <w:r w:rsidRPr="00BF6049">
        <w:rPr>
          <w:rFonts w:cs="Arial"/>
        </w:rPr>
        <w:t xml:space="preserve"> </w:t>
      </w:r>
      <w:r w:rsidR="00133947">
        <w:rPr>
          <w:rFonts w:cs="Arial"/>
        </w:rPr>
        <w:t>test</w:t>
      </w:r>
      <w:r w:rsidRPr="00BF6049">
        <w:rPr>
          <w:rFonts w:cs="Arial"/>
        </w:rPr>
        <w:t>s program including, but not limited to, the following:</w:t>
      </w:r>
    </w:p>
    <w:p w14:paraId="5E1203F3" w14:textId="77777777" w:rsidR="00BF6049" w:rsidRPr="00BF6049" w:rsidRDefault="00BF6049" w:rsidP="006804E4">
      <w:pPr>
        <w:rPr>
          <w:rFonts w:cs="Arial"/>
          <w:sz w:val="16"/>
          <w:szCs w:val="16"/>
          <w:u w:val="single"/>
        </w:rPr>
      </w:pPr>
    </w:p>
    <w:p w14:paraId="742E6CCC" w14:textId="77777777" w:rsidR="00BF6049" w:rsidRDefault="00BF6049" w:rsidP="00B7703F">
      <w:pPr>
        <w:numPr>
          <w:ilvl w:val="0"/>
          <w:numId w:val="250"/>
        </w:numPr>
        <w:rPr>
          <w:rFonts w:cs="Arial"/>
          <w:bCs/>
        </w:rPr>
      </w:pPr>
      <w:r w:rsidRPr="00002FEC">
        <w:rPr>
          <w:rFonts w:cs="Arial"/>
          <w:bCs/>
        </w:rPr>
        <w:t>All development plans and timelines for item development, field-testing items, item replenishment, scoring, and reporting.</w:t>
      </w:r>
    </w:p>
    <w:p w14:paraId="3410C10D" w14:textId="77777777" w:rsidR="00B476C0" w:rsidRPr="00002FEC" w:rsidRDefault="00B476C0" w:rsidP="00B476C0">
      <w:pPr>
        <w:ind w:left="720"/>
        <w:rPr>
          <w:rFonts w:cs="Arial"/>
          <w:bCs/>
        </w:rPr>
      </w:pPr>
    </w:p>
    <w:p w14:paraId="01CADBC7" w14:textId="77777777" w:rsidR="00BF6049" w:rsidRDefault="00BF6049" w:rsidP="00B7703F">
      <w:pPr>
        <w:numPr>
          <w:ilvl w:val="0"/>
          <w:numId w:val="250"/>
        </w:numPr>
        <w:rPr>
          <w:rFonts w:cs="Arial"/>
          <w:bCs/>
        </w:rPr>
      </w:pPr>
      <w:r w:rsidRPr="00002FEC">
        <w:rPr>
          <w:rFonts w:cs="Arial"/>
          <w:bCs/>
        </w:rPr>
        <w:t>All development plans and drafts for NYSED-approved scannable test answer booklets.</w:t>
      </w:r>
    </w:p>
    <w:p w14:paraId="5E5E22C7" w14:textId="77777777" w:rsidR="00B476C0" w:rsidRDefault="00B476C0" w:rsidP="00B476C0">
      <w:pPr>
        <w:pStyle w:val="ListParagraph"/>
        <w:rPr>
          <w:rFonts w:cs="Arial"/>
          <w:bCs/>
        </w:rPr>
      </w:pPr>
    </w:p>
    <w:p w14:paraId="5C69230E" w14:textId="77777777" w:rsidR="00BF6049" w:rsidRDefault="00BF6049" w:rsidP="00B7703F">
      <w:pPr>
        <w:numPr>
          <w:ilvl w:val="0"/>
          <w:numId w:val="250"/>
        </w:numPr>
        <w:rPr>
          <w:rFonts w:cs="Arial"/>
          <w:bCs/>
        </w:rPr>
      </w:pPr>
      <w:r w:rsidRPr="00002FEC">
        <w:rPr>
          <w:rFonts w:cs="Arial"/>
          <w:bCs/>
        </w:rPr>
        <w:t>All schedules, including but not limited to training schedules, rollout schedules, implementation schedules, scoring/reporting schedules, and item review schedules.</w:t>
      </w:r>
    </w:p>
    <w:p w14:paraId="4872BD1B" w14:textId="77777777" w:rsidR="00B476C0" w:rsidRDefault="00B476C0" w:rsidP="00B476C0">
      <w:pPr>
        <w:pStyle w:val="ListParagraph"/>
        <w:rPr>
          <w:rFonts w:cs="Arial"/>
          <w:bCs/>
        </w:rPr>
      </w:pPr>
    </w:p>
    <w:p w14:paraId="74CD99A9" w14:textId="79368B3C" w:rsidR="00BF6049" w:rsidRDefault="00BF6049" w:rsidP="00B7703F">
      <w:pPr>
        <w:numPr>
          <w:ilvl w:val="0"/>
          <w:numId w:val="250"/>
        </w:numPr>
        <w:rPr>
          <w:rFonts w:cs="Arial"/>
          <w:bCs/>
        </w:rPr>
      </w:pPr>
      <w:r w:rsidRPr="00002FEC">
        <w:rPr>
          <w:rFonts w:cs="Arial"/>
          <w:bCs/>
        </w:rPr>
        <w:t xml:space="preserve">All reports, including but not limited to technical reports (ongoing and post-operational), score reports, and </w:t>
      </w:r>
      <w:r w:rsidR="005C266D">
        <w:rPr>
          <w:rFonts w:cs="Arial"/>
          <w:bCs/>
        </w:rPr>
        <w:t>SAFT</w:t>
      </w:r>
      <w:r w:rsidRPr="00002FEC">
        <w:rPr>
          <w:rFonts w:cs="Arial"/>
          <w:bCs/>
        </w:rPr>
        <w:t xml:space="preserve"> reports.</w:t>
      </w:r>
    </w:p>
    <w:p w14:paraId="0E8CD4F8" w14:textId="77777777" w:rsidR="00B476C0" w:rsidRPr="00002FEC" w:rsidRDefault="00B476C0" w:rsidP="00B476C0">
      <w:pPr>
        <w:ind w:left="720"/>
        <w:rPr>
          <w:rFonts w:cs="Arial"/>
          <w:bCs/>
        </w:rPr>
      </w:pPr>
    </w:p>
    <w:p w14:paraId="4BD2E936" w14:textId="77777777" w:rsidR="00BF6049" w:rsidRDefault="00BF6049" w:rsidP="00B7703F">
      <w:pPr>
        <w:numPr>
          <w:ilvl w:val="0"/>
          <w:numId w:val="250"/>
        </w:numPr>
        <w:rPr>
          <w:rFonts w:cs="Arial"/>
        </w:rPr>
      </w:pPr>
      <w:r w:rsidRPr="00002FEC">
        <w:rPr>
          <w:rFonts w:cs="Arial"/>
          <w:bCs/>
        </w:rPr>
        <w:t>All</w:t>
      </w:r>
      <w:r w:rsidRPr="00BF6049">
        <w:rPr>
          <w:rFonts w:cs="Arial"/>
        </w:rPr>
        <w:t xml:space="preserve"> new and revised assessment items developed by the </w:t>
      </w:r>
      <w:r w:rsidR="003E3882">
        <w:rPr>
          <w:rFonts w:cs="Arial"/>
        </w:rPr>
        <w:t xml:space="preserve">contractor </w:t>
      </w:r>
      <w:r w:rsidRPr="00BF6049">
        <w:rPr>
          <w:rFonts w:cs="Arial"/>
        </w:rPr>
        <w:t>to ensure alignment to current and revised content specifications.</w:t>
      </w:r>
    </w:p>
    <w:p w14:paraId="7549A284" w14:textId="77777777" w:rsidR="00B476C0" w:rsidRDefault="00B476C0" w:rsidP="00B476C0">
      <w:pPr>
        <w:pStyle w:val="ListParagraph"/>
        <w:rPr>
          <w:rFonts w:cs="Arial"/>
        </w:rPr>
      </w:pPr>
    </w:p>
    <w:p w14:paraId="24ECA35B" w14:textId="77777777" w:rsidR="00BF6049" w:rsidRPr="00BF6049" w:rsidRDefault="00BF6049" w:rsidP="00B7703F">
      <w:pPr>
        <w:numPr>
          <w:ilvl w:val="0"/>
          <w:numId w:val="250"/>
        </w:numPr>
        <w:rPr>
          <w:rFonts w:cs="Arial"/>
        </w:rPr>
      </w:pPr>
      <w:r w:rsidRPr="00002FEC">
        <w:rPr>
          <w:rFonts w:cs="Arial"/>
          <w:bCs/>
        </w:rPr>
        <w:t>Any</w:t>
      </w:r>
      <w:r w:rsidRPr="00BF6049">
        <w:rPr>
          <w:rFonts w:cs="Arial"/>
        </w:rPr>
        <w:t xml:space="preserve"> changes </w:t>
      </w:r>
      <w:r w:rsidR="003E3882">
        <w:rPr>
          <w:rFonts w:cs="Arial"/>
        </w:rPr>
        <w:t xml:space="preserve">pertaining </w:t>
      </w:r>
      <w:r w:rsidRPr="00BF6049">
        <w:rPr>
          <w:rFonts w:cs="Arial"/>
        </w:rPr>
        <w:t>to the program manager or subcontractor(s), on and after award of the contract and commencement of work for the duration of the contract.</w:t>
      </w:r>
    </w:p>
    <w:p w14:paraId="2543A836" w14:textId="77777777" w:rsidR="00BF6049" w:rsidRPr="00BF6049" w:rsidRDefault="00BF6049" w:rsidP="006804E4">
      <w:pPr>
        <w:rPr>
          <w:rFonts w:cs="Arial"/>
        </w:rPr>
      </w:pPr>
    </w:p>
    <w:p w14:paraId="2F98E467" w14:textId="77777777" w:rsidR="00BF6049" w:rsidRPr="00BF6049" w:rsidRDefault="00BF6049" w:rsidP="00850B03">
      <w:pPr>
        <w:pStyle w:val="Heading4"/>
      </w:pPr>
      <w:bookmarkStart w:id="292" w:name="_Toc337562689"/>
      <w:bookmarkStart w:id="293" w:name="_Toc341782793"/>
      <w:bookmarkStart w:id="294" w:name="_Toc352847241"/>
      <w:bookmarkStart w:id="295" w:name="_Toc352847372"/>
      <w:bookmarkStart w:id="296" w:name="_Toc356552858"/>
      <w:bookmarkStart w:id="297" w:name="_Toc82613307"/>
      <w:r w:rsidRPr="00BF6049">
        <w:t>Monitoring and Evaluation</w:t>
      </w:r>
      <w:bookmarkEnd w:id="292"/>
      <w:bookmarkEnd w:id="293"/>
      <w:bookmarkEnd w:id="294"/>
      <w:bookmarkEnd w:id="295"/>
      <w:bookmarkEnd w:id="296"/>
      <w:bookmarkEnd w:id="297"/>
    </w:p>
    <w:p w14:paraId="177F1385" w14:textId="77777777" w:rsidR="00BF6049" w:rsidRPr="00BF6049" w:rsidRDefault="00BF6049" w:rsidP="006804E4">
      <w:pPr>
        <w:pStyle w:val="Heading3"/>
        <w:rPr>
          <w:sz w:val="16"/>
          <w:szCs w:val="16"/>
        </w:rPr>
      </w:pPr>
    </w:p>
    <w:p w14:paraId="011C8F77" w14:textId="77777777" w:rsidR="00BF6049" w:rsidRPr="00BF6049" w:rsidRDefault="00BF6049" w:rsidP="006804E4">
      <w:pPr>
        <w:rPr>
          <w:rFonts w:cs="Arial"/>
        </w:rPr>
      </w:pPr>
      <w:r w:rsidRPr="00BF6049">
        <w:rPr>
          <w:rFonts w:cs="Arial"/>
        </w:rPr>
        <w:t xml:space="preserve">NYSED will monitor and evaluate the progress of the </w:t>
      </w:r>
      <w:r w:rsidR="003E3882">
        <w:rPr>
          <w:rFonts w:cs="Arial"/>
        </w:rPr>
        <w:t>contractor in</w:t>
      </w:r>
      <w:r w:rsidRPr="00BF6049">
        <w:rPr>
          <w:rFonts w:cs="Arial"/>
        </w:rPr>
        <w:t xml:space="preserve"> meet</w:t>
      </w:r>
      <w:r w:rsidR="003E3882">
        <w:rPr>
          <w:rFonts w:cs="Arial"/>
        </w:rPr>
        <w:t>ing</w:t>
      </w:r>
      <w:r w:rsidRPr="00BF6049">
        <w:rPr>
          <w:rFonts w:cs="Arial"/>
        </w:rPr>
        <w:t xml:space="preserve"> the contractual requirements through bi-weekly conference calls, monthly status reports, and quarterly status meetings coordinated by the program manager. The evaluation will emphasize the</w:t>
      </w:r>
      <w:r w:rsidR="003E3882" w:rsidRPr="003E3882">
        <w:rPr>
          <w:rFonts w:cs="Arial"/>
        </w:rPr>
        <w:t xml:space="preserve"> </w:t>
      </w:r>
      <w:r w:rsidR="003E3882">
        <w:rPr>
          <w:rFonts w:cs="Arial"/>
        </w:rPr>
        <w:t>contractor</w:t>
      </w:r>
      <w:r w:rsidR="003E3882" w:rsidRPr="00BF6049">
        <w:rPr>
          <w:rFonts w:cs="Arial"/>
        </w:rPr>
        <w:t>’s</w:t>
      </w:r>
      <w:r w:rsidRPr="00BF6049">
        <w:rPr>
          <w:rFonts w:cs="Arial"/>
        </w:rPr>
        <w:t xml:space="preserve"> ability to meet timelines and supply deliverables in a timely manner.  The </w:t>
      </w:r>
      <w:r w:rsidR="003E3882">
        <w:rPr>
          <w:rFonts w:cs="Arial"/>
        </w:rPr>
        <w:t>contractor</w:t>
      </w:r>
      <w:r w:rsidR="003E3882" w:rsidRPr="00BF6049">
        <w:rPr>
          <w:rFonts w:cs="Arial"/>
        </w:rPr>
        <w:t xml:space="preserve"> </w:t>
      </w:r>
      <w:r w:rsidRPr="00BF6049">
        <w:rPr>
          <w:rFonts w:cs="Arial"/>
        </w:rPr>
        <w:t xml:space="preserve">must retain and update records and accounts </w:t>
      </w:r>
      <w:r w:rsidR="003E3882" w:rsidRPr="00BF6049">
        <w:rPr>
          <w:rFonts w:cs="Arial"/>
        </w:rPr>
        <w:t>monthly</w:t>
      </w:r>
      <w:r w:rsidRPr="00BF6049">
        <w:rPr>
          <w:rFonts w:cs="Arial"/>
        </w:rPr>
        <w:t xml:space="preserve"> and must be able to prepare and submit statistical, narrative, and/or financial and program reports and summaries related to this contract</w:t>
      </w:r>
      <w:r w:rsidR="003E3882">
        <w:rPr>
          <w:rFonts w:cs="Arial"/>
        </w:rPr>
        <w:t>,</w:t>
      </w:r>
      <w:r w:rsidRPr="00BF6049">
        <w:rPr>
          <w:rFonts w:cs="Arial"/>
        </w:rPr>
        <w:t xml:space="preserve"> as requested by NYSED.</w:t>
      </w:r>
    </w:p>
    <w:p w14:paraId="3FB879E9" w14:textId="77777777" w:rsidR="00BF6049" w:rsidRPr="00BF6049" w:rsidRDefault="00BF6049" w:rsidP="006804E4">
      <w:pPr>
        <w:rPr>
          <w:rFonts w:cs="Arial"/>
        </w:rPr>
      </w:pPr>
    </w:p>
    <w:p w14:paraId="2329A388" w14:textId="77777777" w:rsidR="00BF6049" w:rsidRPr="00BF6049" w:rsidRDefault="00BF6049" w:rsidP="00850B03">
      <w:pPr>
        <w:pStyle w:val="Heading4"/>
      </w:pPr>
      <w:bookmarkStart w:id="298" w:name="_Toc352847242"/>
      <w:bookmarkStart w:id="299" w:name="_Toc352847373"/>
      <w:bookmarkStart w:id="300" w:name="_Toc356552859"/>
      <w:bookmarkStart w:id="301" w:name="_Toc82613308"/>
      <w:r w:rsidRPr="00BF6049">
        <w:t>Ownership Provisions</w:t>
      </w:r>
      <w:bookmarkEnd w:id="298"/>
      <w:bookmarkEnd w:id="299"/>
      <w:bookmarkEnd w:id="300"/>
      <w:bookmarkEnd w:id="301"/>
    </w:p>
    <w:p w14:paraId="0F736D14" w14:textId="77777777" w:rsidR="00BF6049" w:rsidRPr="00BF6049" w:rsidRDefault="00BF6049" w:rsidP="006804E4">
      <w:pPr>
        <w:rPr>
          <w:sz w:val="16"/>
          <w:szCs w:val="16"/>
        </w:rPr>
      </w:pPr>
    </w:p>
    <w:p w14:paraId="5A2C557B" w14:textId="2D83DD9E" w:rsidR="00BF6049" w:rsidRPr="00BF6049" w:rsidRDefault="00B476C0" w:rsidP="006804E4">
      <w:pPr>
        <w:rPr>
          <w:rFonts w:cs="Arial"/>
        </w:rPr>
      </w:pPr>
      <w:r>
        <w:rPr>
          <w:rFonts w:cs="Arial"/>
        </w:rPr>
        <w:t xml:space="preserve">All </w:t>
      </w:r>
      <w:r w:rsidR="005C266D">
        <w:rPr>
          <w:rFonts w:cs="Arial"/>
        </w:rPr>
        <w:t>SAFT</w:t>
      </w:r>
      <w:r w:rsidR="000878F7">
        <w:rPr>
          <w:rFonts w:cs="Arial"/>
        </w:rPr>
        <w:t xml:space="preserve">- </w:t>
      </w:r>
      <w:r>
        <w:rPr>
          <w:rFonts w:cs="Arial"/>
        </w:rPr>
        <w:t xml:space="preserve">and operational </w:t>
      </w:r>
      <w:r w:rsidR="00BF6049" w:rsidRPr="00BF6049">
        <w:rPr>
          <w:rFonts w:cs="Arial"/>
        </w:rPr>
        <w:t>examination-related materials</w:t>
      </w:r>
      <w:r>
        <w:rPr>
          <w:rFonts w:cs="Arial"/>
        </w:rPr>
        <w:t>,</w:t>
      </w:r>
      <w:r w:rsidRPr="00B476C0">
        <w:rPr>
          <w:rFonts w:cs="Arial"/>
        </w:rPr>
        <w:t xml:space="preserve"> test items</w:t>
      </w:r>
      <w:r w:rsidR="00BF6049" w:rsidRPr="00BF6049">
        <w:rPr>
          <w:rFonts w:cs="Arial"/>
        </w:rPr>
        <w:t xml:space="preserve">, and test data are the exclusive property of NYSED and cannot be used by the </w:t>
      </w:r>
      <w:r w:rsidR="00002FEC">
        <w:rPr>
          <w:rFonts w:cs="Arial"/>
        </w:rPr>
        <w:t>contractor</w:t>
      </w:r>
      <w:r w:rsidR="00002FEC" w:rsidRPr="00BF6049">
        <w:rPr>
          <w:rFonts w:cs="Arial"/>
        </w:rPr>
        <w:t xml:space="preserve"> </w:t>
      </w:r>
      <w:r w:rsidR="00BF6049" w:rsidRPr="00BF6049">
        <w:rPr>
          <w:rFonts w:cs="Arial"/>
        </w:rPr>
        <w:t>or any subcontractor for any purpose other than what is defined in the contract.</w:t>
      </w:r>
    </w:p>
    <w:p w14:paraId="71D838E1" w14:textId="77777777" w:rsidR="00BF6049" w:rsidRPr="00BF6049" w:rsidRDefault="00BF6049" w:rsidP="006804E4">
      <w:pPr>
        <w:rPr>
          <w:sz w:val="16"/>
          <w:szCs w:val="16"/>
        </w:rPr>
      </w:pPr>
    </w:p>
    <w:p w14:paraId="0F0B10D8" w14:textId="6EFD1F26" w:rsidR="00BF6049" w:rsidRPr="00BF6049" w:rsidRDefault="00BF6049" w:rsidP="006804E4">
      <w:pPr>
        <w:rPr>
          <w:rFonts w:cs="Arial"/>
        </w:rPr>
      </w:pPr>
      <w:r w:rsidRPr="00BF6049">
        <w:rPr>
          <w:rFonts w:cs="Arial"/>
        </w:rPr>
        <w:t>NYSED is the sole owner of outputs resulting from the work proposed in the RFP, including, but not limited to, all passages and items developed, item banks, field and operational test forms, administration directions and manuals, scoring materials and rubrics, score scales, test samplers, informational materials, and technical documents and reports, generated under this contract.</w:t>
      </w:r>
      <w:r w:rsidR="000878F7">
        <w:rPr>
          <w:rFonts w:cs="Arial"/>
        </w:rPr>
        <w:t xml:space="preserve"> </w:t>
      </w:r>
      <w:r w:rsidRPr="00BF6049">
        <w:rPr>
          <w:rFonts w:cs="Arial"/>
        </w:rPr>
        <w:t xml:space="preserve">The </w:t>
      </w:r>
      <w:r w:rsidR="00002FEC">
        <w:rPr>
          <w:rFonts w:cs="Arial"/>
        </w:rPr>
        <w:t>contractor</w:t>
      </w:r>
      <w:r w:rsidR="00002FEC" w:rsidRPr="00BF6049">
        <w:rPr>
          <w:rFonts w:cs="Arial"/>
        </w:rPr>
        <w:t xml:space="preserve"> </w:t>
      </w:r>
      <w:r w:rsidRPr="00BF6049">
        <w:rPr>
          <w:rFonts w:cs="Arial"/>
        </w:rPr>
        <w:t xml:space="preserve">must be prepared to deliver all or part of these outputs to NYSED at any point during the term of the contract. All materials must be turned over to NYSED in print and electronic form, as specified by NYSED, prior to the final payment under this agreement. The State may, at its sole discretion, make public, and may publish on its website, all materials. The </w:t>
      </w:r>
      <w:r w:rsidR="00002FEC">
        <w:rPr>
          <w:rFonts w:cs="Arial"/>
        </w:rPr>
        <w:t>contractor</w:t>
      </w:r>
      <w:r w:rsidRPr="00BF6049">
        <w:rPr>
          <w:rFonts w:cs="Arial"/>
        </w:rPr>
        <w:t xml:space="preserve"> may use such publicly disclosed materials in the same manner as any other party in accordance with the terms posted on NYSED’s website.</w:t>
      </w:r>
    </w:p>
    <w:p w14:paraId="3691E0BF" w14:textId="77777777" w:rsidR="00BF6049" w:rsidRPr="00BF6049" w:rsidRDefault="00BF6049" w:rsidP="006804E4">
      <w:pPr>
        <w:rPr>
          <w:sz w:val="16"/>
          <w:szCs w:val="16"/>
        </w:rPr>
      </w:pPr>
    </w:p>
    <w:p w14:paraId="1567D4A8" w14:textId="77777777" w:rsidR="00BF6049" w:rsidRPr="00BF6049" w:rsidRDefault="00BF6049" w:rsidP="006804E4">
      <w:pPr>
        <w:rPr>
          <w:rFonts w:cs="Arial"/>
        </w:rPr>
      </w:pPr>
      <w:r w:rsidRPr="00BF6049">
        <w:rPr>
          <w:rFonts w:cs="Arial"/>
        </w:rPr>
        <w:t>All materials are to be delivered, as appropriate, in copyrightable form. Where original works are included in the body of the material, an acknowledgment statement must be included, setting forth the copyright information with respect to such original works.</w:t>
      </w:r>
    </w:p>
    <w:p w14:paraId="4B55FFA1" w14:textId="77777777" w:rsidR="00BF6049" w:rsidRPr="00BF6049" w:rsidRDefault="00BF6049" w:rsidP="006804E4">
      <w:pPr>
        <w:rPr>
          <w:rFonts w:cs="Arial"/>
        </w:rPr>
      </w:pPr>
    </w:p>
    <w:p w14:paraId="3D3CB215" w14:textId="77777777" w:rsidR="00BF6049" w:rsidRPr="00BF6049" w:rsidRDefault="00BF6049" w:rsidP="008D7880">
      <w:pPr>
        <w:rPr>
          <w:rFonts w:cs="Arial"/>
        </w:rPr>
      </w:pPr>
      <w:r w:rsidRPr="00BF6049">
        <w:rPr>
          <w:rFonts w:cs="Arial"/>
        </w:rPr>
        <w:t xml:space="preserve">The </w:t>
      </w:r>
      <w:r w:rsidR="00002FEC">
        <w:rPr>
          <w:rFonts w:cs="Arial"/>
        </w:rPr>
        <w:t>contractor</w:t>
      </w:r>
      <w:r w:rsidR="00002FEC" w:rsidRPr="00BF6049">
        <w:rPr>
          <w:rFonts w:cs="Arial"/>
        </w:rPr>
        <w:t xml:space="preserve"> </w:t>
      </w:r>
      <w:r w:rsidRPr="00BF6049">
        <w:rPr>
          <w:rFonts w:cs="Arial"/>
        </w:rPr>
        <w:t xml:space="preserve">shall reproduce, use, display, and include copies of NYSED’s trademarks, trade name, logos, copyrights and other </w:t>
      </w:r>
      <w:r w:rsidR="00572504" w:rsidRPr="00BF6049">
        <w:rPr>
          <w:rFonts w:cs="Arial"/>
        </w:rPr>
        <w:t>int</w:t>
      </w:r>
      <w:r w:rsidR="00572504">
        <w:rPr>
          <w:rFonts w:cs="Arial"/>
        </w:rPr>
        <w:t>elle</w:t>
      </w:r>
      <w:r w:rsidR="00572504" w:rsidRPr="00BF6049">
        <w:rPr>
          <w:rFonts w:cs="Arial"/>
        </w:rPr>
        <w:t>ctual</w:t>
      </w:r>
      <w:r w:rsidRPr="00BF6049">
        <w:rPr>
          <w:rFonts w:cs="Arial"/>
        </w:rPr>
        <w:t xml:space="preserve"> property (collectively, the “Marks”) on all copies of materials produced for </w:t>
      </w:r>
      <w:r w:rsidR="003E3882">
        <w:rPr>
          <w:rFonts w:cs="Arial"/>
        </w:rPr>
        <w:t>N</w:t>
      </w:r>
      <w:r w:rsidRPr="00BF6049">
        <w:rPr>
          <w:rFonts w:cs="Arial"/>
        </w:rPr>
        <w:t xml:space="preserve">YSED. The </w:t>
      </w:r>
      <w:r w:rsidR="00002FEC">
        <w:rPr>
          <w:rFonts w:cs="Arial"/>
        </w:rPr>
        <w:t>contractor</w:t>
      </w:r>
      <w:r w:rsidR="00002FEC" w:rsidRPr="00BF6049">
        <w:rPr>
          <w:rFonts w:cs="Arial"/>
        </w:rPr>
        <w:t xml:space="preserve"> </w:t>
      </w:r>
      <w:r w:rsidRPr="00BF6049">
        <w:rPr>
          <w:rFonts w:cs="Arial"/>
        </w:rPr>
        <w:t xml:space="preserve">acknowledges that the Marks are owned solely and exclusively by NYSED, and nothing contained in the contract resulting from this RFP shall give the </w:t>
      </w:r>
      <w:r w:rsidR="00002FEC">
        <w:rPr>
          <w:rFonts w:cs="Arial"/>
        </w:rPr>
        <w:t>contractor</w:t>
      </w:r>
      <w:r w:rsidR="00002FEC" w:rsidRPr="00BF6049">
        <w:rPr>
          <w:rFonts w:cs="Arial"/>
        </w:rPr>
        <w:t xml:space="preserve"> </w:t>
      </w:r>
      <w:r w:rsidRPr="00BF6049">
        <w:rPr>
          <w:rFonts w:cs="Arial"/>
        </w:rPr>
        <w:t>any ownership right or interest in such Marks.</w:t>
      </w:r>
    </w:p>
    <w:p w14:paraId="5C88AD5D" w14:textId="77777777" w:rsidR="00BF6049" w:rsidRPr="00BF6049" w:rsidRDefault="00BF6049" w:rsidP="008D7880">
      <w:pPr>
        <w:rPr>
          <w:sz w:val="16"/>
          <w:szCs w:val="16"/>
        </w:rPr>
      </w:pPr>
    </w:p>
    <w:p w14:paraId="3F862595" w14:textId="01463BF7" w:rsidR="00B54F23" w:rsidRDefault="00B54F23" w:rsidP="00B54F23">
      <w:pPr>
        <w:autoSpaceDE w:val="0"/>
        <w:autoSpaceDN w:val="0"/>
        <w:adjustRightInd w:val="0"/>
        <w:rPr>
          <w:rFonts w:cs="Arial"/>
        </w:rPr>
      </w:pPr>
      <w:bookmarkStart w:id="302" w:name="_Toc489448464"/>
      <w:bookmarkStart w:id="303" w:name="_Toc496269911"/>
      <w:bookmarkStart w:id="304" w:name="_Hlk494098792"/>
      <w:r w:rsidRPr="00B54F23">
        <w:rPr>
          <w:rFonts w:cs="Arial"/>
        </w:rPr>
        <w:t xml:space="preserve">If the contractor also develops or publishes textbooks or practice tests for sale to schools and/or school districts within the State of New York, the contractor agrees that, when promoting to NYS customers such textbooks, ancillary materials, and/or practice tests, the contractor will not make any reference to the contractor having been awarded the contract or the contractor's performance of the services for </w:t>
      </w:r>
      <w:r w:rsidRPr="00B54F23">
        <w:rPr>
          <w:rFonts w:cs="Arial"/>
        </w:rPr>
        <w:lastRenderedPageBreak/>
        <w:t>NYSED contemplated by the contract. If the contractor is under ownership by another entity that develops or publishes textbooks or practice tests for sale to schools and/or school districts within the State of New York (“Related Publisher”): a) contractor reiterates the restriction against disclosure as stated above; b) the Related Publisher is restricted from providing any information to the contractor pertaining in any way to content uses, or proposed to be used, in the Related Publisher's development of textbooks or practice tests for adoption within the State of New York; and c) the Related Publisher is restricted, when promoting to NYS customers, the Related Publisher's practice tests and/or textbooks developed for sale to schools and/or school districts within the State of New York, from making any reference to the common ownership of the Related Publisher and the contractor or any reference to the contractor's performance.</w:t>
      </w:r>
    </w:p>
    <w:p w14:paraId="7E771EC9" w14:textId="77777777" w:rsidR="00700E26" w:rsidRPr="00B54F23" w:rsidRDefault="00700E26" w:rsidP="00B54F23">
      <w:pPr>
        <w:autoSpaceDE w:val="0"/>
        <w:autoSpaceDN w:val="0"/>
        <w:adjustRightInd w:val="0"/>
        <w:rPr>
          <w:rFonts w:cs="Arial"/>
        </w:rPr>
      </w:pPr>
    </w:p>
    <w:p w14:paraId="2CFFD811" w14:textId="608CBB8B" w:rsidR="008E36CC" w:rsidRPr="00F44A67" w:rsidRDefault="008E36CC" w:rsidP="00850B03">
      <w:pPr>
        <w:pStyle w:val="Heading4"/>
      </w:pPr>
      <w:bookmarkStart w:id="305" w:name="_Toc82613309"/>
      <w:r w:rsidRPr="00F44A67">
        <w:t>Cooperation with Other Contractors</w:t>
      </w:r>
      <w:bookmarkEnd w:id="302"/>
      <w:bookmarkEnd w:id="303"/>
      <w:bookmarkEnd w:id="305"/>
    </w:p>
    <w:bookmarkEnd w:id="304"/>
    <w:p w14:paraId="6E10C24A" w14:textId="77777777" w:rsidR="008E36CC" w:rsidRPr="00F44A67" w:rsidRDefault="008E36CC" w:rsidP="008E36CC"/>
    <w:p w14:paraId="5FF28FEB" w14:textId="77777777" w:rsidR="00B54F23" w:rsidRPr="00B54F23" w:rsidRDefault="00B54F23" w:rsidP="00B54F23">
      <w:r w:rsidRPr="00B54F23">
        <w:t>NYSED currently has, or may develop, contracts for certain test-related activities that are associated with the NYSESLAT program. In the future, these services may include, but are not limited to, the generation of student score reports and student growth calculation and reporting. In the event that any of these contracts are held or awarded to other contractors, the contractor awarded the contract tied to this RFP must cooperate fully and in a timely manner with those contractor(s) providing other services associated with these examinations.</w:t>
      </w:r>
    </w:p>
    <w:p w14:paraId="5715EEE8" w14:textId="02C20E2D" w:rsidR="00742B37" w:rsidRDefault="00742B37"/>
    <w:p w14:paraId="62A6957D" w14:textId="32A23DBC" w:rsidR="00BF6049" w:rsidRPr="00BF6049" w:rsidRDefault="00BF6049" w:rsidP="00850B03">
      <w:pPr>
        <w:pStyle w:val="Heading4"/>
      </w:pPr>
      <w:bookmarkStart w:id="306" w:name="_Toc356552860"/>
      <w:bookmarkStart w:id="307" w:name="_Toc82613310"/>
      <w:r w:rsidRPr="00BF6049">
        <w:t>Challenges to the NYSESLAT</w:t>
      </w:r>
      <w:bookmarkEnd w:id="306"/>
      <w:bookmarkEnd w:id="307"/>
    </w:p>
    <w:p w14:paraId="2FD40320" w14:textId="77777777" w:rsidR="00BB17CF" w:rsidRDefault="00BB17CF" w:rsidP="006804E4">
      <w:pPr>
        <w:rPr>
          <w:rFonts w:cs="Arial"/>
        </w:rPr>
      </w:pPr>
    </w:p>
    <w:p w14:paraId="1239D37D" w14:textId="77777777" w:rsidR="00B54F23" w:rsidRPr="00B54F23" w:rsidRDefault="00B54F23" w:rsidP="00B54F23">
      <w:r w:rsidRPr="00B54F23">
        <w:rPr>
          <w:rFonts w:cs="Arial"/>
        </w:rPr>
        <w:t xml:space="preserve">The </w:t>
      </w:r>
      <w:bookmarkStart w:id="308" w:name="_Hlk485044050"/>
      <w:r w:rsidRPr="00B54F23">
        <w:rPr>
          <w:rFonts w:cs="Arial"/>
        </w:rPr>
        <w:t>contractor</w:t>
      </w:r>
      <w:bookmarkEnd w:id="308"/>
      <w:r w:rsidRPr="00B54F23">
        <w:rPr>
          <w:rFonts w:cs="Arial"/>
        </w:rPr>
        <w:t xml:space="preserve"> agrees to cooperate with NYSED with respect to any challenge to the NYSESLAT and, if necessary, provide, at no cost to NYSED, experts, evidence, witness testimony, or other documentation necessary, within reason, to refute a challenge to the validity, reliability, cultural fairness, or any other aspect of the development of the examination with which the contractor was associated, for a minimum of five years after a particular test item, test form, or operational test is administered.</w:t>
      </w:r>
    </w:p>
    <w:p w14:paraId="28DD196E" w14:textId="77777777" w:rsidR="00D45D8C" w:rsidRDefault="00D45D8C" w:rsidP="006804E4">
      <w:pPr>
        <w:rPr>
          <w:b/>
        </w:rPr>
      </w:pPr>
    </w:p>
    <w:p w14:paraId="7F759D95" w14:textId="77777777" w:rsidR="00BF6049" w:rsidRPr="00BF6049" w:rsidRDefault="00BF6049" w:rsidP="00850B03">
      <w:pPr>
        <w:pStyle w:val="Heading4"/>
      </w:pPr>
      <w:bookmarkStart w:id="309" w:name="_Toc82613311"/>
      <w:r w:rsidRPr="00BF6049">
        <w:t>Notification Procedures</w:t>
      </w:r>
      <w:bookmarkEnd w:id="309"/>
    </w:p>
    <w:p w14:paraId="5E2B552A" w14:textId="77777777" w:rsidR="00BF6049" w:rsidRPr="00BF6049" w:rsidRDefault="00BF6049" w:rsidP="006804E4">
      <w:pPr>
        <w:rPr>
          <w:rFonts w:cs="Arial"/>
          <w:b/>
        </w:rPr>
      </w:pPr>
    </w:p>
    <w:p w14:paraId="72DB12FD" w14:textId="475FE3FE" w:rsidR="00B54F23" w:rsidRPr="00B54F23" w:rsidRDefault="00B54F23" w:rsidP="00B54F23">
      <w:pPr>
        <w:rPr>
          <w:rFonts w:cs="Arial"/>
        </w:rPr>
      </w:pPr>
      <w:r w:rsidRPr="00B54F23">
        <w:rPr>
          <w:rFonts w:cs="Arial"/>
        </w:rPr>
        <w:t xml:space="preserve">NYSED will have prior approval authority over all aspects of this project, including, but not limited to, all materials and services provided by the contractor, and all schedules of deliverables. All materials, including test materials, technical reports, and communications, must be provided error free and thoroughly proofed by the contractor editors. </w:t>
      </w:r>
      <w:r w:rsidR="0076497C">
        <w:rPr>
          <w:rFonts w:cs="Arial"/>
        </w:rPr>
        <w:t>A minimum of t</w:t>
      </w:r>
      <w:r w:rsidRPr="00B54F23">
        <w:rPr>
          <w:rFonts w:cs="Arial"/>
        </w:rPr>
        <w:t xml:space="preserve">en (10) business days must be provided by the contractor to NYSED for </w:t>
      </w:r>
      <w:r w:rsidR="0076497C">
        <w:rPr>
          <w:rFonts w:cs="Arial"/>
        </w:rPr>
        <w:t xml:space="preserve">final </w:t>
      </w:r>
      <w:r w:rsidRPr="00B54F23">
        <w:rPr>
          <w:rFonts w:cs="Arial"/>
        </w:rPr>
        <w:t>review of items, SAFT forms, operational test forms, answer keys, scoring materials plus related deliverables. This will allow NYSED sufficient time to provide feedback to the contractor and give final approval of the deliverables.</w:t>
      </w:r>
    </w:p>
    <w:p w14:paraId="597459BD" w14:textId="77777777" w:rsidR="00B54F23" w:rsidRPr="00B54F23" w:rsidRDefault="00B54F23" w:rsidP="00B54F23">
      <w:pPr>
        <w:rPr>
          <w:rFonts w:cs="Arial"/>
        </w:rPr>
      </w:pPr>
    </w:p>
    <w:p w14:paraId="5FA37BCE" w14:textId="77777777" w:rsidR="00B54F23" w:rsidRPr="00B54F23" w:rsidRDefault="00B54F23" w:rsidP="00B54F23">
      <w:pPr>
        <w:rPr>
          <w:rFonts w:cs="Arial"/>
        </w:rPr>
      </w:pPr>
      <w:r w:rsidRPr="00B54F23">
        <w:rPr>
          <w:rFonts w:cs="Arial"/>
        </w:rPr>
        <w:t>In the event that a problem or potential problem arises with regard to security, quality, timeliness, or any other issue with respect to deliverables and services at any time during the contract term, regardless of when the problem arises, the program manager must immediately notify the Director of State Assessment, or his/her designee, via telephone and in writing of the issue and the contractor’s proposed solution and shall also include the issue and NYSED approved solution on any subsequent report(s).</w:t>
      </w:r>
    </w:p>
    <w:p w14:paraId="1DD16701" w14:textId="77777777" w:rsidR="00B54F23" w:rsidRPr="00B54F23" w:rsidRDefault="00B54F23" w:rsidP="00B54F23">
      <w:pPr>
        <w:rPr>
          <w:rFonts w:cs="Arial"/>
        </w:rPr>
      </w:pPr>
    </w:p>
    <w:p w14:paraId="05694AB0" w14:textId="77777777" w:rsidR="00B54F23" w:rsidRPr="00B54F23" w:rsidRDefault="00B54F23" w:rsidP="00B54F23">
      <w:pPr>
        <w:rPr>
          <w:rFonts w:cs="Arial"/>
        </w:rPr>
      </w:pPr>
      <w:r w:rsidRPr="00B54F23">
        <w:rPr>
          <w:rFonts w:cs="Arial"/>
        </w:rPr>
        <w:t xml:space="preserve">In the event that a delay in performance occurs as a result of a </w:t>
      </w:r>
      <w:r w:rsidRPr="00B54F23">
        <w:rPr>
          <w:rFonts w:cs="Arial"/>
          <w:b/>
          <w:bCs/>
        </w:rPr>
        <w:t>force majeure</w:t>
      </w:r>
      <w:r w:rsidRPr="00B54F23">
        <w:rPr>
          <w:rFonts w:ascii="Times New Roman" w:hAnsi="Times New Roman"/>
          <w:szCs w:val="20"/>
        </w:rPr>
        <w:t xml:space="preserve"> </w:t>
      </w:r>
      <w:r w:rsidRPr="00B54F23">
        <w:rPr>
          <w:rFonts w:cs="Arial"/>
        </w:rPr>
        <w:t xml:space="preserve">(events beyond the party’s reasonable control including without limitation, acts of God; acts or omissions of governmental authorities or any third party; strikes, lockouts or other industrial disturbances; acts of public enemies; wars; blockades; riots; civil disturbances; epidemics; floods; hurricanes; tornadoes; and any other similar acts, events, or omissions), the affected party will contact the other party in writing as soon as the delay is known and provide a written contingency plan. The non-affected party acknowledges that </w:t>
      </w:r>
      <w:r w:rsidRPr="00B54F23">
        <w:rPr>
          <w:rFonts w:cs="Arial"/>
        </w:rPr>
        <w:lastRenderedPageBreak/>
        <w:t>the affected party will not be held liable for failure to perform any provision of the contract if such failure is caused by a force majeure. Should such events occur, the contractor will use financially reasonable efforts to overcome the difficulties and will resume work as soon as reasonably possible. Notwithstanding the foregoing, if the force majeure continues beyond thirty (30) days, the parties shall decide on an appropriate course of action that will permit fulfillment of the parties' objectives hereunder.</w:t>
      </w:r>
    </w:p>
    <w:p w14:paraId="5CC0C23E" w14:textId="77777777" w:rsidR="00AA4854" w:rsidRPr="00AA4854" w:rsidRDefault="00AA4854" w:rsidP="002E44E9"/>
    <w:p w14:paraId="1208DAB9" w14:textId="3DB3AEEE" w:rsidR="00BF6049" w:rsidRPr="00BF6049" w:rsidRDefault="00BF6049" w:rsidP="00850B03">
      <w:pPr>
        <w:pStyle w:val="Heading4"/>
      </w:pPr>
      <w:bookmarkStart w:id="310" w:name="_Toc82613312"/>
      <w:r w:rsidRPr="00BF6049">
        <w:t>Contract Completion Requirements</w:t>
      </w:r>
      <w:bookmarkEnd w:id="310"/>
    </w:p>
    <w:p w14:paraId="78BBA460" w14:textId="77777777" w:rsidR="00BF6049" w:rsidRPr="00BF6049" w:rsidRDefault="00BF6049" w:rsidP="006804E4">
      <w:pPr>
        <w:rPr>
          <w:rFonts w:cs="Arial"/>
          <w:b/>
        </w:rPr>
      </w:pPr>
    </w:p>
    <w:p w14:paraId="519DE76B" w14:textId="77777777" w:rsidR="00BF6049" w:rsidRPr="00BF6049" w:rsidRDefault="00BF6049" w:rsidP="000D12E2">
      <w:pPr>
        <w:rPr>
          <w:rFonts w:cs="Arial"/>
        </w:rPr>
      </w:pPr>
      <w:r w:rsidRPr="00BF6049">
        <w:rPr>
          <w:rFonts w:cs="Arial"/>
        </w:rPr>
        <w:t xml:space="preserve">Upon completion or termination of the contract awarded as a result of this RFP, the </w:t>
      </w:r>
      <w:r w:rsidR="007860D3">
        <w:rPr>
          <w:rFonts w:cs="Arial"/>
        </w:rPr>
        <w:t>contractor</w:t>
      </w:r>
      <w:r w:rsidR="007860D3" w:rsidRPr="00BF6049">
        <w:rPr>
          <w:rFonts w:cs="Arial"/>
        </w:rPr>
        <w:t xml:space="preserve"> </w:t>
      </w:r>
      <w:r w:rsidRPr="00BF6049">
        <w:rPr>
          <w:rFonts w:cs="Arial"/>
        </w:rPr>
        <w:t xml:space="preserve">will use its best efforts to assist NYSED in completing an efficient transition to NYSED and/or any successive </w:t>
      </w:r>
      <w:r w:rsidR="007860D3">
        <w:rPr>
          <w:rFonts w:cs="Arial"/>
        </w:rPr>
        <w:t>contractor</w:t>
      </w:r>
      <w:r w:rsidRPr="00BF6049">
        <w:rPr>
          <w:rFonts w:cs="Arial"/>
        </w:rPr>
        <w:t>. This shall include, but not be limited to, assisting NYSED in developing and implementing a feasible transition plan in advance of the anticipated expiration, canc</w:t>
      </w:r>
      <w:r w:rsidR="00B1391B">
        <w:rPr>
          <w:rFonts w:cs="Arial"/>
        </w:rPr>
        <w:t>ell</w:t>
      </w:r>
      <w:r w:rsidRPr="00BF6049">
        <w:rPr>
          <w:rFonts w:cs="Arial"/>
        </w:rPr>
        <w:t xml:space="preserve">ation, or termination of the contract. </w:t>
      </w:r>
    </w:p>
    <w:p w14:paraId="31C3C71E" w14:textId="77777777" w:rsidR="00BF6049" w:rsidRPr="00BF6049" w:rsidRDefault="00BF6049" w:rsidP="006804E4">
      <w:pPr>
        <w:ind w:left="720"/>
        <w:rPr>
          <w:rFonts w:cs="Arial"/>
        </w:rPr>
      </w:pPr>
    </w:p>
    <w:p w14:paraId="3EBA9C2C" w14:textId="77777777" w:rsidR="00BF6049" w:rsidRPr="00BF6049" w:rsidRDefault="00BF6049" w:rsidP="000D12E2">
      <w:pPr>
        <w:rPr>
          <w:rFonts w:cs="Arial"/>
        </w:rPr>
      </w:pPr>
      <w:r w:rsidRPr="00BF6049">
        <w:rPr>
          <w:rFonts w:cs="Arial"/>
        </w:rPr>
        <w:t xml:space="preserve">The </w:t>
      </w:r>
      <w:r w:rsidR="00C11272">
        <w:rPr>
          <w:rFonts w:cs="Arial"/>
        </w:rPr>
        <w:t>contractor</w:t>
      </w:r>
      <w:r w:rsidRPr="00BF6049">
        <w:rPr>
          <w:rFonts w:cs="Arial"/>
        </w:rPr>
        <w:t xml:space="preserve"> agrees to cooperate fully with NYSED and any successive </w:t>
      </w:r>
      <w:r w:rsidR="007860D3">
        <w:rPr>
          <w:rFonts w:cs="Arial"/>
        </w:rPr>
        <w:t>contractor</w:t>
      </w:r>
      <w:r w:rsidR="007860D3" w:rsidRPr="00BF6049">
        <w:rPr>
          <w:rFonts w:cs="Arial"/>
        </w:rPr>
        <w:t xml:space="preserve"> </w:t>
      </w:r>
      <w:r w:rsidRPr="00BF6049">
        <w:rPr>
          <w:rFonts w:cs="Arial"/>
        </w:rPr>
        <w:t xml:space="preserve">and refrain from any activity that would interfere with the successful implementation of an efficient transition. The </w:t>
      </w:r>
      <w:r w:rsidR="007860D3">
        <w:rPr>
          <w:rFonts w:cs="Arial"/>
        </w:rPr>
        <w:t>contractor</w:t>
      </w:r>
      <w:r w:rsidR="007860D3" w:rsidRPr="00BF6049">
        <w:rPr>
          <w:rFonts w:cs="Arial"/>
        </w:rPr>
        <w:t xml:space="preserve"> </w:t>
      </w:r>
      <w:r w:rsidRPr="00BF6049">
        <w:rPr>
          <w:rFonts w:cs="Arial"/>
        </w:rPr>
        <w:t xml:space="preserve">shall provide (a) all items, reports, materials, data, and equipment owned by NYSED in the </w:t>
      </w:r>
      <w:r w:rsidR="007860D3">
        <w:rPr>
          <w:rFonts w:cs="Arial"/>
        </w:rPr>
        <w:t>contractor</w:t>
      </w:r>
      <w:r w:rsidRPr="00BF6049">
        <w:rPr>
          <w:rFonts w:cs="Arial"/>
        </w:rPr>
        <w:t xml:space="preserve">’s possession, and (b) any information reasonably useful to and requested by NYSED in developing a request for proposal for a successive </w:t>
      </w:r>
      <w:r w:rsidR="007860D3">
        <w:rPr>
          <w:rFonts w:cs="Arial"/>
        </w:rPr>
        <w:t>contractor</w:t>
      </w:r>
      <w:r w:rsidRPr="00BF6049">
        <w:rPr>
          <w:rFonts w:cs="Arial"/>
        </w:rPr>
        <w:t>, prior to the expiration, canc</w:t>
      </w:r>
      <w:r w:rsidR="00B1391B">
        <w:rPr>
          <w:rFonts w:cs="Arial"/>
        </w:rPr>
        <w:t>ell</w:t>
      </w:r>
      <w:r w:rsidRPr="00BF6049">
        <w:rPr>
          <w:rFonts w:cs="Arial"/>
        </w:rPr>
        <w:t>ation, or termination of the contract.</w:t>
      </w:r>
    </w:p>
    <w:p w14:paraId="18060866" w14:textId="77777777" w:rsidR="00BF6049" w:rsidRPr="00BF6049" w:rsidRDefault="00BF6049" w:rsidP="006804E4">
      <w:pPr>
        <w:ind w:left="720"/>
        <w:rPr>
          <w:rFonts w:cs="Arial"/>
        </w:rPr>
      </w:pPr>
    </w:p>
    <w:p w14:paraId="3A7CDE50" w14:textId="77777777" w:rsidR="00BF6049" w:rsidRPr="00BF6049" w:rsidRDefault="00BF6049" w:rsidP="000D12E2">
      <w:pPr>
        <w:rPr>
          <w:rFonts w:cs="Arial"/>
        </w:rPr>
      </w:pPr>
      <w:r w:rsidRPr="00BF6049">
        <w:rPr>
          <w:rFonts w:cs="Arial"/>
        </w:rPr>
        <w:t xml:space="preserve">The </w:t>
      </w:r>
      <w:r w:rsidR="007860D3">
        <w:rPr>
          <w:rFonts w:cs="Arial"/>
        </w:rPr>
        <w:t>contractor</w:t>
      </w:r>
      <w:r w:rsidR="007860D3" w:rsidRPr="00BF6049">
        <w:rPr>
          <w:rFonts w:cs="Arial"/>
        </w:rPr>
        <w:t xml:space="preserve"> </w:t>
      </w:r>
      <w:r w:rsidRPr="00BF6049">
        <w:rPr>
          <w:rFonts w:cs="Arial"/>
        </w:rPr>
        <w:t xml:space="preserve">will work with NYSED to determine the format of providing materials, data, and information that will optimize the reuse by NYSED or any successive </w:t>
      </w:r>
      <w:r w:rsidR="007860D3">
        <w:rPr>
          <w:rFonts w:cs="Arial"/>
        </w:rPr>
        <w:t>contractor</w:t>
      </w:r>
      <w:r w:rsidRPr="00BF6049">
        <w:rPr>
          <w:rFonts w:cs="Arial"/>
        </w:rPr>
        <w:t xml:space="preserve">. The </w:t>
      </w:r>
      <w:r w:rsidR="007860D3">
        <w:rPr>
          <w:rFonts w:cs="Arial"/>
        </w:rPr>
        <w:t>contractor</w:t>
      </w:r>
      <w:r w:rsidR="007860D3" w:rsidRPr="00BF6049">
        <w:rPr>
          <w:rFonts w:cs="Arial"/>
        </w:rPr>
        <w:t xml:space="preserve"> </w:t>
      </w:r>
      <w:r w:rsidRPr="00BF6049">
        <w:rPr>
          <w:rFonts w:cs="Arial"/>
        </w:rPr>
        <w:t xml:space="preserve">will also provide NYSED with a list of all computer programs and software tools necessary to allow an end user to read and export any materials and data provided by the </w:t>
      </w:r>
      <w:r w:rsidR="007860D3">
        <w:rPr>
          <w:rFonts w:cs="Arial"/>
        </w:rPr>
        <w:t>contractor</w:t>
      </w:r>
      <w:r w:rsidRPr="00BF6049">
        <w:rPr>
          <w:rFonts w:cs="Arial"/>
        </w:rPr>
        <w:t xml:space="preserve"> under this contract.</w:t>
      </w:r>
    </w:p>
    <w:p w14:paraId="3A7CE47C" w14:textId="77777777" w:rsidR="00E26A12" w:rsidRDefault="00E26A12" w:rsidP="00850B03">
      <w:pPr>
        <w:pStyle w:val="Heading4"/>
      </w:pPr>
      <w:bookmarkStart w:id="311" w:name="_Security"/>
      <w:bookmarkStart w:id="312" w:name="_Data_Security,_Data"/>
      <w:bookmarkStart w:id="313" w:name="_Toc46221053"/>
      <w:bookmarkEnd w:id="311"/>
      <w:bookmarkEnd w:id="312"/>
    </w:p>
    <w:p w14:paraId="755822EA" w14:textId="25C9EF22" w:rsidR="00CF08D8" w:rsidRPr="00877667" w:rsidRDefault="00CF08D8" w:rsidP="00850B03">
      <w:pPr>
        <w:pStyle w:val="Heading4"/>
      </w:pPr>
      <w:bookmarkStart w:id="314" w:name="_Data_Security,_Data_1"/>
      <w:bookmarkStart w:id="315" w:name="_Toc82613313"/>
      <w:bookmarkEnd w:id="314"/>
      <w:r w:rsidRPr="00877667">
        <w:t>Data Security, Data Privacy, and Appropriate Use</w:t>
      </w:r>
      <w:bookmarkEnd w:id="313"/>
      <w:bookmarkEnd w:id="315"/>
    </w:p>
    <w:p w14:paraId="51405DDF" w14:textId="77777777" w:rsidR="00CF08D8" w:rsidRPr="00CF08D8" w:rsidRDefault="00CF08D8" w:rsidP="00445DE6">
      <w:pPr>
        <w:widowControl w:val="0"/>
        <w:tabs>
          <w:tab w:val="left" w:pos="450"/>
        </w:tabs>
        <w:snapToGrid w:val="0"/>
        <w:jc w:val="left"/>
        <w:rPr>
          <w:rFonts w:cs="Arial"/>
        </w:rPr>
      </w:pPr>
    </w:p>
    <w:p w14:paraId="2D5E1F63" w14:textId="0977F8D3" w:rsidR="00CF08D8" w:rsidRPr="00CF08D8" w:rsidRDefault="00CF08D8" w:rsidP="00CF08D8">
      <w:pPr>
        <w:rPr>
          <w:rFonts w:cs="Arial"/>
          <w:szCs w:val="20"/>
        </w:rPr>
      </w:pPr>
      <w:r w:rsidRPr="00CF08D8">
        <w:rPr>
          <w:rFonts w:cs="Arial"/>
          <w:szCs w:val="20"/>
        </w:rPr>
        <w:t>The contractor must comply with all data security, data privacy and appropriate use laws, regulations, policies, and procedures required by the State of New York and NYSED, in accordance with the contract requirements of the Department. Such requirements include the “</w:t>
      </w:r>
      <w:hyperlink w:anchor="_Security_Guidelines_for" w:history="1">
        <w:r w:rsidRPr="00CF08D8">
          <w:rPr>
            <w:rFonts w:cs="Arial"/>
            <w:color w:val="0000FF"/>
            <w:szCs w:val="20"/>
            <w:u w:val="single"/>
          </w:rPr>
          <w:t xml:space="preserve">Security Guidelines for </w:t>
        </w:r>
        <w:r w:rsidR="00771E03">
          <w:rPr>
            <w:rFonts w:cs="Arial"/>
            <w:color w:val="0000FF"/>
            <w:szCs w:val="20"/>
            <w:u w:val="single"/>
          </w:rPr>
          <w:t>NYS</w:t>
        </w:r>
        <w:r w:rsidRPr="00CF08D8">
          <w:rPr>
            <w:rFonts w:cs="Arial"/>
            <w:color w:val="0000FF"/>
            <w:szCs w:val="20"/>
            <w:u w:val="single"/>
          </w:rPr>
          <w:t xml:space="preserve"> Assessment Program</w:t>
        </w:r>
      </w:hyperlink>
      <w:r w:rsidRPr="00CF08D8">
        <w:rPr>
          <w:rFonts w:cs="Arial"/>
          <w:szCs w:val="20"/>
        </w:rPr>
        <w:t>” section of this RFP as well as the confidentiality and privacy forms posted with the RFP. These security guidelines were developed by NYSED to set forth the management of secure materials and should be reflected in the contractor’s procedures.</w:t>
      </w:r>
    </w:p>
    <w:p w14:paraId="0EE6D79C" w14:textId="77777777" w:rsidR="00CF08D8" w:rsidRPr="00CF08D8" w:rsidRDefault="00CF08D8" w:rsidP="00CF08D8">
      <w:pPr>
        <w:widowControl w:val="0"/>
        <w:tabs>
          <w:tab w:val="left" w:pos="450"/>
        </w:tabs>
        <w:snapToGrid w:val="0"/>
        <w:rPr>
          <w:rFonts w:cs="Arial"/>
        </w:rPr>
      </w:pPr>
    </w:p>
    <w:p w14:paraId="48EA2974" w14:textId="37799E75" w:rsidR="00CF08D8" w:rsidRPr="00CF08D8" w:rsidRDefault="00CF08D8" w:rsidP="00CF08D8">
      <w:pPr>
        <w:rPr>
          <w:rFonts w:cs="Arial"/>
          <w:szCs w:val="20"/>
        </w:rPr>
      </w:pPr>
      <w:r w:rsidRPr="00CF08D8">
        <w:rPr>
          <w:rFonts w:cs="Arial"/>
          <w:szCs w:val="20"/>
        </w:rPr>
        <w:t xml:space="preserve">Security of individual student data and test items, including the thorough retrieval and accounting for all secure </w:t>
      </w:r>
      <w:r w:rsidR="005C266D">
        <w:rPr>
          <w:rFonts w:cs="Arial"/>
          <w:szCs w:val="20"/>
        </w:rPr>
        <w:t>SAFT</w:t>
      </w:r>
      <w:r w:rsidRPr="00CF08D8">
        <w:rPr>
          <w:rFonts w:cs="Arial"/>
          <w:szCs w:val="20"/>
        </w:rPr>
        <w:t xml:space="preserve"> materials, is essential. The contractor must adhere to all of NYSED’s security protocols regarding transmission and shipping of secure materials.</w:t>
      </w:r>
      <w:r w:rsidRPr="00CF08D8">
        <w:rPr>
          <w:rFonts w:cs="Arial"/>
        </w:rPr>
        <w:t xml:space="preserve"> This includes secure shipment of all physical materials using a carrier with ground tracking capability.</w:t>
      </w:r>
    </w:p>
    <w:p w14:paraId="5A45204E" w14:textId="77777777" w:rsidR="00CF08D8" w:rsidRPr="00CF08D8" w:rsidRDefault="00CF08D8" w:rsidP="00CF08D8">
      <w:pPr>
        <w:rPr>
          <w:rFonts w:cs="Arial"/>
          <w:szCs w:val="20"/>
        </w:rPr>
      </w:pPr>
    </w:p>
    <w:p w14:paraId="28F53005" w14:textId="77777777" w:rsidR="00CF08D8" w:rsidRPr="00CF08D8" w:rsidRDefault="00CF08D8" w:rsidP="00CF08D8">
      <w:pPr>
        <w:rPr>
          <w:rFonts w:cs="Arial"/>
          <w:szCs w:val="20"/>
        </w:rPr>
      </w:pPr>
      <w:r w:rsidRPr="00CF08D8">
        <w:rPr>
          <w:rFonts w:cs="Arial"/>
          <w:szCs w:val="20"/>
        </w:rPr>
        <w:t>The contractor must use encrypted files and design, host, and maintain a secure file transfer protocol (SFTP) site as a means of file transfer. Access to the NYS test information on this site must be limited to the contractor and NYSED, unless further sharing with other parties is authorized in writing by NYSED. Any other electronic transfer via e-mail, Internet, or facsimile (FAX) of individual student information or any secure test materials is not permitted unless authorized by NYSED to do so on a case-by-case basis. When shipping secure materials, the contractor must use a delivery service with online ground tracking capabilities. All shipments between the contractor and NYSED or the contractor’s subcontractors must be in locked boxes, which will be supplied by NYSED.</w:t>
      </w:r>
    </w:p>
    <w:p w14:paraId="614007EE" w14:textId="77777777" w:rsidR="00CF08D8" w:rsidRPr="00CF08D8" w:rsidRDefault="00CF08D8" w:rsidP="00CF08D8">
      <w:pPr>
        <w:rPr>
          <w:rFonts w:cs="Arial"/>
          <w:szCs w:val="20"/>
        </w:rPr>
      </w:pPr>
    </w:p>
    <w:p w14:paraId="707D26AD" w14:textId="77777777" w:rsidR="00CF08D8" w:rsidRPr="00CF08D8" w:rsidRDefault="00CF08D8" w:rsidP="00CF08D8">
      <w:pPr>
        <w:rPr>
          <w:rFonts w:cs="Arial"/>
          <w:szCs w:val="20"/>
        </w:rPr>
      </w:pPr>
      <w:r w:rsidRPr="00CF08D8">
        <w:rPr>
          <w:rFonts w:cs="Arial"/>
          <w:szCs w:val="20"/>
        </w:rPr>
        <w:lastRenderedPageBreak/>
        <w:t>All confidential data must be stored on computer and storage facilities maintained within the United States using the strictest industry standards and state-of-the-art best practices, including appropriate firewalls and security measures.</w:t>
      </w:r>
    </w:p>
    <w:p w14:paraId="0C41A64C" w14:textId="77777777" w:rsidR="00CF08D8" w:rsidRPr="00CF08D8" w:rsidRDefault="00CF08D8" w:rsidP="00CF08D8">
      <w:pPr>
        <w:rPr>
          <w:rFonts w:cs="Arial"/>
          <w:szCs w:val="20"/>
        </w:rPr>
      </w:pPr>
    </w:p>
    <w:p w14:paraId="4D95775E" w14:textId="5D88A67D" w:rsidR="00CF08D8" w:rsidRDefault="00CF08D8" w:rsidP="00CF08D8">
      <w:pPr>
        <w:rPr>
          <w:rFonts w:cs="Arial"/>
          <w:szCs w:val="20"/>
        </w:rPr>
      </w:pPr>
      <w:r w:rsidRPr="00CF08D8">
        <w:rPr>
          <w:rFonts w:cs="Arial"/>
          <w:szCs w:val="20"/>
        </w:rPr>
        <w:t xml:space="preserve">All contractor staff and subcontractors having access to secure or confidential information, including but not limited to, test questions, scoring materials, student data and personally identifiable information, shall sign a </w:t>
      </w:r>
      <w:r w:rsidR="009962CB">
        <w:rPr>
          <w:rFonts w:cs="Arial"/>
          <w:szCs w:val="20"/>
        </w:rPr>
        <w:t>N</w:t>
      </w:r>
      <w:r w:rsidRPr="00CF08D8">
        <w:rPr>
          <w:rFonts w:cs="Arial"/>
          <w:szCs w:val="20"/>
        </w:rPr>
        <w:t>on-</w:t>
      </w:r>
      <w:r w:rsidR="009962CB">
        <w:rPr>
          <w:rFonts w:cs="Arial"/>
          <w:szCs w:val="20"/>
        </w:rPr>
        <w:t>D</w:t>
      </w:r>
      <w:r w:rsidRPr="00CF08D8">
        <w:rPr>
          <w:rFonts w:cs="Arial"/>
          <w:szCs w:val="20"/>
        </w:rPr>
        <w:t xml:space="preserve">isclosure </w:t>
      </w:r>
      <w:r w:rsidR="009962CB">
        <w:rPr>
          <w:rFonts w:cs="Arial"/>
          <w:szCs w:val="20"/>
        </w:rPr>
        <w:t>A</w:t>
      </w:r>
      <w:r w:rsidRPr="00CF08D8">
        <w:rPr>
          <w:rFonts w:cs="Arial"/>
          <w:szCs w:val="20"/>
        </w:rPr>
        <w:t>greement provided by NYSED prior to receiving access to such materials. The contractor will maintain all signed agreements for the duration of the contract term and five years thereafter and will provide them to NYSED upon request.</w:t>
      </w:r>
    </w:p>
    <w:p w14:paraId="49B6977D" w14:textId="77777777" w:rsidR="00E26A12" w:rsidRDefault="00E26A12" w:rsidP="00CF08D8">
      <w:pPr>
        <w:rPr>
          <w:rFonts w:cs="Arial"/>
          <w:szCs w:val="20"/>
        </w:rPr>
      </w:pPr>
    </w:p>
    <w:p w14:paraId="00491679" w14:textId="21BA8964" w:rsidR="00CF08D8" w:rsidRPr="000C712F" w:rsidRDefault="00CF08D8" w:rsidP="00850B03">
      <w:pPr>
        <w:pStyle w:val="Heading4"/>
      </w:pPr>
      <w:bookmarkStart w:id="316" w:name="_Security_Guidelines_for"/>
      <w:bookmarkStart w:id="317" w:name="_Toc46221054"/>
      <w:bookmarkStart w:id="318" w:name="_Toc82613314"/>
      <w:bookmarkEnd w:id="316"/>
      <w:r w:rsidRPr="000C712F">
        <w:t xml:space="preserve">Security Guidelines for the </w:t>
      </w:r>
      <w:r w:rsidR="00771E03">
        <w:t>NYS</w:t>
      </w:r>
      <w:r w:rsidRPr="000C712F">
        <w:t xml:space="preserve"> Assessment Program</w:t>
      </w:r>
      <w:bookmarkEnd w:id="317"/>
      <w:bookmarkEnd w:id="318"/>
    </w:p>
    <w:p w14:paraId="0EEFD695" w14:textId="77777777" w:rsidR="00CF08D8" w:rsidRPr="00CF08D8" w:rsidRDefault="00CF08D8" w:rsidP="00EB69DB">
      <w:pPr>
        <w:pStyle w:val="Heading1"/>
      </w:pPr>
    </w:p>
    <w:p w14:paraId="2207D591" w14:textId="77777777" w:rsidR="00CF08D8" w:rsidRPr="00CF08D8" w:rsidRDefault="00CF08D8" w:rsidP="00B7703F">
      <w:pPr>
        <w:numPr>
          <w:ilvl w:val="0"/>
          <w:numId w:val="241"/>
        </w:numPr>
        <w:rPr>
          <w:rFonts w:cs="Arial"/>
        </w:rPr>
      </w:pPr>
      <w:r w:rsidRPr="00CF08D8">
        <w:rPr>
          <w:rFonts w:cs="Arial"/>
        </w:rPr>
        <w:t>Staff of NYSED and of contractors working with the Office of State Assessment who are responsible for transporting, receiving, or handling secure test materials or confidential data, distributing such materials to consultants, work groups, and committees, and/or coordinating and overseeing related activities with consultants must be provided appropriate guidance to convey the importance of maintaining the security of materials.</w:t>
      </w:r>
    </w:p>
    <w:p w14:paraId="2198EFCE" w14:textId="77777777" w:rsidR="00CF08D8" w:rsidRPr="00CF08D8" w:rsidRDefault="00CF08D8" w:rsidP="00451627">
      <w:pPr>
        <w:rPr>
          <w:rFonts w:cs="Arial"/>
        </w:rPr>
      </w:pPr>
    </w:p>
    <w:p w14:paraId="03346C82" w14:textId="3E8B176E" w:rsidR="00CF08D8" w:rsidRPr="00CF08D8" w:rsidRDefault="00CF08D8" w:rsidP="00B7703F">
      <w:pPr>
        <w:numPr>
          <w:ilvl w:val="0"/>
          <w:numId w:val="241"/>
        </w:numPr>
        <w:rPr>
          <w:rFonts w:cs="Arial"/>
        </w:rPr>
      </w:pPr>
      <w:r w:rsidRPr="00CF08D8">
        <w:rPr>
          <w:rFonts w:cs="Arial"/>
        </w:rPr>
        <w:t>Secure test materials and data must either be under the direct physical control of authorized NYSED personnel or their designated consultants or contractor personnel or in a secure storage area, which is inaccessible to other than authorized staff, always. Materials may never be left at a vacant desk or in an unattended hotel conference room.</w:t>
      </w:r>
    </w:p>
    <w:p w14:paraId="0D337353" w14:textId="77777777" w:rsidR="00CF08D8" w:rsidRPr="00CF08D8" w:rsidRDefault="00CF08D8" w:rsidP="00451627">
      <w:pPr>
        <w:rPr>
          <w:rFonts w:cs="Arial"/>
        </w:rPr>
      </w:pPr>
    </w:p>
    <w:p w14:paraId="09DBDE32" w14:textId="77777777" w:rsidR="00CF08D8" w:rsidRPr="00CF08D8" w:rsidRDefault="00CF08D8" w:rsidP="00B7703F">
      <w:pPr>
        <w:numPr>
          <w:ilvl w:val="0"/>
          <w:numId w:val="241"/>
        </w:numPr>
        <w:rPr>
          <w:rFonts w:cs="Arial"/>
        </w:rPr>
      </w:pPr>
      <w:r w:rsidRPr="00CF08D8">
        <w:rPr>
          <w:rFonts w:cs="Arial"/>
        </w:rPr>
        <w:t>Contractors must discuss with their NYSED contact person and receive prior approval of arrangements for delivery and storage of secure materials to locations other than NYSED or the contractor’s place of business.</w:t>
      </w:r>
    </w:p>
    <w:p w14:paraId="52E7E09F" w14:textId="77777777" w:rsidR="00CF08D8" w:rsidRPr="00CF08D8" w:rsidRDefault="00CF08D8" w:rsidP="00451627">
      <w:pPr>
        <w:rPr>
          <w:rFonts w:cs="Arial"/>
        </w:rPr>
      </w:pPr>
    </w:p>
    <w:p w14:paraId="24A114C0" w14:textId="77777777" w:rsidR="00CF08D8" w:rsidRPr="00CF08D8" w:rsidRDefault="00CF08D8" w:rsidP="00B7703F">
      <w:pPr>
        <w:numPr>
          <w:ilvl w:val="0"/>
          <w:numId w:val="241"/>
        </w:numPr>
        <w:rPr>
          <w:rFonts w:cs="Arial"/>
        </w:rPr>
      </w:pPr>
      <w:r w:rsidRPr="00CF08D8">
        <w:rPr>
          <w:rFonts w:cs="Arial"/>
        </w:rPr>
        <w:t>Contractors must plan for the secure destruction of any secure materials used during the contract process of which they wish to dispose.</w:t>
      </w:r>
    </w:p>
    <w:p w14:paraId="52A5C64B" w14:textId="77777777" w:rsidR="00CF08D8" w:rsidRPr="00CF08D8" w:rsidRDefault="00CF08D8" w:rsidP="00451627">
      <w:pPr>
        <w:rPr>
          <w:rFonts w:cs="Arial"/>
        </w:rPr>
      </w:pPr>
    </w:p>
    <w:p w14:paraId="3CB4FC18" w14:textId="77777777" w:rsidR="00CF08D8" w:rsidRPr="00CF08D8" w:rsidRDefault="00CF08D8" w:rsidP="00B7703F">
      <w:pPr>
        <w:numPr>
          <w:ilvl w:val="0"/>
          <w:numId w:val="241"/>
        </w:numPr>
        <w:rPr>
          <w:rFonts w:cs="Arial"/>
        </w:rPr>
      </w:pPr>
      <w:r w:rsidRPr="00CF08D8">
        <w:rPr>
          <w:rFonts w:cs="Arial"/>
        </w:rPr>
        <w:t xml:space="preserve">The contractor’s security procedures will include </w:t>
      </w:r>
      <w:r w:rsidRPr="00CF08D8">
        <w:rPr>
          <w:rFonts w:eastAsiaTheme="minorHAnsi" w:cs="Arial"/>
        </w:rPr>
        <w:t>shipment of all secure materials needed for test development activities to test development sites in NYSED’s locked boxes. The locked containers will be provided to the contractor by NYSED. When shipping of all non-secure test materials, the contractor must use a carrier with ground-tracking capability, to test centers and to NYSED, whenever shipment of printed materials is necessary. The contractor may not utilize electronic transfer to ship individual student information or any secure test materials, unless as authorized by NYSED on a case-by-case basis. Electronic transfer includes transfer via e-mail, Internet, or facsimile (FAX).</w:t>
      </w:r>
    </w:p>
    <w:p w14:paraId="0637FE30" w14:textId="77777777" w:rsidR="00CF08D8" w:rsidRPr="00CF08D8" w:rsidRDefault="00CF08D8" w:rsidP="00CF08D8">
      <w:pPr>
        <w:rPr>
          <w:rFonts w:cs="Arial"/>
        </w:rPr>
      </w:pPr>
    </w:p>
    <w:p w14:paraId="2D1F2645" w14:textId="77777777" w:rsidR="00CF08D8" w:rsidRPr="00CF08D8" w:rsidRDefault="00CF08D8" w:rsidP="00B7703F">
      <w:pPr>
        <w:numPr>
          <w:ilvl w:val="0"/>
          <w:numId w:val="241"/>
        </w:numPr>
        <w:rPr>
          <w:rFonts w:cs="Arial"/>
        </w:rPr>
      </w:pPr>
      <w:r w:rsidRPr="00CF08D8">
        <w:rPr>
          <w:rFonts w:cs="Arial"/>
        </w:rPr>
        <w:t>Secure materials may never be emailed or faxed. If there appears to be a compelling reason to do so, prior approval must be obtained in writing from the NYSED Office of State Assessment.</w:t>
      </w:r>
    </w:p>
    <w:p w14:paraId="1F0BECB3" w14:textId="77777777" w:rsidR="00CF08D8" w:rsidRPr="00CF08D8" w:rsidRDefault="00CF08D8" w:rsidP="00E26A12">
      <w:pPr>
        <w:rPr>
          <w:rFonts w:cs="Arial"/>
        </w:rPr>
      </w:pPr>
    </w:p>
    <w:p w14:paraId="27845B62" w14:textId="7DCE2677" w:rsidR="00CF08D8" w:rsidRPr="00CF08D8" w:rsidRDefault="00CF08D8" w:rsidP="00B7703F">
      <w:pPr>
        <w:numPr>
          <w:ilvl w:val="0"/>
          <w:numId w:val="241"/>
        </w:numPr>
        <w:rPr>
          <w:rFonts w:cs="Arial"/>
        </w:rPr>
      </w:pPr>
      <w:r w:rsidRPr="00CF08D8">
        <w:rPr>
          <w:rFonts w:cs="Arial"/>
        </w:rPr>
        <w:t xml:space="preserve">The contractor will host and maintain a secure file transfer protocol (SFTP) site as a means of file transfer. Access to the </w:t>
      </w:r>
      <w:r w:rsidR="00771E03">
        <w:rPr>
          <w:rFonts w:cs="Arial"/>
        </w:rPr>
        <w:t>NYS</w:t>
      </w:r>
      <w:r w:rsidRPr="00CF08D8">
        <w:rPr>
          <w:rFonts w:cs="Arial"/>
        </w:rPr>
        <w:t xml:space="preserve"> test information on the site must be limited to the contractor and NYSED unless further sharing with other parties is authorized in writing by NYSED.</w:t>
      </w:r>
    </w:p>
    <w:p w14:paraId="1BB2759A" w14:textId="77777777" w:rsidR="00CF08D8" w:rsidRPr="00CF08D8" w:rsidRDefault="00CF08D8" w:rsidP="00E26A12">
      <w:pPr>
        <w:ind w:left="720"/>
        <w:rPr>
          <w:rFonts w:cs="Arial"/>
        </w:rPr>
      </w:pPr>
    </w:p>
    <w:p w14:paraId="285654DC" w14:textId="77777777" w:rsidR="00CF08D8" w:rsidRPr="00CF08D8" w:rsidRDefault="00CF08D8" w:rsidP="00B7703F">
      <w:pPr>
        <w:numPr>
          <w:ilvl w:val="0"/>
          <w:numId w:val="241"/>
        </w:numPr>
        <w:rPr>
          <w:rFonts w:cs="Arial"/>
        </w:rPr>
      </w:pPr>
      <w:r w:rsidRPr="00CF08D8">
        <w:rPr>
          <w:rFonts w:cs="Arial"/>
        </w:rPr>
        <w:t>Photocopying of secure or confidential material must be undertaken with care. Paper jams may result in paper containing secure or confidential materials being lodged in the copier and later discovered by another user. Extreme caution must be used. The contractor’s plan for photocopying must be approved by NYSED.</w:t>
      </w:r>
    </w:p>
    <w:p w14:paraId="13025371" w14:textId="6436C2A9" w:rsidR="00CF08D8" w:rsidRPr="00D55C7A" w:rsidRDefault="00CF08D8" w:rsidP="00B7703F">
      <w:pPr>
        <w:numPr>
          <w:ilvl w:val="0"/>
          <w:numId w:val="241"/>
        </w:numPr>
        <w:spacing w:before="240"/>
        <w:rPr>
          <w:rFonts w:cs="Arial"/>
        </w:rPr>
      </w:pPr>
      <w:r w:rsidRPr="00CF08D8">
        <w:rPr>
          <w:rFonts w:eastAsiaTheme="minorHAnsi" w:cs="Arial"/>
        </w:rPr>
        <w:lastRenderedPageBreak/>
        <w:t xml:space="preserve">The contractor will require all staff and consultants who review secure materials, including but not limited to secure test questions, scoring materials, and related materials that reference secure test questions, or confidential data, must sign a </w:t>
      </w:r>
      <w:hyperlink w:anchor="_Non-Disclosure_Agreement" w:history="1">
        <w:r w:rsidRPr="004C0F56">
          <w:rPr>
            <w:rStyle w:val="Hyperlink"/>
            <w:rFonts w:eastAsiaTheme="minorHAnsi" w:cs="Arial"/>
          </w:rPr>
          <w:t>Non-Disclosure Agreement</w:t>
        </w:r>
      </w:hyperlink>
      <w:r w:rsidRPr="00CF08D8">
        <w:rPr>
          <w:rFonts w:eastAsiaTheme="minorHAnsi" w:cs="Arial"/>
        </w:rPr>
        <w:t xml:space="preserve"> (NDA) to be provided by NYSED</w:t>
      </w:r>
      <w:r w:rsidR="00BE5C8D">
        <w:rPr>
          <w:rFonts w:eastAsiaTheme="minorHAnsi" w:cs="Arial"/>
        </w:rPr>
        <w:t>, which is shown below</w:t>
      </w:r>
      <w:r w:rsidRPr="00CF08D8">
        <w:rPr>
          <w:rFonts w:eastAsiaTheme="minorHAnsi" w:cs="Arial"/>
        </w:rPr>
        <w:t>. The contractor must retain the signed forms for at least one year beyond the end date of the contract, and promptly submit the signed forms to NYSED upon request.</w:t>
      </w:r>
    </w:p>
    <w:p w14:paraId="19F117C5" w14:textId="0178FB9F" w:rsidR="00B54F23" w:rsidRDefault="00B54F23">
      <w:pPr>
        <w:rPr>
          <w:rFonts w:eastAsiaTheme="majorEastAsia" w:cstheme="majorBidi"/>
          <w:b/>
        </w:rPr>
      </w:pPr>
      <w:bookmarkStart w:id="319" w:name="_Toc352847261"/>
      <w:bookmarkStart w:id="320" w:name="_Toc352847392"/>
      <w:bookmarkStart w:id="321" w:name="_Toc356552881"/>
      <w:bookmarkStart w:id="322" w:name="_Toc63958568"/>
      <w:bookmarkStart w:id="323" w:name="_Hlk485983265"/>
      <w:r>
        <w:rPr>
          <w:rFonts w:eastAsiaTheme="majorEastAsia" w:cstheme="majorBidi"/>
          <w:b/>
        </w:rPr>
        <w:br w:type="page"/>
      </w:r>
    </w:p>
    <w:p w14:paraId="3F79ACFD" w14:textId="58CE81BC" w:rsidR="0082625D" w:rsidRPr="0082625D" w:rsidRDefault="0082625D" w:rsidP="00850B03">
      <w:pPr>
        <w:pStyle w:val="Heading4"/>
      </w:pPr>
      <w:bookmarkStart w:id="324" w:name="_Non-Disclosure_Agreement"/>
      <w:bookmarkStart w:id="325" w:name="_Toc82613315"/>
      <w:bookmarkEnd w:id="324"/>
      <w:r w:rsidRPr="0082625D">
        <w:lastRenderedPageBreak/>
        <w:t>Non-Disclosure Agreement</w:t>
      </w:r>
      <w:bookmarkEnd w:id="319"/>
      <w:bookmarkEnd w:id="320"/>
      <w:bookmarkEnd w:id="321"/>
      <w:bookmarkEnd w:id="322"/>
      <w:bookmarkEnd w:id="325"/>
    </w:p>
    <w:bookmarkEnd w:id="323"/>
    <w:p w14:paraId="39EE473E" w14:textId="77777777" w:rsidR="0082625D" w:rsidRPr="0082625D" w:rsidRDefault="0082625D" w:rsidP="0082625D">
      <w:pPr>
        <w:outlineLvl w:val="1"/>
        <w:rPr>
          <w:rFonts w:cs="Arial"/>
          <w:b/>
          <w:bCs/>
          <w:u w:val="single"/>
        </w:rPr>
      </w:pPr>
    </w:p>
    <w:p w14:paraId="052FED7E" w14:textId="77777777" w:rsidR="0082625D" w:rsidRPr="0082625D" w:rsidRDefault="0082625D" w:rsidP="0082625D">
      <w:pPr>
        <w:jc w:val="center"/>
        <w:rPr>
          <w:rFonts w:cs="Arial"/>
          <w:b/>
        </w:rPr>
      </w:pPr>
      <w:r w:rsidRPr="0082625D">
        <w:rPr>
          <w:rFonts w:cs="Arial"/>
          <w:b/>
        </w:rPr>
        <w:t>NON-DISCLOSURE AGREEMENT</w:t>
      </w:r>
    </w:p>
    <w:p w14:paraId="1AB6B7B1" w14:textId="7A4D82B3" w:rsidR="0082625D" w:rsidRPr="0082625D" w:rsidRDefault="00771E03" w:rsidP="0082625D">
      <w:pPr>
        <w:jc w:val="center"/>
        <w:rPr>
          <w:rFonts w:cs="Arial"/>
          <w:b/>
        </w:rPr>
      </w:pPr>
      <w:r>
        <w:rPr>
          <w:rFonts w:cs="Arial"/>
          <w:b/>
        </w:rPr>
        <w:t>NYS</w:t>
      </w:r>
      <w:r w:rsidR="0082625D" w:rsidRPr="0082625D">
        <w:rPr>
          <w:rFonts w:cs="Arial"/>
          <w:b/>
        </w:rPr>
        <w:t>ED</w:t>
      </w:r>
    </w:p>
    <w:p w14:paraId="6EB1CEA0" w14:textId="77777777" w:rsidR="0082625D" w:rsidRPr="0082625D" w:rsidRDefault="0082625D" w:rsidP="0082625D">
      <w:pPr>
        <w:jc w:val="center"/>
        <w:rPr>
          <w:rFonts w:cs="Arial"/>
          <w:b/>
          <w:bCs/>
          <w:color w:val="000000"/>
          <w:szCs w:val="20"/>
        </w:rPr>
      </w:pPr>
      <w:r w:rsidRPr="0082625D">
        <w:rPr>
          <w:rFonts w:cs="Arial"/>
          <w:b/>
          <w:szCs w:val="20"/>
        </w:rPr>
        <w:t>Office of State Assessment</w:t>
      </w:r>
    </w:p>
    <w:p w14:paraId="3650BB59" w14:textId="77777777" w:rsidR="0082625D" w:rsidRPr="0082625D" w:rsidRDefault="0082625D" w:rsidP="0082625D">
      <w:pPr>
        <w:jc w:val="left"/>
        <w:rPr>
          <w:rFonts w:cs="Arial"/>
          <w:szCs w:val="20"/>
        </w:rPr>
      </w:pPr>
      <w:r w:rsidRPr="0082625D">
        <w:rPr>
          <w:rFonts w:cs="Arial"/>
          <w:szCs w:val="20"/>
        </w:rPr>
        <w:t>Name: ________________________________________________________________</w:t>
      </w:r>
    </w:p>
    <w:p w14:paraId="52301C79" w14:textId="77777777" w:rsidR="0082625D" w:rsidRPr="0082625D" w:rsidRDefault="0082625D" w:rsidP="0082625D">
      <w:pPr>
        <w:jc w:val="left"/>
        <w:rPr>
          <w:rFonts w:cs="Arial"/>
          <w:szCs w:val="20"/>
        </w:rPr>
      </w:pPr>
      <w:r w:rsidRPr="0082625D">
        <w:rPr>
          <w:rFonts w:cs="Arial"/>
          <w:szCs w:val="20"/>
        </w:rPr>
        <w:t>Title: _________________________________________________________________</w:t>
      </w:r>
    </w:p>
    <w:p w14:paraId="1AC13151" w14:textId="77777777" w:rsidR="0082625D" w:rsidRPr="0082625D" w:rsidRDefault="0082625D" w:rsidP="0082625D">
      <w:pPr>
        <w:jc w:val="left"/>
        <w:rPr>
          <w:rFonts w:cs="Arial"/>
          <w:szCs w:val="20"/>
        </w:rPr>
      </w:pPr>
      <w:r w:rsidRPr="0082625D">
        <w:rPr>
          <w:rFonts w:cs="Arial"/>
          <w:szCs w:val="20"/>
        </w:rPr>
        <w:t>Organization: __________________________________________________________</w:t>
      </w:r>
    </w:p>
    <w:p w14:paraId="008D9E5C" w14:textId="77777777" w:rsidR="0082625D" w:rsidRPr="0082625D" w:rsidRDefault="0082625D" w:rsidP="0082625D">
      <w:pPr>
        <w:jc w:val="left"/>
        <w:rPr>
          <w:rFonts w:cs="Arial"/>
          <w:szCs w:val="20"/>
        </w:rPr>
      </w:pPr>
      <w:r w:rsidRPr="0082625D">
        <w:rPr>
          <w:rFonts w:cs="Arial"/>
          <w:szCs w:val="20"/>
        </w:rPr>
        <w:t>Examination Title(s): _____________________________________________________</w:t>
      </w:r>
    </w:p>
    <w:p w14:paraId="5400F029" w14:textId="77777777" w:rsidR="0082625D" w:rsidRPr="0082625D" w:rsidRDefault="0082625D" w:rsidP="0082625D">
      <w:pPr>
        <w:jc w:val="left"/>
        <w:rPr>
          <w:rFonts w:cs="Arial"/>
          <w:szCs w:val="20"/>
        </w:rPr>
      </w:pPr>
      <w:r w:rsidRPr="0082625D">
        <w:rPr>
          <w:rFonts w:cs="Arial"/>
          <w:szCs w:val="20"/>
        </w:rPr>
        <w:t>______________________________________________________________________</w:t>
      </w:r>
    </w:p>
    <w:p w14:paraId="430A2C56" w14:textId="77777777" w:rsidR="0082625D" w:rsidRPr="0082625D" w:rsidRDefault="0082625D" w:rsidP="0082625D">
      <w:pPr>
        <w:jc w:val="left"/>
        <w:rPr>
          <w:rFonts w:cs="Arial"/>
          <w:szCs w:val="20"/>
        </w:rPr>
      </w:pPr>
      <w:r w:rsidRPr="0082625D">
        <w:rPr>
          <w:rFonts w:cs="Arial"/>
          <w:szCs w:val="20"/>
        </w:rPr>
        <w:t>Type of work to be performed: _____________________________________________</w:t>
      </w:r>
    </w:p>
    <w:p w14:paraId="7853C391" w14:textId="77777777" w:rsidR="0082625D" w:rsidRPr="0082625D" w:rsidRDefault="0082625D" w:rsidP="0082625D">
      <w:pPr>
        <w:jc w:val="left"/>
        <w:rPr>
          <w:rFonts w:cs="Arial"/>
          <w:szCs w:val="20"/>
        </w:rPr>
      </w:pPr>
      <w:r w:rsidRPr="0082625D">
        <w:rPr>
          <w:rFonts w:cs="Arial"/>
          <w:szCs w:val="20"/>
        </w:rPr>
        <w:t>______________________________________________________________________</w:t>
      </w:r>
    </w:p>
    <w:p w14:paraId="40829A32" w14:textId="77777777" w:rsidR="0082625D" w:rsidRPr="0082625D" w:rsidRDefault="0082625D" w:rsidP="0082625D">
      <w:pPr>
        <w:jc w:val="left"/>
        <w:rPr>
          <w:rFonts w:cs="Arial"/>
          <w:szCs w:val="20"/>
        </w:rPr>
      </w:pPr>
      <w:r w:rsidRPr="0082625D">
        <w:rPr>
          <w:rFonts w:cs="Arial"/>
          <w:szCs w:val="20"/>
        </w:rPr>
        <w:t>Date(s) of work to be performed: ___________________________________________</w:t>
      </w:r>
    </w:p>
    <w:p w14:paraId="6D624834" w14:textId="77777777" w:rsidR="0082625D" w:rsidRPr="0082625D" w:rsidRDefault="0082625D" w:rsidP="0082625D">
      <w:pPr>
        <w:jc w:val="left"/>
        <w:rPr>
          <w:rFonts w:cs="Arial"/>
          <w:szCs w:val="20"/>
        </w:rPr>
      </w:pPr>
    </w:p>
    <w:p w14:paraId="6E78DD23" w14:textId="1D785BD8" w:rsidR="0082625D" w:rsidRPr="0082625D" w:rsidRDefault="0082625D" w:rsidP="0082625D">
      <w:pPr>
        <w:rPr>
          <w:rFonts w:cs="Arial"/>
          <w:szCs w:val="20"/>
        </w:rPr>
      </w:pPr>
      <w:r w:rsidRPr="0082625D">
        <w:rPr>
          <w:rFonts w:cs="Arial"/>
          <w:szCs w:val="20"/>
        </w:rPr>
        <w:t>T</w:t>
      </w:r>
      <w:r w:rsidRPr="0082625D">
        <w:rPr>
          <w:rFonts w:cs="Arial"/>
          <w:color w:val="000000"/>
          <w:szCs w:val="20"/>
        </w:rPr>
        <w:t xml:space="preserve">he purpose of all </w:t>
      </w:r>
      <w:r w:rsidR="00771E03">
        <w:rPr>
          <w:rFonts w:cs="Arial"/>
          <w:color w:val="000000"/>
          <w:szCs w:val="20"/>
        </w:rPr>
        <w:t>NYS</w:t>
      </w:r>
      <w:r w:rsidRPr="0082625D">
        <w:rPr>
          <w:rFonts w:cs="Arial"/>
          <w:color w:val="000000"/>
          <w:szCs w:val="20"/>
        </w:rPr>
        <w:t xml:space="preserve"> assessments is to provide a fair and equitable assessment system that reliably measures the State learning standards. The expert opinions of consultants, educational organizations, and test development companies are vital to guiding our continuing efforts to develop fair, valid, and reliable State assessments </w:t>
      </w:r>
      <w:r w:rsidRPr="0082625D">
        <w:rPr>
          <w:rFonts w:cs="Arial"/>
          <w:szCs w:val="20"/>
        </w:rPr>
        <w:t>that measure what each student knows and can do. Because you will have access to secure and/or confidential materials as part of your participation in the test development process, you also have the responsibility to assist the Office of State Assessment (OSA) in ensuring the security and confidentiality of these materials. Therefore, by signing this agreement, you agree to abide by the following security restrictions and ownership provisions. Please retain a copy of this non-disclosure agreement for your records.</w:t>
      </w:r>
    </w:p>
    <w:p w14:paraId="2DC8776F" w14:textId="77777777" w:rsidR="0082625D" w:rsidRPr="0082625D" w:rsidRDefault="0082625D" w:rsidP="0082625D">
      <w:pPr>
        <w:rPr>
          <w:rFonts w:cs="Arial"/>
          <w:szCs w:val="20"/>
        </w:rPr>
      </w:pPr>
    </w:p>
    <w:p w14:paraId="7E9AB091" w14:textId="77777777" w:rsidR="0082625D" w:rsidRPr="0082625D" w:rsidRDefault="0082625D" w:rsidP="0082625D">
      <w:pPr>
        <w:autoSpaceDE w:val="0"/>
        <w:autoSpaceDN w:val="0"/>
        <w:adjustRightInd w:val="0"/>
        <w:jc w:val="left"/>
        <w:rPr>
          <w:rFonts w:cs="Arial"/>
          <w:b/>
          <w:bCs/>
          <w:szCs w:val="20"/>
          <w:u w:val="single"/>
        </w:rPr>
      </w:pPr>
      <w:r w:rsidRPr="0082625D">
        <w:rPr>
          <w:rFonts w:cs="Arial"/>
          <w:b/>
          <w:bCs/>
          <w:szCs w:val="20"/>
          <w:u w:val="single"/>
        </w:rPr>
        <w:t xml:space="preserve">Secure and Confidential Information </w:t>
      </w:r>
    </w:p>
    <w:p w14:paraId="0F74A350" w14:textId="4F8C7B43" w:rsidR="0082625D" w:rsidRPr="0082625D" w:rsidRDefault="0082625D" w:rsidP="0082625D">
      <w:pPr>
        <w:autoSpaceDE w:val="0"/>
        <w:autoSpaceDN w:val="0"/>
        <w:adjustRightInd w:val="0"/>
        <w:rPr>
          <w:rFonts w:cs="Arial"/>
          <w:szCs w:val="20"/>
        </w:rPr>
      </w:pPr>
      <w:r w:rsidRPr="0082625D">
        <w:rPr>
          <w:rFonts w:cs="Arial"/>
          <w:szCs w:val="20"/>
        </w:rPr>
        <w:t>I acknowledge that information provided by OSA or developed by me or my organization related to the work described above includes secure and confidential information that is the property of the N</w:t>
      </w:r>
      <w:r w:rsidR="00771E03">
        <w:rPr>
          <w:rFonts w:cs="Arial"/>
          <w:szCs w:val="20"/>
        </w:rPr>
        <w:t>YSED</w:t>
      </w:r>
      <w:r w:rsidRPr="0082625D">
        <w:rPr>
          <w:rFonts w:cs="Arial"/>
          <w:szCs w:val="20"/>
        </w:rPr>
        <w:t xml:space="preserve"> (“Department”). I acknowledge that such secure and confidential information includes many items, including but not limited to the following information types: </w:t>
      </w:r>
    </w:p>
    <w:p w14:paraId="08A9F8A0" w14:textId="30D894E5" w:rsidR="0082625D" w:rsidRPr="0082625D" w:rsidRDefault="0082625D" w:rsidP="00B7703F">
      <w:pPr>
        <w:numPr>
          <w:ilvl w:val="0"/>
          <w:numId w:val="306"/>
        </w:numPr>
        <w:autoSpaceDE w:val="0"/>
        <w:autoSpaceDN w:val="0"/>
        <w:adjustRightInd w:val="0"/>
        <w:jc w:val="left"/>
        <w:rPr>
          <w:rFonts w:cs="Arial"/>
          <w:szCs w:val="20"/>
        </w:rPr>
      </w:pPr>
      <w:r w:rsidRPr="0082625D">
        <w:rPr>
          <w:rFonts w:cs="Arial"/>
          <w:szCs w:val="20"/>
        </w:rPr>
        <w:t xml:space="preserve">all oral or written information in draft or final form relating to the development, review and/or scoring of a </w:t>
      </w:r>
      <w:r w:rsidR="00771E03">
        <w:rPr>
          <w:rFonts w:cs="Arial"/>
          <w:szCs w:val="20"/>
        </w:rPr>
        <w:t>NYS</w:t>
      </w:r>
      <w:r w:rsidRPr="0082625D">
        <w:rPr>
          <w:rFonts w:cs="Arial"/>
          <w:szCs w:val="20"/>
        </w:rPr>
        <w:t xml:space="preserve"> Assessment, including operational tests, </w:t>
      </w:r>
      <w:r w:rsidR="005C266D">
        <w:rPr>
          <w:rFonts w:cs="Arial"/>
          <w:szCs w:val="20"/>
        </w:rPr>
        <w:t>SAFT</w:t>
      </w:r>
      <w:r w:rsidRPr="0082625D">
        <w:rPr>
          <w:rFonts w:cs="Arial"/>
          <w:szCs w:val="20"/>
        </w:rPr>
        <w:t xml:space="preserve">s, and pretests; </w:t>
      </w:r>
    </w:p>
    <w:p w14:paraId="7BB3CD51" w14:textId="77777777" w:rsidR="0082625D" w:rsidRPr="0082625D" w:rsidRDefault="0082625D" w:rsidP="00B7703F">
      <w:pPr>
        <w:numPr>
          <w:ilvl w:val="0"/>
          <w:numId w:val="306"/>
        </w:numPr>
        <w:autoSpaceDE w:val="0"/>
        <w:autoSpaceDN w:val="0"/>
        <w:adjustRightInd w:val="0"/>
        <w:jc w:val="left"/>
        <w:rPr>
          <w:rFonts w:cs="Arial"/>
          <w:szCs w:val="20"/>
        </w:rPr>
      </w:pPr>
      <w:r w:rsidRPr="0082625D">
        <w:rPr>
          <w:rFonts w:cs="Arial"/>
          <w:szCs w:val="20"/>
        </w:rPr>
        <w:t>all test items or test forms, whether in draft or final form, prior to public release by the Department;</w:t>
      </w:r>
    </w:p>
    <w:p w14:paraId="3BD8894C" w14:textId="77777777" w:rsidR="0082625D" w:rsidRPr="0082625D" w:rsidRDefault="0082625D" w:rsidP="00B7703F">
      <w:pPr>
        <w:numPr>
          <w:ilvl w:val="0"/>
          <w:numId w:val="306"/>
        </w:numPr>
        <w:autoSpaceDE w:val="0"/>
        <w:autoSpaceDN w:val="0"/>
        <w:adjustRightInd w:val="0"/>
        <w:jc w:val="left"/>
        <w:rPr>
          <w:rFonts w:cs="Arial"/>
          <w:szCs w:val="20"/>
        </w:rPr>
      </w:pPr>
      <w:r w:rsidRPr="0082625D">
        <w:rPr>
          <w:rFonts w:cs="Arial"/>
          <w:szCs w:val="20"/>
        </w:rPr>
        <w:t xml:space="preserve">all test data and statistical analyses, whether provided to me by OSA or developed by me or my organization, prior to public release by the Department; </w:t>
      </w:r>
    </w:p>
    <w:p w14:paraId="7D17FF99" w14:textId="77777777" w:rsidR="0082625D" w:rsidRPr="0082625D" w:rsidRDefault="0082625D" w:rsidP="00B7703F">
      <w:pPr>
        <w:numPr>
          <w:ilvl w:val="0"/>
          <w:numId w:val="306"/>
        </w:numPr>
        <w:autoSpaceDE w:val="0"/>
        <w:autoSpaceDN w:val="0"/>
        <w:adjustRightInd w:val="0"/>
        <w:jc w:val="left"/>
        <w:rPr>
          <w:rFonts w:cs="Arial"/>
          <w:szCs w:val="20"/>
        </w:rPr>
      </w:pPr>
      <w:r w:rsidRPr="0082625D">
        <w:rPr>
          <w:rFonts w:cs="Arial"/>
          <w:szCs w:val="20"/>
        </w:rPr>
        <w:t>any reports, prior to public release by the Department;</w:t>
      </w:r>
    </w:p>
    <w:p w14:paraId="1CB58C5E" w14:textId="77777777" w:rsidR="0082625D" w:rsidRPr="0082625D" w:rsidRDefault="0082625D" w:rsidP="00B7703F">
      <w:pPr>
        <w:numPr>
          <w:ilvl w:val="0"/>
          <w:numId w:val="306"/>
        </w:numPr>
        <w:autoSpaceDE w:val="0"/>
        <w:autoSpaceDN w:val="0"/>
        <w:adjustRightInd w:val="0"/>
        <w:jc w:val="left"/>
        <w:rPr>
          <w:rFonts w:cs="Arial"/>
          <w:szCs w:val="20"/>
        </w:rPr>
      </w:pPr>
      <w:r w:rsidRPr="0082625D">
        <w:rPr>
          <w:rFonts w:cs="Arial"/>
          <w:szCs w:val="20"/>
        </w:rPr>
        <w:t xml:space="preserve">the results of any analyses or studies, whether provided to me by OSA or developed by me or my organization, prior to public release by the Department;  </w:t>
      </w:r>
    </w:p>
    <w:p w14:paraId="7BD6A851" w14:textId="77777777" w:rsidR="0082625D" w:rsidRPr="0082625D" w:rsidRDefault="0082625D" w:rsidP="00B7703F">
      <w:pPr>
        <w:numPr>
          <w:ilvl w:val="0"/>
          <w:numId w:val="306"/>
        </w:numPr>
        <w:autoSpaceDE w:val="0"/>
        <w:autoSpaceDN w:val="0"/>
        <w:adjustRightInd w:val="0"/>
        <w:jc w:val="left"/>
        <w:rPr>
          <w:rFonts w:cs="Arial"/>
          <w:szCs w:val="20"/>
        </w:rPr>
      </w:pPr>
      <w:r w:rsidRPr="0082625D">
        <w:rPr>
          <w:rFonts w:cs="Arial"/>
          <w:szCs w:val="20"/>
        </w:rPr>
        <w:t>any individual student data or information; and</w:t>
      </w:r>
    </w:p>
    <w:p w14:paraId="75043823" w14:textId="77777777" w:rsidR="0082625D" w:rsidRPr="0082625D" w:rsidRDefault="0082625D" w:rsidP="00B7703F">
      <w:pPr>
        <w:numPr>
          <w:ilvl w:val="0"/>
          <w:numId w:val="306"/>
        </w:numPr>
        <w:autoSpaceDE w:val="0"/>
        <w:autoSpaceDN w:val="0"/>
        <w:adjustRightInd w:val="0"/>
        <w:jc w:val="left"/>
        <w:rPr>
          <w:rFonts w:cs="Arial"/>
          <w:szCs w:val="20"/>
        </w:rPr>
      </w:pPr>
      <w:r w:rsidRPr="0082625D">
        <w:rPr>
          <w:rFonts w:cs="Arial"/>
          <w:szCs w:val="20"/>
        </w:rPr>
        <w:t xml:space="preserve">any other confidential information that has not been made available to the general public by the Department. </w:t>
      </w:r>
    </w:p>
    <w:p w14:paraId="3DEA9BB7" w14:textId="77777777" w:rsidR="0082625D" w:rsidRPr="0082625D" w:rsidRDefault="0082625D" w:rsidP="0082625D">
      <w:pPr>
        <w:autoSpaceDE w:val="0"/>
        <w:autoSpaceDN w:val="0"/>
        <w:adjustRightInd w:val="0"/>
        <w:rPr>
          <w:rFonts w:cs="Arial"/>
          <w:szCs w:val="20"/>
        </w:rPr>
      </w:pPr>
      <w:r w:rsidRPr="0082625D">
        <w:rPr>
          <w:rFonts w:cs="Arial"/>
          <w:szCs w:val="20"/>
        </w:rPr>
        <w:t>****************************************************************************************************</w:t>
      </w:r>
    </w:p>
    <w:p w14:paraId="6C647ED7" w14:textId="77777777" w:rsidR="0082625D" w:rsidRPr="0082625D" w:rsidRDefault="0082625D" w:rsidP="0082625D">
      <w:pPr>
        <w:rPr>
          <w:rFonts w:cs="Arial"/>
          <w:szCs w:val="20"/>
        </w:rPr>
      </w:pPr>
      <w:r w:rsidRPr="0082625D">
        <w:rPr>
          <w:rFonts w:cs="Arial"/>
          <w:szCs w:val="20"/>
        </w:rPr>
        <w:t>By signing this agreement, I agree to maintain and honor the security of test materials, test data, and confidential student information and to abide by the following security restrictions:</w:t>
      </w:r>
    </w:p>
    <w:p w14:paraId="6662E342" w14:textId="77777777" w:rsidR="0082625D" w:rsidRPr="0082625D" w:rsidRDefault="0082625D" w:rsidP="00B7703F">
      <w:pPr>
        <w:numPr>
          <w:ilvl w:val="0"/>
          <w:numId w:val="305"/>
        </w:numPr>
        <w:jc w:val="left"/>
        <w:rPr>
          <w:rFonts w:cs="Arial"/>
          <w:szCs w:val="20"/>
        </w:rPr>
      </w:pPr>
      <w:r w:rsidRPr="0082625D">
        <w:rPr>
          <w:rFonts w:cs="Arial"/>
          <w:szCs w:val="20"/>
        </w:rPr>
        <w:t>I agree not to disclose any secure or confidential materials, including test questions, test data, individual student information, or technical reports, whether in draft or final form, to anyone other than OSA staff or other person(s) participating in the work described above, unless specifically authorized to do so by OSA. I also agree not to disclose such materials to any Department staff other than OSA staff without the prior permission of OSA.</w:t>
      </w:r>
    </w:p>
    <w:p w14:paraId="7AB53D34" w14:textId="77777777" w:rsidR="0082625D" w:rsidRPr="0082625D" w:rsidRDefault="0082625D" w:rsidP="00B7703F">
      <w:pPr>
        <w:numPr>
          <w:ilvl w:val="0"/>
          <w:numId w:val="305"/>
        </w:numPr>
        <w:jc w:val="left"/>
        <w:rPr>
          <w:rFonts w:cs="Arial"/>
          <w:szCs w:val="20"/>
        </w:rPr>
      </w:pPr>
      <w:r w:rsidRPr="0082625D">
        <w:rPr>
          <w:rFonts w:cs="Arial"/>
          <w:szCs w:val="20"/>
        </w:rPr>
        <w:lastRenderedPageBreak/>
        <w:t>If I am responsible for supervising other staff or subcontractors, I agree to limit the access and use of secure and confidential materials to only those individuals who have a legitimate need to access such materials in order to perform the work described above.</w:t>
      </w:r>
    </w:p>
    <w:p w14:paraId="15F9F91E" w14:textId="77777777" w:rsidR="0082625D" w:rsidRPr="0082625D" w:rsidRDefault="0082625D" w:rsidP="00B7703F">
      <w:pPr>
        <w:numPr>
          <w:ilvl w:val="0"/>
          <w:numId w:val="305"/>
        </w:numPr>
        <w:jc w:val="left"/>
        <w:rPr>
          <w:rFonts w:cs="Arial"/>
          <w:szCs w:val="20"/>
        </w:rPr>
      </w:pPr>
      <w:r w:rsidRPr="0082625D">
        <w:rPr>
          <w:rFonts w:cs="Arial"/>
          <w:szCs w:val="20"/>
        </w:rPr>
        <w:t>I agree to provide appropriate training, guidance, and oversight to any staff or subcontractors under my supervision who may work with secure or confidential materials in order to maintain the security of such materials.</w:t>
      </w:r>
    </w:p>
    <w:p w14:paraId="31D6A5E0" w14:textId="77777777" w:rsidR="0082625D" w:rsidRPr="0082625D" w:rsidRDefault="0082625D" w:rsidP="00B7703F">
      <w:pPr>
        <w:numPr>
          <w:ilvl w:val="0"/>
          <w:numId w:val="305"/>
        </w:numPr>
        <w:jc w:val="left"/>
        <w:rPr>
          <w:rFonts w:cs="Arial"/>
          <w:szCs w:val="20"/>
        </w:rPr>
      </w:pPr>
      <w:r w:rsidRPr="0082625D">
        <w:rPr>
          <w:rFonts w:cs="Arial"/>
          <w:szCs w:val="20"/>
        </w:rPr>
        <w:t>I agree to follow all guidelines and instructions provided by OSA regarding the transfer of the secure and confidential materials in my possession. Such transfer may include secure electronic transfer using encrypted files, shipment of materials using a carrier with ground tracking capabilities, and/or the use of locked boxes when shipping. At no time will I transfer or store any secure and confidential materials in a location other a secure area within my organization’s facility without the authorization of OSA.</w:t>
      </w:r>
    </w:p>
    <w:p w14:paraId="12A66223" w14:textId="77777777" w:rsidR="0082625D" w:rsidRPr="0082625D" w:rsidRDefault="0082625D" w:rsidP="00B7703F">
      <w:pPr>
        <w:numPr>
          <w:ilvl w:val="0"/>
          <w:numId w:val="305"/>
        </w:numPr>
        <w:jc w:val="left"/>
        <w:rPr>
          <w:rFonts w:cs="Arial"/>
          <w:szCs w:val="20"/>
        </w:rPr>
      </w:pPr>
      <w:r w:rsidRPr="0082625D">
        <w:rPr>
          <w:rFonts w:cs="Arial"/>
          <w:szCs w:val="20"/>
        </w:rPr>
        <w:t>Upon completion of the work described above, I agree to securely store, destroy, or return all secure and confidential materials provided to or prepared by me, including all copies thereof and all notes prepared by me, in accordance with the instructions given to me by OSA.</w:t>
      </w:r>
    </w:p>
    <w:p w14:paraId="140F9170" w14:textId="77777777" w:rsidR="0082625D" w:rsidRPr="0082625D" w:rsidRDefault="0082625D" w:rsidP="00B7703F">
      <w:pPr>
        <w:numPr>
          <w:ilvl w:val="0"/>
          <w:numId w:val="305"/>
        </w:numPr>
        <w:jc w:val="left"/>
        <w:rPr>
          <w:rFonts w:cs="Arial"/>
          <w:szCs w:val="20"/>
        </w:rPr>
      </w:pPr>
      <w:r w:rsidRPr="0082625D">
        <w:rPr>
          <w:rFonts w:cs="Arial"/>
          <w:szCs w:val="20"/>
        </w:rPr>
        <w:t>I understand that secure and confidential materials are not to be copied or duplicated in any way, shared with or discussed with anyone other than OSA staff or other person(s) participating in the work described above, unless specifically authorized to do so by OSA.</w:t>
      </w:r>
    </w:p>
    <w:p w14:paraId="344B3C6C" w14:textId="77777777" w:rsidR="0082625D" w:rsidRPr="0082625D" w:rsidRDefault="0082625D" w:rsidP="00B7703F">
      <w:pPr>
        <w:numPr>
          <w:ilvl w:val="0"/>
          <w:numId w:val="305"/>
        </w:numPr>
        <w:jc w:val="left"/>
        <w:rPr>
          <w:rFonts w:cs="Arial"/>
          <w:szCs w:val="20"/>
        </w:rPr>
      </w:pPr>
      <w:r w:rsidRPr="0082625D">
        <w:rPr>
          <w:rFonts w:cs="Arial"/>
          <w:szCs w:val="20"/>
        </w:rPr>
        <w:t>I agree to immediately report to OSA if I learn of or suspect any potential misuse of secure and confidential information.</w:t>
      </w:r>
    </w:p>
    <w:p w14:paraId="4559C0B1" w14:textId="77777777" w:rsidR="0082625D" w:rsidRPr="0082625D" w:rsidRDefault="0082625D" w:rsidP="0082625D">
      <w:pPr>
        <w:ind w:left="1080"/>
        <w:jc w:val="left"/>
        <w:rPr>
          <w:rFonts w:cs="Arial"/>
          <w:szCs w:val="20"/>
        </w:rPr>
      </w:pPr>
    </w:p>
    <w:p w14:paraId="1F422EC1" w14:textId="77777777" w:rsidR="0082625D" w:rsidRPr="0082625D" w:rsidRDefault="0082625D" w:rsidP="0082625D">
      <w:pPr>
        <w:jc w:val="left"/>
        <w:rPr>
          <w:rFonts w:cs="Arial"/>
          <w:b/>
          <w:szCs w:val="20"/>
          <w:u w:val="single"/>
        </w:rPr>
      </w:pPr>
      <w:r w:rsidRPr="0082625D">
        <w:rPr>
          <w:rFonts w:cs="Arial"/>
          <w:b/>
          <w:szCs w:val="20"/>
          <w:u w:val="single"/>
        </w:rPr>
        <w:t>Ownership and Return of Secure Test Materials and Test Data</w:t>
      </w:r>
    </w:p>
    <w:p w14:paraId="49085D88" w14:textId="77777777" w:rsidR="0082625D" w:rsidRPr="0082625D" w:rsidRDefault="0082625D" w:rsidP="0082625D">
      <w:pPr>
        <w:rPr>
          <w:rFonts w:cs="Arial"/>
          <w:szCs w:val="20"/>
        </w:rPr>
      </w:pPr>
      <w:r w:rsidRPr="0082625D">
        <w:rPr>
          <w:rFonts w:cs="Arial"/>
          <w:szCs w:val="20"/>
        </w:rPr>
        <w:t>All secure test materials and test data are the property of the Department, including all materials prepared by me in the course of my participation in the work described above.  All such materials prepared by me are being commissioned by the Department and shall be works made for hire as defined by the United States Copyright Law. In the event that such materials prepared by me are deemed not to be works made for hire, I hereby assign to the Department any and all right, title and interest I may have, including but not limited to any copyright, in the work commissioned by the Department.</w:t>
      </w:r>
    </w:p>
    <w:p w14:paraId="60F905D1" w14:textId="77777777" w:rsidR="0082625D" w:rsidRPr="0082625D" w:rsidRDefault="0082625D" w:rsidP="0082625D">
      <w:pPr>
        <w:jc w:val="left"/>
        <w:rPr>
          <w:rFonts w:cs="Arial"/>
          <w:szCs w:val="20"/>
        </w:rPr>
      </w:pPr>
    </w:p>
    <w:p w14:paraId="4C6113D8" w14:textId="77777777" w:rsidR="0082625D" w:rsidRPr="0082625D" w:rsidRDefault="0082625D" w:rsidP="0082625D">
      <w:pPr>
        <w:rPr>
          <w:rFonts w:cs="Arial"/>
          <w:szCs w:val="20"/>
        </w:rPr>
      </w:pPr>
      <w:r w:rsidRPr="0082625D">
        <w:rPr>
          <w:rFonts w:cs="Arial"/>
          <w:szCs w:val="20"/>
        </w:rPr>
        <w:t xml:space="preserve">I, _______________________________________, have read the non-disclosure agreement above and agree to abide by the security restrictions and ownership provisions described herein.  </w:t>
      </w:r>
    </w:p>
    <w:p w14:paraId="4343150B" w14:textId="77777777" w:rsidR="0082625D" w:rsidRPr="0082625D" w:rsidRDefault="0082625D" w:rsidP="0082625D">
      <w:pPr>
        <w:ind w:left="1440" w:firstLine="720"/>
        <w:jc w:val="left"/>
        <w:rPr>
          <w:rFonts w:cs="Arial"/>
          <w:szCs w:val="20"/>
          <w:u w:val="single"/>
        </w:rPr>
      </w:pPr>
      <w:r w:rsidRPr="0082625D">
        <w:rPr>
          <w:rFonts w:cs="Arial"/>
          <w:szCs w:val="20"/>
        </w:rPr>
        <w:t>Signature: _____________________________________________</w:t>
      </w:r>
    </w:p>
    <w:p w14:paraId="7F8B1D16" w14:textId="77777777" w:rsidR="0082625D" w:rsidRPr="0082625D" w:rsidRDefault="0082625D" w:rsidP="0082625D">
      <w:pPr>
        <w:jc w:val="left"/>
        <w:rPr>
          <w:rFonts w:cs="Arial"/>
          <w:b/>
          <w:szCs w:val="20"/>
          <w:u w:val="single"/>
        </w:rPr>
      </w:pPr>
      <w:r w:rsidRPr="0082625D">
        <w:rPr>
          <w:rFonts w:cs="Arial"/>
          <w:szCs w:val="20"/>
          <w:u w:val="single"/>
        </w:rPr>
        <w:t>Please Print:</w:t>
      </w:r>
      <w:r w:rsidRPr="0082625D">
        <w:rPr>
          <w:rFonts w:cs="Arial"/>
          <w:szCs w:val="20"/>
        </w:rPr>
        <w:tab/>
      </w:r>
      <w:r w:rsidRPr="0082625D">
        <w:rPr>
          <w:rFonts w:cs="Arial"/>
          <w:szCs w:val="20"/>
        </w:rPr>
        <w:tab/>
        <w:t>Date: _________________________________________________</w:t>
      </w:r>
    </w:p>
    <w:p w14:paraId="16E7C9E2" w14:textId="77777777" w:rsidR="0082625D" w:rsidRPr="0082625D" w:rsidRDefault="0082625D" w:rsidP="0082625D">
      <w:pPr>
        <w:ind w:left="1440" w:firstLine="720"/>
        <w:jc w:val="left"/>
        <w:rPr>
          <w:rFonts w:cs="Arial"/>
          <w:szCs w:val="20"/>
        </w:rPr>
      </w:pPr>
      <w:r w:rsidRPr="0082625D">
        <w:rPr>
          <w:rFonts w:cs="Arial"/>
          <w:szCs w:val="20"/>
        </w:rPr>
        <w:t>Name</w:t>
      </w:r>
      <w:r w:rsidRPr="0082625D">
        <w:rPr>
          <w:rFonts w:cs="Arial"/>
          <w:b/>
          <w:szCs w:val="20"/>
        </w:rPr>
        <w:t xml:space="preserve">:  </w:t>
      </w:r>
      <w:r w:rsidRPr="0082625D">
        <w:rPr>
          <w:rFonts w:cs="Arial"/>
          <w:szCs w:val="20"/>
        </w:rPr>
        <w:t>_______________________________________________</w:t>
      </w:r>
    </w:p>
    <w:p w14:paraId="5538A45D" w14:textId="77777777" w:rsidR="0082625D" w:rsidRPr="0082625D" w:rsidRDefault="0082625D" w:rsidP="0082625D">
      <w:pPr>
        <w:ind w:left="1440" w:firstLine="720"/>
        <w:jc w:val="left"/>
        <w:rPr>
          <w:rFonts w:cs="Arial"/>
          <w:szCs w:val="20"/>
        </w:rPr>
      </w:pPr>
      <w:r w:rsidRPr="0082625D">
        <w:rPr>
          <w:rFonts w:cs="Arial"/>
          <w:szCs w:val="20"/>
        </w:rPr>
        <w:t>Title: _________________________________________________</w:t>
      </w:r>
    </w:p>
    <w:p w14:paraId="790665A3" w14:textId="77777777" w:rsidR="0082625D" w:rsidRPr="0082625D" w:rsidRDefault="0082625D" w:rsidP="0082625D">
      <w:pPr>
        <w:ind w:left="1440" w:firstLine="720"/>
        <w:jc w:val="left"/>
        <w:rPr>
          <w:rFonts w:cs="Arial"/>
          <w:b/>
          <w:szCs w:val="20"/>
          <w:u w:val="single"/>
        </w:rPr>
      </w:pPr>
      <w:r w:rsidRPr="0082625D">
        <w:rPr>
          <w:rFonts w:cs="Arial"/>
          <w:szCs w:val="20"/>
        </w:rPr>
        <w:t>Address:  _____________________________________________</w:t>
      </w:r>
    </w:p>
    <w:p w14:paraId="057626F6" w14:textId="77777777" w:rsidR="0082625D" w:rsidRPr="0082625D" w:rsidRDefault="0082625D" w:rsidP="0082625D">
      <w:pPr>
        <w:ind w:left="1440" w:firstLine="720"/>
        <w:jc w:val="left"/>
        <w:rPr>
          <w:rFonts w:cs="Arial"/>
          <w:b/>
          <w:szCs w:val="20"/>
          <w:u w:val="single"/>
        </w:rPr>
      </w:pPr>
      <w:r w:rsidRPr="0082625D">
        <w:rPr>
          <w:rFonts w:cs="Arial"/>
          <w:szCs w:val="20"/>
        </w:rPr>
        <w:t>City:  ______________________ State: ______ Zip: ___________</w:t>
      </w:r>
    </w:p>
    <w:p w14:paraId="20C171E0" w14:textId="77777777" w:rsidR="0082625D" w:rsidRPr="0082625D" w:rsidRDefault="0082625D" w:rsidP="0082625D">
      <w:pPr>
        <w:ind w:left="2160"/>
        <w:jc w:val="left"/>
        <w:rPr>
          <w:rFonts w:cs="Arial"/>
          <w:szCs w:val="20"/>
        </w:rPr>
      </w:pPr>
      <w:r w:rsidRPr="0082625D">
        <w:rPr>
          <w:rFonts w:cs="Arial"/>
          <w:szCs w:val="20"/>
        </w:rPr>
        <w:t>Telephone: (________) ________________________________</w:t>
      </w:r>
    </w:p>
    <w:p w14:paraId="383A754B" w14:textId="77777777" w:rsidR="0082625D" w:rsidRPr="0082625D" w:rsidRDefault="0082625D" w:rsidP="0082625D">
      <w:pPr>
        <w:jc w:val="left"/>
        <w:rPr>
          <w:rFonts w:cs="Arial"/>
        </w:rPr>
      </w:pPr>
      <w:r w:rsidRPr="0082625D">
        <w:rPr>
          <w:rFonts w:cs="Arial"/>
          <w:szCs w:val="20"/>
        </w:rPr>
        <w:tab/>
      </w:r>
      <w:r w:rsidRPr="0082625D">
        <w:rPr>
          <w:rFonts w:cs="Arial"/>
          <w:szCs w:val="20"/>
        </w:rPr>
        <w:tab/>
      </w:r>
      <w:r w:rsidRPr="0082625D">
        <w:rPr>
          <w:rFonts w:cs="Arial"/>
          <w:szCs w:val="20"/>
        </w:rPr>
        <w:tab/>
        <w:t>E-mail: ____________________________________________</w:t>
      </w:r>
    </w:p>
    <w:p w14:paraId="2F9BDC93" w14:textId="77777777" w:rsidR="00B54F23" w:rsidRDefault="00B54F23">
      <w:pPr>
        <w:rPr>
          <w:rFonts w:eastAsia="Calibri" w:cstheme="majorBidi"/>
          <w:b/>
        </w:rPr>
      </w:pPr>
      <w:r>
        <w:br w:type="page"/>
      </w:r>
    </w:p>
    <w:p w14:paraId="19E4431C" w14:textId="1EAEB67F" w:rsidR="00D45D8C" w:rsidRPr="000C712F" w:rsidRDefault="00D45D8C" w:rsidP="00850B03">
      <w:pPr>
        <w:pStyle w:val="Heading4"/>
      </w:pPr>
      <w:bookmarkStart w:id="326" w:name="_Toc82613316"/>
      <w:r w:rsidRPr="000C712F">
        <w:lastRenderedPageBreak/>
        <w:t>Payments and Reports</w:t>
      </w:r>
      <w:bookmarkEnd w:id="326"/>
    </w:p>
    <w:p w14:paraId="64EF55AC" w14:textId="77777777" w:rsidR="00D45D8C" w:rsidRDefault="00D45D8C" w:rsidP="006804E4">
      <w:pPr>
        <w:rPr>
          <w:b/>
        </w:rPr>
      </w:pPr>
    </w:p>
    <w:p w14:paraId="37DBA8D3" w14:textId="5B3B13F4" w:rsidR="00B54F23" w:rsidRPr="00B54F23" w:rsidRDefault="00B54F23" w:rsidP="00B54F23">
      <w:r w:rsidRPr="00B54F23">
        <w:t>The contractor will be required to submit quarterly status reports and annual progress reports as outlined in the “</w:t>
      </w:r>
      <w:hyperlink w:anchor="_Program_Manager_Duties" w:history="1">
        <w:r w:rsidRPr="00B54F23">
          <w:rPr>
            <w:color w:val="0000FF"/>
            <w:u w:val="single"/>
          </w:rPr>
          <w:t>Program Manager</w:t>
        </w:r>
      </w:hyperlink>
      <w:r w:rsidRPr="00B54F23">
        <w:rPr>
          <w:color w:val="0000FF"/>
          <w:u w:val="single"/>
        </w:rPr>
        <w:t xml:space="preserve"> Duties”</w:t>
      </w:r>
      <w:r w:rsidRPr="00B54F23">
        <w:t xml:space="preserve"> section of this RFP. Payment will be made to the contractor once the quarterly reports are </w:t>
      </w:r>
      <w:r w:rsidR="000E6318" w:rsidRPr="00B54F23">
        <w:t>reviewed,</w:t>
      </w:r>
      <w:r w:rsidRPr="00B54F23">
        <w:t xml:space="preserve"> and the project deliverables are determined to be accurate in accordance with properly submitted invoices. All invoices submitted for payment must include dates of services and an itemized list of activities and costs consistent with the approved schedule of deliverables contained in the executed contract. Payment(s) to subcontractor(s) should be indicated on the invoice and should list the subcontractors’ names, payment amount, and nature of services provided. Invoices with incomplete information will be returned to the vendor. Invoices should reflect only the deliverables that have been completed and submitted to NYSED. Payments will be made upon 100% completion of each deliverable and approval by NYSED.</w:t>
      </w:r>
    </w:p>
    <w:p w14:paraId="4A271F21" w14:textId="77777777" w:rsidR="00877667" w:rsidRDefault="00877667" w:rsidP="00413626">
      <w:pPr>
        <w:rPr>
          <w:b/>
          <w:bCs/>
        </w:rPr>
      </w:pPr>
    </w:p>
    <w:p w14:paraId="489DBE91" w14:textId="1CE8B976" w:rsidR="008D7880" w:rsidRPr="001B1BD9" w:rsidRDefault="008D7880" w:rsidP="00850B03">
      <w:pPr>
        <w:pStyle w:val="Heading4"/>
      </w:pPr>
      <w:bookmarkStart w:id="327" w:name="_Requirements_of_Education"/>
      <w:bookmarkStart w:id="328" w:name="_Toc82613317"/>
      <w:bookmarkEnd w:id="327"/>
      <w:r w:rsidRPr="001B1BD9">
        <w:t xml:space="preserve">Requirements of Education Law Section </w:t>
      </w:r>
      <w:r w:rsidR="00BF73AB" w:rsidRPr="001B1BD9">
        <w:t xml:space="preserve">§ </w:t>
      </w:r>
      <w:r w:rsidRPr="001B1BD9">
        <w:t>2-d</w:t>
      </w:r>
      <w:bookmarkEnd w:id="328"/>
    </w:p>
    <w:p w14:paraId="28808DDD" w14:textId="77777777" w:rsidR="000B2F32" w:rsidRDefault="000B2F32" w:rsidP="008D7880">
      <w:pPr>
        <w:jc w:val="left"/>
        <w:rPr>
          <w:rFonts w:cs="Arial"/>
          <w:szCs w:val="20"/>
        </w:rPr>
      </w:pPr>
    </w:p>
    <w:p w14:paraId="38CF8F7B" w14:textId="1E2F4484" w:rsidR="00621905" w:rsidRPr="00621905" w:rsidRDefault="00621905" w:rsidP="00413626">
      <w:pPr>
        <w:rPr>
          <w:rFonts w:eastAsia="Calibri" w:cs="Arial"/>
          <w:bCs/>
        </w:rPr>
      </w:pPr>
      <w:r w:rsidRPr="00621905">
        <w:rPr>
          <w:rFonts w:cs="Arial"/>
          <w:szCs w:val="20"/>
        </w:rPr>
        <w:t>The contractor agrees to comply with the Family Education Rights and Privacy Act (FERPA) and N</w:t>
      </w:r>
      <w:r w:rsidR="00771E03">
        <w:rPr>
          <w:rFonts w:cs="Arial"/>
          <w:szCs w:val="20"/>
        </w:rPr>
        <w:t>YS</w:t>
      </w:r>
      <w:r w:rsidRPr="00621905">
        <w:rPr>
          <w:rFonts w:cs="Arial"/>
          <w:szCs w:val="20"/>
        </w:rPr>
        <w:t xml:space="preserve"> Law § 2-d. </w:t>
      </w:r>
      <w:r w:rsidRPr="00621905">
        <w:rPr>
          <w:rFonts w:eastAsia="Calibri" w:cs="Arial"/>
          <w:bCs/>
        </w:rPr>
        <w:t>The NYSED is required to ensure that all contracts with a third-party contractor include a Data Security and Privacy Plan, pursuant to Education Law § 2-d and Section 121.6 of the Commissioner’s Regulations. For every contract, the Contractor must complete the form or provide a plan that materially addresses its requirements, including alignment with the NIST Cybersecurity Framework.</w:t>
      </w:r>
    </w:p>
    <w:p w14:paraId="0DC027D2" w14:textId="77777777" w:rsidR="00621905" w:rsidRPr="00621905" w:rsidRDefault="00621905" w:rsidP="00413626">
      <w:pPr>
        <w:rPr>
          <w:rFonts w:eastAsia="Calibri" w:cs="Arial"/>
          <w:bCs/>
        </w:rPr>
      </w:pPr>
    </w:p>
    <w:p w14:paraId="1FC4575E" w14:textId="45C28BE1" w:rsidR="00621905" w:rsidRPr="00621905" w:rsidRDefault="00621905" w:rsidP="00413626">
      <w:pPr>
        <w:rPr>
          <w:rFonts w:eastAsia="Calibri" w:cs="Arial"/>
          <w:bCs/>
        </w:rPr>
      </w:pPr>
      <w:r w:rsidRPr="00621905">
        <w:rPr>
          <w:rFonts w:eastAsia="Calibri" w:cs="Arial"/>
          <w:bCs/>
        </w:rPr>
        <w:t>The NIST Cybersecurity Framework Version 1.1 is the standard for data security and privacy for NYSED, and its related policies. Third party contractors that do business with NYSED must submit a plan that outlines how the contractor will align with the NIST CSF and implement all (i) state, (ii) federal, and (iii) NYSED data security and privacy contract requirements, over the life of the contract.</w:t>
      </w:r>
    </w:p>
    <w:p w14:paraId="4A586DD7" w14:textId="77777777" w:rsidR="00621905" w:rsidRPr="00621905" w:rsidRDefault="00621905" w:rsidP="00413626">
      <w:pPr>
        <w:rPr>
          <w:rFonts w:eastAsia="Calibri" w:cs="Arial"/>
          <w:bCs/>
        </w:rPr>
      </w:pPr>
    </w:p>
    <w:p w14:paraId="3D7AAFE4" w14:textId="1D15B9CA" w:rsidR="00621905" w:rsidRPr="00621905" w:rsidRDefault="00621905" w:rsidP="00413626">
      <w:pPr>
        <w:rPr>
          <w:rFonts w:eastAsia="Calibri" w:cs="Arial"/>
          <w:bCs/>
        </w:rPr>
      </w:pPr>
      <w:r w:rsidRPr="00621905">
        <w:rPr>
          <w:rFonts w:eastAsia="Calibri" w:cs="Arial"/>
          <w:bCs/>
        </w:rPr>
        <w:t>Pursuant to Education Law §2-d and Section 121.3 of the Commissioner’s Regulations, the NYSED is required to post information to its website about its contracts with third-party contractors that will receive Personally Identifiable Information (PII).</w:t>
      </w:r>
    </w:p>
    <w:p w14:paraId="26BA8F0D" w14:textId="77777777" w:rsidR="00621905" w:rsidRPr="00621905" w:rsidRDefault="00621905" w:rsidP="00413626">
      <w:pPr>
        <w:rPr>
          <w:rFonts w:eastAsia="Calibri" w:cs="Arial"/>
          <w:bCs/>
        </w:rPr>
      </w:pPr>
    </w:p>
    <w:p w14:paraId="5E0EBBAA" w14:textId="1D50F48D" w:rsidR="00621905" w:rsidRPr="00621905" w:rsidRDefault="00621905" w:rsidP="00413626">
      <w:pPr>
        <w:rPr>
          <w:rFonts w:cs="Arial"/>
          <w:szCs w:val="20"/>
        </w:rPr>
      </w:pPr>
      <w:r w:rsidRPr="00621905">
        <w:rPr>
          <w:rFonts w:cs="Arial"/>
          <w:szCs w:val="20"/>
        </w:rPr>
        <w:t>The Appendix R – Data Privacy Agreement components CPO1-2d, CPO1Supp-2d, and CPO2-2</w:t>
      </w:r>
      <w:r w:rsidR="00674C5E" w:rsidRPr="00621905">
        <w:rPr>
          <w:rFonts w:cs="Arial"/>
          <w:szCs w:val="20"/>
        </w:rPr>
        <w:t>d are</w:t>
      </w:r>
      <w:r w:rsidRPr="00621905">
        <w:rPr>
          <w:rFonts w:cs="Arial"/>
          <w:szCs w:val="20"/>
        </w:rPr>
        <w:t xml:space="preserve"> posted separately with this RFP, the terms of which are incorporated herein by reference, and which shall also be part of the Contract.</w:t>
      </w:r>
    </w:p>
    <w:p w14:paraId="76424FB5" w14:textId="77777777" w:rsidR="00621905" w:rsidRPr="00621905" w:rsidRDefault="00621905" w:rsidP="00621905">
      <w:pPr>
        <w:jc w:val="left"/>
        <w:rPr>
          <w:rFonts w:cs="Arial"/>
          <w:szCs w:val="20"/>
        </w:rPr>
      </w:pPr>
    </w:p>
    <w:p w14:paraId="68F8C29F" w14:textId="537D1B97" w:rsidR="00621905" w:rsidRPr="00BD1589" w:rsidRDefault="00621905" w:rsidP="00621905">
      <w:pPr>
        <w:jc w:val="left"/>
        <w:rPr>
          <w:rFonts w:cs="Arial"/>
          <w:bCs/>
          <w:szCs w:val="20"/>
        </w:rPr>
      </w:pPr>
      <w:r w:rsidRPr="00C62643">
        <w:rPr>
          <w:rFonts w:eastAsia="Calibri" w:cs="Arial"/>
          <w:bCs/>
        </w:rPr>
        <w:t>Bidders should use these templates to submit the required data security and privacy plan</w:t>
      </w:r>
      <w:r w:rsidRPr="00C62643">
        <w:rPr>
          <w:rFonts w:cs="Arial"/>
          <w:bCs/>
        </w:rPr>
        <w:t xml:space="preserve"> and return them with their proposal for review</w:t>
      </w:r>
      <w:r w:rsidRPr="00C62643">
        <w:rPr>
          <w:rFonts w:eastAsia="Calibri" w:cs="Arial"/>
          <w:bCs/>
        </w:rPr>
        <w:t>.</w:t>
      </w:r>
    </w:p>
    <w:p w14:paraId="47C7880C" w14:textId="1E0E9969" w:rsidR="002D1AFC" w:rsidRDefault="002D1AFC">
      <w:pPr>
        <w:rPr>
          <w:rFonts w:cs="Arial"/>
        </w:rPr>
      </w:pPr>
    </w:p>
    <w:p w14:paraId="4CBAFD57" w14:textId="77777777" w:rsidR="005253E8" w:rsidRPr="0041264D" w:rsidRDefault="00565C0C" w:rsidP="00850B03">
      <w:pPr>
        <w:pStyle w:val="Heading4"/>
      </w:pPr>
      <w:bookmarkStart w:id="329" w:name="_Accessibility_of_Web-Based"/>
      <w:bookmarkStart w:id="330" w:name="_Toc82613318"/>
      <w:bookmarkEnd w:id="329"/>
      <w:r w:rsidRPr="0041264D">
        <w:t>Accessibility of Web-Based Information and Applications</w:t>
      </w:r>
      <w:bookmarkEnd w:id="330"/>
    </w:p>
    <w:p w14:paraId="3C95C94C" w14:textId="77777777" w:rsidR="005253E8" w:rsidRPr="000B321B" w:rsidRDefault="005253E8" w:rsidP="006804E4">
      <w:pPr>
        <w:pStyle w:val="BodyTextIndent2"/>
        <w:tabs>
          <w:tab w:val="left" w:pos="1620"/>
        </w:tabs>
        <w:rPr>
          <w:b/>
          <w:bCs/>
        </w:rPr>
      </w:pPr>
    </w:p>
    <w:p w14:paraId="2FB46A0C" w14:textId="77777777" w:rsidR="001F561B" w:rsidRPr="001F561B" w:rsidRDefault="001F561B" w:rsidP="001F561B">
      <w:pPr>
        <w:tabs>
          <w:tab w:val="left" w:pos="810"/>
        </w:tabs>
        <w:rPr>
          <w:rFonts w:cs="Arial"/>
          <w:lang w:val="en"/>
        </w:rPr>
      </w:pPr>
      <w:r w:rsidRPr="001F561B">
        <w:rPr>
          <w:rFonts w:cs="Arial"/>
        </w:rPr>
        <w:t xml:space="preserve">The </w:t>
      </w:r>
      <w:hyperlink r:id="rId43" w:history="1">
        <w:r w:rsidRPr="001F561B">
          <w:rPr>
            <w:rFonts w:cs="Arial"/>
            <w:color w:val="0000FF"/>
            <w:u w:val="single"/>
          </w:rPr>
          <w:t>NYSED web accessibility policy</w:t>
        </w:r>
      </w:hyperlink>
      <w:r w:rsidRPr="001F561B">
        <w:rPr>
          <w:rFonts w:cs="Arial"/>
        </w:rPr>
        <w:t xml:space="preserve"> </w:t>
      </w:r>
      <w:r w:rsidRPr="001F561B">
        <w:rPr>
          <w:rFonts w:cs="Arial"/>
          <w:lang w:val="en"/>
        </w:rPr>
        <w:t>applies to all internal or external web content and functionality whether developed by, maintained by, or offered either by NYSED or through a third-party contractor or open source. This policy ensures that all people with disabilities have an equal opportunity to participate in our benefits, programs, and services through web content.</w:t>
      </w:r>
    </w:p>
    <w:p w14:paraId="37552B0C" w14:textId="77777777" w:rsidR="001F561B" w:rsidRPr="001F561B" w:rsidRDefault="001F561B" w:rsidP="001F561B">
      <w:pPr>
        <w:tabs>
          <w:tab w:val="left" w:pos="810"/>
        </w:tabs>
        <w:rPr>
          <w:rFonts w:cs="Arial"/>
          <w:lang w:val="en"/>
        </w:rPr>
      </w:pPr>
      <w:r w:rsidRPr="001F561B">
        <w:rPr>
          <w:rFonts w:cs="Arial"/>
          <w:lang w:val="en"/>
        </w:rPr>
        <w:t xml:space="preserve"> </w:t>
      </w:r>
    </w:p>
    <w:p w14:paraId="59613949" w14:textId="50249863" w:rsidR="001F561B" w:rsidRPr="001F561B" w:rsidRDefault="001F561B" w:rsidP="001F561B">
      <w:pPr>
        <w:tabs>
          <w:tab w:val="left" w:pos="1620"/>
        </w:tabs>
        <w:rPr>
          <w:szCs w:val="20"/>
        </w:rPr>
      </w:pPr>
      <w:r w:rsidRPr="001F561B">
        <w:rPr>
          <w:szCs w:val="20"/>
        </w:rPr>
        <w:t xml:space="preserve">Any documents, web-based information and applications development, or programming delivered pursuant to the contract or procurement, will comply with </w:t>
      </w:r>
      <w:r w:rsidR="00771E03">
        <w:rPr>
          <w:szCs w:val="20"/>
        </w:rPr>
        <w:t>NYSED</w:t>
      </w:r>
      <w:r w:rsidRPr="001F561B">
        <w:rPr>
          <w:szCs w:val="20"/>
        </w:rPr>
        <w:t xml:space="preserve"> IT Policy NYSED-WEBACC-001, Web Accessibility Policy as such policy may be amended, modified or superseded, which requires that state agency web-based information, including documents, and applications are accessible to persons with disabilities. Documents, web-based information and applications must conform to NYSED-WEBACC-001 as determined by quality assurance testing. Such quality assurance testing will be </w:t>
      </w:r>
      <w:r w:rsidRPr="001F561B">
        <w:rPr>
          <w:szCs w:val="20"/>
        </w:rPr>
        <w:lastRenderedPageBreak/>
        <w:t>conducted by NYSED employee or contractor and the results of such testing must be satisfactory to NYSED before web-based information and applications will be considered a qualified deliverable under the contract or procurement.</w:t>
      </w:r>
    </w:p>
    <w:p w14:paraId="03904A8A" w14:textId="77777777" w:rsidR="00BF73AB" w:rsidRDefault="00BF73AB" w:rsidP="00850B03">
      <w:pPr>
        <w:pStyle w:val="Heading4"/>
      </w:pPr>
    </w:p>
    <w:p w14:paraId="5C44214F" w14:textId="630E1D10" w:rsidR="00D45D8C" w:rsidRPr="000D12E2" w:rsidRDefault="00D45D8C" w:rsidP="00850B03">
      <w:pPr>
        <w:pStyle w:val="Heading4"/>
      </w:pPr>
      <w:bookmarkStart w:id="331" w:name="_Toc82613319"/>
      <w:r w:rsidRPr="000D12E2">
        <w:t>Subcontracting Limit</w:t>
      </w:r>
      <w:bookmarkEnd w:id="331"/>
    </w:p>
    <w:p w14:paraId="7AFA3775" w14:textId="77777777" w:rsidR="000B2F32" w:rsidRDefault="000B2F32" w:rsidP="006804E4">
      <w:pPr>
        <w:pStyle w:val="BodyTextIndent2"/>
        <w:tabs>
          <w:tab w:val="clear" w:pos="270"/>
          <w:tab w:val="clear" w:pos="1440"/>
          <w:tab w:val="left" w:pos="1620"/>
        </w:tabs>
        <w:ind w:left="0"/>
      </w:pPr>
    </w:p>
    <w:p w14:paraId="4DC81B30" w14:textId="77777777" w:rsidR="004F26C4" w:rsidRPr="004F26C4" w:rsidRDefault="004F26C4" w:rsidP="004F26C4">
      <w:pPr>
        <w:tabs>
          <w:tab w:val="left" w:pos="1620"/>
        </w:tabs>
        <w:rPr>
          <w:szCs w:val="20"/>
        </w:rPr>
      </w:pPr>
      <w:r w:rsidRPr="004F26C4">
        <w:rPr>
          <w:szCs w:val="20"/>
        </w:rPr>
        <w:t xml:space="preserve">Subcontracting </w:t>
      </w:r>
      <w:r w:rsidRPr="004F26C4">
        <w:rPr>
          <w:rFonts w:cs="Arial"/>
          <w:szCs w:val="20"/>
        </w:rPr>
        <w:t xml:space="preserve">will be limited to thirty percent (30%) of the total contract budget. A higher subcontracting limit will be allowed only when a bidder is proposing to subcontract for the provision of the CBT platform. In this case, the subcontracting limit will be increased to fifty percent (50%) of the total contract budget. In all other cases, the subcontracting limit will be thirty percent (30%). </w:t>
      </w:r>
      <w:r w:rsidRPr="004F26C4">
        <w:rPr>
          <w:szCs w:val="20"/>
        </w:rPr>
        <w:t>NYSED reserves the right to approve all subcontractors. Subcontracting is defined as non-employee, direct, personal services and related incidental expenses, including travel. For purposes of this RFP, the subcontracting limit does not include expenses related to printing, shipping, or the purchase of equipment, supplies, and materials.</w:t>
      </w:r>
    </w:p>
    <w:p w14:paraId="24894C82" w14:textId="77777777" w:rsidR="00B662EE" w:rsidRPr="001F561B" w:rsidRDefault="00B662EE" w:rsidP="001F561B">
      <w:pPr>
        <w:tabs>
          <w:tab w:val="left" w:pos="1620"/>
        </w:tabs>
        <w:rPr>
          <w:szCs w:val="20"/>
        </w:rPr>
      </w:pPr>
    </w:p>
    <w:p w14:paraId="6BE48F7A" w14:textId="5E67EFC3" w:rsidR="001F561B" w:rsidRPr="001F561B" w:rsidRDefault="001F561B" w:rsidP="001F561B">
      <w:pPr>
        <w:spacing w:after="120"/>
        <w:rPr>
          <w:rFonts w:cs="Arial"/>
        </w:rPr>
      </w:pPr>
      <w:r w:rsidRPr="001F561B">
        <w:rPr>
          <w:rFonts w:cs="Arial"/>
        </w:rPr>
        <w:t>For contractors using subcontractors, a Vendor Responsibility Questionnaire and a NYSED vendor responsibility review are required for a subcontractor where:</w:t>
      </w:r>
    </w:p>
    <w:p w14:paraId="3A612618" w14:textId="5465EA53" w:rsidR="001F561B" w:rsidRPr="001F561B" w:rsidRDefault="001F561B" w:rsidP="00B7703F">
      <w:pPr>
        <w:numPr>
          <w:ilvl w:val="0"/>
          <w:numId w:val="274"/>
        </w:numPr>
        <w:spacing w:after="120"/>
        <w:jc w:val="left"/>
        <w:rPr>
          <w:rFonts w:cs="Arial"/>
        </w:rPr>
      </w:pPr>
      <w:r w:rsidRPr="001F561B">
        <w:rPr>
          <w:rFonts w:cs="Arial"/>
        </w:rPr>
        <w:t>the subcontractor is known at the time of the contract award</w:t>
      </w:r>
      <w:r w:rsidR="00466189">
        <w:rPr>
          <w:rFonts w:cs="Arial"/>
        </w:rPr>
        <w:t>,</w:t>
      </w:r>
    </w:p>
    <w:p w14:paraId="3BFF3A6A" w14:textId="5145A227" w:rsidR="001F561B" w:rsidRPr="001F561B" w:rsidRDefault="001F561B" w:rsidP="00B7703F">
      <w:pPr>
        <w:numPr>
          <w:ilvl w:val="0"/>
          <w:numId w:val="274"/>
        </w:numPr>
        <w:spacing w:after="120"/>
        <w:jc w:val="left"/>
        <w:rPr>
          <w:rFonts w:cs="Arial"/>
        </w:rPr>
      </w:pPr>
      <w:r w:rsidRPr="001F561B">
        <w:rPr>
          <w:rFonts w:cs="Arial"/>
        </w:rPr>
        <w:t>the subcontractor is not an entity that is exempt from reporting by OSC</w:t>
      </w:r>
      <w:r w:rsidR="00466189">
        <w:rPr>
          <w:rFonts w:cs="Arial"/>
        </w:rPr>
        <w:t>,</w:t>
      </w:r>
      <w:r w:rsidRPr="001F561B">
        <w:rPr>
          <w:rFonts w:cs="Arial"/>
        </w:rPr>
        <w:t xml:space="preserve"> and</w:t>
      </w:r>
    </w:p>
    <w:p w14:paraId="4970CA3A" w14:textId="64DB4DDD" w:rsidR="001F561B" w:rsidRPr="001F561B" w:rsidRDefault="001F561B" w:rsidP="00B7703F">
      <w:pPr>
        <w:numPr>
          <w:ilvl w:val="0"/>
          <w:numId w:val="274"/>
        </w:numPr>
        <w:jc w:val="left"/>
        <w:rPr>
          <w:rFonts w:cs="Arial"/>
        </w:rPr>
      </w:pPr>
      <w:r w:rsidRPr="001F561B">
        <w:rPr>
          <w:rFonts w:cs="Arial"/>
        </w:rPr>
        <w:t>the subcontract will equal or exceed $100,000 over the life of the contract.</w:t>
      </w:r>
    </w:p>
    <w:p w14:paraId="070AE51F" w14:textId="77777777" w:rsidR="001F561B" w:rsidRPr="001F561B" w:rsidRDefault="001F561B" w:rsidP="001F561B">
      <w:pPr>
        <w:ind w:left="720"/>
        <w:jc w:val="left"/>
        <w:rPr>
          <w:rFonts w:cs="Arial"/>
        </w:rPr>
      </w:pPr>
    </w:p>
    <w:p w14:paraId="480485C4" w14:textId="4175E47A" w:rsidR="001F561B" w:rsidRPr="001F561B" w:rsidRDefault="001F561B" w:rsidP="0030155D">
      <w:pPr>
        <w:tabs>
          <w:tab w:val="left" w:pos="0"/>
        </w:tabs>
        <w:rPr>
          <w:rFonts w:cs="Arial"/>
        </w:rPr>
      </w:pPr>
      <w:r w:rsidRPr="001F561B">
        <w:rPr>
          <w:rFonts w:cs="Arial"/>
        </w:rPr>
        <w:t>For additional information about Vendor Responsibility, see the “</w:t>
      </w:r>
      <w:hyperlink w:anchor="_Vendor_Responsibility" w:history="1">
        <w:r w:rsidRPr="001F561B">
          <w:rPr>
            <w:rFonts w:cs="Arial"/>
            <w:bCs/>
            <w:color w:val="0000FF"/>
            <w:u w:val="single"/>
          </w:rPr>
          <w:t>Vendor Responsibility</w:t>
        </w:r>
      </w:hyperlink>
      <w:r w:rsidRPr="001F561B">
        <w:rPr>
          <w:rFonts w:cs="Arial"/>
          <w:b/>
        </w:rPr>
        <w:t xml:space="preserve">” </w:t>
      </w:r>
      <w:r w:rsidRPr="001F561B">
        <w:rPr>
          <w:rFonts w:cs="Arial"/>
        </w:rPr>
        <w:t>section of this RFP.</w:t>
      </w:r>
    </w:p>
    <w:p w14:paraId="708C902F" w14:textId="77777777" w:rsidR="001F561B" w:rsidRPr="001F561B" w:rsidRDefault="001F561B" w:rsidP="001F561B">
      <w:pPr>
        <w:tabs>
          <w:tab w:val="left" w:pos="1620"/>
        </w:tabs>
        <w:rPr>
          <w:b/>
          <w:szCs w:val="20"/>
        </w:rPr>
      </w:pPr>
    </w:p>
    <w:p w14:paraId="5B844F10" w14:textId="4C46FDB6" w:rsidR="001F561B" w:rsidRPr="001F561B" w:rsidRDefault="001F561B" w:rsidP="001F561B">
      <w:pPr>
        <w:rPr>
          <w:rFonts w:cs="Arial"/>
        </w:rPr>
      </w:pPr>
      <w:r w:rsidRPr="001F561B">
        <w:rPr>
          <w:rFonts w:cs="Arial"/>
        </w:rPr>
        <w:t>If the contractor proposes to change subcontractors during the contract period, NYSED must be notified prior to the change. NYSED reserves the right to reject any replacement subcontractors proposed by the contractor and reserves the right to approve all changes in subcontractors. The Subcontracting Form located in the Submission Documents must be updated annually and submitted to NYSED. Using this form, the contractor must also report to NYSED, on an annual basis, actual expenditures incurred for all subcontractors and indicate which subcontracting costs are associated with M/WBE.</w:t>
      </w:r>
    </w:p>
    <w:p w14:paraId="6DB07E66" w14:textId="77777777" w:rsidR="00D45D8C" w:rsidRPr="00CB22C2" w:rsidRDefault="00D45D8C" w:rsidP="006804E4">
      <w:pPr>
        <w:rPr>
          <w:b/>
        </w:rPr>
      </w:pPr>
    </w:p>
    <w:p w14:paraId="6C7D0AFA" w14:textId="77777777" w:rsidR="00D45D8C" w:rsidRPr="000D12E2" w:rsidRDefault="00D45D8C" w:rsidP="00850B03">
      <w:pPr>
        <w:pStyle w:val="Heading4"/>
      </w:pPr>
      <w:bookmarkStart w:id="332" w:name="_Toc82613320"/>
      <w:r w:rsidRPr="000D12E2">
        <w:t>Contract Period</w:t>
      </w:r>
      <w:bookmarkEnd w:id="332"/>
    </w:p>
    <w:p w14:paraId="141B1355" w14:textId="77777777" w:rsidR="00D45D8C" w:rsidRPr="00CB22C2" w:rsidRDefault="00D45D8C" w:rsidP="006804E4">
      <w:pPr>
        <w:rPr>
          <w:b/>
        </w:rPr>
      </w:pPr>
    </w:p>
    <w:p w14:paraId="1618C8EE" w14:textId="5A801492" w:rsidR="005A59EA" w:rsidRDefault="005A59EA" w:rsidP="005A59EA">
      <w:pPr>
        <w:rPr>
          <w:rFonts w:cs="Arial"/>
        </w:rPr>
      </w:pPr>
      <w:r w:rsidRPr="00341896">
        <w:t>NYSED will award one contract pursuant to this RFP for a term of three (3) years and five (5) months. The contract resulting from this RFP will be for a term anticipated to begin</w:t>
      </w:r>
      <w:r w:rsidRPr="00341896">
        <w:rPr>
          <w:b/>
        </w:rPr>
        <w:t xml:space="preserve"> </w:t>
      </w:r>
      <w:r w:rsidR="006A0D65" w:rsidRPr="00630E4C">
        <w:rPr>
          <w:bCs/>
        </w:rPr>
        <w:t>August</w:t>
      </w:r>
      <w:r w:rsidRPr="00341896">
        <w:t xml:space="preserve"> 1, 2022 and to end </w:t>
      </w:r>
      <w:r w:rsidR="004B6A21">
        <w:t>October</w:t>
      </w:r>
      <w:r w:rsidRPr="00341896">
        <w:t xml:space="preserve"> 31, 2025, </w:t>
      </w:r>
      <w:r w:rsidRPr="00341896">
        <w:rPr>
          <w:rFonts w:cs="Arial"/>
        </w:rPr>
        <w:t>with the option to extend for one additional two-year period (</w:t>
      </w:r>
      <w:r w:rsidR="004B6A21">
        <w:rPr>
          <w:rFonts w:cs="Arial"/>
        </w:rPr>
        <w:t>November</w:t>
      </w:r>
      <w:r w:rsidRPr="00341896">
        <w:rPr>
          <w:rFonts w:cs="Arial"/>
        </w:rPr>
        <w:t xml:space="preserve"> 1, 202</w:t>
      </w:r>
      <w:r w:rsidR="004B6A21">
        <w:rPr>
          <w:rFonts w:cs="Arial"/>
        </w:rPr>
        <w:t>5</w:t>
      </w:r>
      <w:r w:rsidRPr="00341896">
        <w:rPr>
          <w:rFonts w:cs="Arial"/>
        </w:rPr>
        <w:t xml:space="preserve">- </w:t>
      </w:r>
      <w:r w:rsidR="004B6A21">
        <w:rPr>
          <w:rFonts w:cs="Arial"/>
        </w:rPr>
        <w:t>October</w:t>
      </w:r>
      <w:r w:rsidR="004B6A21" w:rsidRPr="00341896">
        <w:rPr>
          <w:rFonts w:cs="Arial"/>
        </w:rPr>
        <w:t xml:space="preserve"> </w:t>
      </w:r>
      <w:r w:rsidRPr="00341896">
        <w:rPr>
          <w:rFonts w:cs="Arial"/>
        </w:rPr>
        <w:t>31, 202</w:t>
      </w:r>
      <w:r w:rsidR="004B6A21">
        <w:rPr>
          <w:rFonts w:cs="Arial"/>
        </w:rPr>
        <w:t>7</w:t>
      </w:r>
      <w:r w:rsidRPr="00341896">
        <w:rPr>
          <w:rFonts w:cs="Arial"/>
        </w:rPr>
        <w:t>)</w:t>
      </w:r>
      <w:r w:rsidR="00552847">
        <w:rPr>
          <w:rFonts w:cs="Arial"/>
        </w:rPr>
        <w:t>.</w:t>
      </w:r>
    </w:p>
    <w:p w14:paraId="0FC5642E" w14:textId="77777777" w:rsidR="00552847" w:rsidRPr="00912DBB" w:rsidRDefault="00552847" w:rsidP="00552847">
      <w:pPr>
        <w:rPr>
          <w:rFonts w:cs="Arial"/>
        </w:rPr>
      </w:pPr>
    </w:p>
    <w:p w14:paraId="2AB4A4F3" w14:textId="22A0F8A0" w:rsidR="00552847" w:rsidRPr="00912DBB" w:rsidRDefault="00552847" w:rsidP="00872798">
      <w:pPr>
        <w:spacing w:after="120"/>
        <w:rPr>
          <w:rFonts w:cs="Arial"/>
        </w:rPr>
      </w:pPr>
      <w:r w:rsidRPr="00912DBB">
        <w:rPr>
          <w:rFonts w:cs="Arial"/>
        </w:rPr>
        <w:t>An extension for the additional two-year period would be dependent upon:</w:t>
      </w:r>
    </w:p>
    <w:p w14:paraId="271D6606" w14:textId="77777777" w:rsidR="00552847" w:rsidRPr="00912DBB" w:rsidRDefault="00552847" w:rsidP="00B7703F">
      <w:pPr>
        <w:pStyle w:val="ListParagraph"/>
        <w:numPr>
          <w:ilvl w:val="0"/>
          <w:numId w:val="291"/>
        </w:numPr>
        <w:autoSpaceDE w:val="0"/>
        <w:autoSpaceDN w:val="0"/>
        <w:adjustRightInd w:val="0"/>
        <w:spacing w:after="120"/>
        <w:contextualSpacing w:val="0"/>
        <w:rPr>
          <w:rFonts w:cs="Arial"/>
        </w:rPr>
      </w:pPr>
      <w:r w:rsidRPr="00912DBB">
        <w:rPr>
          <w:rFonts w:cs="Arial"/>
        </w:rPr>
        <w:t>the successful completion of the first three years’ activities</w:t>
      </w:r>
    </w:p>
    <w:p w14:paraId="2DDFB6B8" w14:textId="5C2C2C8F" w:rsidR="00552847" w:rsidRPr="00912DBB" w:rsidRDefault="00552847" w:rsidP="00B7703F">
      <w:pPr>
        <w:pStyle w:val="ListParagraph"/>
        <w:numPr>
          <w:ilvl w:val="0"/>
          <w:numId w:val="291"/>
        </w:numPr>
        <w:autoSpaceDE w:val="0"/>
        <w:autoSpaceDN w:val="0"/>
        <w:adjustRightInd w:val="0"/>
        <w:spacing w:after="120"/>
        <w:contextualSpacing w:val="0"/>
        <w:rPr>
          <w:rFonts w:cs="Arial"/>
        </w:rPr>
      </w:pPr>
      <w:r w:rsidRPr="00912DBB">
        <w:rPr>
          <w:rFonts w:cs="Arial"/>
        </w:rPr>
        <w:t>funds being allocated for the program in the State budget for the period</w:t>
      </w:r>
    </w:p>
    <w:p w14:paraId="6CD75BCD" w14:textId="14971ABA" w:rsidR="00552847" w:rsidRPr="007F177B" w:rsidRDefault="00552847" w:rsidP="00AE1F65">
      <w:pPr>
        <w:pStyle w:val="ListParagraph"/>
        <w:numPr>
          <w:ilvl w:val="0"/>
          <w:numId w:val="291"/>
        </w:numPr>
        <w:autoSpaceDE w:val="0"/>
        <w:autoSpaceDN w:val="0"/>
        <w:adjustRightInd w:val="0"/>
        <w:spacing w:after="120"/>
        <w:contextualSpacing w:val="0"/>
        <w:rPr>
          <w:rFonts w:cs="Arial"/>
        </w:rPr>
      </w:pPr>
      <w:r w:rsidRPr="00912DBB">
        <w:rPr>
          <w:rFonts w:cs="Arial"/>
        </w:rPr>
        <w:t>successful negotiation of a scope of continued services (which may simply be the</w:t>
      </w:r>
      <w:r w:rsidR="00AE1F65">
        <w:rPr>
          <w:rFonts w:cs="Arial"/>
        </w:rPr>
        <w:t xml:space="preserve"> </w:t>
      </w:r>
      <w:r w:rsidRPr="00AE1F65">
        <w:rPr>
          <w:rFonts w:cs="Arial"/>
        </w:rPr>
        <w:t>continuation of the same services described in the original agreement)</w:t>
      </w:r>
    </w:p>
    <w:p w14:paraId="1CE9BACA" w14:textId="1AE9FBC8" w:rsidR="00552847" w:rsidRPr="00912DBB" w:rsidRDefault="00552847" w:rsidP="00B7703F">
      <w:pPr>
        <w:pStyle w:val="ListParagraph"/>
        <w:numPr>
          <w:ilvl w:val="0"/>
          <w:numId w:val="291"/>
        </w:numPr>
        <w:autoSpaceDE w:val="0"/>
        <w:autoSpaceDN w:val="0"/>
        <w:adjustRightInd w:val="0"/>
        <w:spacing w:after="120"/>
        <w:contextualSpacing w:val="0"/>
        <w:rPr>
          <w:rFonts w:cs="Arial"/>
        </w:rPr>
      </w:pPr>
      <w:r w:rsidRPr="00912DBB">
        <w:rPr>
          <w:rFonts w:cs="Arial"/>
        </w:rPr>
        <w:t>the mutual agreement of both parties</w:t>
      </w:r>
    </w:p>
    <w:p w14:paraId="4DAF9FD7" w14:textId="7BB10A35" w:rsidR="00552847" w:rsidRPr="00912DBB" w:rsidRDefault="00552847" w:rsidP="00B7703F">
      <w:pPr>
        <w:pStyle w:val="ListParagraph"/>
        <w:numPr>
          <w:ilvl w:val="0"/>
          <w:numId w:val="291"/>
        </w:numPr>
        <w:autoSpaceDE w:val="0"/>
        <w:autoSpaceDN w:val="0"/>
        <w:adjustRightInd w:val="0"/>
        <w:spacing w:after="120"/>
        <w:contextualSpacing w:val="0"/>
        <w:rPr>
          <w:rFonts w:cs="Arial"/>
        </w:rPr>
      </w:pPr>
      <w:r w:rsidRPr="00912DBB">
        <w:rPr>
          <w:rFonts w:cs="Arial"/>
        </w:rPr>
        <w:t>approval of a contract extension agreement by the NYS Comptroller as described in</w:t>
      </w:r>
      <w:r w:rsidR="004B6A21">
        <w:rPr>
          <w:rFonts w:cs="Arial"/>
        </w:rPr>
        <w:t xml:space="preserve"> </w:t>
      </w:r>
    </w:p>
    <w:p w14:paraId="065C0BB2" w14:textId="7EA1FCA0" w:rsidR="001B2510" w:rsidRDefault="00552847" w:rsidP="00872798">
      <w:pPr>
        <w:spacing w:after="120"/>
        <w:ind w:left="288" w:firstLine="342"/>
        <w:rPr>
          <w:rFonts w:cs="Arial"/>
        </w:rPr>
      </w:pPr>
      <w:r w:rsidRPr="00912DBB">
        <w:rPr>
          <w:rFonts w:cs="Arial"/>
        </w:rPr>
        <w:t xml:space="preserve"> </w:t>
      </w:r>
      <w:r w:rsidR="001B2510" w:rsidRPr="00912DBB">
        <w:rPr>
          <w:rFonts w:cs="Arial"/>
        </w:rPr>
        <w:t>“</w:t>
      </w:r>
      <w:hyperlink w:anchor="_Appendix_A:_Standard" w:history="1">
        <w:r w:rsidRPr="00912DBB">
          <w:rPr>
            <w:rStyle w:val="Hyperlink"/>
          </w:rPr>
          <w:t>Appendix A</w:t>
        </w:r>
        <w:r w:rsidR="00420C3E" w:rsidRPr="00912DBB">
          <w:rPr>
            <w:rStyle w:val="Hyperlink"/>
            <w:rFonts w:cs="Arial"/>
          </w:rPr>
          <w:t>:</w:t>
        </w:r>
        <w:r w:rsidR="00420C3E" w:rsidRPr="004B6A21">
          <w:t xml:space="preserve"> </w:t>
        </w:r>
        <w:r w:rsidR="00420C3E" w:rsidRPr="004B6A21">
          <w:rPr>
            <w:rStyle w:val="Hyperlink"/>
            <w:rFonts w:cs="Arial"/>
          </w:rPr>
          <w:t>Standard Clauses for NYS Contracts</w:t>
        </w:r>
      </w:hyperlink>
      <w:r w:rsidR="001B2510" w:rsidRPr="004B6A21">
        <w:rPr>
          <w:rFonts w:cs="Arial"/>
        </w:rPr>
        <w:t xml:space="preserve">” </w:t>
      </w:r>
      <w:r w:rsidR="00B662EE" w:rsidRPr="004B6A21">
        <w:rPr>
          <w:rFonts w:cs="Arial"/>
        </w:rPr>
        <w:t>of the RFP.</w:t>
      </w:r>
    </w:p>
    <w:p w14:paraId="4DBF77FB" w14:textId="77777777" w:rsidR="0030155D" w:rsidRDefault="0030155D" w:rsidP="00850B03">
      <w:pPr>
        <w:pStyle w:val="Heading4"/>
      </w:pPr>
    </w:p>
    <w:p w14:paraId="760DFA74" w14:textId="026F0BEA" w:rsidR="008D6E9A" w:rsidRDefault="008D6E9A" w:rsidP="00850B03">
      <w:pPr>
        <w:pStyle w:val="Heading4"/>
      </w:pPr>
      <w:bookmarkStart w:id="333" w:name="_Toc82613321"/>
      <w:r w:rsidRPr="008D6E9A">
        <w:t>CPI Adjustment</w:t>
      </w:r>
      <w:bookmarkEnd w:id="333"/>
    </w:p>
    <w:p w14:paraId="508D5BEB" w14:textId="77777777" w:rsidR="008D6E9A" w:rsidRPr="008D6E9A" w:rsidRDefault="008D6E9A" w:rsidP="008D6E9A">
      <w:bookmarkStart w:id="334" w:name="_Hlk483391191"/>
    </w:p>
    <w:p w14:paraId="5C603CA0" w14:textId="20889BEF" w:rsidR="004F26C4" w:rsidRPr="004F26C4" w:rsidRDefault="004F26C4" w:rsidP="004F26C4">
      <w:pPr>
        <w:rPr>
          <w:rFonts w:cs="Arial"/>
        </w:rPr>
      </w:pPr>
      <w:r w:rsidRPr="004F26C4">
        <w:rPr>
          <w:rFonts w:cs="Arial"/>
        </w:rPr>
        <w:t>For the two-year extension period (November 1, 2025 - October 31, 2027)</w:t>
      </w:r>
      <w:r w:rsidR="00463803">
        <w:rPr>
          <w:rFonts w:cs="Arial"/>
        </w:rPr>
        <w:t xml:space="preserve">, those deliverables </w:t>
      </w:r>
      <w:r w:rsidR="00AE1F65">
        <w:rPr>
          <w:rFonts w:cs="Arial"/>
        </w:rPr>
        <w:t>that are repeating deliverables from the initial three-year contract term will remain consistent with the existing prices.</w:t>
      </w:r>
      <w:r w:rsidRPr="004F26C4">
        <w:rPr>
          <w:rFonts w:cs="Arial"/>
        </w:rPr>
        <w:t xml:space="preserve"> </w:t>
      </w:r>
      <w:r w:rsidR="00AE1F65">
        <w:rPr>
          <w:rFonts w:cs="Arial"/>
        </w:rPr>
        <w:t>T</w:t>
      </w:r>
      <w:r w:rsidRPr="004F26C4">
        <w:rPr>
          <w:rFonts w:cs="Arial"/>
        </w:rPr>
        <w:t xml:space="preserve">he prices agreed upon for each of the deliverables during year three may be increased or decreased by the same percentage as the change in the Consumer Price Index (all items) for All Urban Consumers (CPI-U) during the previous </w:t>
      </w:r>
      <w:r w:rsidRPr="006C65AA">
        <w:rPr>
          <w:rFonts w:cs="Arial"/>
        </w:rPr>
        <w:t>12 calendar months ending July 31, 2024 as</w:t>
      </w:r>
      <w:r w:rsidRPr="004F26C4">
        <w:rPr>
          <w:rFonts w:cs="Arial"/>
        </w:rPr>
        <w:t xml:space="preserve"> reported by the U.S. Department of Labor Bureau of Labor Statistics in the CPI Detailed Report.</w:t>
      </w:r>
    </w:p>
    <w:p w14:paraId="4AE35A32" w14:textId="77777777" w:rsidR="00552847" w:rsidRDefault="00552847" w:rsidP="0030155D">
      <w:pPr>
        <w:rPr>
          <w:rFonts w:cs="Arial"/>
        </w:rPr>
      </w:pPr>
    </w:p>
    <w:p w14:paraId="41D20359" w14:textId="2522E3C0" w:rsidR="00D45D8C" w:rsidRDefault="00D45D8C" w:rsidP="00850B03">
      <w:pPr>
        <w:pStyle w:val="Heading4"/>
      </w:pPr>
      <w:bookmarkStart w:id="335" w:name="_Toc82613322"/>
      <w:bookmarkEnd w:id="334"/>
      <w:r w:rsidRPr="000D12E2">
        <w:t>Electronic Processing of Payments</w:t>
      </w:r>
      <w:bookmarkEnd w:id="335"/>
    </w:p>
    <w:p w14:paraId="30D7467F" w14:textId="77777777" w:rsidR="002D1A76" w:rsidRPr="002D1A76" w:rsidRDefault="002D1A76" w:rsidP="0030155D"/>
    <w:p w14:paraId="60A89673" w14:textId="77777777" w:rsidR="002651C2" w:rsidRPr="002651C2" w:rsidRDefault="002651C2" w:rsidP="0030155D">
      <w:pPr>
        <w:rPr>
          <w:rFonts w:ascii="Times New Roman" w:hAnsi="Times New Roman"/>
          <w:szCs w:val="20"/>
        </w:rPr>
      </w:pPr>
      <w:r w:rsidRPr="002651C2">
        <w:rPr>
          <w:szCs w:val="20"/>
        </w:rPr>
        <w:t xml:space="preserve">In accordance with a directive dated January 22, 2010 by the Director of State Operations - Office of Taxpayer Accountability, all state agency contracts, grants, and purchase orders executed after February 28, 2010 shall contain a provision requiring that contractors and grantees accept electronic payments. Additional information and authorization forms are available at the State Comptroller’s website at the </w:t>
      </w:r>
      <w:hyperlink r:id="rId44" w:history="1">
        <w:r w:rsidRPr="002651C2">
          <w:rPr>
            <w:color w:val="0000FF"/>
            <w:szCs w:val="20"/>
            <w:u w:val="single"/>
          </w:rPr>
          <w:t>State Comptroller's website</w:t>
        </w:r>
      </w:hyperlink>
      <w:r w:rsidRPr="002651C2">
        <w:rPr>
          <w:szCs w:val="20"/>
        </w:rPr>
        <w:t>.</w:t>
      </w:r>
    </w:p>
    <w:p w14:paraId="3EA0915E" w14:textId="77777777" w:rsidR="002651C2" w:rsidRPr="002651C2" w:rsidRDefault="002651C2" w:rsidP="002651C2">
      <w:pPr>
        <w:autoSpaceDE w:val="0"/>
        <w:autoSpaceDN w:val="0"/>
        <w:adjustRightInd w:val="0"/>
        <w:rPr>
          <w:rFonts w:cs="Arial"/>
        </w:rPr>
      </w:pPr>
    </w:p>
    <w:p w14:paraId="30F5A9F4" w14:textId="41B30AEE" w:rsidR="002651C2" w:rsidRPr="004350A6" w:rsidRDefault="002651C2" w:rsidP="004350A6">
      <w:pPr>
        <w:pStyle w:val="BodyText"/>
        <w:rPr>
          <w:b/>
        </w:rPr>
      </w:pPr>
      <w:r w:rsidRPr="004350A6">
        <w:rPr>
          <w:b/>
        </w:rPr>
        <w:t xml:space="preserve">M/WBE AND EQUAL EMPLOYMENT OPPORTUNITIES REQUIREMENTS CONTRACTOR REQUIREMENT AND OBLIGATION UNDER </w:t>
      </w:r>
      <w:r w:rsidR="00771E03">
        <w:rPr>
          <w:b/>
        </w:rPr>
        <w:t>NYS</w:t>
      </w:r>
      <w:r w:rsidRPr="004350A6">
        <w:rPr>
          <w:b/>
        </w:rPr>
        <w:t xml:space="preserve"> EXECUTIVE LAW, ARTICLE 15-A (PARTICIPATION BY MINORITY GROUP MEMBERS AND WOMEN WITH RESPECT TO STATE CONTRACTS)</w:t>
      </w:r>
    </w:p>
    <w:p w14:paraId="5B85B135" w14:textId="77777777" w:rsidR="002651C2" w:rsidRPr="002651C2" w:rsidRDefault="002651C2" w:rsidP="002651C2">
      <w:pPr>
        <w:ind w:left="-57"/>
        <w:jc w:val="left"/>
        <w:rPr>
          <w:rFonts w:cs="Arial"/>
        </w:rPr>
      </w:pPr>
    </w:p>
    <w:p w14:paraId="3BD4CF16" w14:textId="72482A99" w:rsidR="002651C2" w:rsidRPr="002651C2" w:rsidRDefault="002651C2" w:rsidP="00771E03">
      <w:pPr>
        <w:ind w:left="-57"/>
        <w:rPr>
          <w:rFonts w:cs="Arial"/>
        </w:rPr>
      </w:pPr>
      <w:r w:rsidRPr="002651C2">
        <w:rPr>
          <w:rFonts w:cs="Arial"/>
        </w:rPr>
        <w:t xml:space="preserve">In an effort to eradicate barriers that have historically impeded access by minority group members and women in State contracting activities, Article 15-A, of the </w:t>
      </w:r>
      <w:r w:rsidR="00771E03">
        <w:rPr>
          <w:rFonts w:cs="Arial"/>
        </w:rPr>
        <w:t>NYS</w:t>
      </w:r>
      <w:r w:rsidRPr="002651C2">
        <w:rPr>
          <w:rFonts w:cs="Arial"/>
        </w:rPr>
        <w:t xml:space="preserve"> Executive Law §310-318, (Participation By Minority Group Members and Women With Respect To State Contracts) was enacted to promote equality of economic opportunities for minority group members and women.</w:t>
      </w:r>
      <w:r w:rsidR="00771E03">
        <w:rPr>
          <w:rFonts w:cs="Arial"/>
        </w:rPr>
        <w:t xml:space="preserve"> </w:t>
      </w:r>
      <w:r w:rsidRPr="002651C2">
        <w:rPr>
          <w:rFonts w:cs="Arial"/>
        </w:rPr>
        <w:t>NYSED has enacted its policies Equal Opportunity, Non-Discrimination and Affirmative Action and on Minority and Women-Owned Business Enterprise Procurements, consistent with the requirements as set forth under the provisions of Article 15-A (the “Article”) incorporated by reference, requiring Contracting Agencies to implement procedures to ensure that the “Contractor” (as defined under Article 15-A, §310.3 shall mean an individual, a business enterprise, including a sole proprietorship, a partnership, a corporation, a not-for-profit corporation, or any other party to a state contract, or a bidder in conjunction with the award of a state contract or a proposed party to a state contract, complies with requirements to ensure Equal Employment Opportunities for Minority Group Members and Women, in addition to providing Opportunities for Minority and Women-Owned Business Enterprises on all covered state contracts.</w:t>
      </w:r>
    </w:p>
    <w:p w14:paraId="6E194E0A" w14:textId="77777777" w:rsidR="002651C2" w:rsidRPr="002651C2" w:rsidRDefault="002651C2" w:rsidP="002651C2">
      <w:pPr>
        <w:ind w:left="-57"/>
        <w:jc w:val="left"/>
        <w:rPr>
          <w:rFonts w:cs="Arial"/>
        </w:rPr>
      </w:pPr>
    </w:p>
    <w:p w14:paraId="5BD3C7AC" w14:textId="2765934B" w:rsidR="002651C2" w:rsidRDefault="002651C2" w:rsidP="002651C2">
      <w:pPr>
        <w:ind w:left="-57"/>
        <w:rPr>
          <w:rFonts w:cs="Arial"/>
        </w:rPr>
      </w:pPr>
      <w:r w:rsidRPr="002651C2">
        <w:rPr>
          <w:rFonts w:cs="Arial"/>
        </w:rPr>
        <w:t>In keeping with the intent of the Law, it is the expectation of the Commissioner and the responsibility of all contractors participating in and/or selected for procurement opportunities with NYSED, to fulfill their obligations to comply with the requirements of the Article and its implementing regulations.</w:t>
      </w:r>
    </w:p>
    <w:p w14:paraId="7ED05FD0" w14:textId="77777777" w:rsidR="00700E26" w:rsidRPr="002651C2" w:rsidRDefault="00700E26" w:rsidP="002651C2">
      <w:pPr>
        <w:ind w:left="-57"/>
        <w:rPr>
          <w:rFonts w:cs="Arial"/>
        </w:rPr>
      </w:pPr>
    </w:p>
    <w:p w14:paraId="22BA024E" w14:textId="77777777" w:rsidR="002651C2" w:rsidRPr="002651C2" w:rsidRDefault="002651C2" w:rsidP="002651C2">
      <w:pPr>
        <w:ind w:left="-57"/>
        <w:rPr>
          <w:rFonts w:cs="Arial"/>
        </w:rPr>
      </w:pPr>
      <w:r w:rsidRPr="002651C2">
        <w:rPr>
          <w:rFonts w:cs="Arial"/>
        </w:rPr>
        <w:t>In accordance with these requirements, the contractor hereby agrees to make every good faith effort to promote and assist the participation of certified Minority and Women-Owned Business Enterprises (“M/WBE”) as subcontractors and suppliers on this project for the provision of services and materials in an amount at least equal to the M/WBE goal (Included in the procurement document) as a percentage of the total dollar value of this project. In addition, the contractor shall ensure the following:</w:t>
      </w:r>
    </w:p>
    <w:p w14:paraId="54F7363D" w14:textId="77777777" w:rsidR="002651C2" w:rsidRPr="002651C2" w:rsidRDefault="002651C2" w:rsidP="002651C2">
      <w:pPr>
        <w:ind w:left="-57"/>
        <w:jc w:val="left"/>
        <w:rPr>
          <w:rFonts w:cs="Arial"/>
        </w:rPr>
      </w:pPr>
    </w:p>
    <w:p w14:paraId="2AE89C13" w14:textId="1AF897EA" w:rsidR="002651C2" w:rsidRDefault="002651C2" w:rsidP="00413626">
      <w:pPr>
        <w:ind w:left="-57"/>
        <w:jc w:val="left"/>
        <w:rPr>
          <w:rFonts w:cs="Arial"/>
        </w:rPr>
      </w:pPr>
      <w:r w:rsidRPr="002651C2">
        <w:rPr>
          <w:rFonts w:cs="Arial"/>
        </w:rPr>
        <w:t>1. All state contracts and all documents soliciting bids or proposals for state contracts contain or make reference to the following provisions:</w:t>
      </w:r>
    </w:p>
    <w:p w14:paraId="4DE8AE78" w14:textId="77777777" w:rsidR="00700E26" w:rsidRPr="002651C2" w:rsidRDefault="00700E26" w:rsidP="00413626">
      <w:pPr>
        <w:ind w:left="-57"/>
        <w:jc w:val="left"/>
        <w:rPr>
          <w:rFonts w:cs="Arial"/>
        </w:rPr>
      </w:pPr>
    </w:p>
    <w:p w14:paraId="13E972C4" w14:textId="77777777" w:rsidR="002651C2" w:rsidRPr="002651C2" w:rsidRDefault="002651C2" w:rsidP="00700E26">
      <w:pPr>
        <w:ind w:left="-58"/>
        <w:rPr>
          <w:rFonts w:cs="Arial"/>
        </w:rPr>
      </w:pPr>
      <w:r w:rsidRPr="002651C2">
        <w:rPr>
          <w:rFonts w:cs="Arial"/>
        </w:rPr>
        <w:lastRenderedPageBreak/>
        <w:t>a. The contractor will not discriminate against employees or applicants for employment because of race, creed, color, national origin, sex, age, disability, marital status, gender, religion, veteran status, sexual orientation, genetic disposition or carrier status and will undertake or continue existing programs of affirmative action to ensure that minority group members and women are afforded equal employment opportunities without discrimination.</w:t>
      </w:r>
    </w:p>
    <w:p w14:paraId="7DE497CD" w14:textId="77777777" w:rsidR="002651C2" w:rsidRPr="002651C2" w:rsidRDefault="002651C2" w:rsidP="002651C2">
      <w:pPr>
        <w:ind w:left="-57"/>
        <w:rPr>
          <w:rFonts w:cs="Arial"/>
        </w:rPr>
      </w:pPr>
    </w:p>
    <w:p w14:paraId="45A08211" w14:textId="6E0D9677" w:rsidR="002651C2" w:rsidRDefault="002651C2" w:rsidP="002651C2">
      <w:pPr>
        <w:ind w:left="-57"/>
        <w:rPr>
          <w:rFonts w:cs="Arial"/>
        </w:rPr>
      </w:pPr>
      <w:r w:rsidRPr="002651C2">
        <w:rPr>
          <w:rFonts w:cs="Arial"/>
        </w:rPr>
        <w:t>For purposes of the Article, affirmative action shall mean recruitment, employment, job assignment, promotion, upgrading, demotion, transfer, layoff or termination and rate of pay or other forms of compensation.</w:t>
      </w:r>
    </w:p>
    <w:p w14:paraId="1A52443A" w14:textId="77777777" w:rsidR="005037F3" w:rsidRPr="002651C2" w:rsidRDefault="005037F3" w:rsidP="002651C2">
      <w:pPr>
        <w:ind w:left="-57"/>
        <w:rPr>
          <w:rFonts w:cs="Arial"/>
        </w:rPr>
      </w:pPr>
    </w:p>
    <w:p w14:paraId="625F0466" w14:textId="77777777" w:rsidR="002651C2" w:rsidRPr="002651C2" w:rsidRDefault="002651C2" w:rsidP="002651C2">
      <w:pPr>
        <w:ind w:left="-57"/>
        <w:rPr>
          <w:rFonts w:cs="Arial"/>
        </w:rPr>
      </w:pPr>
      <w:r w:rsidRPr="002651C2">
        <w:rPr>
          <w:rFonts w:cs="Arial"/>
        </w:rPr>
        <w:t>b.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marital status, gender, religion, veteran status, sexual orientation, genetic disposition or carrier status and that such union or representative will affirmatively cooperate in the implementation of the contractor’s obligation herein.</w:t>
      </w:r>
    </w:p>
    <w:p w14:paraId="7238A654" w14:textId="77777777" w:rsidR="002651C2" w:rsidRPr="002651C2" w:rsidRDefault="002651C2" w:rsidP="002651C2">
      <w:pPr>
        <w:ind w:left="-57"/>
        <w:jc w:val="left"/>
        <w:rPr>
          <w:rFonts w:cs="Arial"/>
        </w:rPr>
      </w:pPr>
    </w:p>
    <w:p w14:paraId="0251C63A" w14:textId="77777777" w:rsidR="002651C2" w:rsidRPr="002651C2" w:rsidRDefault="002651C2" w:rsidP="002651C2">
      <w:pPr>
        <w:ind w:left="-57"/>
        <w:rPr>
          <w:rFonts w:cs="Arial"/>
        </w:rPr>
      </w:pPr>
      <w:r w:rsidRPr="002651C2">
        <w:rPr>
          <w:rFonts w:cs="Arial"/>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marital status, gender, religion, veteran status, sexual orientation, genetic disposition or carrier status.</w:t>
      </w:r>
    </w:p>
    <w:p w14:paraId="162E4D27" w14:textId="77777777" w:rsidR="002651C2" w:rsidRPr="002651C2" w:rsidRDefault="002651C2" w:rsidP="002651C2">
      <w:pPr>
        <w:ind w:left="-57"/>
        <w:rPr>
          <w:rFonts w:cs="Arial"/>
        </w:rPr>
      </w:pPr>
    </w:p>
    <w:p w14:paraId="09529FD9" w14:textId="77777777" w:rsidR="002651C2" w:rsidRPr="002651C2" w:rsidRDefault="002651C2" w:rsidP="002651C2">
      <w:pPr>
        <w:ind w:left="-57"/>
        <w:rPr>
          <w:rFonts w:cs="Arial"/>
        </w:rPr>
      </w:pPr>
      <w:r w:rsidRPr="002651C2">
        <w:rPr>
          <w:rFonts w:cs="Arial"/>
        </w:rPr>
        <w:t>2. The contractor will include the provisions of subdivision one of this section in every subcontract as defined under §310.14, except as provided under §312.6 of the Article, in such a manner that the provisions will be binding upon each subcontractor as to work in connection with the State contract.</w:t>
      </w:r>
    </w:p>
    <w:p w14:paraId="41CB07AC" w14:textId="77777777" w:rsidR="002651C2" w:rsidRPr="002651C2" w:rsidRDefault="002651C2" w:rsidP="002651C2">
      <w:pPr>
        <w:ind w:left="-57"/>
        <w:rPr>
          <w:rFonts w:cs="Arial"/>
        </w:rPr>
      </w:pPr>
    </w:p>
    <w:p w14:paraId="24F22209" w14:textId="77777777" w:rsidR="002651C2" w:rsidRPr="002651C2" w:rsidRDefault="002651C2" w:rsidP="002651C2">
      <w:pPr>
        <w:ind w:left="-57"/>
        <w:rPr>
          <w:rFonts w:cs="Arial"/>
        </w:rPr>
      </w:pPr>
      <w:r w:rsidRPr="002651C2">
        <w:rPr>
          <w:rFonts w:cs="Arial"/>
        </w:rPr>
        <w:t>3. Contractors or subcontractors shall comply with the requirements of any federal law concerning equal employment opportunity, which effectuates the purpose of this section.</w:t>
      </w:r>
    </w:p>
    <w:p w14:paraId="29C68D9A" w14:textId="77777777" w:rsidR="002651C2" w:rsidRPr="002651C2" w:rsidRDefault="002651C2" w:rsidP="002651C2">
      <w:pPr>
        <w:ind w:left="-57"/>
        <w:rPr>
          <w:rFonts w:cs="Arial"/>
        </w:rPr>
      </w:pPr>
      <w:r w:rsidRPr="002651C2">
        <w:rPr>
          <w:rFonts w:cs="Arial"/>
        </w:rPr>
        <w:t>4. Contractors and subcontractors shall undertake programs of affirmative action and equal employment opportunity as required by this section</w:t>
      </w:r>
      <w:r w:rsidRPr="002651C2">
        <w:rPr>
          <w:rFonts w:cs="Arial"/>
          <w:vertAlign w:val="superscript"/>
        </w:rPr>
        <w:footnoteReference w:id="2"/>
      </w:r>
      <w:r w:rsidRPr="002651C2">
        <w:rPr>
          <w:rFonts w:cs="Arial"/>
        </w:rPr>
        <w:t>. In accordance with the provision of the Article, the bidder will submit, with their proposal, Staffing Plan (EEO 100).</w:t>
      </w:r>
    </w:p>
    <w:p w14:paraId="41331327" w14:textId="77777777" w:rsidR="002651C2" w:rsidRPr="002651C2" w:rsidRDefault="002651C2" w:rsidP="002651C2">
      <w:pPr>
        <w:ind w:left="-57"/>
        <w:rPr>
          <w:rFonts w:cs="Arial"/>
        </w:rPr>
      </w:pPr>
    </w:p>
    <w:p w14:paraId="5F72A093" w14:textId="3C64D6F7" w:rsidR="002651C2" w:rsidRPr="002651C2" w:rsidRDefault="002651C2" w:rsidP="002651C2">
      <w:pPr>
        <w:ind w:left="-57"/>
        <w:rPr>
          <w:rFonts w:cs="Arial"/>
        </w:rPr>
      </w:pPr>
      <w:r w:rsidRPr="002651C2">
        <w:rPr>
          <w:rFonts w:cs="Arial"/>
        </w:rPr>
        <w:t>5. Certified businesses (as defined under Article 15-A, §310.1 means a business verified as a minority or women-owned business enterprise pursuant to §314 of the Article) shall be given the opportunity for meaningful participation in the performance of this contract, to actively and affirmatively promote and assist their participation in the performance of this contract, so as to facilitate the award of a fair share of this contract to such businesses.</w:t>
      </w:r>
    </w:p>
    <w:p w14:paraId="4B870656" w14:textId="77777777" w:rsidR="002651C2" w:rsidRPr="002651C2" w:rsidRDefault="002651C2" w:rsidP="002651C2">
      <w:pPr>
        <w:ind w:left="-57"/>
        <w:rPr>
          <w:rFonts w:cs="Arial"/>
        </w:rPr>
      </w:pPr>
    </w:p>
    <w:p w14:paraId="160AF067" w14:textId="77777777" w:rsidR="002651C2" w:rsidRPr="002651C2" w:rsidRDefault="002651C2" w:rsidP="002651C2">
      <w:pPr>
        <w:ind w:left="-57"/>
        <w:rPr>
          <w:rFonts w:cs="Arial"/>
        </w:rPr>
      </w:pPr>
      <w:r w:rsidRPr="002651C2">
        <w:rPr>
          <w:rFonts w:cs="Arial"/>
        </w:rPr>
        <w:t xml:space="preserve">6. Contractor shall make a good faith effort to solicit active participation by enterprises identified in the </w:t>
      </w:r>
      <w:hyperlink r:id="rId45" w:history="1">
        <w:r w:rsidRPr="002651C2">
          <w:rPr>
            <w:rFonts w:cs="Arial"/>
            <w:color w:val="0000FF"/>
            <w:u w:val="single"/>
          </w:rPr>
          <w:t>Empire State Development (“ESD”) directory of certified businesses</w:t>
        </w:r>
      </w:hyperlink>
      <w:r w:rsidRPr="002651C2">
        <w:rPr>
          <w:rFonts w:cs="Arial"/>
        </w:rPr>
        <w:t>. The contractor must document its good faith efforts as set forth in 5 NYCRR 142.8. This document, Contractors Good Faith Efforts, can be found in the M/WBE Submission Documents.</w:t>
      </w:r>
    </w:p>
    <w:p w14:paraId="3CB56D1E" w14:textId="77777777" w:rsidR="002651C2" w:rsidRPr="002651C2" w:rsidRDefault="002651C2" w:rsidP="002651C2">
      <w:pPr>
        <w:ind w:left="-57"/>
        <w:rPr>
          <w:rFonts w:cs="Arial"/>
        </w:rPr>
      </w:pPr>
    </w:p>
    <w:p w14:paraId="1727FF9A" w14:textId="77777777" w:rsidR="002651C2" w:rsidRPr="002651C2" w:rsidRDefault="002651C2" w:rsidP="002651C2">
      <w:pPr>
        <w:ind w:left="-57"/>
        <w:rPr>
          <w:rFonts w:cs="Arial"/>
        </w:rPr>
      </w:pPr>
      <w:r w:rsidRPr="002651C2">
        <w:rPr>
          <w:rFonts w:cs="Arial"/>
        </w:rPr>
        <w:t>7. Contractor shall agree, as a condition of entering into said contract, to be bound by the provisions of Article 15-A, §316.</w:t>
      </w:r>
    </w:p>
    <w:p w14:paraId="74857967" w14:textId="77777777" w:rsidR="002651C2" w:rsidRPr="002651C2" w:rsidRDefault="002651C2" w:rsidP="002651C2">
      <w:pPr>
        <w:ind w:left="-57"/>
        <w:rPr>
          <w:rFonts w:cs="Arial"/>
        </w:rPr>
      </w:pPr>
    </w:p>
    <w:p w14:paraId="3F8F690B" w14:textId="77777777" w:rsidR="002651C2" w:rsidRPr="002651C2" w:rsidRDefault="002651C2" w:rsidP="002651C2">
      <w:pPr>
        <w:ind w:left="-57"/>
        <w:rPr>
          <w:rFonts w:cs="Arial"/>
        </w:rPr>
      </w:pPr>
      <w:r w:rsidRPr="002651C2">
        <w:rPr>
          <w:rFonts w:cs="Arial"/>
        </w:rPr>
        <w:lastRenderedPageBreak/>
        <w:t>8. Contractor shall include the provisions set forth in paragraphs (6) and (7) above, in every subcontract in a manner that the provisions will be binding upon each subcontractor as to work in connection with this contract.</w:t>
      </w:r>
    </w:p>
    <w:p w14:paraId="7BBD91F3" w14:textId="77777777" w:rsidR="002651C2" w:rsidRPr="002651C2" w:rsidRDefault="002651C2" w:rsidP="002651C2">
      <w:pPr>
        <w:ind w:left="-57"/>
        <w:rPr>
          <w:rFonts w:cs="Arial"/>
        </w:rPr>
      </w:pPr>
    </w:p>
    <w:p w14:paraId="32951801" w14:textId="77777777" w:rsidR="002651C2" w:rsidRPr="002651C2" w:rsidRDefault="002651C2" w:rsidP="002651C2">
      <w:pPr>
        <w:ind w:left="-57"/>
        <w:rPr>
          <w:rFonts w:cs="Arial"/>
        </w:rPr>
      </w:pPr>
      <w:r w:rsidRPr="002651C2">
        <w:rPr>
          <w:rFonts w:cs="Arial"/>
        </w:rPr>
        <w:t>9. Contractor shall comply with the requirements of any federal law concerning opportunities for M/WBEs which effectuates the purpose of this section.</w:t>
      </w:r>
    </w:p>
    <w:p w14:paraId="1CC6BA9A" w14:textId="77777777" w:rsidR="002651C2" w:rsidRPr="002651C2" w:rsidRDefault="002651C2" w:rsidP="002651C2">
      <w:pPr>
        <w:ind w:left="-57"/>
        <w:rPr>
          <w:rFonts w:cs="Arial"/>
        </w:rPr>
      </w:pPr>
    </w:p>
    <w:p w14:paraId="0EF1706D" w14:textId="410C0A39" w:rsidR="002651C2" w:rsidRDefault="002651C2" w:rsidP="002651C2">
      <w:pPr>
        <w:ind w:left="-57"/>
        <w:rPr>
          <w:rFonts w:cs="Arial"/>
        </w:rPr>
      </w:pPr>
      <w:r w:rsidRPr="002651C2">
        <w:rPr>
          <w:rFonts w:cs="Arial"/>
        </w:rPr>
        <w:t>10. Contractor shall submit all necessary M/WBE documents and/or forms as described above as part of their proposal in response to NYSED procurement.</w:t>
      </w:r>
    </w:p>
    <w:p w14:paraId="05F0FB9C" w14:textId="77777777" w:rsidR="005037F3" w:rsidRPr="002651C2" w:rsidRDefault="005037F3" w:rsidP="002651C2">
      <w:pPr>
        <w:ind w:left="-57"/>
        <w:rPr>
          <w:rFonts w:cs="Arial"/>
        </w:rPr>
      </w:pPr>
    </w:p>
    <w:p w14:paraId="525D7B1A" w14:textId="77777777" w:rsidR="002651C2" w:rsidRPr="002651C2" w:rsidRDefault="002651C2" w:rsidP="002651C2">
      <w:pPr>
        <w:ind w:left="-57"/>
        <w:rPr>
          <w:rFonts w:cs="Arial"/>
        </w:rPr>
      </w:pPr>
      <w:r w:rsidRPr="002651C2">
        <w:rPr>
          <w:rFonts w:cs="Arial"/>
        </w:rPr>
        <w:t>11. The percentage goals established for this RFP are based on the overall availability of M/WBEs certified in the particular areas of expertise identified under this RFP. These goals should not be construed as rigid and inflexible quotas which must be met, but as targets reasonably attainable by means of applying every good faith effort to make all aspects of the entire Minority and Women-Owned Business Program work.</w:t>
      </w:r>
    </w:p>
    <w:p w14:paraId="674888F5" w14:textId="77777777" w:rsidR="002651C2" w:rsidRPr="002651C2" w:rsidRDefault="002651C2" w:rsidP="002651C2">
      <w:pPr>
        <w:ind w:left="-57"/>
        <w:rPr>
          <w:rFonts w:cs="Arial"/>
        </w:rPr>
      </w:pPr>
    </w:p>
    <w:p w14:paraId="64BB0A26" w14:textId="77777777" w:rsidR="002651C2" w:rsidRPr="002651C2" w:rsidRDefault="002651C2" w:rsidP="002651C2">
      <w:pPr>
        <w:ind w:left="-57"/>
        <w:rPr>
          <w:rFonts w:cs="Arial"/>
        </w:rPr>
      </w:pPr>
      <w:r w:rsidRPr="002651C2">
        <w:rPr>
          <w:rFonts w:cs="Arial"/>
        </w:rPr>
        <w:t>12. Contractor shall ensure that enterprises have been identified (M/WBE 102) within the Utilization Plan, and the contractor shall attempt, in good faith, to utilize such enterprise(s) at least to the extent indicated in the plan, as to what measures and procedures contractor intends to take to comply with the provisions of the Article.</w:t>
      </w:r>
    </w:p>
    <w:p w14:paraId="76814A43" w14:textId="77777777" w:rsidR="002651C2" w:rsidRPr="002651C2" w:rsidRDefault="002651C2" w:rsidP="002651C2">
      <w:pPr>
        <w:ind w:left="-57"/>
        <w:rPr>
          <w:rFonts w:cs="Arial"/>
        </w:rPr>
      </w:pPr>
    </w:p>
    <w:p w14:paraId="590AF336" w14:textId="77777777" w:rsidR="002651C2" w:rsidRPr="002651C2" w:rsidRDefault="002651C2" w:rsidP="002651C2">
      <w:pPr>
        <w:ind w:left="-57"/>
        <w:rPr>
          <w:rFonts w:cs="Arial"/>
        </w:rPr>
      </w:pPr>
      <w:r w:rsidRPr="002651C2">
        <w:rPr>
          <w:rFonts w:cs="Arial"/>
        </w:rPr>
        <w:t>13. Contractor shall upon written notification from NYSED M/WBE Program Unit as to any deficiencies and required remedies thereof, the contractor, within the period of time specified, will submit compliance reports documenting remedial actions taken and other information relating to the operation and implementation of the Utilization Plan.</w:t>
      </w:r>
    </w:p>
    <w:p w14:paraId="142136A9" w14:textId="77777777" w:rsidR="002651C2" w:rsidRPr="002651C2" w:rsidRDefault="002651C2" w:rsidP="002651C2">
      <w:pPr>
        <w:ind w:left="-57"/>
        <w:rPr>
          <w:rFonts w:cs="Arial"/>
        </w:rPr>
      </w:pPr>
    </w:p>
    <w:p w14:paraId="593AB547" w14:textId="77777777" w:rsidR="002651C2" w:rsidRPr="002651C2" w:rsidRDefault="002651C2" w:rsidP="002651C2">
      <w:pPr>
        <w:ind w:left="-57"/>
        <w:rPr>
          <w:rFonts w:cs="Arial"/>
        </w:rPr>
      </w:pPr>
      <w:r w:rsidRPr="002651C2">
        <w:rPr>
          <w:rFonts w:cs="Arial"/>
        </w:rPr>
        <w:t>14. Where it appears that a contractor cannot, after a good faith effort, comply with the M/WBE participation requirements, contractor may file a written application with NYSED M/WBE Program Unit requesting a partial or total waiver (M/WBE 101) of such requirements setting forth the reasons for such contractor’s inability to meet any or all of the participation requirements, together with an explanation of the efforts undertaken by the contractor to obtain the required M/WBE participation.</w:t>
      </w:r>
    </w:p>
    <w:p w14:paraId="3C49545D" w14:textId="77777777" w:rsidR="002651C2" w:rsidRPr="002651C2" w:rsidRDefault="002651C2" w:rsidP="002651C2">
      <w:pPr>
        <w:ind w:left="-57"/>
        <w:rPr>
          <w:rFonts w:cs="Arial"/>
        </w:rPr>
      </w:pPr>
    </w:p>
    <w:p w14:paraId="64363904" w14:textId="2BE49233" w:rsidR="002651C2" w:rsidRPr="002651C2" w:rsidRDefault="002651C2" w:rsidP="002651C2">
      <w:pPr>
        <w:ind w:left="-57"/>
        <w:rPr>
          <w:rFonts w:cs="Arial"/>
        </w:rPr>
      </w:pPr>
      <w:r w:rsidRPr="002651C2">
        <w:rPr>
          <w:rFonts w:cs="Arial"/>
        </w:rPr>
        <w:t>For purposes of determining a contractor’s good faith efforts to comply with the requirements of this section or be entitled to a waiver, NYSED shall consider at the least the following:</w:t>
      </w:r>
    </w:p>
    <w:p w14:paraId="0F36485D" w14:textId="77777777" w:rsidR="002651C2" w:rsidRPr="002651C2" w:rsidRDefault="002651C2" w:rsidP="002651C2">
      <w:pPr>
        <w:ind w:left="-57"/>
        <w:rPr>
          <w:rFonts w:cs="Arial"/>
        </w:rPr>
      </w:pPr>
    </w:p>
    <w:p w14:paraId="3082DF91" w14:textId="77777777" w:rsidR="002651C2" w:rsidRPr="002651C2" w:rsidRDefault="002651C2" w:rsidP="002651C2">
      <w:pPr>
        <w:ind w:left="-57" w:firstLine="6"/>
        <w:rPr>
          <w:rFonts w:cs="Arial"/>
        </w:rPr>
      </w:pPr>
      <w:r w:rsidRPr="002651C2">
        <w:rPr>
          <w:rFonts w:cs="Arial"/>
        </w:rPr>
        <w:t>I. Whether the contractor has advertised in general circulation media, trade association publications and minority-focused and women-focused media and, in such event;</w:t>
      </w:r>
    </w:p>
    <w:p w14:paraId="2F1DB3DA" w14:textId="77777777" w:rsidR="002651C2" w:rsidRPr="002651C2" w:rsidRDefault="002651C2" w:rsidP="006D4EE2">
      <w:pPr>
        <w:spacing w:before="240"/>
        <w:ind w:left="-58"/>
        <w:rPr>
          <w:rFonts w:cs="Arial"/>
        </w:rPr>
      </w:pPr>
      <w:r w:rsidRPr="002651C2">
        <w:rPr>
          <w:rFonts w:cs="Arial"/>
        </w:rPr>
        <w:t>a. Whether or not the certified M/WBEs which have been solicited by the contractor exhibited interest in submitting proposals for a particular project by attending a pre-bid conference; and</w:t>
      </w:r>
    </w:p>
    <w:p w14:paraId="218972DC" w14:textId="77777777" w:rsidR="002651C2" w:rsidRPr="002651C2" w:rsidRDefault="002651C2" w:rsidP="002651C2">
      <w:pPr>
        <w:ind w:left="-57" w:firstLine="726"/>
        <w:rPr>
          <w:rFonts w:cs="Arial"/>
        </w:rPr>
      </w:pPr>
    </w:p>
    <w:p w14:paraId="31083265" w14:textId="77777777" w:rsidR="002651C2" w:rsidRPr="002651C2" w:rsidRDefault="002651C2" w:rsidP="002651C2">
      <w:pPr>
        <w:ind w:left="-57"/>
        <w:rPr>
          <w:rFonts w:cs="Arial"/>
        </w:rPr>
      </w:pPr>
      <w:r w:rsidRPr="002651C2">
        <w:rPr>
          <w:rFonts w:cs="Arial"/>
        </w:rPr>
        <w:t>b. Whether certified businesses solicited by the contractor responded in a timely fashion to the contractor’s solicitations for timely competitive bid quotations prior to the contracting agency’s deadline for submission of proposals.</w:t>
      </w:r>
    </w:p>
    <w:p w14:paraId="7685BBA5" w14:textId="77777777" w:rsidR="002651C2" w:rsidRPr="002651C2" w:rsidRDefault="002651C2" w:rsidP="002651C2">
      <w:pPr>
        <w:ind w:left="-57"/>
        <w:jc w:val="left"/>
        <w:rPr>
          <w:rFonts w:cs="Arial"/>
        </w:rPr>
      </w:pPr>
      <w:r w:rsidRPr="002651C2">
        <w:rPr>
          <w:rFonts w:cs="Arial"/>
        </w:rPr>
        <w:t xml:space="preserve">II. Whether there has been written notification to appropriate certified M/WBEs that appear in the </w:t>
      </w:r>
      <w:hyperlink r:id="rId46" w:history="1">
        <w:r w:rsidRPr="002651C2">
          <w:rPr>
            <w:rFonts w:cs="Arial"/>
            <w:color w:val="0000FF"/>
            <w:u w:val="single"/>
          </w:rPr>
          <w:t>Empire State Development website</w:t>
        </w:r>
      </w:hyperlink>
      <w:r w:rsidRPr="002651C2">
        <w:rPr>
          <w:rFonts w:cs="Arial"/>
        </w:rPr>
        <w:t xml:space="preserve">. </w:t>
      </w:r>
    </w:p>
    <w:p w14:paraId="037C9511" w14:textId="77777777" w:rsidR="002651C2" w:rsidRPr="002651C2" w:rsidRDefault="002651C2" w:rsidP="002651C2">
      <w:pPr>
        <w:ind w:left="-57"/>
        <w:rPr>
          <w:rFonts w:cs="Arial"/>
        </w:rPr>
      </w:pPr>
    </w:p>
    <w:p w14:paraId="5D6F64D9" w14:textId="77777777" w:rsidR="002651C2" w:rsidRPr="002651C2" w:rsidRDefault="002651C2" w:rsidP="002651C2">
      <w:pPr>
        <w:ind w:left="-57"/>
        <w:rPr>
          <w:rFonts w:cs="Arial"/>
        </w:rPr>
      </w:pPr>
      <w:r w:rsidRPr="002651C2">
        <w:rPr>
          <w:rFonts w:cs="Arial"/>
        </w:rPr>
        <w:t xml:space="preserve">All required Affirmative Action, EEO, and M/WBE forms to be submitted along with bids and/or proposals for NYSED procurements are attached hereto. Bidders must submit subcontracting forms which: </w:t>
      </w:r>
    </w:p>
    <w:p w14:paraId="157CB11A" w14:textId="77777777" w:rsidR="002651C2" w:rsidRPr="002651C2" w:rsidRDefault="002651C2" w:rsidP="002651C2">
      <w:pPr>
        <w:ind w:left="-57" w:firstLine="777"/>
        <w:rPr>
          <w:rFonts w:cs="Arial"/>
        </w:rPr>
      </w:pPr>
      <w:r w:rsidRPr="002651C2">
        <w:rPr>
          <w:rFonts w:cs="Arial"/>
        </w:rPr>
        <w:t xml:space="preserve">1) fully comply with the participation goals specified in the RFP; OR </w:t>
      </w:r>
    </w:p>
    <w:p w14:paraId="6BA2E4DF" w14:textId="77777777" w:rsidR="002651C2" w:rsidRPr="002651C2" w:rsidRDefault="002651C2" w:rsidP="002651C2">
      <w:pPr>
        <w:ind w:left="-57" w:firstLine="777"/>
        <w:rPr>
          <w:rFonts w:cs="Arial"/>
        </w:rPr>
      </w:pPr>
    </w:p>
    <w:p w14:paraId="63332237" w14:textId="77777777" w:rsidR="002651C2" w:rsidRPr="002651C2" w:rsidRDefault="002651C2" w:rsidP="002651C2">
      <w:pPr>
        <w:ind w:left="720"/>
        <w:rPr>
          <w:rFonts w:cs="Arial"/>
        </w:rPr>
      </w:pPr>
      <w:r w:rsidRPr="002651C2">
        <w:rPr>
          <w:rFonts w:cs="Arial"/>
        </w:rPr>
        <w:lastRenderedPageBreak/>
        <w:t>2) partially comply with the participation goals specified in the RFP, and include a request for partial waiver, and document its good faith efforts to fully comply with the percentage goals specified in the RFP; OR</w:t>
      </w:r>
    </w:p>
    <w:p w14:paraId="3BB484B4" w14:textId="77777777" w:rsidR="002651C2" w:rsidRPr="002651C2" w:rsidRDefault="002651C2" w:rsidP="002651C2">
      <w:pPr>
        <w:ind w:left="720"/>
        <w:rPr>
          <w:rFonts w:cs="Arial"/>
        </w:rPr>
      </w:pPr>
    </w:p>
    <w:p w14:paraId="1753B660" w14:textId="77777777" w:rsidR="002651C2" w:rsidRPr="002651C2" w:rsidRDefault="002651C2" w:rsidP="002651C2">
      <w:pPr>
        <w:ind w:left="720"/>
        <w:rPr>
          <w:rFonts w:cs="Arial"/>
        </w:rPr>
      </w:pPr>
      <w:r w:rsidRPr="002651C2">
        <w:rPr>
          <w:rFonts w:cs="Arial"/>
        </w:rPr>
        <w:t>3) do not include certified M/WBE subcontractors or suppliers, and include a request for a complete waiver, and document its good faith efforts to fully comply with the participation goals specified in the RFP.</w:t>
      </w:r>
    </w:p>
    <w:p w14:paraId="01883135" w14:textId="77777777" w:rsidR="002651C2" w:rsidRPr="002651C2" w:rsidRDefault="002651C2" w:rsidP="002651C2">
      <w:pPr>
        <w:ind w:left="-57"/>
        <w:rPr>
          <w:rFonts w:cs="Arial"/>
        </w:rPr>
      </w:pPr>
    </w:p>
    <w:p w14:paraId="60D477CC" w14:textId="77777777" w:rsidR="002651C2" w:rsidRPr="002651C2" w:rsidRDefault="002651C2" w:rsidP="002651C2">
      <w:pPr>
        <w:ind w:left="-57"/>
        <w:rPr>
          <w:rFonts w:cs="Arial"/>
        </w:rPr>
      </w:pPr>
      <w:r w:rsidRPr="002651C2">
        <w:rPr>
          <w:rFonts w:cs="Arial"/>
        </w:rPr>
        <w:t xml:space="preserve">All M/WBE firms are required to be certified by Empire State Development (ESD) or must be in the process of obtaining certification from ESD. Online Certification can be found at the </w:t>
      </w:r>
    </w:p>
    <w:p w14:paraId="5204BA21" w14:textId="7D96CDFF" w:rsidR="002651C2" w:rsidRPr="002651C2" w:rsidRDefault="00A95343" w:rsidP="002651C2">
      <w:pPr>
        <w:ind w:left="-57"/>
        <w:rPr>
          <w:rFonts w:cs="Arial"/>
          <w:color w:val="0000FF"/>
          <w:u w:val="single"/>
        </w:rPr>
      </w:pPr>
      <w:hyperlink r:id="rId47" w:history="1">
        <w:r w:rsidR="00771E03">
          <w:rPr>
            <w:rFonts w:cs="Arial"/>
            <w:color w:val="0000FF"/>
            <w:u w:val="single"/>
          </w:rPr>
          <w:t>NYS</w:t>
        </w:r>
        <w:r w:rsidR="002651C2" w:rsidRPr="002651C2">
          <w:rPr>
            <w:rFonts w:cs="Arial"/>
            <w:color w:val="0000FF"/>
            <w:u w:val="single"/>
          </w:rPr>
          <w:t xml:space="preserve"> Contract System</w:t>
        </w:r>
      </w:hyperlink>
      <w:r w:rsidR="002651C2" w:rsidRPr="002651C2">
        <w:rPr>
          <w:rFonts w:cs="Arial"/>
          <w:color w:val="0000FF"/>
          <w:u w:val="single"/>
        </w:rPr>
        <w:t xml:space="preserve"> website.</w:t>
      </w:r>
    </w:p>
    <w:p w14:paraId="1A65744F" w14:textId="77777777" w:rsidR="002651C2" w:rsidRPr="002651C2" w:rsidRDefault="002651C2" w:rsidP="002651C2">
      <w:pPr>
        <w:ind w:left="-57"/>
        <w:rPr>
          <w:rFonts w:cs="Arial"/>
        </w:rPr>
      </w:pPr>
    </w:p>
    <w:p w14:paraId="412BB8E4" w14:textId="3FD4DD46" w:rsidR="002651C2" w:rsidRDefault="002651C2" w:rsidP="002651C2">
      <w:pPr>
        <w:ind w:left="-57"/>
        <w:rPr>
          <w:rFonts w:cs="Arial"/>
          <w:b/>
        </w:rPr>
      </w:pPr>
      <w:r w:rsidRPr="002651C2">
        <w:rPr>
          <w:rFonts w:cs="Arial"/>
          <w:b/>
        </w:rPr>
        <w:t>Failure to comply with the requirements of Article 15-A as set forth under this procurement and in conjunction with the corresponding contract, will result in the withholding of associated funds and other enforcement proceedings set forth under Article 15-A.</w:t>
      </w:r>
    </w:p>
    <w:p w14:paraId="64398E49" w14:textId="14F5837E" w:rsidR="00FF11A5" w:rsidRDefault="00FF11A5">
      <w:pPr>
        <w:rPr>
          <w:rFonts w:ascii="Times New Roman" w:hAnsi="Times New Roman"/>
          <w:sz w:val="28"/>
          <w:szCs w:val="20"/>
        </w:rPr>
      </w:pPr>
      <w:r>
        <w:rPr>
          <w:rFonts w:ascii="Times New Roman" w:hAnsi="Times New Roman"/>
          <w:sz w:val="28"/>
          <w:szCs w:val="20"/>
        </w:rPr>
        <w:br w:type="page"/>
      </w:r>
    </w:p>
    <w:p w14:paraId="15F8F4B1" w14:textId="77777777" w:rsidR="00D45D8C" w:rsidRPr="00447C3E" w:rsidRDefault="00D45D8C" w:rsidP="00EB69DB">
      <w:pPr>
        <w:pStyle w:val="Heading1"/>
      </w:pPr>
      <w:bookmarkStart w:id="336" w:name="_Toc82613323"/>
      <w:r w:rsidRPr="00447C3E">
        <w:lastRenderedPageBreak/>
        <w:t>2.)</w:t>
      </w:r>
      <w:r w:rsidR="00447C3E" w:rsidRPr="000C712F">
        <w:rPr>
          <w:rStyle w:val="Heading3Char"/>
          <w:b/>
          <w:bCs w:val="0"/>
          <w:u w:val="none"/>
        </w:rPr>
        <w:t xml:space="preserve"> </w:t>
      </w:r>
      <w:r w:rsidRPr="000C712F">
        <w:rPr>
          <w:rStyle w:val="Heading3Char"/>
          <w:b/>
          <w:bCs w:val="0"/>
          <w:u w:val="none"/>
        </w:rPr>
        <w:t>Submission</w:t>
      </w:r>
      <w:bookmarkEnd w:id="336"/>
    </w:p>
    <w:p w14:paraId="0ACFE14D" w14:textId="77777777" w:rsidR="00D45D8C" w:rsidRPr="00CB22C2" w:rsidRDefault="00D45D8C" w:rsidP="00D45D8C"/>
    <w:p w14:paraId="640306E2" w14:textId="77777777" w:rsidR="00D45D8C" w:rsidRPr="000C712F" w:rsidRDefault="00D45D8C" w:rsidP="000C712F">
      <w:pPr>
        <w:rPr>
          <w:b/>
          <w:bCs/>
        </w:rPr>
      </w:pPr>
      <w:r w:rsidRPr="000C712F">
        <w:rPr>
          <w:b/>
          <w:bCs/>
        </w:rPr>
        <w:t>Documents to be submitted with this proposal</w:t>
      </w:r>
    </w:p>
    <w:p w14:paraId="632C09FB" w14:textId="77777777" w:rsidR="00D45D8C" w:rsidRPr="00447C3E" w:rsidRDefault="00D45D8C" w:rsidP="00447C3E">
      <w:pPr>
        <w:pStyle w:val="Heading2"/>
      </w:pPr>
    </w:p>
    <w:p w14:paraId="44939BBB" w14:textId="48CD5E95" w:rsidR="00DD1379" w:rsidRPr="00DD1379" w:rsidRDefault="00DD1379" w:rsidP="00DD1379">
      <w:pPr>
        <w:rPr>
          <w:szCs w:val="20"/>
        </w:rPr>
      </w:pPr>
      <w:r w:rsidRPr="00DD1379">
        <w:rPr>
          <w:szCs w:val="20"/>
        </w:rPr>
        <w:t xml:space="preserve">This section details the submission document or documents that are expected to be transmitted by the respondent to the State Education Department in response to this RFP. </w:t>
      </w:r>
      <w:r w:rsidR="00771E03">
        <w:rPr>
          <w:snapToGrid w:val="0"/>
          <w:szCs w:val="20"/>
        </w:rPr>
        <w:t>NYSED</w:t>
      </w:r>
      <w:r w:rsidRPr="00DD1379">
        <w:rPr>
          <w:snapToGrid w:val="0"/>
          <w:szCs w:val="20"/>
        </w:rPr>
        <w:t xml:space="preserve"> shall own all materials, processes, and products (documentation and other written materials and data) developed under this contract. Materials prepared under this contract shall be in a form that will be ready for copyright in the name of the </w:t>
      </w:r>
      <w:r w:rsidR="00771E03">
        <w:rPr>
          <w:snapToGrid w:val="0"/>
          <w:szCs w:val="20"/>
        </w:rPr>
        <w:t>NYSED</w:t>
      </w:r>
      <w:r w:rsidRPr="00DD1379">
        <w:rPr>
          <w:snapToGrid w:val="0"/>
          <w:szCs w:val="20"/>
        </w:rPr>
        <w:t xml:space="preserve">. Any subcontractor is also bound by these terms. </w:t>
      </w:r>
      <w:r w:rsidRPr="00DD1379">
        <w:rPr>
          <w:szCs w:val="20"/>
        </w:rPr>
        <w:t>The submission will become the basis on which NYSED will judge the respondent’s ability to perform the required services as laid out in the RFP. This will be followed by various terms and conditions that reflect the specific needs of this project.</w:t>
      </w:r>
    </w:p>
    <w:p w14:paraId="122AF982" w14:textId="77777777" w:rsidR="00D45D8C" w:rsidRPr="00CB22C2" w:rsidRDefault="00D45D8C" w:rsidP="00D45D8C"/>
    <w:p w14:paraId="15B2B2D7" w14:textId="6B3E2A92" w:rsidR="00D45D8C" w:rsidRPr="000C712F" w:rsidRDefault="00D45D8C" w:rsidP="000C712F">
      <w:pPr>
        <w:rPr>
          <w:b/>
          <w:bCs/>
        </w:rPr>
      </w:pPr>
      <w:bookmarkStart w:id="337" w:name="_Hlk69199211"/>
      <w:r w:rsidRPr="000C712F">
        <w:rPr>
          <w:b/>
          <w:bCs/>
        </w:rPr>
        <w:t>Project Submission</w:t>
      </w:r>
    </w:p>
    <w:p w14:paraId="0383A7F1" w14:textId="77777777" w:rsidR="00D45D8C" w:rsidRPr="00CB22C2" w:rsidRDefault="00D45D8C" w:rsidP="00D45D8C"/>
    <w:p w14:paraId="6CCE871D" w14:textId="77777777"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The proposal submitted in response to this RFP must include the following documents:</w:t>
      </w:r>
    </w:p>
    <w:p w14:paraId="4A225713" w14:textId="77777777" w:rsidR="00D45D8C" w:rsidRPr="00CB22C2" w:rsidRDefault="00D45D8C" w:rsidP="00D45D8C">
      <w:pPr>
        <w:pStyle w:val="p4"/>
        <w:widowControl/>
        <w:tabs>
          <w:tab w:val="clear" w:pos="720"/>
        </w:tabs>
        <w:spacing w:line="240" w:lineRule="auto"/>
        <w:rPr>
          <w:rFonts w:ascii="Arial" w:hAnsi="Arial"/>
        </w:rPr>
      </w:pPr>
    </w:p>
    <w:p w14:paraId="22735157" w14:textId="5F57CF7B" w:rsidR="00BB4FBB" w:rsidRPr="00CB22C2" w:rsidRDefault="003F01B2" w:rsidP="00B7703F">
      <w:pPr>
        <w:pStyle w:val="p4"/>
        <w:widowControl/>
        <w:numPr>
          <w:ilvl w:val="0"/>
          <w:numId w:val="293"/>
        </w:numPr>
        <w:tabs>
          <w:tab w:val="clear" w:pos="720"/>
        </w:tabs>
        <w:spacing w:line="240" w:lineRule="auto"/>
        <w:rPr>
          <w:rFonts w:ascii="Arial" w:hAnsi="Arial"/>
        </w:rPr>
      </w:pPr>
      <w:r>
        <w:rPr>
          <w:rFonts w:ascii="Arial" w:hAnsi="Arial"/>
        </w:rPr>
        <w:t>Submission Documents—</w:t>
      </w:r>
      <w:r w:rsidR="00EB69DB">
        <w:rPr>
          <w:rFonts w:ascii="Arial" w:hAnsi="Arial"/>
        </w:rPr>
        <w:t>One</w:t>
      </w:r>
      <w:r w:rsidR="00BB4FBB" w:rsidRPr="00CB22C2">
        <w:rPr>
          <w:rFonts w:ascii="Arial" w:hAnsi="Arial"/>
        </w:rPr>
        <w:t xml:space="preserve"> (</w:t>
      </w:r>
      <w:r w:rsidR="00EB69DB">
        <w:rPr>
          <w:rFonts w:ascii="Arial" w:hAnsi="Arial"/>
        </w:rPr>
        <w:t>1</w:t>
      </w:r>
      <w:r w:rsidR="00BB4FBB" w:rsidRPr="00CB22C2">
        <w:rPr>
          <w:rFonts w:ascii="Arial" w:hAnsi="Arial"/>
        </w:rPr>
        <w:t xml:space="preserve">) </w:t>
      </w:r>
      <w:r w:rsidR="00C47A28">
        <w:rPr>
          <w:rFonts w:ascii="Arial" w:hAnsi="Arial"/>
        </w:rPr>
        <w:t>cop</w:t>
      </w:r>
      <w:r w:rsidR="00EB69DB">
        <w:rPr>
          <w:rFonts w:ascii="Arial" w:hAnsi="Arial"/>
        </w:rPr>
        <w:t>y</w:t>
      </w:r>
      <w:r w:rsidR="00C47A28">
        <w:rPr>
          <w:rFonts w:ascii="Arial" w:hAnsi="Arial"/>
        </w:rPr>
        <w:t xml:space="preserve"> (bearing an original</w:t>
      </w:r>
      <w:r w:rsidR="00BB4FBB" w:rsidRPr="00CB22C2">
        <w:rPr>
          <w:rFonts w:ascii="Arial" w:hAnsi="Arial"/>
        </w:rPr>
        <w:t xml:space="preserve"> signature)</w:t>
      </w:r>
    </w:p>
    <w:p w14:paraId="3D043D7D" w14:textId="7F49973E" w:rsidR="00D45D8C" w:rsidRPr="00CB22C2" w:rsidRDefault="00D45D8C" w:rsidP="00B7703F">
      <w:pPr>
        <w:pStyle w:val="p4"/>
        <w:widowControl/>
        <w:numPr>
          <w:ilvl w:val="0"/>
          <w:numId w:val="293"/>
        </w:numPr>
        <w:tabs>
          <w:tab w:val="clear" w:pos="720"/>
        </w:tabs>
        <w:spacing w:line="240" w:lineRule="auto"/>
        <w:rPr>
          <w:rFonts w:ascii="Arial" w:hAnsi="Arial"/>
        </w:rPr>
      </w:pPr>
      <w:r w:rsidRPr="00CB22C2">
        <w:rPr>
          <w:rFonts w:ascii="Arial" w:hAnsi="Arial"/>
        </w:rPr>
        <w:t>Technical Proposal</w:t>
      </w:r>
      <w:r w:rsidR="003F01B2">
        <w:rPr>
          <w:rFonts w:ascii="Arial" w:hAnsi="Arial"/>
        </w:rPr>
        <w:t>—</w:t>
      </w:r>
      <w:r w:rsidR="00C33B57">
        <w:rPr>
          <w:rFonts w:ascii="Arial" w:hAnsi="Arial"/>
        </w:rPr>
        <w:t>Five (5)</w:t>
      </w:r>
      <w:r w:rsidR="00C33B57" w:rsidRPr="00CB22C2">
        <w:rPr>
          <w:rFonts w:ascii="Arial" w:hAnsi="Arial"/>
        </w:rPr>
        <w:t xml:space="preserve"> copies</w:t>
      </w:r>
      <w:r w:rsidR="007147D7">
        <w:rPr>
          <w:rFonts w:ascii="Arial" w:hAnsi="Arial"/>
        </w:rPr>
        <w:t xml:space="preserve"> </w:t>
      </w:r>
      <w:r w:rsidR="00B662EE">
        <w:rPr>
          <w:rFonts w:ascii="Arial" w:hAnsi="Arial"/>
        </w:rPr>
        <w:t>(one bearing an original</w:t>
      </w:r>
      <w:r w:rsidR="00B662EE" w:rsidRPr="00CB22C2">
        <w:rPr>
          <w:rFonts w:ascii="Arial" w:hAnsi="Arial"/>
        </w:rPr>
        <w:t xml:space="preserve"> signature)</w:t>
      </w:r>
    </w:p>
    <w:p w14:paraId="27A0EBFD" w14:textId="240637CD" w:rsidR="00496D1D" w:rsidRPr="00496D1D" w:rsidRDefault="00D45D8C" w:rsidP="00B7703F">
      <w:pPr>
        <w:pStyle w:val="ListParagraph"/>
        <w:numPr>
          <w:ilvl w:val="0"/>
          <w:numId w:val="293"/>
        </w:numPr>
        <w:rPr>
          <w:rFonts w:eastAsia="Times New Roman"/>
        </w:rPr>
      </w:pPr>
      <w:r w:rsidRPr="00CB22C2">
        <w:t>Cost Proposal—</w:t>
      </w:r>
      <w:r w:rsidR="00EB69DB">
        <w:t>One</w:t>
      </w:r>
      <w:r w:rsidR="003F19D2" w:rsidRPr="003F19D2">
        <w:t xml:space="preserve"> (</w:t>
      </w:r>
      <w:r w:rsidR="00EB69DB">
        <w:t>1</w:t>
      </w:r>
      <w:r w:rsidR="003F19D2" w:rsidRPr="003F19D2">
        <w:t>)</w:t>
      </w:r>
      <w:r w:rsidR="006B4793">
        <w:t xml:space="preserve"> </w:t>
      </w:r>
      <w:r w:rsidRPr="00CB22C2">
        <w:t>cop</w:t>
      </w:r>
      <w:r w:rsidR="00EB69DB">
        <w:t>y</w:t>
      </w:r>
      <w:r w:rsidRPr="00CB22C2">
        <w:t xml:space="preserve"> (</w:t>
      </w:r>
      <w:r w:rsidR="00EB69DB">
        <w:t>b</w:t>
      </w:r>
      <w:r w:rsidRPr="00CB22C2">
        <w:t>earing an original signature</w:t>
      </w:r>
      <w:r w:rsidR="00496D1D">
        <w:t>,</w:t>
      </w:r>
      <w:r w:rsidR="00496D1D" w:rsidRPr="00496D1D">
        <w:t xml:space="preserve"> </w:t>
      </w:r>
      <w:r w:rsidR="00496D1D" w:rsidRPr="00496D1D">
        <w:rPr>
          <w:rFonts w:eastAsia="Times New Roman"/>
        </w:rPr>
        <w:t xml:space="preserve">be sure to include </w:t>
      </w:r>
      <w:r w:rsidR="00EB69DB">
        <w:rPr>
          <w:rFonts w:eastAsia="Times New Roman"/>
        </w:rPr>
        <w:t xml:space="preserve">a </w:t>
      </w:r>
      <w:r w:rsidR="00496D1D" w:rsidRPr="00496D1D">
        <w:rPr>
          <w:rFonts w:eastAsia="Times New Roman"/>
        </w:rPr>
        <w:t>printed cop</w:t>
      </w:r>
      <w:r w:rsidR="00EB69DB">
        <w:rPr>
          <w:rFonts w:eastAsia="Times New Roman"/>
        </w:rPr>
        <w:t>y</w:t>
      </w:r>
      <w:r w:rsidR="00496D1D" w:rsidRPr="00496D1D">
        <w:rPr>
          <w:rFonts w:eastAsia="Times New Roman"/>
        </w:rPr>
        <w:t xml:space="preserve"> of all </w:t>
      </w:r>
      <w:r w:rsidR="00EB69DB">
        <w:rPr>
          <w:rFonts w:eastAsia="Times New Roman"/>
        </w:rPr>
        <w:t>4</w:t>
      </w:r>
      <w:r w:rsidR="00496D1D" w:rsidRPr="00496D1D">
        <w:rPr>
          <w:rFonts w:eastAsia="Times New Roman"/>
        </w:rPr>
        <w:t xml:space="preserve"> worksheets contained in the Cost Proposal Workbook)</w:t>
      </w:r>
    </w:p>
    <w:p w14:paraId="31133A0C" w14:textId="6AFE6CC1" w:rsidR="00D45D8C" w:rsidRPr="00CB22C2" w:rsidRDefault="00D45D8C" w:rsidP="00B7703F">
      <w:pPr>
        <w:pStyle w:val="p4"/>
        <w:widowControl/>
        <w:numPr>
          <w:ilvl w:val="0"/>
          <w:numId w:val="293"/>
        </w:numPr>
        <w:tabs>
          <w:tab w:val="clear" w:pos="720"/>
        </w:tabs>
        <w:spacing w:line="240" w:lineRule="auto"/>
        <w:rPr>
          <w:rFonts w:ascii="Arial" w:hAnsi="Arial"/>
        </w:rPr>
      </w:pPr>
      <w:r w:rsidRPr="00CB22C2">
        <w:rPr>
          <w:rFonts w:ascii="Arial" w:hAnsi="Arial"/>
        </w:rPr>
        <w:t>M/WBE Documents—</w:t>
      </w:r>
      <w:bookmarkStart w:id="338" w:name="_Hlk68001769"/>
      <w:r w:rsidR="003F19D2">
        <w:rPr>
          <w:rFonts w:ascii="Arial" w:hAnsi="Arial"/>
        </w:rPr>
        <w:t>One</w:t>
      </w:r>
      <w:r w:rsidR="003F19D2" w:rsidRPr="00CB22C2">
        <w:rPr>
          <w:rFonts w:ascii="Arial" w:hAnsi="Arial"/>
        </w:rPr>
        <w:t xml:space="preserve"> </w:t>
      </w:r>
      <w:r w:rsidRPr="00CB22C2">
        <w:rPr>
          <w:rFonts w:ascii="Arial" w:hAnsi="Arial"/>
        </w:rPr>
        <w:t>(</w:t>
      </w:r>
      <w:r w:rsidR="003F19D2">
        <w:rPr>
          <w:rFonts w:ascii="Arial" w:hAnsi="Arial"/>
        </w:rPr>
        <w:t>1</w:t>
      </w:r>
      <w:r w:rsidRPr="00CB22C2">
        <w:rPr>
          <w:rFonts w:ascii="Arial" w:hAnsi="Arial"/>
        </w:rPr>
        <w:t xml:space="preserve">) </w:t>
      </w:r>
      <w:bookmarkEnd w:id="338"/>
      <w:r w:rsidR="00496D1D" w:rsidRPr="00CB22C2">
        <w:rPr>
          <w:rFonts w:ascii="Arial" w:hAnsi="Arial"/>
        </w:rPr>
        <w:t>cop</w:t>
      </w:r>
      <w:r w:rsidR="00496D1D">
        <w:rPr>
          <w:rFonts w:ascii="Arial" w:hAnsi="Arial"/>
        </w:rPr>
        <w:t>y</w:t>
      </w:r>
      <w:r w:rsidR="00496D1D" w:rsidRPr="00CB22C2">
        <w:rPr>
          <w:rFonts w:ascii="Arial" w:hAnsi="Arial"/>
        </w:rPr>
        <w:t xml:space="preserve"> </w:t>
      </w:r>
      <w:r w:rsidRPr="00CB22C2">
        <w:rPr>
          <w:rFonts w:ascii="Arial" w:hAnsi="Arial"/>
        </w:rPr>
        <w:t>(bearing an original signature)</w:t>
      </w:r>
    </w:p>
    <w:p w14:paraId="1027D9BB" w14:textId="496D01B6" w:rsidR="005A59EA" w:rsidRPr="005A59EA" w:rsidRDefault="005A59EA" w:rsidP="00B7703F">
      <w:pPr>
        <w:pStyle w:val="p4"/>
        <w:widowControl/>
        <w:numPr>
          <w:ilvl w:val="0"/>
          <w:numId w:val="293"/>
        </w:numPr>
        <w:tabs>
          <w:tab w:val="clear" w:pos="720"/>
        </w:tabs>
        <w:spacing w:line="240" w:lineRule="auto"/>
        <w:rPr>
          <w:rFonts w:ascii="Arial" w:hAnsi="Arial"/>
          <w:szCs w:val="20"/>
        </w:rPr>
      </w:pPr>
      <w:r w:rsidRPr="005A59EA">
        <w:rPr>
          <w:rFonts w:ascii="Arial" w:hAnsi="Arial"/>
          <w:szCs w:val="20"/>
        </w:rPr>
        <w:t>Microsoft Office (CD or Flash Drive format)—One (1) electronic version with the submission, technical, cost, and M/WBE proposals. Please note: the cost proposal should be submitted in Excel format, using the template provided by NYSED.</w:t>
      </w:r>
    </w:p>
    <w:p w14:paraId="1783016A" w14:textId="77777777" w:rsidR="00D45D8C" w:rsidRPr="00CB22C2" w:rsidRDefault="00D45D8C" w:rsidP="00657F91">
      <w:pPr>
        <w:pStyle w:val="p4"/>
        <w:widowControl/>
        <w:tabs>
          <w:tab w:val="clear" w:pos="720"/>
        </w:tabs>
        <w:spacing w:line="240" w:lineRule="auto"/>
        <w:ind w:left="180" w:hanging="180"/>
        <w:rPr>
          <w:b/>
        </w:rPr>
      </w:pPr>
    </w:p>
    <w:bookmarkEnd w:id="337"/>
    <w:p w14:paraId="17DA0738" w14:textId="3CB922E1" w:rsidR="00D45D8C" w:rsidRDefault="00D45D8C" w:rsidP="00D45D8C">
      <w:pPr>
        <w:rPr>
          <w:rFonts w:cs="Arial"/>
        </w:rPr>
      </w:pPr>
      <w:r w:rsidRPr="001746FB">
        <w:rPr>
          <w:rFonts w:cs="Arial"/>
        </w:rPr>
        <w:t xml:space="preserve">The proposal must be received by </w:t>
      </w:r>
      <w:r w:rsidR="00EB69DB">
        <w:rPr>
          <w:rFonts w:cs="Arial"/>
          <w:b/>
          <w:bCs/>
        </w:rPr>
        <w:t xml:space="preserve">November 10, 2021 </w:t>
      </w:r>
      <w:r w:rsidRPr="001746FB">
        <w:rPr>
          <w:rFonts w:cs="Arial"/>
          <w:b/>
        </w:rPr>
        <w:t>by</w:t>
      </w:r>
      <w:r w:rsidRPr="001746FB">
        <w:rPr>
          <w:rFonts w:cs="Arial"/>
        </w:rPr>
        <w:t xml:space="preserve"> </w:t>
      </w:r>
      <w:r w:rsidRPr="001746FB">
        <w:rPr>
          <w:rFonts w:cs="Arial"/>
          <w:b/>
        </w:rPr>
        <w:t>3:00 PM</w:t>
      </w:r>
      <w:r w:rsidRPr="001746FB">
        <w:rPr>
          <w:rFonts w:cs="Arial"/>
        </w:rPr>
        <w:t xml:space="preserve"> at NYSED in Albany, New</w:t>
      </w:r>
      <w:r w:rsidR="006D4EE2">
        <w:rPr>
          <w:rFonts w:cs="Arial"/>
        </w:rPr>
        <w:t> </w:t>
      </w:r>
      <w:r w:rsidRPr="001746FB">
        <w:rPr>
          <w:rFonts w:cs="Arial"/>
        </w:rPr>
        <w:t>York.</w:t>
      </w:r>
    </w:p>
    <w:p w14:paraId="2CA75997" w14:textId="77777777" w:rsidR="00911BF6" w:rsidRPr="00CB22C2" w:rsidRDefault="00911BF6" w:rsidP="00D45D8C">
      <w:pPr>
        <w:rPr>
          <w:rFonts w:cs="Arial"/>
        </w:rPr>
      </w:pPr>
    </w:p>
    <w:p w14:paraId="0FB184B1" w14:textId="674021ED" w:rsidR="00911BF6" w:rsidRPr="00911BF6" w:rsidRDefault="00911BF6" w:rsidP="00911BF6">
      <w:pPr>
        <w:rPr>
          <w:rFonts w:cs="Arial"/>
          <w:szCs w:val="20"/>
        </w:rPr>
      </w:pPr>
      <w:bookmarkStart w:id="339" w:name="_Hlk32994630"/>
      <w:r w:rsidRPr="00911BF6">
        <w:rPr>
          <w:rFonts w:cs="Arial"/>
        </w:rPr>
        <w:t xml:space="preserve">Bidders must submit one technical proposal to include all services required for </w:t>
      </w:r>
      <w:r w:rsidR="00517D41">
        <w:rPr>
          <w:rFonts w:cs="Arial"/>
        </w:rPr>
        <w:t>Components 1 through</w:t>
      </w:r>
      <w:r w:rsidR="006D4EE2">
        <w:rPr>
          <w:rFonts w:cs="Arial"/>
        </w:rPr>
        <w:t> </w:t>
      </w:r>
      <w:r w:rsidR="00517D41">
        <w:rPr>
          <w:rFonts w:cs="Arial"/>
        </w:rPr>
        <w:t>5</w:t>
      </w:r>
      <w:r w:rsidRPr="00911BF6">
        <w:rPr>
          <w:rFonts w:cs="Arial"/>
        </w:rPr>
        <w:t xml:space="preserve"> and a cost proposal containing a budget for Years 1-</w:t>
      </w:r>
      <w:r w:rsidR="00517D41">
        <w:rPr>
          <w:rFonts w:cs="Arial"/>
        </w:rPr>
        <w:t>3.</w:t>
      </w:r>
    </w:p>
    <w:bookmarkEnd w:id="339"/>
    <w:p w14:paraId="551E8A6E" w14:textId="77777777" w:rsidR="00911BF6" w:rsidRPr="00CB22C2" w:rsidRDefault="00911BF6" w:rsidP="00D45D8C">
      <w:pPr>
        <w:rPr>
          <w:b/>
        </w:rPr>
      </w:pPr>
    </w:p>
    <w:p w14:paraId="7CA00F35" w14:textId="77777777" w:rsidR="00D45D8C" w:rsidRPr="00CB22C2" w:rsidRDefault="00D45D8C" w:rsidP="00D45D8C">
      <w:pPr>
        <w:rPr>
          <w:rFonts w:cs="Arial"/>
        </w:rPr>
      </w:pPr>
      <w:r w:rsidRPr="00CB22C2">
        <w:rPr>
          <w:rFonts w:cs="Arial"/>
        </w:rPr>
        <w:t>Proposals should be prepared simply and economically, avoiding the use of elaborate promotional materials beyond those sufficient to provide complete presentation. If supplemental materials are a necessary part of the proposal, the bidder should reference these materials in the technical proposal, identifying the document(s) and citing the appropriate section and page(s) to be reviewed.</w:t>
      </w:r>
    </w:p>
    <w:p w14:paraId="23747145" w14:textId="77777777" w:rsidR="00D45D8C" w:rsidRPr="00CB22C2" w:rsidRDefault="00D45D8C" w:rsidP="00D45D8C">
      <w:pPr>
        <w:rPr>
          <w:b/>
        </w:rPr>
      </w:pPr>
    </w:p>
    <w:p w14:paraId="452A3836" w14:textId="613893A1" w:rsidR="00D45D8C" w:rsidRPr="00CB22C2" w:rsidRDefault="00D45D8C" w:rsidP="00D45D8C">
      <w:r w:rsidRPr="00CB22C2">
        <w:t xml:space="preserve">The proposal </w:t>
      </w:r>
      <w:r w:rsidR="00DE6B05">
        <w:t>should</w:t>
      </w:r>
      <w:r w:rsidR="00DE6B05" w:rsidRPr="00CB22C2">
        <w:t xml:space="preserve"> </w:t>
      </w:r>
      <w:r w:rsidRPr="00CB22C2">
        <w:t>communicate an understanding of the deliverables of the RFP, describe how the tasks are to be performed and identify potential problems in the conduct of the deliverables and methods to identify and solve such problems.</w:t>
      </w:r>
    </w:p>
    <w:p w14:paraId="7FBB48C7" w14:textId="77777777" w:rsidR="00D45D8C" w:rsidRPr="00CB22C2" w:rsidRDefault="00D45D8C" w:rsidP="00D45D8C"/>
    <w:p w14:paraId="0A2A1049" w14:textId="609F0A73" w:rsidR="00911BF6" w:rsidRDefault="00911BF6" w:rsidP="00911BF6">
      <w:pPr>
        <w:rPr>
          <w:szCs w:val="20"/>
        </w:rPr>
      </w:pPr>
      <w:r w:rsidRPr="00911BF6">
        <w:rPr>
          <w:szCs w:val="20"/>
        </w:rPr>
        <w:t>Bidders should specify all details and dates required to evaluate the technical proposal and should limit aspects of the project plan which are to be determined only after the award of a contract. No optional deliverables to be provided only at an additional cost should be included and will not be considered in the evaluation of the technical proposal. Bidder’s proposed alternate terms or modifications to the NYSED terms and conditions included in the RFP and contractual terms, conditions and assumptions are inappropriate for inclusion in the proposal.</w:t>
      </w:r>
      <w:r w:rsidRPr="00911BF6">
        <w:rPr>
          <w:rFonts w:ascii="Times New Roman" w:hAnsi="Times New Roman"/>
          <w:szCs w:val="20"/>
        </w:rPr>
        <w:t xml:space="preserve"> </w:t>
      </w:r>
      <w:r w:rsidRPr="00911BF6">
        <w:rPr>
          <w:szCs w:val="20"/>
        </w:rPr>
        <w:t xml:space="preserve">However, pursuant to </w:t>
      </w:r>
      <w:hyperlink w:anchor="_NYSED’s_Reservation_of" w:history="1">
        <w:r w:rsidRPr="00911BF6">
          <w:rPr>
            <w:color w:val="0000FF"/>
            <w:szCs w:val="20"/>
            <w:u w:val="single"/>
          </w:rPr>
          <w:t>NYSED’s Reservation of Rights</w:t>
        </w:r>
      </w:hyperlink>
      <w:r w:rsidRPr="00911BF6">
        <w:rPr>
          <w:szCs w:val="20"/>
        </w:rPr>
        <w:t>, NYSED reserves the right to negotiate with the successful bidder within the scope of the RFP and in the best interests of the State.</w:t>
      </w:r>
    </w:p>
    <w:p w14:paraId="5060C94C" w14:textId="77777777" w:rsidR="00496D1D" w:rsidRPr="00911BF6" w:rsidRDefault="00496D1D" w:rsidP="00911BF6">
      <w:pPr>
        <w:rPr>
          <w:szCs w:val="20"/>
        </w:rPr>
      </w:pPr>
    </w:p>
    <w:p w14:paraId="058F6D36" w14:textId="22AA9661" w:rsidR="007E51C6" w:rsidRDefault="00983F70" w:rsidP="007E51C6">
      <w:pPr>
        <w:rPr>
          <w:rFonts w:cs="Arial"/>
          <w:b/>
        </w:rPr>
      </w:pPr>
      <w:r w:rsidRPr="0041264D">
        <w:rPr>
          <w:rFonts w:cs="Arial"/>
          <w:b/>
        </w:rPr>
        <w:t xml:space="preserve">Any proprietary material considered confidential by the bidder will specifically be so identified, and the basis for such confidentiality will be specifically set forth in the proposal by submitting </w:t>
      </w:r>
      <w:r w:rsidRPr="0041264D">
        <w:rPr>
          <w:rFonts w:cs="Arial"/>
          <w:b/>
        </w:rPr>
        <w:lastRenderedPageBreak/>
        <w:t xml:space="preserve">the form “Request for Exemption from Disclosure Pursuant to the Freedom of Information Law,” located in </w:t>
      </w:r>
      <w:r w:rsidR="00624EF9">
        <w:rPr>
          <w:rFonts w:cs="Arial"/>
          <w:b/>
        </w:rPr>
        <w:t>6.</w:t>
      </w:r>
      <w:r w:rsidRPr="0041264D">
        <w:rPr>
          <w:rFonts w:cs="Arial"/>
          <w:b/>
        </w:rPr>
        <w:t>) Submission Documents</w:t>
      </w:r>
      <w:r w:rsidR="00624EF9">
        <w:rPr>
          <w:rFonts w:cs="Arial"/>
          <w:b/>
        </w:rPr>
        <w:t xml:space="preserve"> (Separate Document)</w:t>
      </w:r>
      <w:r w:rsidRPr="0041264D">
        <w:rPr>
          <w:rFonts w:cs="Arial"/>
          <w:b/>
        </w:rPr>
        <w:t>.</w:t>
      </w:r>
    </w:p>
    <w:p w14:paraId="324FF888" w14:textId="77777777" w:rsidR="00E26A12" w:rsidRDefault="00E26A12" w:rsidP="00850B03">
      <w:pPr>
        <w:pStyle w:val="Heading4"/>
      </w:pPr>
    </w:p>
    <w:p w14:paraId="5A5AE320" w14:textId="2B9885F2" w:rsidR="007E51C6" w:rsidRDefault="008514BC" w:rsidP="00850B03">
      <w:pPr>
        <w:pStyle w:val="Heading4"/>
      </w:pPr>
      <w:bookmarkStart w:id="340" w:name="_Toc82613324"/>
      <w:r w:rsidRPr="008514BC">
        <w:t>Technical Proposal</w:t>
      </w:r>
      <w:bookmarkEnd w:id="340"/>
      <w:r w:rsidRPr="008514BC">
        <w:t xml:space="preserve"> </w:t>
      </w:r>
    </w:p>
    <w:p w14:paraId="1D4C5AFC" w14:textId="77777777" w:rsidR="00D45D8C" w:rsidRPr="00CB22C2" w:rsidRDefault="00D45D8C" w:rsidP="00D45D8C">
      <w:pPr>
        <w:rPr>
          <w:b/>
        </w:rPr>
      </w:pPr>
    </w:p>
    <w:p w14:paraId="34B91335" w14:textId="36884920" w:rsidR="00911BF6" w:rsidRPr="00911BF6" w:rsidRDefault="007E51C6" w:rsidP="00911BF6">
      <w:pPr>
        <w:rPr>
          <w:rFonts w:cs="Arial"/>
        </w:rPr>
      </w:pPr>
      <w:r w:rsidRPr="00EB69DB">
        <w:rPr>
          <w:rFonts w:cs="Arial"/>
        </w:rPr>
        <w:t xml:space="preserve">Five </w:t>
      </w:r>
      <w:r w:rsidR="00911BF6" w:rsidRPr="00EB69DB">
        <w:rPr>
          <w:rFonts w:cs="Arial"/>
        </w:rPr>
        <w:t>copies</w:t>
      </w:r>
      <w:r w:rsidR="00911BF6" w:rsidRPr="00911BF6">
        <w:rPr>
          <w:rFonts w:cs="Arial"/>
        </w:rPr>
        <w:t xml:space="preserve"> (one bearing an original signature) of the Technical Proposal should be organized in a binder with tabs clearly labeling each section as detailed below and include the following:</w:t>
      </w:r>
    </w:p>
    <w:p w14:paraId="3B229FD0" w14:textId="77777777" w:rsidR="00911BF6" w:rsidRPr="00911BF6" w:rsidRDefault="00911BF6" w:rsidP="00911BF6">
      <w:pPr>
        <w:rPr>
          <w:rFonts w:cs="Arial"/>
          <w:b/>
          <w:sz w:val="28"/>
          <w:szCs w:val="28"/>
        </w:rPr>
      </w:pPr>
    </w:p>
    <w:p w14:paraId="3A59B3F2" w14:textId="77777777" w:rsidR="00911BF6" w:rsidRPr="00911BF6" w:rsidRDefault="00911BF6" w:rsidP="00B7703F">
      <w:pPr>
        <w:numPr>
          <w:ilvl w:val="0"/>
          <w:numId w:val="275"/>
        </w:numPr>
        <w:spacing w:after="120"/>
        <w:ind w:left="432"/>
        <w:jc w:val="left"/>
        <w:rPr>
          <w:rFonts w:eastAsia="Calibri" w:cs="Arial"/>
          <w:b/>
        </w:rPr>
      </w:pPr>
      <w:bookmarkStart w:id="341" w:name="_Hlk32993906"/>
      <w:r w:rsidRPr="003558CA">
        <w:rPr>
          <w:rFonts w:eastAsia="Calibri"/>
          <w:b/>
          <w:bCs/>
        </w:rPr>
        <w:t>Mandatory Requirements Certification Form</w:t>
      </w:r>
      <w:r w:rsidRPr="00911BF6">
        <w:rPr>
          <w:rFonts w:eastAsia="Calibri" w:cs="Arial"/>
          <w:b/>
        </w:rPr>
        <w:t xml:space="preserve"> </w:t>
      </w:r>
      <w:bookmarkEnd w:id="341"/>
      <w:r w:rsidRPr="00911BF6">
        <w:rPr>
          <w:rFonts w:eastAsia="Calibri" w:cs="Arial"/>
          <w:b/>
        </w:rPr>
        <w:t>– SIGNATURE REQUIRED</w:t>
      </w:r>
    </w:p>
    <w:p w14:paraId="1E592C66" w14:textId="3D3D322D" w:rsidR="00911BF6" w:rsidRPr="00911BF6" w:rsidRDefault="00911BF6" w:rsidP="00B7703F">
      <w:pPr>
        <w:numPr>
          <w:ilvl w:val="0"/>
          <w:numId w:val="275"/>
        </w:numPr>
        <w:spacing w:after="120"/>
        <w:ind w:left="432"/>
        <w:rPr>
          <w:rFonts w:eastAsia="Calibri" w:cs="Arial"/>
          <w:b/>
        </w:rPr>
      </w:pPr>
      <w:bookmarkStart w:id="342" w:name="_Hlk32993940"/>
      <w:r w:rsidRPr="00911BF6">
        <w:rPr>
          <w:rFonts w:eastAsia="Calibri" w:cs="Arial"/>
          <w:b/>
        </w:rPr>
        <w:t xml:space="preserve">Work Plan: </w:t>
      </w:r>
      <w:r w:rsidRPr="00911BF6">
        <w:rPr>
          <w:rFonts w:eastAsia="Calibri" w:cs="Arial"/>
        </w:rPr>
        <w:t xml:space="preserve">In its proposal, each bidder should include a comprehensive </w:t>
      </w:r>
      <w:r w:rsidR="00DD1379">
        <w:rPr>
          <w:rFonts w:eastAsia="Calibri" w:cs="Arial"/>
        </w:rPr>
        <w:t>three</w:t>
      </w:r>
      <w:r w:rsidRPr="00911BF6">
        <w:rPr>
          <w:rFonts w:eastAsia="Calibri" w:cs="Arial"/>
        </w:rPr>
        <w:t>-year detailed work plan. The work plan should describe how the activities required in the RFP will be conducted. A detailed timeline for each year of the contract, consistent with the Timeline for Required Services, provided in this RFP should be included in the work plan.</w:t>
      </w:r>
    </w:p>
    <w:bookmarkEnd w:id="342"/>
    <w:p w14:paraId="5E090498" w14:textId="65604944" w:rsidR="00911BF6" w:rsidRPr="00911BF6" w:rsidRDefault="00911BF6" w:rsidP="00B7703F">
      <w:pPr>
        <w:numPr>
          <w:ilvl w:val="0"/>
          <w:numId w:val="275"/>
        </w:numPr>
        <w:spacing w:after="120"/>
        <w:ind w:left="432"/>
        <w:rPr>
          <w:rFonts w:eastAsia="Calibri" w:cs="Arial"/>
          <w:b/>
        </w:rPr>
      </w:pPr>
      <w:r w:rsidRPr="00911BF6">
        <w:rPr>
          <w:rFonts w:eastAsia="Calibri" w:cs="Arial"/>
        </w:rPr>
        <w:t xml:space="preserve">Bidders should complete the </w:t>
      </w:r>
      <w:r w:rsidR="005A6346" w:rsidRPr="005A6346">
        <w:rPr>
          <w:rFonts w:eastAsia="Calibri" w:cs="Arial"/>
        </w:rPr>
        <w:t>Appendix R – Data Privacy Agreement components CPO1-2d, CPO1Supp-2d, and CPO2-2d</w:t>
      </w:r>
      <w:r w:rsidR="005A6346">
        <w:rPr>
          <w:rFonts w:eastAsia="Calibri" w:cs="Arial"/>
        </w:rPr>
        <w:t xml:space="preserve"> (</w:t>
      </w:r>
      <w:r w:rsidR="005A6346" w:rsidRPr="005A6346">
        <w:rPr>
          <w:rFonts w:eastAsia="Calibri" w:cs="Arial"/>
        </w:rPr>
        <w:t>posted separately with this RFP</w:t>
      </w:r>
      <w:r w:rsidR="007F177B">
        <w:rPr>
          <w:rFonts w:eastAsia="Calibri" w:cs="Arial"/>
        </w:rPr>
        <w:t>)</w:t>
      </w:r>
      <w:r w:rsidR="0085152F">
        <w:rPr>
          <w:rFonts w:eastAsia="Calibri" w:cs="Arial"/>
        </w:rPr>
        <w:t>.</w:t>
      </w:r>
    </w:p>
    <w:p w14:paraId="1B021642" w14:textId="7BE526F9" w:rsidR="00911BF6" w:rsidRDefault="00911BF6" w:rsidP="00B7703F">
      <w:pPr>
        <w:numPr>
          <w:ilvl w:val="0"/>
          <w:numId w:val="275"/>
        </w:numPr>
        <w:ind w:left="432"/>
        <w:jc w:val="left"/>
        <w:rPr>
          <w:rFonts w:eastAsia="Calibri" w:cs="Arial"/>
          <w:b/>
        </w:rPr>
      </w:pPr>
      <w:bookmarkStart w:id="343" w:name="_Hlk32994086"/>
      <w:bookmarkStart w:id="344" w:name="_Hlk68082118"/>
      <w:r w:rsidRPr="00911BF6">
        <w:rPr>
          <w:rFonts w:eastAsia="Calibri" w:cs="Arial"/>
        </w:rPr>
        <w:t>Project Description as outlined below</w:t>
      </w:r>
      <w:r w:rsidRPr="00911BF6">
        <w:rPr>
          <w:rFonts w:eastAsia="Calibri" w:cs="Arial"/>
          <w:b/>
        </w:rPr>
        <w:t>:</w:t>
      </w:r>
    </w:p>
    <w:p w14:paraId="77ADB928" w14:textId="462203C2" w:rsidR="00DE6B05" w:rsidRDefault="00DE6B05" w:rsidP="00DE6B05">
      <w:pPr>
        <w:jc w:val="left"/>
        <w:rPr>
          <w:rFonts w:eastAsia="Calibri" w:cs="Arial"/>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5"/>
        <w:gridCol w:w="2250"/>
      </w:tblGrid>
      <w:tr w:rsidR="00FD2FCF" w:rsidRPr="00B32F96" w14:paraId="6B7C550F" w14:textId="77777777" w:rsidTr="00510EA8">
        <w:trPr>
          <w:trHeight w:val="98"/>
        </w:trPr>
        <w:tc>
          <w:tcPr>
            <w:tcW w:w="8635" w:type="dxa"/>
          </w:tcPr>
          <w:p w14:paraId="4C1CE348" w14:textId="623665CB" w:rsidR="00FD2FCF" w:rsidRPr="00B32F96" w:rsidRDefault="00FD2FCF" w:rsidP="00510EA8">
            <w:pPr>
              <w:rPr>
                <w:b/>
                <w:bCs/>
              </w:rPr>
            </w:pPr>
            <w:bookmarkStart w:id="345" w:name="_Hlk71274610"/>
            <w:r w:rsidRPr="00B32F96">
              <w:rPr>
                <w:b/>
                <w:bCs/>
              </w:rPr>
              <w:t>Technical Proposal</w:t>
            </w:r>
          </w:p>
        </w:tc>
        <w:tc>
          <w:tcPr>
            <w:tcW w:w="2250" w:type="dxa"/>
            <w:shd w:val="clear" w:color="auto" w:fill="auto"/>
          </w:tcPr>
          <w:p w14:paraId="0B483094" w14:textId="00B4A67D" w:rsidR="00FD2FCF" w:rsidRPr="00B32F96" w:rsidRDefault="00FD2FCF" w:rsidP="00FD2FCF">
            <w:pPr>
              <w:jc w:val="left"/>
              <w:rPr>
                <w:rFonts w:cs="Arial"/>
                <w:b/>
                <w:szCs w:val="20"/>
              </w:rPr>
            </w:pPr>
            <w:r w:rsidRPr="00B32F96">
              <w:rPr>
                <w:rFonts w:cs="Arial"/>
                <w:b/>
                <w:szCs w:val="20"/>
              </w:rPr>
              <w:t>Total (70 Points)</w:t>
            </w:r>
          </w:p>
        </w:tc>
      </w:tr>
    </w:tbl>
    <w:p w14:paraId="79E161C3" w14:textId="3B686C56" w:rsidR="00F4492A" w:rsidRPr="00B32F96" w:rsidRDefault="00F4492A" w:rsidP="00F4492A">
      <w:pPr>
        <w:rPr>
          <w:rFonts w:cs="Arial"/>
          <w:b/>
          <w:bC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5"/>
        <w:gridCol w:w="2250"/>
      </w:tblGrid>
      <w:tr w:rsidR="001F5667" w:rsidRPr="00B32F96" w14:paraId="0E3FE8EB" w14:textId="77777777" w:rsidTr="00630E4C">
        <w:trPr>
          <w:trHeight w:val="242"/>
        </w:trPr>
        <w:tc>
          <w:tcPr>
            <w:tcW w:w="8635" w:type="dxa"/>
          </w:tcPr>
          <w:p w14:paraId="567079CA" w14:textId="1F943DAE" w:rsidR="00F4492A" w:rsidRPr="00B32F96" w:rsidRDefault="00F4492A" w:rsidP="00F4492A">
            <w:pPr>
              <w:jc w:val="left"/>
              <w:rPr>
                <w:rFonts w:cs="Arial"/>
                <w:b/>
                <w:szCs w:val="20"/>
              </w:rPr>
            </w:pPr>
            <w:bookmarkStart w:id="346" w:name="_Hlk68027840"/>
            <w:r w:rsidRPr="00B32F96">
              <w:rPr>
                <w:rFonts w:cs="Arial"/>
                <w:b/>
                <w:szCs w:val="20"/>
              </w:rPr>
              <w:t>1. Test Development Requirements for the NYSESLAT</w:t>
            </w:r>
          </w:p>
        </w:tc>
        <w:tc>
          <w:tcPr>
            <w:tcW w:w="2250" w:type="dxa"/>
            <w:shd w:val="clear" w:color="auto" w:fill="auto"/>
          </w:tcPr>
          <w:p w14:paraId="33FD0F47" w14:textId="3C7ACECF" w:rsidR="00F4492A" w:rsidRPr="00B32F96" w:rsidRDefault="00E26A12" w:rsidP="00F4492A">
            <w:pPr>
              <w:jc w:val="left"/>
              <w:rPr>
                <w:rFonts w:cs="Arial"/>
                <w:b/>
                <w:szCs w:val="20"/>
              </w:rPr>
            </w:pPr>
            <w:r w:rsidRPr="00B32F96">
              <w:rPr>
                <w:rFonts w:cs="Arial"/>
                <w:b/>
                <w:szCs w:val="20"/>
              </w:rPr>
              <w:t>(</w:t>
            </w:r>
            <w:r w:rsidR="00F4492A" w:rsidRPr="00B32F96">
              <w:rPr>
                <w:rFonts w:cs="Arial"/>
                <w:b/>
                <w:szCs w:val="20"/>
              </w:rPr>
              <w:t xml:space="preserve">Total </w:t>
            </w:r>
            <w:r w:rsidRPr="00B32F96">
              <w:rPr>
                <w:rFonts w:cs="Arial"/>
                <w:b/>
                <w:szCs w:val="20"/>
              </w:rPr>
              <w:t xml:space="preserve">25 </w:t>
            </w:r>
            <w:r w:rsidR="00F4492A" w:rsidRPr="00B32F96">
              <w:rPr>
                <w:rFonts w:cs="Arial"/>
                <w:b/>
                <w:szCs w:val="20"/>
              </w:rPr>
              <w:t>Points)</w:t>
            </w:r>
          </w:p>
        </w:tc>
      </w:tr>
      <w:bookmarkEnd w:id="346"/>
    </w:tbl>
    <w:p w14:paraId="317D9494" w14:textId="77777777" w:rsidR="007400C2" w:rsidRPr="00B32F96" w:rsidRDefault="007400C2" w:rsidP="007400C2">
      <w:pPr>
        <w:rPr>
          <w:rFonts w:eastAsia="Calibri" w:cs="Arial"/>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5"/>
        <w:gridCol w:w="1530"/>
      </w:tblGrid>
      <w:tr w:rsidR="001F5667" w:rsidRPr="00B32F96" w14:paraId="0768E217" w14:textId="77777777" w:rsidTr="00C06839">
        <w:trPr>
          <w:trHeight w:val="242"/>
        </w:trPr>
        <w:tc>
          <w:tcPr>
            <w:tcW w:w="9355" w:type="dxa"/>
          </w:tcPr>
          <w:p w14:paraId="50A57ED0" w14:textId="43CC0930" w:rsidR="001F5667" w:rsidRPr="00B32F96" w:rsidRDefault="001F5667" w:rsidP="002477A2">
            <w:pPr>
              <w:jc w:val="left"/>
              <w:rPr>
                <w:rFonts w:cs="Arial"/>
                <w:b/>
                <w:szCs w:val="20"/>
              </w:rPr>
            </w:pPr>
            <w:bookmarkStart w:id="347" w:name="_Hlk71546764"/>
            <w:bookmarkStart w:id="348" w:name="_Hlk68008775"/>
            <w:bookmarkEnd w:id="343"/>
            <w:r w:rsidRPr="00B32F96">
              <w:rPr>
                <w:rFonts w:cs="Arial"/>
                <w:b/>
                <w:szCs w:val="20"/>
              </w:rPr>
              <w:t xml:space="preserve">1.a </w:t>
            </w:r>
            <w:hyperlink w:anchor="_Educator_Committees_1" w:history="1">
              <w:r w:rsidRPr="00B32F96">
                <w:rPr>
                  <w:rStyle w:val="Hyperlink"/>
                  <w:b/>
                  <w:bCs/>
                  <w:color w:val="auto"/>
                  <w:u w:val="none"/>
                </w:rPr>
                <w:t xml:space="preserve">Conduct </w:t>
              </w:r>
              <w:r w:rsidR="00A36669" w:rsidRPr="00B32F96">
                <w:rPr>
                  <w:rStyle w:val="Hyperlink"/>
                  <w:b/>
                  <w:bCs/>
                  <w:color w:val="auto"/>
                  <w:u w:val="none"/>
                </w:rPr>
                <w:t xml:space="preserve">NYS </w:t>
              </w:r>
              <w:r w:rsidRPr="00B32F96">
                <w:rPr>
                  <w:rStyle w:val="Hyperlink"/>
                  <w:b/>
                  <w:bCs/>
                  <w:color w:val="auto"/>
                  <w:u w:val="none"/>
                </w:rPr>
                <w:t xml:space="preserve">Educator </w:t>
              </w:r>
            </w:hyperlink>
            <w:bookmarkEnd w:id="347"/>
            <w:r w:rsidR="00F70746" w:rsidRPr="00B32F96">
              <w:rPr>
                <w:rStyle w:val="Hyperlink"/>
                <w:b/>
                <w:bCs/>
                <w:color w:val="auto"/>
                <w:u w:val="none"/>
              </w:rPr>
              <w:t>Committee Meetings</w:t>
            </w:r>
          </w:p>
        </w:tc>
        <w:tc>
          <w:tcPr>
            <w:tcW w:w="1530" w:type="dxa"/>
            <w:shd w:val="clear" w:color="auto" w:fill="auto"/>
          </w:tcPr>
          <w:p w14:paraId="77FEDCC8" w14:textId="093CF090" w:rsidR="001F5667" w:rsidRPr="00B32F96" w:rsidRDefault="001F5667" w:rsidP="002477A2">
            <w:pPr>
              <w:jc w:val="left"/>
              <w:rPr>
                <w:rFonts w:cs="Arial"/>
                <w:b/>
                <w:szCs w:val="20"/>
              </w:rPr>
            </w:pPr>
            <w:r w:rsidRPr="00B32F96">
              <w:rPr>
                <w:rFonts w:cs="Arial"/>
                <w:b/>
                <w:szCs w:val="20"/>
              </w:rPr>
              <w:t>(5 Points)</w:t>
            </w:r>
          </w:p>
        </w:tc>
      </w:tr>
    </w:tbl>
    <w:p w14:paraId="1384B65D" w14:textId="77777777" w:rsidR="00EB17A4" w:rsidRPr="00B32F96" w:rsidRDefault="00EB17A4" w:rsidP="002624C5">
      <w:pPr>
        <w:rPr>
          <w:bCs/>
        </w:rPr>
      </w:pPr>
    </w:p>
    <w:p w14:paraId="4A0B6732" w14:textId="381877DF" w:rsidR="004C1D99" w:rsidRPr="00B32F96" w:rsidRDefault="007F45FE" w:rsidP="008514BC">
      <w:pPr>
        <w:rPr>
          <w:rFonts w:cs="Arial"/>
          <w:szCs w:val="20"/>
        </w:rPr>
      </w:pPr>
      <w:bookmarkStart w:id="349" w:name="_Hlk71874969"/>
      <w:r w:rsidRPr="00B32F96">
        <w:rPr>
          <w:bCs/>
        </w:rPr>
        <w:t xml:space="preserve">Please refer to the RFP section </w:t>
      </w:r>
      <w:bookmarkEnd w:id="349"/>
      <w:r w:rsidRPr="00B32F96">
        <w:rPr>
          <w:bCs/>
        </w:rPr>
        <w:t>“</w:t>
      </w:r>
      <w:hyperlink w:anchor="_Component_1:_Test" w:history="1">
        <w:r w:rsidRPr="00B32F96">
          <w:rPr>
            <w:rStyle w:val="Hyperlink"/>
            <w:bCs/>
            <w:color w:val="auto"/>
          </w:rPr>
          <w:t>Component 1 - Test Development Requirements for the NYSESLAT</w:t>
        </w:r>
      </w:hyperlink>
      <w:r w:rsidRPr="00B32F96">
        <w:rPr>
          <w:bCs/>
        </w:rPr>
        <w:t xml:space="preserve">” for a description of </w:t>
      </w:r>
      <w:r w:rsidR="00F70746" w:rsidRPr="00B32F96">
        <w:rPr>
          <w:bCs/>
        </w:rPr>
        <w:t xml:space="preserve">the NYS educator committee </w:t>
      </w:r>
      <w:r w:rsidR="004526EA" w:rsidRPr="00B32F96">
        <w:rPr>
          <w:bCs/>
        </w:rPr>
        <w:t>m</w:t>
      </w:r>
      <w:r w:rsidR="00F70746" w:rsidRPr="00B32F96">
        <w:rPr>
          <w:bCs/>
        </w:rPr>
        <w:t>eetings which must be conducted by the contractor.</w:t>
      </w:r>
    </w:p>
    <w:p w14:paraId="5BB6C399" w14:textId="77777777" w:rsidR="004C1D99" w:rsidRPr="00B32F96" w:rsidRDefault="004C1D99" w:rsidP="008514BC">
      <w:pPr>
        <w:rPr>
          <w:rFonts w:cs="Arial"/>
          <w:szCs w:val="20"/>
        </w:rPr>
      </w:pPr>
    </w:p>
    <w:p w14:paraId="5E08A626" w14:textId="395ECB52" w:rsidR="001F5667" w:rsidRPr="00B32F96" w:rsidRDefault="004C1D99" w:rsidP="008514BC">
      <w:pPr>
        <w:rPr>
          <w:bCs/>
        </w:rPr>
      </w:pPr>
      <w:r w:rsidRPr="00B32F96">
        <w:rPr>
          <w:rFonts w:cs="Arial"/>
          <w:szCs w:val="20"/>
        </w:rPr>
        <w:t>At a minimum, the Technical Proposal should provide a plan t</w:t>
      </w:r>
      <w:r w:rsidR="00A8058B" w:rsidRPr="00B32F96">
        <w:rPr>
          <w:rFonts w:cs="Arial"/>
          <w:szCs w:val="20"/>
        </w:rPr>
        <w:t>o</w:t>
      </w:r>
      <w:r w:rsidRPr="00B32F96">
        <w:rPr>
          <w:rFonts w:cs="Arial"/>
          <w:szCs w:val="20"/>
        </w:rPr>
        <w:t xml:space="preserve"> incorporate </w:t>
      </w:r>
      <w:r w:rsidR="002D0FFA" w:rsidRPr="00B32F96">
        <w:rPr>
          <w:rFonts w:cs="Arial"/>
          <w:szCs w:val="20"/>
        </w:rPr>
        <w:t>the involvement of NYS teachers as a central part of the test development process.</w:t>
      </w:r>
      <w:bookmarkStart w:id="350" w:name="_Hlk72230964"/>
      <w:r w:rsidR="000C3F14" w:rsidRPr="00B32F96">
        <w:rPr>
          <w:rFonts w:cs="Arial"/>
          <w:szCs w:val="20"/>
        </w:rPr>
        <w:t xml:space="preserve"> T</w:t>
      </w:r>
      <w:r w:rsidR="00AC101B" w:rsidRPr="00B32F96">
        <w:rPr>
          <w:bCs/>
        </w:rPr>
        <w:t xml:space="preserve">he </w:t>
      </w:r>
      <w:r w:rsidR="006815FF" w:rsidRPr="00B32F96">
        <w:rPr>
          <w:bCs/>
        </w:rPr>
        <w:t>plan</w:t>
      </w:r>
      <w:r w:rsidR="000C3F14" w:rsidRPr="00B32F96">
        <w:rPr>
          <w:bCs/>
        </w:rPr>
        <w:t xml:space="preserve"> should include how the bidder will</w:t>
      </w:r>
      <w:r w:rsidR="006815FF" w:rsidRPr="00B32F96">
        <w:rPr>
          <w:bCs/>
        </w:rPr>
        <w:t xml:space="preserve"> conduct</w:t>
      </w:r>
      <w:r w:rsidR="002624C5" w:rsidRPr="00B32F96">
        <w:rPr>
          <w:bCs/>
        </w:rPr>
        <w:t xml:space="preserve"> </w:t>
      </w:r>
      <w:bookmarkEnd w:id="350"/>
      <w:r w:rsidR="00A36669" w:rsidRPr="00B32F96">
        <w:rPr>
          <w:bCs/>
        </w:rPr>
        <w:t xml:space="preserve">each of the NYS </w:t>
      </w:r>
      <w:r w:rsidR="002624C5" w:rsidRPr="00B32F96">
        <w:rPr>
          <w:bCs/>
        </w:rPr>
        <w:t xml:space="preserve">Educator </w:t>
      </w:r>
      <w:r w:rsidR="00A36669" w:rsidRPr="00B32F96">
        <w:rPr>
          <w:bCs/>
        </w:rPr>
        <w:t xml:space="preserve">engagements </w:t>
      </w:r>
      <w:r w:rsidR="000C3F14" w:rsidRPr="00B32F96">
        <w:rPr>
          <w:bCs/>
        </w:rPr>
        <w:t xml:space="preserve">as described in this RFP, and as </w:t>
      </w:r>
      <w:r w:rsidR="00A36669" w:rsidRPr="00B32F96">
        <w:rPr>
          <w:bCs/>
        </w:rPr>
        <w:t xml:space="preserve">listed in the </w:t>
      </w:r>
      <w:hyperlink w:anchor="_Educator__" w:history="1">
        <w:r w:rsidR="00A36669" w:rsidRPr="00B32F96">
          <w:rPr>
            <w:rStyle w:val="Hyperlink"/>
            <w:bCs/>
            <w:color w:val="auto"/>
          </w:rPr>
          <w:t xml:space="preserve">Educator </w:t>
        </w:r>
        <w:r w:rsidR="002624C5" w:rsidRPr="00B32F96">
          <w:rPr>
            <w:rStyle w:val="Hyperlink"/>
            <w:bCs/>
            <w:color w:val="auto"/>
          </w:rPr>
          <w:t>Committee</w:t>
        </w:r>
        <w:r w:rsidR="00A36669" w:rsidRPr="00B32F96">
          <w:rPr>
            <w:rStyle w:val="Hyperlink"/>
            <w:bCs/>
            <w:color w:val="auto"/>
          </w:rPr>
          <w:t>s</w:t>
        </w:r>
        <w:r w:rsidR="002624C5" w:rsidRPr="00B32F96">
          <w:rPr>
            <w:rStyle w:val="Hyperlink"/>
            <w:bCs/>
            <w:color w:val="auto"/>
          </w:rPr>
          <w:t xml:space="preserve"> </w:t>
        </w:r>
        <w:r w:rsidR="00A36669" w:rsidRPr="00B32F96">
          <w:rPr>
            <w:rStyle w:val="Hyperlink"/>
            <w:bCs/>
            <w:color w:val="auto"/>
          </w:rPr>
          <w:t>Chart</w:t>
        </w:r>
      </w:hyperlink>
      <w:r w:rsidR="000C3F14" w:rsidRPr="00B32F96">
        <w:rPr>
          <w:rStyle w:val="Hyperlink"/>
          <w:bCs/>
          <w:color w:val="auto"/>
        </w:rPr>
        <w:t>.</w:t>
      </w:r>
    </w:p>
    <w:p w14:paraId="7471B265" w14:textId="77777777" w:rsidR="002D0FFA" w:rsidRPr="00B32F96" w:rsidRDefault="002D0FFA" w:rsidP="008514BC">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1F5667" w:rsidRPr="00B32F96" w14:paraId="0CA1F21B" w14:textId="77777777" w:rsidTr="00A4680F">
        <w:trPr>
          <w:trHeight w:val="242"/>
        </w:trPr>
        <w:tc>
          <w:tcPr>
            <w:tcW w:w="9445" w:type="dxa"/>
          </w:tcPr>
          <w:p w14:paraId="1B10599C" w14:textId="688F72DD" w:rsidR="001F5667" w:rsidRPr="00B32F96" w:rsidRDefault="001F5667" w:rsidP="002477A2">
            <w:pPr>
              <w:jc w:val="left"/>
              <w:rPr>
                <w:rFonts w:cs="Arial"/>
                <w:b/>
                <w:szCs w:val="20"/>
              </w:rPr>
            </w:pPr>
            <w:r w:rsidRPr="00B32F96">
              <w:rPr>
                <w:rFonts w:cs="Arial"/>
                <w:b/>
                <w:szCs w:val="20"/>
              </w:rPr>
              <w:t>1.</w:t>
            </w:r>
            <w:r w:rsidR="002624C5" w:rsidRPr="00B32F96">
              <w:rPr>
                <w:rFonts w:cs="Arial"/>
                <w:b/>
                <w:szCs w:val="20"/>
              </w:rPr>
              <w:t>b</w:t>
            </w:r>
            <w:r w:rsidRPr="00B32F96">
              <w:rPr>
                <w:rFonts w:cs="Arial"/>
                <w:b/>
                <w:szCs w:val="20"/>
              </w:rPr>
              <w:t xml:space="preserve"> </w:t>
            </w:r>
            <w:hyperlink w:anchor="_Item_Development_Requirements" w:history="1">
              <w:r w:rsidR="002624C5" w:rsidRPr="00B32F96">
                <w:rPr>
                  <w:rStyle w:val="Hyperlink"/>
                  <w:rFonts w:cs="Arial"/>
                  <w:b/>
                  <w:color w:val="auto"/>
                  <w:szCs w:val="20"/>
                  <w:u w:val="none"/>
                </w:rPr>
                <w:t>Item Development Requirements and Guidelines</w:t>
              </w:r>
            </w:hyperlink>
          </w:p>
        </w:tc>
        <w:tc>
          <w:tcPr>
            <w:tcW w:w="1440" w:type="dxa"/>
            <w:shd w:val="clear" w:color="auto" w:fill="auto"/>
          </w:tcPr>
          <w:p w14:paraId="5D4A761C" w14:textId="226281C0" w:rsidR="001F5667" w:rsidRPr="00B32F96" w:rsidRDefault="001F5667" w:rsidP="002477A2">
            <w:pPr>
              <w:jc w:val="left"/>
              <w:rPr>
                <w:rFonts w:cs="Arial"/>
                <w:b/>
                <w:szCs w:val="20"/>
              </w:rPr>
            </w:pPr>
            <w:r w:rsidRPr="00B32F96">
              <w:rPr>
                <w:rFonts w:cs="Arial"/>
                <w:b/>
                <w:szCs w:val="20"/>
              </w:rPr>
              <w:t>(5 Points)</w:t>
            </w:r>
          </w:p>
        </w:tc>
      </w:tr>
    </w:tbl>
    <w:p w14:paraId="103DB686" w14:textId="77777777" w:rsidR="001264B1" w:rsidRPr="00B32F96" w:rsidRDefault="001264B1" w:rsidP="002624C5"/>
    <w:p w14:paraId="77DBB978" w14:textId="1DBB66AD" w:rsidR="00495DC9" w:rsidRPr="00B32F96" w:rsidRDefault="00495DC9" w:rsidP="002624C5">
      <w:bookmarkStart w:id="351" w:name="_Hlk72410148"/>
      <w:r w:rsidRPr="00B32F96">
        <w:t>Please refer to the RFP section “</w:t>
      </w:r>
      <w:hyperlink w:anchor="_Item_Development_Requirements_1" w:history="1">
        <w:r w:rsidRPr="00B32F96">
          <w:rPr>
            <w:rStyle w:val="Hyperlink"/>
            <w:color w:val="auto"/>
          </w:rPr>
          <w:t>Item Development Requirements and Guidelines</w:t>
        </w:r>
      </w:hyperlink>
      <w:r w:rsidR="004526EA" w:rsidRPr="00B32F96">
        <w:rPr>
          <w:rStyle w:val="Hyperlink"/>
          <w:color w:val="auto"/>
        </w:rPr>
        <w:t>.</w:t>
      </w:r>
      <w:r w:rsidRPr="00B32F96">
        <w:t>”</w:t>
      </w:r>
    </w:p>
    <w:p w14:paraId="5DB62120" w14:textId="77777777" w:rsidR="00495DC9" w:rsidRPr="00B32F96" w:rsidRDefault="00495DC9" w:rsidP="002624C5"/>
    <w:p w14:paraId="5979529B" w14:textId="2B3DC6BB" w:rsidR="002624C5" w:rsidRPr="00B32F96" w:rsidRDefault="004526EA" w:rsidP="008514BC">
      <w:r w:rsidRPr="00B32F96">
        <w:t>T</w:t>
      </w:r>
      <w:r w:rsidR="006815FF" w:rsidRPr="00B32F96">
        <w:t xml:space="preserve">he </w:t>
      </w:r>
      <w:r w:rsidR="00E22629" w:rsidRPr="00B32F96">
        <w:t xml:space="preserve">Technical Proposal </w:t>
      </w:r>
      <w:r w:rsidR="006815FF" w:rsidRPr="00B32F96">
        <w:t>should</w:t>
      </w:r>
      <w:r w:rsidR="00A8058B" w:rsidRPr="00B32F96">
        <w:t xml:space="preserve"> provide a </w:t>
      </w:r>
      <w:r w:rsidR="006815FF" w:rsidRPr="00B32F96">
        <w:t xml:space="preserve">plan </w:t>
      </w:r>
      <w:r w:rsidR="00A8058B" w:rsidRPr="00B32F96">
        <w:t>to</w:t>
      </w:r>
      <w:r w:rsidR="00090A94" w:rsidRPr="00B32F96">
        <w:t xml:space="preserve"> implement an industry-standard item-development process</w:t>
      </w:r>
      <w:r w:rsidR="009B7FFC" w:rsidRPr="00B32F96">
        <w:t xml:space="preserve">. The process </w:t>
      </w:r>
      <w:r w:rsidR="00410516" w:rsidRPr="00B32F96">
        <w:t xml:space="preserve">should </w:t>
      </w:r>
      <w:r w:rsidR="00090A94" w:rsidRPr="00B32F96">
        <w:t xml:space="preserve">adhere to the quantities </w:t>
      </w:r>
      <w:bookmarkEnd w:id="351"/>
      <w:r w:rsidR="00090A94" w:rsidRPr="00B32F96">
        <w:t xml:space="preserve">and qualities </w:t>
      </w:r>
      <w:r w:rsidR="00DE4B52" w:rsidRPr="00B32F96">
        <w:t>(</w:t>
      </w:r>
      <w:r w:rsidR="00090A94" w:rsidRPr="00B32F96">
        <w:t>articulated in this RFP</w:t>
      </w:r>
      <w:r w:rsidR="00DE4B52" w:rsidRPr="00B32F96">
        <w:t>)</w:t>
      </w:r>
      <w:r w:rsidR="00410516" w:rsidRPr="00B32F96">
        <w:t xml:space="preserve"> </w:t>
      </w:r>
      <w:r w:rsidR="00DE4B52" w:rsidRPr="00B32F96">
        <w:t xml:space="preserve">as well as to </w:t>
      </w:r>
      <w:hyperlink w:anchor="_Attachment_B:_Field" w:history="1">
        <w:r w:rsidR="00DE4B52" w:rsidRPr="00B32F96">
          <w:rPr>
            <w:rStyle w:val="Hyperlink"/>
            <w:color w:val="auto"/>
          </w:rPr>
          <w:t>Attachment A: Passage and Item Writing Guidelines for the NYSESLAT</w:t>
        </w:r>
      </w:hyperlink>
      <w:r w:rsidR="00DE4B52" w:rsidRPr="00B32F96">
        <w:t xml:space="preserve"> in developing passages and items for this testing program. </w:t>
      </w:r>
      <w:r w:rsidR="00E15D09" w:rsidRPr="00B32F96">
        <w:t>The plan</w:t>
      </w:r>
      <w:r w:rsidR="00DE4B52" w:rsidRPr="00B32F96">
        <w:t xml:space="preserve"> </w:t>
      </w:r>
      <w:r w:rsidR="00090A94" w:rsidRPr="00B32F96">
        <w:t xml:space="preserve">should </w:t>
      </w:r>
      <w:r w:rsidR="002624C5" w:rsidRPr="00B32F96">
        <w:t>describe in detail both the item</w:t>
      </w:r>
      <w:r w:rsidR="00495DC9" w:rsidRPr="00B32F96">
        <w:t xml:space="preserve"> </w:t>
      </w:r>
      <w:r w:rsidR="002624C5" w:rsidRPr="00B32F96">
        <w:t>development process and the actual required and suggested characteristics of test items</w:t>
      </w:r>
      <w:r w:rsidR="00090A94" w:rsidRPr="00B32F96">
        <w:t>.</w:t>
      </w:r>
    </w:p>
    <w:p w14:paraId="043075D8" w14:textId="4C772CD7" w:rsidR="004526EA" w:rsidRPr="00B32F96" w:rsidRDefault="004526EA" w:rsidP="008514BC">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1F5667" w:rsidRPr="00B32F96" w14:paraId="534A07C0" w14:textId="77777777" w:rsidTr="00A4680F">
        <w:trPr>
          <w:trHeight w:val="242"/>
        </w:trPr>
        <w:tc>
          <w:tcPr>
            <w:tcW w:w="9445" w:type="dxa"/>
          </w:tcPr>
          <w:p w14:paraId="7CD3FB8E" w14:textId="7DED35C5" w:rsidR="001F5667" w:rsidRPr="00B32F96" w:rsidRDefault="001F5667" w:rsidP="002477A2">
            <w:pPr>
              <w:jc w:val="left"/>
              <w:rPr>
                <w:rFonts w:cs="Arial"/>
                <w:b/>
                <w:szCs w:val="20"/>
              </w:rPr>
            </w:pPr>
            <w:r w:rsidRPr="00B32F96">
              <w:rPr>
                <w:rFonts w:cs="Arial"/>
                <w:b/>
                <w:szCs w:val="20"/>
              </w:rPr>
              <w:t>1.</w:t>
            </w:r>
            <w:r w:rsidR="0037678D" w:rsidRPr="00B32F96">
              <w:rPr>
                <w:rFonts w:cs="Arial"/>
                <w:b/>
                <w:szCs w:val="20"/>
              </w:rPr>
              <w:t>c</w:t>
            </w:r>
            <w:r w:rsidRPr="00B32F96">
              <w:rPr>
                <w:rFonts w:cs="Arial"/>
                <w:b/>
                <w:szCs w:val="20"/>
              </w:rPr>
              <w:t xml:space="preserve"> </w:t>
            </w:r>
            <w:hyperlink w:anchor="_Field_Testing_for" w:history="1">
              <w:r w:rsidR="00C2416C" w:rsidRPr="00B32F96">
                <w:rPr>
                  <w:rStyle w:val="Hyperlink"/>
                  <w:rFonts w:cs="Arial"/>
                  <w:b/>
                  <w:color w:val="auto"/>
                  <w:szCs w:val="20"/>
                  <w:u w:val="none"/>
                </w:rPr>
                <w:t>SAFT</w:t>
              </w:r>
              <w:r w:rsidR="00A36669" w:rsidRPr="00B32F96">
                <w:rPr>
                  <w:rStyle w:val="Hyperlink"/>
                  <w:rFonts w:cs="Arial"/>
                  <w:b/>
                  <w:color w:val="auto"/>
                  <w:szCs w:val="20"/>
                  <w:u w:val="none"/>
                </w:rPr>
                <w:t xml:space="preserve"> </w:t>
              </w:r>
              <w:r w:rsidR="004526EA" w:rsidRPr="00B32F96">
                <w:rPr>
                  <w:rStyle w:val="Hyperlink"/>
                  <w:rFonts w:cs="Arial"/>
                  <w:b/>
                  <w:color w:val="auto"/>
                  <w:szCs w:val="20"/>
                  <w:u w:val="none"/>
                </w:rPr>
                <w:t>Development,</w:t>
              </w:r>
              <w:r w:rsidR="00C2416C" w:rsidRPr="00B32F96">
                <w:rPr>
                  <w:rStyle w:val="Hyperlink"/>
                  <w:rFonts w:cs="Arial"/>
                  <w:b/>
                  <w:color w:val="auto"/>
                  <w:szCs w:val="20"/>
                  <w:u w:val="none"/>
                </w:rPr>
                <w:t xml:space="preserve"> Administration</w:t>
              </w:r>
              <w:r w:rsidR="00CF1C0E">
                <w:rPr>
                  <w:rStyle w:val="Hyperlink"/>
                  <w:rFonts w:cs="Arial"/>
                  <w:b/>
                  <w:color w:val="auto"/>
                  <w:szCs w:val="20"/>
                  <w:u w:val="none"/>
                </w:rPr>
                <w:t>,</w:t>
              </w:r>
              <w:r w:rsidR="00C2416C" w:rsidRPr="00B32F96">
                <w:rPr>
                  <w:rStyle w:val="Hyperlink"/>
                  <w:rFonts w:cs="Arial"/>
                  <w:b/>
                  <w:color w:val="auto"/>
                  <w:szCs w:val="20"/>
                  <w:u w:val="none"/>
                </w:rPr>
                <w:t xml:space="preserve"> and Scoring</w:t>
              </w:r>
              <w:r w:rsidR="0037678D" w:rsidRPr="00B32F96">
                <w:rPr>
                  <w:rStyle w:val="Hyperlink"/>
                  <w:rFonts w:cs="Arial"/>
                  <w:b/>
                  <w:color w:val="auto"/>
                  <w:szCs w:val="20"/>
                  <w:u w:val="none"/>
                </w:rPr>
                <w:t xml:space="preserve"> </w:t>
              </w:r>
            </w:hyperlink>
          </w:p>
        </w:tc>
        <w:tc>
          <w:tcPr>
            <w:tcW w:w="1440" w:type="dxa"/>
            <w:shd w:val="clear" w:color="auto" w:fill="auto"/>
          </w:tcPr>
          <w:p w14:paraId="6B666BFF" w14:textId="7BFDB9B0" w:rsidR="001F5667" w:rsidRPr="00B32F96" w:rsidRDefault="001F5667" w:rsidP="002477A2">
            <w:pPr>
              <w:jc w:val="left"/>
              <w:rPr>
                <w:rFonts w:cs="Arial"/>
                <w:b/>
                <w:szCs w:val="20"/>
              </w:rPr>
            </w:pPr>
            <w:r w:rsidRPr="00B32F96">
              <w:rPr>
                <w:rFonts w:cs="Arial"/>
                <w:b/>
                <w:szCs w:val="20"/>
              </w:rPr>
              <w:t>(5 Points)</w:t>
            </w:r>
          </w:p>
        </w:tc>
      </w:tr>
    </w:tbl>
    <w:p w14:paraId="01581109" w14:textId="77777777" w:rsidR="004526EA" w:rsidRPr="00B32F96" w:rsidRDefault="004526EA" w:rsidP="008514BC">
      <w:pPr>
        <w:rPr>
          <w:bCs/>
        </w:rPr>
      </w:pPr>
    </w:p>
    <w:p w14:paraId="77AB2C6B" w14:textId="2E4C626A" w:rsidR="001F5667" w:rsidRPr="00B32F96" w:rsidRDefault="00D81901" w:rsidP="008514BC">
      <w:pPr>
        <w:rPr>
          <w:bCs/>
        </w:rPr>
      </w:pPr>
      <w:r w:rsidRPr="00B32F96">
        <w:rPr>
          <w:bCs/>
        </w:rPr>
        <w:t>Please refer to the RFP section “</w:t>
      </w:r>
      <w:hyperlink w:anchor="_Component_1:_Test" w:history="1">
        <w:r w:rsidR="00F614BC" w:rsidRPr="00B32F96">
          <w:rPr>
            <w:rStyle w:val="Hyperlink"/>
            <w:bCs/>
            <w:color w:val="auto"/>
          </w:rPr>
          <w:t>Component 1: Test Development Requirements for the NYSESLAT</w:t>
        </w:r>
      </w:hyperlink>
      <w:r w:rsidR="00F614BC" w:rsidRPr="00B32F96">
        <w:rPr>
          <w:bCs/>
        </w:rPr>
        <w:t xml:space="preserve">” </w:t>
      </w:r>
      <w:r w:rsidRPr="00B32F96">
        <w:rPr>
          <w:bCs/>
        </w:rPr>
        <w:t xml:space="preserve"> for a description of </w:t>
      </w:r>
      <w:r w:rsidR="007F177B">
        <w:rPr>
          <w:bCs/>
        </w:rPr>
        <w:t xml:space="preserve">the </w:t>
      </w:r>
      <w:r w:rsidRPr="00B32F96">
        <w:rPr>
          <w:bCs/>
        </w:rPr>
        <w:t>require</w:t>
      </w:r>
      <w:r w:rsidR="005E4FA2" w:rsidRPr="00B32F96">
        <w:rPr>
          <w:bCs/>
        </w:rPr>
        <w:t>ments</w:t>
      </w:r>
      <w:r w:rsidR="004526EA" w:rsidRPr="00B32F96">
        <w:rPr>
          <w:bCs/>
        </w:rPr>
        <w:t xml:space="preserve"> for SAFT development, administration and scoring</w:t>
      </w:r>
      <w:r w:rsidRPr="00B32F96">
        <w:rPr>
          <w:bCs/>
        </w:rPr>
        <w:t xml:space="preserve"> </w:t>
      </w:r>
      <w:r w:rsidR="005E4FA2" w:rsidRPr="00B32F96">
        <w:rPr>
          <w:bCs/>
        </w:rPr>
        <w:t xml:space="preserve">that will be included </w:t>
      </w:r>
      <w:r w:rsidRPr="00B32F96">
        <w:rPr>
          <w:bCs/>
        </w:rPr>
        <w:t>in the contract resulting from this RFP.</w:t>
      </w:r>
    </w:p>
    <w:p w14:paraId="03A27469" w14:textId="77777777" w:rsidR="00A129A2" w:rsidRDefault="00A129A2">
      <w:pPr>
        <w:rPr>
          <w:rFonts w:cs="Arial"/>
          <w:b/>
          <w:szCs w:val="20"/>
        </w:rPr>
      </w:pPr>
      <w:r>
        <w:rPr>
          <w:rFonts w:cs="Arial"/>
          <w:b/>
          <w:szCs w:val="20"/>
        </w:rPr>
        <w:br w:type="page"/>
      </w:r>
    </w:p>
    <w:p w14:paraId="5304489F" w14:textId="13000A93" w:rsidR="007E2362" w:rsidRPr="00B32F96" w:rsidRDefault="00B27C3C" w:rsidP="008514BC">
      <w:pPr>
        <w:rPr>
          <w:rStyle w:val="Hyperlink"/>
          <w:color w:val="auto"/>
          <w:u w:val="none"/>
        </w:rPr>
      </w:pPr>
      <w:r w:rsidRPr="00B32F96">
        <w:rPr>
          <w:rFonts w:cs="Arial"/>
          <w:b/>
          <w:szCs w:val="20"/>
        </w:rPr>
        <w:lastRenderedPageBreak/>
        <w:fldChar w:fldCharType="begin"/>
      </w:r>
      <w:r w:rsidR="009714F9" w:rsidRPr="00B32F96">
        <w:rPr>
          <w:rFonts w:cs="Arial"/>
          <w:b/>
          <w:szCs w:val="20"/>
        </w:rPr>
        <w:instrText>HYPERLINK  \l "_Operational_Form_Development_1"</w:instrText>
      </w:r>
      <w:r w:rsidRPr="00B32F96">
        <w:rPr>
          <w:rFonts w:cs="Arial"/>
          <w:b/>
          <w:szCs w:val="20"/>
        </w:rPr>
        <w:fldChar w:fldCharType="separate"/>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37678D" w:rsidRPr="00B32F96" w14:paraId="347AECCA" w14:textId="77777777" w:rsidTr="00A4680F">
        <w:trPr>
          <w:trHeight w:val="242"/>
        </w:trPr>
        <w:tc>
          <w:tcPr>
            <w:tcW w:w="9445" w:type="dxa"/>
          </w:tcPr>
          <w:p w14:paraId="3FA8D2B5" w14:textId="68D68D13" w:rsidR="0037678D" w:rsidRPr="00B32F96" w:rsidRDefault="0037678D" w:rsidP="002477A2">
            <w:pPr>
              <w:jc w:val="left"/>
              <w:rPr>
                <w:rStyle w:val="Hyperlink"/>
                <w:rFonts w:cs="Arial"/>
                <w:b/>
                <w:color w:val="auto"/>
                <w:szCs w:val="20"/>
                <w:u w:val="none"/>
              </w:rPr>
            </w:pPr>
            <w:bookmarkStart w:id="352" w:name="_Hlk70375946"/>
            <w:r w:rsidRPr="00B32F96">
              <w:rPr>
                <w:rStyle w:val="Hyperlink"/>
                <w:rFonts w:cs="Arial"/>
                <w:b/>
                <w:color w:val="auto"/>
                <w:szCs w:val="20"/>
                <w:u w:val="none"/>
              </w:rPr>
              <w:t>1.</w:t>
            </w:r>
            <w:r w:rsidR="00162920" w:rsidRPr="00B32F96">
              <w:rPr>
                <w:rStyle w:val="Hyperlink"/>
                <w:rFonts w:cs="Arial"/>
                <w:b/>
                <w:color w:val="auto"/>
                <w:szCs w:val="20"/>
                <w:u w:val="none"/>
              </w:rPr>
              <w:t>d</w:t>
            </w:r>
            <w:r w:rsidR="004526EA" w:rsidRPr="00B32F96">
              <w:rPr>
                <w:rStyle w:val="Hyperlink"/>
                <w:rFonts w:cs="Arial"/>
                <w:b/>
                <w:color w:val="auto"/>
                <w:szCs w:val="20"/>
                <w:u w:val="none"/>
              </w:rPr>
              <w:t xml:space="preserve"> Interim Assessment and</w:t>
            </w:r>
            <w:r w:rsidRPr="00B32F96">
              <w:rPr>
                <w:rStyle w:val="Hyperlink"/>
                <w:rFonts w:cs="Arial"/>
                <w:b/>
                <w:color w:val="auto"/>
                <w:szCs w:val="20"/>
                <w:u w:val="none"/>
              </w:rPr>
              <w:t xml:space="preserve"> </w:t>
            </w:r>
            <w:r w:rsidRPr="00B32F96">
              <w:rPr>
                <w:rStyle w:val="Hyperlink"/>
                <w:b/>
                <w:color w:val="auto"/>
                <w:u w:val="none"/>
              </w:rPr>
              <w:t>Operational</w:t>
            </w:r>
            <w:r w:rsidR="004526EA" w:rsidRPr="00B32F96">
              <w:rPr>
                <w:rStyle w:val="Hyperlink"/>
                <w:b/>
                <w:color w:val="auto"/>
                <w:u w:val="none"/>
              </w:rPr>
              <w:t xml:space="preserve"> Test</w:t>
            </w:r>
            <w:r w:rsidRPr="00B32F96">
              <w:rPr>
                <w:rStyle w:val="Hyperlink"/>
                <w:b/>
                <w:color w:val="auto"/>
                <w:u w:val="none"/>
              </w:rPr>
              <w:t xml:space="preserve"> Form Development and Linking</w:t>
            </w:r>
          </w:p>
        </w:tc>
        <w:tc>
          <w:tcPr>
            <w:tcW w:w="1440" w:type="dxa"/>
            <w:shd w:val="clear" w:color="auto" w:fill="auto"/>
          </w:tcPr>
          <w:p w14:paraId="4AA84564" w14:textId="4FC99943" w:rsidR="0037678D" w:rsidRPr="00B32F96" w:rsidRDefault="0037678D" w:rsidP="002477A2">
            <w:pPr>
              <w:jc w:val="left"/>
              <w:rPr>
                <w:rStyle w:val="Hyperlink"/>
                <w:rFonts w:cs="Arial"/>
                <w:b/>
                <w:color w:val="auto"/>
                <w:szCs w:val="20"/>
                <w:u w:val="none"/>
              </w:rPr>
            </w:pPr>
            <w:r w:rsidRPr="00B32F96">
              <w:rPr>
                <w:rStyle w:val="Hyperlink"/>
                <w:rFonts w:cs="Arial"/>
                <w:b/>
                <w:color w:val="auto"/>
                <w:szCs w:val="20"/>
                <w:u w:val="none"/>
              </w:rPr>
              <w:t>(5 Points)</w:t>
            </w:r>
          </w:p>
        </w:tc>
      </w:tr>
      <w:bookmarkEnd w:id="352"/>
    </w:tbl>
    <w:p w14:paraId="3ACA0ECC" w14:textId="77777777" w:rsidR="00D8277F" w:rsidRPr="00B32F96" w:rsidRDefault="00B27C3C" w:rsidP="008514BC">
      <w:pPr>
        <w:rPr>
          <w:rFonts w:cs="Arial"/>
          <w:b/>
          <w:szCs w:val="20"/>
        </w:rPr>
      </w:pPr>
      <w:r w:rsidRPr="00B32F96">
        <w:rPr>
          <w:rFonts w:cs="Arial"/>
          <w:b/>
          <w:szCs w:val="20"/>
        </w:rPr>
        <w:fldChar w:fldCharType="end"/>
      </w:r>
    </w:p>
    <w:p w14:paraId="6E698C31" w14:textId="12905E3B" w:rsidR="00651469" w:rsidRPr="00B32F96" w:rsidRDefault="00651469" w:rsidP="008514BC">
      <w:pPr>
        <w:rPr>
          <w:rFonts w:cs="Arial"/>
          <w:bCs/>
          <w:szCs w:val="20"/>
        </w:rPr>
      </w:pPr>
      <w:r w:rsidRPr="00B32F96">
        <w:rPr>
          <w:rFonts w:cs="Arial"/>
          <w:bCs/>
          <w:szCs w:val="20"/>
        </w:rPr>
        <w:t>Please refer to the RFP section</w:t>
      </w:r>
      <w:r w:rsidR="00D140CB" w:rsidRPr="00B32F96">
        <w:rPr>
          <w:rFonts w:cs="Arial"/>
          <w:bCs/>
          <w:szCs w:val="20"/>
        </w:rPr>
        <w:t>s</w:t>
      </w:r>
      <w:r w:rsidRPr="00B32F96">
        <w:rPr>
          <w:rFonts w:cs="Arial"/>
          <w:bCs/>
          <w:szCs w:val="20"/>
        </w:rPr>
        <w:t xml:space="preserve"> “</w:t>
      </w:r>
      <w:hyperlink w:anchor="_Operational_Form_Development_1" w:history="1">
        <w:r w:rsidRPr="00B32F96">
          <w:rPr>
            <w:rStyle w:val="Hyperlink"/>
            <w:rFonts w:cs="Arial"/>
            <w:bCs/>
            <w:color w:val="auto"/>
            <w:szCs w:val="20"/>
          </w:rPr>
          <w:t>Operational Form Development and Linking</w:t>
        </w:r>
      </w:hyperlink>
      <w:r w:rsidRPr="00B32F96">
        <w:rPr>
          <w:rFonts w:cs="Arial"/>
          <w:bCs/>
          <w:szCs w:val="20"/>
        </w:rPr>
        <w:t>” and “</w:t>
      </w:r>
      <w:hyperlink w:anchor="_Psychometric_Analysis_and" w:history="1">
        <w:r w:rsidRPr="00B32F96">
          <w:rPr>
            <w:rStyle w:val="Hyperlink"/>
            <w:rFonts w:cs="Arial"/>
            <w:bCs/>
            <w:color w:val="auto"/>
            <w:szCs w:val="20"/>
          </w:rPr>
          <w:t>Component 4 - Interim Assessment Forms Development</w:t>
        </w:r>
      </w:hyperlink>
      <w:r w:rsidR="00931D81" w:rsidRPr="00B32F96">
        <w:rPr>
          <w:rStyle w:val="Hyperlink"/>
          <w:color w:val="auto"/>
          <w:sz w:val="16"/>
          <w:szCs w:val="16"/>
        </w:rPr>
        <w:t>.</w:t>
      </w:r>
      <w:r w:rsidRPr="00B32F96">
        <w:rPr>
          <w:rFonts w:cs="Arial"/>
          <w:bCs/>
          <w:szCs w:val="20"/>
        </w:rPr>
        <w:t xml:space="preserve">” </w:t>
      </w:r>
    </w:p>
    <w:p w14:paraId="477BB960" w14:textId="77777777" w:rsidR="00931D81" w:rsidRPr="00B32F96" w:rsidRDefault="00931D81" w:rsidP="008514BC">
      <w:pPr>
        <w:rPr>
          <w:bCs/>
        </w:rPr>
      </w:pPr>
    </w:p>
    <w:p w14:paraId="1E577371" w14:textId="15D0A8E1" w:rsidR="00335087" w:rsidRPr="00B32F96" w:rsidRDefault="006815FF" w:rsidP="00B27C3C">
      <w:r w:rsidRPr="00B32F96">
        <w:t xml:space="preserve">At a minimum, the </w:t>
      </w:r>
      <w:r w:rsidR="00B27C3C" w:rsidRPr="00B32F96">
        <w:t xml:space="preserve">Technical Proposal should describe in detail how the bidder will </w:t>
      </w:r>
      <w:r w:rsidR="009B360B" w:rsidRPr="00B32F96">
        <w:t xml:space="preserve">construct the proposed NYSESLAT operational test forms based on the SAFT results and research guidelines for item selection </w:t>
      </w:r>
      <w:r w:rsidR="00B27C3C" w:rsidRPr="00B32F96">
        <w:t>and according to the test design and other specifications of the RFP</w:t>
      </w:r>
      <w:r w:rsidR="009B360B" w:rsidRPr="00B32F96">
        <w:t>.</w:t>
      </w:r>
      <w:r w:rsidR="003F4B71" w:rsidRPr="00B32F96">
        <w:t xml:space="preserve"> The plan should include how the bidder will link each successive year’s NYSESLAT </w:t>
      </w:r>
      <w:r w:rsidR="00931D81" w:rsidRPr="00B32F96">
        <w:t xml:space="preserve">operational tests </w:t>
      </w:r>
      <w:r w:rsidR="003F4B71" w:rsidRPr="00B32F96">
        <w:t>with the prior year’s edition</w:t>
      </w:r>
      <w:r w:rsidR="00931D81" w:rsidRPr="00B32F96">
        <w:t xml:space="preserve"> and the interim assessments with the operational tests</w:t>
      </w:r>
      <w:r w:rsidR="003F4B71" w:rsidRPr="00B32F96">
        <w:t>.</w:t>
      </w:r>
    </w:p>
    <w:p w14:paraId="0F1E9C91" w14:textId="77777777" w:rsidR="00335087" w:rsidRPr="00B32F96" w:rsidRDefault="00335087" w:rsidP="00B27C3C"/>
    <w:p w14:paraId="25F0BDD8" w14:textId="1BF48853" w:rsidR="000574E1" w:rsidRPr="00B32F96" w:rsidRDefault="000574E1" w:rsidP="00B27C3C">
      <w:r w:rsidRPr="00B32F96">
        <w:t xml:space="preserve">A plan to provide all ancillary </w:t>
      </w:r>
      <w:r w:rsidR="0089470F" w:rsidRPr="00B32F96">
        <w:t>materials and</w:t>
      </w:r>
      <w:r w:rsidRPr="00B32F96">
        <w:t xml:space="preserve"> separate test booklets (including braille and large-type editions) for each of the sessions for each student for the 2023 operational NYSESLAT, should </w:t>
      </w:r>
      <w:r w:rsidR="003F4B71" w:rsidRPr="00B32F96">
        <w:t xml:space="preserve">also </w:t>
      </w:r>
      <w:r w:rsidRPr="00B32F96">
        <w:t>be included.</w:t>
      </w:r>
    </w:p>
    <w:p w14:paraId="0A0DA465" w14:textId="1484E550" w:rsidR="00A36669" w:rsidRPr="00B32F96" w:rsidRDefault="00B27C3C" w:rsidP="00B27C3C">
      <w:r w:rsidRPr="00B32F96">
        <w:t xml:space="preserve"> </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162920" w:rsidRPr="00B32F96" w14:paraId="066E35EB" w14:textId="77777777" w:rsidTr="00A4680F">
        <w:trPr>
          <w:trHeight w:val="242"/>
        </w:trPr>
        <w:tc>
          <w:tcPr>
            <w:tcW w:w="9445" w:type="dxa"/>
          </w:tcPr>
          <w:p w14:paraId="2040424B" w14:textId="652515B9" w:rsidR="00162920" w:rsidRPr="00B32F96" w:rsidRDefault="00162920" w:rsidP="00AA615F">
            <w:pPr>
              <w:jc w:val="left"/>
              <w:rPr>
                <w:rStyle w:val="Hyperlink"/>
                <w:rFonts w:cs="Arial"/>
                <w:b/>
                <w:color w:val="auto"/>
                <w:szCs w:val="20"/>
              </w:rPr>
            </w:pPr>
            <w:r w:rsidRPr="00B32F96">
              <w:rPr>
                <w:rStyle w:val="Hyperlink"/>
                <w:rFonts w:cs="Arial"/>
                <w:b/>
                <w:color w:val="auto"/>
                <w:szCs w:val="20"/>
                <w:u w:val="none"/>
              </w:rPr>
              <w:t xml:space="preserve">1.e </w:t>
            </w:r>
            <w:hyperlink w:anchor="_Psychometric_Analysis_and_2" w:history="1">
              <w:r w:rsidR="00A16DA1" w:rsidRPr="00B32F96">
                <w:rPr>
                  <w:rStyle w:val="Hyperlink"/>
                  <w:rFonts w:cs="Arial"/>
                  <w:b/>
                  <w:color w:val="auto"/>
                  <w:szCs w:val="20"/>
                  <w:u w:val="none"/>
                </w:rPr>
                <w:t>Psychometric Analysis and Score Reporting</w:t>
              </w:r>
            </w:hyperlink>
          </w:p>
        </w:tc>
        <w:tc>
          <w:tcPr>
            <w:tcW w:w="1440" w:type="dxa"/>
            <w:shd w:val="clear" w:color="auto" w:fill="auto"/>
          </w:tcPr>
          <w:p w14:paraId="5C3C0A91" w14:textId="040970CA" w:rsidR="00162920" w:rsidRPr="00B32F96" w:rsidRDefault="00162920" w:rsidP="00AA615F">
            <w:pPr>
              <w:jc w:val="left"/>
              <w:rPr>
                <w:rStyle w:val="Hyperlink"/>
                <w:rFonts w:cs="Arial"/>
                <w:b/>
                <w:color w:val="auto"/>
                <w:szCs w:val="20"/>
                <w:u w:val="none"/>
              </w:rPr>
            </w:pPr>
            <w:r w:rsidRPr="00B32F96">
              <w:rPr>
                <w:rStyle w:val="Hyperlink"/>
                <w:rFonts w:cs="Arial"/>
                <w:b/>
                <w:color w:val="auto"/>
                <w:szCs w:val="20"/>
                <w:u w:val="none"/>
              </w:rPr>
              <w:t>(5 Points)</w:t>
            </w:r>
          </w:p>
        </w:tc>
      </w:tr>
    </w:tbl>
    <w:p w14:paraId="3399F4A9" w14:textId="77777777" w:rsidR="00A16DA1" w:rsidRPr="00B32F96" w:rsidRDefault="00A16DA1" w:rsidP="00B27C3C">
      <w:pPr>
        <w:rPr>
          <w:b/>
        </w:rPr>
      </w:pPr>
    </w:p>
    <w:p w14:paraId="5CD5B132" w14:textId="09EF128F" w:rsidR="00A63588" w:rsidRPr="00B32F96" w:rsidRDefault="005F3C6B" w:rsidP="005F3C6B">
      <w:pPr>
        <w:rPr>
          <w:bCs/>
        </w:rPr>
      </w:pPr>
      <w:bookmarkStart w:id="353" w:name="_Hlk72150934"/>
      <w:r w:rsidRPr="00B32F96">
        <w:rPr>
          <w:bCs/>
        </w:rPr>
        <w:t>Please refer to the RFP section “</w:t>
      </w:r>
      <w:hyperlink w:anchor="_Psychometric_Analysis_and_1" w:history="1">
        <w:r w:rsidRPr="00B32F96">
          <w:rPr>
            <w:rStyle w:val="Hyperlink"/>
            <w:bCs/>
            <w:color w:val="auto"/>
          </w:rPr>
          <w:t>Psychometric Analysis and Score Reporting</w:t>
        </w:r>
      </w:hyperlink>
      <w:r w:rsidR="0023207B" w:rsidRPr="00B32F96">
        <w:rPr>
          <w:bCs/>
        </w:rPr>
        <w:t>”</w:t>
      </w:r>
      <w:r w:rsidRPr="00B32F96">
        <w:rPr>
          <w:bCs/>
        </w:rPr>
        <w:t xml:space="preserve"> for a description of </w:t>
      </w:r>
      <w:r w:rsidR="00931D81" w:rsidRPr="00B32F96">
        <w:rPr>
          <w:bCs/>
        </w:rPr>
        <w:t xml:space="preserve">the </w:t>
      </w:r>
      <w:r w:rsidRPr="00B32F96">
        <w:rPr>
          <w:bCs/>
        </w:rPr>
        <w:t>require</w:t>
      </w:r>
      <w:r w:rsidR="00142512" w:rsidRPr="00B32F96">
        <w:rPr>
          <w:bCs/>
        </w:rPr>
        <w:t>ments</w:t>
      </w:r>
      <w:r w:rsidRPr="00B32F96">
        <w:rPr>
          <w:bCs/>
        </w:rPr>
        <w:t xml:space="preserve"> </w:t>
      </w:r>
      <w:r w:rsidR="00931D81" w:rsidRPr="00B32F96">
        <w:rPr>
          <w:bCs/>
        </w:rPr>
        <w:t>for psychometric analysis and score reporting.</w:t>
      </w:r>
    </w:p>
    <w:bookmarkEnd w:id="353"/>
    <w:p w14:paraId="0BD6B63E" w14:textId="77777777" w:rsidR="00A63588" w:rsidRPr="00B32F96" w:rsidRDefault="00A63588" w:rsidP="005F3C6B">
      <w:pPr>
        <w:rPr>
          <w:bCs/>
        </w:rPr>
      </w:pPr>
    </w:p>
    <w:p w14:paraId="6A9F43A7" w14:textId="663203A5" w:rsidR="00B1240D" w:rsidRPr="00B32F96" w:rsidRDefault="001F41B0" w:rsidP="005F3C6B">
      <w:pPr>
        <w:rPr>
          <w:bCs/>
        </w:rPr>
      </w:pPr>
      <w:r w:rsidRPr="00B32F96">
        <w:rPr>
          <w:bCs/>
        </w:rPr>
        <w:t>At a minimum</w:t>
      </w:r>
      <w:r w:rsidR="00142512" w:rsidRPr="00B32F96">
        <w:rPr>
          <w:bCs/>
        </w:rPr>
        <w:t>,</w:t>
      </w:r>
      <w:r w:rsidRPr="00B32F96">
        <w:rPr>
          <w:bCs/>
        </w:rPr>
        <w:t xml:space="preserve"> t</w:t>
      </w:r>
      <w:r w:rsidR="00A16DA1" w:rsidRPr="00B32F96">
        <w:rPr>
          <w:bCs/>
        </w:rPr>
        <w:t xml:space="preserve">he </w:t>
      </w:r>
      <w:r w:rsidR="00192915" w:rsidRPr="00B32F96">
        <w:rPr>
          <w:bCs/>
        </w:rPr>
        <w:t>Technical Propo</w:t>
      </w:r>
      <w:r w:rsidR="00A16DA1" w:rsidRPr="00B32F96">
        <w:rPr>
          <w:bCs/>
        </w:rPr>
        <w:t>sal shoul</w:t>
      </w:r>
      <w:r w:rsidR="00153212" w:rsidRPr="00B32F96">
        <w:rPr>
          <w:bCs/>
        </w:rPr>
        <w:t>d</w:t>
      </w:r>
      <w:r w:rsidR="00B1240D" w:rsidRPr="00B32F96">
        <w:rPr>
          <w:bCs/>
        </w:rPr>
        <w:t xml:space="preserve"> provide a</w:t>
      </w:r>
      <w:r w:rsidR="00142512" w:rsidRPr="00B32F96">
        <w:rPr>
          <w:bCs/>
        </w:rPr>
        <w:t xml:space="preserve"> </w:t>
      </w:r>
      <w:r w:rsidR="00B1240D" w:rsidRPr="00B32F96">
        <w:rPr>
          <w:bCs/>
        </w:rPr>
        <w:t>p</w:t>
      </w:r>
      <w:r w:rsidR="00142512" w:rsidRPr="00B32F96">
        <w:rPr>
          <w:bCs/>
        </w:rPr>
        <w:t xml:space="preserve">lan </w:t>
      </w:r>
      <w:r w:rsidR="00B1240D" w:rsidRPr="00B32F96">
        <w:rPr>
          <w:bCs/>
        </w:rPr>
        <w:t>to</w:t>
      </w:r>
      <w:r w:rsidR="00A16DA1" w:rsidRPr="00B32F96">
        <w:rPr>
          <w:bCs/>
        </w:rPr>
        <w:t xml:space="preserve"> </w:t>
      </w:r>
      <w:r w:rsidR="00B1240D" w:rsidRPr="00B32F96">
        <w:rPr>
          <w:bCs/>
        </w:rPr>
        <w:t xml:space="preserve">provide for: </w:t>
      </w:r>
      <w:r w:rsidR="00A16DA1" w:rsidRPr="00B32F96">
        <w:rPr>
          <w:bCs/>
        </w:rPr>
        <w:t>item calibration, equating, scaling</w:t>
      </w:r>
      <w:r w:rsidR="00B1240D" w:rsidRPr="00B32F96">
        <w:rPr>
          <w:bCs/>
        </w:rPr>
        <w:t xml:space="preserve">, </w:t>
      </w:r>
      <w:r w:rsidR="00A16DA1" w:rsidRPr="00B32F96">
        <w:rPr>
          <w:bCs/>
        </w:rPr>
        <w:t>analysis of test and item psychometric properties</w:t>
      </w:r>
      <w:r w:rsidR="00B1240D" w:rsidRPr="00B32F96">
        <w:rPr>
          <w:bCs/>
        </w:rPr>
        <w:t xml:space="preserve">, and </w:t>
      </w:r>
      <w:r w:rsidR="00A16DA1" w:rsidRPr="00B32F96">
        <w:rPr>
          <w:bCs/>
        </w:rPr>
        <w:t>research to support the validity of the inferences being made from test scores</w:t>
      </w:r>
      <w:r w:rsidR="00B1240D" w:rsidRPr="00B32F96">
        <w:rPr>
          <w:bCs/>
        </w:rPr>
        <w:t>.</w:t>
      </w:r>
    </w:p>
    <w:p w14:paraId="36B78F37" w14:textId="4AA65888" w:rsidR="00B1240D" w:rsidRPr="00B32F96" w:rsidRDefault="00B1240D" w:rsidP="005F3C6B">
      <w:pPr>
        <w:rPr>
          <w:bCs/>
        </w:rPr>
      </w:pPr>
      <w:r w:rsidRPr="00B32F96">
        <w:rPr>
          <w:bCs/>
        </w:rPr>
        <w:t xml:space="preserve"> </w:t>
      </w:r>
    </w:p>
    <w:p w14:paraId="2FD8BF37" w14:textId="3E0B808E" w:rsidR="00ED6139" w:rsidRPr="00B32F96" w:rsidRDefault="00ED6139" w:rsidP="005F3C6B">
      <w:pPr>
        <w:rPr>
          <w:bCs/>
        </w:rPr>
      </w:pPr>
      <w:r w:rsidRPr="00B32F96">
        <w:rPr>
          <w:bCs/>
        </w:rPr>
        <w:t xml:space="preserve">The proposal should </w:t>
      </w:r>
      <w:r w:rsidR="00335087" w:rsidRPr="00B32F96">
        <w:rPr>
          <w:bCs/>
        </w:rPr>
        <w:t>include a plan to</w:t>
      </w:r>
      <w:r w:rsidR="00A63588" w:rsidRPr="00B32F96">
        <w:rPr>
          <w:bCs/>
        </w:rPr>
        <w:t xml:space="preserve"> conduct cognitive labs </w:t>
      </w:r>
      <w:r w:rsidR="00335087" w:rsidRPr="00B32F96">
        <w:rPr>
          <w:bCs/>
        </w:rPr>
        <w:t>(</w:t>
      </w:r>
      <w:r w:rsidR="00A63588" w:rsidRPr="00B32F96">
        <w:rPr>
          <w:bCs/>
        </w:rPr>
        <w:t>with NYS students to provide validation of test item types developed by NYSED for each grade band of the NYSESLAT</w:t>
      </w:r>
      <w:r w:rsidR="00335087" w:rsidRPr="00B32F96">
        <w:rPr>
          <w:bCs/>
        </w:rPr>
        <w:t xml:space="preserve">) and a plan to provide a </w:t>
      </w:r>
      <w:r w:rsidR="00A63588" w:rsidRPr="00B32F96">
        <w:rPr>
          <w:bCs/>
        </w:rPr>
        <w:t xml:space="preserve">Technical Manual </w:t>
      </w:r>
      <w:r w:rsidR="00335087" w:rsidRPr="00B32F96">
        <w:rPr>
          <w:bCs/>
        </w:rPr>
        <w:t xml:space="preserve">with documented results </w:t>
      </w:r>
      <w:r w:rsidR="00A63588" w:rsidRPr="00B32F96">
        <w:rPr>
          <w:bCs/>
        </w:rPr>
        <w:t>to provide evidence.</w:t>
      </w:r>
    </w:p>
    <w:bookmarkEnd w:id="344"/>
    <w:p w14:paraId="50D24442" w14:textId="77777777" w:rsidR="002B5155" w:rsidRPr="00B32F96" w:rsidRDefault="002B5155" w:rsidP="00780E01">
      <w:pPr>
        <w:rPr>
          <w:b/>
          <w:bC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162920" w:rsidRPr="00B32F96" w14:paraId="723FC68D" w14:textId="77777777" w:rsidTr="001D1E2E">
        <w:trPr>
          <w:trHeight w:val="602"/>
        </w:trPr>
        <w:tc>
          <w:tcPr>
            <w:tcW w:w="8725" w:type="dxa"/>
          </w:tcPr>
          <w:p w14:paraId="72F7FA36" w14:textId="5BA68396" w:rsidR="00162920" w:rsidRPr="00B32F96" w:rsidRDefault="00162920" w:rsidP="00052D38">
            <w:pPr>
              <w:pStyle w:val="BodyText3"/>
              <w:ind w:left="288" w:hanging="288"/>
              <w:jc w:val="left"/>
              <w:rPr>
                <w:rFonts w:cs="Arial"/>
              </w:rPr>
            </w:pPr>
            <w:bookmarkStart w:id="354" w:name="_Hlk78371679"/>
            <w:r w:rsidRPr="00B32F96">
              <w:rPr>
                <w:rFonts w:cs="Arial"/>
                <w:b/>
                <w:sz w:val="24"/>
              </w:rPr>
              <w:t>2</w:t>
            </w:r>
            <w:bookmarkStart w:id="355" w:name="_Hlk78372505"/>
            <w:r w:rsidRPr="00B32F96">
              <w:rPr>
                <w:rFonts w:cs="Arial"/>
                <w:b/>
                <w:sz w:val="24"/>
              </w:rPr>
              <w:t xml:space="preserve">. </w:t>
            </w:r>
            <w:hyperlink w:anchor="_Minimum_Technical_Requirements_1" w:history="1">
              <w:r w:rsidRPr="00B32F96">
                <w:rPr>
                  <w:rStyle w:val="Hyperlink"/>
                  <w:rFonts w:cs="Arial"/>
                  <w:b/>
                  <w:bCs/>
                  <w:color w:val="auto"/>
                  <w:sz w:val="24"/>
                  <w:u w:val="none"/>
                </w:rPr>
                <w:t>Computer-Based Testing for the NYSESLAT</w:t>
              </w:r>
            </w:hyperlink>
            <w:r w:rsidR="00C8732D" w:rsidRPr="00B32F96">
              <w:rPr>
                <w:rStyle w:val="Hyperlink"/>
                <w:rFonts w:cs="Arial"/>
                <w:b/>
                <w:bCs/>
                <w:color w:val="auto"/>
                <w:sz w:val="24"/>
                <w:u w:val="none"/>
              </w:rPr>
              <w:t>, Interim Assessment</w:t>
            </w:r>
            <w:r w:rsidR="001A7D86">
              <w:rPr>
                <w:rStyle w:val="Hyperlink"/>
                <w:rFonts w:cs="Arial"/>
                <w:b/>
                <w:bCs/>
                <w:color w:val="auto"/>
                <w:sz w:val="24"/>
                <w:u w:val="none"/>
              </w:rPr>
              <w:t>s</w:t>
            </w:r>
            <w:r w:rsidR="00052D38">
              <w:rPr>
                <w:rStyle w:val="Hyperlink"/>
                <w:rFonts w:cs="Arial"/>
                <w:b/>
                <w:bCs/>
                <w:color w:val="auto"/>
                <w:sz w:val="24"/>
                <w:u w:val="none"/>
              </w:rPr>
              <w:t>,</w:t>
            </w:r>
            <w:r w:rsidR="00C8732D" w:rsidRPr="00B32F96">
              <w:rPr>
                <w:rStyle w:val="Hyperlink"/>
                <w:rFonts w:cs="Arial"/>
                <w:b/>
                <w:bCs/>
                <w:color w:val="auto"/>
                <w:sz w:val="24"/>
                <w:u w:val="none"/>
              </w:rPr>
              <w:t xml:space="preserve"> and NYSITELL</w:t>
            </w:r>
            <w:bookmarkEnd w:id="355"/>
          </w:p>
        </w:tc>
        <w:tc>
          <w:tcPr>
            <w:tcW w:w="2160" w:type="dxa"/>
            <w:shd w:val="clear" w:color="auto" w:fill="auto"/>
          </w:tcPr>
          <w:p w14:paraId="2E46EEB1" w14:textId="040695A9" w:rsidR="00162920" w:rsidRPr="00B32F96" w:rsidRDefault="006F1AB9" w:rsidP="00431285">
            <w:pPr>
              <w:pStyle w:val="BodyText3"/>
              <w:jc w:val="right"/>
              <w:rPr>
                <w:rFonts w:cs="Arial"/>
                <w:b/>
              </w:rPr>
            </w:pPr>
            <w:r>
              <w:rPr>
                <w:rFonts w:cs="Arial"/>
                <w:b/>
                <w:sz w:val="24"/>
              </w:rPr>
              <w:t>(</w:t>
            </w:r>
            <w:r w:rsidR="00162920" w:rsidRPr="00B32F96">
              <w:rPr>
                <w:rFonts w:cs="Arial"/>
                <w:b/>
                <w:sz w:val="24"/>
              </w:rPr>
              <w:t xml:space="preserve">Total </w:t>
            </w:r>
            <w:r w:rsidR="00786F4F" w:rsidRPr="00B32F96">
              <w:rPr>
                <w:rFonts w:cs="Arial"/>
                <w:b/>
                <w:sz w:val="24"/>
              </w:rPr>
              <w:t>1</w:t>
            </w:r>
            <w:r w:rsidR="00C8732D" w:rsidRPr="00B32F96">
              <w:rPr>
                <w:rFonts w:cs="Arial"/>
                <w:b/>
                <w:sz w:val="24"/>
              </w:rPr>
              <w:t>5</w:t>
            </w:r>
            <w:r w:rsidR="00786F4F" w:rsidRPr="00B32F96">
              <w:rPr>
                <w:rFonts w:cs="Arial"/>
                <w:b/>
                <w:sz w:val="24"/>
              </w:rPr>
              <w:t xml:space="preserve"> </w:t>
            </w:r>
            <w:r w:rsidR="00162920" w:rsidRPr="00B32F96">
              <w:rPr>
                <w:rFonts w:cs="Arial"/>
                <w:b/>
                <w:sz w:val="24"/>
              </w:rPr>
              <w:t>Points)</w:t>
            </w:r>
          </w:p>
        </w:tc>
      </w:tr>
    </w:tbl>
    <w:p w14:paraId="13B10FA7" w14:textId="77777777" w:rsidR="00162920" w:rsidRPr="00B32F96" w:rsidRDefault="00162920" w:rsidP="00630E4C">
      <w:pPr>
        <w:pStyle w:val="BodyText3"/>
        <w:rPr>
          <w:rFonts w:cs="Arial"/>
          <w:b/>
          <w:bCs/>
        </w:rPr>
      </w:pPr>
    </w:p>
    <w:tbl>
      <w:tblPr>
        <w:tblpPr w:leftFromText="180" w:rightFromText="180" w:vertAnchor="text" w:horzAnchor="margin" w:tblpY="149"/>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181AF8" w:rsidRPr="00B32F96" w14:paraId="2918AFFE" w14:textId="77777777" w:rsidTr="00181AF8">
        <w:trPr>
          <w:trHeight w:val="350"/>
        </w:trPr>
        <w:tc>
          <w:tcPr>
            <w:tcW w:w="9445" w:type="dxa"/>
          </w:tcPr>
          <w:p w14:paraId="2759040A" w14:textId="02021665" w:rsidR="00181AF8" w:rsidRPr="00B32F96" w:rsidRDefault="00181AF8" w:rsidP="00181AF8">
            <w:pPr>
              <w:pStyle w:val="BodyText3"/>
              <w:rPr>
                <w:bCs/>
              </w:rPr>
            </w:pPr>
            <w:bookmarkStart w:id="356" w:name="_Hlk68088838"/>
            <w:r w:rsidRPr="00B32F96">
              <w:rPr>
                <w:b/>
                <w:bCs/>
                <w:sz w:val="24"/>
              </w:rPr>
              <w:t>2.a</w:t>
            </w:r>
            <w:r w:rsidR="00661A75">
              <w:rPr>
                <w:b/>
                <w:bCs/>
                <w:sz w:val="24"/>
              </w:rPr>
              <w:t>:</w:t>
            </w:r>
            <w:r w:rsidRPr="00B32F96">
              <w:rPr>
                <w:b/>
                <w:bCs/>
                <w:sz w:val="24"/>
              </w:rPr>
              <w:t xml:space="preserve"> </w:t>
            </w:r>
            <w:bookmarkStart w:id="357" w:name="_Hlk78372566"/>
            <w:r w:rsidR="00786F4F" w:rsidRPr="00B32F96">
              <w:rPr>
                <w:b/>
                <w:bCs/>
                <w:sz w:val="24"/>
              </w:rPr>
              <w:t>Preparation</w:t>
            </w:r>
            <w:r w:rsidR="00582ED5" w:rsidRPr="00B32F96">
              <w:rPr>
                <w:b/>
                <w:bCs/>
                <w:sz w:val="24"/>
              </w:rPr>
              <w:t xml:space="preserve"> </w:t>
            </w:r>
            <w:r w:rsidR="00C8732D" w:rsidRPr="00B32F96">
              <w:rPr>
                <w:b/>
                <w:bCs/>
                <w:sz w:val="24"/>
              </w:rPr>
              <w:t xml:space="preserve">and Hosting </w:t>
            </w:r>
            <w:r w:rsidRPr="00B32F96">
              <w:rPr>
                <w:b/>
                <w:bCs/>
                <w:sz w:val="24"/>
              </w:rPr>
              <w:t xml:space="preserve">of </w:t>
            </w:r>
            <w:r w:rsidRPr="00B32F96">
              <w:rPr>
                <w:rFonts w:cs="Arial"/>
                <w:b/>
                <w:bCs/>
                <w:sz w:val="24"/>
              </w:rPr>
              <w:t>Computer-Based Operational</w:t>
            </w:r>
            <w:r w:rsidR="000878C5" w:rsidRPr="00B32F96">
              <w:rPr>
                <w:rFonts w:cs="Arial"/>
                <w:b/>
                <w:bCs/>
                <w:sz w:val="24"/>
              </w:rPr>
              <w:t xml:space="preserve"> Tests</w:t>
            </w:r>
            <w:r w:rsidRPr="00B32F96">
              <w:rPr>
                <w:rFonts w:cs="Arial"/>
                <w:b/>
                <w:bCs/>
                <w:sz w:val="24"/>
              </w:rPr>
              <w:t xml:space="preserve"> and </w:t>
            </w:r>
            <w:r w:rsidR="000878C5" w:rsidRPr="00B32F96">
              <w:rPr>
                <w:rFonts w:cs="Arial"/>
                <w:b/>
                <w:bCs/>
                <w:sz w:val="24"/>
              </w:rPr>
              <w:t>SAFTs</w:t>
            </w:r>
            <w:bookmarkEnd w:id="357"/>
          </w:p>
        </w:tc>
        <w:tc>
          <w:tcPr>
            <w:tcW w:w="1440" w:type="dxa"/>
            <w:shd w:val="clear" w:color="auto" w:fill="auto"/>
          </w:tcPr>
          <w:p w14:paraId="1CFCCB87" w14:textId="77777777" w:rsidR="00181AF8" w:rsidRPr="00B32F96" w:rsidRDefault="00181AF8" w:rsidP="00431285">
            <w:pPr>
              <w:pStyle w:val="BodyText3"/>
              <w:jc w:val="right"/>
              <w:rPr>
                <w:b/>
                <w:bCs/>
              </w:rPr>
            </w:pPr>
            <w:r w:rsidRPr="00B32F96">
              <w:rPr>
                <w:rStyle w:val="Hyperlink"/>
                <w:rFonts w:cs="Arial"/>
                <w:b/>
                <w:bCs/>
                <w:color w:val="auto"/>
                <w:sz w:val="24"/>
                <w:u w:val="none"/>
              </w:rPr>
              <w:t>(5 Points)</w:t>
            </w:r>
          </w:p>
        </w:tc>
      </w:tr>
      <w:bookmarkEnd w:id="356"/>
    </w:tbl>
    <w:p w14:paraId="116738A0" w14:textId="12972377" w:rsidR="00FA2122" w:rsidRPr="00B32F96" w:rsidRDefault="00FA2122" w:rsidP="00FA2122">
      <w:pPr>
        <w:rPr>
          <w:b/>
          <w:bCs/>
        </w:rPr>
      </w:pPr>
    </w:p>
    <w:p w14:paraId="4B38457A" w14:textId="7CEA9F06" w:rsidR="00027842" w:rsidRPr="00034F38" w:rsidRDefault="00027842" w:rsidP="00FA2122">
      <w:bookmarkStart w:id="358" w:name="_Hlk78372766"/>
      <w:r w:rsidRPr="00B32F96">
        <w:t>Please refer to the RFP section</w:t>
      </w:r>
      <w:r w:rsidR="006A7E99" w:rsidRPr="00B32F96">
        <w:t>s</w:t>
      </w:r>
      <w:r w:rsidRPr="00B32F96">
        <w:t xml:space="preserve"> “</w:t>
      </w:r>
      <w:hyperlink w:anchor="_Component_2:_Computer-Based_1" w:history="1">
        <w:r w:rsidR="00A321EA" w:rsidRPr="00B32F96">
          <w:rPr>
            <w:rStyle w:val="Hyperlink"/>
            <w:color w:val="auto"/>
          </w:rPr>
          <w:t xml:space="preserve">Component 2: </w:t>
        </w:r>
        <w:r w:rsidR="00CD64DB" w:rsidRPr="00B32F96">
          <w:rPr>
            <w:rStyle w:val="Hyperlink"/>
            <w:color w:val="auto"/>
          </w:rPr>
          <w:t>Computer-Based Testing for the NYSESLAT</w:t>
        </w:r>
      </w:hyperlink>
      <w:r w:rsidRPr="00B32F96">
        <w:t>”</w:t>
      </w:r>
      <w:r w:rsidR="006A7E99" w:rsidRPr="00B32F96">
        <w:t xml:space="preserve"> and </w:t>
      </w:r>
      <w:r w:rsidR="006A7E99" w:rsidRPr="00B32F96">
        <w:rPr>
          <w:b/>
          <w:bCs/>
        </w:rPr>
        <w:t>“</w:t>
      </w:r>
      <w:hyperlink w:anchor="_Computer-Based_Testing_Demonstratio" w:history="1">
        <w:r w:rsidR="006A7E99" w:rsidRPr="00034F38">
          <w:rPr>
            <w:u w:val="single"/>
          </w:rPr>
          <w:t>Computer-Based Testing Demonstration</w:t>
        </w:r>
      </w:hyperlink>
      <w:r w:rsidR="007137A4" w:rsidRPr="00034F38">
        <w:rPr>
          <w:u w:val="single"/>
        </w:rPr>
        <w:t>.</w:t>
      </w:r>
      <w:r w:rsidR="006A7E99" w:rsidRPr="00034F38">
        <w:t>”</w:t>
      </w:r>
    </w:p>
    <w:p w14:paraId="04502236" w14:textId="113D2805" w:rsidR="00BA2B6F" w:rsidRPr="00034F38" w:rsidRDefault="00BA2B6F" w:rsidP="00FA2122"/>
    <w:p w14:paraId="781609D7" w14:textId="00B682BD" w:rsidR="00280A26" w:rsidRDefault="007137A4" w:rsidP="00FA2122">
      <w:r w:rsidRPr="00B32F96">
        <w:t>T</w:t>
      </w:r>
      <w:r w:rsidR="001F41B0" w:rsidRPr="00B32F96">
        <w:t xml:space="preserve">he </w:t>
      </w:r>
      <w:r w:rsidR="00AC101B" w:rsidRPr="00B32F96">
        <w:t xml:space="preserve">Technical Proposal should </w:t>
      </w:r>
      <w:r w:rsidRPr="00B32F96">
        <w:t xml:space="preserve">include </w:t>
      </w:r>
      <w:r w:rsidR="00B83C9C" w:rsidRPr="00B32F96">
        <w:t xml:space="preserve">a </w:t>
      </w:r>
      <w:r w:rsidRPr="00B32F96">
        <w:t xml:space="preserve">detailed </w:t>
      </w:r>
      <w:r w:rsidR="00B83C9C" w:rsidRPr="00B32F96">
        <w:t xml:space="preserve">plan </w:t>
      </w:r>
      <w:r w:rsidRPr="00B32F96">
        <w:t>for</w:t>
      </w:r>
      <w:r w:rsidR="001F41B0" w:rsidRPr="00B32F96">
        <w:t xml:space="preserve"> provid</w:t>
      </w:r>
      <w:r w:rsidRPr="00B32F96">
        <w:t>ing a</w:t>
      </w:r>
      <w:r w:rsidR="00280A26" w:rsidRPr="00280A26">
        <w:t xml:space="preserve"> computer-based testing platform that includes a test delivery system</w:t>
      </w:r>
      <w:r w:rsidR="00E14825">
        <w:t xml:space="preserve"> and</w:t>
      </w:r>
      <w:r w:rsidR="00280A26" w:rsidRPr="00280A26">
        <w:t xml:space="preserve"> test administration system</w:t>
      </w:r>
      <w:r w:rsidR="00E14825">
        <w:t xml:space="preserve"> for </w:t>
      </w:r>
      <w:r w:rsidR="004F395B">
        <w:t>the NYSESLAT SAFTs and operational tests</w:t>
      </w:r>
      <w:r w:rsidR="00C76342">
        <w:t>.</w:t>
      </w:r>
    </w:p>
    <w:p w14:paraId="722A7B16" w14:textId="77777777" w:rsidR="00280A26" w:rsidRDefault="00280A26" w:rsidP="00FA2122"/>
    <w:p w14:paraId="2F76E329" w14:textId="77777777" w:rsidR="004B4AFB" w:rsidRDefault="00280A26" w:rsidP="002D3AFA">
      <w:pPr>
        <w:spacing w:after="120"/>
      </w:pPr>
      <w:r w:rsidRPr="00280A26">
        <w:t>At a minimum, the proposal should describe</w:t>
      </w:r>
      <w:r w:rsidR="004B4AFB">
        <w:t>:</w:t>
      </w:r>
    </w:p>
    <w:p w14:paraId="1E1AEBAF" w14:textId="40550302" w:rsidR="00247C30" w:rsidRDefault="00280A26" w:rsidP="002D3AFA">
      <w:pPr>
        <w:pStyle w:val="ListParagraph"/>
        <w:numPr>
          <w:ilvl w:val="0"/>
          <w:numId w:val="303"/>
        </w:numPr>
        <w:spacing w:after="120"/>
      </w:pPr>
      <w:r w:rsidRPr="00280A26">
        <w:t>the capability of the administrative system to</w:t>
      </w:r>
      <w:r w:rsidR="004B4AFB">
        <w:t xml:space="preserve"> </w:t>
      </w:r>
      <w:r w:rsidRPr="00280A26">
        <w:t>manage the delivery of online tests, testing system specifications for the test administration and test delivery platforms, user interface for both the test administration and test delivery platforms</w:t>
      </w:r>
      <w:r w:rsidR="00247C30">
        <w:t>,</w:t>
      </w:r>
    </w:p>
    <w:p w14:paraId="7D4DACC8" w14:textId="59EFBE39" w:rsidR="00247C30" w:rsidRDefault="00280A26" w:rsidP="00280A26">
      <w:pPr>
        <w:pStyle w:val="ListParagraph"/>
        <w:numPr>
          <w:ilvl w:val="0"/>
          <w:numId w:val="303"/>
        </w:numPr>
      </w:pPr>
      <w:r w:rsidRPr="00280A26">
        <w:t>quality control procedures used to verify that student responses are accurately saved and associated with the correct student demographic information</w:t>
      </w:r>
      <w:r w:rsidR="00494FD5">
        <w:t>,</w:t>
      </w:r>
    </w:p>
    <w:p w14:paraId="403E7A5B" w14:textId="3C0C4FD2" w:rsidR="00247C30" w:rsidRDefault="00280A26" w:rsidP="00247C30">
      <w:pPr>
        <w:pStyle w:val="ListParagraph"/>
        <w:numPr>
          <w:ilvl w:val="0"/>
          <w:numId w:val="303"/>
        </w:numPr>
      </w:pPr>
      <w:r w:rsidRPr="00280A26">
        <w:t xml:space="preserve"> system capacities to support local administrative functions and student testing</w:t>
      </w:r>
      <w:r w:rsidR="00494FD5">
        <w:t>.</w:t>
      </w:r>
    </w:p>
    <w:p w14:paraId="46047C2A" w14:textId="77777777" w:rsidR="004B4AFB" w:rsidRDefault="004B4AFB" w:rsidP="00247C30">
      <w:pPr>
        <w:pStyle w:val="ListParagraph"/>
      </w:pPr>
    </w:p>
    <w:p w14:paraId="5E4DDFDA" w14:textId="77777777" w:rsidR="00767049" w:rsidRDefault="00767049" w:rsidP="00767049">
      <w:r>
        <w:lastRenderedPageBreak/>
        <w:t xml:space="preserve">The bidder’s plan to </w:t>
      </w:r>
      <w:r w:rsidR="00280A26" w:rsidRPr="00280A26">
        <w:t>prepar</w:t>
      </w:r>
      <w:r>
        <w:t>e</w:t>
      </w:r>
      <w:r w:rsidR="00280A26" w:rsidRPr="00280A26">
        <w:t xml:space="preserve"> for administering operational forms on computer,</w:t>
      </w:r>
      <w:r>
        <w:t xml:space="preserve"> should:</w:t>
      </w:r>
    </w:p>
    <w:p w14:paraId="61A72C71" w14:textId="0CDBAB78" w:rsidR="00767049" w:rsidRDefault="00280A26" w:rsidP="00767049">
      <w:pPr>
        <w:pStyle w:val="ListParagraph"/>
        <w:numPr>
          <w:ilvl w:val="0"/>
          <w:numId w:val="325"/>
        </w:numPr>
      </w:pPr>
      <w:r w:rsidRPr="00280A26">
        <w:t>ensure that</w:t>
      </w:r>
      <w:r w:rsidR="00767049">
        <w:t xml:space="preserve"> </w:t>
      </w:r>
      <w:r w:rsidRPr="00280A26">
        <w:t>the system will function without incident using existing computers within the State’s schools</w:t>
      </w:r>
      <w:r w:rsidR="004243F5">
        <w:t>,</w:t>
      </w:r>
    </w:p>
    <w:p w14:paraId="4557A7BA" w14:textId="77777777" w:rsidR="00767049" w:rsidRDefault="00280A26" w:rsidP="00767049">
      <w:pPr>
        <w:pStyle w:val="ListParagraph"/>
        <w:numPr>
          <w:ilvl w:val="0"/>
          <w:numId w:val="325"/>
        </w:numPr>
      </w:pPr>
      <w:r w:rsidRPr="00280A26">
        <w:t xml:space="preserve">provide a computer-based testing administration and delivery platform, and </w:t>
      </w:r>
    </w:p>
    <w:p w14:paraId="6BF3662A" w14:textId="77777777" w:rsidR="00767049" w:rsidRDefault="00280A26" w:rsidP="00767049">
      <w:pPr>
        <w:pStyle w:val="ListParagraph"/>
        <w:numPr>
          <w:ilvl w:val="0"/>
          <w:numId w:val="325"/>
        </w:numPr>
      </w:pPr>
      <w:r w:rsidRPr="00280A26">
        <w:t>work with NYSED to ensure the testing platforms are compatible with the existing computers and infrastructure available in New York State’s schools and districts.</w:t>
      </w:r>
      <w:r>
        <w:t xml:space="preserve"> </w:t>
      </w:r>
    </w:p>
    <w:bookmarkEnd w:id="354"/>
    <w:bookmarkEnd w:id="358"/>
    <w:p w14:paraId="3EB93752" w14:textId="5E857319" w:rsidR="002869FE" w:rsidRDefault="002869FE" w:rsidP="00767049">
      <w:pPr>
        <w:pStyle w:val="ListParagraph"/>
      </w:pPr>
    </w:p>
    <w:tbl>
      <w:tblPr>
        <w:tblpPr w:leftFromText="180" w:rightFromText="180" w:vertAnchor="text" w:horzAnchor="margin" w:tblpY="7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2869FE" w:rsidRPr="00B32F96" w14:paraId="78B7F1AE" w14:textId="77777777" w:rsidTr="00FA499C">
        <w:trPr>
          <w:trHeight w:val="170"/>
        </w:trPr>
        <w:tc>
          <w:tcPr>
            <w:tcW w:w="9445" w:type="dxa"/>
          </w:tcPr>
          <w:p w14:paraId="628C0E97" w14:textId="77777777" w:rsidR="002869FE" w:rsidRPr="00B32F96" w:rsidRDefault="002869FE" w:rsidP="002869FE">
            <w:pPr>
              <w:pStyle w:val="BodyText3"/>
              <w:ind w:left="504" w:hanging="504"/>
              <w:jc w:val="left"/>
              <w:rPr>
                <w:rFonts w:cs="Arial"/>
                <w:bCs/>
              </w:rPr>
            </w:pPr>
            <w:bookmarkStart w:id="359" w:name="_Hlk71201979"/>
            <w:r w:rsidRPr="00B32F96">
              <w:rPr>
                <w:rFonts w:cs="Arial"/>
                <w:b/>
                <w:bCs/>
                <w:sz w:val="24"/>
              </w:rPr>
              <w:t>2</w:t>
            </w:r>
            <w:bookmarkStart w:id="360" w:name="_Hlk71204579"/>
            <w:r w:rsidRPr="00B32F96">
              <w:rPr>
                <w:rFonts w:cs="Arial"/>
                <w:b/>
                <w:bCs/>
                <w:sz w:val="24"/>
              </w:rPr>
              <w:t>.b: Preparation and Hosting of Computer-Based Interim Assessments and NYSITELL</w:t>
            </w:r>
            <w:bookmarkEnd w:id="360"/>
          </w:p>
        </w:tc>
        <w:tc>
          <w:tcPr>
            <w:tcW w:w="1440" w:type="dxa"/>
            <w:shd w:val="clear" w:color="auto" w:fill="auto"/>
          </w:tcPr>
          <w:p w14:paraId="3218B3D6" w14:textId="77777777" w:rsidR="002869FE" w:rsidRPr="00B32F96" w:rsidRDefault="002869FE" w:rsidP="00431285">
            <w:pPr>
              <w:pStyle w:val="BodyText3"/>
              <w:jc w:val="right"/>
              <w:rPr>
                <w:rFonts w:cs="Arial"/>
                <w:b/>
                <w:bCs/>
              </w:rPr>
            </w:pPr>
            <w:r w:rsidRPr="00B32F96">
              <w:rPr>
                <w:rStyle w:val="Hyperlink"/>
                <w:rFonts w:cs="Arial"/>
                <w:b/>
                <w:bCs/>
                <w:color w:val="auto"/>
                <w:sz w:val="24"/>
                <w:u w:val="none"/>
              </w:rPr>
              <w:t>(5 Points)</w:t>
            </w:r>
          </w:p>
        </w:tc>
      </w:tr>
      <w:bookmarkEnd w:id="359"/>
    </w:tbl>
    <w:p w14:paraId="17C5EE82" w14:textId="6B65E2C3" w:rsidR="006F1AB9" w:rsidRDefault="006F1AB9"/>
    <w:p w14:paraId="102F8777" w14:textId="37B55951" w:rsidR="00E374E6" w:rsidRPr="00B32F96" w:rsidRDefault="006F1AB9" w:rsidP="00E374E6">
      <w:r>
        <w:t>Pl</w:t>
      </w:r>
      <w:r w:rsidR="00027842" w:rsidRPr="00B32F96">
        <w:t>ease refer to the RFP section</w:t>
      </w:r>
      <w:r w:rsidR="0025007A" w:rsidRPr="00B32F96">
        <w:t xml:space="preserve">s </w:t>
      </w:r>
      <w:r w:rsidR="00FA2122" w:rsidRPr="00B32F96">
        <w:t>“</w:t>
      </w:r>
      <w:hyperlink w:anchor="_Psychometric_Analysis_and" w:history="1">
        <w:r w:rsidR="00FA2122" w:rsidRPr="00B32F96">
          <w:t>Component 4: NYSESLAT Interim Assessment</w:t>
        </w:r>
      </w:hyperlink>
      <w:r w:rsidR="00FA2122" w:rsidRPr="00B32F96">
        <w:t>”</w:t>
      </w:r>
      <w:r w:rsidR="00B83C9C" w:rsidRPr="00B32F96">
        <w:t xml:space="preserve"> and </w:t>
      </w:r>
      <w:r w:rsidR="00FA2122" w:rsidRPr="00B32F96">
        <w:t xml:space="preserve"> “</w:t>
      </w:r>
      <w:hyperlink w:anchor="_Component_5:_" w:history="1">
        <w:r w:rsidR="00FA2122" w:rsidRPr="00B32F96">
          <w:t>Component 5: Hosting Computer-Based Testing and Scoring for the NYSITELL</w:t>
        </w:r>
      </w:hyperlink>
      <w:r w:rsidR="00FA2122" w:rsidRPr="00B32F96">
        <w:t>” for a complete description of what will be required in the contract resulting from this RFP.</w:t>
      </w:r>
    </w:p>
    <w:p w14:paraId="6816EDEE" w14:textId="52B2AE02" w:rsidR="00B83C9C" w:rsidRPr="00B32F96" w:rsidRDefault="00B83C9C" w:rsidP="00E374E6"/>
    <w:p w14:paraId="2BCA67CE" w14:textId="72A64833" w:rsidR="00B83C9C" w:rsidRDefault="007137A4" w:rsidP="00E374E6">
      <w:r w:rsidRPr="00B32F96">
        <w:t>T</w:t>
      </w:r>
      <w:r w:rsidR="00B83C9C" w:rsidRPr="00B32F96">
        <w:t>he Technical Proposal should provide a plan</w:t>
      </w:r>
      <w:r w:rsidRPr="00B32F96">
        <w:t xml:space="preserve"> for providing a CBT administration system for the Interim Assessments and NYSITELL ensuring that the staffing levels will be maintained at a high level of quality assurance and customer service throughout the duration of the contract including peak levels leading up to and during test administration dates.</w:t>
      </w:r>
    </w:p>
    <w:p w14:paraId="702CCB3A" w14:textId="017D7645" w:rsidR="004F395B" w:rsidRDefault="004F395B" w:rsidP="00E374E6"/>
    <w:p w14:paraId="452EF4D5" w14:textId="291E0DC0" w:rsidR="004F395B" w:rsidRPr="00B32F96" w:rsidRDefault="004F395B" w:rsidP="00E374E6">
      <w:pPr>
        <w:rPr>
          <w:rFonts w:cs="Arial"/>
        </w:rPr>
      </w:pPr>
      <w:r>
        <w:t xml:space="preserve">The Technical Proposal should also </w:t>
      </w:r>
      <w:r w:rsidR="00C76342">
        <w:t xml:space="preserve">provide a plan for providing </w:t>
      </w:r>
      <w:r w:rsidR="00C76342" w:rsidRPr="00C76342">
        <w:t>a computer-based scoring platform for the local scoring of the</w:t>
      </w:r>
      <w:r w:rsidR="00E267ED">
        <w:t xml:space="preserve"> speaking and writing items in the</w:t>
      </w:r>
      <w:r w:rsidR="00C76342" w:rsidRPr="00C76342">
        <w:t xml:space="preserve"> Interim Assessments and NYSITELL.</w:t>
      </w:r>
    </w:p>
    <w:p w14:paraId="09E57EF5" w14:textId="77777777" w:rsidR="00FA2122" w:rsidRPr="00B32F96" w:rsidRDefault="00FA2122" w:rsidP="00C8732D">
      <w:pPr>
        <w:rPr>
          <w:b/>
          <w:bCs/>
        </w:rPr>
      </w:pPr>
    </w:p>
    <w:tbl>
      <w:tblPr>
        <w:tblpPr w:leftFromText="180" w:rightFromText="180" w:vertAnchor="text" w:horzAnchor="margin" w:tblpY="-32"/>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345"/>
      </w:tblGrid>
      <w:tr w:rsidR="006F1AB9" w:rsidRPr="00B32F96" w14:paraId="22A10621" w14:textId="77777777" w:rsidTr="006F1AB9">
        <w:trPr>
          <w:trHeight w:val="287"/>
        </w:trPr>
        <w:tc>
          <w:tcPr>
            <w:tcW w:w="9445" w:type="dxa"/>
          </w:tcPr>
          <w:p w14:paraId="05403C2D" w14:textId="7938B9DD" w:rsidR="006F1AB9" w:rsidRPr="00B32F96" w:rsidRDefault="006F1AB9" w:rsidP="006F1AB9">
            <w:pPr>
              <w:pStyle w:val="BodyText"/>
              <w:rPr>
                <w:b/>
                <w:bCs/>
              </w:rPr>
            </w:pPr>
            <w:r w:rsidRPr="00B32F96">
              <w:rPr>
                <w:b/>
                <w:bCs/>
              </w:rPr>
              <w:t xml:space="preserve">2.c: </w:t>
            </w:r>
            <w:bookmarkStart w:id="361" w:name="_Hlk78373340"/>
            <w:r w:rsidRPr="00B32F96">
              <w:rPr>
                <w:b/>
                <w:bCs/>
              </w:rPr>
              <w:t>Training and Technical Support for all CBT Administrations</w:t>
            </w:r>
            <w:bookmarkEnd w:id="361"/>
          </w:p>
        </w:tc>
        <w:tc>
          <w:tcPr>
            <w:tcW w:w="1345" w:type="dxa"/>
          </w:tcPr>
          <w:p w14:paraId="0C513669" w14:textId="77777777" w:rsidR="006F1AB9" w:rsidRPr="00B32F96" w:rsidRDefault="006F1AB9" w:rsidP="00431285">
            <w:pPr>
              <w:jc w:val="right"/>
              <w:rPr>
                <w:b/>
                <w:bCs/>
              </w:rPr>
            </w:pPr>
            <w:r w:rsidRPr="00B32F96">
              <w:rPr>
                <w:b/>
                <w:bCs/>
              </w:rPr>
              <w:t>(5 Points)</w:t>
            </w:r>
          </w:p>
        </w:tc>
      </w:tr>
    </w:tbl>
    <w:p w14:paraId="74480D70" w14:textId="409D62FE" w:rsidR="00B83C9C" w:rsidRPr="00B32F96" w:rsidRDefault="000878C5" w:rsidP="00B83C9C">
      <w:r w:rsidRPr="00B32F96">
        <w:rPr>
          <w:b/>
          <w:bCs/>
        </w:rPr>
        <w:t xml:space="preserve"> </w:t>
      </w:r>
      <w:bookmarkStart w:id="362" w:name="_Hlk78373371"/>
      <w:r w:rsidR="00B83C9C" w:rsidRPr="00B32F96">
        <w:t xml:space="preserve">Please refer to the RFP </w:t>
      </w:r>
      <w:r w:rsidR="006042E7" w:rsidRPr="00B32F96">
        <w:t xml:space="preserve">Training and Technical Support </w:t>
      </w:r>
      <w:r w:rsidR="00B83C9C" w:rsidRPr="00B32F96">
        <w:t xml:space="preserve">sections </w:t>
      </w:r>
      <w:r w:rsidR="007137A4" w:rsidRPr="00B32F96">
        <w:t>“</w:t>
      </w:r>
      <w:hyperlink w:anchor="_Training_and_Technical" w:history="1">
        <w:r w:rsidR="00760380" w:rsidRPr="00B32F96">
          <w:rPr>
            <w:rStyle w:val="Hyperlink"/>
            <w:color w:val="auto"/>
          </w:rPr>
          <w:t>Training and Technical Support</w:t>
        </w:r>
      </w:hyperlink>
      <w:r w:rsidR="001A7D86">
        <w:rPr>
          <w:rStyle w:val="Hyperlink"/>
          <w:color w:val="auto"/>
        </w:rPr>
        <w:t>”</w:t>
      </w:r>
      <w:hyperlink w:anchor="_Component_4:_" w:history="1"/>
      <w:r w:rsidR="00B83C9C" w:rsidRPr="00B32F96">
        <w:t xml:space="preserve"> </w:t>
      </w:r>
      <w:r w:rsidR="006042E7" w:rsidRPr="00B32F96">
        <w:t xml:space="preserve">(Component 2: Computer-Based Testing for the NYSESLAT), </w:t>
      </w:r>
      <w:r w:rsidR="00034F38">
        <w:t>“</w:t>
      </w:r>
      <w:hyperlink w:anchor="_Training_and_Technical_2" w:history="1">
        <w:r w:rsidR="006042E7" w:rsidRPr="00B32F96">
          <w:rPr>
            <w:rStyle w:val="Hyperlink"/>
            <w:color w:val="auto"/>
          </w:rPr>
          <w:t>Training and Technical Support</w:t>
        </w:r>
      </w:hyperlink>
      <w:r w:rsidR="00034F38">
        <w:t>”</w:t>
      </w:r>
      <w:r w:rsidR="006042E7" w:rsidRPr="00B32F96">
        <w:t xml:space="preserve"> </w:t>
      </w:r>
      <w:r w:rsidR="007A16AF" w:rsidRPr="00B32F96">
        <w:t>(</w:t>
      </w:r>
      <w:r w:rsidR="006042E7" w:rsidRPr="00B32F96">
        <w:t>Component 4:  NYSESLAT Interim Assessment</w:t>
      </w:r>
      <w:r w:rsidR="007A16AF" w:rsidRPr="00B32F96">
        <w:t xml:space="preserve">), and </w:t>
      </w:r>
      <w:r w:rsidR="00034F38">
        <w:t>“</w:t>
      </w:r>
      <w:hyperlink w:anchor="_Training_and_Technical_3" w:history="1">
        <w:r w:rsidR="007A16AF" w:rsidRPr="00B32F96">
          <w:rPr>
            <w:rStyle w:val="Hyperlink"/>
            <w:color w:val="auto"/>
          </w:rPr>
          <w:t>Training and Technical Support</w:t>
        </w:r>
      </w:hyperlink>
      <w:r w:rsidR="00034F38">
        <w:t>” (</w:t>
      </w:r>
      <w:r w:rsidR="00034F38" w:rsidRPr="00034F38">
        <w:t>Component</w:t>
      </w:r>
      <w:r w:rsidR="00F46520">
        <w:t> </w:t>
      </w:r>
      <w:r w:rsidR="00034F38" w:rsidRPr="00034F38">
        <w:t>5: Hosting Computer-Based Testing and Scoring for the NYSITELL in Grades 2-12</w:t>
      </w:r>
      <w:r w:rsidR="00034F38">
        <w:t>)</w:t>
      </w:r>
      <w:r w:rsidR="006042E7" w:rsidRPr="00B32F96">
        <w:t xml:space="preserve"> </w:t>
      </w:r>
      <w:r w:rsidR="00B83C9C" w:rsidRPr="00B32F96">
        <w:t>for a complete description of what will be required in the contract resulting from this RFP.</w:t>
      </w:r>
    </w:p>
    <w:p w14:paraId="0B3889FC" w14:textId="77777777" w:rsidR="00B83C9C" w:rsidRPr="00B32F96" w:rsidRDefault="00B83C9C" w:rsidP="00B83C9C"/>
    <w:p w14:paraId="13124B9C" w14:textId="519E3939" w:rsidR="00B83C9C" w:rsidRPr="00B32F96" w:rsidRDefault="00760380" w:rsidP="00B83C9C">
      <w:pPr>
        <w:rPr>
          <w:rFonts w:cs="Arial"/>
        </w:rPr>
      </w:pPr>
      <w:r w:rsidRPr="00B32F96">
        <w:t>T</w:t>
      </w:r>
      <w:r w:rsidR="00B83C9C" w:rsidRPr="00B32F96">
        <w:t xml:space="preserve">he Technical Proposal should provide a </w:t>
      </w:r>
      <w:r w:rsidRPr="00B32F96">
        <w:t xml:space="preserve">detailed </w:t>
      </w:r>
      <w:r w:rsidR="00B83C9C" w:rsidRPr="00B32F96">
        <w:t>plan</w:t>
      </w:r>
      <w:r w:rsidRPr="00B32F96">
        <w:t xml:space="preserve"> for providing the training and technical support delineated in the above sections of the RFP.</w:t>
      </w:r>
    </w:p>
    <w:bookmarkEnd w:id="362"/>
    <w:p w14:paraId="27AA3191" w14:textId="77777777" w:rsidR="00B83C9C" w:rsidRPr="00B32F96" w:rsidRDefault="00B83C9C" w:rsidP="00C8732D">
      <w:pPr>
        <w:rPr>
          <w:b/>
          <w:bC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133206" w:rsidRPr="00B32F96" w14:paraId="69C7CA2B" w14:textId="77777777" w:rsidTr="00FD2FCF">
        <w:trPr>
          <w:trHeight w:val="350"/>
        </w:trPr>
        <w:tc>
          <w:tcPr>
            <w:tcW w:w="8725" w:type="dxa"/>
          </w:tcPr>
          <w:bookmarkStart w:id="363" w:name="_Hlk68070842"/>
          <w:p w14:paraId="7B078F1F" w14:textId="0E71F2C7" w:rsidR="00133206" w:rsidRPr="00B32F96" w:rsidRDefault="007A1675" w:rsidP="00E3740C">
            <w:pPr>
              <w:pStyle w:val="BodyText"/>
              <w:rPr>
                <w:b/>
                <w:bCs/>
              </w:rPr>
            </w:pPr>
            <w:r w:rsidRPr="00B32F96">
              <w:rPr>
                <w:b/>
                <w:bCs/>
              </w:rPr>
              <w:fldChar w:fldCharType="begin"/>
            </w:r>
            <w:r w:rsidRPr="00B32F96">
              <w:rPr>
                <w:b/>
                <w:bCs/>
              </w:rPr>
              <w:instrText xml:space="preserve"> HYPERLINK  \l "_Component_3:_Printing," </w:instrText>
            </w:r>
            <w:r w:rsidRPr="00B32F96">
              <w:rPr>
                <w:b/>
                <w:bCs/>
              </w:rPr>
              <w:fldChar w:fldCharType="separate"/>
            </w:r>
            <w:r w:rsidRPr="00B32F96">
              <w:rPr>
                <w:rStyle w:val="Hyperlink"/>
                <w:rFonts w:cs="Arial"/>
                <w:b/>
                <w:bCs/>
                <w:color w:val="auto"/>
                <w:u w:val="none"/>
              </w:rPr>
              <w:t xml:space="preserve">3. Printing, Duplication, and Shipping of </w:t>
            </w:r>
            <w:r w:rsidR="00A36669" w:rsidRPr="00B32F96">
              <w:rPr>
                <w:rStyle w:val="Hyperlink"/>
                <w:rFonts w:cs="Arial"/>
                <w:b/>
                <w:bCs/>
                <w:color w:val="auto"/>
                <w:u w:val="none"/>
              </w:rPr>
              <w:t>T</w:t>
            </w:r>
            <w:r w:rsidRPr="00B32F96">
              <w:rPr>
                <w:rStyle w:val="Hyperlink"/>
                <w:rFonts w:cs="Arial"/>
                <w:b/>
                <w:bCs/>
                <w:color w:val="auto"/>
                <w:u w:val="none"/>
              </w:rPr>
              <w:t>est</w:t>
            </w:r>
            <w:r w:rsidRPr="00B32F96">
              <w:rPr>
                <w:b/>
                <w:bCs/>
              </w:rPr>
              <w:fldChar w:fldCharType="end"/>
            </w:r>
            <w:r w:rsidR="00A36669" w:rsidRPr="00B32F96">
              <w:rPr>
                <w:b/>
                <w:bCs/>
              </w:rPr>
              <w:t xml:space="preserve"> </w:t>
            </w:r>
            <w:r w:rsidR="00A36669" w:rsidRPr="001218DA">
              <w:rPr>
                <w:b/>
              </w:rPr>
              <w:t>Materials</w:t>
            </w:r>
          </w:p>
        </w:tc>
        <w:tc>
          <w:tcPr>
            <w:tcW w:w="2160" w:type="dxa"/>
            <w:shd w:val="clear" w:color="auto" w:fill="auto"/>
          </w:tcPr>
          <w:p w14:paraId="6C0A7F70" w14:textId="3A34636E" w:rsidR="00133206" w:rsidRPr="00B32F96" w:rsidRDefault="006F1AB9" w:rsidP="00431285">
            <w:pPr>
              <w:pStyle w:val="BodyText"/>
              <w:jc w:val="right"/>
              <w:rPr>
                <w:b/>
                <w:bCs/>
              </w:rPr>
            </w:pPr>
            <w:r>
              <w:rPr>
                <w:b/>
                <w:bCs/>
              </w:rPr>
              <w:t>(</w:t>
            </w:r>
            <w:r w:rsidR="00133206" w:rsidRPr="00B32F96">
              <w:rPr>
                <w:b/>
                <w:bCs/>
              </w:rPr>
              <w:t>Total 1</w:t>
            </w:r>
            <w:r w:rsidR="00A36669" w:rsidRPr="00B32F96">
              <w:rPr>
                <w:b/>
                <w:bCs/>
              </w:rPr>
              <w:t xml:space="preserve">0 </w:t>
            </w:r>
            <w:r w:rsidR="00133206" w:rsidRPr="00B32F96">
              <w:rPr>
                <w:b/>
                <w:bCs/>
              </w:rPr>
              <w:t>Points)</w:t>
            </w:r>
          </w:p>
        </w:tc>
      </w:tr>
      <w:bookmarkEnd w:id="363"/>
    </w:tbl>
    <w:p w14:paraId="5049D634" w14:textId="3E730C20" w:rsidR="003572E2" w:rsidRPr="00B32F96" w:rsidRDefault="003572E2" w:rsidP="008514BC">
      <w:pPr>
        <w:rPr>
          <w:b/>
          <w:bC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7A1675" w:rsidRPr="00B32F96" w14:paraId="52CCF0BC" w14:textId="77777777" w:rsidTr="00FD2FCF">
        <w:trPr>
          <w:trHeight w:val="350"/>
        </w:trPr>
        <w:tc>
          <w:tcPr>
            <w:tcW w:w="8725" w:type="dxa"/>
          </w:tcPr>
          <w:p w14:paraId="5514D2A1" w14:textId="28EA4E78" w:rsidR="007A1675" w:rsidRPr="00B32F96" w:rsidRDefault="007A1675" w:rsidP="00431285">
            <w:pPr>
              <w:pStyle w:val="NormalWeb"/>
              <w:ind w:left="504" w:hanging="504"/>
              <w:jc w:val="left"/>
              <w:rPr>
                <w:rFonts w:cs="Arial"/>
              </w:rPr>
            </w:pPr>
            <w:r w:rsidRPr="00B32F96">
              <w:rPr>
                <w:rFonts w:ascii="Arial" w:hAnsi="Arial" w:cs="Arial"/>
                <w:b/>
                <w:sz w:val="24"/>
              </w:rPr>
              <w:t xml:space="preserve">3.a. </w:t>
            </w:r>
            <w:hyperlink w:anchor="_Procedure_for_Schools" w:history="1">
              <w:r w:rsidRPr="00B32F96">
                <w:rPr>
                  <w:rStyle w:val="Hyperlink"/>
                  <w:rFonts w:ascii="Arial" w:hAnsi="Arial" w:cs="Arial"/>
                  <w:b/>
                  <w:color w:val="auto"/>
                  <w:sz w:val="24"/>
                  <w:u w:val="none"/>
                </w:rPr>
                <w:t>Proc</w:t>
              </w:r>
              <w:r w:rsidR="00C2416C" w:rsidRPr="00B32F96">
                <w:rPr>
                  <w:rStyle w:val="Hyperlink"/>
                  <w:rFonts w:ascii="Arial" w:hAnsi="Arial" w:cs="Arial"/>
                  <w:b/>
                  <w:color w:val="auto"/>
                  <w:sz w:val="24"/>
                  <w:u w:val="none"/>
                </w:rPr>
                <w:t>ess</w:t>
              </w:r>
              <w:r w:rsidRPr="00B32F96">
                <w:rPr>
                  <w:rStyle w:val="Hyperlink"/>
                  <w:rFonts w:ascii="Arial" w:hAnsi="Arial" w:cs="Arial"/>
                  <w:b/>
                  <w:color w:val="auto"/>
                  <w:sz w:val="24"/>
                  <w:u w:val="none"/>
                </w:rPr>
                <w:t xml:space="preserve"> for Schools to Order Exams </w:t>
              </w:r>
              <w:r w:rsidR="00C2416C" w:rsidRPr="00B32F96">
                <w:rPr>
                  <w:rStyle w:val="Hyperlink"/>
                  <w:rFonts w:ascii="Arial" w:hAnsi="Arial" w:cs="Arial"/>
                  <w:b/>
                  <w:color w:val="auto"/>
                  <w:sz w:val="24"/>
                  <w:u w:val="none"/>
                </w:rPr>
                <w:t xml:space="preserve">and Provision of </w:t>
              </w:r>
              <w:r w:rsidRPr="00B32F96">
                <w:rPr>
                  <w:rStyle w:val="Hyperlink"/>
                  <w:rFonts w:ascii="Arial" w:hAnsi="Arial" w:cs="Arial"/>
                  <w:b/>
                  <w:color w:val="auto"/>
                  <w:sz w:val="24"/>
                  <w:u w:val="none"/>
                </w:rPr>
                <w:t>Customer Service</w:t>
              </w:r>
            </w:hyperlink>
          </w:p>
        </w:tc>
        <w:tc>
          <w:tcPr>
            <w:tcW w:w="2160" w:type="dxa"/>
            <w:shd w:val="clear" w:color="auto" w:fill="auto"/>
          </w:tcPr>
          <w:p w14:paraId="1AE15D81" w14:textId="13CF016C" w:rsidR="007A1675" w:rsidRPr="00B32F96" w:rsidRDefault="007A1675" w:rsidP="00431285">
            <w:pPr>
              <w:jc w:val="right"/>
              <w:rPr>
                <w:rFonts w:cs="Arial"/>
                <w:b/>
                <w:szCs w:val="20"/>
              </w:rPr>
            </w:pPr>
            <w:r w:rsidRPr="00B32F96">
              <w:rPr>
                <w:rFonts w:cs="Arial"/>
                <w:b/>
                <w:szCs w:val="20"/>
              </w:rPr>
              <w:t>(5 Points)</w:t>
            </w:r>
          </w:p>
        </w:tc>
      </w:tr>
    </w:tbl>
    <w:p w14:paraId="4BE74112" w14:textId="625C4862" w:rsidR="00B97BF7" w:rsidRPr="00B32F96" w:rsidRDefault="00B97BF7" w:rsidP="008514BC"/>
    <w:p w14:paraId="75142AE4" w14:textId="17ADF757" w:rsidR="00C2416C" w:rsidRDefault="007F45FE" w:rsidP="00DB7212">
      <w:bookmarkStart w:id="364" w:name="_Hlk72493002"/>
      <w:r w:rsidRPr="002B078F">
        <w:t xml:space="preserve">Please refer to the RFP </w:t>
      </w:r>
      <w:r w:rsidR="00884E52">
        <w:t>sub</w:t>
      </w:r>
      <w:r w:rsidRPr="002B078F">
        <w:t>section</w:t>
      </w:r>
      <w:r w:rsidR="004800AA">
        <w:t>s</w:t>
      </w:r>
      <w:r w:rsidRPr="002B078F">
        <w:t xml:space="preserve"> “</w:t>
      </w:r>
      <w:hyperlink w:anchor="_Procedure_for_Schools" w:history="1">
        <w:r w:rsidR="004800AA" w:rsidRPr="006A0DBC">
          <w:rPr>
            <w:rStyle w:val="Hyperlink"/>
          </w:rPr>
          <w:t>Proc</w:t>
        </w:r>
        <w:r w:rsidR="006A0DBC">
          <w:rPr>
            <w:rStyle w:val="Hyperlink"/>
          </w:rPr>
          <w:t>edure</w:t>
        </w:r>
        <w:r w:rsidR="004800AA" w:rsidRPr="006A0DBC">
          <w:rPr>
            <w:rStyle w:val="Hyperlink"/>
          </w:rPr>
          <w:t xml:space="preserve"> for </w:t>
        </w:r>
        <w:r w:rsidR="002B078F" w:rsidRPr="006A0DBC">
          <w:rPr>
            <w:rStyle w:val="Hyperlink"/>
          </w:rPr>
          <w:t>Schools to Order Exams from Contract</w:t>
        </w:r>
        <w:r w:rsidR="00884E52" w:rsidRPr="006A0DBC">
          <w:rPr>
            <w:rStyle w:val="Hyperlink"/>
          </w:rPr>
          <w:t>or</w:t>
        </w:r>
      </w:hyperlink>
      <w:r w:rsidRPr="00DB7212">
        <w:t xml:space="preserve">” </w:t>
      </w:r>
      <w:r w:rsidR="00884E52">
        <w:t xml:space="preserve">and </w:t>
      </w:r>
      <w:r w:rsidR="004800AA">
        <w:t>“</w:t>
      </w:r>
      <w:hyperlink w:anchor="_Customer_Service_Helpline" w:history="1">
        <w:r w:rsidR="004800AA" w:rsidRPr="006A0DBC">
          <w:rPr>
            <w:rStyle w:val="Hyperlink"/>
          </w:rPr>
          <w:t>Customer Service Helpline</w:t>
        </w:r>
      </w:hyperlink>
      <w:r w:rsidR="004800AA">
        <w:t xml:space="preserve">” found within RFP section </w:t>
      </w:r>
      <w:r w:rsidR="004800AA" w:rsidRPr="00B32F96">
        <w:t>“</w:t>
      </w:r>
      <w:hyperlink w:anchor="_Component_3:_Printing,_1" w:history="1">
        <w:r w:rsidR="004800AA" w:rsidRPr="00B32F96">
          <w:rPr>
            <w:rStyle w:val="Hyperlink"/>
            <w:color w:val="auto"/>
          </w:rPr>
          <w:t>Component 3: Printing, Duplication, and Shipping of Operational Tests</w:t>
        </w:r>
      </w:hyperlink>
      <w:r w:rsidR="004800AA" w:rsidRPr="00B32F96">
        <w:t xml:space="preserve">” </w:t>
      </w:r>
      <w:r w:rsidRPr="00DB7212">
        <w:t xml:space="preserve">for a </w:t>
      </w:r>
      <w:r w:rsidRPr="002B078F">
        <w:t>description of what will be required in the contract resulting from this RFP.</w:t>
      </w:r>
      <w:bookmarkEnd w:id="364"/>
      <w:r w:rsidR="002B078F">
        <w:t xml:space="preserve"> </w:t>
      </w:r>
      <w:r w:rsidR="002B078F" w:rsidRPr="002B078F">
        <w:t xml:space="preserve">The </w:t>
      </w:r>
      <w:r w:rsidR="002B078F">
        <w:t xml:space="preserve">technical proposal should detail the </w:t>
      </w:r>
      <w:r w:rsidR="002B078F" w:rsidRPr="002B078F">
        <w:t>contractor</w:t>
      </w:r>
      <w:r w:rsidR="002B078F">
        <w:t>’s plan for p</w:t>
      </w:r>
      <w:r w:rsidR="002B078F" w:rsidRPr="002B078F">
        <w:t>rovid</w:t>
      </w:r>
      <w:r w:rsidR="002B078F">
        <w:t xml:space="preserve">ing an exam ordering system </w:t>
      </w:r>
      <w:r w:rsidR="00884E52">
        <w:t xml:space="preserve">and for providing customer service </w:t>
      </w:r>
      <w:r w:rsidR="002B078F">
        <w:t>that meet the requirements in this section of the RFP</w:t>
      </w:r>
      <w:r w:rsidR="008F15EA">
        <w:t>.</w:t>
      </w:r>
    </w:p>
    <w:p w14:paraId="2768F06E" w14:textId="77777777" w:rsidR="00DB7212" w:rsidRPr="00B32F96" w:rsidRDefault="00DB7212" w:rsidP="00DB7212"/>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5"/>
        <w:gridCol w:w="1980"/>
      </w:tblGrid>
      <w:tr w:rsidR="001F74BF" w:rsidRPr="00B32F96" w14:paraId="3735A85B" w14:textId="77777777" w:rsidTr="00AA615F">
        <w:trPr>
          <w:trHeight w:val="242"/>
        </w:trPr>
        <w:tc>
          <w:tcPr>
            <w:tcW w:w="8905" w:type="dxa"/>
          </w:tcPr>
          <w:p w14:paraId="6164105D" w14:textId="4ECB95B9" w:rsidR="001F74BF" w:rsidRPr="00B32F96" w:rsidRDefault="00C2416C" w:rsidP="00AA615F">
            <w:pPr>
              <w:jc w:val="left"/>
              <w:rPr>
                <w:rFonts w:cs="Arial"/>
                <w:b/>
                <w:szCs w:val="20"/>
              </w:rPr>
            </w:pPr>
            <w:r w:rsidRPr="00B32F96">
              <w:rPr>
                <w:rFonts w:cs="Arial"/>
                <w:b/>
                <w:szCs w:val="20"/>
              </w:rPr>
              <w:t>3.b. Processes/Capacity fo</w:t>
            </w:r>
            <w:r w:rsidR="00761A9D" w:rsidRPr="00B32F96">
              <w:rPr>
                <w:rFonts w:cs="Arial"/>
                <w:b/>
                <w:szCs w:val="20"/>
              </w:rPr>
              <w:t>r</w:t>
            </w:r>
            <w:r w:rsidRPr="00B32F96">
              <w:rPr>
                <w:rFonts w:cs="Arial"/>
                <w:b/>
                <w:szCs w:val="20"/>
              </w:rPr>
              <w:t xml:space="preserve"> Printing and Distribution of Test Materials</w:t>
            </w:r>
          </w:p>
        </w:tc>
        <w:tc>
          <w:tcPr>
            <w:tcW w:w="1980" w:type="dxa"/>
            <w:shd w:val="clear" w:color="auto" w:fill="auto"/>
          </w:tcPr>
          <w:p w14:paraId="56D4A7C9" w14:textId="0BF8EA17" w:rsidR="001F74BF" w:rsidRPr="00B32F96" w:rsidRDefault="001F74BF" w:rsidP="00431285">
            <w:pPr>
              <w:jc w:val="right"/>
              <w:rPr>
                <w:rFonts w:cs="Arial"/>
                <w:b/>
                <w:szCs w:val="20"/>
              </w:rPr>
            </w:pPr>
            <w:r w:rsidRPr="00B32F96">
              <w:rPr>
                <w:rFonts w:cs="Arial"/>
                <w:b/>
                <w:szCs w:val="20"/>
              </w:rPr>
              <w:t>(5 Points)</w:t>
            </w:r>
          </w:p>
        </w:tc>
      </w:tr>
    </w:tbl>
    <w:p w14:paraId="6ED0075E" w14:textId="210227AF" w:rsidR="002B3887" w:rsidRPr="00B32F96" w:rsidRDefault="002B3887" w:rsidP="008514BC">
      <w:pPr>
        <w:rPr>
          <w:b/>
        </w:rPr>
      </w:pPr>
    </w:p>
    <w:p w14:paraId="6AB93592" w14:textId="2DC9A3B2" w:rsidR="005A2735" w:rsidRPr="00B32F96" w:rsidRDefault="005A2735" w:rsidP="008514BC">
      <w:r w:rsidRPr="00B32F96">
        <w:t>Please refer to the RFP section “</w:t>
      </w:r>
      <w:hyperlink w:anchor="_Component_3:_Printing,_1" w:history="1">
        <w:r w:rsidRPr="00B32F96">
          <w:rPr>
            <w:rStyle w:val="Hyperlink"/>
            <w:color w:val="auto"/>
          </w:rPr>
          <w:t>Component 3: Printing, Duplication, and Shipping of Operational Tests</w:t>
        </w:r>
      </w:hyperlink>
      <w:r w:rsidRPr="00B32F96">
        <w:t>” for a complete description of what will be required in the contract resulting from this RFP.</w:t>
      </w:r>
    </w:p>
    <w:p w14:paraId="2B99BE2E" w14:textId="4421AE5F" w:rsidR="005A2735" w:rsidRPr="00B32F96" w:rsidRDefault="005A2735" w:rsidP="008514BC"/>
    <w:p w14:paraId="3C217B97" w14:textId="700CB833" w:rsidR="005A2735" w:rsidRPr="00B32F96" w:rsidRDefault="005A2735" w:rsidP="005A2735">
      <w:r w:rsidRPr="00B32F96">
        <w:lastRenderedPageBreak/>
        <w:t>The Technical Proposal should include a plan to provide services for the printing, shipping, collection, and return of printed test forms that will be administered on paper rather than computer. The plan should provide enough details to ensure that technical support and staffing levels are adequate to provide an effective quality control program for all test materials.</w:t>
      </w:r>
    </w:p>
    <w:p w14:paraId="33036E45" w14:textId="25AA1CB8" w:rsidR="005A2735" w:rsidRPr="00B32F96" w:rsidRDefault="005A2735" w:rsidP="005A2735"/>
    <w:p w14:paraId="00D61FE7" w14:textId="77777777" w:rsidR="005A2735" w:rsidRPr="00B32F96" w:rsidRDefault="005A2735" w:rsidP="005A2735">
      <w:r w:rsidRPr="00B32F96">
        <w:t xml:space="preserve">The plan should include how the bidder will print the school-requested quantities of the NYSESLAT and all NYSESLAT-related materials, duplicate any CDs, and ship all such materials to the schools requesting them, including braille and large-type editions. </w:t>
      </w:r>
    </w:p>
    <w:p w14:paraId="38392746" w14:textId="665DA9BA" w:rsidR="007E2362" w:rsidRPr="00B32F96" w:rsidRDefault="007E2362" w:rsidP="008514BC">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7746ED" w:rsidRPr="00B32F96" w14:paraId="6A26571E" w14:textId="77777777" w:rsidTr="00137761">
        <w:trPr>
          <w:trHeight w:val="350"/>
        </w:trPr>
        <w:tc>
          <w:tcPr>
            <w:tcW w:w="8725" w:type="dxa"/>
          </w:tcPr>
          <w:p w14:paraId="364766E5" w14:textId="1280C021" w:rsidR="007746ED" w:rsidRPr="00B32F96" w:rsidRDefault="007A16AF" w:rsidP="007A16AF">
            <w:pPr>
              <w:rPr>
                <w:b/>
                <w:bCs/>
              </w:rPr>
            </w:pPr>
            <w:bookmarkStart w:id="365" w:name="_Hlk85715732"/>
            <w:r w:rsidRPr="00B32F96">
              <w:rPr>
                <w:b/>
                <w:bCs/>
              </w:rPr>
              <w:t xml:space="preserve">4. </w:t>
            </w:r>
            <w:r w:rsidR="007746ED" w:rsidRPr="00B32F96">
              <w:rPr>
                <w:b/>
                <w:bCs/>
              </w:rPr>
              <w:t>Program Management</w:t>
            </w:r>
            <w:r w:rsidR="00ED5F47" w:rsidRPr="00B32F96">
              <w:rPr>
                <w:b/>
                <w:bCs/>
              </w:rPr>
              <w:t xml:space="preserve"> and Staffing Requirements</w:t>
            </w:r>
          </w:p>
        </w:tc>
        <w:tc>
          <w:tcPr>
            <w:tcW w:w="2160" w:type="dxa"/>
            <w:shd w:val="clear" w:color="auto" w:fill="auto"/>
          </w:tcPr>
          <w:p w14:paraId="6C433A74" w14:textId="3E062097" w:rsidR="007746ED" w:rsidRPr="00B32F96" w:rsidRDefault="007746ED" w:rsidP="00431285">
            <w:pPr>
              <w:jc w:val="right"/>
              <w:rPr>
                <w:b/>
                <w:bCs/>
              </w:rPr>
            </w:pPr>
            <w:r w:rsidRPr="00B32F96">
              <w:rPr>
                <w:b/>
                <w:bCs/>
              </w:rPr>
              <w:t>(10 Point</w:t>
            </w:r>
            <w:r w:rsidR="00760380" w:rsidRPr="00B32F96">
              <w:rPr>
                <w:b/>
                <w:bCs/>
              </w:rPr>
              <w:t>s</w:t>
            </w:r>
            <w:r w:rsidRPr="00B32F96">
              <w:rPr>
                <w:b/>
                <w:bCs/>
              </w:rPr>
              <w:t xml:space="preserve"> Total)</w:t>
            </w:r>
          </w:p>
        </w:tc>
      </w:tr>
    </w:tbl>
    <w:p w14:paraId="551EC8C7" w14:textId="77777777" w:rsidR="004C3344" w:rsidRPr="00B32F96" w:rsidRDefault="004C3344" w:rsidP="007746ED">
      <w:pPr>
        <w:rPr>
          <w:b/>
          <w:bC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191F80" w:rsidRPr="00B32F96" w14:paraId="2A802989" w14:textId="77777777" w:rsidTr="00AA615F">
        <w:trPr>
          <w:trHeight w:val="350"/>
        </w:trPr>
        <w:tc>
          <w:tcPr>
            <w:tcW w:w="8725" w:type="dxa"/>
          </w:tcPr>
          <w:p w14:paraId="0641A448" w14:textId="41865660" w:rsidR="00191F80" w:rsidRPr="00B32F96" w:rsidRDefault="00C2416C" w:rsidP="007746ED">
            <w:pPr>
              <w:rPr>
                <w:b/>
                <w:bCs/>
              </w:rPr>
            </w:pPr>
            <w:bookmarkStart w:id="366" w:name="_Hlk68161815"/>
            <w:r w:rsidRPr="00B32F96">
              <w:rPr>
                <w:b/>
                <w:bCs/>
              </w:rPr>
              <w:t>4</w:t>
            </w:r>
            <w:r w:rsidR="00692ED3" w:rsidRPr="00B32F96">
              <w:rPr>
                <w:b/>
                <w:bCs/>
              </w:rPr>
              <w:t>.a</w:t>
            </w:r>
            <w:r w:rsidR="00733CAC" w:rsidRPr="00B32F96">
              <w:rPr>
                <w:b/>
                <w:bCs/>
              </w:rPr>
              <w:t xml:space="preserve">: Program Management </w:t>
            </w:r>
          </w:p>
        </w:tc>
        <w:tc>
          <w:tcPr>
            <w:tcW w:w="2160" w:type="dxa"/>
            <w:shd w:val="clear" w:color="auto" w:fill="auto"/>
          </w:tcPr>
          <w:p w14:paraId="1F480F50" w14:textId="281482B6" w:rsidR="00191F80" w:rsidRPr="00B32F96" w:rsidRDefault="00191F80" w:rsidP="00431285">
            <w:pPr>
              <w:jc w:val="right"/>
              <w:rPr>
                <w:b/>
                <w:bCs/>
              </w:rPr>
            </w:pPr>
            <w:r w:rsidRPr="00B32F96">
              <w:rPr>
                <w:b/>
                <w:bCs/>
              </w:rPr>
              <w:t>(</w:t>
            </w:r>
            <w:r w:rsidR="00733CAC" w:rsidRPr="00B32F96">
              <w:rPr>
                <w:b/>
                <w:bCs/>
              </w:rPr>
              <w:t>5</w:t>
            </w:r>
            <w:r w:rsidRPr="00B32F96">
              <w:rPr>
                <w:b/>
                <w:bCs/>
              </w:rPr>
              <w:t xml:space="preserve"> Point</w:t>
            </w:r>
            <w:r w:rsidR="00733CAC" w:rsidRPr="00B32F96">
              <w:rPr>
                <w:b/>
                <w:bCs/>
              </w:rPr>
              <w:t>s</w:t>
            </w:r>
            <w:r w:rsidRPr="00B32F96">
              <w:rPr>
                <w:b/>
                <w:bCs/>
              </w:rPr>
              <w:t>)</w:t>
            </w:r>
          </w:p>
        </w:tc>
      </w:tr>
      <w:bookmarkEnd w:id="366"/>
    </w:tbl>
    <w:p w14:paraId="62C14959" w14:textId="77777777" w:rsidR="001F758F" w:rsidRDefault="001F758F" w:rsidP="001F758F"/>
    <w:p w14:paraId="194A47A8" w14:textId="7E74D2A0" w:rsidR="001F758F" w:rsidRDefault="001F758F" w:rsidP="001F758F">
      <w:r w:rsidRPr="00B32F96">
        <w:t xml:space="preserve">Please refer to </w:t>
      </w:r>
      <w:r>
        <w:t xml:space="preserve">subsection “Program Manager Requirements” (pages 81-82) of </w:t>
      </w:r>
      <w:r w:rsidRPr="00B32F96">
        <w:t>the RFP section “</w:t>
      </w:r>
      <w:hyperlink w:anchor="_Program_Management_and" w:history="1">
        <w:r w:rsidRPr="00B32F96">
          <w:rPr>
            <w:rStyle w:val="Hyperlink"/>
            <w:rFonts w:eastAsiaTheme="majorEastAsia"/>
          </w:rPr>
          <w:t xml:space="preserve">Program Management </w:t>
        </w:r>
        <w:r>
          <w:rPr>
            <w:rStyle w:val="Hyperlink"/>
            <w:rFonts w:eastAsiaTheme="majorEastAsia"/>
          </w:rPr>
          <w:t xml:space="preserve">and Staffing </w:t>
        </w:r>
        <w:r w:rsidRPr="00B32F96">
          <w:rPr>
            <w:rStyle w:val="Hyperlink"/>
            <w:rFonts w:eastAsiaTheme="majorEastAsia"/>
          </w:rPr>
          <w:t>Requirements</w:t>
        </w:r>
      </w:hyperlink>
      <w:r w:rsidRPr="00B32F96">
        <w:t>” for a complete description of what will be required in the contract resulting from this RFP.</w:t>
      </w:r>
    </w:p>
    <w:p w14:paraId="51ABC6EE" w14:textId="77777777" w:rsidR="001F758F" w:rsidRDefault="001F758F" w:rsidP="001F758F"/>
    <w:p w14:paraId="45FB7C91" w14:textId="77777777" w:rsidR="001F758F" w:rsidRPr="00B32F96" w:rsidRDefault="001F758F" w:rsidP="001F758F">
      <w:r>
        <w:t>The Technical Proposal should include the bidder’s plan to provide and maintain one program manager who meets the minimum requirements specified in the “Program Manager Requirements” section of this RFP.</w:t>
      </w:r>
    </w:p>
    <w:p w14:paraId="5BE693ED" w14:textId="77777777" w:rsidR="001F758F" w:rsidRDefault="001F758F" w:rsidP="001F758F">
      <w:pPr>
        <w:spacing w:before="100" w:beforeAutospacing="1" w:after="100" w:afterAutospacing="1"/>
      </w:pPr>
      <w:r>
        <w:t>The individual identified as program manager must have documented strong organizational, managerial, and communication skills, and sufficient authority across departments within the organization to ensure that the work of the contract has the necessary priority to be completed with the highest quality and on time.</w:t>
      </w:r>
    </w:p>
    <w:p w14:paraId="37C5CF5A" w14:textId="77777777" w:rsidR="001F758F" w:rsidRDefault="001F758F" w:rsidP="001F758F">
      <w:pPr>
        <w:spacing w:before="100" w:beforeAutospacing="1" w:after="100" w:afterAutospacing="1"/>
      </w:pPr>
      <w:r>
        <w:t>The program manager or his/her designee must not have primary responsibility for any other contract with NYSED or for a large-scale testing program for another state and must be available 8 AM – 6 PM Eastern Standard Time, Monday through Friday, except state holidays, for program management purposes. The contractor must also provide a means for key staff to be reached during periods of field and operational testing.</w:t>
      </w:r>
    </w:p>
    <w:p w14:paraId="00649223" w14:textId="77777777" w:rsidR="001F758F" w:rsidRPr="001F758F" w:rsidRDefault="001F758F" w:rsidP="001F758F">
      <w:pPr>
        <w:spacing w:before="100" w:beforeAutospacing="1" w:after="120"/>
      </w:pPr>
      <w:r w:rsidRPr="001F758F">
        <w:t>The program manager must, at a minimum, meet the requirements above and:</w:t>
      </w:r>
    </w:p>
    <w:p w14:paraId="2D46F872" w14:textId="77777777" w:rsidR="001F758F" w:rsidRPr="001F758F" w:rsidRDefault="001F758F" w:rsidP="001F758F">
      <w:pPr>
        <w:spacing w:after="120"/>
        <w:ind w:left="720" w:hanging="720"/>
      </w:pPr>
      <w:r w:rsidRPr="001F758F">
        <w:t>1.</w:t>
      </w:r>
      <w:r w:rsidRPr="001F758F">
        <w:tab/>
        <w:t>have a bachelor’s degree (a master’s degree or above, and project management certification through the Project Management Institute (PMI) as a Project Management Professional (PMP), or other recognized program management certification, is preferred.</w:t>
      </w:r>
    </w:p>
    <w:p w14:paraId="16B5FBF1" w14:textId="77777777" w:rsidR="001F758F" w:rsidRPr="001F758F" w:rsidRDefault="001F758F" w:rsidP="001F758F">
      <w:pPr>
        <w:spacing w:after="120"/>
      </w:pPr>
      <w:r w:rsidRPr="001F758F">
        <w:t>2.</w:t>
      </w:r>
      <w:r w:rsidRPr="001F758F">
        <w:tab/>
        <w:t xml:space="preserve">be a fulltime employee of the organization, </w:t>
      </w:r>
    </w:p>
    <w:p w14:paraId="5E8F1C33" w14:textId="77777777" w:rsidR="001F758F" w:rsidRPr="001F758F" w:rsidRDefault="001F758F" w:rsidP="001F758F">
      <w:pPr>
        <w:spacing w:after="120"/>
      </w:pPr>
      <w:r w:rsidRPr="001F758F">
        <w:t>3.</w:t>
      </w:r>
      <w:r w:rsidRPr="001F758F">
        <w:tab/>
        <w:t>be the central point of contact with NYSED for the contract,</w:t>
      </w:r>
    </w:p>
    <w:p w14:paraId="3339AD97" w14:textId="77777777" w:rsidR="001F758F" w:rsidRPr="001F758F" w:rsidRDefault="001F758F" w:rsidP="001F758F">
      <w:pPr>
        <w:spacing w:after="120"/>
        <w:ind w:left="720" w:hanging="720"/>
      </w:pPr>
      <w:r w:rsidRPr="001F758F">
        <w:t>4.</w:t>
      </w:r>
      <w:r w:rsidRPr="001F758F">
        <w:tab/>
        <w:t>have at least three years’ experience managing large-scale assessment projects from conception through completion,</w:t>
      </w:r>
    </w:p>
    <w:p w14:paraId="46C54442" w14:textId="77777777" w:rsidR="001F758F" w:rsidRPr="001F758F" w:rsidRDefault="001F758F" w:rsidP="001F758F">
      <w:pPr>
        <w:spacing w:after="120"/>
        <w:ind w:left="720" w:hanging="720"/>
      </w:pPr>
      <w:r w:rsidRPr="001F758F">
        <w:t>5.</w:t>
      </w:r>
      <w:r w:rsidRPr="001F758F">
        <w:tab/>
        <w:t>have experience with the assessment of English language learners, Grades K</w:t>
      </w:r>
      <w:r w:rsidRPr="001F758F">
        <w:noBreakHyphen/>
        <w:t>12, and knowledge or experience with cultural sensitivity/cultural responsiveness, and</w:t>
      </w:r>
    </w:p>
    <w:p w14:paraId="18D87FFB" w14:textId="77777777" w:rsidR="001F758F" w:rsidRPr="001F758F" w:rsidRDefault="001F758F" w:rsidP="001F758F">
      <w:pPr>
        <w:spacing w:after="100" w:afterAutospacing="1"/>
      </w:pPr>
      <w:r w:rsidRPr="001F758F">
        <w:t>6.</w:t>
      </w:r>
      <w:r w:rsidRPr="001F758F">
        <w:tab/>
        <w:t>have demonstrated knowledge of educational testing procedures.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C2416C" w:rsidRPr="00B32F96" w14:paraId="5682E181" w14:textId="77777777" w:rsidTr="00D836F3">
        <w:trPr>
          <w:trHeight w:val="350"/>
        </w:trPr>
        <w:tc>
          <w:tcPr>
            <w:tcW w:w="8725" w:type="dxa"/>
          </w:tcPr>
          <w:p w14:paraId="62A70A0B" w14:textId="6CBDD500" w:rsidR="00C2416C" w:rsidRPr="00B32F96" w:rsidRDefault="00C2416C" w:rsidP="00D836F3">
            <w:pPr>
              <w:rPr>
                <w:b/>
                <w:bCs/>
              </w:rPr>
            </w:pPr>
            <w:r w:rsidRPr="00B32F96">
              <w:rPr>
                <w:b/>
                <w:bCs/>
              </w:rPr>
              <w:t>4.b: Staffing Requirements</w:t>
            </w:r>
          </w:p>
        </w:tc>
        <w:tc>
          <w:tcPr>
            <w:tcW w:w="2160" w:type="dxa"/>
            <w:shd w:val="clear" w:color="auto" w:fill="auto"/>
          </w:tcPr>
          <w:p w14:paraId="3D3933BE" w14:textId="77777777" w:rsidR="00C2416C" w:rsidRPr="00B32F96" w:rsidRDefault="00C2416C" w:rsidP="00431285">
            <w:pPr>
              <w:jc w:val="right"/>
              <w:rPr>
                <w:b/>
                <w:bCs/>
              </w:rPr>
            </w:pPr>
            <w:r w:rsidRPr="00B32F96">
              <w:rPr>
                <w:b/>
                <w:bCs/>
              </w:rPr>
              <w:t>(5 Points)</w:t>
            </w:r>
          </w:p>
        </w:tc>
      </w:tr>
    </w:tbl>
    <w:p w14:paraId="66BDE4B2" w14:textId="0FEB4A04" w:rsidR="00C2416C" w:rsidRPr="00B32F96" w:rsidRDefault="00C2416C" w:rsidP="008514BC"/>
    <w:p w14:paraId="6F5AB5AE" w14:textId="77777777" w:rsidR="001F758F" w:rsidRPr="001F758F" w:rsidRDefault="001F758F" w:rsidP="001F758F">
      <w:pPr>
        <w:spacing w:after="180"/>
      </w:pPr>
      <w:r w:rsidRPr="001F758F">
        <w:lastRenderedPageBreak/>
        <w:t>Please refer to the RFP section “</w:t>
      </w:r>
      <w:hyperlink w:anchor="_Organizational_Capacity_1" w:history="1">
        <w:r w:rsidRPr="001F758F">
          <w:rPr>
            <w:rFonts w:eastAsiaTheme="majorEastAsia"/>
            <w:color w:val="0000FF"/>
            <w:u w:val="single"/>
          </w:rPr>
          <w:t>Program Management</w:t>
        </w:r>
      </w:hyperlink>
      <w:r w:rsidRPr="001F758F">
        <w:rPr>
          <w:rFonts w:eastAsiaTheme="majorEastAsia"/>
          <w:color w:val="0000FF"/>
          <w:u w:val="single"/>
        </w:rPr>
        <w:t xml:space="preserve"> and Staffing Requirements</w:t>
      </w:r>
      <w:r w:rsidRPr="001F758F">
        <w:t>” (pages 80-84) for a description of staffing requirements.</w:t>
      </w:r>
    </w:p>
    <w:p w14:paraId="05F8D41E" w14:textId="77777777" w:rsidR="001F758F" w:rsidRPr="001F758F" w:rsidRDefault="001F758F" w:rsidP="001F758F">
      <w:pPr>
        <w:spacing w:after="180"/>
      </w:pPr>
      <w:r w:rsidRPr="001F758F">
        <w:t>The organization must retain capable staff and technical resources to provide asset, risk, and technology management that align with developing and delivering large-scale English language proficiency assessments and high quality NYSESLAT interim assessments and operational tests according to the specifications outlined in this RFP.</w:t>
      </w:r>
    </w:p>
    <w:p w14:paraId="35EE38C6" w14:textId="77777777" w:rsidR="001F758F" w:rsidRPr="001F758F" w:rsidRDefault="001F758F" w:rsidP="001F758F">
      <w:pPr>
        <w:spacing w:after="180"/>
      </w:pPr>
      <w:r w:rsidRPr="001F758F">
        <w:t>The contractor must demonstrate the organization’s capacity to provide personnel with experience and expertise and resources that are congruent with staff assignments for all aspects of the tasks and deliverables outlined in the RFP. The contractor must ensure that program delivery and staffing will be provided by quality personnel and expertise that aligns with the project’s scope of work throughout the duration of the contract.</w:t>
      </w:r>
    </w:p>
    <w:p w14:paraId="0F04CE69" w14:textId="77777777" w:rsidR="001F758F" w:rsidRPr="001F758F" w:rsidRDefault="001F758F" w:rsidP="001F758F">
      <w:pPr>
        <w:spacing w:after="180"/>
      </w:pPr>
      <w:r w:rsidRPr="001F758F">
        <w:t>The contractor must provide a staffing plan with FTE’s that identifies key staff who will be responsible for performing all services required by the contract. The contractor must provide staffing levels needed to maintain a high level of quality assurance and customer service throughout the duration of the contract.</w:t>
      </w:r>
    </w:p>
    <w:p w14:paraId="466F5AC0" w14:textId="77777777" w:rsidR="001F758F" w:rsidRPr="001F758F" w:rsidRDefault="001F758F" w:rsidP="001F758F">
      <w:pPr>
        <w:spacing w:after="180"/>
      </w:pPr>
      <w:r w:rsidRPr="001F758F">
        <w:t>NYSED prefers that key staff will not fill more than one of the positions required for the services of the RFP.</w:t>
      </w:r>
    </w:p>
    <w:p w14:paraId="38F951F7" w14:textId="77777777" w:rsidR="001F758F" w:rsidRPr="001F758F" w:rsidRDefault="001F758F" w:rsidP="001F758F">
      <w:pPr>
        <w:spacing w:after="180"/>
      </w:pPr>
      <w:r w:rsidRPr="001F758F">
        <w:t>The full staffing plan included should detail how the bidder’s staff align with the project’s scope of work and how the bidder will maintain quality staffing throughout the duration of the contract.</w:t>
      </w:r>
    </w:p>
    <w:p w14:paraId="69B795B0" w14:textId="77777777" w:rsidR="001F758F" w:rsidRPr="001F758F" w:rsidRDefault="001F758F" w:rsidP="001F758F">
      <w:pPr>
        <w:spacing w:after="180"/>
        <w:rPr>
          <w:rFonts w:cs="Arial"/>
          <w:bCs/>
        </w:rPr>
      </w:pPr>
      <w:r w:rsidRPr="001F758F">
        <w:rPr>
          <w:rFonts w:cs="Arial"/>
          <w:bCs/>
        </w:rPr>
        <w:t>The Technical Proposal should include the bidder’s plan to provide and maintain the following staff:</w:t>
      </w:r>
    </w:p>
    <w:p w14:paraId="42F673F4" w14:textId="77777777" w:rsidR="001F758F" w:rsidRPr="001F758F" w:rsidRDefault="001F758F" w:rsidP="001F758F">
      <w:pPr>
        <w:numPr>
          <w:ilvl w:val="0"/>
          <w:numId w:val="322"/>
        </w:numPr>
        <w:spacing w:after="120"/>
        <w:ind w:left="792"/>
        <w:rPr>
          <w:rFonts w:eastAsia="Calibri" w:cs="Arial"/>
          <w:bCs/>
        </w:rPr>
      </w:pPr>
      <w:r w:rsidRPr="001F758F">
        <w:rPr>
          <w:rFonts w:eastAsia="Calibri" w:cs="Arial"/>
          <w:bCs/>
        </w:rPr>
        <w:t>One test development supervisor for the duration of the contract, who will supervise and be responsible for all aspects of the program’s test development and will serve as a single point of contact for test development technical issues and decisions.</w:t>
      </w:r>
    </w:p>
    <w:p w14:paraId="03CB2A84" w14:textId="77777777" w:rsidR="001F758F" w:rsidRPr="001F758F" w:rsidRDefault="001F758F" w:rsidP="001F758F">
      <w:pPr>
        <w:numPr>
          <w:ilvl w:val="0"/>
          <w:numId w:val="322"/>
        </w:numPr>
        <w:spacing w:after="120"/>
        <w:ind w:left="792"/>
        <w:rPr>
          <w:rFonts w:eastAsia="Calibri" w:cs="Arial"/>
          <w:bCs/>
        </w:rPr>
      </w:pPr>
      <w:r w:rsidRPr="001F758F">
        <w:rPr>
          <w:rFonts w:eastAsia="Calibri" w:cs="Arial"/>
          <w:bCs/>
        </w:rPr>
        <w:t>Two English language development specialists who have a minimum of a master’s degree at least 36 college credits in the content area, at least three years of experience in developing items for the appropriate grade levels, experience with the assessment of English language learners, Grades K-12, and knowledge or experience with cultural sensitivity/cultural responsiveness.</w:t>
      </w:r>
    </w:p>
    <w:p w14:paraId="242AB962" w14:textId="77777777" w:rsidR="001F758F" w:rsidRPr="001F758F" w:rsidRDefault="001F758F" w:rsidP="001F758F">
      <w:pPr>
        <w:numPr>
          <w:ilvl w:val="0"/>
          <w:numId w:val="322"/>
        </w:numPr>
        <w:spacing w:after="120"/>
        <w:ind w:left="792"/>
        <w:rPr>
          <w:rFonts w:eastAsia="Calibri" w:cs="Arial"/>
          <w:bCs/>
        </w:rPr>
      </w:pPr>
      <w:r w:rsidRPr="001F758F">
        <w:rPr>
          <w:rFonts w:eastAsia="Calibri" w:cs="Arial"/>
          <w:bCs/>
        </w:rPr>
        <w:t>One ELA content specialist who has a minimum of a master’s degree, at least 36 college credits in the content area, and must have at least three years of experience in developing items for the appropriate grade levels.</w:t>
      </w:r>
    </w:p>
    <w:p w14:paraId="1616BD9F" w14:textId="77777777" w:rsidR="001F758F" w:rsidRPr="001F758F" w:rsidRDefault="001F758F" w:rsidP="001F758F">
      <w:pPr>
        <w:numPr>
          <w:ilvl w:val="0"/>
          <w:numId w:val="322"/>
        </w:numPr>
        <w:spacing w:after="120"/>
        <w:ind w:left="792"/>
        <w:rPr>
          <w:rFonts w:eastAsia="Calibri" w:cs="Arial"/>
          <w:bCs/>
        </w:rPr>
      </w:pPr>
      <w:r w:rsidRPr="001F758F">
        <w:rPr>
          <w:rFonts w:eastAsia="Calibri" w:cs="Arial"/>
          <w:bCs/>
        </w:rPr>
        <w:t>Additional content specialists should be available as needed to ensure appropriate and accurate coverage of math, social studies, and science content language. These individuals should have a minimum of a master’s degree in the field, at least 36 college credits in the content area, experience in developing items for the appropriate grade levels, experience with the assessment of English language learners, grades K-12, and knowledge or experience with cultural sensitivity/cultural responsiveness. Related experience can compensate for a master’s degree. Content specialists should be familiar with the NYS Learning Standards, in order to ensure that test content is consistent with these standards and appropriate for the content area expectations in each grade.</w:t>
      </w:r>
    </w:p>
    <w:p w14:paraId="01752826" w14:textId="77777777" w:rsidR="001F758F" w:rsidRPr="001F758F" w:rsidRDefault="001F758F" w:rsidP="001F758F">
      <w:pPr>
        <w:numPr>
          <w:ilvl w:val="0"/>
          <w:numId w:val="322"/>
        </w:numPr>
        <w:contextualSpacing/>
        <w:rPr>
          <w:rFonts w:eastAsia="Calibri"/>
        </w:rPr>
      </w:pPr>
      <w:r w:rsidRPr="001F758F">
        <w:rPr>
          <w:rFonts w:eastAsia="Calibri" w:cs="Arial"/>
          <w:bCs/>
        </w:rPr>
        <w:t xml:space="preserve">Item writers preferably with a minimum of a Bachelor’s degree, as well as a degree in ESOL/bilingual education, knowledge of appropriate questions for the target audience, experience in writing and editing items, experience with the assessment of English language learners, grades K-12, and knowledge or experience with cultural sensitivity/cultural </w:t>
      </w:r>
      <w:r w:rsidRPr="001F758F">
        <w:rPr>
          <w:rFonts w:eastAsia="Calibri" w:cs="Arial"/>
          <w:bCs/>
        </w:rPr>
        <w:lastRenderedPageBreak/>
        <w:t>responsiveness, and knowledge and training in the NYS Learning Standards. Item writers who are authoring items for the Item Sets should also have applicable expertise in the content area addressed by the item set. The contractor is permitted, but not required, to use NYS teachers to write items for the NYSESLAT.</w:t>
      </w:r>
    </w:p>
    <w:p w14:paraId="380422DC" w14:textId="77777777" w:rsidR="00C969BC" w:rsidRPr="00B32F96" w:rsidRDefault="00C969BC" w:rsidP="00AC46F9"/>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0954C8" w:rsidRPr="00B32F96" w14:paraId="13AA82C3" w14:textId="77777777" w:rsidTr="00C16435">
        <w:trPr>
          <w:trHeight w:val="350"/>
        </w:trPr>
        <w:tc>
          <w:tcPr>
            <w:tcW w:w="8725" w:type="dxa"/>
          </w:tcPr>
          <w:bookmarkEnd w:id="365"/>
          <w:p w14:paraId="65C82EE8" w14:textId="33698469" w:rsidR="000954C8" w:rsidRPr="00B32F96" w:rsidRDefault="00AC46F9" w:rsidP="00630E4C">
            <w:pPr>
              <w:pStyle w:val="NormalWeb"/>
              <w:rPr>
                <w:rFonts w:cs="Arial"/>
                <w:bCs/>
              </w:rPr>
            </w:pPr>
            <w:r w:rsidRPr="00B32F96">
              <w:t xml:space="preserve"> </w:t>
            </w:r>
            <w:bookmarkStart w:id="367" w:name="_7.:_Data_Security,"/>
            <w:bookmarkEnd w:id="367"/>
            <w:r w:rsidR="00C2416C" w:rsidRPr="00B32F96">
              <w:rPr>
                <w:rFonts w:ascii="Arial" w:hAnsi="Arial" w:cs="Arial"/>
                <w:b/>
                <w:bCs/>
                <w:sz w:val="24"/>
              </w:rPr>
              <w:t>5</w:t>
            </w:r>
            <w:r w:rsidR="000954C8" w:rsidRPr="00B32F96">
              <w:rPr>
                <w:rFonts w:ascii="Arial" w:hAnsi="Arial" w:cs="Arial"/>
                <w:b/>
                <w:bCs/>
                <w:sz w:val="24"/>
              </w:rPr>
              <w:t xml:space="preserve">. </w:t>
            </w:r>
            <w:hyperlink w:anchor="_Data_Security,_Data_1" w:history="1">
              <w:r w:rsidR="00642F29" w:rsidRPr="00B32F96">
                <w:rPr>
                  <w:rStyle w:val="Hyperlink"/>
                  <w:rFonts w:ascii="Arial" w:hAnsi="Arial" w:cs="Arial"/>
                  <w:b/>
                  <w:bCs/>
                  <w:color w:val="auto"/>
                  <w:sz w:val="24"/>
                  <w:u w:val="none"/>
                </w:rPr>
                <w:t>Data Security, Data Privacy, and Appropriate Use</w:t>
              </w:r>
            </w:hyperlink>
          </w:p>
        </w:tc>
        <w:tc>
          <w:tcPr>
            <w:tcW w:w="2160" w:type="dxa"/>
            <w:shd w:val="clear" w:color="auto" w:fill="auto"/>
          </w:tcPr>
          <w:p w14:paraId="4BBC58E1" w14:textId="55BE411E" w:rsidR="000954C8" w:rsidRPr="00B32F96" w:rsidRDefault="000954C8" w:rsidP="00431285">
            <w:pPr>
              <w:jc w:val="right"/>
              <w:rPr>
                <w:rFonts w:cs="Arial"/>
                <w:b/>
                <w:szCs w:val="20"/>
              </w:rPr>
            </w:pPr>
            <w:r w:rsidRPr="00B32F96">
              <w:rPr>
                <w:rFonts w:cs="Arial"/>
                <w:b/>
                <w:szCs w:val="20"/>
              </w:rPr>
              <w:t>(</w:t>
            </w:r>
            <w:r w:rsidR="0070473C">
              <w:rPr>
                <w:rFonts w:cs="Arial"/>
                <w:b/>
                <w:szCs w:val="20"/>
              </w:rPr>
              <w:t xml:space="preserve">Total </w:t>
            </w:r>
            <w:r w:rsidR="00ED5F47" w:rsidRPr="00B32F96">
              <w:rPr>
                <w:rFonts w:cs="Arial"/>
                <w:b/>
                <w:szCs w:val="20"/>
              </w:rPr>
              <w:t>10</w:t>
            </w:r>
            <w:r w:rsidRPr="00B32F96">
              <w:rPr>
                <w:rFonts w:cs="Arial"/>
                <w:b/>
                <w:szCs w:val="20"/>
              </w:rPr>
              <w:t xml:space="preserve"> Points)</w:t>
            </w:r>
          </w:p>
        </w:tc>
      </w:tr>
    </w:tbl>
    <w:p w14:paraId="2A4E7D09" w14:textId="6870D815" w:rsidR="000954C8" w:rsidRPr="00B32F96" w:rsidRDefault="000954C8" w:rsidP="004C3344">
      <w:pPr>
        <w:tabs>
          <w:tab w:val="left" w:pos="9270"/>
        </w:tabs>
        <w:rPr>
          <w:b/>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5"/>
        <w:gridCol w:w="1975"/>
      </w:tblGrid>
      <w:tr w:rsidR="00B97880" w:rsidRPr="00B32F96" w14:paraId="232685D4" w14:textId="77777777" w:rsidTr="00B97880">
        <w:trPr>
          <w:trHeight w:val="350"/>
        </w:trPr>
        <w:tc>
          <w:tcPr>
            <w:tcW w:w="8815" w:type="dxa"/>
          </w:tcPr>
          <w:p w14:paraId="5F6BDAB6" w14:textId="20B00230" w:rsidR="00B97880" w:rsidRPr="00B32F96" w:rsidRDefault="00B97880" w:rsidP="000C607B">
            <w:pPr>
              <w:pStyle w:val="BodyText"/>
              <w:rPr>
                <w:b/>
                <w:bCs/>
              </w:rPr>
            </w:pPr>
            <w:r w:rsidRPr="00B32F96">
              <w:rPr>
                <w:rFonts w:cs="Arial"/>
                <w:b/>
                <w:bCs/>
              </w:rPr>
              <w:t xml:space="preserve">5.a </w:t>
            </w:r>
            <w:hyperlink w:anchor="_Data_Security,_Data_1" w:history="1">
              <w:r w:rsidRPr="00B32F96">
                <w:rPr>
                  <w:rStyle w:val="Hyperlink"/>
                  <w:rFonts w:cs="Arial"/>
                  <w:b/>
                  <w:bCs/>
                  <w:color w:val="auto"/>
                  <w:u w:val="none"/>
                </w:rPr>
                <w:t>Data Security and Appropriate Use</w:t>
              </w:r>
            </w:hyperlink>
          </w:p>
        </w:tc>
        <w:tc>
          <w:tcPr>
            <w:tcW w:w="1975" w:type="dxa"/>
          </w:tcPr>
          <w:p w14:paraId="47B26DAE" w14:textId="53196BB8" w:rsidR="00B97880" w:rsidRPr="00B32F96" w:rsidRDefault="0070473C" w:rsidP="00431285">
            <w:pPr>
              <w:pStyle w:val="NormalWeb"/>
              <w:jc w:val="right"/>
              <w:rPr>
                <w:b/>
                <w:bCs/>
              </w:rPr>
            </w:pPr>
            <w:bookmarkStart w:id="368" w:name="_Hlk72830050"/>
            <w:r>
              <w:rPr>
                <w:rStyle w:val="Hyperlink"/>
                <w:rFonts w:ascii="Arial" w:hAnsi="Arial" w:cs="Arial"/>
                <w:b/>
                <w:bCs/>
                <w:color w:val="auto"/>
                <w:sz w:val="24"/>
                <w:u w:val="none"/>
              </w:rPr>
              <w:t>(</w:t>
            </w:r>
            <w:r w:rsidR="00B97880" w:rsidRPr="00B32F96">
              <w:rPr>
                <w:rStyle w:val="Hyperlink"/>
                <w:rFonts w:ascii="Arial" w:hAnsi="Arial" w:cs="Arial"/>
                <w:b/>
                <w:bCs/>
                <w:color w:val="auto"/>
                <w:sz w:val="24"/>
                <w:u w:val="none"/>
              </w:rPr>
              <w:t xml:space="preserve">5 </w:t>
            </w:r>
            <w:r>
              <w:rPr>
                <w:rStyle w:val="Hyperlink"/>
                <w:rFonts w:ascii="Arial" w:hAnsi="Arial" w:cs="Arial"/>
                <w:b/>
                <w:bCs/>
                <w:color w:val="auto"/>
                <w:sz w:val="24"/>
                <w:u w:val="none"/>
              </w:rPr>
              <w:t>P</w:t>
            </w:r>
            <w:r w:rsidR="00B97880" w:rsidRPr="00B32F96">
              <w:rPr>
                <w:rStyle w:val="Hyperlink"/>
                <w:rFonts w:ascii="Arial" w:hAnsi="Arial" w:cs="Arial"/>
                <w:b/>
                <w:bCs/>
                <w:color w:val="auto"/>
                <w:sz w:val="24"/>
                <w:u w:val="none"/>
              </w:rPr>
              <w:t>oints</w:t>
            </w:r>
            <w:r>
              <w:rPr>
                <w:rStyle w:val="Hyperlink"/>
                <w:rFonts w:ascii="Arial" w:hAnsi="Arial" w:cs="Arial"/>
                <w:b/>
                <w:bCs/>
                <w:color w:val="auto"/>
                <w:sz w:val="24"/>
                <w:u w:val="none"/>
              </w:rPr>
              <w:t>)</w:t>
            </w:r>
            <w:bookmarkEnd w:id="368"/>
          </w:p>
        </w:tc>
      </w:tr>
    </w:tbl>
    <w:p w14:paraId="4C1E86E7" w14:textId="77777777" w:rsidR="00B97880" w:rsidRPr="00B32F96" w:rsidRDefault="00B97880" w:rsidP="004C3344">
      <w:pPr>
        <w:tabs>
          <w:tab w:val="left" w:pos="9270"/>
        </w:tabs>
        <w:rPr>
          <w:b/>
        </w:rPr>
      </w:pPr>
    </w:p>
    <w:p w14:paraId="46F02F6A" w14:textId="4BE439AE" w:rsidR="009E7AA9" w:rsidRDefault="001B1BD9" w:rsidP="002E2609">
      <w:pPr>
        <w:rPr>
          <w:bCs/>
        </w:rPr>
      </w:pPr>
      <w:r w:rsidRPr="001B1BD9">
        <w:rPr>
          <w:bCs/>
        </w:rPr>
        <w:t>Please refer to the RFP section “</w:t>
      </w:r>
      <w:hyperlink w:anchor="_Data_Security,_Data_1" w:history="1">
        <w:r w:rsidRPr="001B1BD9">
          <w:rPr>
            <w:rStyle w:val="Hyperlink"/>
            <w:bCs/>
          </w:rPr>
          <w:t>Data Security, Data Privacy and Appropriate Use</w:t>
        </w:r>
      </w:hyperlink>
      <w:r w:rsidR="00431285">
        <w:rPr>
          <w:rStyle w:val="Hyperlink"/>
          <w:bCs/>
        </w:rPr>
        <w:t>.</w:t>
      </w:r>
      <w:r w:rsidRPr="001B1BD9">
        <w:rPr>
          <w:bCs/>
        </w:rPr>
        <w:t>”</w:t>
      </w:r>
    </w:p>
    <w:p w14:paraId="4CDA509A" w14:textId="77777777" w:rsidR="009E7AA9" w:rsidRDefault="009E7AA9" w:rsidP="002E2609">
      <w:pPr>
        <w:rPr>
          <w:bCs/>
        </w:rPr>
      </w:pPr>
    </w:p>
    <w:p w14:paraId="04C54854" w14:textId="5A5CBAE4" w:rsidR="002E2609" w:rsidRPr="00B32F96" w:rsidRDefault="009E7AA9" w:rsidP="002E2609">
      <w:r>
        <w:rPr>
          <w:bCs/>
        </w:rPr>
        <w:t>T</w:t>
      </w:r>
      <w:r w:rsidR="002E2609" w:rsidRPr="00B32F96">
        <w:rPr>
          <w:bCs/>
        </w:rPr>
        <w:t xml:space="preserve">he Technical Proposal should </w:t>
      </w:r>
      <w:r w:rsidR="002E2609" w:rsidRPr="00B32F96">
        <w:t xml:space="preserve">provide </w:t>
      </w:r>
      <w:r w:rsidR="001F43F0">
        <w:t xml:space="preserve">a </w:t>
      </w:r>
      <w:r w:rsidR="002E2609" w:rsidRPr="00B32F96">
        <w:t xml:space="preserve">security </w:t>
      </w:r>
      <w:r w:rsidR="001D2547">
        <w:t>plan</w:t>
      </w:r>
      <w:r w:rsidR="002E2609" w:rsidRPr="00B32F96">
        <w:t xml:space="preserve"> in accordance with the protocols set forth in this RFP and </w:t>
      </w:r>
      <w:r w:rsidR="001D2547">
        <w:t>the</w:t>
      </w:r>
      <w:r w:rsidR="002E2609" w:rsidRPr="00B32F96">
        <w:t xml:space="preserve"> </w:t>
      </w:r>
      <w:hyperlink w:anchor="_Security_Guidelines_for" w:history="1">
        <w:r w:rsidR="002E2609" w:rsidRPr="00B32F96">
          <w:rPr>
            <w:rStyle w:val="Hyperlink"/>
            <w:color w:val="auto"/>
          </w:rPr>
          <w:t xml:space="preserve">Security Guidelines for the </w:t>
        </w:r>
        <w:r w:rsidR="00771E03" w:rsidRPr="00B32F96">
          <w:rPr>
            <w:rStyle w:val="Hyperlink"/>
            <w:color w:val="auto"/>
          </w:rPr>
          <w:t>NYS</w:t>
        </w:r>
        <w:r w:rsidR="002E2609" w:rsidRPr="00B32F96">
          <w:rPr>
            <w:rStyle w:val="Hyperlink"/>
            <w:color w:val="auto"/>
          </w:rPr>
          <w:t xml:space="preserve"> Assessment Program</w:t>
        </w:r>
      </w:hyperlink>
      <w:r w:rsidR="001D2547">
        <w:t>.</w:t>
      </w:r>
      <w:r w:rsidR="002E2609" w:rsidRPr="00B32F96">
        <w:t xml:space="preserve"> The data security plan should specifically address where the activities described in this RFP will occur and how test materials will remain secure always, including </w:t>
      </w:r>
      <w:r w:rsidR="00431285">
        <w:t xml:space="preserve">during </w:t>
      </w:r>
      <w:r w:rsidR="002E2609" w:rsidRPr="00B32F96">
        <w:t>secure shipment</w:t>
      </w:r>
      <w:r w:rsidR="00431285">
        <w:t xml:space="preserve"> of printed materials</w:t>
      </w:r>
      <w:r w:rsidR="002E2609" w:rsidRPr="00B32F96">
        <w:t xml:space="preserve"> and encryption and secure transmission of all </w:t>
      </w:r>
      <w:r w:rsidR="00431285">
        <w:t xml:space="preserve">digital </w:t>
      </w:r>
      <w:r w:rsidR="002E2609" w:rsidRPr="00B32F96">
        <w:t>test materials.</w:t>
      </w:r>
    </w:p>
    <w:p w14:paraId="5D05E073" w14:textId="77777777" w:rsidR="00B97880" w:rsidRPr="00B32F96" w:rsidRDefault="00B97880" w:rsidP="002E2609"/>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345"/>
      </w:tblGrid>
      <w:tr w:rsidR="00D55C7A" w:rsidRPr="00D909D6" w14:paraId="2D7A113F" w14:textId="77777777" w:rsidTr="000C607B">
        <w:trPr>
          <w:trHeight w:val="350"/>
        </w:trPr>
        <w:tc>
          <w:tcPr>
            <w:tcW w:w="9445" w:type="dxa"/>
          </w:tcPr>
          <w:p w14:paraId="17E8D2C9" w14:textId="783E86D1" w:rsidR="00B97880" w:rsidRPr="00D909D6" w:rsidRDefault="00B97880" w:rsidP="00B97880">
            <w:pPr>
              <w:pStyle w:val="NormalWeb"/>
              <w:rPr>
                <w:b/>
                <w:bCs/>
              </w:rPr>
            </w:pPr>
            <w:r w:rsidRPr="00D909D6">
              <w:rPr>
                <w:rFonts w:ascii="Arial" w:hAnsi="Arial" w:cs="Arial"/>
                <w:b/>
                <w:bCs/>
                <w:sz w:val="24"/>
              </w:rPr>
              <w:t xml:space="preserve">5.b </w:t>
            </w:r>
            <w:hyperlink w:anchor="_Data_Security,_Data_1" w:history="1">
              <w:r w:rsidRPr="00D909D6">
                <w:rPr>
                  <w:rStyle w:val="Hyperlink"/>
                  <w:rFonts w:ascii="Arial" w:hAnsi="Arial" w:cs="Arial"/>
                  <w:b/>
                  <w:bCs/>
                  <w:color w:val="auto"/>
                  <w:sz w:val="24"/>
                  <w:u w:val="none"/>
                </w:rPr>
                <w:t>Data Privacy</w:t>
              </w:r>
            </w:hyperlink>
            <w:r w:rsidRPr="00D909D6">
              <w:rPr>
                <w:rStyle w:val="Hyperlink"/>
                <w:rFonts w:ascii="Arial" w:hAnsi="Arial" w:cs="Arial"/>
                <w:b/>
                <w:bCs/>
                <w:color w:val="auto"/>
                <w:sz w:val="24"/>
                <w:u w:val="none"/>
              </w:rPr>
              <w:t xml:space="preserve"> </w:t>
            </w:r>
          </w:p>
        </w:tc>
        <w:tc>
          <w:tcPr>
            <w:tcW w:w="1345" w:type="dxa"/>
          </w:tcPr>
          <w:p w14:paraId="59EB2868" w14:textId="6ED33924" w:rsidR="00B97880" w:rsidRPr="00D909D6" w:rsidRDefault="00621C15" w:rsidP="00621C15">
            <w:pPr>
              <w:pStyle w:val="BodyText"/>
              <w:jc w:val="right"/>
              <w:rPr>
                <w:b/>
                <w:bCs/>
              </w:rPr>
            </w:pPr>
            <w:r w:rsidRPr="00D909D6">
              <w:rPr>
                <w:rStyle w:val="Hyperlink"/>
                <w:rFonts w:cs="Arial"/>
                <w:b/>
                <w:bCs/>
                <w:color w:val="auto"/>
                <w:u w:val="none"/>
              </w:rPr>
              <w:t>(5 Points)</w:t>
            </w:r>
          </w:p>
        </w:tc>
      </w:tr>
    </w:tbl>
    <w:p w14:paraId="378DC13A" w14:textId="77777777" w:rsidR="009E7AA9" w:rsidRPr="00D909D6" w:rsidRDefault="009E7AA9" w:rsidP="00D55C7A">
      <w:pPr>
        <w:rPr>
          <w:bCs/>
        </w:rPr>
      </w:pPr>
      <w:bookmarkStart w:id="369" w:name="_Computer-Based_Testing_Demonstratio"/>
      <w:bookmarkStart w:id="370" w:name="_Toc46221066"/>
      <w:bookmarkEnd w:id="345"/>
      <w:bookmarkEnd w:id="369"/>
    </w:p>
    <w:p w14:paraId="6D4ED5D2" w14:textId="320324CF" w:rsidR="00D55C7A" w:rsidRPr="00D909D6" w:rsidRDefault="009E7AA9" w:rsidP="00D55C7A">
      <w:pPr>
        <w:rPr>
          <w:bCs/>
        </w:rPr>
      </w:pPr>
      <w:r w:rsidRPr="00D909D6">
        <w:rPr>
          <w:bCs/>
        </w:rPr>
        <w:t>Please refer to the RFP section “</w:t>
      </w:r>
      <w:hyperlink w:anchor="_Data_Security,_Data_1" w:history="1">
        <w:r w:rsidRPr="00D909D6">
          <w:rPr>
            <w:rStyle w:val="Hyperlink"/>
            <w:bCs/>
          </w:rPr>
          <w:t>Data Security, Data Privacy and Appropriate Use</w:t>
        </w:r>
      </w:hyperlink>
      <w:r w:rsidRPr="00D909D6">
        <w:rPr>
          <w:bCs/>
        </w:rPr>
        <w:t>” and “</w:t>
      </w:r>
      <w:hyperlink w:anchor="_Requirements_of_Education" w:history="1">
        <w:r w:rsidRPr="00D909D6">
          <w:rPr>
            <w:rStyle w:val="Hyperlink"/>
            <w:bCs/>
          </w:rPr>
          <w:t>Requirements of Education Law § 2-d</w:t>
        </w:r>
      </w:hyperlink>
      <w:r w:rsidRPr="00D909D6">
        <w:rPr>
          <w:bCs/>
        </w:rPr>
        <w:t xml:space="preserve">” for a description of what will be required </w:t>
      </w:r>
      <w:r w:rsidR="008D5CDE" w:rsidRPr="00D909D6">
        <w:rPr>
          <w:bCs/>
        </w:rPr>
        <w:t>for ensuring</w:t>
      </w:r>
      <w:r w:rsidR="001D2547" w:rsidRPr="00D909D6">
        <w:rPr>
          <w:bCs/>
        </w:rPr>
        <w:t xml:space="preserve"> data privacy.</w:t>
      </w:r>
    </w:p>
    <w:p w14:paraId="77A243AA" w14:textId="77777777" w:rsidR="009E7AA9" w:rsidRPr="00D909D6" w:rsidRDefault="009E7AA9" w:rsidP="00D55C7A">
      <w:pPr>
        <w:rPr>
          <w:rFonts w:cs="Arial"/>
          <w:color w:val="000000" w:themeColor="text1"/>
          <w:szCs w:val="20"/>
        </w:rPr>
      </w:pPr>
    </w:p>
    <w:p w14:paraId="349BF97D" w14:textId="0F1AFBB0" w:rsidR="001D2547" w:rsidRDefault="009E7AA9" w:rsidP="001D2547">
      <w:pPr>
        <w:rPr>
          <w:bCs/>
        </w:rPr>
      </w:pPr>
      <w:r w:rsidRPr="00D909D6">
        <w:rPr>
          <w:bCs/>
        </w:rPr>
        <w:t xml:space="preserve">The proposal should describe in detail how the bidder will safeguard all individual student data and personally identifiable information and comply with all pertinent requirements of the RFP, including </w:t>
      </w:r>
      <w:r w:rsidR="001D2547" w:rsidRPr="00D909D6">
        <w:rPr>
          <w:bCs/>
        </w:rPr>
        <w:t>Appendix R – Data Privacy Agreement components CPO1-2d, CPO1Supp-2d, and CPO2-2d (posted separately with this RFP)</w:t>
      </w:r>
      <w:r w:rsidR="00D909D6" w:rsidRPr="00D909D6">
        <w:rPr>
          <w:bCs/>
        </w:rPr>
        <w:t>.</w:t>
      </w:r>
    </w:p>
    <w:p w14:paraId="19364351" w14:textId="77777777" w:rsidR="00682A68" w:rsidRPr="001D2547" w:rsidRDefault="00682A68" w:rsidP="001D2547">
      <w:pPr>
        <w:rPr>
          <w:bCs/>
        </w:rPr>
      </w:pPr>
    </w:p>
    <w:p w14:paraId="3383CE30" w14:textId="6B50A73C" w:rsidR="001057EE" w:rsidRPr="00C66EBB" w:rsidRDefault="00025070" w:rsidP="00850B03">
      <w:pPr>
        <w:pStyle w:val="Heading4"/>
      </w:pPr>
      <w:bookmarkStart w:id="371" w:name="_Toc82613325"/>
      <w:r w:rsidRPr="00682A68">
        <w:t xml:space="preserve">Mandatory </w:t>
      </w:r>
      <w:r w:rsidR="001057EE" w:rsidRPr="00682A68">
        <w:t>Computer-Based Testing Demonstration</w:t>
      </w:r>
      <w:bookmarkEnd w:id="370"/>
      <w:bookmarkEnd w:id="371"/>
    </w:p>
    <w:p w14:paraId="005FC15F" w14:textId="096AB8A4" w:rsidR="001057EE" w:rsidRPr="001057EE" w:rsidRDefault="001057EE" w:rsidP="001057EE">
      <w:pPr>
        <w:autoSpaceDE w:val="0"/>
        <w:autoSpaceDN w:val="0"/>
        <w:adjustRightInd w:val="0"/>
        <w:jc w:val="left"/>
        <w:rPr>
          <w:rFonts w:eastAsiaTheme="minorHAnsi" w:cs="Arial"/>
        </w:rPr>
      </w:pPr>
    </w:p>
    <w:p w14:paraId="748A09C3" w14:textId="46A94B1B" w:rsidR="001057EE" w:rsidRPr="001057EE" w:rsidRDefault="001057EE" w:rsidP="001057EE">
      <w:pPr>
        <w:rPr>
          <w:rFonts w:cs="Arial"/>
        </w:rPr>
      </w:pPr>
      <w:r w:rsidRPr="001057EE">
        <w:rPr>
          <w:rFonts w:cs="Arial"/>
        </w:rPr>
        <w:t xml:space="preserve">Each bidder submitting a proposal will be scheduled for a mandatory demonstration of its online delivery system to NYSED’s RFP proposal reviewers. It is anticipated that all demonstrations will be scheduled for </w:t>
      </w:r>
      <w:r>
        <w:rPr>
          <w:rFonts w:cs="Arial"/>
        </w:rPr>
        <w:t>90 minutes</w:t>
      </w:r>
      <w:r w:rsidRPr="001057EE">
        <w:rPr>
          <w:rFonts w:cs="Arial"/>
        </w:rPr>
        <w:t xml:space="preserve"> on a date mutually agreed upon by NYSED and the bidder. Demonstrations will be conducted by webinar. This demonstration must take place between</w:t>
      </w:r>
      <w:r w:rsidR="00EB69DB">
        <w:rPr>
          <w:rFonts w:cs="Arial"/>
        </w:rPr>
        <w:t xml:space="preserve"> </w:t>
      </w:r>
      <w:r w:rsidR="004A1FAD">
        <w:rPr>
          <w:rFonts w:cs="Arial"/>
        </w:rPr>
        <w:t>December 6</w:t>
      </w:r>
      <w:r w:rsidR="00EB69DB">
        <w:rPr>
          <w:rFonts w:cs="Arial"/>
        </w:rPr>
        <w:t>, 2021 and December 10, 2021</w:t>
      </w:r>
      <w:r w:rsidRPr="001746FB">
        <w:rPr>
          <w:rFonts w:cs="Arial"/>
        </w:rPr>
        <w:t>. To schedule the demonstration, bidders may contact McKenzie Johnson</w:t>
      </w:r>
      <w:r w:rsidRPr="001057EE">
        <w:rPr>
          <w:rFonts w:cs="Arial"/>
        </w:rPr>
        <w:t xml:space="preserve"> via email at </w:t>
      </w:r>
      <w:hyperlink r:id="rId48" w:history="1">
        <w:r w:rsidRPr="001057EE">
          <w:rPr>
            <w:rFonts w:cs="Arial"/>
            <w:color w:val="0000FF"/>
            <w:u w:val="single"/>
          </w:rPr>
          <w:t>AssessmentRFP@nysed.gov</w:t>
        </w:r>
      </w:hyperlink>
      <w:r w:rsidRPr="001057EE">
        <w:rPr>
          <w:rFonts w:cs="Arial"/>
        </w:rPr>
        <w:t xml:space="preserve"> prior to the deadline for submitting proposals. Bidders who have not scheduled a demonstration time in advance </w:t>
      </w:r>
      <w:r w:rsidR="00025070">
        <w:rPr>
          <w:rFonts w:cs="Arial"/>
        </w:rPr>
        <w:t xml:space="preserve">of submitting their proposals </w:t>
      </w:r>
      <w:r w:rsidRPr="001057EE">
        <w:rPr>
          <w:rFonts w:cs="Arial"/>
        </w:rPr>
        <w:t xml:space="preserve">will be provided </w:t>
      </w:r>
      <w:r w:rsidR="00025070">
        <w:rPr>
          <w:rFonts w:cs="Arial"/>
        </w:rPr>
        <w:t xml:space="preserve">with </w:t>
      </w:r>
      <w:r w:rsidRPr="001057EE">
        <w:rPr>
          <w:rFonts w:cs="Arial"/>
        </w:rPr>
        <w:t xml:space="preserve">a time </w:t>
      </w:r>
      <w:r w:rsidR="00025070">
        <w:rPr>
          <w:rFonts w:cs="Arial"/>
        </w:rPr>
        <w:t xml:space="preserve">for the mandatory demonstration </w:t>
      </w:r>
      <w:r w:rsidRPr="001057EE">
        <w:rPr>
          <w:rFonts w:cs="Arial"/>
        </w:rPr>
        <w:t>once bids are received.</w:t>
      </w:r>
    </w:p>
    <w:p w14:paraId="6EA57D24" w14:textId="07CEAC5B" w:rsidR="001057EE" w:rsidRPr="001057EE" w:rsidRDefault="001057EE" w:rsidP="001057EE">
      <w:pPr>
        <w:rPr>
          <w:rFonts w:cs="Arial"/>
        </w:rPr>
      </w:pPr>
    </w:p>
    <w:p w14:paraId="5DBECDAE" w14:textId="255152E5" w:rsidR="001057EE" w:rsidRDefault="001057EE" w:rsidP="001057EE">
      <w:pPr>
        <w:rPr>
          <w:rFonts w:cs="Arial"/>
        </w:rPr>
      </w:pPr>
      <w:r w:rsidRPr="001746FB">
        <w:rPr>
          <w:rFonts w:cs="Arial"/>
        </w:rPr>
        <w:t xml:space="preserve">Such bidder demonstration shall help NYSED’s reviewers understand what systems are being offered and any additional features that the bidder plans to develop to support CBT for </w:t>
      </w:r>
      <w:r w:rsidR="000C6312" w:rsidRPr="001746FB">
        <w:rPr>
          <w:rFonts w:cs="Arial"/>
        </w:rPr>
        <w:t>the NYSESLAT and NYSITELL</w:t>
      </w:r>
      <w:r w:rsidRPr="001746FB">
        <w:rPr>
          <w:rFonts w:cs="Arial"/>
        </w:rPr>
        <w:t>.</w:t>
      </w:r>
      <w:r w:rsidRPr="001746FB">
        <w:rPr>
          <w:rFonts w:ascii="Times New Roman" w:hAnsi="Times New Roman"/>
          <w:szCs w:val="20"/>
        </w:rPr>
        <w:t xml:space="preserve"> </w:t>
      </w:r>
      <w:r w:rsidRPr="001746FB">
        <w:rPr>
          <w:rFonts w:cs="Arial"/>
          <w:szCs w:val="20"/>
        </w:rPr>
        <w:t xml:space="preserve">The bidder should </w:t>
      </w:r>
      <w:r w:rsidRPr="001746FB">
        <w:rPr>
          <w:rFonts w:cs="Arial"/>
        </w:rPr>
        <w:t>demonstrate its CBT testing platform, including the online test delivery, administration, and scoring systems</w:t>
      </w:r>
      <w:r w:rsidR="00C66EBB">
        <w:rPr>
          <w:rFonts w:cs="Arial"/>
        </w:rPr>
        <w:t xml:space="preserve"> (for local use with the Interim Assessments and NYSITELL)</w:t>
      </w:r>
      <w:r w:rsidRPr="001746FB">
        <w:rPr>
          <w:rFonts w:cs="Arial"/>
        </w:rPr>
        <w:t>. The demonstration should include, but not be limited to, demonstration of how students will respond to</w:t>
      </w:r>
      <w:r w:rsidR="000C6312" w:rsidRPr="001746FB">
        <w:rPr>
          <w:rFonts w:cs="Arial"/>
        </w:rPr>
        <w:t xml:space="preserve"> </w:t>
      </w:r>
      <w:r w:rsidRPr="001746FB">
        <w:rPr>
          <w:rFonts w:cs="Arial"/>
        </w:rPr>
        <w:t xml:space="preserve">constructed-response questions in both </w:t>
      </w:r>
      <w:r w:rsidR="000C6312" w:rsidRPr="001746FB">
        <w:rPr>
          <w:rFonts w:cs="Arial"/>
        </w:rPr>
        <w:t>speaking and writing</w:t>
      </w:r>
      <w:r w:rsidRPr="001746FB">
        <w:rPr>
          <w:rFonts w:cs="Arial"/>
        </w:rPr>
        <w:t xml:space="preserve"> and online testing tools. Additionally, the bidder should </w:t>
      </w:r>
      <w:r w:rsidR="008E0394" w:rsidRPr="001746FB">
        <w:rPr>
          <w:rFonts w:cs="Arial"/>
        </w:rPr>
        <w:t xml:space="preserve">include a demonstration of a sample listening audio </w:t>
      </w:r>
      <w:r w:rsidR="001C7D40" w:rsidRPr="001746FB">
        <w:rPr>
          <w:rFonts w:cs="Arial"/>
        </w:rPr>
        <w:t xml:space="preserve">passage to be </w:t>
      </w:r>
      <w:r w:rsidR="008E0394" w:rsidRPr="001746FB">
        <w:rPr>
          <w:rFonts w:cs="Arial"/>
        </w:rPr>
        <w:t>presented to students.</w:t>
      </w:r>
    </w:p>
    <w:p w14:paraId="25442D7C" w14:textId="6136927F" w:rsidR="00025070" w:rsidRDefault="00025070" w:rsidP="001057EE">
      <w:pPr>
        <w:rPr>
          <w:rFonts w:cs="Arial"/>
        </w:rPr>
      </w:pPr>
    </w:p>
    <w:p w14:paraId="1C7F53E6" w14:textId="77777777" w:rsidR="00025070" w:rsidRPr="00EE67DB" w:rsidRDefault="00025070" w:rsidP="00025070">
      <w:pPr>
        <w:autoSpaceDE w:val="0"/>
        <w:autoSpaceDN w:val="0"/>
        <w:adjustRightInd w:val="0"/>
        <w:rPr>
          <w:rFonts w:cs="Arial"/>
          <w:bCs/>
        </w:rPr>
      </w:pPr>
      <w:r>
        <w:rPr>
          <w:rFonts w:eastAsiaTheme="minorHAnsi" w:cs="Arial"/>
          <w:bCs/>
        </w:rPr>
        <w:t>NYSED’s proposal reviewers’ s</w:t>
      </w:r>
      <w:r w:rsidRPr="00EE67DB">
        <w:rPr>
          <w:rFonts w:eastAsiaTheme="minorHAnsi" w:cs="Arial"/>
          <w:bCs/>
        </w:rPr>
        <w:t xml:space="preserve">cores for the Technical Proposal for </w:t>
      </w:r>
      <w:hyperlink w:anchor="_Component_2:_Computer-Based_1" w:history="1">
        <w:r w:rsidRPr="00EE67DB">
          <w:rPr>
            <w:rStyle w:val="Hyperlink"/>
            <w:rFonts w:eastAsiaTheme="minorHAnsi" w:cs="Arial"/>
            <w:bCs/>
          </w:rPr>
          <w:t xml:space="preserve">2. Computer-Based Testing for the </w:t>
        </w:r>
        <w:r>
          <w:rPr>
            <w:rStyle w:val="Hyperlink"/>
            <w:rFonts w:eastAsiaTheme="minorHAnsi" w:cs="Arial"/>
            <w:bCs/>
          </w:rPr>
          <w:t xml:space="preserve">NYSESLAT, Interim Assessments, and </w:t>
        </w:r>
        <w:r w:rsidRPr="00EE67DB">
          <w:rPr>
            <w:rStyle w:val="Hyperlink"/>
            <w:rFonts w:eastAsiaTheme="minorHAnsi" w:cs="Arial"/>
            <w:bCs/>
          </w:rPr>
          <w:t>NYS</w:t>
        </w:r>
        <w:r>
          <w:rPr>
            <w:rStyle w:val="Hyperlink"/>
            <w:rFonts w:eastAsiaTheme="minorHAnsi" w:cs="Arial"/>
            <w:bCs/>
          </w:rPr>
          <w:t>ITELL</w:t>
        </w:r>
      </w:hyperlink>
      <w:r w:rsidRPr="00EE67DB">
        <w:rPr>
          <w:rFonts w:eastAsiaTheme="minorHAnsi" w:cs="Arial"/>
          <w:bCs/>
        </w:rPr>
        <w:t xml:space="preserve"> </w:t>
      </w:r>
      <w:r>
        <w:rPr>
          <w:rFonts w:eastAsiaTheme="minorHAnsi" w:cs="Arial"/>
          <w:bCs/>
        </w:rPr>
        <w:t>are</w:t>
      </w:r>
      <w:r w:rsidRPr="00EE67DB">
        <w:rPr>
          <w:rFonts w:eastAsiaTheme="minorHAnsi" w:cs="Arial"/>
          <w:bCs/>
        </w:rPr>
        <w:t xml:space="preserve"> subject to change following the mandatory demonstration of the computer-based testing and scoring system.</w:t>
      </w:r>
      <w:r w:rsidRPr="00EE67DB">
        <w:rPr>
          <w:rFonts w:cs="Arial"/>
          <w:bCs/>
        </w:rPr>
        <w:t xml:space="preserve"> </w:t>
      </w:r>
      <w:r>
        <w:rPr>
          <w:rFonts w:cs="Arial"/>
          <w:bCs/>
        </w:rPr>
        <w:t xml:space="preserve">The NYSED reviewers will be using </w:t>
      </w:r>
      <w:r>
        <w:rPr>
          <w:rFonts w:cs="Arial"/>
          <w:bCs/>
        </w:rPr>
        <w:lastRenderedPageBreak/>
        <w:t>these d</w:t>
      </w:r>
      <w:r w:rsidRPr="00EE67DB">
        <w:rPr>
          <w:rFonts w:cs="Arial"/>
          <w:bCs/>
        </w:rPr>
        <w:t xml:space="preserve">emonstrations </w:t>
      </w:r>
      <w:r>
        <w:rPr>
          <w:rFonts w:cs="Arial"/>
          <w:bCs/>
        </w:rPr>
        <w:t>to validate/adjust the initial scores they have assigned to the Technical Proposal for these evaluation criteria</w:t>
      </w:r>
      <w:r w:rsidRPr="00EE67DB">
        <w:rPr>
          <w:rFonts w:cs="Arial"/>
          <w:bCs/>
        </w:rPr>
        <w:t>.</w:t>
      </w:r>
    </w:p>
    <w:bookmarkEnd w:id="348"/>
    <w:p w14:paraId="471A19A1" w14:textId="77777777" w:rsidR="001057EE" w:rsidRPr="007E2362" w:rsidRDefault="001057EE" w:rsidP="008514BC"/>
    <w:p w14:paraId="47239487" w14:textId="7F645561" w:rsidR="002D25AF" w:rsidRDefault="00D45D8C" w:rsidP="00850B03">
      <w:pPr>
        <w:pStyle w:val="Heading4"/>
      </w:pPr>
      <w:bookmarkStart w:id="372" w:name="_Toc82613326"/>
      <w:r w:rsidRPr="00447C3E">
        <w:t>Cost Proposal</w:t>
      </w:r>
      <w:bookmarkEnd w:id="372"/>
    </w:p>
    <w:p w14:paraId="472C73A8" w14:textId="77777777" w:rsidR="00B97880" w:rsidRPr="00B97880" w:rsidRDefault="00B97880" w:rsidP="00B97880"/>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5"/>
        <w:gridCol w:w="2245"/>
      </w:tblGrid>
      <w:tr w:rsidR="00B97880" w:rsidRPr="00E3740C" w14:paraId="3412FC0B" w14:textId="77777777" w:rsidTr="00B97880">
        <w:trPr>
          <w:trHeight w:val="350"/>
        </w:trPr>
        <w:tc>
          <w:tcPr>
            <w:tcW w:w="8545" w:type="dxa"/>
          </w:tcPr>
          <w:p w14:paraId="6ECE5947" w14:textId="23E3347C" w:rsidR="00B97880" w:rsidRPr="00E3740C" w:rsidRDefault="00B97880" w:rsidP="000C607B">
            <w:pPr>
              <w:pStyle w:val="BodyText"/>
              <w:rPr>
                <w:b/>
                <w:bCs/>
              </w:rPr>
            </w:pPr>
            <w:r w:rsidRPr="003572E2">
              <w:rPr>
                <w:b/>
              </w:rPr>
              <w:t>Cost Proposal</w:t>
            </w:r>
          </w:p>
        </w:tc>
        <w:tc>
          <w:tcPr>
            <w:tcW w:w="2245" w:type="dxa"/>
          </w:tcPr>
          <w:p w14:paraId="7D43FB77" w14:textId="4D5A0752" w:rsidR="00B97880" w:rsidRPr="00E3740C" w:rsidRDefault="00B97880" w:rsidP="00CF1C0E">
            <w:pPr>
              <w:pStyle w:val="BodyText"/>
              <w:spacing w:after="0"/>
              <w:jc w:val="right"/>
              <w:rPr>
                <w:b/>
                <w:bCs/>
              </w:rPr>
            </w:pPr>
            <w:r w:rsidRPr="003572E2">
              <w:rPr>
                <w:b/>
              </w:rPr>
              <w:t>(30 Points)</w:t>
            </w:r>
          </w:p>
        </w:tc>
      </w:tr>
    </w:tbl>
    <w:p w14:paraId="3B05D729" w14:textId="3EF47434" w:rsidR="002D25AF" w:rsidRDefault="002D25AF" w:rsidP="0041264D">
      <w:pPr>
        <w:pStyle w:val="Heading3"/>
        <w:rPr>
          <w:u w:val="none"/>
        </w:rPr>
      </w:pPr>
    </w:p>
    <w:p w14:paraId="1D25D35A" w14:textId="734D67D5" w:rsidR="00D45D8C" w:rsidRPr="00CB22C2" w:rsidRDefault="00EB69DB" w:rsidP="000B2F32">
      <w:pPr>
        <w:rPr>
          <w:bCs/>
        </w:rPr>
      </w:pPr>
      <w:r>
        <w:rPr>
          <w:bCs/>
        </w:rPr>
        <w:t>O</w:t>
      </w:r>
      <w:r w:rsidR="00FB1009">
        <w:rPr>
          <w:bCs/>
        </w:rPr>
        <w:t>ne (1)</w:t>
      </w:r>
      <w:r w:rsidR="00D45D8C" w:rsidRPr="00CB22C2">
        <w:rPr>
          <w:bCs/>
        </w:rPr>
        <w:t xml:space="preserve"> </w:t>
      </w:r>
      <w:r w:rsidR="00FB1009" w:rsidRPr="00CB22C2">
        <w:rPr>
          <w:bCs/>
        </w:rPr>
        <w:t>cop</w:t>
      </w:r>
      <w:r w:rsidR="00FB1009">
        <w:rPr>
          <w:bCs/>
        </w:rPr>
        <w:t>y</w:t>
      </w:r>
      <w:r w:rsidR="00FB1009" w:rsidRPr="00CB22C2">
        <w:rPr>
          <w:bCs/>
        </w:rPr>
        <w:t xml:space="preserve"> </w:t>
      </w:r>
      <w:r w:rsidR="00D45D8C" w:rsidRPr="00CB22C2">
        <w:rPr>
          <w:bCs/>
        </w:rPr>
        <w:t xml:space="preserve">of the completed Cost Proposal must be </w:t>
      </w:r>
      <w:r>
        <w:rPr>
          <w:bCs/>
        </w:rPr>
        <w:t>sealed</w:t>
      </w:r>
      <w:r w:rsidR="00D45D8C" w:rsidRPr="00CB22C2">
        <w:rPr>
          <w:bCs/>
        </w:rPr>
        <w:t xml:space="preserve"> in a separate envelope labeled </w:t>
      </w:r>
      <w:r w:rsidR="00D45D8C" w:rsidRPr="001746FB">
        <w:rPr>
          <w:b/>
          <w:bCs/>
        </w:rPr>
        <w:t>RFP #</w:t>
      </w:r>
      <w:r w:rsidR="00DB3F12" w:rsidRPr="001746FB">
        <w:rPr>
          <w:b/>
          <w:bCs/>
        </w:rPr>
        <w:t>22-005</w:t>
      </w:r>
      <w:r w:rsidR="00D45D8C" w:rsidRPr="001746FB">
        <w:rPr>
          <w:b/>
          <w:bCs/>
        </w:rPr>
        <w:t>-Cost Proposal-Do Not Open</w:t>
      </w:r>
      <w:r w:rsidR="00D45D8C" w:rsidRPr="00CB22C2">
        <w:rPr>
          <w:bCs/>
        </w:rPr>
        <w:t xml:space="preserve"> </w:t>
      </w:r>
      <w:r w:rsidR="00F2023F">
        <w:rPr>
          <w:bCs/>
        </w:rPr>
        <w:t>and must include the following:</w:t>
      </w:r>
    </w:p>
    <w:p w14:paraId="4F29F3B8" w14:textId="77777777" w:rsidR="00D45D8C" w:rsidRPr="00CB22C2" w:rsidRDefault="00D45D8C" w:rsidP="00D45D8C">
      <w:pPr>
        <w:rPr>
          <w:bCs/>
        </w:rPr>
      </w:pPr>
    </w:p>
    <w:p w14:paraId="2A97AA58" w14:textId="77777777" w:rsidR="00EB69DB" w:rsidRDefault="00911BF6" w:rsidP="00B7703F">
      <w:pPr>
        <w:numPr>
          <w:ilvl w:val="0"/>
          <w:numId w:val="276"/>
        </w:numPr>
        <w:tabs>
          <w:tab w:val="num" w:pos="1584"/>
        </w:tabs>
        <w:contextualSpacing/>
        <w:jc w:val="left"/>
        <w:rPr>
          <w:rFonts w:cs="Arial"/>
          <w:bCs/>
        </w:rPr>
      </w:pPr>
      <w:r w:rsidRPr="00911BF6">
        <w:rPr>
          <w:rFonts w:cs="Arial"/>
          <w:bCs/>
        </w:rPr>
        <w:t xml:space="preserve">Bid Form Cost </w:t>
      </w:r>
      <w:bookmarkStart w:id="373" w:name="_Hlk69200494"/>
      <w:r w:rsidRPr="00911BF6">
        <w:rPr>
          <w:rFonts w:cs="Arial"/>
          <w:bCs/>
        </w:rPr>
        <w:t>Proposal—Schedule of Deliverables: Years 1</w:t>
      </w:r>
      <w:r w:rsidRPr="00911BF6">
        <w:rPr>
          <w:rFonts w:cs="Arial"/>
          <w:szCs w:val="20"/>
        </w:rPr>
        <w:t>–</w:t>
      </w:r>
      <w:bookmarkEnd w:id="373"/>
      <w:r w:rsidR="00174D67">
        <w:rPr>
          <w:rFonts w:cs="Arial"/>
          <w:bCs/>
        </w:rPr>
        <w:t>3</w:t>
      </w:r>
    </w:p>
    <w:p w14:paraId="46CDBB87" w14:textId="17A1CF7D" w:rsidR="00911BF6" w:rsidRPr="00911BF6" w:rsidRDefault="00EB69DB" w:rsidP="00B7703F">
      <w:pPr>
        <w:numPr>
          <w:ilvl w:val="0"/>
          <w:numId w:val="276"/>
        </w:numPr>
        <w:tabs>
          <w:tab w:val="num" w:pos="1584"/>
        </w:tabs>
        <w:contextualSpacing/>
        <w:jc w:val="left"/>
        <w:rPr>
          <w:rFonts w:cs="Arial"/>
          <w:bCs/>
        </w:rPr>
      </w:pPr>
      <w:r>
        <w:rPr>
          <w:rFonts w:cs="Arial"/>
          <w:bCs/>
        </w:rPr>
        <w:t>Three-Year Budget Summary,</w:t>
      </w:r>
      <w:r w:rsidR="00911BF6" w:rsidRPr="00911BF6">
        <w:rPr>
          <w:rFonts w:cs="Arial"/>
          <w:bCs/>
        </w:rPr>
        <w:t xml:space="preserve"> </w:t>
      </w:r>
      <w:r w:rsidR="00911BF6" w:rsidRPr="00911BF6">
        <w:rPr>
          <w:rFonts w:cs="Arial"/>
          <w:b/>
          <w:bCs/>
        </w:rPr>
        <w:t>Signature Required</w:t>
      </w:r>
      <w:r w:rsidR="00522B99">
        <w:rPr>
          <w:rFonts w:cs="Arial"/>
          <w:b/>
          <w:bCs/>
        </w:rPr>
        <w:t>,</w:t>
      </w:r>
    </w:p>
    <w:p w14:paraId="5DA003CE" w14:textId="017A82EB" w:rsidR="00911BF6" w:rsidRPr="00911BF6" w:rsidRDefault="00911BF6" w:rsidP="00B7703F">
      <w:pPr>
        <w:numPr>
          <w:ilvl w:val="0"/>
          <w:numId w:val="276"/>
        </w:numPr>
        <w:tabs>
          <w:tab w:val="num" w:pos="720"/>
        </w:tabs>
        <w:contextualSpacing/>
        <w:jc w:val="left"/>
        <w:rPr>
          <w:rFonts w:cs="Arial"/>
          <w:bCs/>
        </w:rPr>
      </w:pPr>
      <w:r w:rsidRPr="00911BF6">
        <w:rPr>
          <w:rFonts w:cs="Arial"/>
        </w:rPr>
        <w:t>Subcontracting Form</w:t>
      </w:r>
      <w:r w:rsidR="00D909D6">
        <w:rPr>
          <w:rFonts w:cs="Arial"/>
        </w:rPr>
        <w:t>,</w:t>
      </w:r>
    </w:p>
    <w:p w14:paraId="5EBEE6E7" w14:textId="31058FCF" w:rsidR="00911BF6" w:rsidRPr="00911BF6" w:rsidRDefault="00911BF6" w:rsidP="00B7703F">
      <w:pPr>
        <w:numPr>
          <w:ilvl w:val="0"/>
          <w:numId w:val="276"/>
        </w:numPr>
        <w:tabs>
          <w:tab w:val="num" w:pos="720"/>
        </w:tabs>
        <w:contextualSpacing/>
        <w:jc w:val="left"/>
        <w:rPr>
          <w:rFonts w:cs="Arial"/>
          <w:bCs/>
        </w:rPr>
      </w:pPr>
      <w:r w:rsidRPr="00911BF6">
        <w:rPr>
          <w:rFonts w:cs="Arial"/>
        </w:rPr>
        <w:t>M/WBE Purchase</w:t>
      </w:r>
      <w:r w:rsidR="00F15D87">
        <w:rPr>
          <w:rFonts w:cs="Arial"/>
        </w:rPr>
        <w:t>s</w:t>
      </w:r>
      <w:r w:rsidRPr="00911BF6">
        <w:rPr>
          <w:rFonts w:cs="Arial"/>
        </w:rPr>
        <w:t xml:space="preserve"> Form</w:t>
      </w:r>
      <w:r w:rsidR="00D909D6">
        <w:rPr>
          <w:rFonts w:cs="Arial"/>
        </w:rPr>
        <w:t>.</w:t>
      </w:r>
    </w:p>
    <w:p w14:paraId="1A19C3B8" w14:textId="77777777" w:rsidR="00D45D8C" w:rsidRPr="00CB22C2" w:rsidRDefault="00D45D8C" w:rsidP="00D45D8C">
      <w:pPr>
        <w:rPr>
          <w:rFonts w:cs="Arial"/>
        </w:rPr>
      </w:pPr>
    </w:p>
    <w:p w14:paraId="2BD775CD" w14:textId="3D6AC633" w:rsidR="00BA6772" w:rsidRPr="00911BF6" w:rsidRDefault="00911BF6" w:rsidP="00BA6772">
      <w:pPr>
        <w:tabs>
          <w:tab w:val="num" w:pos="1584"/>
        </w:tabs>
        <w:rPr>
          <w:rFonts w:cs="Arial"/>
        </w:rPr>
      </w:pPr>
      <w:r w:rsidRPr="00911BF6">
        <w:rPr>
          <w:rFonts w:cs="Arial"/>
        </w:rPr>
        <w:t>On the Bid Form Cost Proposal</w:t>
      </w:r>
      <w:r w:rsidR="001D76F1" w:rsidRPr="001D76F1">
        <w:rPr>
          <w:rFonts w:cs="Arial"/>
        </w:rPr>
        <w:t>—Schedule of Deliverables:</w:t>
      </w:r>
      <w:r w:rsidR="001D76F1">
        <w:rPr>
          <w:rFonts w:cs="Arial"/>
        </w:rPr>
        <w:t xml:space="preserve"> </w:t>
      </w:r>
      <w:r w:rsidR="001D76F1" w:rsidRPr="001D76F1">
        <w:rPr>
          <w:rFonts w:cs="Arial"/>
        </w:rPr>
        <w:t>Years 1–</w:t>
      </w:r>
      <w:r w:rsidR="001D76F1">
        <w:rPr>
          <w:rFonts w:cs="Arial"/>
        </w:rPr>
        <w:t>3</w:t>
      </w:r>
      <w:r w:rsidR="00BA6772">
        <w:rPr>
          <w:rFonts w:cs="Arial"/>
        </w:rPr>
        <w:t xml:space="preserve"> </w:t>
      </w:r>
      <w:r w:rsidRPr="00911BF6">
        <w:rPr>
          <w:rFonts w:cs="Arial"/>
        </w:rPr>
        <w:t>bidders are to provide a price for each deliverable.</w:t>
      </w:r>
    </w:p>
    <w:p w14:paraId="03CF109E" w14:textId="3C774C73" w:rsidR="00911BF6" w:rsidRPr="00911BF6" w:rsidRDefault="00911BF6" w:rsidP="00911BF6">
      <w:pPr>
        <w:jc w:val="left"/>
        <w:rPr>
          <w:rFonts w:cs="Arial"/>
        </w:rPr>
      </w:pPr>
    </w:p>
    <w:p w14:paraId="39BD3A64" w14:textId="77777777" w:rsidR="00911BF6" w:rsidRPr="00911BF6" w:rsidRDefault="00911BF6" w:rsidP="00911BF6">
      <w:pPr>
        <w:jc w:val="left"/>
        <w:rPr>
          <w:rFonts w:cs="Arial"/>
        </w:rPr>
      </w:pPr>
      <w:r w:rsidRPr="00911BF6">
        <w:rPr>
          <w:rFonts w:cs="Arial"/>
        </w:rPr>
        <w:t>The cost for each activity should be submitted using whole dollar figures.</w:t>
      </w:r>
    </w:p>
    <w:p w14:paraId="2B75E2A0" w14:textId="77777777" w:rsidR="00911BF6" w:rsidRPr="00911BF6" w:rsidRDefault="00911BF6" w:rsidP="00911BF6">
      <w:pPr>
        <w:jc w:val="left"/>
        <w:rPr>
          <w:rFonts w:cs="Arial"/>
        </w:rPr>
      </w:pPr>
    </w:p>
    <w:p w14:paraId="6483D4DC" w14:textId="4C28CC17" w:rsidR="00911BF6" w:rsidRPr="00EB69DB" w:rsidRDefault="00911BF6" w:rsidP="00911BF6">
      <w:pPr>
        <w:rPr>
          <w:rFonts w:cs="Arial"/>
        </w:rPr>
      </w:pPr>
      <w:r w:rsidRPr="00EB69DB">
        <w:rPr>
          <w:rFonts w:cs="Arial"/>
        </w:rPr>
        <w:t xml:space="preserve">The Financial Criteria portion of the RFP will be scored based </w:t>
      </w:r>
      <w:r w:rsidR="00D272BD" w:rsidRPr="00EB69DB">
        <w:rPr>
          <w:rFonts w:cs="Arial"/>
        </w:rPr>
        <w:t>upon the</w:t>
      </w:r>
      <w:r w:rsidRPr="00EB69DB">
        <w:rPr>
          <w:rFonts w:cs="Arial"/>
        </w:rPr>
        <w:t xml:space="preserve"> </w:t>
      </w:r>
      <w:r w:rsidR="00E959F0" w:rsidRPr="00EB69DB">
        <w:rPr>
          <w:rFonts w:cs="Arial"/>
        </w:rPr>
        <w:t>three</w:t>
      </w:r>
      <w:r w:rsidR="00BA6772" w:rsidRPr="00EB69DB">
        <w:rPr>
          <w:rFonts w:cs="Arial"/>
        </w:rPr>
        <w:t>-</w:t>
      </w:r>
      <w:r w:rsidRPr="00EB69DB">
        <w:rPr>
          <w:rFonts w:cs="Arial"/>
        </w:rPr>
        <w:t>year grand total</w:t>
      </w:r>
      <w:r w:rsidR="00E959F0" w:rsidRPr="00EB69DB">
        <w:rPr>
          <w:rFonts w:cs="Arial"/>
        </w:rPr>
        <w:t>.</w:t>
      </w:r>
      <w:r w:rsidRPr="00EB69DB">
        <w:rPr>
          <w:rFonts w:cs="Arial"/>
        </w:rPr>
        <w:t xml:space="preserve"> See “</w:t>
      </w:r>
      <w:hyperlink w:anchor="_Method_of_Award" w:history="1">
        <w:r w:rsidRPr="00EB69DB">
          <w:rPr>
            <w:rFonts w:cs="Arial"/>
            <w:color w:val="0000FF"/>
            <w:u w:val="single"/>
          </w:rPr>
          <w:t>Method of Award</w:t>
        </w:r>
      </w:hyperlink>
      <w:r w:rsidRPr="00EB69DB">
        <w:rPr>
          <w:rFonts w:cs="Arial"/>
        </w:rPr>
        <w:t>” in Section 3) of this RFP for further details.</w:t>
      </w:r>
    </w:p>
    <w:p w14:paraId="4BB206DE" w14:textId="77777777" w:rsidR="00D45D8C" w:rsidRPr="00CB22C2" w:rsidRDefault="00D45D8C" w:rsidP="00D45D8C">
      <w:pPr>
        <w:rPr>
          <w:rFonts w:cs="Arial"/>
          <w:b/>
        </w:rPr>
      </w:pPr>
    </w:p>
    <w:p w14:paraId="07BE4A9E" w14:textId="77777777" w:rsidR="00D45D8C" w:rsidRPr="00447C3E" w:rsidRDefault="00D45D8C" w:rsidP="00850B03">
      <w:pPr>
        <w:pStyle w:val="Heading4"/>
      </w:pPr>
      <w:bookmarkStart w:id="374" w:name="_Toc82613327"/>
      <w:r w:rsidRPr="00447C3E">
        <w:t>M/WBE Documents</w:t>
      </w:r>
      <w:bookmarkEnd w:id="374"/>
    </w:p>
    <w:p w14:paraId="2A414C51" w14:textId="77777777" w:rsidR="00D45D8C" w:rsidRPr="00CB22C2" w:rsidRDefault="00D45D8C" w:rsidP="00D45D8C">
      <w:pPr>
        <w:rPr>
          <w:rFonts w:cs="Arial"/>
          <w:b/>
        </w:rPr>
      </w:pPr>
    </w:p>
    <w:p w14:paraId="26198CC1" w14:textId="631F1342" w:rsidR="009E4C53" w:rsidRPr="00CB22C2" w:rsidRDefault="00EB69DB" w:rsidP="00D45D8C">
      <w:pPr>
        <w:rPr>
          <w:rFonts w:cs="Arial"/>
        </w:rPr>
      </w:pPr>
      <w:r>
        <w:rPr>
          <w:bCs/>
        </w:rPr>
        <w:t>One</w:t>
      </w:r>
      <w:r w:rsidR="00D45D8C" w:rsidRPr="00CB22C2">
        <w:rPr>
          <w:bCs/>
        </w:rPr>
        <w:t xml:space="preserve"> (</w:t>
      </w:r>
      <w:r w:rsidR="009045E0">
        <w:rPr>
          <w:bCs/>
        </w:rPr>
        <w:t>1</w:t>
      </w:r>
      <w:r w:rsidR="00D45D8C" w:rsidRPr="00CB22C2">
        <w:rPr>
          <w:bCs/>
        </w:rPr>
        <w:t>) cop</w:t>
      </w:r>
      <w:r w:rsidR="009045E0">
        <w:rPr>
          <w:bCs/>
        </w:rPr>
        <w:t>y</w:t>
      </w:r>
      <w:r w:rsidR="00D45D8C" w:rsidRPr="00CB22C2">
        <w:rPr>
          <w:bCs/>
        </w:rPr>
        <w:t xml:space="preserve"> of the completed M/WBE Documents must be </w:t>
      </w:r>
      <w:r>
        <w:rPr>
          <w:bCs/>
        </w:rPr>
        <w:t>sealed</w:t>
      </w:r>
      <w:r w:rsidR="00D45D8C" w:rsidRPr="00CB22C2">
        <w:rPr>
          <w:bCs/>
        </w:rPr>
        <w:t xml:space="preserve"> in a separate envelope labeled </w:t>
      </w:r>
      <w:r w:rsidR="00D45D8C" w:rsidRPr="001746FB">
        <w:rPr>
          <w:b/>
          <w:bCs/>
        </w:rPr>
        <w:t>RFP #</w:t>
      </w:r>
      <w:r w:rsidR="00DB3F12" w:rsidRPr="001746FB">
        <w:rPr>
          <w:b/>
          <w:bCs/>
        </w:rPr>
        <w:t>22-005</w:t>
      </w:r>
      <w:r w:rsidR="00D45D8C" w:rsidRPr="001746FB">
        <w:rPr>
          <w:b/>
          <w:bCs/>
        </w:rPr>
        <w:t>-M/WBE Documents-Do Not Open</w:t>
      </w:r>
      <w:r w:rsidR="00D45D8C" w:rsidRPr="00CB22C2">
        <w:rPr>
          <w:b/>
          <w:bCs/>
        </w:rPr>
        <w:t>.</w:t>
      </w:r>
      <w:r w:rsidR="00E7346A">
        <w:rPr>
          <w:bCs/>
        </w:rPr>
        <w:t xml:space="preserve"> </w:t>
      </w:r>
      <w:r w:rsidR="009E4C53" w:rsidRPr="00CB22C2">
        <w:rPr>
          <w:rFonts w:cs="Arial"/>
        </w:rPr>
        <w:t>Please return the documents listed for the compliance method bidder has achieved:</w:t>
      </w:r>
    </w:p>
    <w:p w14:paraId="63E20386" w14:textId="77777777" w:rsidR="009E4C53" w:rsidRPr="00CB22C2" w:rsidRDefault="009E4C53" w:rsidP="00D45D8C">
      <w:pPr>
        <w:rPr>
          <w:rFonts w:cs="Arial"/>
          <w:b/>
          <w:u w:val="single"/>
        </w:rPr>
      </w:pPr>
      <w:r w:rsidRPr="00CB22C2">
        <w:rPr>
          <w:rFonts w:cs="Arial"/>
          <w:b/>
          <w:u w:val="single"/>
        </w:rPr>
        <w:t>Full Participation-No Request for Waiver</w:t>
      </w:r>
    </w:p>
    <w:p w14:paraId="70AE0810" w14:textId="77777777" w:rsidR="00D45D8C" w:rsidRPr="00CB22C2" w:rsidRDefault="00D45D8C" w:rsidP="00D45D8C">
      <w:pPr>
        <w:rPr>
          <w:rFonts w:cs="Arial"/>
          <w:b/>
        </w:rPr>
      </w:pPr>
      <w:r w:rsidRPr="00CB22C2">
        <w:rPr>
          <w:rFonts w:cs="Arial"/>
        </w:rPr>
        <w:t>1. M/WBE Cover Letter</w:t>
      </w:r>
      <w:r w:rsidR="00D47E37">
        <w:rPr>
          <w:rFonts w:cs="Arial"/>
        </w:rPr>
        <w:t xml:space="preserve">, </w:t>
      </w:r>
      <w:r w:rsidRPr="00CB22C2">
        <w:rPr>
          <w:rFonts w:cs="Arial"/>
          <w:b/>
        </w:rPr>
        <w:t>Signature</w:t>
      </w:r>
      <w:r w:rsidR="00662B39" w:rsidRPr="00CB22C2">
        <w:rPr>
          <w:rFonts w:cs="Arial"/>
          <w:b/>
        </w:rPr>
        <w:t>s</w:t>
      </w:r>
      <w:r w:rsidRPr="00CB22C2">
        <w:rPr>
          <w:rFonts w:cs="Arial"/>
          <w:b/>
        </w:rPr>
        <w:t xml:space="preserve"> Required</w:t>
      </w:r>
    </w:p>
    <w:p w14:paraId="5F784C97" w14:textId="77777777" w:rsidR="00D45D8C" w:rsidRPr="00CB22C2" w:rsidRDefault="00D45D8C" w:rsidP="00D45D8C">
      <w:pPr>
        <w:rPr>
          <w:rFonts w:cs="Arial"/>
        </w:rPr>
      </w:pPr>
      <w:r w:rsidRPr="00CB22C2">
        <w:rPr>
          <w:rFonts w:cs="Arial"/>
        </w:rPr>
        <w:t xml:space="preserve">2. </w:t>
      </w:r>
      <w:r w:rsidRPr="00CB22C2">
        <w:rPr>
          <w:rFonts w:cs="Arial"/>
          <w:b/>
        </w:rPr>
        <w:t>M/WBE 100</w:t>
      </w:r>
      <w:r w:rsidRPr="00CB22C2">
        <w:rPr>
          <w:rFonts w:cs="Arial"/>
        </w:rPr>
        <w:t xml:space="preserve"> Utilization Plan</w:t>
      </w:r>
    </w:p>
    <w:p w14:paraId="251F2396" w14:textId="77777777" w:rsidR="00D45D8C" w:rsidRPr="00CB22C2" w:rsidRDefault="00D45D8C" w:rsidP="00D45D8C">
      <w:pPr>
        <w:rPr>
          <w:rFonts w:cs="Arial"/>
        </w:rPr>
      </w:pPr>
      <w:r w:rsidRPr="00CB22C2">
        <w:rPr>
          <w:rFonts w:cs="Arial"/>
        </w:rPr>
        <w:t xml:space="preserve">3. </w:t>
      </w:r>
      <w:r w:rsidRPr="00CB22C2">
        <w:rPr>
          <w:rFonts w:cs="Arial"/>
          <w:b/>
        </w:rPr>
        <w:t>M/WBE 102</w:t>
      </w:r>
      <w:r w:rsidRPr="00CB22C2">
        <w:rPr>
          <w:rFonts w:cs="Arial"/>
        </w:rPr>
        <w:t xml:space="preserve"> Notice of Intent to Participate </w:t>
      </w:r>
    </w:p>
    <w:p w14:paraId="36A4E618" w14:textId="77777777" w:rsidR="00D45D8C" w:rsidRPr="00CB22C2" w:rsidRDefault="00D45D8C" w:rsidP="00D45D8C">
      <w:pPr>
        <w:rPr>
          <w:rFonts w:cs="Arial"/>
        </w:rPr>
      </w:pPr>
      <w:r w:rsidRPr="00CB22C2">
        <w:rPr>
          <w:rFonts w:cs="Arial"/>
        </w:rPr>
        <w:t xml:space="preserve">4. </w:t>
      </w:r>
      <w:r w:rsidRPr="00CB22C2">
        <w:rPr>
          <w:rFonts w:cs="Arial"/>
          <w:b/>
        </w:rPr>
        <w:t>EEO 100</w:t>
      </w:r>
      <w:r w:rsidRPr="00CB22C2">
        <w:rPr>
          <w:rFonts w:cs="Arial"/>
        </w:rPr>
        <w:t xml:space="preserve"> Staffing Plan </w:t>
      </w:r>
    </w:p>
    <w:p w14:paraId="6F1BEDD3" w14:textId="77777777" w:rsidR="009E4C53" w:rsidRPr="00CB22C2" w:rsidRDefault="009E4C53" w:rsidP="009E4C53">
      <w:pPr>
        <w:rPr>
          <w:rFonts w:cs="Arial"/>
          <w:b/>
          <w:u w:val="single"/>
        </w:rPr>
      </w:pPr>
      <w:r w:rsidRPr="00CB22C2">
        <w:rPr>
          <w:rFonts w:cs="Arial"/>
          <w:b/>
          <w:u w:val="single"/>
        </w:rPr>
        <w:t>Partial Participation-Partial Request for Waiver</w:t>
      </w:r>
    </w:p>
    <w:p w14:paraId="1D7F9FF4" w14:textId="77777777" w:rsidR="009E4C53" w:rsidRPr="00CB22C2" w:rsidRDefault="009E4C53" w:rsidP="009E4C53">
      <w:pPr>
        <w:rPr>
          <w:rFonts w:cs="Arial"/>
          <w:b/>
        </w:rPr>
      </w:pPr>
      <w:r w:rsidRPr="00CB22C2">
        <w:rPr>
          <w:rFonts w:cs="Arial"/>
        </w:rPr>
        <w:t>1. M/WBE Cover Letter</w:t>
      </w:r>
      <w:r w:rsidR="00D47E37">
        <w:rPr>
          <w:rFonts w:cs="Arial"/>
        </w:rPr>
        <w:t xml:space="preserve">, </w:t>
      </w:r>
      <w:r w:rsidRPr="00CB22C2">
        <w:rPr>
          <w:rFonts w:cs="Arial"/>
          <w:b/>
        </w:rPr>
        <w:t>Signature</w:t>
      </w:r>
      <w:r w:rsidR="00662B39" w:rsidRPr="00CB22C2">
        <w:rPr>
          <w:rFonts w:cs="Arial"/>
          <w:b/>
        </w:rPr>
        <w:t>s</w:t>
      </w:r>
      <w:r w:rsidRPr="00CB22C2">
        <w:rPr>
          <w:rFonts w:cs="Arial"/>
          <w:b/>
        </w:rPr>
        <w:t xml:space="preserve"> Required</w:t>
      </w:r>
    </w:p>
    <w:p w14:paraId="4428277C" w14:textId="77777777" w:rsidR="009E4C53" w:rsidRPr="00CB22C2" w:rsidRDefault="009E4C53" w:rsidP="009E4C53">
      <w:pPr>
        <w:rPr>
          <w:rFonts w:cs="Arial"/>
        </w:rPr>
      </w:pPr>
      <w:r w:rsidRPr="00CB22C2">
        <w:rPr>
          <w:rFonts w:cs="Arial"/>
        </w:rPr>
        <w:t xml:space="preserve">2. </w:t>
      </w:r>
      <w:r w:rsidRPr="00CB22C2">
        <w:rPr>
          <w:rFonts w:cs="Arial"/>
          <w:b/>
        </w:rPr>
        <w:t>M/WBE 100</w:t>
      </w:r>
      <w:r w:rsidRPr="00CB22C2">
        <w:rPr>
          <w:rFonts w:cs="Arial"/>
        </w:rPr>
        <w:t xml:space="preserve"> Utilization Plan</w:t>
      </w:r>
    </w:p>
    <w:p w14:paraId="537FA3B3" w14:textId="77777777" w:rsidR="009E4C53" w:rsidRPr="00CB22C2" w:rsidRDefault="009E4C53" w:rsidP="009E4C53">
      <w:pPr>
        <w:rPr>
          <w:rFonts w:cs="Arial"/>
        </w:rPr>
      </w:pPr>
      <w:r w:rsidRPr="00CB22C2">
        <w:rPr>
          <w:rFonts w:cs="Arial"/>
        </w:rPr>
        <w:t xml:space="preserve">3. </w:t>
      </w:r>
      <w:r w:rsidRPr="00CB22C2">
        <w:rPr>
          <w:rFonts w:cs="Arial"/>
          <w:b/>
        </w:rPr>
        <w:t>M/WBE 102</w:t>
      </w:r>
      <w:r w:rsidRPr="00CB22C2">
        <w:rPr>
          <w:rFonts w:cs="Arial"/>
        </w:rPr>
        <w:t xml:space="preserve"> Notice of Intent to Participate </w:t>
      </w:r>
    </w:p>
    <w:p w14:paraId="62B7FA31" w14:textId="77777777" w:rsidR="009E4C53" w:rsidRPr="00CB22C2" w:rsidRDefault="009E4C53" w:rsidP="00D45D8C">
      <w:pPr>
        <w:rPr>
          <w:rFonts w:cs="Arial"/>
        </w:rPr>
      </w:pPr>
      <w:r w:rsidRPr="00CB22C2">
        <w:rPr>
          <w:rFonts w:cs="Arial"/>
        </w:rPr>
        <w:t xml:space="preserve">4. </w:t>
      </w:r>
      <w:r w:rsidRPr="00CB22C2">
        <w:rPr>
          <w:rFonts w:cs="Arial"/>
          <w:b/>
        </w:rPr>
        <w:t>EEO 100</w:t>
      </w:r>
      <w:r w:rsidRPr="00CB22C2">
        <w:rPr>
          <w:rFonts w:cs="Arial"/>
        </w:rPr>
        <w:t xml:space="preserve"> Staffing Plan </w:t>
      </w:r>
    </w:p>
    <w:p w14:paraId="470626C8" w14:textId="77777777" w:rsidR="009E4C53" w:rsidRPr="00CB22C2" w:rsidRDefault="00283CA5" w:rsidP="00D45D8C">
      <w:pPr>
        <w:rPr>
          <w:rFonts w:cs="Arial"/>
        </w:rPr>
      </w:pPr>
      <w:r w:rsidRPr="00CB22C2">
        <w:rPr>
          <w:rFonts w:cs="Arial"/>
        </w:rPr>
        <w:t xml:space="preserve">5. </w:t>
      </w:r>
      <w:r w:rsidRPr="00CB22C2">
        <w:rPr>
          <w:rFonts w:cs="Arial"/>
          <w:b/>
        </w:rPr>
        <w:t>M/WBE</w:t>
      </w:r>
      <w:r w:rsidR="009E4C53" w:rsidRPr="00CB22C2">
        <w:rPr>
          <w:rFonts w:cs="Arial"/>
          <w:b/>
        </w:rPr>
        <w:t xml:space="preserve"> 10</w:t>
      </w:r>
      <w:r w:rsidR="000B3173" w:rsidRPr="00CB22C2">
        <w:rPr>
          <w:rFonts w:cs="Arial"/>
          <w:b/>
        </w:rPr>
        <w:t>1</w:t>
      </w:r>
      <w:r w:rsidRPr="00CB22C2">
        <w:rPr>
          <w:rFonts w:cs="Arial"/>
        </w:rPr>
        <w:t xml:space="preserve"> Request </w:t>
      </w:r>
      <w:r w:rsidR="006D30F3" w:rsidRPr="00CB22C2">
        <w:rPr>
          <w:rFonts w:cs="Arial"/>
        </w:rPr>
        <w:t>for Waiver</w:t>
      </w:r>
    </w:p>
    <w:p w14:paraId="520A9F98" w14:textId="77777777" w:rsidR="00283CA5" w:rsidRPr="00CB22C2" w:rsidRDefault="009E4C53" w:rsidP="00D45D8C">
      <w:pPr>
        <w:rPr>
          <w:rFonts w:cs="Arial"/>
        </w:rPr>
      </w:pPr>
      <w:r w:rsidRPr="00CB22C2">
        <w:rPr>
          <w:rFonts w:cs="Arial"/>
        </w:rPr>
        <w:t xml:space="preserve">6. </w:t>
      </w:r>
      <w:r w:rsidRPr="00CB22C2">
        <w:rPr>
          <w:rFonts w:cs="Arial"/>
          <w:b/>
        </w:rPr>
        <w:t>M/WBE 105</w:t>
      </w:r>
      <w:r w:rsidRPr="00CB22C2">
        <w:rPr>
          <w:rFonts w:cs="Arial"/>
        </w:rPr>
        <w:t xml:space="preserve"> Contractor</w:t>
      </w:r>
      <w:r w:rsidR="000B3173" w:rsidRPr="00CB22C2">
        <w:rPr>
          <w:rFonts w:cs="Arial"/>
        </w:rPr>
        <w:t>’</w:t>
      </w:r>
      <w:r w:rsidRPr="00CB22C2">
        <w:rPr>
          <w:rFonts w:cs="Arial"/>
        </w:rPr>
        <w:t xml:space="preserve">s </w:t>
      </w:r>
      <w:r w:rsidR="000B3173" w:rsidRPr="00CB22C2">
        <w:rPr>
          <w:rFonts w:cs="Arial"/>
        </w:rPr>
        <w:t>Good Faith Efforts</w:t>
      </w:r>
    </w:p>
    <w:p w14:paraId="271E5CE7" w14:textId="77777777" w:rsidR="009E4C53" w:rsidRPr="00CB22C2" w:rsidRDefault="009E4C53" w:rsidP="009E4C53">
      <w:pPr>
        <w:rPr>
          <w:rFonts w:cs="Arial"/>
          <w:b/>
          <w:u w:val="single"/>
        </w:rPr>
      </w:pPr>
      <w:r w:rsidRPr="00CB22C2">
        <w:rPr>
          <w:rFonts w:cs="Arial"/>
          <w:b/>
          <w:u w:val="single"/>
        </w:rPr>
        <w:t>No Participation-Request for Complete Waiver</w:t>
      </w:r>
    </w:p>
    <w:p w14:paraId="52DED3B9" w14:textId="77777777" w:rsidR="009E4C53" w:rsidRPr="00CB22C2" w:rsidRDefault="009E4C53" w:rsidP="009E4C53">
      <w:pPr>
        <w:rPr>
          <w:rFonts w:cs="Arial"/>
          <w:b/>
        </w:rPr>
      </w:pPr>
      <w:r w:rsidRPr="00CB22C2">
        <w:rPr>
          <w:rFonts w:cs="Arial"/>
        </w:rPr>
        <w:t>1. M/WBE Cover Letter</w:t>
      </w:r>
      <w:r w:rsidR="00D47E37">
        <w:rPr>
          <w:rFonts w:cs="Arial"/>
        </w:rPr>
        <w:t xml:space="preserve">, </w:t>
      </w:r>
      <w:r w:rsidRPr="00CB22C2">
        <w:rPr>
          <w:rFonts w:cs="Arial"/>
          <w:b/>
        </w:rPr>
        <w:t>Signature</w:t>
      </w:r>
      <w:r w:rsidR="00662B39" w:rsidRPr="00CB22C2">
        <w:rPr>
          <w:rFonts w:cs="Arial"/>
          <w:b/>
        </w:rPr>
        <w:t>s</w:t>
      </w:r>
      <w:r w:rsidRPr="00CB22C2">
        <w:rPr>
          <w:rFonts w:cs="Arial"/>
          <w:b/>
        </w:rPr>
        <w:t xml:space="preserve"> Required</w:t>
      </w:r>
    </w:p>
    <w:p w14:paraId="496D36D3" w14:textId="77777777" w:rsidR="009E4C53" w:rsidRPr="00CB22C2" w:rsidRDefault="009E4C53" w:rsidP="009E4C53">
      <w:pPr>
        <w:rPr>
          <w:rFonts w:cs="Arial"/>
        </w:rPr>
      </w:pPr>
      <w:r w:rsidRPr="00CB22C2">
        <w:rPr>
          <w:rFonts w:cs="Arial"/>
        </w:rPr>
        <w:t xml:space="preserve">2. </w:t>
      </w:r>
      <w:r w:rsidRPr="00CB22C2">
        <w:rPr>
          <w:rFonts w:cs="Arial"/>
          <w:b/>
        </w:rPr>
        <w:t>M/WBE 10</w:t>
      </w:r>
      <w:r w:rsidR="000B3173" w:rsidRPr="00CB22C2">
        <w:rPr>
          <w:rFonts w:cs="Arial"/>
        </w:rPr>
        <w:t xml:space="preserve">1 </w:t>
      </w:r>
      <w:r w:rsidRPr="00CB22C2">
        <w:rPr>
          <w:rFonts w:cs="Arial"/>
        </w:rPr>
        <w:t xml:space="preserve">Request for </w:t>
      </w:r>
      <w:r w:rsidR="000B3173" w:rsidRPr="00CB22C2">
        <w:rPr>
          <w:rFonts w:cs="Arial"/>
        </w:rPr>
        <w:t>W</w:t>
      </w:r>
      <w:r w:rsidRPr="00CB22C2">
        <w:rPr>
          <w:rFonts w:cs="Arial"/>
        </w:rPr>
        <w:t>aiver</w:t>
      </w:r>
    </w:p>
    <w:p w14:paraId="4324BE99" w14:textId="77777777" w:rsidR="006370A2" w:rsidRDefault="009E4C53" w:rsidP="00D45D8C">
      <w:pPr>
        <w:rPr>
          <w:rFonts w:cs="Arial"/>
        </w:rPr>
      </w:pPr>
      <w:r w:rsidRPr="00CB22C2">
        <w:rPr>
          <w:rFonts w:cs="Arial"/>
        </w:rPr>
        <w:t xml:space="preserve">3. </w:t>
      </w:r>
      <w:r w:rsidRPr="00CB22C2">
        <w:rPr>
          <w:rFonts w:cs="Arial"/>
          <w:b/>
        </w:rPr>
        <w:t>M/WBE 105</w:t>
      </w:r>
      <w:r w:rsidRPr="00CB22C2">
        <w:rPr>
          <w:rFonts w:cs="Arial"/>
        </w:rPr>
        <w:t xml:space="preserve"> Contractor</w:t>
      </w:r>
      <w:r w:rsidR="00662B39" w:rsidRPr="00CB22C2">
        <w:rPr>
          <w:rFonts w:cs="Arial"/>
        </w:rPr>
        <w:t>’</w:t>
      </w:r>
      <w:r w:rsidRPr="00CB22C2">
        <w:rPr>
          <w:rFonts w:cs="Arial"/>
        </w:rPr>
        <w:t xml:space="preserve">s </w:t>
      </w:r>
      <w:r w:rsidR="000B3173" w:rsidRPr="00CB22C2">
        <w:rPr>
          <w:rFonts w:cs="Arial"/>
        </w:rPr>
        <w:t>Good Faith Efforts</w:t>
      </w:r>
    </w:p>
    <w:p w14:paraId="73B0D762" w14:textId="77777777" w:rsidR="006370A2" w:rsidRPr="00CB22C2" w:rsidRDefault="006370A2" w:rsidP="006370A2">
      <w:pPr>
        <w:rPr>
          <w:rFonts w:cs="Arial"/>
        </w:rPr>
      </w:pPr>
      <w:r w:rsidRPr="00CB22C2">
        <w:rPr>
          <w:rFonts w:cs="Arial"/>
        </w:rPr>
        <w:t xml:space="preserve">4. </w:t>
      </w:r>
      <w:r w:rsidRPr="00CB22C2">
        <w:rPr>
          <w:rFonts w:cs="Arial"/>
          <w:b/>
        </w:rPr>
        <w:t>EEO 100</w:t>
      </w:r>
      <w:r w:rsidRPr="00CB22C2">
        <w:rPr>
          <w:rFonts w:cs="Arial"/>
        </w:rPr>
        <w:t xml:space="preserve"> Staffing Plan </w:t>
      </w:r>
    </w:p>
    <w:p w14:paraId="7DDD1597" w14:textId="31812993" w:rsidR="00D45D8C" w:rsidRPr="00613A1D" w:rsidRDefault="00D45D8C" w:rsidP="00D45D8C">
      <w:pPr>
        <w:rPr>
          <w:rFonts w:cs="Arial"/>
        </w:rPr>
      </w:pPr>
      <w:r w:rsidRPr="00CB22C2">
        <w:fldChar w:fldCharType="begin"/>
      </w:r>
      <w:r w:rsidRPr="00CB22C2">
        <w:instrText xml:space="preserve">  </w:instrText>
      </w:r>
      <w:r w:rsidRPr="00CB22C2">
        <w:fldChar w:fldCharType="end"/>
      </w:r>
    </w:p>
    <w:p w14:paraId="25923300" w14:textId="77777777" w:rsidR="00613A1D" w:rsidRDefault="00613A1D" w:rsidP="0041264D">
      <w:pPr>
        <w:pStyle w:val="Heading2"/>
        <w:jc w:val="left"/>
        <w:rPr>
          <w:sz w:val="28"/>
        </w:rPr>
        <w:sectPr w:rsidR="00613A1D" w:rsidSect="00B63008">
          <w:headerReference w:type="even" r:id="rId49"/>
          <w:headerReference w:type="default" r:id="rId50"/>
          <w:footerReference w:type="default" r:id="rId51"/>
          <w:headerReference w:type="first" r:id="rId52"/>
          <w:endnotePr>
            <w:numFmt w:val="decimal"/>
          </w:endnotePr>
          <w:pgSz w:w="12240" w:h="15840" w:code="1"/>
          <w:pgMar w:top="720" w:right="720" w:bottom="360" w:left="720" w:header="288" w:footer="288" w:gutter="0"/>
          <w:cols w:space="720"/>
          <w:noEndnote/>
          <w:docGrid w:linePitch="326"/>
        </w:sectPr>
      </w:pPr>
    </w:p>
    <w:p w14:paraId="74BB4543" w14:textId="77777777" w:rsidR="00D45D8C" w:rsidRPr="00447C3E" w:rsidRDefault="0041264D" w:rsidP="00EB69DB">
      <w:pPr>
        <w:pStyle w:val="Heading1"/>
      </w:pPr>
      <w:bookmarkStart w:id="376" w:name="_Toc82613328"/>
      <w:r w:rsidRPr="00447C3E">
        <w:lastRenderedPageBreak/>
        <w:t>3.)</w:t>
      </w:r>
      <w:r w:rsidR="00447C3E">
        <w:t xml:space="preserve"> </w:t>
      </w:r>
      <w:r w:rsidR="00D45D8C" w:rsidRPr="007C336A">
        <w:rPr>
          <w:rStyle w:val="Heading3Char"/>
          <w:b/>
          <w:bCs w:val="0"/>
          <w:u w:val="none"/>
        </w:rPr>
        <w:t>Evaluation Criteria and Method of Award</w:t>
      </w:r>
      <w:bookmarkEnd w:id="376"/>
    </w:p>
    <w:p w14:paraId="67EA343F" w14:textId="77777777" w:rsidR="00CD193E" w:rsidRDefault="00CD193E" w:rsidP="00D45D8C">
      <w:pPr>
        <w:pStyle w:val="p4"/>
        <w:widowControl/>
        <w:tabs>
          <w:tab w:val="clear" w:pos="720"/>
        </w:tabs>
        <w:spacing w:line="240" w:lineRule="auto"/>
        <w:rPr>
          <w:rFonts w:ascii="Arial" w:hAnsi="Arial"/>
        </w:rPr>
      </w:pPr>
    </w:p>
    <w:p w14:paraId="4F5D195E" w14:textId="3D1377F2"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 xml:space="preserve">This section begins with the criteria the agency will use to evaluate </w:t>
      </w:r>
      <w:r w:rsidR="00674C5E" w:rsidRPr="00CB22C2">
        <w:rPr>
          <w:rFonts w:ascii="Arial" w:hAnsi="Arial"/>
        </w:rPr>
        <w:t>bids and</w:t>
      </w:r>
      <w:r w:rsidRPr="00CB22C2">
        <w:rPr>
          <w:rFonts w:ascii="Arial" w:hAnsi="Arial"/>
        </w:rPr>
        <w:t xml:space="preserve"> closes with the “method of award” or how the contractor will be selected.</w:t>
      </w:r>
      <w:r w:rsidR="00E7346A">
        <w:rPr>
          <w:rFonts w:ascii="Arial" w:hAnsi="Arial"/>
        </w:rPr>
        <w:t xml:space="preserve"> </w:t>
      </w:r>
      <w:r w:rsidRPr="00CB22C2">
        <w:rPr>
          <w:rFonts w:ascii="Arial" w:hAnsi="Arial"/>
        </w:rPr>
        <w:t xml:space="preserve">This will be followed by various terms and conditions that reflect the specific needs of this project as </w:t>
      </w:r>
      <w:r w:rsidR="005F2275">
        <w:rPr>
          <w:rFonts w:ascii="Arial" w:hAnsi="Arial"/>
        </w:rPr>
        <w:t>well</w:t>
      </w:r>
      <w:r w:rsidRPr="00CB22C2">
        <w:rPr>
          <w:rFonts w:ascii="Arial" w:hAnsi="Arial"/>
        </w:rPr>
        <w:t xml:space="preserve"> as </w:t>
      </w:r>
      <w:r w:rsidR="00771E03">
        <w:rPr>
          <w:rFonts w:ascii="Arial" w:hAnsi="Arial"/>
        </w:rPr>
        <w:t>NYS</w:t>
      </w:r>
      <w:r w:rsidRPr="00CB22C2">
        <w:rPr>
          <w:rFonts w:ascii="Arial" w:hAnsi="Arial"/>
        </w:rPr>
        <w:t xml:space="preserve"> contract guidelines and requirements.</w:t>
      </w:r>
    </w:p>
    <w:p w14:paraId="41A31912" w14:textId="77777777" w:rsidR="00D45D8C" w:rsidRPr="00C30BD6" w:rsidRDefault="00D45D8C" w:rsidP="00D45D8C">
      <w:pPr>
        <w:rPr>
          <w:b/>
          <w:bCs/>
        </w:rPr>
      </w:pPr>
    </w:p>
    <w:p w14:paraId="3C4090D8" w14:textId="77777777" w:rsidR="00911BF6" w:rsidRPr="00C30BD6" w:rsidRDefault="00911BF6" w:rsidP="00C30BD6">
      <w:pPr>
        <w:rPr>
          <w:b/>
          <w:bCs/>
        </w:rPr>
      </w:pPr>
      <w:bookmarkStart w:id="377" w:name="_Toc46221070"/>
      <w:bookmarkStart w:id="378" w:name="_Hlk69199888"/>
      <w:r w:rsidRPr="00C30BD6">
        <w:rPr>
          <w:b/>
          <w:bCs/>
        </w:rPr>
        <w:t>Criteria for Evaluating Bids</w:t>
      </w:r>
      <w:bookmarkEnd w:id="377"/>
    </w:p>
    <w:bookmarkEnd w:id="378"/>
    <w:p w14:paraId="14019439" w14:textId="77777777" w:rsidR="00911BF6" w:rsidRPr="00911BF6" w:rsidRDefault="00911BF6" w:rsidP="00911BF6">
      <w:pPr>
        <w:jc w:val="left"/>
        <w:rPr>
          <w:szCs w:val="20"/>
        </w:rPr>
      </w:pPr>
    </w:p>
    <w:p w14:paraId="1BA01BD0" w14:textId="77777777" w:rsidR="00911BF6" w:rsidRPr="00911BF6" w:rsidRDefault="00911BF6" w:rsidP="00911BF6">
      <w:pPr>
        <w:rPr>
          <w:rFonts w:cs="Arial"/>
          <w:szCs w:val="20"/>
        </w:rPr>
      </w:pPr>
      <w:r w:rsidRPr="00911BF6">
        <w:rPr>
          <w:rFonts w:cs="Arial"/>
          <w:szCs w:val="20"/>
        </w:rPr>
        <w:t>All eligible proposals received by the deadline will be reviewed using the following criteria and ratings. Applicants must ensure that all components of this application request have been addressed, the required number of copies has been provided, all forms and assurances have been completed, and the original signatures in blue are included as required.</w:t>
      </w:r>
    </w:p>
    <w:p w14:paraId="6857AA84" w14:textId="77777777" w:rsidR="00911BF6" w:rsidRPr="00911BF6" w:rsidRDefault="00911BF6" w:rsidP="00911BF6">
      <w:pPr>
        <w:tabs>
          <w:tab w:val="left" w:pos="-720"/>
        </w:tabs>
        <w:suppressAutoHyphens/>
        <w:rPr>
          <w:rFonts w:cs="Arial"/>
          <w:spacing w:val="-3"/>
          <w:szCs w:val="20"/>
        </w:rPr>
      </w:pPr>
    </w:p>
    <w:p w14:paraId="06356D63" w14:textId="77777777" w:rsidR="00911BF6" w:rsidRPr="00911BF6" w:rsidRDefault="00911BF6" w:rsidP="00911BF6">
      <w:pPr>
        <w:tabs>
          <w:tab w:val="left" w:pos="-720"/>
        </w:tabs>
        <w:suppressAutoHyphens/>
        <w:rPr>
          <w:rFonts w:cs="Arial"/>
          <w:spacing w:val="-3"/>
          <w:szCs w:val="20"/>
        </w:rPr>
      </w:pPr>
      <w:r w:rsidRPr="00911BF6">
        <w:rPr>
          <w:rFonts w:cs="Arial"/>
          <w:spacing w:val="-3"/>
          <w:szCs w:val="20"/>
        </w:rPr>
        <w:t>An evaluation committee will complete a review of all proposals submitted. The committee will review each proposal based upon the submitted proposal and the requirements of the RFP only. Bidders should not assume that committee review members will be familiar with the current program or have any previous experience with the bidder. Appropriate descriptions should be included to inform review committee members about the bidder’s qualifications and capacity to perform all required deliverables.</w:t>
      </w:r>
    </w:p>
    <w:p w14:paraId="4AB223DD" w14:textId="77777777" w:rsidR="00911BF6" w:rsidRPr="00911BF6" w:rsidRDefault="00911BF6" w:rsidP="00911BF6">
      <w:pPr>
        <w:tabs>
          <w:tab w:val="left" w:pos="-720"/>
        </w:tabs>
        <w:suppressAutoHyphens/>
        <w:rPr>
          <w:rFonts w:cs="Arial"/>
          <w:spacing w:val="-3"/>
          <w:szCs w:val="20"/>
        </w:rPr>
      </w:pPr>
    </w:p>
    <w:p w14:paraId="2F16B844" w14:textId="77777777" w:rsidR="00911BF6" w:rsidRPr="00911BF6" w:rsidRDefault="00911BF6" w:rsidP="00911BF6">
      <w:pPr>
        <w:tabs>
          <w:tab w:val="left" w:pos="-720"/>
        </w:tabs>
        <w:suppressAutoHyphens/>
        <w:rPr>
          <w:rFonts w:cs="Arial"/>
          <w:spacing w:val="-3"/>
          <w:szCs w:val="20"/>
        </w:rPr>
      </w:pPr>
      <w:r w:rsidRPr="00911BF6">
        <w:rPr>
          <w:rFonts w:cs="Arial"/>
          <w:spacing w:val="-3"/>
          <w:szCs w:val="20"/>
        </w:rPr>
        <w:t>The committee will review each proposal to determine compliance with the requirements described in the RFP. The committee retains the right to determine whether any deviation from the requirements of this RFP is substantial in nature and may reject in whole or in part any and all proposals, waive minor irregularities and conduct discussions with all responsible bidders.</w:t>
      </w:r>
    </w:p>
    <w:p w14:paraId="21FBF15C" w14:textId="77777777" w:rsidR="00D45D8C" w:rsidRPr="00CB22C2" w:rsidRDefault="00D45D8C" w:rsidP="00D45D8C">
      <w:pPr>
        <w:tabs>
          <w:tab w:val="left" w:pos="-720"/>
        </w:tabs>
        <w:suppressAutoHyphens/>
        <w:rPr>
          <w:rFonts w:cs="Arial"/>
          <w:spacing w:val="-3"/>
        </w:rPr>
      </w:pPr>
    </w:p>
    <w:p w14:paraId="4A344727" w14:textId="53BB2FA8" w:rsidR="00717851" w:rsidRDefault="00D45D8C" w:rsidP="00AD6A75">
      <w:pPr>
        <w:rPr>
          <w:b/>
        </w:rPr>
      </w:pPr>
      <w:r w:rsidRPr="00AD6A75">
        <w:rPr>
          <w:b/>
        </w:rPr>
        <w:t>Technical Criteria</w:t>
      </w:r>
      <w:r w:rsidR="00613A1D" w:rsidRPr="00AD6A75">
        <w:rPr>
          <w:b/>
        </w:rPr>
        <w:tab/>
      </w:r>
      <w:r w:rsidRPr="00AD6A75">
        <w:rPr>
          <w:b/>
        </w:rPr>
        <w:t>(</w:t>
      </w:r>
      <w:r w:rsidR="00072DD4">
        <w:rPr>
          <w:b/>
        </w:rPr>
        <w:t>70</w:t>
      </w:r>
      <w:r w:rsidRPr="00AD6A75">
        <w:rPr>
          <w:b/>
        </w:rPr>
        <w:t xml:space="preserve"> Points)</w:t>
      </w:r>
    </w:p>
    <w:p w14:paraId="0A84155F" w14:textId="77777777" w:rsidR="00717851" w:rsidRDefault="00717851" w:rsidP="00AD6A75">
      <w:pPr>
        <w:rPr>
          <w:b/>
        </w:rPr>
      </w:pPr>
    </w:p>
    <w:p w14:paraId="6ACB8C68" w14:textId="77777777" w:rsidR="00717851" w:rsidRPr="00717851" w:rsidRDefault="00717851" w:rsidP="00850B03">
      <w:pPr>
        <w:pStyle w:val="Heading4"/>
      </w:pPr>
      <w:bookmarkStart w:id="379" w:name="_Toc46221071"/>
      <w:bookmarkStart w:id="380" w:name="_Toc82613329"/>
      <w:r w:rsidRPr="00717851">
        <w:t>Technical Criteria</w:t>
      </w:r>
      <w:bookmarkEnd w:id="379"/>
      <w:bookmarkEnd w:id="380"/>
    </w:p>
    <w:tbl>
      <w:tblPr>
        <w:tblStyle w:val="TableGrid15"/>
        <w:tblW w:w="0" w:type="auto"/>
        <w:tblLook w:val="04A0" w:firstRow="1" w:lastRow="0" w:firstColumn="1" w:lastColumn="0" w:noHBand="0" w:noVBand="1"/>
      </w:tblPr>
      <w:tblGrid>
        <w:gridCol w:w="8275"/>
        <w:gridCol w:w="2430"/>
      </w:tblGrid>
      <w:tr w:rsidR="00717851" w:rsidRPr="00717851" w14:paraId="521C1A9E" w14:textId="77777777" w:rsidTr="008D38EA">
        <w:tc>
          <w:tcPr>
            <w:tcW w:w="8275" w:type="dxa"/>
          </w:tcPr>
          <w:p w14:paraId="1DD651C4" w14:textId="273AE6BC" w:rsidR="00717851" w:rsidRPr="00717851" w:rsidRDefault="00717851" w:rsidP="00717851">
            <w:pPr>
              <w:rPr>
                <w:rFonts w:ascii="Arial" w:hAnsi="Arial" w:cs="Arial"/>
                <w:b/>
              </w:rPr>
            </w:pPr>
            <w:bookmarkStart w:id="381" w:name="_Hlk32997749"/>
            <w:r w:rsidRPr="00717851">
              <w:rPr>
                <w:rFonts w:ascii="Arial" w:hAnsi="Arial" w:cs="Arial"/>
                <w:b/>
              </w:rPr>
              <w:t xml:space="preserve">Technical Criteria for </w:t>
            </w:r>
            <w:r>
              <w:rPr>
                <w:rFonts w:ascii="Arial" w:hAnsi="Arial" w:cs="Arial"/>
                <w:b/>
              </w:rPr>
              <w:t xml:space="preserve">All </w:t>
            </w:r>
            <w:r w:rsidRPr="00717851">
              <w:rPr>
                <w:rFonts w:ascii="Arial" w:hAnsi="Arial" w:cs="Arial"/>
                <w:b/>
              </w:rPr>
              <w:t xml:space="preserve">Components </w:t>
            </w:r>
          </w:p>
        </w:tc>
        <w:tc>
          <w:tcPr>
            <w:tcW w:w="2430" w:type="dxa"/>
          </w:tcPr>
          <w:p w14:paraId="420B99E7" w14:textId="77777777" w:rsidR="00717851" w:rsidRPr="00717851" w:rsidRDefault="00717851" w:rsidP="00717851">
            <w:pPr>
              <w:rPr>
                <w:rFonts w:ascii="Arial" w:hAnsi="Arial" w:cs="Arial"/>
                <w:b/>
              </w:rPr>
            </w:pPr>
            <w:r w:rsidRPr="00717851">
              <w:rPr>
                <w:rFonts w:ascii="Arial" w:hAnsi="Arial" w:cs="Arial"/>
                <w:b/>
              </w:rPr>
              <w:t>(70% of total score)</w:t>
            </w:r>
          </w:p>
        </w:tc>
      </w:tr>
      <w:tr w:rsidR="00717851" w:rsidRPr="00717851" w14:paraId="02E650F9" w14:textId="77777777" w:rsidTr="008D38EA">
        <w:tc>
          <w:tcPr>
            <w:tcW w:w="10705" w:type="dxa"/>
            <w:gridSpan w:val="2"/>
          </w:tcPr>
          <w:p w14:paraId="1B36083A" w14:textId="6B1C7A24" w:rsidR="00717851" w:rsidRPr="00717851" w:rsidRDefault="00717851" w:rsidP="00717851">
            <w:pPr>
              <w:jc w:val="right"/>
              <w:rPr>
                <w:rFonts w:ascii="Arial" w:hAnsi="Arial" w:cs="Arial"/>
                <w:b/>
                <w:bCs/>
              </w:rPr>
            </w:pPr>
            <w:r w:rsidRPr="00717851">
              <w:rPr>
                <w:rFonts w:ascii="Arial" w:hAnsi="Arial" w:cs="Arial"/>
                <w:b/>
                <w:bCs/>
              </w:rPr>
              <w:t>7</w:t>
            </w:r>
            <w:r>
              <w:rPr>
                <w:rFonts w:ascii="Arial" w:hAnsi="Arial" w:cs="Arial"/>
                <w:b/>
                <w:bCs/>
              </w:rPr>
              <w:t>0 Total</w:t>
            </w:r>
            <w:r w:rsidRPr="00717851">
              <w:rPr>
                <w:rFonts w:ascii="Arial" w:hAnsi="Arial" w:cs="Arial"/>
                <w:b/>
                <w:bCs/>
              </w:rPr>
              <w:t xml:space="preserve"> Points</w:t>
            </w:r>
          </w:p>
        </w:tc>
      </w:tr>
    </w:tbl>
    <w:p w14:paraId="58BD00E6" w14:textId="77777777" w:rsidR="00717851" w:rsidRPr="00717851" w:rsidRDefault="00717851" w:rsidP="00717851">
      <w:pPr>
        <w:jc w:val="left"/>
        <w:rPr>
          <w:rFonts w:cs="Arial"/>
        </w:rPr>
      </w:pPr>
    </w:p>
    <w:p w14:paraId="398AB948" w14:textId="77777777" w:rsidR="00717851" w:rsidRPr="00717851" w:rsidRDefault="00717851" w:rsidP="00717851">
      <w:pPr>
        <w:jc w:val="left"/>
        <w:rPr>
          <w:rFonts w:cs="Arial"/>
        </w:rPr>
      </w:pPr>
      <w:r w:rsidRPr="00717851">
        <w:rPr>
          <w:rFonts w:cs="Arial"/>
        </w:rPr>
        <w:t>Each proposal received by the deadline will be reviewed and rated on the quality and extent to which the bidder meets the following criteria:</w:t>
      </w:r>
    </w:p>
    <w:p w14:paraId="19F2C9A3" w14:textId="77777777" w:rsidR="00717851" w:rsidRPr="00717851" w:rsidRDefault="00717851" w:rsidP="00717851">
      <w:pPr>
        <w:jc w:val="left"/>
        <w:rPr>
          <w:rFonts w:cs="Arial"/>
        </w:rPr>
      </w:pPr>
    </w:p>
    <w:bookmarkEnd w:id="381"/>
    <w:tbl>
      <w:tblPr>
        <w:tblStyle w:val="TableGrid12"/>
        <w:tblW w:w="9450" w:type="dxa"/>
        <w:tblInd w:w="1255" w:type="dxa"/>
        <w:tblLook w:val="04A0" w:firstRow="1" w:lastRow="0" w:firstColumn="1" w:lastColumn="0" w:noHBand="0" w:noVBand="1"/>
      </w:tblPr>
      <w:tblGrid>
        <w:gridCol w:w="715"/>
        <w:gridCol w:w="6575"/>
        <w:gridCol w:w="2160"/>
      </w:tblGrid>
      <w:tr w:rsidR="001029B7" w:rsidRPr="001029B7" w14:paraId="37AF5567" w14:textId="77777777" w:rsidTr="008D38EA">
        <w:tc>
          <w:tcPr>
            <w:tcW w:w="715" w:type="dxa"/>
          </w:tcPr>
          <w:p w14:paraId="3BCB5E47" w14:textId="77777777" w:rsidR="001029B7" w:rsidRPr="001029B7" w:rsidRDefault="001029B7" w:rsidP="001029B7">
            <w:pPr>
              <w:jc w:val="left"/>
              <w:rPr>
                <w:rFonts w:ascii="Arial" w:hAnsi="Arial" w:cs="Arial"/>
                <w:sz w:val="24"/>
                <w:szCs w:val="24"/>
              </w:rPr>
            </w:pPr>
          </w:p>
        </w:tc>
        <w:tc>
          <w:tcPr>
            <w:tcW w:w="6575" w:type="dxa"/>
          </w:tcPr>
          <w:p w14:paraId="03ECAD01"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Technical Score Evaluation</w:t>
            </w:r>
          </w:p>
        </w:tc>
        <w:tc>
          <w:tcPr>
            <w:tcW w:w="2160" w:type="dxa"/>
          </w:tcPr>
          <w:p w14:paraId="29B59F5C" w14:textId="77777777" w:rsidR="001029B7" w:rsidRPr="001D2547" w:rsidRDefault="001029B7" w:rsidP="001029B7">
            <w:pPr>
              <w:jc w:val="center"/>
              <w:rPr>
                <w:rFonts w:ascii="Arial" w:hAnsi="Arial" w:cs="Arial"/>
                <w:b/>
                <w:bCs/>
                <w:sz w:val="24"/>
                <w:szCs w:val="24"/>
              </w:rPr>
            </w:pPr>
            <w:r w:rsidRPr="001D2547">
              <w:rPr>
                <w:rFonts w:ascii="Arial" w:hAnsi="Arial" w:cs="Arial"/>
                <w:b/>
                <w:bCs/>
                <w:sz w:val="24"/>
                <w:szCs w:val="24"/>
              </w:rPr>
              <w:t>Points</w:t>
            </w:r>
          </w:p>
        </w:tc>
      </w:tr>
      <w:tr w:rsidR="001029B7" w:rsidRPr="001029B7" w14:paraId="072E7660" w14:textId="77777777" w:rsidTr="008D38EA">
        <w:trPr>
          <w:trHeight w:val="287"/>
        </w:trPr>
        <w:tc>
          <w:tcPr>
            <w:tcW w:w="715" w:type="dxa"/>
          </w:tcPr>
          <w:p w14:paraId="5C6C271C" w14:textId="77777777" w:rsidR="001029B7" w:rsidRPr="001029B7" w:rsidRDefault="001029B7" w:rsidP="00B7703F">
            <w:pPr>
              <w:numPr>
                <w:ilvl w:val="0"/>
                <w:numId w:val="292"/>
              </w:numPr>
              <w:ind w:hanging="735"/>
              <w:contextualSpacing/>
              <w:jc w:val="left"/>
              <w:rPr>
                <w:rFonts w:ascii="Arial" w:eastAsia="Calibri" w:hAnsi="Arial" w:cs="Arial"/>
                <w:sz w:val="24"/>
                <w:szCs w:val="24"/>
              </w:rPr>
            </w:pPr>
            <w:bookmarkStart w:id="382" w:name="_Hlk71624994"/>
          </w:p>
        </w:tc>
        <w:tc>
          <w:tcPr>
            <w:tcW w:w="6575" w:type="dxa"/>
          </w:tcPr>
          <w:p w14:paraId="3C253D15" w14:textId="5588CF1E" w:rsidR="001029B7" w:rsidRPr="001029B7" w:rsidRDefault="001029B7" w:rsidP="001029B7">
            <w:pPr>
              <w:jc w:val="left"/>
              <w:rPr>
                <w:rFonts w:ascii="Arial" w:hAnsi="Arial" w:cs="Arial"/>
                <w:sz w:val="24"/>
                <w:szCs w:val="24"/>
              </w:rPr>
            </w:pPr>
            <w:r w:rsidRPr="001029B7">
              <w:rPr>
                <w:rFonts w:ascii="Arial" w:hAnsi="Arial" w:cs="Arial"/>
                <w:b/>
                <w:bCs/>
                <w:sz w:val="24"/>
                <w:szCs w:val="24"/>
              </w:rPr>
              <w:t>Test Development Requirements for the NYSESLAT</w:t>
            </w:r>
          </w:p>
        </w:tc>
        <w:tc>
          <w:tcPr>
            <w:tcW w:w="2160" w:type="dxa"/>
          </w:tcPr>
          <w:p w14:paraId="7BA51548" w14:textId="33AADC61" w:rsidR="001029B7" w:rsidRPr="001029B7" w:rsidRDefault="001029B7" w:rsidP="001029B7">
            <w:pPr>
              <w:jc w:val="center"/>
              <w:rPr>
                <w:rFonts w:ascii="Arial" w:hAnsi="Arial" w:cs="Arial"/>
                <w:b/>
                <w:bCs/>
                <w:sz w:val="24"/>
                <w:szCs w:val="24"/>
              </w:rPr>
            </w:pPr>
            <w:r w:rsidRPr="001029B7">
              <w:rPr>
                <w:rFonts w:ascii="Arial" w:eastAsiaTheme="minorHAnsi" w:hAnsi="Arial" w:cs="Arial"/>
                <w:b/>
                <w:bCs/>
                <w:sz w:val="24"/>
                <w:szCs w:val="24"/>
              </w:rPr>
              <w:t>(</w:t>
            </w:r>
            <w:r w:rsidRPr="001029B7">
              <w:rPr>
                <w:rFonts w:ascii="Arial" w:hAnsi="Arial" w:cs="Arial"/>
                <w:b/>
                <w:bCs/>
                <w:sz w:val="24"/>
                <w:szCs w:val="24"/>
              </w:rPr>
              <w:t>25 Points</w:t>
            </w:r>
            <w:r w:rsidRPr="001029B7">
              <w:rPr>
                <w:rFonts w:ascii="Arial" w:hAnsi="Arial" w:cs="Arial"/>
                <w:sz w:val="24"/>
                <w:szCs w:val="24"/>
              </w:rPr>
              <w:t>)</w:t>
            </w:r>
          </w:p>
        </w:tc>
      </w:tr>
      <w:tr w:rsidR="001029B7" w:rsidRPr="001029B7" w14:paraId="38E04488" w14:textId="77777777" w:rsidTr="008D38EA">
        <w:tc>
          <w:tcPr>
            <w:tcW w:w="715" w:type="dxa"/>
          </w:tcPr>
          <w:p w14:paraId="1C80073C" w14:textId="77777777" w:rsidR="001029B7" w:rsidRPr="001029B7" w:rsidRDefault="001029B7" w:rsidP="003876E4">
            <w:pPr>
              <w:ind w:left="165"/>
              <w:contextualSpacing/>
              <w:jc w:val="left"/>
              <w:rPr>
                <w:rFonts w:ascii="Arial" w:eastAsia="Calibri" w:hAnsi="Arial" w:cs="Arial"/>
                <w:sz w:val="24"/>
                <w:szCs w:val="24"/>
              </w:rPr>
            </w:pPr>
            <w:r w:rsidRPr="001029B7">
              <w:rPr>
                <w:rFonts w:ascii="Arial" w:eastAsia="Calibri" w:hAnsi="Arial" w:cs="Arial"/>
                <w:sz w:val="24"/>
                <w:szCs w:val="24"/>
              </w:rPr>
              <w:t>1.a</w:t>
            </w:r>
          </w:p>
        </w:tc>
        <w:tc>
          <w:tcPr>
            <w:tcW w:w="6575" w:type="dxa"/>
          </w:tcPr>
          <w:p w14:paraId="76A251C6" w14:textId="179208EC" w:rsidR="001029B7" w:rsidRPr="001029B7" w:rsidRDefault="001029B7" w:rsidP="001029B7">
            <w:pPr>
              <w:jc w:val="left"/>
              <w:rPr>
                <w:rFonts w:ascii="Arial" w:hAnsi="Arial" w:cs="Arial"/>
                <w:sz w:val="24"/>
                <w:szCs w:val="24"/>
              </w:rPr>
            </w:pPr>
            <w:r w:rsidRPr="001029B7">
              <w:rPr>
                <w:rFonts w:ascii="Arial" w:hAnsi="Arial" w:cs="Arial"/>
                <w:sz w:val="24"/>
                <w:szCs w:val="24"/>
              </w:rPr>
              <w:t xml:space="preserve">Conduct </w:t>
            </w:r>
            <w:r w:rsidRPr="001029B7">
              <w:rPr>
                <w:rFonts w:ascii="Arial" w:eastAsiaTheme="minorHAnsi" w:hAnsi="Arial" w:cs="Arial"/>
                <w:sz w:val="24"/>
                <w:szCs w:val="24"/>
              </w:rPr>
              <w:t xml:space="preserve">NYS </w:t>
            </w:r>
            <w:r w:rsidRPr="001029B7">
              <w:rPr>
                <w:rFonts w:ascii="Arial" w:hAnsi="Arial" w:cs="Arial"/>
                <w:sz w:val="24"/>
                <w:szCs w:val="24"/>
              </w:rPr>
              <w:t xml:space="preserve">Educator </w:t>
            </w:r>
            <w:r w:rsidR="008D38EA">
              <w:rPr>
                <w:rFonts w:ascii="Arial" w:eastAsiaTheme="minorHAnsi" w:hAnsi="Arial" w:cs="Arial"/>
                <w:sz w:val="24"/>
                <w:szCs w:val="24"/>
              </w:rPr>
              <w:t>Committee Meetings</w:t>
            </w:r>
          </w:p>
        </w:tc>
        <w:tc>
          <w:tcPr>
            <w:tcW w:w="2160" w:type="dxa"/>
          </w:tcPr>
          <w:p w14:paraId="4C2815FC"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tr w:rsidR="001029B7" w:rsidRPr="001029B7" w14:paraId="2DE60EC8" w14:textId="77777777" w:rsidTr="008D38EA">
        <w:tc>
          <w:tcPr>
            <w:tcW w:w="715" w:type="dxa"/>
          </w:tcPr>
          <w:p w14:paraId="0EB1E309" w14:textId="77777777" w:rsidR="001029B7" w:rsidRPr="001029B7" w:rsidRDefault="001029B7" w:rsidP="003876E4">
            <w:pPr>
              <w:ind w:left="165"/>
              <w:contextualSpacing/>
              <w:jc w:val="left"/>
              <w:rPr>
                <w:rFonts w:ascii="Arial" w:eastAsia="Calibri" w:hAnsi="Arial" w:cs="Arial"/>
                <w:sz w:val="24"/>
                <w:szCs w:val="24"/>
              </w:rPr>
            </w:pPr>
            <w:r w:rsidRPr="001029B7">
              <w:rPr>
                <w:rFonts w:ascii="Arial" w:eastAsia="Calibri" w:hAnsi="Arial" w:cs="Arial"/>
                <w:sz w:val="24"/>
                <w:szCs w:val="24"/>
              </w:rPr>
              <w:t>1.b</w:t>
            </w:r>
          </w:p>
        </w:tc>
        <w:tc>
          <w:tcPr>
            <w:tcW w:w="6575" w:type="dxa"/>
          </w:tcPr>
          <w:p w14:paraId="595F8AA3" w14:textId="77777777" w:rsidR="001029B7" w:rsidRPr="001029B7" w:rsidRDefault="001029B7" w:rsidP="001029B7">
            <w:pPr>
              <w:jc w:val="left"/>
              <w:rPr>
                <w:rFonts w:ascii="Arial" w:hAnsi="Arial" w:cs="Arial"/>
                <w:sz w:val="24"/>
                <w:szCs w:val="24"/>
              </w:rPr>
            </w:pPr>
            <w:r w:rsidRPr="001029B7">
              <w:rPr>
                <w:rFonts w:ascii="Arial" w:hAnsi="Arial" w:cs="Arial"/>
                <w:sz w:val="24"/>
                <w:szCs w:val="24"/>
              </w:rPr>
              <w:t>Item Development Requirements and Guidelines</w:t>
            </w:r>
          </w:p>
        </w:tc>
        <w:tc>
          <w:tcPr>
            <w:tcW w:w="2160" w:type="dxa"/>
          </w:tcPr>
          <w:p w14:paraId="41567C29"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tr w:rsidR="001029B7" w:rsidRPr="001029B7" w14:paraId="62E503FA" w14:textId="77777777" w:rsidTr="008D38EA">
        <w:tc>
          <w:tcPr>
            <w:tcW w:w="715" w:type="dxa"/>
          </w:tcPr>
          <w:p w14:paraId="6DD1D8FC" w14:textId="77777777" w:rsidR="001029B7" w:rsidRPr="001029B7" w:rsidRDefault="001029B7" w:rsidP="003876E4">
            <w:pPr>
              <w:ind w:left="345" w:hanging="180"/>
              <w:contextualSpacing/>
              <w:jc w:val="left"/>
              <w:rPr>
                <w:rFonts w:ascii="Arial" w:eastAsia="Calibri" w:hAnsi="Arial" w:cs="Arial"/>
                <w:sz w:val="24"/>
                <w:szCs w:val="24"/>
              </w:rPr>
            </w:pPr>
            <w:r w:rsidRPr="001029B7">
              <w:rPr>
                <w:rFonts w:ascii="Arial" w:eastAsia="Calibri" w:hAnsi="Arial" w:cs="Arial"/>
                <w:sz w:val="24"/>
                <w:szCs w:val="24"/>
              </w:rPr>
              <w:t>1.c</w:t>
            </w:r>
          </w:p>
        </w:tc>
        <w:tc>
          <w:tcPr>
            <w:tcW w:w="6575" w:type="dxa"/>
          </w:tcPr>
          <w:p w14:paraId="267E1C95" w14:textId="4E070239" w:rsidR="001029B7" w:rsidRPr="001029B7" w:rsidRDefault="001029B7" w:rsidP="001029B7">
            <w:pPr>
              <w:jc w:val="left"/>
              <w:rPr>
                <w:rFonts w:ascii="Arial" w:hAnsi="Arial" w:cs="Arial"/>
                <w:sz w:val="24"/>
                <w:szCs w:val="24"/>
              </w:rPr>
            </w:pPr>
            <w:r w:rsidRPr="001029B7">
              <w:rPr>
                <w:rFonts w:ascii="Arial" w:hAnsi="Arial" w:cs="Arial"/>
                <w:sz w:val="24"/>
                <w:szCs w:val="24"/>
              </w:rPr>
              <w:t xml:space="preserve">SAFT </w:t>
            </w:r>
            <w:r w:rsidR="008D38EA">
              <w:rPr>
                <w:rFonts w:ascii="Arial" w:hAnsi="Arial" w:cs="Arial"/>
                <w:sz w:val="24"/>
                <w:szCs w:val="24"/>
              </w:rPr>
              <w:t>Development</w:t>
            </w:r>
            <w:r w:rsidRPr="001029B7">
              <w:rPr>
                <w:rFonts w:ascii="Arial" w:hAnsi="Arial" w:cs="Arial"/>
                <w:sz w:val="24"/>
                <w:szCs w:val="24"/>
              </w:rPr>
              <w:t>, Administration</w:t>
            </w:r>
            <w:r w:rsidR="00CF1C0E">
              <w:rPr>
                <w:rFonts w:ascii="Arial" w:hAnsi="Arial" w:cs="Arial"/>
                <w:sz w:val="24"/>
                <w:szCs w:val="24"/>
              </w:rPr>
              <w:t>,</w:t>
            </w:r>
            <w:r w:rsidRPr="001029B7">
              <w:rPr>
                <w:rFonts w:ascii="Arial" w:hAnsi="Arial" w:cs="Arial"/>
                <w:sz w:val="24"/>
                <w:szCs w:val="24"/>
              </w:rPr>
              <w:t xml:space="preserve"> and Scoring</w:t>
            </w:r>
          </w:p>
        </w:tc>
        <w:tc>
          <w:tcPr>
            <w:tcW w:w="2160" w:type="dxa"/>
          </w:tcPr>
          <w:p w14:paraId="4F1B3C4C"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bookmarkEnd w:id="382"/>
      <w:tr w:rsidR="001029B7" w:rsidRPr="001029B7" w14:paraId="5020E0B9" w14:textId="77777777" w:rsidTr="008D38EA">
        <w:tc>
          <w:tcPr>
            <w:tcW w:w="715" w:type="dxa"/>
          </w:tcPr>
          <w:p w14:paraId="06D67BE5" w14:textId="77777777" w:rsidR="001029B7" w:rsidRPr="001029B7" w:rsidRDefault="001029B7" w:rsidP="003876E4">
            <w:pPr>
              <w:ind w:left="165"/>
              <w:contextualSpacing/>
              <w:jc w:val="left"/>
              <w:rPr>
                <w:rFonts w:ascii="Arial" w:eastAsia="Calibri" w:hAnsi="Arial" w:cs="Arial"/>
                <w:sz w:val="24"/>
                <w:szCs w:val="24"/>
              </w:rPr>
            </w:pPr>
            <w:r w:rsidRPr="001029B7">
              <w:rPr>
                <w:rFonts w:ascii="Arial" w:eastAsia="Calibri" w:hAnsi="Arial" w:cs="Arial"/>
                <w:sz w:val="24"/>
                <w:szCs w:val="24"/>
              </w:rPr>
              <w:t>1.d</w:t>
            </w:r>
          </w:p>
        </w:tc>
        <w:tc>
          <w:tcPr>
            <w:tcW w:w="6575" w:type="dxa"/>
          </w:tcPr>
          <w:p w14:paraId="6D5BAD25" w14:textId="7E3801BC" w:rsidR="001029B7" w:rsidRPr="001029B7" w:rsidRDefault="008D38EA" w:rsidP="001029B7">
            <w:pPr>
              <w:jc w:val="left"/>
              <w:rPr>
                <w:rFonts w:ascii="Arial" w:hAnsi="Arial" w:cs="Arial"/>
                <w:sz w:val="24"/>
                <w:szCs w:val="24"/>
              </w:rPr>
            </w:pPr>
            <w:r w:rsidRPr="008D38EA">
              <w:rPr>
                <w:rFonts w:ascii="Arial" w:hAnsi="Arial" w:cs="Arial"/>
                <w:sz w:val="24"/>
                <w:szCs w:val="24"/>
              </w:rPr>
              <w:t>Interim Assessment and Operational Test Form Development and Linking</w:t>
            </w:r>
          </w:p>
        </w:tc>
        <w:tc>
          <w:tcPr>
            <w:tcW w:w="2160" w:type="dxa"/>
          </w:tcPr>
          <w:p w14:paraId="710E640B"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tr w:rsidR="001029B7" w:rsidRPr="001029B7" w14:paraId="2D795E15" w14:textId="77777777" w:rsidTr="008D38EA">
        <w:tc>
          <w:tcPr>
            <w:tcW w:w="715" w:type="dxa"/>
          </w:tcPr>
          <w:p w14:paraId="1859F43F" w14:textId="19649631" w:rsidR="001029B7" w:rsidRPr="001029B7" w:rsidRDefault="003876E4" w:rsidP="003876E4">
            <w:pPr>
              <w:ind w:left="75"/>
              <w:contextualSpacing/>
              <w:jc w:val="left"/>
              <w:rPr>
                <w:rFonts w:ascii="Arial" w:eastAsia="Calibri" w:hAnsi="Arial" w:cs="Arial"/>
                <w:sz w:val="24"/>
                <w:szCs w:val="24"/>
              </w:rPr>
            </w:pPr>
            <w:r>
              <w:rPr>
                <w:rFonts w:ascii="Arial" w:eastAsia="Calibri" w:hAnsi="Arial" w:cs="Arial"/>
                <w:sz w:val="24"/>
                <w:szCs w:val="24"/>
              </w:rPr>
              <w:t xml:space="preserve"> </w:t>
            </w:r>
            <w:r w:rsidR="001029B7" w:rsidRPr="001029B7">
              <w:rPr>
                <w:rFonts w:ascii="Arial" w:eastAsia="Calibri" w:hAnsi="Arial" w:cs="Arial"/>
                <w:sz w:val="24"/>
                <w:szCs w:val="24"/>
              </w:rPr>
              <w:t>1.e</w:t>
            </w:r>
          </w:p>
        </w:tc>
        <w:tc>
          <w:tcPr>
            <w:tcW w:w="6575" w:type="dxa"/>
          </w:tcPr>
          <w:p w14:paraId="4DFBE2F6" w14:textId="77777777" w:rsidR="001029B7" w:rsidRPr="001029B7" w:rsidRDefault="001029B7" w:rsidP="001029B7">
            <w:pPr>
              <w:jc w:val="left"/>
              <w:rPr>
                <w:rFonts w:ascii="Arial" w:hAnsi="Arial" w:cs="Arial"/>
                <w:sz w:val="24"/>
                <w:szCs w:val="24"/>
              </w:rPr>
            </w:pPr>
            <w:r w:rsidRPr="001029B7">
              <w:rPr>
                <w:rFonts w:ascii="Arial" w:hAnsi="Arial" w:cs="Arial"/>
                <w:sz w:val="24"/>
                <w:szCs w:val="24"/>
              </w:rPr>
              <w:t>Psychometric Analysis and Score Reporting</w:t>
            </w:r>
          </w:p>
        </w:tc>
        <w:tc>
          <w:tcPr>
            <w:tcW w:w="2160" w:type="dxa"/>
          </w:tcPr>
          <w:p w14:paraId="533EDB8C"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tr w:rsidR="001029B7" w:rsidRPr="001029B7" w14:paraId="3E4CA029" w14:textId="77777777" w:rsidTr="008D38EA">
        <w:tc>
          <w:tcPr>
            <w:tcW w:w="715" w:type="dxa"/>
          </w:tcPr>
          <w:p w14:paraId="241B0567" w14:textId="77777777" w:rsidR="001029B7" w:rsidRPr="001029B7" w:rsidRDefault="001029B7" w:rsidP="00B7703F">
            <w:pPr>
              <w:numPr>
                <w:ilvl w:val="0"/>
                <w:numId w:val="292"/>
              </w:numPr>
              <w:ind w:left="615" w:hanging="645"/>
              <w:contextualSpacing/>
              <w:jc w:val="left"/>
              <w:rPr>
                <w:rFonts w:ascii="Arial" w:eastAsia="Calibri" w:hAnsi="Arial" w:cs="Arial"/>
                <w:sz w:val="24"/>
                <w:szCs w:val="24"/>
              </w:rPr>
            </w:pPr>
          </w:p>
        </w:tc>
        <w:tc>
          <w:tcPr>
            <w:tcW w:w="6575" w:type="dxa"/>
          </w:tcPr>
          <w:p w14:paraId="3BAAF59E" w14:textId="67651DE0" w:rsidR="001029B7" w:rsidRPr="001029B7" w:rsidRDefault="001029B7" w:rsidP="001029B7">
            <w:pPr>
              <w:jc w:val="left"/>
              <w:rPr>
                <w:rFonts w:ascii="Arial" w:hAnsi="Arial" w:cs="Arial"/>
                <w:sz w:val="24"/>
                <w:szCs w:val="24"/>
              </w:rPr>
            </w:pPr>
            <w:r w:rsidRPr="001029B7">
              <w:rPr>
                <w:rFonts w:ascii="Arial" w:hAnsi="Arial" w:cs="Arial"/>
                <w:b/>
                <w:bCs/>
                <w:sz w:val="24"/>
                <w:szCs w:val="24"/>
              </w:rPr>
              <w:t>Computer-Based Testing for the NYSESLAT, Interim Assessment</w:t>
            </w:r>
            <w:r w:rsidR="00FA499C">
              <w:rPr>
                <w:rFonts w:ascii="Arial" w:hAnsi="Arial" w:cs="Arial"/>
                <w:b/>
                <w:bCs/>
                <w:sz w:val="24"/>
                <w:szCs w:val="24"/>
              </w:rPr>
              <w:t>s,</w:t>
            </w:r>
            <w:r w:rsidRPr="001029B7">
              <w:rPr>
                <w:rFonts w:ascii="Arial" w:hAnsi="Arial" w:cs="Arial"/>
                <w:b/>
                <w:bCs/>
                <w:sz w:val="24"/>
                <w:szCs w:val="24"/>
              </w:rPr>
              <w:t xml:space="preserve"> and NYSITELL</w:t>
            </w:r>
          </w:p>
        </w:tc>
        <w:tc>
          <w:tcPr>
            <w:tcW w:w="2160" w:type="dxa"/>
          </w:tcPr>
          <w:p w14:paraId="289D86E4" w14:textId="6232DAFC" w:rsidR="001029B7" w:rsidRPr="001029B7" w:rsidRDefault="001029B7" w:rsidP="001029B7">
            <w:pPr>
              <w:jc w:val="center"/>
              <w:rPr>
                <w:rFonts w:ascii="Arial" w:hAnsi="Arial" w:cs="Arial"/>
                <w:b/>
                <w:bCs/>
                <w:sz w:val="24"/>
                <w:szCs w:val="24"/>
              </w:rPr>
            </w:pPr>
            <w:r w:rsidRPr="008D38EA">
              <w:rPr>
                <w:rFonts w:ascii="Arial" w:eastAsiaTheme="minorHAnsi" w:hAnsi="Arial" w:cs="Arial"/>
                <w:b/>
                <w:bCs/>
                <w:sz w:val="24"/>
                <w:szCs w:val="24"/>
              </w:rPr>
              <w:t>(1</w:t>
            </w:r>
            <w:r w:rsidRPr="001029B7">
              <w:rPr>
                <w:rFonts w:ascii="Arial" w:hAnsi="Arial" w:cs="Arial"/>
                <w:b/>
                <w:bCs/>
                <w:sz w:val="24"/>
                <w:szCs w:val="24"/>
              </w:rPr>
              <w:t>5 Points</w:t>
            </w:r>
            <w:r w:rsidRPr="008D38EA">
              <w:rPr>
                <w:rFonts w:ascii="Arial" w:hAnsi="Arial" w:cs="Arial"/>
                <w:b/>
                <w:bCs/>
                <w:sz w:val="24"/>
                <w:szCs w:val="24"/>
              </w:rPr>
              <w:t>)</w:t>
            </w:r>
          </w:p>
        </w:tc>
      </w:tr>
      <w:tr w:rsidR="001029B7" w:rsidRPr="001029B7" w14:paraId="26852D2A" w14:textId="77777777" w:rsidTr="008D38EA">
        <w:tc>
          <w:tcPr>
            <w:tcW w:w="715" w:type="dxa"/>
          </w:tcPr>
          <w:p w14:paraId="1CA91BBD" w14:textId="4C71A2A8" w:rsidR="001029B7" w:rsidRPr="001029B7" w:rsidRDefault="003876E4" w:rsidP="003876E4">
            <w:pPr>
              <w:tabs>
                <w:tab w:val="left" w:pos="360"/>
              </w:tabs>
              <w:contextualSpacing/>
              <w:jc w:val="left"/>
              <w:rPr>
                <w:rFonts w:ascii="Arial" w:eastAsia="Calibri" w:hAnsi="Arial" w:cs="Arial"/>
                <w:sz w:val="24"/>
                <w:szCs w:val="24"/>
              </w:rPr>
            </w:pPr>
            <w:r>
              <w:rPr>
                <w:rFonts w:ascii="Arial" w:eastAsia="Calibri" w:hAnsi="Arial" w:cs="Arial"/>
                <w:sz w:val="24"/>
                <w:szCs w:val="24"/>
              </w:rPr>
              <w:t xml:space="preserve">  </w:t>
            </w:r>
            <w:r w:rsidR="001029B7" w:rsidRPr="001029B7">
              <w:rPr>
                <w:rFonts w:ascii="Arial" w:eastAsia="Calibri" w:hAnsi="Arial" w:cs="Arial"/>
                <w:sz w:val="24"/>
                <w:szCs w:val="24"/>
              </w:rPr>
              <w:t>2.a</w:t>
            </w:r>
          </w:p>
        </w:tc>
        <w:tc>
          <w:tcPr>
            <w:tcW w:w="6575" w:type="dxa"/>
          </w:tcPr>
          <w:p w14:paraId="1E99E925" w14:textId="77777777" w:rsidR="001029B7" w:rsidRPr="001029B7" w:rsidRDefault="001029B7" w:rsidP="001029B7">
            <w:pPr>
              <w:jc w:val="left"/>
              <w:rPr>
                <w:rFonts w:ascii="Arial" w:hAnsi="Arial" w:cs="Arial"/>
                <w:sz w:val="24"/>
                <w:szCs w:val="24"/>
              </w:rPr>
            </w:pPr>
            <w:r w:rsidRPr="001029B7">
              <w:rPr>
                <w:rFonts w:ascii="Arial" w:hAnsi="Arial" w:cs="Arial"/>
                <w:sz w:val="24"/>
                <w:szCs w:val="24"/>
              </w:rPr>
              <w:t>Preparation and Hosting of Computer-Based Operational Tests and SAFTs</w:t>
            </w:r>
          </w:p>
        </w:tc>
        <w:tc>
          <w:tcPr>
            <w:tcW w:w="2160" w:type="dxa"/>
          </w:tcPr>
          <w:p w14:paraId="1191EEDC"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tr w:rsidR="001029B7" w:rsidRPr="001029B7" w14:paraId="23D8B1E8" w14:textId="77777777" w:rsidTr="008D38EA">
        <w:tc>
          <w:tcPr>
            <w:tcW w:w="715" w:type="dxa"/>
          </w:tcPr>
          <w:p w14:paraId="5E22636C" w14:textId="6BF51306" w:rsidR="001029B7" w:rsidRPr="001029B7" w:rsidRDefault="003876E4" w:rsidP="003876E4">
            <w:pPr>
              <w:ind w:left="165"/>
              <w:contextualSpacing/>
              <w:jc w:val="left"/>
              <w:rPr>
                <w:rFonts w:ascii="Arial" w:eastAsia="Calibri" w:hAnsi="Arial" w:cs="Arial"/>
                <w:sz w:val="24"/>
                <w:szCs w:val="24"/>
              </w:rPr>
            </w:pPr>
            <w:r>
              <w:rPr>
                <w:rFonts w:ascii="Arial" w:eastAsia="Calibri" w:hAnsi="Arial" w:cs="Arial"/>
                <w:sz w:val="24"/>
                <w:szCs w:val="24"/>
              </w:rPr>
              <w:t>2.b</w:t>
            </w:r>
            <w:r w:rsidR="001029B7" w:rsidRPr="001029B7">
              <w:rPr>
                <w:rFonts w:ascii="Arial" w:eastAsia="Calibri" w:hAnsi="Arial" w:cs="Arial"/>
                <w:sz w:val="24"/>
                <w:szCs w:val="24"/>
              </w:rPr>
              <w:t xml:space="preserve">                 </w:t>
            </w:r>
          </w:p>
        </w:tc>
        <w:tc>
          <w:tcPr>
            <w:tcW w:w="6575" w:type="dxa"/>
          </w:tcPr>
          <w:p w14:paraId="684D04CB" w14:textId="70577FD6" w:rsidR="001029B7" w:rsidRPr="001029B7" w:rsidRDefault="001029B7" w:rsidP="001029B7">
            <w:pPr>
              <w:jc w:val="left"/>
              <w:rPr>
                <w:rFonts w:ascii="Arial" w:hAnsi="Arial" w:cs="Arial"/>
                <w:sz w:val="24"/>
                <w:szCs w:val="24"/>
              </w:rPr>
            </w:pPr>
            <w:r w:rsidRPr="001029B7">
              <w:rPr>
                <w:rFonts w:ascii="Arial" w:hAnsi="Arial" w:cs="Arial"/>
                <w:sz w:val="24"/>
                <w:szCs w:val="24"/>
              </w:rPr>
              <w:t>Preparation and Hosting of Computer</w:t>
            </w:r>
            <w:r w:rsidR="00861F02">
              <w:rPr>
                <w:rFonts w:ascii="Arial" w:hAnsi="Arial" w:cs="Arial"/>
                <w:sz w:val="24"/>
                <w:szCs w:val="24"/>
              </w:rPr>
              <w:t>-</w:t>
            </w:r>
            <w:r w:rsidRPr="001029B7">
              <w:rPr>
                <w:rFonts w:ascii="Arial" w:hAnsi="Arial" w:cs="Arial"/>
                <w:sz w:val="24"/>
                <w:szCs w:val="24"/>
              </w:rPr>
              <w:t>Based Interim Assessments and NYSITELL</w:t>
            </w:r>
          </w:p>
        </w:tc>
        <w:tc>
          <w:tcPr>
            <w:tcW w:w="2160" w:type="dxa"/>
          </w:tcPr>
          <w:p w14:paraId="6DBDC26D"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tr w:rsidR="001029B7" w:rsidRPr="001029B7" w14:paraId="6361C3D4" w14:textId="77777777" w:rsidTr="008D38EA">
        <w:tc>
          <w:tcPr>
            <w:tcW w:w="715" w:type="dxa"/>
          </w:tcPr>
          <w:p w14:paraId="4B2DD0BF" w14:textId="4DDA5D71" w:rsidR="001029B7" w:rsidRPr="001029B7" w:rsidRDefault="003876E4" w:rsidP="003876E4">
            <w:pPr>
              <w:contextualSpacing/>
              <w:jc w:val="left"/>
              <w:rPr>
                <w:rFonts w:ascii="Arial" w:eastAsia="Calibri" w:hAnsi="Arial" w:cs="Arial"/>
                <w:sz w:val="24"/>
                <w:szCs w:val="24"/>
              </w:rPr>
            </w:pPr>
            <w:r>
              <w:rPr>
                <w:rFonts w:ascii="Arial" w:eastAsia="Calibri" w:hAnsi="Arial" w:cs="Arial"/>
                <w:sz w:val="24"/>
                <w:szCs w:val="24"/>
              </w:rPr>
              <w:t xml:space="preserve">  </w:t>
            </w:r>
            <w:r w:rsidR="001029B7" w:rsidRPr="001029B7">
              <w:rPr>
                <w:rFonts w:ascii="Arial" w:eastAsia="Calibri" w:hAnsi="Arial" w:cs="Arial"/>
                <w:sz w:val="24"/>
                <w:szCs w:val="24"/>
              </w:rPr>
              <w:t>2.c</w:t>
            </w:r>
          </w:p>
        </w:tc>
        <w:tc>
          <w:tcPr>
            <w:tcW w:w="6575" w:type="dxa"/>
          </w:tcPr>
          <w:p w14:paraId="37AE0375" w14:textId="77777777" w:rsidR="001029B7" w:rsidRPr="001029B7" w:rsidRDefault="001029B7" w:rsidP="001029B7">
            <w:pPr>
              <w:jc w:val="left"/>
              <w:rPr>
                <w:rFonts w:ascii="Arial" w:hAnsi="Arial" w:cs="Arial"/>
                <w:sz w:val="24"/>
                <w:szCs w:val="24"/>
              </w:rPr>
            </w:pPr>
            <w:r w:rsidRPr="001029B7">
              <w:rPr>
                <w:rFonts w:ascii="Arial" w:hAnsi="Arial" w:cs="Arial"/>
                <w:sz w:val="24"/>
                <w:szCs w:val="24"/>
              </w:rPr>
              <w:t xml:space="preserve">Training and Technical Support for all CBT Administrations  </w:t>
            </w:r>
          </w:p>
        </w:tc>
        <w:tc>
          <w:tcPr>
            <w:tcW w:w="2160" w:type="dxa"/>
          </w:tcPr>
          <w:p w14:paraId="29C771B4" w14:textId="77777777" w:rsidR="001029B7" w:rsidRPr="001029B7" w:rsidRDefault="001029B7" w:rsidP="001029B7">
            <w:pPr>
              <w:jc w:val="center"/>
              <w:rPr>
                <w:rFonts w:ascii="Arial" w:hAnsi="Arial" w:cs="Arial"/>
                <w:sz w:val="24"/>
                <w:szCs w:val="24"/>
              </w:rPr>
            </w:pPr>
            <w:r w:rsidRPr="001029B7">
              <w:rPr>
                <w:rFonts w:ascii="Arial" w:hAnsi="Arial" w:cs="Arial"/>
                <w:sz w:val="24"/>
                <w:szCs w:val="24"/>
              </w:rPr>
              <w:t>5</w:t>
            </w:r>
          </w:p>
        </w:tc>
      </w:tr>
      <w:tr w:rsidR="001029B7" w:rsidRPr="001029B7" w14:paraId="01354305" w14:textId="77777777" w:rsidTr="008D38EA">
        <w:tc>
          <w:tcPr>
            <w:tcW w:w="715" w:type="dxa"/>
          </w:tcPr>
          <w:p w14:paraId="38A29A1F" w14:textId="77777777" w:rsidR="001029B7" w:rsidRPr="003876E4" w:rsidRDefault="001029B7" w:rsidP="003876E4">
            <w:pPr>
              <w:contextualSpacing/>
              <w:rPr>
                <w:rFonts w:ascii="Arial" w:eastAsia="Calibri" w:hAnsi="Arial" w:cs="Arial"/>
                <w:b/>
                <w:bCs/>
                <w:sz w:val="24"/>
                <w:szCs w:val="24"/>
              </w:rPr>
            </w:pPr>
            <w:r w:rsidRPr="003876E4">
              <w:rPr>
                <w:rFonts w:ascii="Arial" w:eastAsia="Calibri" w:hAnsi="Arial" w:cs="Arial"/>
                <w:b/>
                <w:bCs/>
                <w:sz w:val="24"/>
                <w:szCs w:val="24"/>
              </w:rPr>
              <w:lastRenderedPageBreak/>
              <w:t>3.</w:t>
            </w:r>
          </w:p>
        </w:tc>
        <w:tc>
          <w:tcPr>
            <w:tcW w:w="6575" w:type="dxa"/>
          </w:tcPr>
          <w:p w14:paraId="50FF65A3" w14:textId="77777777" w:rsidR="001029B7" w:rsidRPr="001029B7" w:rsidRDefault="001029B7" w:rsidP="001029B7">
            <w:pPr>
              <w:jc w:val="left"/>
              <w:rPr>
                <w:rFonts w:ascii="Arial" w:hAnsi="Arial" w:cs="Arial"/>
                <w:sz w:val="24"/>
                <w:szCs w:val="24"/>
              </w:rPr>
            </w:pPr>
            <w:r w:rsidRPr="001029B7">
              <w:rPr>
                <w:rFonts w:ascii="Arial" w:hAnsi="Arial" w:cs="Arial"/>
                <w:b/>
                <w:bCs/>
                <w:sz w:val="24"/>
                <w:szCs w:val="24"/>
              </w:rPr>
              <w:t xml:space="preserve">Printing, Duplication, and Shipping of Test Materials </w:t>
            </w:r>
          </w:p>
        </w:tc>
        <w:tc>
          <w:tcPr>
            <w:tcW w:w="2160" w:type="dxa"/>
          </w:tcPr>
          <w:p w14:paraId="70EAF7E7" w14:textId="65D09566" w:rsidR="001029B7" w:rsidRPr="001029B7" w:rsidRDefault="001029B7" w:rsidP="001029B7">
            <w:pPr>
              <w:jc w:val="center"/>
              <w:rPr>
                <w:rFonts w:ascii="Arial" w:hAnsi="Arial" w:cs="Arial"/>
                <w:sz w:val="24"/>
                <w:szCs w:val="24"/>
              </w:rPr>
            </w:pPr>
            <w:r w:rsidRPr="001029B7">
              <w:rPr>
                <w:rFonts w:ascii="Arial" w:eastAsiaTheme="minorHAnsi" w:hAnsi="Arial" w:cs="Arial"/>
                <w:b/>
                <w:bCs/>
                <w:sz w:val="24"/>
                <w:szCs w:val="24"/>
              </w:rPr>
              <w:t>(10</w:t>
            </w:r>
            <w:r w:rsidRPr="001029B7">
              <w:rPr>
                <w:rFonts w:ascii="Arial" w:hAnsi="Arial" w:cs="Arial"/>
                <w:b/>
                <w:bCs/>
                <w:sz w:val="24"/>
                <w:szCs w:val="24"/>
              </w:rPr>
              <w:t xml:space="preserve"> Points</w:t>
            </w:r>
            <w:r w:rsidRPr="001029B7">
              <w:rPr>
                <w:rFonts w:ascii="Arial" w:hAnsi="Arial" w:cs="Arial"/>
                <w:sz w:val="24"/>
                <w:szCs w:val="24"/>
              </w:rPr>
              <w:t>)</w:t>
            </w:r>
          </w:p>
        </w:tc>
      </w:tr>
      <w:tr w:rsidR="001029B7" w:rsidRPr="001029B7" w14:paraId="0D80083D" w14:textId="77777777" w:rsidTr="008D38EA">
        <w:tc>
          <w:tcPr>
            <w:tcW w:w="715" w:type="dxa"/>
          </w:tcPr>
          <w:p w14:paraId="7358D215" w14:textId="77777777" w:rsidR="001029B7" w:rsidRPr="001029B7" w:rsidRDefault="001029B7" w:rsidP="000C607B">
            <w:pPr>
              <w:rPr>
                <w:rFonts w:ascii="Arial" w:hAnsi="Arial" w:cs="Arial"/>
                <w:sz w:val="24"/>
                <w:szCs w:val="24"/>
              </w:rPr>
            </w:pPr>
            <w:r w:rsidRPr="001029B7">
              <w:rPr>
                <w:rFonts w:ascii="Arial" w:eastAsia="Calibri" w:hAnsi="Arial" w:cs="Arial"/>
                <w:sz w:val="24"/>
                <w:szCs w:val="24"/>
              </w:rPr>
              <w:t>3.a</w:t>
            </w:r>
          </w:p>
        </w:tc>
        <w:tc>
          <w:tcPr>
            <w:tcW w:w="6575" w:type="dxa"/>
          </w:tcPr>
          <w:p w14:paraId="31806378" w14:textId="77777777" w:rsidR="001029B7" w:rsidRPr="001029B7" w:rsidRDefault="001029B7" w:rsidP="001029B7">
            <w:pPr>
              <w:jc w:val="left"/>
              <w:rPr>
                <w:rFonts w:ascii="Arial" w:hAnsi="Arial" w:cs="Arial"/>
                <w:b/>
                <w:sz w:val="24"/>
                <w:szCs w:val="24"/>
                <w:shd w:val="clear" w:color="auto" w:fill="FFFFFF"/>
              </w:rPr>
            </w:pPr>
            <w:r w:rsidRPr="001029B7">
              <w:rPr>
                <w:rFonts w:ascii="Arial" w:hAnsi="Arial" w:cs="Arial"/>
                <w:sz w:val="24"/>
                <w:szCs w:val="24"/>
              </w:rPr>
              <w:t>Process for Schools to Order Exams and Provision of Customer Service</w:t>
            </w:r>
          </w:p>
        </w:tc>
        <w:tc>
          <w:tcPr>
            <w:tcW w:w="2160" w:type="dxa"/>
          </w:tcPr>
          <w:p w14:paraId="2574D0EE" w14:textId="77777777" w:rsidR="001029B7" w:rsidRPr="001029B7" w:rsidRDefault="001029B7" w:rsidP="001029B7">
            <w:pPr>
              <w:jc w:val="center"/>
              <w:rPr>
                <w:rFonts w:ascii="Arial" w:hAnsi="Arial" w:cs="Arial"/>
                <w:sz w:val="24"/>
                <w:szCs w:val="24"/>
                <w:shd w:val="clear" w:color="auto" w:fill="FFFFFF"/>
              </w:rPr>
            </w:pPr>
            <w:r w:rsidRPr="001029B7">
              <w:rPr>
                <w:rFonts w:ascii="Arial" w:hAnsi="Arial" w:cs="Arial"/>
                <w:sz w:val="24"/>
                <w:szCs w:val="24"/>
              </w:rPr>
              <w:t>5</w:t>
            </w:r>
          </w:p>
        </w:tc>
      </w:tr>
      <w:tr w:rsidR="001029B7" w:rsidRPr="001029B7" w14:paraId="6B086A27" w14:textId="77777777" w:rsidTr="008D38EA">
        <w:tc>
          <w:tcPr>
            <w:tcW w:w="715" w:type="dxa"/>
          </w:tcPr>
          <w:p w14:paraId="03C8D478" w14:textId="77777777" w:rsidR="001029B7" w:rsidRPr="001029B7" w:rsidRDefault="001029B7" w:rsidP="000C607B">
            <w:pPr>
              <w:rPr>
                <w:rFonts w:ascii="Arial" w:hAnsi="Arial" w:cs="Arial"/>
                <w:sz w:val="24"/>
                <w:szCs w:val="24"/>
              </w:rPr>
            </w:pPr>
            <w:r w:rsidRPr="001029B7">
              <w:rPr>
                <w:rFonts w:ascii="Arial" w:eastAsia="Calibri" w:hAnsi="Arial" w:cs="Arial"/>
                <w:sz w:val="24"/>
                <w:szCs w:val="24"/>
              </w:rPr>
              <w:t>3.b</w:t>
            </w:r>
          </w:p>
        </w:tc>
        <w:tc>
          <w:tcPr>
            <w:tcW w:w="6575" w:type="dxa"/>
          </w:tcPr>
          <w:p w14:paraId="4A8BBDEF" w14:textId="77777777" w:rsidR="001029B7" w:rsidRPr="001029B7" w:rsidRDefault="001029B7" w:rsidP="001029B7">
            <w:pPr>
              <w:jc w:val="left"/>
              <w:rPr>
                <w:rFonts w:ascii="Arial" w:hAnsi="Arial" w:cs="Arial"/>
                <w:b/>
                <w:sz w:val="24"/>
                <w:szCs w:val="24"/>
                <w:shd w:val="clear" w:color="auto" w:fill="FFFFFF"/>
              </w:rPr>
            </w:pPr>
            <w:r w:rsidRPr="001029B7">
              <w:rPr>
                <w:rFonts w:ascii="Arial" w:hAnsi="Arial" w:cs="Arial"/>
                <w:sz w:val="24"/>
                <w:szCs w:val="24"/>
              </w:rPr>
              <w:t>Processes/Capacity for Printing and Distribution of Test Materials</w:t>
            </w:r>
          </w:p>
        </w:tc>
        <w:tc>
          <w:tcPr>
            <w:tcW w:w="2160" w:type="dxa"/>
          </w:tcPr>
          <w:p w14:paraId="6E025875" w14:textId="77777777" w:rsidR="001029B7" w:rsidRPr="001029B7" w:rsidRDefault="001029B7" w:rsidP="001029B7">
            <w:pPr>
              <w:jc w:val="center"/>
              <w:rPr>
                <w:rFonts w:ascii="Arial" w:hAnsi="Arial" w:cs="Arial"/>
                <w:sz w:val="24"/>
                <w:szCs w:val="24"/>
                <w:shd w:val="clear" w:color="auto" w:fill="FFFFFF"/>
              </w:rPr>
            </w:pPr>
            <w:r w:rsidRPr="001029B7">
              <w:rPr>
                <w:rFonts w:ascii="Arial" w:hAnsi="Arial" w:cs="Arial"/>
                <w:sz w:val="24"/>
                <w:szCs w:val="24"/>
              </w:rPr>
              <w:t>5</w:t>
            </w:r>
          </w:p>
        </w:tc>
      </w:tr>
      <w:tr w:rsidR="001029B7" w:rsidRPr="001029B7" w14:paraId="00F005B3" w14:textId="77777777" w:rsidTr="008D38EA">
        <w:tc>
          <w:tcPr>
            <w:tcW w:w="715" w:type="dxa"/>
          </w:tcPr>
          <w:p w14:paraId="3CDD3881" w14:textId="09F540BC" w:rsidR="001029B7" w:rsidRPr="003876E4" w:rsidRDefault="003876E4" w:rsidP="000C607B">
            <w:pPr>
              <w:rPr>
                <w:rFonts w:ascii="Arial" w:hAnsi="Arial" w:cs="Arial"/>
                <w:b/>
                <w:bCs/>
                <w:sz w:val="24"/>
                <w:szCs w:val="24"/>
              </w:rPr>
            </w:pPr>
            <w:r w:rsidRPr="003876E4">
              <w:rPr>
                <w:rFonts w:ascii="Arial" w:hAnsi="Arial" w:cs="Arial"/>
                <w:b/>
                <w:bCs/>
                <w:sz w:val="24"/>
                <w:szCs w:val="24"/>
              </w:rPr>
              <w:t>4.</w:t>
            </w:r>
          </w:p>
        </w:tc>
        <w:tc>
          <w:tcPr>
            <w:tcW w:w="6575" w:type="dxa"/>
          </w:tcPr>
          <w:p w14:paraId="0DCD7AB8" w14:textId="72BE59AF" w:rsidR="001029B7" w:rsidRPr="001029B7" w:rsidRDefault="001029B7" w:rsidP="001029B7">
            <w:pPr>
              <w:jc w:val="left"/>
              <w:rPr>
                <w:rFonts w:ascii="Arial" w:hAnsi="Arial" w:cs="Arial"/>
                <w:b/>
                <w:sz w:val="24"/>
                <w:szCs w:val="24"/>
                <w:shd w:val="clear" w:color="auto" w:fill="FFFFFF"/>
              </w:rPr>
            </w:pPr>
            <w:r w:rsidRPr="001029B7">
              <w:rPr>
                <w:rFonts w:ascii="Arial" w:hAnsi="Arial" w:cs="Arial"/>
                <w:b/>
                <w:bCs/>
                <w:sz w:val="24"/>
                <w:szCs w:val="24"/>
              </w:rPr>
              <w:t>Program Management and Staffing Requirements</w:t>
            </w:r>
          </w:p>
        </w:tc>
        <w:tc>
          <w:tcPr>
            <w:tcW w:w="2160" w:type="dxa"/>
          </w:tcPr>
          <w:p w14:paraId="1EE98DC2" w14:textId="6E416379" w:rsidR="001029B7" w:rsidRPr="001029B7" w:rsidRDefault="001029B7" w:rsidP="001029B7">
            <w:pPr>
              <w:jc w:val="center"/>
              <w:rPr>
                <w:rFonts w:ascii="Arial" w:hAnsi="Arial" w:cs="Arial"/>
                <w:b/>
                <w:sz w:val="24"/>
                <w:szCs w:val="24"/>
                <w:shd w:val="clear" w:color="auto" w:fill="FFFFFF"/>
              </w:rPr>
            </w:pPr>
            <w:r w:rsidRPr="001029B7">
              <w:rPr>
                <w:rFonts w:ascii="Arial" w:eastAsiaTheme="minorHAnsi" w:hAnsi="Arial" w:cs="Arial"/>
                <w:b/>
                <w:bCs/>
                <w:sz w:val="24"/>
                <w:szCs w:val="24"/>
              </w:rPr>
              <w:t>(10</w:t>
            </w:r>
            <w:r w:rsidRPr="001029B7">
              <w:rPr>
                <w:rFonts w:ascii="Arial" w:hAnsi="Arial" w:cs="Arial"/>
                <w:b/>
                <w:bCs/>
                <w:sz w:val="24"/>
                <w:szCs w:val="24"/>
              </w:rPr>
              <w:t xml:space="preserve"> Points</w:t>
            </w:r>
            <w:r w:rsidRPr="001029B7">
              <w:rPr>
                <w:rFonts w:ascii="Arial" w:hAnsi="Arial" w:cs="Arial"/>
                <w:sz w:val="24"/>
                <w:szCs w:val="24"/>
              </w:rPr>
              <w:t>)</w:t>
            </w:r>
          </w:p>
        </w:tc>
      </w:tr>
      <w:tr w:rsidR="001029B7" w:rsidRPr="001029B7" w14:paraId="029C9344" w14:textId="77777777" w:rsidTr="008D38EA">
        <w:tc>
          <w:tcPr>
            <w:tcW w:w="715" w:type="dxa"/>
          </w:tcPr>
          <w:p w14:paraId="13175CAD" w14:textId="77777777" w:rsidR="001029B7" w:rsidRPr="001029B7" w:rsidRDefault="001029B7" w:rsidP="000C607B">
            <w:pPr>
              <w:rPr>
                <w:rFonts w:ascii="Arial" w:hAnsi="Arial" w:cs="Arial"/>
                <w:sz w:val="24"/>
                <w:szCs w:val="24"/>
              </w:rPr>
            </w:pPr>
            <w:r w:rsidRPr="001029B7">
              <w:rPr>
                <w:rFonts w:ascii="Arial" w:eastAsia="Calibri" w:hAnsi="Arial" w:cs="Arial"/>
                <w:sz w:val="24"/>
                <w:szCs w:val="24"/>
              </w:rPr>
              <w:t>4.a</w:t>
            </w:r>
          </w:p>
        </w:tc>
        <w:tc>
          <w:tcPr>
            <w:tcW w:w="6575" w:type="dxa"/>
          </w:tcPr>
          <w:p w14:paraId="024B189E" w14:textId="43A03743" w:rsidR="001029B7" w:rsidRPr="001029B7" w:rsidRDefault="001029B7" w:rsidP="001029B7">
            <w:pPr>
              <w:jc w:val="left"/>
              <w:rPr>
                <w:rFonts w:ascii="Arial" w:hAnsi="Arial" w:cs="Arial"/>
                <w:b/>
                <w:sz w:val="24"/>
                <w:szCs w:val="24"/>
                <w:shd w:val="clear" w:color="auto" w:fill="FFFFFF"/>
              </w:rPr>
            </w:pPr>
            <w:r w:rsidRPr="001029B7">
              <w:rPr>
                <w:rFonts w:ascii="Arial" w:hAnsi="Arial" w:cs="Arial"/>
                <w:sz w:val="24"/>
                <w:szCs w:val="24"/>
              </w:rPr>
              <w:t>Program Manage</w:t>
            </w:r>
            <w:r w:rsidR="000E6318">
              <w:rPr>
                <w:rFonts w:ascii="Arial" w:hAnsi="Arial" w:cs="Arial"/>
                <w:sz w:val="24"/>
                <w:szCs w:val="24"/>
              </w:rPr>
              <w:t>ment</w:t>
            </w:r>
          </w:p>
        </w:tc>
        <w:tc>
          <w:tcPr>
            <w:tcW w:w="2160" w:type="dxa"/>
          </w:tcPr>
          <w:p w14:paraId="15FC141E" w14:textId="77777777" w:rsidR="001029B7" w:rsidRPr="001029B7" w:rsidRDefault="001029B7" w:rsidP="001029B7">
            <w:pPr>
              <w:jc w:val="center"/>
              <w:rPr>
                <w:rFonts w:ascii="Arial" w:hAnsi="Arial" w:cs="Arial"/>
                <w:b/>
                <w:sz w:val="24"/>
                <w:szCs w:val="24"/>
                <w:shd w:val="clear" w:color="auto" w:fill="FFFFFF"/>
              </w:rPr>
            </w:pPr>
            <w:r w:rsidRPr="001029B7">
              <w:rPr>
                <w:rFonts w:ascii="Arial" w:hAnsi="Arial" w:cs="Arial"/>
                <w:sz w:val="24"/>
                <w:szCs w:val="24"/>
              </w:rPr>
              <w:t>5</w:t>
            </w:r>
          </w:p>
        </w:tc>
      </w:tr>
      <w:tr w:rsidR="001029B7" w:rsidRPr="001029B7" w14:paraId="24DB1A6F" w14:textId="77777777" w:rsidTr="008D38EA">
        <w:tc>
          <w:tcPr>
            <w:tcW w:w="715" w:type="dxa"/>
          </w:tcPr>
          <w:p w14:paraId="4BCA47B2" w14:textId="77777777" w:rsidR="001029B7" w:rsidRPr="001029B7" w:rsidRDefault="001029B7" w:rsidP="000C607B">
            <w:pPr>
              <w:rPr>
                <w:rFonts w:ascii="Arial" w:eastAsia="Calibri" w:hAnsi="Arial" w:cs="Arial"/>
                <w:sz w:val="24"/>
                <w:szCs w:val="24"/>
              </w:rPr>
            </w:pPr>
            <w:r w:rsidRPr="001029B7">
              <w:rPr>
                <w:rFonts w:ascii="Arial" w:eastAsia="Calibri" w:hAnsi="Arial" w:cs="Arial"/>
                <w:sz w:val="24"/>
                <w:szCs w:val="24"/>
              </w:rPr>
              <w:t>4.b</w:t>
            </w:r>
          </w:p>
        </w:tc>
        <w:tc>
          <w:tcPr>
            <w:tcW w:w="6575" w:type="dxa"/>
          </w:tcPr>
          <w:p w14:paraId="2A2D4B67" w14:textId="33B75CBB" w:rsidR="001029B7" w:rsidRPr="001029B7" w:rsidRDefault="001029B7" w:rsidP="001029B7">
            <w:pPr>
              <w:jc w:val="left"/>
              <w:rPr>
                <w:rFonts w:ascii="Arial" w:hAnsi="Arial" w:cs="Arial"/>
                <w:sz w:val="24"/>
                <w:szCs w:val="24"/>
              </w:rPr>
            </w:pPr>
            <w:r w:rsidRPr="001029B7">
              <w:rPr>
                <w:rFonts w:ascii="Arial" w:eastAsiaTheme="minorHAnsi" w:hAnsi="Arial" w:cs="Arial"/>
                <w:sz w:val="24"/>
                <w:szCs w:val="24"/>
              </w:rPr>
              <w:t>Staffing Requirements</w:t>
            </w:r>
          </w:p>
        </w:tc>
        <w:tc>
          <w:tcPr>
            <w:tcW w:w="2160" w:type="dxa"/>
          </w:tcPr>
          <w:p w14:paraId="26B2650B" w14:textId="77777777" w:rsidR="001029B7" w:rsidRPr="001029B7" w:rsidRDefault="001029B7" w:rsidP="001029B7">
            <w:pPr>
              <w:jc w:val="center"/>
              <w:rPr>
                <w:rFonts w:ascii="Arial" w:hAnsi="Arial" w:cs="Arial"/>
                <w:sz w:val="24"/>
                <w:szCs w:val="24"/>
              </w:rPr>
            </w:pPr>
            <w:r w:rsidRPr="001029B7">
              <w:rPr>
                <w:rFonts w:ascii="Arial" w:eastAsiaTheme="minorHAnsi" w:hAnsi="Arial" w:cs="Arial"/>
                <w:sz w:val="24"/>
                <w:szCs w:val="24"/>
              </w:rPr>
              <w:t>5</w:t>
            </w:r>
          </w:p>
        </w:tc>
      </w:tr>
      <w:tr w:rsidR="001029B7" w:rsidRPr="001029B7" w14:paraId="3FD1BC14" w14:textId="77777777" w:rsidTr="008D38EA">
        <w:tc>
          <w:tcPr>
            <w:tcW w:w="715" w:type="dxa"/>
          </w:tcPr>
          <w:p w14:paraId="0491DA16" w14:textId="77777777" w:rsidR="001029B7" w:rsidRPr="001029B7" w:rsidRDefault="001029B7" w:rsidP="000C607B">
            <w:pPr>
              <w:rPr>
                <w:rFonts w:ascii="Arial" w:eastAsia="Calibri" w:hAnsi="Arial" w:cs="Arial"/>
                <w:b/>
                <w:bCs/>
                <w:sz w:val="24"/>
                <w:szCs w:val="24"/>
              </w:rPr>
            </w:pPr>
            <w:r w:rsidRPr="001029B7">
              <w:rPr>
                <w:rFonts w:ascii="Arial" w:eastAsia="Calibri" w:hAnsi="Arial" w:cs="Arial"/>
                <w:b/>
                <w:bCs/>
                <w:sz w:val="24"/>
                <w:szCs w:val="24"/>
              </w:rPr>
              <w:t>5.</w:t>
            </w:r>
          </w:p>
        </w:tc>
        <w:tc>
          <w:tcPr>
            <w:tcW w:w="6575" w:type="dxa"/>
          </w:tcPr>
          <w:p w14:paraId="6A683596" w14:textId="77777777" w:rsidR="001029B7" w:rsidRPr="001029B7" w:rsidRDefault="001029B7" w:rsidP="001029B7">
            <w:pPr>
              <w:jc w:val="left"/>
              <w:rPr>
                <w:rFonts w:ascii="Arial" w:hAnsi="Arial" w:cs="Arial"/>
                <w:b/>
                <w:bCs/>
                <w:sz w:val="24"/>
                <w:szCs w:val="24"/>
              </w:rPr>
            </w:pPr>
            <w:r w:rsidRPr="001029B7">
              <w:rPr>
                <w:rFonts w:ascii="Arial" w:eastAsiaTheme="minorHAnsi" w:hAnsi="Arial" w:cs="Arial"/>
                <w:b/>
                <w:bCs/>
                <w:sz w:val="24"/>
                <w:szCs w:val="24"/>
              </w:rPr>
              <w:t>Data Security, Data Privacy, and Appropriate Use</w:t>
            </w:r>
          </w:p>
        </w:tc>
        <w:tc>
          <w:tcPr>
            <w:tcW w:w="2160" w:type="dxa"/>
          </w:tcPr>
          <w:p w14:paraId="3ADCB327" w14:textId="2C255CD7" w:rsidR="001029B7" w:rsidRPr="001029B7" w:rsidRDefault="001029B7" w:rsidP="001029B7">
            <w:pPr>
              <w:jc w:val="center"/>
              <w:rPr>
                <w:rFonts w:ascii="Arial" w:hAnsi="Arial" w:cs="Arial"/>
                <w:b/>
                <w:bCs/>
                <w:sz w:val="24"/>
                <w:szCs w:val="24"/>
              </w:rPr>
            </w:pPr>
            <w:r w:rsidRPr="001029B7">
              <w:rPr>
                <w:rFonts w:ascii="Arial" w:eastAsiaTheme="minorHAnsi" w:hAnsi="Arial" w:cs="Arial"/>
                <w:b/>
                <w:bCs/>
                <w:sz w:val="24"/>
                <w:szCs w:val="24"/>
              </w:rPr>
              <w:t>(10</w:t>
            </w:r>
            <w:r w:rsidRPr="001029B7">
              <w:rPr>
                <w:rFonts w:ascii="Arial" w:hAnsi="Arial" w:cs="Arial"/>
                <w:b/>
                <w:bCs/>
                <w:sz w:val="24"/>
                <w:szCs w:val="24"/>
              </w:rPr>
              <w:t xml:space="preserve"> Points</w:t>
            </w:r>
            <w:r w:rsidRPr="001029B7">
              <w:rPr>
                <w:rFonts w:ascii="Arial" w:hAnsi="Arial" w:cs="Arial"/>
                <w:sz w:val="24"/>
                <w:szCs w:val="24"/>
              </w:rPr>
              <w:t>)</w:t>
            </w:r>
          </w:p>
        </w:tc>
      </w:tr>
      <w:tr w:rsidR="001029B7" w:rsidRPr="001029B7" w14:paraId="7D046533" w14:textId="77777777" w:rsidTr="008D38EA">
        <w:tc>
          <w:tcPr>
            <w:tcW w:w="715" w:type="dxa"/>
          </w:tcPr>
          <w:p w14:paraId="6C292E18" w14:textId="77777777" w:rsidR="001029B7" w:rsidRPr="001029B7" w:rsidRDefault="001029B7" w:rsidP="000C607B">
            <w:pPr>
              <w:rPr>
                <w:rFonts w:ascii="Arial" w:eastAsia="Calibri" w:hAnsi="Arial" w:cs="Arial"/>
                <w:sz w:val="24"/>
                <w:szCs w:val="24"/>
              </w:rPr>
            </w:pPr>
            <w:r w:rsidRPr="001029B7">
              <w:rPr>
                <w:rFonts w:ascii="Arial" w:eastAsia="Calibri" w:hAnsi="Arial" w:cs="Arial"/>
                <w:sz w:val="24"/>
                <w:szCs w:val="24"/>
              </w:rPr>
              <w:t>5.a</w:t>
            </w:r>
          </w:p>
        </w:tc>
        <w:tc>
          <w:tcPr>
            <w:tcW w:w="6575" w:type="dxa"/>
          </w:tcPr>
          <w:p w14:paraId="02DA3EF7" w14:textId="77777777" w:rsidR="001029B7" w:rsidRPr="001029B7" w:rsidRDefault="001029B7" w:rsidP="001029B7">
            <w:pPr>
              <w:jc w:val="left"/>
              <w:rPr>
                <w:rFonts w:ascii="Arial" w:eastAsiaTheme="minorHAnsi" w:hAnsi="Arial" w:cs="Arial"/>
                <w:sz w:val="24"/>
                <w:szCs w:val="24"/>
              </w:rPr>
            </w:pPr>
            <w:r w:rsidRPr="001029B7">
              <w:rPr>
                <w:rFonts w:ascii="Arial" w:eastAsiaTheme="minorHAnsi" w:hAnsi="Arial" w:cs="Arial"/>
                <w:sz w:val="24"/>
                <w:szCs w:val="24"/>
              </w:rPr>
              <w:t>Data Security and Appropriate Use</w:t>
            </w:r>
          </w:p>
        </w:tc>
        <w:tc>
          <w:tcPr>
            <w:tcW w:w="2160" w:type="dxa"/>
          </w:tcPr>
          <w:p w14:paraId="09AE411B" w14:textId="77777777" w:rsidR="001029B7" w:rsidRPr="001029B7" w:rsidRDefault="001029B7" w:rsidP="001029B7">
            <w:pPr>
              <w:jc w:val="center"/>
              <w:rPr>
                <w:rFonts w:ascii="Arial" w:eastAsiaTheme="minorHAnsi" w:hAnsi="Arial" w:cs="Arial"/>
                <w:sz w:val="24"/>
                <w:szCs w:val="24"/>
              </w:rPr>
            </w:pPr>
            <w:r w:rsidRPr="001029B7">
              <w:rPr>
                <w:rFonts w:ascii="Arial" w:eastAsiaTheme="minorHAnsi" w:hAnsi="Arial" w:cs="Arial"/>
                <w:sz w:val="24"/>
                <w:szCs w:val="24"/>
              </w:rPr>
              <w:t>5</w:t>
            </w:r>
          </w:p>
        </w:tc>
      </w:tr>
      <w:tr w:rsidR="001029B7" w:rsidRPr="001029B7" w14:paraId="63B63280" w14:textId="77777777" w:rsidTr="008D38EA">
        <w:tc>
          <w:tcPr>
            <w:tcW w:w="715" w:type="dxa"/>
          </w:tcPr>
          <w:p w14:paraId="2CAB55CC" w14:textId="77777777" w:rsidR="001029B7" w:rsidRPr="001029B7" w:rsidRDefault="001029B7" w:rsidP="000C607B">
            <w:pPr>
              <w:rPr>
                <w:rFonts w:ascii="Arial" w:eastAsia="Calibri" w:hAnsi="Arial" w:cs="Arial"/>
                <w:sz w:val="24"/>
                <w:szCs w:val="24"/>
              </w:rPr>
            </w:pPr>
            <w:r w:rsidRPr="001029B7">
              <w:rPr>
                <w:rFonts w:ascii="Arial" w:eastAsia="Calibri" w:hAnsi="Arial" w:cs="Arial"/>
                <w:sz w:val="24"/>
                <w:szCs w:val="24"/>
              </w:rPr>
              <w:t>5.b</w:t>
            </w:r>
          </w:p>
        </w:tc>
        <w:tc>
          <w:tcPr>
            <w:tcW w:w="6575" w:type="dxa"/>
          </w:tcPr>
          <w:p w14:paraId="44073C9D" w14:textId="0BACC41C" w:rsidR="001029B7" w:rsidRPr="001029B7" w:rsidRDefault="001029B7" w:rsidP="001029B7">
            <w:pPr>
              <w:jc w:val="left"/>
              <w:rPr>
                <w:rFonts w:ascii="Arial" w:eastAsiaTheme="minorHAnsi" w:hAnsi="Arial" w:cs="Arial"/>
                <w:sz w:val="24"/>
                <w:szCs w:val="24"/>
              </w:rPr>
            </w:pPr>
            <w:r w:rsidRPr="001029B7">
              <w:rPr>
                <w:rFonts w:ascii="Arial" w:eastAsiaTheme="minorHAnsi" w:hAnsi="Arial" w:cs="Arial"/>
                <w:sz w:val="24"/>
                <w:szCs w:val="24"/>
              </w:rPr>
              <w:t xml:space="preserve">Data Privacy </w:t>
            </w:r>
          </w:p>
        </w:tc>
        <w:tc>
          <w:tcPr>
            <w:tcW w:w="2160" w:type="dxa"/>
          </w:tcPr>
          <w:p w14:paraId="64AD3424" w14:textId="77777777" w:rsidR="001029B7" w:rsidRPr="001029B7" w:rsidRDefault="001029B7" w:rsidP="001029B7">
            <w:pPr>
              <w:jc w:val="center"/>
              <w:rPr>
                <w:rFonts w:ascii="Arial" w:eastAsiaTheme="minorHAnsi" w:hAnsi="Arial" w:cs="Arial"/>
                <w:sz w:val="24"/>
                <w:szCs w:val="24"/>
              </w:rPr>
            </w:pPr>
            <w:r w:rsidRPr="001029B7">
              <w:rPr>
                <w:rFonts w:ascii="Arial" w:eastAsiaTheme="minorHAnsi" w:hAnsi="Arial" w:cs="Arial"/>
                <w:sz w:val="24"/>
                <w:szCs w:val="24"/>
              </w:rPr>
              <w:t>5</w:t>
            </w:r>
          </w:p>
        </w:tc>
      </w:tr>
      <w:tr w:rsidR="001029B7" w:rsidRPr="001029B7" w14:paraId="0DA25A4F" w14:textId="77777777" w:rsidTr="008D38EA">
        <w:tc>
          <w:tcPr>
            <w:tcW w:w="715" w:type="dxa"/>
          </w:tcPr>
          <w:p w14:paraId="5FBC4824" w14:textId="77777777" w:rsidR="001029B7" w:rsidRPr="001029B7" w:rsidRDefault="001029B7" w:rsidP="000C607B">
            <w:pPr>
              <w:rPr>
                <w:rFonts w:ascii="Arial" w:eastAsia="Calibri" w:hAnsi="Arial" w:cs="Arial"/>
                <w:sz w:val="24"/>
                <w:szCs w:val="24"/>
              </w:rPr>
            </w:pPr>
          </w:p>
        </w:tc>
        <w:tc>
          <w:tcPr>
            <w:tcW w:w="6575" w:type="dxa"/>
          </w:tcPr>
          <w:p w14:paraId="55287FA4" w14:textId="77777777" w:rsidR="001029B7" w:rsidRPr="001029B7" w:rsidRDefault="001029B7" w:rsidP="001029B7">
            <w:pPr>
              <w:jc w:val="left"/>
              <w:rPr>
                <w:rFonts w:ascii="Arial" w:eastAsiaTheme="minorHAnsi" w:hAnsi="Arial" w:cs="Arial"/>
                <w:sz w:val="24"/>
                <w:szCs w:val="24"/>
              </w:rPr>
            </w:pPr>
          </w:p>
        </w:tc>
        <w:tc>
          <w:tcPr>
            <w:tcW w:w="2160" w:type="dxa"/>
          </w:tcPr>
          <w:p w14:paraId="0DB5AC5E" w14:textId="0D56DCD4" w:rsidR="001029B7" w:rsidRPr="001029B7" w:rsidRDefault="001029B7" w:rsidP="001029B7">
            <w:pPr>
              <w:jc w:val="center"/>
              <w:rPr>
                <w:rFonts w:ascii="Arial" w:eastAsiaTheme="minorHAnsi" w:hAnsi="Arial" w:cs="Arial"/>
                <w:b/>
                <w:bCs/>
                <w:sz w:val="24"/>
                <w:szCs w:val="24"/>
              </w:rPr>
            </w:pPr>
            <w:r w:rsidRPr="001029B7">
              <w:rPr>
                <w:rFonts w:ascii="Arial" w:eastAsiaTheme="minorHAnsi" w:hAnsi="Arial" w:cs="Arial"/>
                <w:b/>
                <w:bCs/>
                <w:sz w:val="24"/>
                <w:szCs w:val="24"/>
              </w:rPr>
              <w:t>70 Point</w:t>
            </w:r>
            <w:r w:rsidR="00E2096B">
              <w:rPr>
                <w:rFonts w:ascii="Arial" w:eastAsiaTheme="minorHAnsi" w:hAnsi="Arial" w:cs="Arial"/>
                <w:b/>
                <w:bCs/>
                <w:sz w:val="24"/>
                <w:szCs w:val="24"/>
              </w:rPr>
              <w:t>s</w:t>
            </w:r>
            <w:r w:rsidRPr="001029B7">
              <w:rPr>
                <w:rFonts w:ascii="Arial" w:eastAsiaTheme="minorHAnsi" w:hAnsi="Arial" w:cs="Arial"/>
                <w:b/>
                <w:bCs/>
                <w:sz w:val="24"/>
                <w:szCs w:val="24"/>
              </w:rPr>
              <w:t xml:space="preserve"> Total</w:t>
            </w:r>
          </w:p>
        </w:tc>
      </w:tr>
    </w:tbl>
    <w:p w14:paraId="286F391B" w14:textId="77777777" w:rsidR="001029B7" w:rsidRPr="001029B7" w:rsidRDefault="001029B7" w:rsidP="001029B7">
      <w:pPr>
        <w:jc w:val="left"/>
        <w:rPr>
          <w:rFonts w:eastAsiaTheme="minorHAnsi" w:cs="Arial"/>
        </w:rPr>
      </w:pPr>
    </w:p>
    <w:p w14:paraId="290493F0" w14:textId="77777777" w:rsidR="00911BF6" w:rsidRPr="00911BF6" w:rsidRDefault="00911BF6" w:rsidP="00850B03">
      <w:pPr>
        <w:pStyle w:val="Heading4"/>
      </w:pPr>
      <w:bookmarkStart w:id="383" w:name="_Toc46221072"/>
      <w:bookmarkStart w:id="384" w:name="_Toc82613330"/>
      <w:r w:rsidRPr="00911BF6">
        <w:t>Financial Criteria</w:t>
      </w:r>
      <w:bookmarkEnd w:id="383"/>
      <w:bookmarkEnd w:id="384"/>
    </w:p>
    <w:tbl>
      <w:tblPr>
        <w:tblStyle w:val="TableGrid3"/>
        <w:tblW w:w="10790" w:type="dxa"/>
        <w:tblLook w:val="04A0" w:firstRow="1" w:lastRow="0" w:firstColumn="1" w:lastColumn="0" w:noHBand="0" w:noVBand="1"/>
      </w:tblPr>
      <w:tblGrid>
        <w:gridCol w:w="9355"/>
        <w:gridCol w:w="1435"/>
      </w:tblGrid>
      <w:tr w:rsidR="00911BF6" w:rsidRPr="00911BF6" w14:paraId="7F5A1CF8" w14:textId="77777777" w:rsidTr="00A13E3D">
        <w:tc>
          <w:tcPr>
            <w:tcW w:w="9355" w:type="dxa"/>
          </w:tcPr>
          <w:p w14:paraId="2FAC2BF7" w14:textId="77777777" w:rsidR="00911BF6" w:rsidRPr="007C336A" w:rsidRDefault="00911BF6" w:rsidP="00911BF6">
            <w:pPr>
              <w:jc w:val="both"/>
              <w:rPr>
                <w:rFonts w:ascii="Arial" w:hAnsi="Arial" w:cs="Arial"/>
              </w:rPr>
            </w:pPr>
            <w:r w:rsidRPr="007C336A">
              <w:rPr>
                <w:rFonts w:ascii="Arial" w:hAnsi="Arial" w:cs="Arial"/>
                <w:b/>
              </w:rPr>
              <w:t>Financial Criteria (30% of total score)</w:t>
            </w:r>
          </w:p>
        </w:tc>
        <w:tc>
          <w:tcPr>
            <w:tcW w:w="1435" w:type="dxa"/>
          </w:tcPr>
          <w:p w14:paraId="7B1F6B08" w14:textId="77777777" w:rsidR="00911BF6" w:rsidRPr="007C336A" w:rsidRDefault="00911BF6" w:rsidP="00911BF6">
            <w:pPr>
              <w:jc w:val="both"/>
              <w:rPr>
                <w:rFonts w:ascii="Arial" w:hAnsi="Arial" w:cs="Arial"/>
                <w:b/>
              </w:rPr>
            </w:pPr>
            <w:r w:rsidRPr="007C336A">
              <w:rPr>
                <w:rFonts w:ascii="Arial" w:hAnsi="Arial" w:cs="Arial"/>
                <w:b/>
              </w:rPr>
              <w:t>30 Points</w:t>
            </w:r>
          </w:p>
        </w:tc>
      </w:tr>
    </w:tbl>
    <w:p w14:paraId="3F165B18" w14:textId="77777777" w:rsidR="00911BF6" w:rsidRPr="00911BF6" w:rsidRDefault="00911BF6" w:rsidP="00911BF6">
      <w:pPr>
        <w:rPr>
          <w:rFonts w:cs="Arial"/>
          <w:szCs w:val="20"/>
        </w:rPr>
      </w:pPr>
    </w:p>
    <w:p w14:paraId="3F480CD3" w14:textId="690C6A76" w:rsidR="00475B1D" w:rsidRPr="00475B1D" w:rsidRDefault="00475B1D" w:rsidP="00475B1D">
      <w:pPr>
        <w:rPr>
          <w:rFonts w:cs="Arial"/>
        </w:rPr>
      </w:pPr>
      <w:r w:rsidRPr="00475B1D">
        <w:rPr>
          <w:color w:val="000000" w:themeColor="text1"/>
          <w:szCs w:val="20"/>
        </w:rPr>
        <w:t xml:space="preserve">The Financial Criteria portion of the RFP will be scored based upon the </w:t>
      </w:r>
      <w:r>
        <w:rPr>
          <w:color w:val="000000" w:themeColor="text1"/>
          <w:szCs w:val="20"/>
        </w:rPr>
        <w:t>three</w:t>
      </w:r>
      <w:r w:rsidRPr="00475B1D">
        <w:rPr>
          <w:color w:val="000000" w:themeColor="text1"/>
          <w:szCs w:val="20"/>
        </w:rPr>
        <w:t>-year grand total for</w:t>
      </w:r>
      <w:r w:rsidR="00420F5B">
        <w:rPr>
          <w:color w:val="000000" w:themeColor="text1"/>
          <w:szCs w:val="20"/>
        </w:rPr>
        <w:t xml:space="preserve"> all requirements in the RFP</w:t>
      </w:r>
      <w:r w:rsidRPr="00475B1D">
        <w:rPr>
          <w:color w:val="000000" w:themeColor="text1"/>
          <w:szCs w:val="20"/>
        </w:rPr>
        <w:t>. The cost proposal will be awarded</w:t>
      </w:r>
      <w:r w:rsidRPr="00475B1D">
        <w:rPr>
          <w:color w:val="000000" w:themeColor="text1"/>
          <w:szCs w:val="20"/>
        </w:rPr>
        <w:fldChar w:fldCharType="begin"/>
      </w:r>
      <w:r w:rsidRPr="00475B1D">
        <w:rPr>
          <w:color w:val="000000" w:themeColor="text1"/>
          <w:szCs w:val="20"/>
        </w:rPr>
        <w:instrText xml:space="preserve">  </w:instrText>
      </w:r>
      <w:r w:rsidRPr="00475B1D">
        <w:rPr>
          <w:color w:val="000000" w:themeColor="text1"/>
          <w:szCs w:val="20"/>
        </w:rPr>
        <w:fldChar w:fldCharType="end"/>
      </w:r>
      <w:r w:rsidRPr="00475B1D">
        <w:rPr>
          <w:color w:val="000000" w:themeColor="text1"/>
          <w:szCs w:val="20"/>
        </w:rPr>
        <w:t xml:space="preserve"> </w:t>
      </w:r>
      <w:r w:rsidRPr="00475B1D">
        <w:rPr>
          <w:rFonts w:cs="Arial"/>
        </w:rPr>
        <w:t xml:space="preserve">points pursuant to a formula, which awards the highest score of </w:t>
      </w:r>
      <w:r w:rsidRPr="00475B1D">
        <w:rPr>
          <w:rFonts w:cs="Arial"/>
          <w:bCs/>
        </w:rPr>
        <w:t xml:space="preserve">thirty (30) </w:t>
      </w:r>
      <w:r w:rsidRPr="00475B1D">
        <w:rPr>
          <w:rFonts w:cs="Arial"/>
        </w:rPr>
        <w:t xml:space="preserve">points to the proposal with the lowest </w:t>
      </w:r>
      <w:r w:rsidR="00FA499C">
        <w:rPr>
          <w:rFonts w:cs="Arial"/>
        </w:rPr>
        <w:t xml:space="preserve">three-year total </w:t>
      </w:r>
      <w:r w:rsidRPr="00475B1D">
        <w:rPr>
          <w:rFonts w:cs="Arial"/>
        </w:rPr>
        <w:t xml:space="preserve">cost. The remaining cost proposals will be awarded points based on the relative difference of each proposal against the lowest budget submitted. The resulting percentage is then applied to the maximum point value of </w:t>
      </w:r>
      <w:r w:rsidRPr="00475B1D">
        <w:rPr>
          <w:rFonts w:cs="Arial"/>
          <w:bCs/>
        </w:rPr>
        <w:t>thirty</w:t>
      </w:r>
      <w:r w:rsidRPr="00475B1D">
        <w:rPr>
          <w:rFonts w:cs="Arial"/>
        </w:rPr>
        <w:t xml:space="preserve"> points. This calculation will be computed by the Contract Administration Unit upon completion of the technical scoring by the technical review panel.</w:t>
      </w:r>
    </w:p>
    <w:p w14:paraId="4C65C36B" w14:textId="77777777" w:rsidR="00911BF6" w:rsidRPr="00911BF6" w:rsidRDefault="00911BF6" w:rsidP="00911BF6">
      <w:pPr>
        <w:ind w:left="360" w:hanging="360"/>
        <w:rPr>
          <w:szCs w:val="20"/>
        </w:rPr>
      </w:pPr>
    </w:p>
    <w:p w14:paraId="7706C1F3" w14:textId="4E86AF3F" w:rsidR="00911BF6" w:rsidRPr="00D1403B" w:rsidRDefault="00911BF6" w:rsidP="00911BF6">
      <w:pPr>
        <w:rPr>
          <w:bCs/>
          <w:szCs w:val="20"/>
        </w:rPr>
      </w:pPr>
      <w:r w:rsidRPr="002D3AFA">
        <w:rPr>
          <w:bCs/>
          <w:szCs w:val="20"/>
        </w:rPr>
        <w:t>NYSED reserves the right to request best and final offers. In the event NYSED exercises this right, all responsive bidders will be asked to provide a best and final offer. The Contract Administration Unit will recalculate the financial score</w:t>
      </w:r>
      <w:r w:rsidR="00FA499C" w:rsidRPr="002D3AFA">
        <w:rPr>
          <w:bCs/>
          <w:szCs w:val="20"/>
        </w:rPr>
        <w:t xml:space="preserve"> based on best and final offers received</w:t>
      </w:r>
      <w:r w:rsidRPr="002D3AFA">
        <w:rPr>
          <w:bCs/>
          <w:szCs w:val="20"/>
        </w:rPr>
        <w:t>.</w:t>
      </w:r>
    </w:p>
    <w:p w14:paraId="265850E7" w14:textId="499754C6" w:rsidR="00FF02AA" w:rsidRDefault="00FF02AA"/>
    <w:p w14:paraId="192E8DD9" w14:textId="77777777" w:rsidR="00D67665" w:rsidRPr="00D67665" w:rsidRDefault="00D67665" w:rsidP="00850B03">
      <w:pPr>
        <w:pStyle w:val="Heading4"/>
      </w:pPr>
      <w:bookmarkStart w:id="385" w:name="_Toc46221073"/>
      <w:bookmarkStart w:id="386" w:name="_Toc82613331"/>
      <w:r w:rsidRPr="00D67665">
        <w:t>Method of Award</w:t>
      </w:r>
      <w:bookmarkEnd w:id="385"/>
      <w:bookmarkEnd w:id="386"/>
    </w:p>
    <w:p w14:paraId="2A047FB2" w14:textId="77777777" w:rsidR="00D67665" w:rsidRPr="00D67665" w:rsidRDefault="00D67665" w:rsidP="00D67665">
      <w:pPr>
        <w:jc w:val="left"/>
        <w:rPr>
          <w:rFonts w:ascii="Times New Roman" w:hAnsi="Times New Roman"/>
          <w:szCs w:val="20"/>
        </w:rPr>
      </w:pPr>
    </w:p>
    <w:p w14:paraId="1CA99304" w14:textId="0C333048" w:rsidR="00D67665" w:rsidRPr="00D67665" w:rsidRDefault="00D67665" w:rsidP="00D67665">
      <w:pPr>
        <w:rPr>
          <w:rFonts w:cs="Arial"/>
          <w:szCs w:val="20"/>
        </w:rPr>
      </w:pPr>
      <w:r w:rsidRPr="00D67665">
        <w:rPr>
          <w:rFonts w:cs="Arial"/>
          <w:szCs w:val="20"/>
        </w:rPr>
        <w:t xml:space="preserve">All </w:t>
      </w:r>
      <w:r w:rsidR="00FA499C">
        <w:rPr>
          <w:rFonts w:cs="Arial"/>
          <w:szCs w:val="20"/>
        </w:rPr>
        <w:t xml:space="preserve">technical </w:t>
      </w:r>
      <w:r w:rsidRPr="00D67665">
        <w:rPr>
          <w:rFonts w:cs="Arial"/>
          <w:szCs w:val="20"/>
        </w:rPr>
        <w:t>proposals which are received by the bid due date and meet the mandatory requirements of the RFP wil</w:t>
      </w:r>
      <w:r w:rsidRPr="001746FB">
        <w:rPr>
          <w:rFonts w:cs="Arial"/>
          <w:szCs w:val="20"/>
        </w:rPr>
        <w:t xml:space="preserve">l be reviewed by the technical evaluation </w:t>
      </w:r>
      <w:r w:rsidR="00FA499C">
        <w:rPr>
          <w:rFonts w:cs="Arial"/>
          <w:szCs w:val="20"/>
        </w:rPr>
        <w:t>panel</w:t>
      </w:r>
      <w:r w:rsidRPr="001746FB">
        <w:rPr>
          <w:rFonts w:cs="Arial"/>
          <w:szCs w:val="20"/>
        </w:rPr>
        <w:t xml:space="preserve"> as described</w:t>
      </w:r>
      <w:r w:rsidR="00496D1D">
        <w:rPr>
          <w:rFonts w:cs="Arial"/>
          <w:szCs w:val="20"/>
        </w:rPr>
        <w:t xml:space="preserve"> in the RFP section “</w:t>
      </w:r>
      <w:r w:rsidR="00496D1D" w:rsidRPr="00496D1D">
        <w:rPr>
          <w:rFonts w:cs="Arial"/>
          <w:szCs w:val="20"/>
        </w:rPr>
        <w:t>Criteria for Evaluating Bids</w:t>
      </w:r>
      <w:r w:rsidR="00FA499C">
        <w:rPr>
          <w:rFonts w:cs="Arial"/>
          <w:szCs w:val="20"/>
        </w:rPr>
        <w:t>.”</w:t>
      </w:r>
      <w:r w:rsidRPr="001746FB">
        <w:rPr>
          <w:rFonts w:cs="Arial"/>
          <w:szCs w:val="20"/>
        </w:rPr>
        <w:t xml:space="preserve"> </w:t>
      </w:r>
      <w:r w:rsidR="00195809">
        <w:rPr>
          <w:rFonts w:cs="Arial"/>
          <w:szCs w:val="20"/>
        </w:rPr>
        <w:t>T</w:t>
      </w:r>
      <w:r w:rsidR="00195809" w:rsidRPr="001746FB">
        <w:rPr>
          <w:rFonts w:cs="Arial"/>
          <w:szCs w:val="20"/>
        </w:rPr>
        <w:t>hen</w:t>
      </w:r>
      <w:r w:rsidR="00195809">
        <w:rPr>
          <w:rFonts w:cs="Arial"/>
          <w:szCs w:val="20"/>
        </w:rPr>
        <w:t>, after the scoring of the technical proposals has been completed,</w:t>
      </w:r>
      <w:r w:rsidR="00195809" w:rsidRPr="001746FB">
        <w:rPr>
          <w:rFonts w:cs="Arial"/>
          <w:szCs w:val="20"/>
        </w:rPr>
        <w:t xml:space="preserve"> </w:t>
      </w:r>
      <w:r w:rsidR="00195809">
        <w:rPr>
          <w:rFonts w:cs="Arial"/>
          <w:szCs w:val="20"/>
        </w:rPr>
        <w:t>the Contract Administration Unit will calculate the cost score for each bidder and combine the bidder’s cost score with its technical score</w:t>
      </w:r>
      <w:r w:rsidR="00DD56CA">
        <w:rPr>
          <w:rFonts w:cs="Arial"/>
          <w:szCs w:val="20"/>
        </w:rPr>
        <w:t xml:space="preserve"> to determine the aggregate score</w:t>
      </w:r>
      <w:r w:rsidR="00195809">
        <w:rPr>
          <w:rFonts w:cs="Arial"/>
          <w:szCs w:val="20"/>
        </w:rPr>
        <w:t>.</w:t>
      </w:r>
    </w:p>
    <w:p w14:paraId="1D7B4B04" w14:textId="77777777" w:rsidR="00D67665" w:rsidRPr="00D67665" w:rsidRDefault="00D67665" w:rsidP="00D67665">
      <w:pPr>
        <w:rPr>
          <w:rFonts w:cs="Arial"/>
        </w:rPr>
      </w:pPr>
    </w:p>
    <w:p w14:paraId="558F985A" w14:textId="77777777" w:rsidR="00DD56CA" w:rsidRPr="00D1403B" w:rsidRDefault="00DD56CA" w:rsidP="00DD56CA">
      <w:pPr>
        <w:widowControl w:val="0"/>
        <w:snapToGrid w:val="0"/>
        <w:rPr>
          <w:rFonts w:cs="Arial"/>
        </w:rPr>
      </w:pPr>
      <w:r w:rsidRPr="00DD56CA">
        <w:rPr>
          <w:rFonts w:cs="Arial"/>
        </w:rPr>
        <w:t xml:space="preserve">The contract issued pursuant to this proposal will be awarded to the bidder whose aggregate technical and cost score is the highest among all the proposals rated. </w:t>
      </w:r>
      <w:r w:rsidRPr="002D3AFA">
        <w:rPr>
          <w:rFonts w:cs="Arial"/>
        </w:rPr>
        <w:t>If NYSED exercises the right to request best and final offers, the contract must be issued to the vendor with the highest aggregate technical and financial score that results from the best and final offer.</w:t>
      </w:r>
    </w:p>
    <w:p w14:paraId="00D48B8B" w14:textId="77777777" w:rsidR="00DD56CA" w:rsidRPr="00DD56CA" w:rsidRDefault="00DD56CA" w:rsidP="00DD56CA">
      <w:pPr>
        <w:widowControl w:val="0"/>
        <w:snapToGrid w:val="0"/>
        <w:rPr>
          <w:rFonts w:cs="Arial"/>
        </w:rPr>
      </w:pPr>
    </w:p>
    <w:p w14:paraId="70B98741" w14:textId="0135682F" w:rsidR="00D67665" w:rsidRDefault="00DD56CA" w:rsidP="00DD56CA">
      <w:pPr>
        <w:widowControl w:val="0"/>
        <w:snapToGrid w:val="0"/>
        <w:rPr>
          <w:rFonts w:cs="Arial"/>
        </w:rPr>
      </w:pPr>
      <w:r w:rsidRPr="00DD56CA">
        <w:rPr>
          <w:rFonts w:cs="Arial"/>
        </w:rPr>
        <w:t>In the event that more than one proposal obtains the highest aggregate score, the contract will be awarded to the contractor in that group of highest aggregate scores whose budget component reflects the lowest overall cost.</w:t>
      </w:r>
    </w:p>
    <w:p w14:paraId="78EA8AAB" w14:textId="2A08B3C8" w:rsidR="00DD56CA" w:rsidRDefault="00DD56CA" w:rsidP="00DD56CA">
      <w:pPr>
        <w:widowControl w:val="0"/>
        <w:snapToGrid w:val="0"/>
        <w:rPr>
          <w:rFonts w:cs="Arial"/>
        </w:rPr>
      </w:pPr>
      <w:r>
        <w:rPr>
          <w:rFonts w:cs="Arial"/>
        </w:rPr>
        <w:br w:type="page"/>
      </w:r>
    </w:p>
    <w:p w14:paraId="4FA9E13A" w14:textId="77777777" w:rsidR="00D45D8C" w:rsidRPr="00447C3E" w:rsidRDefault="00D45D8C" w:rsidP="00850B03">
      <w:pPr>
        <w:pStyle w:val="Heading4"/>
      </w:pPr>
      <w:bookmarkStart w:id="387" w:name="_Toc82613332"/>
      <w:r w:rsidRPr="00447C3E">
        <w:lastRenderedPageBreak/>
        <w:t>NYSED’s Reservation of Rights</w:t>
      </w:r>
      <w:bookmarkEnd w:id="387"/>
    </w:p>
    <w:p w14:paraId="43324463" w14:textId="77777777" w:rsidR="00D45D8C" w:rsidRPr="00CB22C2" w:rsidRDefault="00D45D8C" w:rsidP="00D45D8C">
      <w:pPr>
        <w:pStyle w:val="Header"/>
        <w:tabs>
          <w:tab w:val="clear" w:pos="4320"/>
          <w:tab w:val="clear" w:pos="8640"/>
        </w:tabs>
      </w:pPr>
    </w:p>
    <w:p w14:paraId="7A766D64" w14:textId="77777777" w:rsidR="00D45D8C" w:rsidRPr="00CB22C2" w:rsidRDefault="00D45D8C" w:rsidP="00D45D8C">
      <w:pPr>
        <w:autoSpaceDE w:val="0"/>
        <w:autoSpaceDN w:val="0"/>
        <w:adjustRightInd w:val="0"/>
        <w:rPr>
          <w:rFonts w:cs="Arial"/>
        </w:rPr>
      </w:pPr>
      <w:r w:rsidRPr="00CB22C2">
        <w:rPr>
          <w:rFonts w:cs="Arial"/>
        </w:rPr>
        <w:t xml:space="preserve">NYSED reserves the right to: (1) reject any or all proposals received in response to the RFP; (2) withdraw the RFP at any time, at the agency’s sole discretion; (3) make an award under the RFP in whole or in part; (4) disqualify any bidder whose conduct and/or proposal fails to conform to the requirements of the RFP; (5) seek clarifications of proposals; (6) use proposal information obtained through site visits, management interviews and the state’s investigation of a bidder’s qualifications, experience, ability or financial standing, and any material or information submitted by the bidder in response to the agency’s request for clarifying information in the course of evaluation and/or selection under the RFP; (7) prior to the bid opening, amend the RFP specifications to correct errors or oversights, or to supply additional information, as it becomes available; (8) prior to the bid opening, direct bidders to submit proposal modifications addressing subsequent RFP amendments; (9) change any of the scheduled dates; (10) waive any requirements that are not material; (11) negotiate with the successful bidder within the scope of the RFP in the best interests of the state; (12) conduct contract negotiations with the next responsible bidder, should the agency be unsuccessful in negotiating with the selected bidder; (13) utilize any and all ideas submitted in the proposals received; (14) unless otherwise specified in the solicitation, every offer is firm and not revocable for a period of 90 days from the bid opening; (15) require clarification at any time during the procurement process and/or require correction of arithmetic or other apparent errors for the purpose of assuring a full and complete understanding of an offerer’s proposal and/or to determine an offerer’s compliance with the requirements of the solicitation; (16) </w:t>
      </w:r>
      <w:r w:rsidRPr="00CB22C2">
        <w:t>request best and final offers</w:t>
      </w:r>
      <w:r w:rsidRPr="00CB22C2">
        <w:rPr>
          <w:rFonts w:cs="Arial"/>
        </w:rPr>
        <w:t>.</w:t>
      </w:r>
    </w:p>
    <w:p w14:paraId="2C4F96F5" w14:textId="77777777" w:rsidR="00D45D8C" w:rsidRPr="00613A1D" w:rsidRDefault="00D45D8C" w:rsidP="00D45D8C">
      <w:pPr>
        <w:pStyle w:val="Header"/>
        <w:tabs>
          <w:tab w:val="clear" w:pos="4320"/>
          <w:tab w:val="clear" w:pos="8640"/>
        </w:tabs>
        <w:rPr>
          <w:rFonts w:cs="Arial"/>
        </w:rPr>
      </w:pPr>
    </w:p>
    <w:p w14:paraId="045EF1C6" w14:textId="77777777" w:rsidR="00D45D8C" w:rsidRPr="00447C3E" w:rsidRDefault="00D45D8C" w:rsidP="00850B03">
      <w:pPr>
        <w:pStyle w:val="Heading4"/>
      </w:pPr>
      <w:bookmarkStart w:id="388" w:name="_Toc82613333"/>
      <w:r w:rsidRPr="00447C3E">
        <w:t>Post Selection Procedures</w:t>
      </w:r>
      <w:bookmarkEnd w:id="388"/>
    </w:p>
    <w:p w14:paraId="496DF852" w14:textId="77777777" w:rsidR="00D45D8C" w:rsidRPr="00613A1D" w:rsidRDefault="00D45D8C" w:rsidP="00D45D8C">
      <w:pPr>
        <w:rPr>
          <w:b/>
          <w:bCs/>
        </w:rPr>
      </w:pPr>
    </w:p>
    <w:p w14:paraId="1ADC2EE5" w14:textId="77777777" w:rsidR="00A045B6" w:rsidRPr="00CB22C2" w:rsidRDefault="00A045B6" w:rsidP="00A045B6">
      <w:r w:rsidRPr="00CB22C2">
        <w:t>Upon selection, the successful bidder will receive a proposed contract from NYSED.</w:t>
      </w:r>
      <w:r w:rsidR="00E7346A">
        <w:t xml:space="preserve"> </w:t>
      </w:r>
      <w:r w:rsidRPr="00CB22C2">
        <w:t>The selected bidder may be given an opportunity to reduce its cost proposal in accordance with the agency's right to negotiate a final best price.</w:t>
      </w:r>
      <w:r w:rsidR="00E7346A">
        <w:t xml:space="preserve"> </w:t>
      </w:r>
      <w:r w:rsidRPr="00CB22C2">
        <w:t>The contents of this RFP, any subsequent correspondence during the proposal evaluation period, and such other stipulations as agreed upon may be made a part of the final contract prepared by NYSED.</w:t>
      </w:r>
      <w:r w:rsidR="00E7346A">
        <w:t xml:space="preserve"> </w:t>
      </w:r>
      <w:r w:rsidRPr="00CB22C2">
        <w:t>Successful bidders may be subject to audit and should ensure that adequate controls are in place to document the allowable activities and expenditure of State funds.</w:t>
      </w:r>
    </w:p>
    <w:p w14:paraId="0BFFB726" w14:textId="77777777" w:rsidR="00D45D8C" w:rsidRPr="00CB22C2" w:rsidRDefault="00D45D8C" w:rsidP="00D45D8C">
      <w:pPr>
        <w:rPr>
          <w:rFonts w:cs="Arial"/>
        </w:rPr>
      </w:pPr>
    </w:p>
    <w:p w14:paraId="6C21E9DE" w14:textId="77777777" w:rsidR="00D45D8C" w:rsidRPr="0041264D" w:rsidRDefault="00D45D8C" w:rsidP="00850B03">
      <w:pPr>
        <w:pStyle w:val="Heading4"/>
      </w:pPr>
      <w:bookmarkStart w:id="389" w:name="_Toc82613334"/>
      <w:r w:rsidRPr="0041264D">
        <w:t>Debriefing Procedures</w:t>
      </w:r>
      <w:bookmarkEnd w:id="389"/>
    </w:p>
    <w:p w14:paraId="6C15EB46" w14:textId="77777777" w:rsidR="00D45D8C" w:rsidRPr="00CB22C2" w:rsidRDefault="00D45D8C" w:rsidP="00447C3E">
      <w:pPr>
        <w:pStyle w:val="Heading3"/>
      </w:pPr>
    </w:p>
    <w:p w14:paraId="1FEFBF90" w14:textId="77777777" w:rsidR="00700A16" w:rsidRDefault="00700A16" w:rsidP="00700A16">
      <w:r>
        <w:t>In accordance with section 163 of the NY State Finance Law, NYSED, upon request, must provide a debriefing to any unsuccessful bidder regarding the reasons their proposal</w:t>
      </w:r>
      <w:r w:rsidR="00067088">
        <w:t xml:space="preserve"> was not selected for an award.</w:t>
      </w:r>
    </w:p>
    <w:p w14:paraId="4B94B6C7" w14:textId="77777777" w:rsidR="00700A16" w:rsidRDefault="00700A16" w:rsidP="00700A16"/>
    <w:p w14:paraId="2334C45D" w14:textId="67D02A61" w:rsidR="00700A16" w:rsidRPr="00CF7BA6" w:rsidRDefault="00700A16" w:rsidP="001C34C8">
      <w:pPr>
        <w:pStyle w:val="ListParagraph"/>
        <w:numPr>
          <w:ilvl w:val="0"/>
          <w:numId w:val="15"/>
        </w:numPr>
      </w:pPr>
      <w:r w:rsidRPr="00CF7BA6">
        <w:t>All unsuccessful bidders may request a debriefing within fifteen (15) calendar days of receiving notice from NYSED of non-award. Bidders may request a debriefing by submitting a written request to the Fiscal Contact person at</w:t>
      </w:r>
      <w:r w:rsidR="006370A2">
        <w:t xml:space="preserve"> AssessmentRFP@nysed.gov.</w:t>
      </w:r>
    </w:p>
    <w:p w14:paraId="537B110C" w14:textId="77777777" w:rsidR="00700A16" w:rsidRDefault="00700A16" w:rsidP="00700A16"/>
    <w:p w14:paraId="3349D586" w14:textId="7353D427" w:rsidR="00700A16" w:rsidRPr="00CF7BA6" w:rsidRDefault="00700A16" w:rsidP="001C34C8">
      <w:pPr>
        <w:pStyle w:val="ListParagraph"/>
        <w:numPr>
          <w:ilvl w:val="0"/>
          <w:numId w:val="15"/>
        </w:numPr>
      </w:pPr>
      <w:r w:rsidRPr="00CF7BA6">
        <w:t>Upon receipt of a timely written request from the unsuccessful bidder, NYSED will schedule the debriefing to occur within a reasonable time following receipt of the request. Debriefings will be conducted in person, unless NYSED and the bidder mutually agree to utilize other means, including but not limited to telephone, video-conferencing or other typ</w:t>
      </w:r>
      <w:r w:rsidR="00067088">
        <w:t>es of electronic communication.</w:t>
      </w:r>
      <w:r w:rsidR="00E75D42">
        <w:br/>
      </w:r>
    </w:p>
    <w:p w14:paraId="084BD988" w14:textId="77777777" w:rsidR="00700A16" w:rsidRPr="00CF7BA6" w:rsidRDefault="00700A16" w:rsidP="001C34C8">
      <w:pPr>
        <w:pStyle w:val="ListParagraph"/>
        <w:numPr>
          <w:ilvl w:val="0"/>
          <w:numId w:val="15"/>
        </w:numPr>
      </w:pPr>
      <w:r w:rsidRPr="00CF7BA6">
        <w:t xml:space="preserve">The debriefing will include: a) the reasons that the proposal submitted by the unsuccessful bidder was not selected for an award; b) the qualitative and quantitative analysis employed by NYSED </w:t>
      </w:r>
      <w:r w:rsidRPr="00CF7BA6">
        <w:lastRenderedPageBreak/>
        <w:t>in assessing the relative merits of the proposals; c) the application of the selection criteria to the unsuccessful bidder’s proposal; and d) when the debriefing is held after the final award, the reasons for the selection of the winning proposal. The debriefing will also provide, to the greatest extent practicable, general advice and guidance to the unsuccessful bidder concerning potential ways that their future prop</w:t>
      </w:r>
      <w:r w:rsidR="00067088">
        <w:t>osals could be more responsive.</w:t>
      </w:r>
    </w:p>
    <w:p w14:paraId="60E4E9E1" w14:textId="77777777" w:rsidR="00D45D8C" w:rsidRPr="00613A1D" w:rsidRDefault="00D45D8C" w:rsidP="00D45D8C"/>
    <w:p w14:paraId="48ED54C6" w14:textId="77777777" w:rsidR="00D45D8C" w:rsidRPr="00447C3E" w:rsidRDefault="00D45D8C" w:rsidP="00850B03">
      <w:pPr>
        <w:pStyle w:val="Heading4"/>
      </w:pPr>
      <w:bookmarkStart w:id="390" w:name="_Toc82613335"/>
      <w:r w:rsidRPr="00447C3E">
        <w:t>Contract Award Protest Procedures</w:t>
      </w:r>
      <w:bookmarkEnd w:id="390"/>
    </w:p>
    <w:p w14:paraId="53DA0951" w14:textId="77777777" w:rsidR="00D45D8C" w:rsidRPr="00CB22C2" w:rsidRDefault="00D45D8C" w:rsidP="00D45D8C"/>
    <w:p w14:paraId="6EA45D03" w14:textId="77777777" w:rsidR="00D45D8C" w:rsidRPr="00CB22C2" w:rsidRDefault="00D45D8C" w:rsidP="00D45D8C">
      <w:r w:rsidRPr="00CB22C2">
        <w:t xml:space="preserve">Bidders who receive a notice of non-award </w:t>
      </w:r>
      <w:r w:rsidR="002E77AB" w:rsidRPr="002E77AB">
        <w:t>or disqualification</w:t>
      </w:r>
      <w:r w:rsidR="002E77AB">
        <w:t xml:space="preserve"> </w:t>
      </w:r>
      <w:r w:rsidRPr="00CB22C2">
        <w:t>may protest the NYSED award decision subject to the following:</w:t>
      </w:r>
    </w:p>
    <w:p w14:paraId="32912E35" w14:textId="77777777" w:rsidR="00D45D8C" w:rsidRPr="00CB22C2" w:rsidRDefault="00D45D8C" w:rsidP="00D45D8C"/>
    <w:p w14:paraId="06A6734F" w14:textId="77777777" w:rsidR="00D45D8C" w:rsidRPr="00CB22C2" w:rsidRDefault="00D45D8C" w:rsidP="001C34C8">
      <w:pPr>
        <w:numPr>
          <w:ilvl w:val="0"/>
          <w:numId w:val="16"/>
        </w:numPr>
        <w:ind w:left="720"/>
      </w:pPr>
      <w:r w:rsidRPr="00CB22C2">
        <w:t>The protest must be in writing and must contain specific factual and/or legal allegations setting forth the basis on which the protesting party challenges the contract award by NYSED.</w:t>
      </w:r>
    </w:p>
    <w:p w14:paraId="3AA25F30" w14:textId="77777777" w:rsidR="00D45D8C" w:rsidRPr="00CB22C2" w:rsidRDefault="00D45D8C" w:rsidP="00700A16">
      <w:pPr>
        <w:ind w:left="720"/>
      </w:pPr>
    </w:p>
    <w:p w14:paraId="022A84D7" w14:textId="57A03599" w:rsidR="00D45D8C" w:rsidRPr="00CB22C2" w:rsidRDefault="00D45D8C" w:rsidP="001C34C8">
      <w:pPr>
        <w:numPr>
          <w:ilvl w:val="0"/>
          <w:numId w:val="16"/>
        </w:numPr>
        <w:ind w:left="720"/>
      </w:pPr>
      <w:r w:rsidRPr="00CB22C2">
        <w:t>The protest must be filed within ten (10) business days of receipt of a debriefing</w:t>
      </w:r>
      <w:r w:rsidR="002E77AB">
        <w:t xml:space="preserve"> or disqualification</w:t>
      </w:r>
      <w:r w:rsidRPr="00CB22C2">
        <w:t xml:space="preserve"> letter. The protest letter must be filed with</w:t>
      </w:r>
      <w:r w:rsidR="006370A2">
        <w:t xml:space="preserve"> the Contract Administration Unit by emailing AssessmentRFP@nysed.gov.</w:t>
      </w:r>
    </w:p>
    <w:p w14:paraId="2D00EC5A" w14:textId="77777777" w:rsidR="00D45D8C" w:rsidRPr="00CB22C2" w:rsidRDefault="00D45D8C" w:rsidP="00D45D8C"/>
    <w:p w14:paraId="17780892" w14:textId="77777777" w:rsidR="00D45D8C" w:rsidRPr="00CB22C2" w:rsidRDefault="00D45D8C" w:rsidP="001C34C8">
      <w:pPr>
        <w:numPr>
          <w:ilvl w:val="0"/>
          <w:numId w:val="16"/>
        </w:numPr>
        <w:ind w:left="720"/>
      </w:pPr>
      <w:r w:rsidRPr="00CB22C2">
        <w:t xml:space="preserve">The NYSED Contract Administration Unit </w:t>
      </w:r>
      <w:r w:rsidR="00D25887">
        <w:t xml:space="preserve">(CAU) </w:t>
      </w:r>
      <w:r w:rsidRPr="00CB22C2">
        <w:t>will convene a review team that will include at least one staff member from each of NYSED’s Office of Counsel, CAU, and the Program Office. The review team will review and consider the merits of the protest and will decide whether the protest is approved or denied.</w:t>
      </w:r>
      <w:r w:rsidR="00E7346A">
        <w:t xml:space="preserve"> </w:t>
      </w:r>
      <w:r w:rsidRPr="00CB22C2">
        <w:t>Counsel’s Office will provide the bidder with written notification of the review team’s decision within seven (7) business days of the receipt of the protest. The original protest and decision will be filed with OSC when the contract procurement record is submitted for approval and CAU will advise OSC that a protest was filed.</w:t>
      </w:r>
    </w:p>
    <w:p w14:paraId="72ED94A4" w14:textId="77777777" w:rsidR="00D45D8C" w:rsidRPr="00CB22C2" w:rsidRDefault="00D45D8C" w:rsidP="00700A16">
      <w:pPr>
        <w:ind w:left="720" w:hanging="360"/>
      </w:pPr>
    </w:p>
    <w:p w14:paraId="22C94443" w14:textId="376E4765" w:rsidR="00CD193E" w:rsidRPr="00E043E1" w:rsidRDefault="00CD193E" w:rsidP="001C34C8">
      <w:pPr>
        <w:pStyle w:val="ListParagraph"/>
        <w:numPr>
          <w:ilvl w:val="0"/>
          <w:numId w:val="16"/>
        </w:numPr>
        <w:rPr>
          <w:szCs w:val="20"/>
        </w:rPr>
      </w:pPr>
      <w:r w:rsidRPr="00E043E1">
        <w:rPr>
          <w:szCs w:val="20"/>
        </w:rPr>
        <w:t>The NYSED Contract Administration Unit (CAU) may summarily deny a protest that fails to contain specific factual or legal allegations, or where the protest only raises issues of law that have already been decided by the courts.</w:t>
      </w:r>
    </w:p>
    <w:p w14:paraId="1DDD5C30" w14:textId="77777777" w:rsidR="00E043E1" w:rsidRPr="00E043E1" w:rsidRDefault="00E043E1" w:rsidP="00E043E1">
      <w:pPr>
        <w:pStyle w:val="ListParagraph"/>
        <w:rPr>
          <w:szCs w:val="20"/>
        </w:rPr>
      </w:pPr>
    </w:p>
    <w:p w14:paraId="14E0AB79" w14:textId="77777777" w:rsidR="00D45D8C" w:rsidRPr="00447C3E" w:rsidRDefault="00D45D8C" w:rsidP="00850B03">
      <w:pPr>
        <w:pStyle w:val="Heading4"/>
      </w:pPr>
      <w:bookmarkStart w:id="391" w:name="_Vendor_Responsibility"/>
      <w:bookmarkStart w:id="392" w:name="_Toc82613336"/>
      <w:bookmarkEnd w:id="391"/>
      <w:r w:rsidRPr="00447C3E">
        <w:t>Vendor Responsibility</w:t>
      </w:r>
      <w:bookmarkEnd w:id="392"/>
    </w:p>
    <w:p w14:paraId="0A1EF749" w14:textId="77777777" w:rsidR="00D45D8C" w:rsidRPr="00CB22C2" w:rsidRDefault="00D45D8C" w:rsidP="00D45D8C">
      <w:pPr>
        <w:rPr>
          <w:rFonts w:cs="Arial"/>
        </w:rPr>
      </w:pPr>
    </w:p>
    <w:p w14:paraId="61015314" w14:textId="727944C1" w:rsidR="00D45D8C" w:rsidRPr="00CB22C2" w:rsidRDefault="00D45D8C" w:rsidP="002C60C1">
      <w:pPr>
        <w:pStyle w:val="Header"/>
        <w:tabs>
          <w:tab w:val="clear" w:pos="4320"/>
          <w:tab w:val="clear" w:pos="8640"/>
        </w:tabs>
        <w:rPr>
          <w:rFonts w:cs="Arial"/>
        </w:rPr>
      </w:pPr>
      <w:r w:rsidRPr="00CB22C2">
        <w:rPr>
          <w:rFonts w:cs="Arial"/>
        </w:rPr>
        <w:t xml:space="preserve">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w:t>
      </w:r>
      <w:r w:rsidR="00953C03" w:rsidRPr="00CB22C2">
        <w:rPr>
          <w:rFonts w:cs="Arial"/>
        </w:rPr>
        <w:t>include</w:t>
      </w:r>
      <w:r w:rsidRPr="00CB22C2">
        <w:rPr>
          <w:rFonts w:cs="Arial"/>
        </w:rPr>
        <w:t xml:space="preserve"> legal authority to do business in </w:t>
      </w:r>
      <w:r w:rsidR="00771E03">
        <w:rPr>
          <w:rFonts w:cs="Arial"/>
        </w:rPr>
        <w:t>NYS</w:t>
      </w:r>
      <w:r w:rsidRPr="00CB22C2">
        <w:rPr>
          <w:rFonts w:cs="Arial"/>
        </w:rPr>
        <w:t xml:space="preserve">; integrity; capacity- both organizational and financial; and previous performance. Before an award of $100,000 or greater can be made to a covered entity, the entity will be required to complete and submit a </w:t>
      </w:r>
      <w:hyperlink r:id="rId53" w:history="1">
        <w:r w:rsidR="002C60C1" w:rsidRPr="00BE098A">
          <w:rPr>
            <w:rStyle w:val="Hyperlink"/>
            <w:rFonts w:cs="Arial"/>
          </w:rPr>
          <w:t>Vendor Responsibility Questionnaire</w:t>
        </w:r>
      </w:hyperlink>
      <w:r w:rsidR="002C60C1">
        <w:rPr>
          <w:rFonts w:cs="Arial"/>
        </w:rPr>
        <w:t xml:space="preserve">. </w:t>
      </w:r>
      <w:r w:rsidRPr="00CB22C2">
        <w:rPr>
          <w:rFonts w:cs="Arial"/>
        </w:rPr>
        <w:t>School districts, Charter Schools, BOCES, public colleges and universities, public libraries, and the Research Foundation for SUNY and CUNY are some of the exempt entities.</w:t>
      </w:r>
      <w:r w:rsidR="00E7346A">
        <w:rPr>
          <w:rFonts w:cs="Arial"/>
        </w:rPr>
        <w:t xml:space="preserve"> </w:t>
      </w:r>
      <w:r w:rsidR="002C60C1">
        <w:rPr>
          <w:rFonts w:cs="Arial"/>
        </w:rPr>
        <w:t xml:space="preserve">A complete list of exempt entities can be viewed at the </w:t>
      </w:r>
      <w:hyperlink r:id="rId54" w:history="1">
        <w:r w:rsidR="002C60C1" w:rsidRPr="00BE098A">
          <w:rPr>
            <w:rStyle w:val="Hyperlink"/>
            <w:rFonts w:cs="Arial"/>
          </w:rPr>
          <w:t>Office of the State Comptroller’s website</w:t>
        </w:r>
      </w:hyperlink>
      <w:r w:rsidRPr="00CB22C2">
        <w:rPr>
          <w:rFonts w:cs="Arial"/>
        </w:rPr>
        <w:t>.</w:t>
      </w:r>
    </w:p>
    <w:p w14:paraId="0ADD22E0" w14:textId="77777777" w:rsidR="00D45D8C" w:rsidRPr="00CB22C2" w:rsidRDefault="00D45D8C" w:rsidP="00D45D8C">
      <w:pPr>
        <w:pStyle w:val="Default"/>
        <w:rPr>
          <w:color w:val="auto"/>
        </w:rPr>
      </w:pPr>
    </w:p>
    <w:p w14:paraId="608FA179" w14:textId="2E13BDCF" w:rsidR="00D45D8C" w:rsidRPr="00CB22C2" w:rsidRDefault="00D45D8C" w:rsidP="00D45D8C">
      <w:pPr>
        <w:pStyle w:val="Default"/>
        <w:rPr>
          <w:color w:val="auto"/>
        </w:rPr>
      </w:pPr>
      <w:r w:rsidRPr="00CB22C2">
        <w:rPr>
          <w:bCs/>
          <w:color w:val="auto"/>
        </w:rPr>
        <w:t>NYSED</w:t>
      </w:r>
      <w:r w:rsidRPr="00CB22C2">
        <w:rPr>
          <w:b/>
          <w:bCs/>
          <w:i/>
          <w:iCs/>
          <w:color w:val="auto"/>
        </w:rPr>
        <w:t xml:space="preserve"> </w:t>
      </w:r>
      <w:r w:rsidRPr="00CB22C2">
        <w:rPr>
          <w:bCs/>
          <w:color w:val="auto"/>
        </w:rPr>
        <w:t>recommends that vendors</w:t>
      </w:r>
      <w:r w:rsidRPr="00CB22C2">
        <w:rPr>
          <w:b/>
          <w:bCs/>
          <w:color w:val="auto"/>
        </w:rPr>
        <w:t xml:space="preserve"> </w:t>
      </w:r>
      <w:r w:rsidRPr="00CB22C2">
        <w:rPr>
          <w:color w:val="auto"/>
        </w:rPr>
        <w:t xml:space="preserve">file the required Vendor Responsibility Questionnaire online via the </w:t>
      </w:r>
      <w:r w:rsidR="00771E03">
        <w:rPr>
          <w:color w:val="auto"/>
        </w:rPr>
        <w:t>NYS</w:t>
      </w:r>
      <w:r w:rsidRPr="00CB22C2">
        <w:rPr>
          <w:color w:val="auto"/>
        </w:rPr>
        <w:t xml:space="preserve"> VendRep System.</w:t>
      </w:r>
      <w:r w:rsidR="00E7346A">
        <w:rPr>
          <w:color w:val="auto"/>
        </w:rPr>
        <w:t xml:space="preserve"> </w:t>
      </w:r>
      <w:r w:rsidRPr="00CB22C2">
        <w:rPr>
          <w:color w:val="auto"/>
        </w:rPr>
        <w:t xml:space="preserve">To enroll in and use the </w:t>
      </w:r>
      <w:r w:rsidR="00771E03">
        <w:rPr>
          <w:color w:val="auto"/>
        </w:rPr>
        <w:t>NYS</w:t>
      </w:r>
      <w:r w:rsidRPr="00CB22C2">
        <w:rPr>
          <w:color w:val="auto"/>
        </w:rPr>
        <w:t xml:space="preserve"> VendRep System, see the </w:t>
      </w:r>
      <w:hyperlink r:id="rId55" w:history="1">
        <w:r w:rsidR="002C60C1" w:rsidRPr="00455ED3">
          <w:rPr>
            <w:rStyle w:val="Hyperlink"/>
          </w:rPr>
          <w:t>VendRep System Instructions</w:t>
        </w:r>
      </w:hyperlink>
      <w:r w:rsidRPr="00CB22C2">
        <w:rPr>
          <w:color w:val="auto"/>
        </w:rPr>
        <w:t>.</w:t>
      </w:r>
    </w:p>
    <w:p w14:paraId="01327E58" w14:textId="77777777" w:rsidR="00D45D8C" w:rsidRPr="00CB22C2" w:rsidRDefault="00D45D8C" w:rsidP="00D45D8C">
      <w:pPr>
        <w:pStyle w:val="Default"/>
        <w:rPr>
          <w:color w:val="auto"/>
        </w:rPr>
      </w:pPr>
    </w:p>
    <w:p w14:paraId="0925B237" w14:textId="0A70086B" w:rsidR="00D45D8C" w:rsidRPr="00CB22C2" w:rsidRDefault="00D45D8C" w:rsidP="00D45D8C">
      <w:pPr>
        <w:pStyle w:val="Default"/>
        <w:rPr>
          <w:color w:val="auto"/>
        </w:rPr>
      </w:pPr>
      <w:r w:rsidRPr="00D67665">
        <w:rPr>
          <w:color w:val="auto"/>
        </w:rPr>
        <w:lastRenderedPageBreak/>
        <w:t xml:space="preserve">Vendors must provide their </w:t>
      </w:r>
      <w:r w:rsidR="00771E03">
        <w:rPr>
          <w:color w:val="auto"/>
        </w:rPr>
        <w:t>NYS</w:t>
      </w:r>
      <w:r w:rsidRPr="00D67665">
        <w:rPr>
          <w:color w:val="auto"/>
        </w:rPr>
        <w:t xml:space="preserve"> Vendor Identification Number when enrolling.</w:t>
      </w:r>
      <w:r w:rsidR="00E7346A" w:rsidRPr="00D67665">
        <w:rPr>
          <w:color w:val="auto"/>
        </w:rPr>
        <w:t xml:space="preserve"> </w:t>
      </w:r>
      <w:r w:rsidRPr="00D67665">
        <w:rPr>
          <w:color w:val="auto"/>
        </w:rPr>
        <w:t xml:space="preserve">To request assignment of a Vendor ID or for VendRep System assistance, contact the Office of the State Comptroller’s Help Desk at 866-370-4672 or 518-408-4672 or by email at </w:t>
      </w:r>
      <w:hyperlink r:id="rId56" w:history="1">
        <w:r w:rsidR="00543A0D">
          <w:rPr>
            <w:rStyle w:val="Hyperlink"/>
            <w:color w:val="auto"/>
          </w:rPr>
          <w:t>itservicedesk@osc.ny.gov</w:t>
        </w:r>
      </w:hyperlink>
      <w:r w:rsidRPr="00D67665">
        <w:rPr>
          <w:color w:val="auto"/>
        </w:rPr>
        <w:t>.</w:t>
      </w:r>
    </w:p>
    <w:p w14:paraId="06329CF6" w14:textId="77777777" w:rsidR="00D45D8C" w:rsidRPr="00CB22C2" w:rsidRDefault="00D45D8C" w:rsidP="00D45D8C">
      <w:pPr>
        <w:pStyle w:val="Default"/>
        <w:rPr>
          <w:color w:val="auto"/>
        </w:rPr>
      </w:pPr>
    </w:p>
    <w:p w14:paraId="5EBC3217" w14:textId="7F705EB6" w:rsidR="00D45D8C" w:rsidRPr="00CB22C2" w:rsidRDefault="00D45D8C" w:rsidP="00D45D8C">
      <w:pPr>
        <w:pStyle w:val="Default"/>
        <w:rPr>
          <w:color w:val="auto"/>
        </w:rPr>
      </w:pPr>
      <w:r w:rsidRPr="00CB22C2">
        <w:rPr>
          <w:color w:val="auto"/>
        </w:rPr>
        <w:t xml:space="preserve">Vendors opting to complete and submit a paper questionnaire can obtain the appropriate questionnaire from the </w:t>
      </w:r>
      <w:hyperlink r:id="rId57" w:history="1">
        <w:r w:rsidR="00543A0D">
          <w:rPr>
            <w:rStyle w:val="Hyperlink"/>
          </w:rPr>
          <w:t>Vendor Responsibility website</w:t>
        </w:r>
      </w:hyperlink>
      <w:r w:rsidRPr="00CB22C2">
        <w:rPr>
          <w:color w:val="auto"/>
        </w:rPr>
        <w:t xml:space="preserve"> or may contact NYSED or the Office of the State Comptroller’s Help Desk for a copy of the paper form.</w:t>
      </w:r>
    </w:p>
    <w:p w14:paraId="74DA7EB2" w14:textId="77777777" w:rsidR="006B1254" w:rsidRPr="00CB22C2" w:rsidRDefault="006B1254" w:rsidP="00D45D8C">
      <w:pPr>
        <w:pStyle w:val="Default"/>
        <w:rPr>
          <w:color w:val="auto"/>
        </w:rPr>
      </w:pPr>
    </w:p>
    <w:p w14:paraId="7D3B6F31" w14:textId="77777777" w:rsidR="006B1254" w:rsidRDefault="006B1254" w:rsidP="00850B03">
      <w:pPr>
        <w:pStyle w:val="Heading4"/>
      </w:pPr>
      <w:bookmarkStart w:id="393" w:name="2"/>
      <w:bookmarkStart w:id="394" w:name="_Toc82613337"/>
      <w:bookmarkEnd w:id="393"/>
      <w:r w:rsidRPr="007C336A">
        <w:t>Subcontractors</w:t>
      </w:r>
      <w:r w:rsidRPr="00CB22C2">
        <w:t>:</w:t>
      </w:r>
      <w:bookmarkEnd w:id="394"/>
    </w:p>
    <w:p w14:paraId="6C25A6CE" w14:textId="77777777" w:rsidR="00447C3E" w:rsidRPr="00CB22C2" w:rsidRDefault="00447C3E" w:rsidP="006B1254">
      <w:pPr>
        <w:rPr>
          <w:rFonts w:cs="Arial"/>
          <w:b/>
        </w:rPr>
      </w:pPr>
    </w:p>
    <w:p w14:paraId="7B7D1E59" w14:textId="77777777" w:rsidR="006B1254" w:rsidRPr="00CB22C2" w:rsidRDefault="006B1254" w:rsidP="006B1254">
      <w:pPr>
        <w:rPr>
          <w:rFonts w:cs="Arial"/>
        </w:rPr>
      </w:pPr>
      <w:r w:rsidRPr="00CB22C2">
        <w:rPr>
          <w:rFonts w:cs="Arial"/>
        </w:rPr>
        <w:t xml:space="preserve">For vendors using subcontractors, a Vendor Responsibility Questionnaire and a NYSED vendor responsibility review are required for a subcontractor where: </w:t>
      </w:r>
    </w:p>
    <w:p w14:paraId="0A0243BB" w14:textId="77777777" w:rsidR="006B1254" w:rsidRPr="00CB22C2" w:rsidRDefault="006B1254" w:rsidP="006B1254">
      <w:pPr>
        <w:rPr>
          <w:rFonts w:cs="Arial"/>
        </w:rPr>
      </w:pPr>
    </w:p>
    <w:p w14:paraId="13ED191B" w14:textId="302484D0" w:rsidR="00EE7DE2" w:rsidRPr="00CB22C2" w:rsidRDefault="006B1254" w:rsidP="00B7703F">
      <w:pPr>
        <w:numPr>
          <w:ilvl w:val="0"/>
          <w:numId w:val="251"/>
        </w:numPr>
        <w:rPr>
          <w:rFonts w:cs="Arial"/>
        </w:rPr>
      </w:pPr>
      <w:r w:rsidRPr="00CB22C2">
        <w:rPr>
          <w:rFonts w:cs="Arial"/>
        </w:rPr>
        <w:t>the subcontractor is known at the time of the contract award;</w:t>
      </w:r>
    </w:p>
    <w:p w14:paraId="09E8CED1" w14:textId="77777777" w:rsidR="00EE7DE2" w:rsidRPr="00CB22C2" w:rsidRDefault="00EE7DE2" w:rsidP="00B7703F">
      <w:pPr>
        <w:numPr>
          <w:ilvl w:val="0"/>
          <w:numId w:val="251"/>
        </w:numPr>
        <w:rPr>
          <w:rFonts w:cs="Arial"/>
        </w:rPr>
      </w:pPr>
      <w:r w:rsidRPr="00CB22C2">
        <w:rPr>
          <w:rFonts w:cs="Arial"/>
        </w:rPr>
        <w:t>the subcontractor is not an entity that is exempt from reporting by OSC; and</w:t>
      </w:r>
    </w:p>
    <w:p w14:paraId="4352EFA2" w14:textId="77777777" w:rsidR="00EE7DE2" w:rsidRPr="00CB22C2" w:rsidRDefault="006B1254" w:rsidP="00B7703F">
      <w:pPr>
        <w:numPr>
          <w:ilvl w:val="0"/>
          <w:numId w:val="251"/>
        </w:numPr>
        <w:rPr>
          <w:rFonts w:cs="Arial"/>
        </w:rPr>
      </w:pPr>
      <w:r w:rsidRPr="00CB22C2">
        <w:rPr>
          <w:rFonts w:cs="Arial"/>
        </w:rPr>
        <w:t>the subcontract will equal or exceed $100,000 over the life of the contract</w:t>
      </w:r>
      <w:r w:rsidR="001E69A3">
        <w:rPr>
          <w:rFonts w:cs="Arial"/>
        </w:rPr>
        <w:t>.</w:t>
      </w:r>
    </w:p>
    <w:p w14:paraId="5FBFED2C" w14:textId="77777777" w:rsidR="006B1254" w:rsidRPr="00CB22C2" w:rsidRDefault="006B1254" w:rsidP="00EE7DE2">
      <w:pPr>
        <w:ind w:left="360"/>
        <w:rPr>
          <w:rFonts w:cs="Arial"/>
        </w:rPr>
      </w:pPr>
    </w:p>
    <w:p w14:paraId="60FA8A39" w14:textId="77777777" w:rsidR="00D45D8C" w:rsidRPr="00CB22C2" w:rsidRDefault="00D45D8C" w:rsidP="006B1254">
      <w:pPr>
        <w:rPr>
          <w:rFonts w:cs="Arial"/>
          <w:b/>
          <w:bCs/>
        </w:rPr>
      </w:pPr>
      <w:r w:rsidRPr="00CB22C2">
        <w:rPr>
          <w:rFonts w:cs="Arial"/>
          <w:b/>
          <w:bCs/>
        </w:rPr>
        <w:t>Note: Bidders must acknowledge their method of filing their questionnaire by checking the appropriate box on the Response Sheet for Bids (5. Submission Documents).</w:t>
      </w:r>
    </w:p>
    <w:p w14:paraId="0695935D" w14:textId="77777777" w:rsidR="00D45D8C" w:rsidRPr="00CB22C2" w:rsidRDefault="00D45D8C" w:rsidP="00D45D8C">
      <w:pPr>
        <w:autoSpaceDE w:val="0"/>
        <w:autoSpaceDN w:val="0"/>
        <w:adjustRightInd w:val="0"/>
        <w:rPr>
          <w:rFonts w:cs="Arial"/>
          <w:szCs w:val="16"/>
          <w:u w:val="single"/>
        </w:rPr>
      </w:pPr>
    </w:p>
    <w:p w14:paraId="3343046B" w14:textId="77777777" w:rsidR="00D45D8C" w:rsidRPr="00447C3E" w:rsidRDefault="00613A1D" w:rsidP="00850B03">
      <w:pPr>
        <w:pStyle w:val="Heading4"/>
      </w:pPr>
      <w:bookmarkStart w:id="395" w:name="_Toc82613338"/>
      <w:r w:rsidRPr="00447C3E">
        <w:t>Procurement Lobbying Law</w:t>
      </w:r>
      <w:bookmarkEnd w:id="395"/>
    </w:p>
    <w:p w14:paraId="2D0D481A" w14:textId="77777777" w:rsidR="00D45D8C" w:rsidRPr="00CB22C2" w:rsidRDefault="00D45D8C" w:rsidP="00D45D8C">
      <w:pPr>
        <w:autoSpaceDE w:val="0"/>
        <w:autoSpaceDN w:val="0"/>
        <w:adjustRightInd w:val="0"/>
        <w:rPr>
          <w:rFonts w:cs="Arial"/>
          <w:szCs w:val="16"/>
          <w:u w:val="single"/>
        </w:rPr>
      </w:pPr>
    </w:p>
    <w:p w14:paraId="7193CF01" w14:textId="31C80A82" w:rsidR="00D45D8C" w:rsidRPr="00CB22C2" w:rsidRDefault="00D45D8C" w:rsidP="00D45D8C">
      <w:pPr>
        <w:autoSpaceDE w:val="0"/>
        <w:autoSpaceDN w:val="0"/>
        <w:adjustRightInd w:val="0"/>
        <w:rPr>
          <w:rFonts w:cs="Arial"/>
          <w:szCs w:val="16"/>
        </w:rPr>
      </w:pPr>
      <w:r w:rsidRPr="00CB22C2">
        <w:rPr>
          <w:rFonts w:cs="Arial"/>
          <w:szCs w:val="16"/>
        </w:rPr>
        <w:t>Pursuant to State Finance Law §§139-j and 139-k, this solicitation includes and imposes certain restrictions on communications between NYSED and an Offerer/bidder during the procurement process.</w:t>
      </w:r>
      <w:r w:rsidR="00E7346A">
        <w:rPr>
          <w:rFonts w:cs="Arial"/>
          <w:szCs w:val="16"/>
        </w:rPr>
        <w:t xml:space="preserve"> </w:t>
      </w:r>
      <w:r w:rsidRPr="00CB22C2">
        <w:rPr>
          <w:rFonts w:cs="Arial"/>
          <w:szCs w:val="16"/>
        </w:rPr>
        <w:t>An Offerer/bidder is restricted from making contacts from the earliest notice of the solicitation through final award and approval of the Procurement Contract by NYSED and, if applicable, Office of the State Comptroller (“restricted period”) to other than designated staff unless it is a contact that is included among certain statutory exceptions set forth in State Finance Law §139-j(3)(a).</w:t>
      </w:r>
      <w:r w:rsidR="00E7346A">
        <w:rPr>
          <w:rFonts w:cs="Arial"/>
          <w:szCs w:val="16"/>
        </w:rPr>
        <w:t xml:space="preserve"> </w:t>
      </w:r>
      <w:r w:rsidRPr="00CB22C2">
        <w:rPr>
          <w:rFonts w:cs="Arial"/>
          <w:szCs w:val="16"/>
        </w:rPr>
        <w:t>Designated staff, as of the date hereof, is identified below.</w:t>
      </w:r>
      <w:r w:rsidR="00E7346A">
        <w:rPr>
          <w:rFonts w:cs="Arial"/>
          <w:szCs w:val="16"/>
        </w:rPr>
        <w:t xml:space="preserve"> </w:t>
      </w:r>
      <w:r w:rsidRPr="00CB22C2">
        <w:rPr>
          <w:rFonts w:cs="Arial"/>
          <w:szCs w:val="16"/>
        </w:rPr>
        <w:t>NYSED employees are also required to obtain certain information when contacted during the restricted period and make a determination of the responsibility of the Offerer/bidder pursuant to these two statutes.</w:t>
      </w:r>
      <w:r w:rsidR="00E7346A">
        <w:rPr>
          <w:rFonts w:cs="Arial"/>
          <w:szCs w:val="16"/>
        </w:rPr>
        <w:t xml:space="preserve"> </w:t>
      </w:r>
      <w:r w:rsidRPr="00CB22C2">
        <w:rPr>
          <w:rFonts w:cs="Arial"/>
          <w:szCs w:val="16"/>
        </w:rPr>
        <w:t xml:space="preserve">Certain findings of non-responsibility can result in rejection for contract award and in the event of two findings within a </w:t>
      </w:r>
      <w:r w:rsidR="00CD193E" w:rsidRPr="00CB22C2">
        <w:rPr>
          <w:rFonts w:cs="Arial"/>
          <w:szCs w:val="16"/>
        </w:rPr>
        <w:t>four-year</w:t>
      </w:r>
      <w:r w:rsidRPr="00CB22C2">
        <w:rPr>
          <w:rFonts w:cs="Arial"/>
          <w:szCs w:val="16"/>
        </w:rPr>
        <w:t xml:space="preserve"> period, the Offerer/bidder is debarred from obtaining governmental Procurement Contracts.</w:t>
      </w:r>
      <w:r w:rsidR="00E7346A">
        <w:rPr>
          <w:rFonts w:cs="Arial"/>
          <w:szCs w:val="16"/>
        </w:rPr>
        <w:t xml:space="preserve"> </w:t>
      </w:r>
      <w:r w:rsidRPr="00CB22C2">
        <w:rPr>
          <w:rFonts w:cs="Arial"/>
          <w:szCs w:val="16"/>
        </w:rPr>
        <w:t xml:space="preserve">Further information about these requirements can be found at </w:t>
      </w:r>
      <w:hyperlink r:id="rId58" w:history="1">
        <w:r w:rsidR="002C60C1" w:rsidRPr="00467346">
          <w:rPr>
            <w:rStyle w:val="Hyperlink"/>
            <w:rFonts w:cs="Arial"/>
            <w:szCs w:val="16"/>
          </w:rPr>
          <w:t>NYSED's Procurement Lobbying Law Policy Guidelines</w:t>
        </w:r>
      </w:hyperlink>
      <w:r w:rsidR="002C60C1">
        <w:rPr>
          <w:rStyle w:val="Hyperlink"/>
          <w:rFonts w:cs="Arial"/>
          <w:szCs w:val="16"/>
        </w:rPr>
        <w:t xml:space="preserve"> webpage.</w:t>
      </w:r>
    </w:p>
    <w:p w14:paraId="4E795718" w14:textId="77777777" w:rsidR="00D45D8C" w:rsidRPr="00CB22C2" w:rsidRDefault="00D45D8C" w:rsidP="00D45D8C">
      <w:pPr>
        <w:autoSpaceDE w:val="0"/>
        <w:autoSpaceDN w:val="0"/>
        <w:adjustRightInd w:val="0"/>
        <w:rPr>
          <w:rFonts w:cs="Arial"/>
          <w:szCs w:val="16"/>
        </w:rPr>
      </w:pPr>
    </w:p>
    <w:p w14:paraId="200F05C4" w14:textId="77777777" w:rsidR="00D45D8C" w:rsidRPr="00CB22C2" w:rsidRDefault="00D45D8C" w:rsidP="00D45D8C">
      <w:pPr>
        <w:autoSpaceDE w:val="0"/>
        <w:autoSpaceDN w:val="0"/>
        <w:adjustRightInd w:val="0"/>
        <w:rPr>
          <w:rFonts w:cs="Arial"/>
          <w:szCs w:val="16"/>
        </w:rPr>
      </w:pPr>
      <w:r w:rsidRPr="00CB22C2">
        <w:rPr>
          <w:rFonts w:cs="Arial"/>
          <w:szCs w:val="16"/>
        </w:rPr>
        <w:t>Designated Contacts for NYSED</w:t>
      </w:r>
    </w:p>
    <w:p w14:paraId="7B5D0611" w14:textId="50478631" w:rsidR="00D45D8C" w:rsidRPr="00CB22C2" w:rsidRDefault="00D45D8C" w:rsidP="00D45D8C">
      <w:pPr>
        <w:autoSpaceDE w:val="0"/>
        <w:autoSpaceDN w:val="0"/>
        <w:adjustRightInd w:val="0"/>
        <w:rPr>
          <w:rFonts w:cs="Arial"/>
          <w:szCs w:val="16"/>
        </w:rPr>
      </w:pPr>
      <w:r w:rsidRPr="00CB22C2">
        <w:rPr>
          <w:rFonts w:cs="Arial"/>
          <w:szCs w:val="16"/>
        </w:rPr>
        <w:t xml:space="preserve">Program Office – </w:t>
      </w:r>
      <w:r w:rsidR="00DB3F12">
        <w:rPr>
          <w:rFonts w:cs="Arial"/>
          <w:b/>
          <w:szCs w:val="16"/>
        </w:rPr>
        <w:t>McKenzie Johnson</w:t>
      </w:r>
    </w:p>
    <w:p w14:paraId="3ABEC086" w14:textId="667F7E2C" w:rsidR="00D45D8C" w:rsidRPr="00CB22C2" w:rsidRDefault="00D45D8C" w:rsidP="00D45D8C">
      <w:pPr>
        <w:autoSpaceDE w:val="0"/>
        <w:autoSpaceDN w:val="0"/>
        <w:adjustRightInd w:val="0"/>
        <w:rPr>
          <w:rFonts w:cs="Arial"/>
          <w:b/>
          <w:szCs w:val="16"/>
        </w:rPr>
      </w:pPr>
      <w:r w:rsidRPr="00CB22C2">
        <w:rPr>
          <w:rFonts w:cs="Arial"/>
          <w:szCs w:val="16"/>
        </w:rPr>
        <w:t xml:space="preserve">Contract Administration Unit – </w:t>
      </w:r>
      <w:r w:rsidR="00D1403B">
        <w:rPr>
          <w:rFonts w:cs="Arial"/>
          <w:b/>
          <w:szCs w:val="16"/>
        </w:rPr>
        <w:t>Jessica Hartjen</w:t>
      </w:r>
    </w:p>
    <w:p w14:paraId="42ECA261" w14:textId="44183A99" w:rsidR="00D45D8C" w:rsidRPr="00CB22C2" w:rsidRDefault="00D45D8C" w:rsidP="00D45D8C">
      <w:pPr>
        <w:autoSpaceDE w:val="0"/>
        <w:autoSpaceDN w:val="0"/>
        <w:adjustRightInd w:val="0"/>
        <w:rPr>
          <w:rFonts w:cs="Arial"/>
          <w:szCs w:val="16"/>
        </w:rPr>
      </w:pPr>
      <w:r w:rsidRPr="00CB22C2">
        <w:rPr>
          <w:rFonts w:cs="Arial"/>
          <w:szCs w:val="16"/>
        </w:rPr>
        <w:t xml:space="preserve">M/WBE – </w:t>
      </w:r>
      <w:r w:rsidR="00D1403B">
        <w:rPr>
          <w:rFonts w:cs="Arial"/>
          <w:b/>
          <w:bCs/>
          <w:szCs w:val="16"/>
        </w:rPr>
        <w:t>Brian Hackett</w:t>
      </w:r>
    </w:p>
    <w:p w14:paraId="0B1E4AF1" w14:textId="77777777" w:rsidR="00D45D8C" w:rsidRPr="00CB22C2" w:rsidRDefault="00D45D8C" w:rsidP="00D45D8C">
      <w:pPr>
        <w:autoSpaceDE w:val="0"/>
        <w:autoSpaceDN w:val="0"/>
        <w:adjustRightInd w:val="0"/>
        <w:rPr>
          <w:rFonts w:cs="Arial"/>
          <w:szCs w:val="16"/>
          <w:u w:val="single"/>
        </w:rPr>
      </w:pPr>
    </w:p>
    <w:p w14:paraId="242DC204" w14:textId="77777777" w:rsidR="00D45D8C" w:rsidRPr="00447C3E" w:rsidRDefault="00D45D8C" w:rsidP="00850B03">
      <w:pPr>
        <w:pStyle w:val="Heading4"/>
      </w:pPr>
      <w:bookmarkStart w:id="396" w:name="_Toc82613339"/>
      <w:r w:rsidRPr="00447C3E">
        <w:t>Consultant Disclosure Legislation</w:t>
      </w:r>
      <w:bookmarkEnd w:id="396"/>
    </w:p>
    <w:p w14:paraId="0A78CB5A" w14:textId="77777777" w:rsidR="00613A1D" w:rsidRDefault="00613A1D" w:rsidP="00613A1D">
      <w:pPr>
        <w:pStyle w:val="NormalWeb"/>
        <w:spacing w:before="0" w:beforeAutospacing="0" w:after="0" w:afterAutospacing="0"/>
        <w:rPr>
          <w:rFonts w:ascii="Arial" w:hAnsi="Arial" w:cs="Arial"/>
          <w:sz w:val="24"/>
        </w:rPr>
      </w:pPr>
    </w:p>
    <w:p w14:paraId="571E0280" w14:textId="77777777" w:rsidR="00D45D8C" w:rsidRPr="00CB22C2" w:rsidRDefault="00D45D8C" w:rsidP="00613A1D">
      <w:pPr>
        <w:pStyle w:val="NormalWeb"/>
        <w:spacing w:before="0" w:beforeAutospacing="0" w:after="0" w:afterAutospacing="0"/>
        <w:rPr>
          <w:rFonts w:ascii="Arial" w:hAnsi="Arial" w:cs="Arial"/>
          <w:sz w:val="24"/>
        </w:rPr>
      </w:pPr>
      <w:r w:rsidRPr="00CB22C2">
        <w:rPr>
          <w:rFonts w:ascii="Arial" w:hAnsi="Arial" w:cs="Arial"/>
          <w:sz w:val="24"/>
        </w:rPr>
        <w:t>Effective June 19, 2006, new reporting requirements became effective for State contractors, as the result of an amendment to State Finance Law §§ 8 and 163.</w:t>
      </w:r>
      <w:r w:rsidR="00E7346A">
        <w:rPr>
          <w:rFonts w:ascii="Arial" w:hAnsi="Arial" w:cs="Arial"/>
          <w:sz w:val="24"/>
        </w:rPr>
        <w:t xml:space="preserve"> </w:t>
      </w:r>
      <w:r w:rsidRPr="00CB22C2">
        <w:rPr>
          <w:rFonts w:ascii="Arial" w:hAnsi="Arial" w:cs="Arial"/>
          <w:sz w:val="24"/>
        </w:rPr>
        <w:t>As a result of these changes in law, State contractors will be required to disclose, by employment category, the number of persons employed to provide services under a contract for consulting services, the number of hours worked and the amount paid to the contractor by the State as compensation for work performed by these employees. This will include information on any persons working under any subcontr</w:t>
      </w:r>
      <w:r w:rsidR="00613A1D">
        <w:rPr>
          <w:rFonts w:ascii="Arial" w:hAnsi="Arial" w:cs="Arial"/>
          <w:sz w:val="24"/>
        </w:rPr>
        <w:t>acts with the State contractor.</w:t>
      </w:r>
    </w:p>
    <w:p w14:paraId="46B38A36" w14:textId="77777777" w:rsidR="00D45D8C" w:rsidRPr="00CB22C2" w:rsidRDefault="00D45D8C" w:rsidP="00613A1D">
      <w:pPr>
        <w:pStyle w:val="NormalWeb"/>
        <w:spacing w:before="0" w:beforeAutospacing="0" w:after="0" w:afterAutospacing="0"/>
        <w:rPr>
          <w:rFonts w:ascii="Arial" w:hAnsi="Arial" w:cs="Arial"/>
          <w:sz w:val="24"/>
          <w:szCs w:val="17"/>
        </w:rPr>
      </w:pPr>
      <w:r w:rsidRPr="00CB22C2">
        <w:rPr>
          <w:rFonts w:ascii="Arial" w:hAnsi="Arial" w:cs="Arial"/>
          <w:sz w:val="24"/>
          <w:szCs w:val="17"/>
        </w:rPr>
        <w:lastRenderedPageBreak/>
        <w:t>Chapter 10 of the Laws of 2006 expands the definition of contracts for consulting services to include any contract entered into by a State agency for analysis, evaluation, research, training, data processing, computer programming, engineering, environmental, health, and mental health services, accounting, auditing, paralegal, legal, or similar services.</w:t>
      </w:r>
    </w:p>
    <w:p w14:paraId="70CA1BC5" w14:textId="77777777" w:rsidR="00613A1D" w:rsidRDefault="00613A1D" w:rsidP="00613A1D">
      <w:pPr>
        <w:pStyle w:val="NormalWeb"/>
        <w:spacing w:before="0" w:beforeAutospacing="0" w:after="0" w:afterAutospacing="0"/>
        <w:rPr>
          <w:rFonts w:ascii="Arial" w:hAnsi="Arial" w:cs="Arial"/>
          <w:sz w:val="24"/>
        </w:rPr>
      </w:pPr>
    </w:p>
    <w:p w14:paraId="149852D3" w14:textId="77777777" w:rsidR="00D45D8C" w:rsidRPr="00CB22C2" w:rsidRDefault="00D45D8C" w:rsidP="00613A1D">
      <w:pPr>
        <w:pStyle w:val="NormalWeb"/>
        <w:spacing w:before="0" w:beforeAutospacing="0" w:after="0" w:afterAutospacing="0"/>
        <w:rPr>
          <w:rFonts w:ascii="Arial" w:hAnsi="Arial" w:cs="Arial"/>
          <w:sz w:val="24"/>
          <w:szCs w:val="17"/>
        </w:rPr>
      </w:pPr>
      <w:r w:rsidRPr="00CB22C2">
        <w:rPr>
          <w:rFonts w:ascii="Arial" w:hAnsi="Arial" w:cs="Arial"/>
          <w:sz w:val="24"/>
        </w:rPr>
        <w:t>To enable compliance with the law, State agencies must include in the Procurement Record submitted to OSC for new consultant contracts, the State Consultant Services Contractor’s Planned Employment From Contract Start Date Through the End of the Contract Term (</w:t>
      </w:r>
      <w:hyperlink r:id="rId59" w:history="1">
        <w:r w:rsidRPr="00CB22C2">
          <w:rPr>
            <w:rStyle w:val="Hyperlink"/>
            <w:rFonts w:ascii="Arial" w:hAnsi="Arial" w:cs="Arial"/>
            <w:color w:val="auto"/>
            <w:sz w:val="24"/>
          </w:rPr>
          <w:t>Form A</w:t>
        </w:r>
      </w:hyperlink>
      <w:r w:rsidRPr="00CB22C2">
        <w:rPr>
          <w:rFonts w:ascii="Arial" w:hAnsi="Arial" w:cs="Arial"/>
          <w:sz w:val="24"/>
        </w:rPr>
        <w:t xml:space="preserve"> - see link below). The completed form must include information for all employees providing service under the contract whether employed by the contractor or a subcontractor. Please note that the form captures the necessary planned employment information </w:t>
      </w:r>
      <w:r w:rsidRPr="00CB22C2">
        <w:rPr>
          <w:rStyle w:val="Strong"/>
          <w:rFonts w:ascii="Arial" w:hAnsi="Arial" w:cs="Arial"/>
          <w:i/>
          <w:iCs/>
          <w:sz w:val="24"/>
        </w:rPr>
        <w:t>prospectively from the start date of the contract through the end of the contract term</w:t>
      </w:r>
      <w:r w:rsidRPr="00CB22C2">
        <w:rPr>
          <w:rStyle w:val="Emphasis"/>
          <w:rFonts w:ascii="Arial" w:hAnsi="Arial" w:cs="Arial"/>
          <w:sz w:val="24"/>
        </w:rPr>
        <w:t>.</w:t>
      </w:r>
    </w:p>
    <w:p w14:paraId="32AE1EAD" w14:textId="77777777" w:rsidR="00613A1D" w:rsidRDefault="00613A1D" w:rsidP="00613A1D">
      <w:pPr>
        <w:pStyle w:val="NormalWeb"/>
        <w:spacing w:before="0" w:beforeAutospacing="0" w:after="0" w:afterAutospacing="0"/>
      </w:pPr>
    </w:p>
    <w:p w14:paraId="5CDBAB43" w14:textId="77777777" w:rsidR="002C60C1" w:rsidRDefault="00A95343" w:rsidP="00613A1D">
      <w:pPr>
        <w:pStyle w:val="NormalWeb"/>
        <w:spacing w:before="0" w:beforeAutospacing="0" w:after="0" w:afterAutospacing="0"/>
        <w:rPr>
          <w:rStyle w:val="Hyperlink"/>
          <w:rFonts w:ascii="Arial" w:hAnsi="Arial" w:cs="Arial"/>
          <w:sz w:val="24"/>
        </w:rPr>
      </w:pPr>
      <w:hyperlink r:id="rId60" w:history="1">
        <w:r w:rsidR="002C60C1" w:rsidRPr="002C60C1">
          <w:rPr>
            <w:rStyle w:val="Hyperlink"/>
            <w:rFonts w:ascii="Arial" w:hAnsi="Arial" w:cs="Arial"/>
            <w:sz w:val="24"/>
          </w:rPr>
          <w:t>Form A</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72461010" w14:textId="77777777" w:rsidR="00613A1D" w:rsidRDefault="00613A1D" w:rsidP="00613A1D">
      <w:pPr>
        <w:pStyle w:val="NormalWeb"/>
        <w:spacing w:before="0" w:beforeAutospacing="0" w:after="0" w:afterAutospacing="0"/>
        <w:rPr>
          <w:rFonts w:ascii="Arial" w:hAnsi="Arial" w:cs="Arial"/>
          <w:b/>
          <w:sz w:val="24"/>
        </w:rPr>
      </w:pPr>
    </w:p>
    <w:p w14:paraId="04E33725" w14:textId="77777777" w:rsidR="00F755DA" w:rsidRPr="00CB22C2" w:rsidRDefault="00F755DA" w:rsidP="00613A1D">
      <w:pPr>
        <w:pStyle w:val="NormalWeb"/>
        <w:spacing w:before="0" w:beforeAutospacing="0" w:after="0" w:afterAutospacing="0"/>
        <w:rPr>
          <w:rFonts w:ascii="Arial" w:hAnsi="Arial" w:cs="Arial"/>
          <w:sz w:val="24"/>
        </w:rPr>
      </w:pPr>
      <w:r w:rsidRPr="00CB22C2">
        <w:rPr>
          <w:rFonts w:ascii="Arial" w:hAnsi="Arial" w:cs="Arial"/>
          <w:b/>
          <w:sz w:val="24"/>
        </w:rPr>
        <w:t xml:space="preserve">Please note that although this form is </w:t>
      </w:r>
      <w:r w:rsidRPr="00CB22C2">
        <w:rPr>
          <w:rFonts w:ascii="Arial" w:hAnsi="Arial" w:cs="Arial"/>
          <w:b/>
          <w:sz w:val="24"/>
          <w:u w:val="single"/>
        </w:rPr>
        <w:t xml:space="preserve">not </w:t>
      </w:r>
      <w:r w:rsidRPr="00CB22C2">
        <w:rPr>
          <w:rFonts w:ascii="Arial" w:hAnsi="Arial" w:cs="Arial"/>
          <w:b/>
          <w:sz w:val="24"/>
        </w:rPr>
        <w:t xml:space="preserve">required as part of the bid submissions, NYSED encourages bidders to include them in their bid submission to expedite contract execution if the bidder is awarded the contract. Note also that only the form listed above </w:t>
      </w:r>
      <w:r w:rsidR="004E36B6" w:rsidRPr="00CB22C2">
        <w:rPr>
          <w:rFonts w:ascii="Arial" w:hAnsi="Arial" w:cs="Arial"/>
          <w:b/>
          <w:sz w:val="24"/>
        </w:rPr>
        <w:t>is</w:t>
      </w:r>
      <w:r w:rsidRPr="00CB22C2">
        <w:rPr>
          <w:rFonts w:ascii="Arial" w:hAnsi="Arial" w:cs="Arial"/>
          <w:b/>
          <w:sz w:val="24"/>
        </w:rPr>
        <w:t xml:space="preserve"> acceptable.</w:t>
      </w:r>
    </w:p>
    <w:p w14:paraId="1BC72756" w14:textId="77777777" w:rsidR="007F25C0" w:rsidRPr="00CB22C2" w:rsidRDefault="00D45D8C" w:rsidP="00613A1D">
      <w:pPr>
        <w:pStyle w:val="NormalWeb"/>
        <w:spacing w:before="0" w:beforeAutospacing="0" w:after="0" w:afterAutospacing="0"/>
        <w:rPr>
          <w:rStyle w:val="Strong"/>
          <w:rFonts w:ascii="Arial" w:hAnsi="Arial" w:cs="Arial"/>
          <w:sz w:val="24"/>
        </w:rPr>
      </w:pPr>
      <w:r w:rsidRPr="00CB22C2">
        <w:rPr>
          <w:rFonts w:ascii="Arial" w:hAnsi="Arial" w:cs="Arial"/>
          <w:sz w:val="24"/>
        </w:rPr>
        <w:t xml:space="preserve">Chapter 10 of the Laws of 2006 mandates that State agencies must now require State contractors to </w:t>
      </w:r>
      <w:r w:rsidRPr="00CB22C2">
        <w:rPr>
          <w:rFonts w:ascii="Arial" w:hAnsi="Arial" w:cs="Arial"/>
          <w:b/>
          <w:bCs/>
          <w:sz w:val="24"/>
        </w:rPr>
        <w:t>report annually</w:t>
      </w:r>
      <w:r w:rsidRPr="00CB22C2">
        <w:rPr>
          <w:rFonts w:ascii="Arial" w:hAnsi="Arial" w:cs="Arial"/>
          <w:sz w:val="24"/>
        </w:rPr>
        <w:t xml:space="preserve"> on the employment information described above, including work performed by subcontractors. The legislation mandates that the annual employment reports are to be submitted by the contractor to the contracting agency, to OSC and to the Department of Civil Service.</w:t>
      </w:r>
      <w:r w:rsidR="00E7346A">
        <w:rPr>
          <w:rFonts w:ascii="Arial" w:hAnsi="Arial" w:cs="Arial"/>
          <w:sz w:val="24"/>
        </w:rPr>
        <w:t xml:space="preserve"> </w:t>
      </w:r>
      <w:r w:rsidRPr="00CB22C2">
        <w:rPr>
          <w:rFonts w:ascii="Arial" w:hAnsi="Arial"/>
          <w:sz w:val="24"/>
        </w:rPr>
        <w:t>State Consultant Services Contractor’s Annual Employment Report (</w:t>
      </w:r>
      <w:hyperlink r:id="rId61" w:history="1">
        <w:r w:rsidRPr="00CB22C2">
          <w:rPr>
            <w:rStyle w:val="Hyperlink"/>
            <w:rFonts w:ascii="Arial" w:hAnsi="Arial"/>
            <w:color w:val="auto"/>
            <w:sz w:val="24"/>
          </w:rPr>
          <w:t>Form B</w:t>
        </w:r>
      </w:hyperlink>
      <w:r w:rsidRPr="00CB22C2">
        <w:rPr>
          <w:rFonts w:ascii="Arial" w:hAnsi="Arial"/>
          <w:sz w:val="24"/>
        </w:rPr>
        <w:t xml:space="preserve"> - see link below) is to be used to report the </w:t>
      </w:r>
      <w:r w:rsidRPr="00CB22C2">
        <w:rPr>
          <w:rFonts w:ascii="Arial" w:hAnsi="Arial" w:cs="Arial"/>
          <w:sz w:val="24"/>
        </w:rPr>
        <w:t>information for all procurement contracts above $15,000.</w:t>
      </w:r>
      <w:r w:rsidR="00E7346A">
        <w:rPr>
          <w:rFonts w:ascii="Arial" w:hAnsi="Arial" w:cs="Arial"/>
          <w:sz w:val="24"/>
        </w:rPr>
        <w:t xml:space="preserve"> </w:t>
      </w:r>
      <w:r w:rsidRPr="00CB22C2">
        <w:rPr>
          <w:rFonts w:ascii="Arial" w:hAnsi="Arial" w:cs="Arial"/>
          <w:sz w:val="24"/>
        </w:rPr>
        <w:t xml:space="preserve">Please note that, in contrast to the information to be included on Form A, which is a one-time report of planned employment data for the entire term of a consulting contract on a projected basis, </w:t>
      </w:r>
      <w:r w:rsidRPr="00CB22C2">
        <w:rPr>
          <w:rStyle w:val="Emphasis"/>
          <w:rFonts w:ascii="Arial" w:hAnsi="Arial" w:cs="Arial"/>
          <w:b/>
          <w:bCs/>
          <w:sz w:val="24"/>
        </w:rPr>
        <w:t>Form B will be submitted each year the contract is in effect and will capture historical information, detailing actual employment data for the most recently concluded State fiscal year (April 1 – March 31)</w:t>
      </w:r>
      <w:r w:rsidRPr="00CB22C2">
        <w:rPr>
          <w:rStyle w:val="Strong"/>
          <w:rFonts w:ascii="Arial" w:hAnsi="Arial" w:cs="Arial"/>
          <w:sz w:val="24"/>
        </w:rPr>
        <w:t>.</w:t>
      </w:r>
    </w:p>
    <w:p w14:paraId="423CDE1E" w14:textId="77777777" w:rsidR="00613A1D" w:rsidRDefault="00613A1D" w:rsidP="00613A1D">
      <w:pPr>
        <w:pStyle w:val="NormalWeb"/>
        <w:spacing w:before="0" w:beforeAutospacing="0" w:after="0" w:afterAutospacing="0"/>
      </w:pPr>
    </w:p>
    <w:p w14:paraId="3421F081" w14:textId="77777777" w:rsidR="002C60C1" w:rsidRDefault="00A95343" w:rsidP="00613A1D">
      <w:pPr>
        <w:pStyle w:val="NormalWeb"/>
        <w:spacing w:before="0" w:beforeAutospacing="0" w:after="0" w:afterAutospacing="0"/>
        <w:rPr>
          <w:rStyle w:val="Hyperlink"/>
          <w:rFonts w:ascii="Arial" w:hAnsi="Arial" w:cs="Arial"/>
          <w:sz w:val="24"/>
        </w:rPr>
      </w:pPr>
      <w:hyperlink r:id="rId62" w:history="1">
        <w:r w:rsidR="002C60C1" w:rsidRPr="002C60C1">
          <w:rPr>
            <w:rStyle w:val="Hyperlink"/>
            <w:rFonts w:ascii="Arial" w:hAnsi="Arial" w:cs="Arial"/>
            <w:sz w:val="24"/>
          </w:rPr>
          <w:t>Form B</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151442E8" w14:textId="77777777" w:rsidR="00613A1D" w:rsidRDefault="00613A1D" w:rsidP="00613A1D">
      <w:pPr>
        <w:pStyle w:val="NormalWeb"/>
        <w:spacing w:before="0" w:beforeAutospacing="0" w:after="0" w:afterAutospacing="0"/>
        <w:rPr>
          <w:rFonts w:ascii="Arial" w:hAnsi="Arial" w:cs="Arial"/>
          <w:sz w:val="24"/>
        </w:rPr>
      </w:pPr>
    </w:p>
    <w:p w14:paraId="4557810B" w14:textId="428888DD" w:rsidR="00D45D8C" w:rsidRPr="00CB22C2" w:rsidRDefault="00D45D8C" w:rsidP="00613A1D">
      <w:pPr>
        <w:pStyle w:val="NormalWeb"/>
        <w:spacing w:before="0" w:beforeAutospacing="0" w:after="0" w:afterAutospacing="0"/>
        <w:rPr>
          <w:rFonts w:ascii="Arial" w:hAnsi="Arial" w:cs="Arial"/>
          <w:sz w:val="24"/>
        </w:rPr>
      </w:pPr>
      <w:r w:rsidRPr="00CB22C2">
        <w:rPr>
          <w:rFonts w:ascii="Arial" w:hAnsi="Arial" w:cs="Arial"/>
          <w:sz w:val="24"/>
        </w:rPr>
        <w:t xml:space="preserve">For more information, </w:t>
      </w:r>
      <w:r w:rsidR="002C60C1" w:rsidRPr="00CB22C2">
        <w:rPr>
          <w:rFonts w:ascii="Arial" w:hAnsi="Arial" w:cs="Arial"/>
          <w:sz w:val="24"/>
        </w:rPr>
        <w:t xml:space="preserve">please visit </w:t>
      </w:r>
      <w:hyperlink r:id="rId63" w:history="1">
        <w:r w:rsidR="002C60C1" w:rsidRPr="00393A7C">
          <w:rPr>
            <w:rStyle w:val="Hyperlink"/>
            <w:rFonts w:ascii="Arial" w:hAnsi="Arial" w:cs="Arial"/>
            <w:sz w:val="24"/>
          </w:rPr>
          <w:t>OSC Guide to Financial Operations</w:t>
        </w:r>
      </w:hyperlink>
      <w:r w:rsidRPr="00CB22C2">
        <w:rPr>
          <w:rFonts w:ascii="Arial" w:hAnsi="Arial" w:cs="Arial"/>
          <w:sz w:val="24"/>
        </w:rPr>
        <w:t>.</w:t>
      </w:r>
    </w:p>
    <w:p w14:paraId="48FE56C4" w14:textId="77777777" w:rsidR="00613A1D" w:rsidRDefault="00613A1D" w:rsidP="0041264D">
      <w:pPr>
        <w:pStyle w:val="Heading3"/>
        <w:rPr>
          <w:u w:val="none"/>
        </w:rPr>
      </w:pPr>
    </w:p>
    <w:p w14:paraId="605379E3" w14:textId="77777777" w:rsidR="00D45D8C" w:rsidRPr="00447C3E" w:rsidRDefault="00D45D8C" w:rsidP="00850B03">
      <w:pPr>
        <w:pStyle w:val="Heading4"/>
      </w:pPr>
      <w:bookmarkStart w:id="397" w:name="_Toc82613340"/>
      <w:r w:rsidRPr="00447C3E">
        <w:t>Public Officer’s Law Section 73</w:t>
      </w:r>
      <w:bookmarkEnd w:id="397"/>
      <w:r w:rsidRPr="00447C3E">
        <w:t xml:space="preserve"> </w:t>
      </w:r>
    </w:p>
    <w:p w14:paraId="7D77EDC0" w14:textId="77777777" w:rsidR="00D45D8C" w:rsidRPr="00CB22C2" w:rsidRDefault="00D45D8C" w:rsidP="00D45D8C"/>
    <w:p w14:paraId="7CE8DB5A" w14:textId="77777777" w:rsidR="00D45D8C" w:rsidRPr="00CB22C2" w:rsidRDefault="00D45D8C" w:rsidP="00D45D8C">
      <w:pPr>
        <w:rPr>
          <w:rFonts w:cs="Arial"/>
        </w:rPr>
      </w:pPr>
      <w:r w:rsidRPr="00CB22C2">
        <w:rPr>
          <w:rFonts w:cs="Arial"/>
        </w:rPr>
        <w:t>All bidders must comply with Public Officer’s Law Section 73 (4)(a), as follows:</w:t>
      </w:r>
    </w:p>
    <w:p w14:paraId="4420C3A5" w14:textId="77777777" w:rsidR="00D45D8C" w:rsidRPr="00CB22C2" w:rsidRDefault="00D45D8C" w:rsidP="00D45D8C">
      <w:pPr>
        <w:rPr>
          <w:rFonts w:cs="Arial"/>
        </w:rPr>
      </w:pPr>
      <w:r w:rsidRPr="00CB22C2">
        <w:rPr>
          <w:rFonts w:cs="Arial"/>
        </w:rPr>
        <w:t>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w:t>
      </w:r>
      <w:r w:rsidR="00277272">
        <w:rPr>
          <w:rFonts w:cs="Arial"/>
        </w:rPr>
        <w:t>ell</w:t>
      </w:r>
      <w:r w:rsidRPr="00CB22C2">
        <w:rPr>
          <w:rFonts w:cs="Arial"/>
        </w:rPr>
        <w:t xml:space="preserve">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 </w:t>
      </w:r>
    </w:p>
    <w:p w14:paraId="37FE7665" w14:textId="77777777" w:rsidR="00D45D8C" w:rsidRPr="00CB22C2" w:rsidRDefault="00D45D8C" w:rsidP="00D45D8C">
      <w:pPr>
        <w:rPr>
          <w:rFonts w:cs="Arial"/>
        </w:rPr>
      </w:pPr>
    </w:p>
    <w:p w14:paraId="3810D849" w14:textId="77777777" w:rsidR="00D45D8C" w:rsidRPr="00CB22C2" w:rsidRDefault="00D45D8C" w:rsidP="00D45D8C">
      <w:pPr>
        <w:rPr>
          <w:rFonts w:cs="Arial"/>
        </w:rPr>
      </w:pPr>
      <w:r w:rsidRPr="00CB22C2">
        <w:rPr>
          <w:rFonts w:cs="Arial"/>
        </w:rPr>
        <w:t>(i) The term "state officer or employee" shall mean:</w:t>
      </w:r>
    </w:p>
    <w:p w14:paraId="794628F4" w14:textId="77777777" w:rsidR="00A82D8E" w:rsidRDefault="00D45D8C" w:rsidP="00A82D8E">
      <w:pPr>
        <w:ind w:firstLine="432"/>
        <w:rPr>
          <w:rFonts w:cs="Arial"/>
        </w:rPr>
      </w:pPr>
      <w:r w:rsidRPr="00CB22C2">
        <w:rPr>
          <w:rFonts w:cs="Arial"/>
        </w:rPr>
        <w:lastRenderedPageBreak/>
        <w:t>(i) heads of state departments and their deputies and assistants other than members of the board of regents of the university of the state of New York who receive no compensation or are compensated on a per diem basis;</w:t>
      </w:r>
    </w:p>
    <w:p w14:paraId="139E20F0" w14:textId="77777777" w:rsidR="00A82D8E" w:rsidRDefault="00D45D8C" w:rsidP="00A82D8E">
      <w:pPr>
        <w:ind w:firstLine="432"/>
        <w:rPr>
          <w:rFonts w:cs="Arial"/>
        </w:rPr>
      </w:pPr>
      <w:r w:rsidRPr="00CB22C2">
        <w:rPr>
          <w:rFonts w:cs="Arial"/>
        </w:rPr>
        <w:t>(ii) officers and employees of statewide elected officials;</w:t>
      </w:r>
    </w:p>
    <w:p w14:paraId="34625A40" w14:textId="77777777" w:rsidR="00A82D8E" w:rsidRDefault="00D45D8C" w:rsidP="00A82D8E">
      <w:pPr>
        <w:ind w:firstLine="432"/>
        <w:rPr>
          <w:rFonts w:cs="Arial"/>
        </w:rPr>
      </w:pPr>
      <w:r w:rsidRPr="00CB22C2">
        <w:rPr>
          <w:rFonts w:cs="Arial"/>
        </w:rPr>
        <w:t>(iii) officers and employees of state departments, boards, bureaus, divisions, commissions, councils or other state agencies other than officers of such boards, commissions or councils who receive no compensation or are compensat</w:t>
      </w:r>
      <w:r w:rsidR="00A82D8E">
        <w:rPr>
          <w:rFonts w:cs="Arial"/>
        </w:rPr>
        <w:t>ed on a per diem basis; and</w:t>
      </w:r>
    </w:p>
    <w:p w14:paraId="3C2D1288" w14:textId="77777777" w:rsidR="00D45D8C" w:rsidRPr="00CB22C2" w:rsidRDefault="00D45D8C" w:rsidP="00A82D8E">
      <w:pPr>
        <w:ind w:firstLine="432"/>
        <w:rPr>
          <w:rFonts w:cs="Arial"/>
        </w:rPr>
      </w:pPr>
      <w:r w:rsidRPr="00CB22C2">
        <w:rPr>
          <w:rFonts w:cs="Arial"/>
        </w:rPr>
        <w:t>(iv) members or directors of public authorities, other than multistate authorities, public benefit corporations and commissions at least one of whose members is appointed by the governor, who receive compensation other than on a per diem basis, and employees of such authorities</w:t>
      </w:r>
      <w:r w:rsidR="00A82D8E">
        <w:rPr>
          <w:rFonts w:cs="Arial"/>
        </w:rPr>
        <w:t>, corporations and commissions.</w:t>
      </w:r>
    </w:p>
    <w:p w14:paraId="282CB79C" w14:textId="77777777" w:rsidR="00D45D8C" w:rsidRPr="00CB22C2" w:rsidRDefault="00D45D8C" w:rsidP="00D45D8C">
      <w:pPr>
        <w:rPr>
          <w:rFonts w:cs="Arial"/>
        </w:rPr>
      </w:pPr>
    </w:p>
    <w:p w14:paraId="568CAB18" w14:textId="5143D5D5" w:rsidR="00D45D8C" w:rsidRPr="00B1560E" w:rsidRDefault="002270A3" w:rsidP="00B1560E">
      <w:pPr>
        <w:rPr>
          <w:rFonts w:ascii="Tahoma" w:hAnsi="Tahoma" w:cs="Tahoma"/>
          <w:sz w:val="20"/>
        </w:rPr>
      </w:pPr>
      <w:r w:rsidRPr="0054768A">
        <w:rPr>
          <w:rFonts w:cs="Arial"/>
        </w:rPr>
        <w:t xml:space="preserve">Review </w:t>
      </w:r>
      <w:hyperlink r:id="rId64" w:history="1">
        <w:r w:rsidRPr="00393A7C">
          <w:rPr>
            <w:rStyle w:val="Hyperlink"/>
            <w:rFonts w:cs="Arial"/>
          </w:rPr>
          <w:t>Public Officer’s Law Section 73</w:t>
        </w:r>
      </w:hyperlink>
      <w:r w:rsidR="00D45D8C" w:rsidRPr="00CB22C2">
        <w:rPr>
          <w:rFonts w:cs="Arial"/>
        </w:rPr>
        <w:t>.</w:t>
      </w:r>
    </w:p>
    <w:p w14:paraId="6D8CA63C" w14:textId="77777777" w:rsidR="00D45D8C" w:rsidRPr="00CB22C2" w:rsidRDefault="00D45D8C" w:rsidP="00D45D8C">
      <w:pPr>
        <w:pStyle w:val="Header"/>
        <w:tabs>
          <w:tab w:val="clear" w:pos="4320"/>
          <w:tab w:val="clear" w:pos="8640"/>
        </w:tabs>
        <w:rPr>
          <w:sz w:val="28"/>
        </w:rPr>
      </w:pPr>
    </w:p>
    <w:p w14:paraId="47D248ED" w14:textId="77777777" w:rsidR="00FF058C" w:rsidRPr="00447C3E" w:rsidRDefault="00FF058C" w:rsidP="00850B03">
      <w:pPr>
        <w:pStyle w:val="Heading4"/>
      </w:pPr>
      <w:bookmarkStart w:id="398" w:name="_Toc82613341"/>
      <w:r w:rsidRPr="00447C3E">
        <w:t>NYSED Substitute Form W-9</w:t>
      </w:r>
      <w:bookmarkEnd w:id="398"/>
    </w:p>
    <w:p w14:paraId="6944931F" w14:textId="77777777" w:rsidR="00FF058C" w:rsidRPr="00CB22C2" w:rsidRDefault="00FF058C" w:rsidP="00D45D8C">
      <w:pPr>
        <w:pStyle w:val="Header"/>
        <w:tabs>
          <w:tab w:val="clear" w:pos="4320"/>
          <w:tab w:val="clear" w:pos="8640"/>
        </w:tabs>
        <w:rPr>
          <w:rFonts w:cs="Arial"/>
        </w:rPr>
      </w:pPr>
    </w:p>
    <w:p w14:paraId="06CD031A" w14:textId="77777777" w:rsidR="00FF058C" w:rsidRPr="00CB22C2" w:rsidRDefault="00FF058C" w:rsidP="00FF058C">
      <w:pPr>
        <w:pStyle w:val="Default"/>
        <w:rPr>
          <w:bCs/>
          <w:sz w:val="22"/>
          <w:szCs w:val="22"/>
        </w:rPr>
      </w:pPr>
      <w:r w:rsidRPr="00CB22C2">
        <w:rPr>
          <w:bCs/>
        </w:rPr>
        <w:t>Any payee/vendor/organization receiving Federal and/or State payments from NYSED must</w:t>
      </w:r>
      <w:r w:rsidRPr="00CB22C2">
        <w:rPr>
          <w:bCs/>
          <w:sz w:val="22"/>
          <w:szCs w:val="22"/>
        </w:rPr>
        <w:t xml:space="preserve"> complete the NYSED Substitute Form W-9 if they are not yet registered in </w:t>
      </w:r>
      <w:r w:rsidRPr="00CB22C2">
        <w:rPr>
          <w:bCs/>
        </w:rPr>
        <w:t xml:space="preserve">the </w:t>
      </w:r>
      <w:r w:rsidR="00725EB5" w:rsidRPr="00CB22C2">
        <w:rPr>
          <w:bCs/>
        </w:rPr>
        <w:t>Statewide Financial System</w:t>
      </w:r>
      <w:r w:rsidR="00725EB5" w:rsidRPr="00CB22C2">
        <w:rPr>
          <w:bCs/>
          <w:sz w:val="22"/>
          <w:szCs w:val="22"/>
        </w:rPr>
        <w:t xml:space="preserve"> </w:t>
      </w:r>
      <w:r w:rsidRPr="00CB22C2">
        <w:rPr>
          <w:bCs/>
          <w:sz w:val="22"/>
          <w:szCs w:val="22"/>
        </w:rPr>
        <w:t>centralized vendor file.</w:t>
      </w:r>
    </w:p>
    <w:p w14:paraId="01FCB312" w14:textId="77777777" w:rsidR="00FF058C" w:rsidRPr="00CB22C2" w:rsidRDefault="00FF058C" w:rsidP="00D45D8C">
      <w:pPr>
        <w:pStyle w:val="Header"/>
        <w:tabs>
          <w:tab w:val="clear" w:pos="4320"/>
          <w:tab w:val="clear" w:pos="8640"/>
        </w:tabs>
        <w:rPr>
          <w:rFonts w:cs="Arial"/>
        </w:rPr>
      </w:pPr>
    </w:p>
    <w:p w14:paraId="566E7CF9" w14:textId="77777777" w:rsidR="00FF058C" w:rsidRPr="00CB22C2" w:rsidRDefault="00FF058C" w:rsidP="00FF058C">
      <w:pPr>
        <w:pStyle w:val="Default"/>
        <w:rPr>
          <w:bCs/>
        </w:rPr>
      </w:pPr>
      <w:r w:rsidRPr="00CB22C2">
        <w:rPr>
          <w:bCs/>
        </w:rPr>
        <w:t>The NYS Education Department (NYSED) is using the NYSED Substitute Form W-9 to obtain certification of a vendor’s Tax Identification Number in order to facilitate a vendor’s registration with the SFS centralized vendor file and to ensure accuracy of information contained therein.</w:t>
      </w:r>
      <w:r w:rsidR="00E7346A">
        <w:rPr>
          <w:bCs/>
        </w:rPr>
        <w:t xml:space="preserve"> </w:t>
      </w:r>
      <w:r w:rsidRPr="00CB22C2">
        <w:rPr>
          <w:bCs/>
        </w:rPr>
        <w:t>We ask for the information on the NYSED Substitute Form W-9 to carry out the Internal Revenue laws of the United States.</w:t>
      </w:r>
    </w:p>
    <w:p w14:paraId="67BD4894" w14:textId="77777777" w:rsidR="00700A16" w:rsidRDefault="00700A16" w:rsidP="0041264D"/>
    <w:p w14:paraId="63964ABA" w14:textId="77777777" w:rsidR="00A55B95" w:rsidRPr="00447C3E" w:rsidRDefault="00A55B95" w:rsidP="00850B03">
      <w:pPr>
        <w:pStyle w:val="Heading4"/>
      </w:pPr>
      <w:bookmarkStart w:id="399" w:name="_Toc82613342"/>
      <w:r w:rsidRPr="00447C3E">
        <w:t>Workers’ Compensation Coverage and Debarment</w:t>
      </w:r>
      <w:bookmarkEnd w:id="399"/>
    </w:p>
    <w:p w14:paraId="17BDB02B" w14:textId="77777777" w:rsidR="00613A1D" w:rsidRDefault="00613A1D" w:rsidP="00613A1D">
      <w:pPr>
        <w:pStyle w:val="NormalWeb"/>
        <w:spacing w:before="0" w:beforeAutospacing="0" w:after="0" w:afterAutospacing="0"/>
        <w:rPr>
          <w:rFonts w:ascii="Arial" w:hAnsi="Arial" w:cs="Arial"/>
          <w:sz w:val="24"/>
        </w:rPr>
      </w:pPr>
    </w:p>
    <w:p w14:paraId="631C18FE" w14:textId="7701A771" w:rsidR="00A55B95" w:rsidRPr="00CB22C2" w:rsidRDefault="00771E03" w:rsidP="00613A1D">
      <w:pPr>
        <w:pStyle w:val="NormalWeb"/>
        <w:spacing w:before="0" w:beforeAutospacing="0" w:after="0" w:afterAutospacing="0"/>
        <w:rPr>
          <w:rFonts w:ascii="Arial" w:hAnsi="Arial" w:cs="Arial"/>
          <w:sz w:val="24"/>
        </w:rPr>
      </w:pPr>
      <w:r>
        <w:rPr>
          <w:rFonts w:ascii="Arial" w:hAnsi="Arial" w:cs="Arial"/>
          <w:sz w:val="24"/>
        </w:rPr>
        <w:t>NYS</w:t>
      </w:r>
      <w:r w:rsidR="00A55B95" w:rsidRPr="00CB22C2">
        <w:rPr>
          <w:rFonts w:ascii="Arial" w:hAnsi="Arial" w:cs="Arial"/>
          <w:sz w:val="24"/>
        </w:rPr>
        <w:t xml:space="preserve"> Workers’ Compensation Law (WCL) has specific coverage requirements for businesses contracting with </w:t>
      </w:r>
      <w:r>
        <w:rPr>
          <w:rFonts w:ascii="Arial" w:hAnsi="Arial" w:cs="Arial"/>
          <w:sz w:val="24"/>
        </w:rPr>
        <w:t>NYS</w:t>
      </w:r>
      <w:r w:rsidR="00A55B95" w:rsidRPr="00CB22C2">
        <w:rPr>
          <w:rFonts w:ascii="Arial" w:hAnsi="Arial" w:cs="Arial"/>
          <w:sz w:val="24"/>
        </w:rPr>
        <w:t xml:space="preserve"> and additional requirements which provide for the debarment of vendors that violate certain sections of WCL. The WCL </w:t>
      </w:r>
      <w:r w:rsidR="00674C5E" w:rsidRPr="00CB22C2">
        <w:rPr>
          <w:rFonts w:ascii="Arial" w:hAnsi="Arial" w:cs="Arial"/>
          <w:sz w:val="24"/>
        </w:rPr>
        <w:t>requires and</w:t>
      </w:r>
      <w:r w:rsidR="00A55B95" w:rsidRPr="00CB22C2">
        <w:rPr>
          <w:rFonts w:ascii="Arial" w:hAnsi="Arial" w:cs="Arial"/>
          <w:sz w:val="24"/>
        </w:rPr>
        <w:t xml:space="preserve"> has required since introduction of the law in 1922, the heads of all municipal and State entities to ensure that businesses have appropriate workers’ compensation and disability benefits insurance coverage </w:t>
      </w:r>
      <w:r w:rsidR="00A55B95" w:rsidRPr="00CB22C2">
        <w:rPr>
          <w:rFonts w:ascii="Arial" w:hAnsi="Arial" w:cs="Arial"/>
          <w:i/>
          <w:iCs/>
          <w:sz w:val="24"/>
        </w:rPr>
        <w:t>prior</w:t>
      </w:r>
      <w:r w:rsidR="00A55B95" w:rsidRPr="00CB22C2">
        <w:rPr>
          <w:rFonts w:ascii="Arial" w:hAnsi="Arial" w:cs="Arial"/>
          <w:sz w:val="24"/>
        </w:rPr>
        <w:t xml:space="preserve"> to issuing any permits or licenses, or </w:t>
      </w:r>
      <w:r w:rsidR="00A55B95" w:rsidRPr="00CB22C2">
        <w:rPr>
          <w:rFonts w:ascii="Arial" w:hAnsi="Arial" w:cs="Arial"/>
          <w:i/>
          <w:iCs/>
          <w:sz w:val="24"/>
        </w:rPr>
        <w:t>prior</w:t>
      </w:r>
      <w:r w:rsidR="00A55B95" w:rsidRPr="00CB22C2">
        <w:rPr>
          <w:rFonts w:ascii="Arial" w:hAnsi="Arial" w:cs="Arial"/>
          <w:sz w:val="24"/>
        </w:rPr>
        <w:t xml:space="preserve"> to entering into contracts.</w:t>
      </w:r>
    </w:p>
    <w:p w14:paraId="47F7AB07" w14:textId="77777777" w:rsidR="00613A1D" w:rsidRDefault="00613A1D" w:rsidP="00613A1D">
      <w:pPr>
        <w:pStyle w:val="NormalWeb"/>
        <w:spacing w:before="0" w:beforeAutospacing="0" w:after="0" w:afterAutospacing="0"/>
        <w:rPr>
          <w:rFonts w:ascii="Arial" w:hAnsi="Arial" w:cs="Arial"/>
          <w:sz w:val="24"/>
        </w:rPr>
      </w:pPr>
    </w:p>
    <w:p w14:paraId="036914D2" w14:textId="2604F870"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 xml:space="preserve">Workers’ compensation requirements are covered by WCL Section 57, while disability benefits are covered by WCL Section 220(8). The Workers’ Compensation Benefits clause in Appendix A – STANDARD CLAUSES FOR </w:t>
      </w:r>
      <w:r w:rsidR="00771E03">
        <w:rPr>
          <w:rFonts w:ascii="Arial" w:hAnsi="Arial" w:cs="Arial"/>
          <w:sz w:val="24"/>
        </w:rPr>
        <w:t>NYS</w:t>
      </w:r>
      <w:r w:rsidRPr="00CB22C2">
        <w:rPr>
          <w:rFonts w:ascii="Arial" w:hAnsi="Arial" w:cs="Arial"/>
          <w:sz w:val="24"/>
        </w:rPr>
        <w:t xml:space="preserv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715077A1" w14:textId="77777777" w:rsidR="00613A1D" w:rsidRDefault="00613A1D" w:rsidP="00613A1D">
      <w:pPr>
        <w:pStyle w:val="NormalWeb"/>
        <w:spacing w:before="0" w:beforeAutospacing="0" w:after="0" w:afterAutospacing="0"/>
        <w:rPr>
          <w:rFonts w:ascii="Arial" w:hAnsi="Arial" w:cs="Arial"/>
          <w:sz w:val="24"/>
        </w:rPr>
      </w:pPr>
    </w:p>
    <w:p w14:paraId="370A564C"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Under provisions of the 2007 Workers’ Compensation Reform Legislation (WCL Section 141-b), any person, or entity substantially owned by that person: 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0CEC4F98" w14:textId="77777777" w:rsidR="00A55B95" w:rsidRPr="0041264D" w:rsidRDefault="00A55B95" w:rsidP="007C336A">
      <w:r w:rsidRPr="0041264D">
        <w:t>PROOF OF COVERAGE REQUIREMENTS</w:t>
      </w:r>
    </w:p>
    <w:p w14:paraId="60B62959"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lastRenderedPageBreak/>
        <w:t>The Workers’ Compensation Board has developed several forms to assist State contracting entities in ensuring that businesses have the appropriate workers’ compensation and disability insurance coverage as required by Sections 57 and 220(8) of the WCL.</w:t>
      </w:r>
    </w:p>
    <w:p w14:paraId="475D1ED6" w14:textId="77777777" w:rsidR="00613A1D" w:rsidRDefault="00613A1D" w:rsidP="00613A1D">
      <w:pPr>
        <w:pStyle w:val="NormalWeb"/>
        <w:spacing w:before="0" w:beforeAutospacing="0" w:after="0" w:afterAutospacing="0"/>
        <w:rPr>
          <w:rFonts w:ascii="Arial" w:hAnsi="Arial" w:cs="Arial"/>
          <w:b/>
          <w:bCs/>
          <w:i/>
          <w:iCs/>
          <w:sz w:val="24"/>
        </w:rPr>
      </w:pPr>
    </w:p>
    <w:p w14:paraId="5A74D9F9" w14:textId="636EF293"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b/>
          <w:bCs/>
          <w:i/>
          <w:iCs/>
          <w:sz w:val="24"/>
        </w:rPr>
        <w:t xml:space="preserve">Please note – an ACORD form is not acceptable proof of </w:t>
      </w:r>
      <w:r w:rsidR="00771E03">
        <w:rPr>
          <w:rFonts w:ascii="Arial" w:hAnsi="Arial" w:cs="Arial"/>
          <w:b/>
          <w:bCs/>
          <w:i/>
          <w:iCs/>
          <w:sz w:val="24"/>
        </w:rPr>
        <w:t>NYS</w:t>
      </w:r>
      <w:r w:rsidRPr="00CB22C2">
        <w:rPr>
          <w:rFonts w:ascii="Arial" w:hAnsi="Arial" w:cs="Arial"/>
          <w:b/>
          <w:bCs/>
          <w:i/>
          <w:iCs/>
          <w:sz w:val="24"/>
        </w:rPr>
        <w:t xml:space="preserve"> workers’ compensation or disability benefits insurance coverage</w:t>
      </w:r>
      <w:r w:rsidRPr="00CB22C2">
        <w:rPr>
          <w:rFonts w:ascii="Arial" w:hAnsi="Arial" w:cs="Arial"/>
          <w:sz w:val="24"/>
        </w:rPr>
        <w:t>.</w:t>
      </w:r>
    </w:p>
    <w:p w14:paraId="73B458D1" w14:textId="77777777" w:rsidR="004367EB" w:rsidRDefault="004367EB" w:rsidP="007C336A">
      <w:pPr>
        <w:rPr>
          <w:b/>
          <w:bCs/>
        </w:rPr>
      </w:pPr>
    </w:p>
    <w:p w14:paraId="20416F9E" w14:textId="4D9BF936" w:rsidR="00A55B95" w:rsidRPr="007C336A" w:rsidRDefault="00A55B95" w:rsidP="007C336A">
      <w:pPr>
        <w:rPr>
          <w:b/>
          <w:bCs/>
        </w:rPr>
      </w:pPr>
      <w:r w:rsidRPr="007C336A">
        <w:rPr>
          <w:b/>
          <w:bCs/>
        </w:rPr>
        <w:t>Proof of Workers’ Compensation Coverage</w:t>
      </w:r>
    </w:p>
    <w:p w14:paraId="0963D239" w14:textId="77777777" w:rsidR="00613A1D" w:rsidRDefault="00613A1D" w:rsidP="00613A1D">
      <w:pPr>
        <w:pStyle w:val="NormalWeb"/>
        <w:spacing w:before="0" w:beforeAutospacing="0" w:after="0" w:afterAutospacing="0"/>
        <w:rPr>
          <w:rFonts w:ascii="Arial" w:hAnsi="Arial" w:cs="Arial"/>
          <w:sz w:val="24"/>
        </w:rPr>
      </w:pPr>
    </w:p>
    <w:p w14:paraId="558495AB"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To comply with coverage provisions of the WCL, the Workers’ Compensation Board requires that a business seeking to enter into a State contract submit appropriate proof of coverage to the State contracting entity issuing the contract. For each new contract or contract renewal, the contracting entity must obtain ONE of the following forms from the contractor and submit to OSC to prove the contractor has appropriate workers’ compensation insurance coverage:</w:t>
      </w:r>
    </w:p>
    <w:p w14:paraId="5A6EAD77" w14:textId="77777777" w:rsidR="00A55B95" w:rsidRPr="00CB22C2" w:rsidRDefault="00A55B95" w:rsidP="001C34C8">
      <w:pPr>
        <w:numPr>
          <w:ilvl w:val="0"/>
          <w:numId w:val="9"/>
        </w:numPr>
        <w:spacing w:before="100" w:beforeAutospacing="1" w:after="100" w:afterAutospacing="1"/>
        <w:rPr>
          <w:rFonts w:cs="Arial"/>
          <w:color w:val="000000"/>
        </w:rPr>
      </w:pPr>
      <w:r w:rsidRPr="00CB22C2">
        <w:rPr>
          <w:rFonts w:cs="Arial"/>
          <w:b/>
          <w:bCs/>
          <w:color w:val="000000"/>
        </w:rPr>
        <w:t>Form C-105.2</w:t>
      </w:r>
      <w:r w:rsidRPr="00CB22C2">
        <w:rPr>
          <w:rFonts w:cs="Arial"/>
          <w:color w:val="000000"/>
        </w:rPr>
        <w:t xml:space="preserve"> – Certificate of Workers’ Compensation Insurance issued by private insurance carriers, or </w:t>
      </w:r>
      <w:r w:rsidRPr="00CB22C2">
        <w:rPr>
          <w:rFonts w:cs="Arial"/>
          <w:b/>
          <w:bCs/>
          <w:color w:val="000000"/>
        </w:rPr>
        <w:t>Form U-26.3</w:t>
      </w:r>
      <w:r w:rsidRPr="00CB22C2">
        <w:rPr>
          <w:rFonts w:cs="Arial"/>
          <w:color w:val="000000"/>
        </w:rPr>
        <w:t xml:space="preserve"> issued by the State Insurance Fund; or</w:t>
      </w:r>
    </w:p>
    <w:p w14:paraId="6301A118" w14:textId="77777777" w:rsidR="00A55B95" w:rsidRPr="00CB22C2" w:rsidRDefault="00A55B95" w:rsidP="001C34C8">
      <w:pPr>
        <w:numPr>
          <w:ilvl w:val="0"/>
          <w:numId w:val="10"/>
        </w:numPr>
        <w:spacing w:before="100" w:beforeAutospacing="1" w:after="100" w:afterAutospacing="1"/>
        <w:rPr>
          <w:rFonts w:cs="Arial"/>
          <w:color w:val="000000"/>
        </w:rPr>
      </w:pPr>
      <w:r w:rsidRPr="00CB22C2">
        <w:rPr>
          <w:rFonts w:cs="Arial"/>
          <w:b/>
          <w:bCs/>
          <w:color w:val="000000"/>
        </w:rPr>
        <w:t>Form SI-12</w:t>
      </w:r>
      <w:r w:rsidRPr="00CB22C2">
        <w:rPr>
          <w:rFonts w:cs="Arial"/>
          <w:color w:val="000000"/>
        </w:rPr>
        <w:t xml:space="preserve">– Certificate of Workers’ Compensation Self-Insurance; or </w:t>
      </w:r>
      <w:r w:rsidRPr="00CB22C2">
        <w:rPr>
          <w:rFonts w:cs="Arial"/>
          <w:b/>
          <w:bCs/>
          <w:color w:val="000000"/>
        </w:rPr>
        <w:t>Form GSI-105.2</w:t>
      </w:r>
      <w:r w:rsidRPr="00CB22C2">
        <w:rPr>
          <w:rFonts w:cs="Arial"/>
          <w:color w:val="000000"/>
        </w:rPr>
        <w:t xml:space="preserve"> Certificate of Participation in Workers’ Compensation Group Self-Insurance; or</w:t>
      </w:r>
    </w:p>
    <w:p w14:paraId="508E0104" w14:textId="77777777" w:rsidR="00A55B95" w:rsidRPr="00CB22C2" w:rsidRDefault="00A55B95" w:rsidP="001C34C8">
      <w:pPr>
        <w:numPr>
          <w:ilvl w:val="0"/>
          <w:numId w:val="11"/>
        </w:numPr>
        <w:spacing w:before="100" w:beforeAutospacing="1" w:after="100" w:afterAutospacing="1"/>
        <w:rPr>
          <w:rFonts w:cs="Arial"/>
          <w:color w:val="000000"/>
        </w:rPr>
      </w:pPr>
      <w:r w:rsidRPr="00CB22C2">
        <w:rPr>
          <w:rFonts w:cs="Arial"/>
          <w:b/>
          <w:bCs/>
          <w:color w:val="000000"/>
        </w:rPr>
        <w:t>CE-200</w:t>
      </w:r>
      <w:r w:rsidRPr="00CB22C2">
        <w:rPr>
          <w:rFonts w:cs="Arial"/>
          <w:color w:val="000000"/>
        </w:rPr>
        <w:t>– Certificate of Attestation of Exemption from NYS Workers’ Compensation and/or Disability Benefits Coverage.</w:t>
      </w:r>
    </w:p>
    <w:p w14:paraId="72C9D47C" w14:textId="77777777" w:rsidR="00A55B95" w:rsidRPr="007C336A" w:rsidRDefault="00A55B95" w:rsidP="007C336A">
      <w:pPr>
        <w:rPr>
          <w:b/>
          <w:bCs/>
        </w:rPr>
      </w:pPr>
      <w:r w:rsidRPr="007C336A">
        <w:rPr>
          <w:b/>
          <w:bCs/>
        </w:rPr>
        <w:t>Proof of Disability Benefits Coverage</w:t>
      </w:r>
    </w:p>
    <w:p w14:paraId="43E997AD" w14:textId="77777777" w:rsidR="00613A1D" w:rsidRDefault="00613A1D" w:rsidP="00613A1D">
      <w:pPr>
        <w:pStyle w:val="NormalWeb"/>
        <w:spacing w:before="0" w:beforeAutospacing="0" w:after="0" w:afterAutospacing="0"/>
        <w:rPr>
          <w:rFonts w:ascii="Arial" w:hAnsi="Arial" w:cs="Arial"/>
          <w:sz w:val="24"/>
        </w:rPr>
      </w:pPr>
    </w:p>
    <w:p w14:paraId="736CA0C9"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To comply with coverage provisions of the WCL regarding disability benefits, the Workers’ Compensation Board requires that a business seeking to enter into a State contract must submit appropriate proof of coverage to the State contracting entity issuing the contract. For each new contract or contract renewal, the contracting entity must obtain ONE of the following forms from the contractor and submit to OSC to prove the contractor has appropriate disability benefits insurance coverage:</w:t>
      </w:r>
    </w:p>
    <w:p w14:paraId="2961302A" w14:textId="77777777" w:rsidR="00A55B95" w:rsidRPr="00CB22C2" w:rsidRDefault="00A55B95" w:rsidP="001C34C8">
      <w:pPr>
        <w:numPr>
          <w:ilvl w:val="0"/>
          <w:numId w:val="12"/>
        </w:numPr>
        <w:spacing w:before="100" w:beforeAutospacing="1" w:after="100" w:afterAutospacing="1"/>
        <w:rPr>
          <w:rFonts w:cs="Arial"/>
          <w:color w:val="000000"/>
        </w:rPr>
      </w:pPr>
      <w:r w:rsidRPr="00CB22C2">
        <w:rPr>
          <w:rFonts w:cs="Arial"/>
          <w:b/>
          <w:bCs/>
          <w:color w:val="000000"/>
        </w:rPr>
        <w:t>Form DB-120.1</w:t>
      </w:r>
      <w:r w:rsidRPr="00CB22C2">
        <w:rPr>
          <w:rFonts w:cs="Arial"/>
          <w:color w:val="000000"/>
        </w:rPr>
        <w:t xml:space="preserve"> - Certificate of Disability Benefits Insurance; or</w:t>
      </w:r>
    </w:p>
    <w:p w14:paraId="10817987" w14:textId="77777777" w:rsidR="00A55B95" w:rsidRPr="00CB22C2" w:rsidRDefault="00A55B95" w:rsidP="001C34C8">
      <w:pPr>
        <w:numPr>
          <w:ilvl w:val="0"/>
          <w:numId w:val="13"/>
        </w:numPr>
        <w:spacing w:before="100" w:beforeAutospacing="1" w:after="100" w:afterAutospacing="1"/>
        <w:rPr>
          <w:rFonts w:cs="Arial"/>
          <w:color w:val="000000"/>
        </w:rPr>
      </w:pPr>
      <w:r w:rsidRPr="00CB22C2">
        <w:rPr>
          <w:rFonts w:cs="Arial"/>
          <w:b/>
          <w:bCs/>
          <w:color w:val="000000"/>
        </w:rPr>
        <w:t>Form DB-155</w:t>
      </w:r>
      <w:r w:rsidRPr="00CB22C2">
        <w:rPr>
          <w:rFonts w:cs="Arial"/>
          <w:color w:val="000000"/>
        </w:rPr>
        <w:t>- Certificate of Disability Benefits Self-Insurance; or</w:t>
      </w:r>
    </w:p>
    <w:p w14:paraId="521FE158" w14:textId="2D4CB6EE" w:rsidR="00A55B95" w:rsidRPr="00CB22C2" w:rsidRDefault="00A55B95" w:rsidP="001C34C8">
      <w:pPr>
        <w:numPr>
          <w:ilvl w:val="0"/>
          <w:numId w:val="14"/>
        </w:numPr>
        <w:spacing w:before="100" w:beforeAutospacing="1" w:after="100" w:afterAutospacing="1"/>
        <w:rPr>
          <w:rFonts w:cs="Arial"/>
          <w:color w:val="000000"/>
        </w:rPr>
      </w:pPr>
      <w:r w:rsidRPr="00CB22C2">
        <w:rPr>
          <w:rFonts w:cs="Arial"/>
          <w:b/>
          <w:bCs/>
          <w:color w:val="000000"/>
        </w:rPr>
        <w:t>CE-200</w:t>
      </w:r>
      <w:r w:rsidRPr="00CB22C2">
        <w:rPr>
          <w:rFonts w:cs="Arial"/>
          <w:color w:val="000000"/>
        </w:rPr>
        <w:t xml:space="preserve">– Certificate of Attestation of Exemption from </w:t>
      </w:r>
      <w:r w:rsidR="00771E03">
        <w:rPr>
          <w:rFonts w:cs="Arial"/>
          <w:color w:val="000000"/>
        </w:rPr>
        <w:t>NYS</w:t>
      </w:r>
      <w:r w:rsidRPr="00CB22C2">
        <w:rPr>
          <w:rFonts w:cs="Arial"/>
          <w:color w:val="000000"/>
        </w:rPr>
        <w:t xml:space="preserve"> Workers’ Compensation and/or Disability Benefits Coverage.</w:t>
      </w:r>
    </w:p>
    <w:p w14:paraId="2C14DABE" w14:textId="58B3EE06"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For additional information regarding workers’ compensation and disability benefits requirements, please refer t</w:t>
      </w:r>
      <w:r w:rsidRPr="00E464C4">
        <w:rPr>
          <w:rFonts w:ascii="Arial" w:hAnsi="Arial" w:cs="Arial"/>
          <w:sz w:val="24"/>
        </w:rPr>
        <w:t>o</w:t>
      </w:r>
      <w:r w:rsidR="00E464C4">
        <w:rPr>
          <w:rFonts w:ascii="Arial" w:hAnsi="Arial" w:cs="Arial"/>
          <w:sz w:val="24"/>
        </w:rPr>
        <w:t xml:space="preserve"> the</w:t>
      </w:r>
      <w:r w:rsidRPr="00E464C4">
        <w:rPr>
          <w:rFonts w:ascii="Arial" w:hAnsi="Arial" w:cs="Arial"/>
          <w:sz w:val="24"/>
        </w:rPr>
        <w:t xml:space="preserve"> </w:t>
      </w:r>
      <w:hyperlink r:id="rId65" w:tgtFrame="_self" w:history="1">
        <w:r w:rsidR="00771E03">
          <w:rPr>
            <w:rStyle w:val="Hyperlink"/>
            <w:rFonts w:ascii="Arial" w:hAnsi="Arial" w:cs="Arial"/>
            <w:sz w:val="24"/>
          </w:rPr>
          <w:t>NYS</w:t>
        </w:r>
        <w:r w:rsidR="00E464C4" w:rsidRPr="00E464C4">
          <w:rPr>
            <w:rStyle w:val="Hyperlink"/>
            <w:rFonts w:ascii="Arial" w:hAnsi="Arial" w:cs="Arial"/>
            <w:sz w:val="24"/>
          </w:rPr>
          <w:t xml:space="preserve"> Workers’ Compensation Boar</w:t>
        </w:r>
        <w:r w:rsidR="00E464C4">
          <w:rPr>
            <w:rStyle w:val="Hyperlink"/>
            <w:rFonts w:ascii="Arial" w:hAnsi="Arial" w:cs="Arial"/>
            <w:sz w:val="24"/>
          </w:rPr>
          <w:t>d website</w:t>
        </w:r>
      </w:hyperlink>
      <w:r w:rsidR="003F1632" w:rsidRPr="00CB22C2">
        <w:rPr>
          <w:rFonts w:ascii="Arial" w:hAnsi="Arial" w:cs="Arial"/>
          <w:sz w:val="24"/>
        </w:rPr>
        <w:t>.</w:t>
      </w:r>
      <w:r w:rsidR="00621C2C" w:rsidRPr="00CB22C2">
        <w:rPr>
          <w:rFonts w:ascii="Arial" w:hAnsi="Arial" w:cs="Arial"/>
          <w:sz w:val="24"/>
        </w:rPr>
        <w:t xml:space="preserve"> Alternatively, questions relating to either workers’ compensation or disability benefits coverage should be directed to the NYS Workers’ Compensation Board, Bureau of Compliance at (518) 486-6307.</w:t>
      </w:r>
    </w:p>
    <w:p w14:paraId="37186279" w14:textId="77777777" w:rsidR="00613A1D" w:rsidRDefault="00613A1D" w:rsidP="00613A1D">
      <w:pPr>
        <w:pStyle w:val="NormalWeb"/>
        <w:spacing w:before="0" w:beforeAutospacing="0" w:after="0" w:afterAutospacing="0"/>
        <w:rPr>
          <w:rFonts w:ascii="Arial" w:hAnsi="Arial" w:cs="Arial"/>
          <w:b/>
          <w:sz w:val="24"/>
        </w:rPr>
      </w:pPr>
    </w:p>
    <w:p w14:paraId="4838B74C" w14:textId="77777777" w:rsidR="007C336A" w:rsidRPr="00A129A2" w:rsidRDefault="00621C2C" w:rsidP="00613A1D">
      <w:pPr>
        <w:pStyle w:val="NormalWeb"/>
        <w:spacing w:before="0" w:beforeAutospacing="0" w:after="0" w:afterAutospacing="0"/>
        <w:rPr>
          <w:rFonts w:ascii="Arial" w:hAnsi="Arial" w:cs="Arial"/>
          <w:bCs/>
          <w:sz w:val="24"/>
        </w:rPr>
      </w:pPr>
      <w:r w:rsidRPr="00A129A2">
        <w:rPr>
          <w:rFonts w:ascii="Arial" w:hAnsi="Arial" w:cs="Arial"/>
          <w:bCs/>
          <w:sz w:val="24"/>
        </w:rPr>
        <w:t xml:space="preserve">Please note that although these forms are </w:t>
      </w:r>
      <w:r w:rsidRPr="00A129A2">
        <w:rPr>
          <w:rFonts w:ascii="Arial" w:hAnsi="Arial" w:cs="Arial"/>
          <w:bCs/>
          <w:sz w:val="24"/>
          <w:u w:val="single"/>
        </w:rPr>
        <w:t xml:space="preserve">not </w:t>
      </w:r>
      <w:r w:rsidRPr="00A129A2">
        <w:rPr>
          <w:rFonts w:ascii="Arial" w:hAnsi="Arial" w:cs="Arial"/>
          <w:bCs/>
          <w:sz w:val="24"/>
        </w:rPr>
        <w:t>required as part of the bid submissions, NYSED encourages bidders to include them in their bid submission to expedite contract execution if the bidder is awarded the contract. Note also that only the forms listed above are acceptable.</w:t>
      </w:r>
    </w:p>
    <w:p w14:paraId="3D867F51" w14:textId="08BCA5FE" w:rsidR="00327FD5" w:rsidRPr="00CB22C2" w:rsidRDefault="00621C2C" w:rsidP="00613A1D">
      <w:pPr>
        <w:pStyle w:val="NormalWeb"/>
        <w:spacing w:before="0" w:beforeAutospacing="0" w:after="0" w:afterAutospacing="0"/>
        <w:rPr>
          <w:rFonts w:ascii="Arial" w:hAnsi="Arial" w:cs="Arial"/>
          <w:b/>
          <w:sz w:val="24"/>
        </w:rPr>
      </w:pPr>
      <w:r w:rsidRPr="00CB22C2">
        <w:rPr>
          <w:rFonts w:ascii="Arial" w:hAnsi="Arial" w:cs="Arial"/>
          <w:b/>
          <w:sz w:val="24"/>
        </w:rPr>
        <w:t xml:space="preserve"> </w:t>
      </w:r>
    </w:p>
    <w:p w14:paraId="05C7AEDA" w14:textId="77777777" w:rsidR="004E36B6" w:rsidRPr="0041264D" w:rsidRDefault="004E36B6" w:rsidP="00850B03">
      <w:pPr>
        <w:pStyle w:val="Heading4"/>
      </w:pPr>
      <w:bookmarkStart w:id="400" w:name="_Toc82613343"/>
      <w:r w:rsidRPr="00447C3E">
        <w:lastRenderedPageBreak/>
        <w:t>Sales and Compensating Use Tax Certification</w:t>
      </w:r>
      <w:r w:rsidRPr="0041264D">
        <w:t xml:space="preserve"> (Tax Law, § 5-a)</w:t>
      </w:r>
      <w:bookmarkEnd w:id="400"/>
    </w:p>
    <w:p w14:paraId="588B8BD4" w14:textId="77777777" w:rsidR="0041264D" w:rsidRPr="00CB22C2" w:rsidRDefault="0041264D" w:rsidP="004E36B6">
      <w:pPr>
        <w:pStyle w:val="Default"/>
      </w:pPr>
    </w:p>
    <w:p w14:paraId="7C802B6A" w14:textId="5C0404E0" w:rsidR="004E36B6" w:rsidRPr="00CB22C2" w:rsidRDefault="004E36B6" w:rsidP="004E36B6">
      <w:pPr>
        <w:pStyle w:val="Default"/>
      </w:pPr>
      <w:r w:rsidRPr="00CB22C2">
        <w:t xml:space="preserve">Tax Law § 5-a requires contractors awarded State contracts for commodities or services valued at more than $100,000 over the full term of the contract to certify to the </w:t>
      </w:r>
      <w:r w:rsidR="00771E03">
        <w:t>NYS</w:t>
      </w:r>
      <w:r w:rsidRPr="00CB22C2">
        <w:t xml:space="preserve"> Department of Taxation and Finance (“DTF”) that they are registered to collect </w:t>
      </w:r>
      <w:r w:rsidR="00771E03">
        <w:t>NYS</w:t>
      </w:r>
      <w:r w:rsidRPr="00CB22C2">
        <w:t xml:space="preserve"> and local sales and compensating use taxes, if they made sales delivered by any means to locations within </w:t>
      </w:r>
      <w:r w:rsidR="00771E03">
        <w:t>NYS</w:t>
      </w:r>
      <w:r w:rsidRPr="00CB22C2">
        <w:t xml:space="preserve"> of tangible personal property or taxable services having a cumulative value in excess of $300,000, measured over a specific period of time. The registration requirement applies if the contractor made a cumulative total of more than $300,000 in sales during the four completed sales tax quarters which immediately precede the sales tax quarter in with the certification is made. Sales tax quarters are June – August, September – November, December – February, and March – May. In addition, contractors must certify to DTF that each affiliate and subcontractor of such contractor exceeding such sales threshold during a specified period is registered to collect </w:t>
      </w:r>
      <w:r w:rsidR="00771E03">
        <w:t>NYS</w:t>
      </w:r>
      <w:r w:rsidRPr="00CB22C2">
        <w:t xml:space="preserve"> and local sales and compensating use taxes. Contractors must also certify to the procuring State entity that they filed the certification with the DTF and that it is correct and complete.</w:t>
      </w:r>
    </w:p>
    <w:p w14:paraId="5C0E74D2" w14:textId="77777777" w:rsidR="004E36B6" w:rsidRPr="00CB22C2" w:rsidRDefault="004E36B6" w:rsidP="004E36B6">
      <w:pPr>
        <w:pStyle w:val="Default"/>
      </w:pPr>
    </w:p>
    <w:p w14:paraId="31A48B1C" w14:textId="21CE3489" w:rsidR="004E36B6" w:rsidRPr="00CB22C2" w:rsidRDefault="004E36B6" w:rsidP="004E36B6">
      <w:pPr>
        <w:pStyle w:val="Default"/>
      </w:pPr>
      <w:r w:rsidRPr="00CB22C2">
        <w:t xml:space="preserve">The selected bidder must file a properly completed Form ST-220-CA (with </w:t>
      </w:r>
      <w:r w:rsidR="000E12CE">
        <w:t>NYSED</w:t>
      </w:r>
      <w:r w:rsidRPr="00CB22C2">
        <w:t xml:space="preserve"> as the Contracting Agency</w:t>
      </w:r>
      <w:r w:rsidR="000E12CE">
        <w:t>)</w:t>
      </w:r>
      <w:r w:rsidRPr="00CB22C2">
        <w:t xml:space="preserve"> and Form ST-220-TD (with the DTF). These requirements must be met before a contract may take effect. Further information can be found at the </w:t>
      </w:r>
      <w:hyperlink r:id="rId66" w:history="1">
        <w:r w:rsidR="00771E03">
          <w:rPr>
            <w:color w:val="0000FF"/>
            <w:u w:val="single"/>
          </w:rPr>
          <w:t>NYS</w:t>
        </w:r>
        <w:r w:rsidR="00E464C4" w:rsidRPr="0054768A">
          <w:rPr>
            <w:color w:val="0000FF"/>
            <w:u w:val="single"/>
          </w:rPr>
          <w:t xml:space="preserve"> Department of Taxation and Finance’s </w:t>
        </w:r>
      </w:hyperlink>
      <w:r w:rsidR="00E464C4">
        <w:rPr>
          <w:color w:val="0000FF"/>
          <w:u w:val="single"/>
        </w:rPr>
        <w:t>website</w:t>
      </w:r>
      <w:r w:rsidRPr="00CB22C2">
        <w:t>. Forms are</w:t>
      </w:r>
      <w:r w:rsidR="00E7346A">
        <w:t xml:space="preserve"> available through these links:</w:t>
      </w:r>
    </w:p>
    <w:p w14:paraId="077BD612" w14:textId="77777777" w:rsidR="00CD193E" w:rsidRDefault="00CD193E" w:rsidP="004E36B6">
      <w:pPr>
        <w:pStyle w:val="Default"/>
        <w:spacing w:after="66"/>
      </w:pPr>
    </w:p>
    <w:p w14:paraId="10797D74" w14:textId="32D58D7A" w:rsidR="004E36B6" w:rsidRDefault="004E36B6" w:rsidP="004E36B6">
      <w:pPr>
        <w:pStyle w:val="Default"/>
        <w:spacing w:after="66"/>
        <w:rPr>
          <w:rStyle w:val="Hyperlink"/>
        </w:rPr>
      </w:pPr>
      <w:r w:rsidRPr="00CB22C2">
        <w:t xml:space="preserve">• </w:t>
      </w:r>
      <w:hyperlink r:id="rId67" w:history="1">
        <w:r w:rsidRPr="00C33D40">
          <w:rPr>
            <w:rStyle w:val="Hyperlink"/>
          </w:rPr>
          <w:t>ST-220 CA</w:t>
        </w:r>
      </w:hyperlink>
    </w:p>
    <w:p w14:paraId="45A15371" w14:textId="77777777" w:rsidR="00CD193E" w:rsidRPr="00CB22C2" w:rsidRDefault="00CD193E" w:rsidP="004E36B6">
      <w:pPr>
        <w:pStyle w:val="Default"/>
        <w:spacing w:after="66"/>
      </w:pPr>
    </w:p>
    <w:p w14:paraId="1FCE7B2C" w14:textId="06570124" w:rsidR="004E36B6" w:rsidRPr="00CB22C2" w:rsidRDefault="004E36B6" w:rsidP="004E36B6">
      <w:pPr>
        <w:pStyle w:val="Default"/>
      </w:pPr>
      <w:r w:rsidRPr="00CB22C2">
        <w:t xml:space="preserve">• </w:t>
      </w:r>
      <w:hyperlink r:id="rId68" w:history="1">
        <w:r w:rsidRPr="00C14C4A">
          <w:rPr>
            <w:rStyle w:val="Hyperlink"/>
          </w:rPr>
          <w:t>ST-220 TD</w:t>
        </w:r>
      </w:hyperlink>
    </w:p>
    <w:p w14:paraId="4F580B05" w14:textId="77777777" w:rsidR="004E36B6" w:rsidRPr="00CB22C2" w:rsidRDefault="004E36B6" w:rsidP="004E36B6">
      <w:pPr>
        <w:pStyle w:val="Default"/>
      </w:pPr>
    </w:p>
    <w:p w14:paraId="7FAB95F4" w14:textId="305C6FDB" w:rsidR="00A82D8E" w:rsidRDefault="004E36B6" w:rsidP="00D45D8C">
      <w:pPr>
        <w:rPr>
          <w:rFonts w:cs="Arial"/>
          <w:b/>
          <w:bCs/>
        </w:rPr>
      </w:pPr>
      <w:r w:rsidRPr="00CB22C2">
        <w:rPr>
          <w:rFonts w:cs="Arial"/>
          <w:b/>
          <w:bCs/>
        </w:rPr>
        <w:t xml:space="preserve">Please note that although these forms are not required as part of the bid submissions, </w:t>
      </w:r>
      <w:r w:rsidR="00377B84" w:rsidRPr="00CB22C2">
        <w:rPr>
          <w:rFonts w:cs="Arial"/>
          <w:b/>
          <w:bCs/>
        </w:rPr>
        <w:t>NYSED</w:t>
      </w:r>
      <w:r w:rsidRPr="00CB22C2">
        <w:rPr>
          <w:rFonts w:cs="Arial"/>
          <w:b/>
          <w:bCs/>
        </w:rPr>
        <w:t xml:space="preserve"> encourages bidders to include them with their bid submissions to expedite contract execution if the bidder is awarded the contract.</w:t>
      </w:r>
    </w:p>
    <w:p w14:paraId="653C0151" w14:textId="77777777" w:rsidR="00413626" w:rsidRPr="00E7346A" w:rsidRDefault="00413626" w:rsidP="00D45D8C">
      <w:pPr>
        <w:rPr>
          <w:rFonts w:cs="Arial"/>
          <w:b/>
          <w:bCs/>
        </w:rPr>
      </w:pPr>
    </w:p>
    <w:p w14:paraId="609D0FF5" w14:textId="77777777" w:rsidR="00D1403B" w:rsidRDefault="00D1403B" w:rsidP="00EB69DB">
      <w:pPr>
        <w:pStyle w:val="Heading1"/>
        <w:sectPr w:rsidR="00D1403B" w:rsidSect="0054649A">
          <w:headerReference w:type="default" r:id="rId69"/>
          <w:pgSz w:w="12240" w:h="15840" w:code="1"/>
          <w:pgMar w:top="810" w:right="720" w:bottom="1440" w:left="720" w:header="288" w:footer="288" w:gutter="0"/>
          <w:cols w:space="720"/>
          <w:docGrid w:linePitch="326"/>
        </w:sectPr>
      </w:pPr>
      <w:bookmarkStart w:id="403" w:name="_4.)_Assurances"/>
      <w:bookmarkStart w:id="404" w:name="_Hlk67937392"/>
      <w:bookmarkEnd w:id="403"/>
    </w:p>
    <w:p w14:paraId="6EB48CDD" w14:textId="006FEB28" w:rsidR="00D45D8C" w:rsidRDefault="00D45D8C" w:rsidP="00EB69DB">
      <w:pPr>
        <w:pStyle w:val="Heading1"/>
      </w:pPr>
      <w:bookmarkStart w:id="405" w:name="_Toc82613344"/>
      <w:r w:rsidRPr="0041264D">
        <w:lastRenderedPageBreak/>
        <w:t>4.)</w:t>
      </w:r>
      <w:r w:rsidR="00447C3E">
        <w:t xml:space="preserve"> </w:t>
      </w:r>
      <w:r w:rsidRPr="007C336A">
        <w:rPr>
          <w:rStyle w:val="Heading3Char"/>
          <w:b/>
          <w:bCs w:val="0"/>
          <w:u w:val="none"/>
        </w:rPr>
        <w:t>Assurances</w:t>
      </w:r>
      <w:bookmarkEnd w:id="405"/>
    </w:p>
    <w:bookmarkEnd w:id="404"/>
    <w:p w14:paraId="3A7694C3" w14:textId="77777777" w:rsidR="00EB72E4" w:rsidRPr="00EB72E4" w:rsidRDefault="00EB72E4" w:rsidP="00EB72E4"/>
    <w:p w14:paraId="48D3A193" w14:textId="77777777" w:rsidR="00D67665" w:rsidRPr="00D67665" w:rsidRDefault="00D67665" w:rsidP="00D67665">
      <w:pPr>
        <w:jc w:val="left"/>
        <w:rPr>
          <w:szCs w:val="20"/>
        </w:rPr>
      </w:pPr>
      <w:r w:rsidRPr="00D67665">
        <w:rPr>
          <w:szCs w:val="20"/>
        </w:rPr>
        <w:t>The following will be included in the contract that results from this RFP:</w:t>
      </w:r>
    </w:p>
    <w:p w14:paraId="79EA6E0C" w14:textId="77777777" w:rsidR="00D67665" w:rsidRPr="00D67665" w:rsidRDefault="00D67665" w:rsidP="00D67665">
      <w:pPr>
        <w:ind w:firstLine="720"/>
        <w:rPr>
          <w:szCs w:val="20"/>
        </w:rPr>
      </w:pPr>
    </w:p>
    <w:p w14:paraId="318CC6E9" w14:textId="77777777" w:rsidR="00D67665" w:rsidRPr="00D67665" w:rsidRDefault="00D67665" w:rsidP="00B7703F">
      <w:pPr>
        <w:numPr>
          <w:ilvl w:val="0"/>
          <w:numId w:val="277"/>
        </w:numPr>
        <w:contextualSpacing/>
        <w:jc w:val="left"/>
        <w:rPr>
          <w:rFonts w:eastAsia="Calibri"/>
        </w:rPr>
      </w:pPr>
      <w:r w:rsidRPr="00D67665">
        <w:rPr>
          <w:rFonts w:eastAsia="Calibri"/>
        </w:rPr>
        <w:t>The State of New York Agreement</w:t>
      </w:r>
    </w:p>
    <w:p w14:paraId="00B79890" w14:textId="7B885F46" w:rsidR="00D67665" w:rsidRPr="00D67665" w:rsidRDefault="00D67665" w:rsidP="00B7703F">
      <w:pPr>
        <w:numPr>
          <w:ilvl w:val="0"/>
          <w:numId w:val="277"/>
        </w:numPr>
        <w:contextualSpacing/>
        <w:jc w:val="left"/>
        <w:rPr>
          <w:rFonts w:eastAsia="Calibri"/>
        </w:rPr>
      </w:pPr>
      <w:r w:rsidRPr="00D67665">
        <w:rPr>
          <w:rFonts w:eastAsia="Calibri"/>
        </w:rPr>
        <w:t xml:space="preserve">Appendix A – Standard Clause for all </w:t>
      </w:r>
      <w:r w:rsidR="00771E03">
        <w:rPr>
          <w:rFonts w:eastAsia="Calibri"/>
        </w:rPr>
        <w:t>NYS</w:t>
      </w:r>
      <w:r w:rsidRPr="00D67665">
        <w:rPr>
          <w:rFonts w:eastAsia="Calibri"/>
        </w:rPr>
        <w:t xml:space="preserve"> Contracts</w:t>
      </w:r>
    </w:p>
    <w:p w14:paraId="1E647D78" w14:textId="77777777" w:rsidR="00D67665" w:rsidRPr="00D67665" w:rsidRDefault="00D67665" w:rsidP="00B7703F">
      <w:pPr>
        <w:numPr>
          <w:ilvl w:val="0"/>
          <w:numId w:val="277"/>
        </w:numPr>
        <w:contextualSpacing/>
        <w:jc w:val="left"/>
        <w:rPr>
          <w:rFonts w:eastAsia="Calibri"/>
        </w:rPr>
      </w:pPr>
      <w:r w:rsidRPr="00D67665">
        <w:rPr>
          <w:rFonts w:eastAsia="Calibri"/>
        </w:rPr>
        <w:t>Appendix A-1– Agency-Specific Clauses</w:t>
      </w:r>
    </w:p>
    <w:p w14:paraId="102E1E11" w14:textId="5B518173" w:rsidR="00D67665" w:rsidRPr="00D67665" w:rsidRDefault="00D67665" w:rsidP="00B7703F">
      <w:pPr>
        <w:numPr>
          <w:ilvl w:val="0"/>
          <w:numId w:val="277"/>
        </w:numPr>
        <w:contextualSpacing/>
        <w:jc w:val="left"/>
        <w:rPr>
          <w:rFonts w:eastAsia="Calibri"/>
        </w:rPr>
      </w:pPr>
      <w:r w:rsidRPr="00D67665">
        <w:rPr>
          <w:rFonts w:eastAsia="Calibri"/>
        </w:rPr>
        <w:t>Appendix R – Data Privacy A</w:t>
      </w:r>
      <w:r w:rsidR="00543A0D">
        <w:rPr>
          <w:rFonts w:eastAsia="Calibri"/>
        </w:rPr>
        <w:t>ppendix</w:t>
      </w:r>
      <w:r w:rsidRPr="00D67665">
        <w:rPr>
          <w:rFonts w:eastAsia="Calibri"/>
        </w:rPr>
        <w:t xml:space="preserve"> </w:t>
      </w:r>
    </w:p>
    <w:p w14:paraId="54443D5E" w14:textId="77777777" w:rsidR="00D67665" w:rsidRPr="00D67665" w:rsidRDefault="00D67665" w:rsidP="00D67665">
      <w:pPr>
        <w:ind w:left="1440"/>
        <w:rPr>
          <w:szCs w:val="20"/>
        </w:rPr>
      </w:pPr>
    </w:p>
    <w:p w14:paraId="58F31068" w14:textId="77777777" w:rsidR="00D67665" w:rsidRPr="00D67665" w:rsidRDefault="00D67665" w:rsidP="00D67665">
      <w:pPr>
        <w:rPr>
          <w:szCs w:val="20"/>
        </w:rPr>
      </w:pPr>
      <w:r w:rsidRPr="00D67665">
        <w:rPr>
          <w:szCs w:val="20"/>
        </w:rPr>
        <w:t>Contractors who are unable to complete or abide by these assurances should not respond to this request.</w:t>
      </w:r>
    </w:p>
    <w:p w14:paraId="7FC9526C" w14:textId="77777777" w:rsidR="00D67665" w:rsidRPr="00D67665" w:rsidRDefault="00D67665" w:rsidP="00D67665">
      <w:pPr>
        <w:ind w:firstLine="720"/>
        <w:rPr>
          <w:b/>
          <w:szCs w:val="20"/>
        </w:rPr>
      </w:pPr>
    </w:p>
    <w:p w14:paraId="696C07F8" w14:textId="77777777" w:rsidR="00D67665" w:rsidRPr="00D67665" w:rsidRDefault="00D67665" w:rsidP="00D67665">
      <w:pPr>
        <w:rPr>
          <w:szCs w:val="20"/>
        </w:rPr>
      </w:pPr>
      <w:r w:rsidRPr="00D67665">
        <w:rPr>
          <w:szCs w:val="20"/>
        </w:rPr>
        <w:t xml:space="preserve">The documents listed below are included in </w:t>
      </w:r>
      <w:r w:rsidRPr="00D67665">
        <w:rPr>
          <w:b/>
          <w:szCs w:val="20"/>
        </w:rPr>
        <w:t>6</w:t>
      </w:r>
      <w:r w:rsidRPr="00D67665">
        <w:rPr>
          <w:b/>
          <w:szCs w:val="20"/>
          <w:u w:val="single"/>
        </w:rPr>
        <w:t>.) Submission Documents</w:t>
      </w:r>
      <w:r w:rsidRPr="00D67665">
        <w:rPr>
          <w:szCs w:val="20"/>
        </w:rPr>
        <w:t xml:space="preserve">, which must be signed by the Chief Administrative Officer. Please review the terms and conditions. Certain documents will become part of the resulting contract that will be executed between the successful bidder and the NYS Education Department. </w:t>
      </w:r>
    </w:p>
    <w:p w14:paraId="707AB658" w14:textId="77777777" w:rsidR="00D67665" w:rsidRPr="00D67665" w:rsidRDefault="00D67665" w:rsidP="00D67665">
      <w:pPr>
        <w:jc w:val="left"/>
        <w:rPr>
          <w:rFonts w:ascii="Times New Roman" w:hAnsi="Times New Roman"/>
          <w:szCs w:val="20"/>
        </w:rPr>
      </w:pPr>
    </w:p>
    <w:p w14:paraId="2EB23479" w14:textId="77777777" w:rsidR="00D67665" w:rsidRPr="00D67665" w:rsidRDefault="00D67665" w:rsidP="001C34C8">
      <w:pPr>
        <w:numPr>
          <w:ilvl w:val="0"/>
          <w:numId w:val="7"/>
        </w:numPr>
        <w:jc w:val="left"/>
        <w:rPr>
          <w:rFonts w:cs="Arial"/>
        </w:rPr>
      </w:pPr>
      <w:r w:rsidRPr="00D67665">
        <w:rPr>
          <w:rFonts w:cs="Arial"/>
        </w:rPr>
        <w:t>Non-Collusion Certification</w:t>
      </w:r>
    </w:p>
    <w:p w14:paraId="0593CC05" w14:textId="77777777" w:rsidR="00D67665" w:rsidRPr="00D67665" w:rsidRDefault="00D67665" w:rsidP="001C34C8">
      <w:pPr>
        <w:numPr>
          <w:ilvl w:val="0"/>
          <w:numId w:val="7"/>
        </w:numPr>
        <w:jc w:val="left"/>
        <w:rPr>
          <w:rFonts w:cs="Arial"/>
        </w:rPr>
      </w:pPr>
      <w:r w:rsidRPr="00D67665">
        <w:rPr>
          <w:rFonts w:cs="Arial"/>
        </w:rPr>
        <w:t>MacBride Certification</w:t>
      </w:r>
    </w:p>
    <w:p w14:paraId="120688ED" w14:textId="77777777" w:rsidR="00D67665" w:rsidRPr="00D67665" w:rsidRDefault="00D67665" w:rsidP="001C34C8">
      <w:pPr>
        <w:numPr>
          <w:ilvl w:val="0"/>
          <w:numId w:val="7"/>
        </w:numPr>
        <w:jc w:val="left"/>
        <w:rPr>
          <w:rFonts w:cs="Arial"/>
        </w:rPr>
      </w:pPr>
      <w:r w:rsidRPr="00D67665">
        <w:rPr>
          <w:rFonts w:cs="Arial"/>
        </w:rPr>
        <w:t>Certification-Omnibus Procurement Act of 1992</w:t>
      </w:r>
    </w:p>
    <w:p w14:paraId="1FBFACEA" w14:textId="77777777" w:rsidR="00D67665" w:rsidRPr="00D67665" w:rsidRDefault="00D67665" w:rsidP="001C34C8">
      <w:pPr>
        <w:numPr>
          <w:ilvl w:val="0"/>
          <w:numId w:val="7"/>
        </w:numPr>
        <w:jc w:val="left"/>
        <w:rPr>
          <w:rFonts w:cs="Arial"/>
        </w:rPr>
      </w:pPr>
      <w:r w:rsidRPr="00D67665">
        <w:rPr>
          <w:rFonts w:cs="Arial"/>
        </w:rPr>
        <w:t>Certification Regarding Lobbying; Debarment and Suspension; and Drug-Free Workplace Requirements</w:t>
      </w:r>
    </w:p>
    <w:p w14:paraId="1759450F" w14:textId="77777777" w:rsidR="00D67665" w:rsidRPr="00D67665" w:rsidRDefault="00D67665" w:rsidP="001C34C8">
      <w:pPr>
        <w:numPr>
          <w:ilvl w:val="0"/>
          <w:numId w:val="7"/>
        </w:numPr>
        <w:tabs>
          <w:tab w:val="left" w:pos="-2430"/>
        </w:tabs>
        <w:jc w:val="left"/>
        <w:rPr>
          <w:rFonts w:cs="Arial"/>
        </w:rPr>
      </w:pPr>
      <w:r w:rsidRPr="00D67665">
        <w:rPr>
          <w:rFonts w:cs="Arial"/>
        </w:rPr>
        <w:t>Offerer Disclosure of Prior Non-Responsibility Determinations</w:t>
      </w:r>
    </w:p>
    <w:p w14:paraId="56BAFED4" w14:textId="77777777" w:rsidR="00D67665" w:rsidRPr="00D67665" w:rsidRDefault="00D67665" w:rsidP="001C34C8">
      <w:pPr>
        <w:numPr>
          <w:ilvl w:val="0"/>
          <w:numId w:val="7"/>
        </w:numPr>
        <w:tabs>
          <w:tab w:val="left" w:pos="1440"/>
        </w:tabs>
        <w:jc w:val="left"/>
        <w:rPr>
          <w:rFonts w:cs="Arial"/>
        </w:rPr>
      </w:pPr>
      <w:r w:rsidRPr="00D67665">
        <w:rPr>
          <w:rFonts w:cs="Arial"/>
        </w:rPr>
        <w:t xml:space="preserve">NYSED Substitute Form W-9 (If bidder is not </w:t>
      </w:r>
      <w:r w:rsidRPr="00D67665">
        <w:rPr>
          <w:rFonts w:cs="Arial"/>
          <w:bCs/>
        </w:rPr>
        <w:t>yet registered in the SFS centralized vendor file.)</w:t>
      </w:r>
    </w:p>
    <w:p w14:paraId="5ECEF590" w14:textId="77777777" w:rsidR="00D67665" w:rsidRPr="00D67665" w:rsidRDefault="00D67665" w:rsidP="001C34C8">
      <w:pPr>
        <w:numPr>
          <w:ilvl w:val="0"/>
          <w:numId w:val="7"/>
        </w:numPr>
        <w:tabs>
          <w:tab w:val="left" w:pos="1440"/>
        </w:tabs>
        <w:jc w:val="left"/>
        <w:rPr>
          <w:rFonts w:cs="Arial"/>
        </w:rPr>
      </w:pPr>
      <w:r w:rsidRPr="00D67665">
        <w:rPr>
          <w:rFonts w:cs="Arial"/>
        </w:rPr>
        <w:t>Iran Divestment Act Certification</w:t>
      </w:r>
    </w:p>
    <w:p w14:paraId="44AF7A64" w14:textId="77777777" w:rsidR="00D67665" w:rsidRPr="00D67665" w:rsidRDefault="00D67665" w:rsidP="001C34C8">
      <w:pPr>
        <w:numPr>
          <w:ilvl w:val="0"/>
          <w:numId w:val="7"/>
        </w:numPr>
        <w:tabs>
          <w:tab w:val="left" w:pos="1440"/>
        </w:tabs>
        <w:jc w:val="left"/>
        <w:rPr>
          <w:rFonts w:cs="Arial"/>
        </w:rPr>
      </w:pPr>
      <w:r w:rsidRPr="00D67665">
        <w:rPr>
          <w:rFonts w:cs="Arial"/>
        </w:rPr>
        <w:t>Sexual Harassment Policy Certification</w:t>
      </w:r>
    </w:p>
    <w:p w14:paraId="1AF72972" w14:textId="77777777" w:rsidR="00D67665" w:rsidRPr="00D67665" w:rsidRDefault="00D67665" w:rsidP="00D67665">
      <w:pPr>
        <w:tabs>
          <w:tab w:val="left" w:pos="1440"/>
        </w:tabs>
        <w:rPr>
          <w:b/>
          <w:szCs w:val="20"/>
        </w:rPr>
      </w:pPr>
    </w:p>
    <w:p w14:paraId="16FDA919" w14:textId="6451C360" w:rsidR="00D67665" w:rsidRPr="00D67665" w:rsidRDefault="00D67665" w:rsidP="00D67665">
      <w:pPr>
        <w:tabs>
          <w:tab w:val="left" w:pos="1440"/>
        </w:tabs>
        <w:rPr>
          <w:rFonts w:cs="Arial"/>
          <w:szCs w:val="20"/>
        </w:rPr>
      </w:pPr>
      <w:r w:rsidRPr="00D67665">
        <w:rPr>
          <w:szCs w:val="20"/>
        </w:rPr>
        <w:t>M/WBE Documents</w:t>
      </w:r>
      <w:r w:rsidR="00C33B57" w:rsidRPr="00D67665">
        <w:rPr>
          <w:b/>
          <w:bCs/>
          <w:szCs w:val="20"/>
        </w:rPr>
        <w:t>—</w:t>
      </w:r>
      <w:r w:rsidR="00C33B57" w:rsidRPr="00D67665">
        <w:rPr>
          <w:b/>
          <w:szCs w:val="20"/>
        </w:rPr>
        <w:t xml:space="preserve"> (</w:t>
      </w:r>
      <w:r w:rsidRPr="00D67665">
        <w:rPr>
          <w:b/>
          <w:szCs w:val="20"/>
        </w:rPr>
        <w:t xml:space="preserve">the forms below are included in </w:t>
      </w:r>
      <w:r w:rsidRPr="00D67665">
        <w:rPr>
          <w:b/>
          <w:szCs w:val="20"/>
          <w:u w:val="single"/>
        </w:rPr>
        <w:t>6.) Submission Documents</w:t>
      </w:r>
      <w:r w:rsidRPr="00D67665">
        <w:rPr>
          <w:b/>
          <w:szCs w:val="20"/>
        </w:rPr>
        <w:t xml:space="preserve">) </w:t>
      </w:r>
      <w:r w:rsidRPr="00D67665">
        <w:rPr>
          <w:rFonts w:cs="Arial"/>
          <w:szCs w:val="20"/>
        </w:rPr>
        <w:t>Please return the documents listed for the compliance method bidder has achieved:</w:t>
      </w:r>
    </w:p>
    <w:p w14:paraId="19FC1ADC" w14:textId="77777777" w:rsidR="009E4C53" w:rsidRPr="00CB22C2" w:rsidRDefault="009E4C53" w:rsidP="009E4C53">
      <w:pPr>
        <w:rPr>
          <w:rFonts w:cs="Arial"/>
        </w:rPr>
      </w:pPr>
    </w:p>
    <w:p w14:paraId="779F1DB2" w14:textId="77777777" w:rsidR="009C7222" w:rsidRPr="00CB22C2" w:rsidRDefault="009E4C53" w:rsidP="009C7222">
      <w:pPr>
        <w:rPr>
          <w:rFonts w:cs="Arial"/>
          <w:b/>
        </w:rPr>
      </w:pPr>
      <w:r w:rsidRPr="00CB22C2">
        <w:rPr>
          <w:rFonts w:cs="Arial"/>
          <w:b/>
          <w:u w:val="single"/>
        </w:rPr>
        <w:t>Full Participation-No Request for Waiver</w:t>
      </w:r>
      <w:r w:rsidR="00A82D8E">
        <w:rPr>
          <w:rFonts w:cs="Arial"/>
        </w:rPr>
        <w:tab/>
      </w:r>
      <w:r w:rsidR="00A82D8E">
        <w:rPr>
          <w:rFonts w:cs="Arial"/>
        </w:rPr>
        <w:tab/>
      </w:r>
      <w:r w:rsidR="009C7222" w:rsidRPr="00CB22C2">
        <w:rPr>
          <w:rFonts w:cs="Arial"/>
          <w:b/>
        </w:rPr>
        <w:t>Signatures Required</w:t>
      </w:r>
    </w:p>
    <w:p w14:paraId="2E432336" w14:textId="77777777" w:rsidR="009E4C53" w:rsidRPr="00CB22C2" w:rsidRDefault="00A82D8E" w:rsidP="009E4C53">
      <w:pPr>
        <w:rPr>
          <w:rFonts w:cs="Arial"/>
        </w:rPr>
      </w:pPr>
      <w:r>
        <w:rPr>
          <w:rFonts w:cs="Arial"/>
        </w:rPr>
        <w:t>1. M/WBE Cover Letter</w:t>
      </w:r>
    </w:p>
    <w:p w14:paraId="60AA97AC" w14:textId="77777777" w:rsidR="00315F84" w:rsidRPr="00CB22C2" w:rsidRDefault="00315F84" w:rsidP="00315F84">
      <w:pPr>
        <w:rPr>
          <w:rFonts w:cs="Arial"/>
          <w:b/>
          <w:u w:val="single"/>
        </w:rPr>
      </w:pPr>
      <w:r w:rsidRPr="00CB22C2">
        <w:rPr>
          <w:rFonts w:cs="Arial"/>
        </w:rPr>
        <w:t xml:space="preserve">2. </w:t>
      </w:r>
      <w:r w:rsidRPr="00CB22C2">
        <w:rPr>
          <w:rFonts w:cs="Arial"/>
          <w:b/>
        </w:rPr>
        <w:t>M/WBE 100</w:t>
      </w:r>
      <w:r w:rsidRPr="00CB22C2">
        <w:rPr>
          <w:rFonts w:cs="Arial"/>
        </w:rPr>
        <w:t xml:space="preserve"> Utilization Plan</w:t>
      </w:r>
    </w:p>
    <w:p w14:paraId="0B897F26" w14:textId="213BFD6A" w:rsidR="009E4C53" w:rsidRPr="00CB22C2" w:rsidRDefault="009E4C53" w:rsidP="009E4C53">
      <w:pPr>
        <w:rPr>
          <w:rFonts w:cs="Arial"/>
        </w:rPr>
      </w:pPr>
      <w:r w:rsidRPr="00CB22C2">
        <w:rPr>
          <w:rFonts w:cs="Arial"/>
        </w:rPr>
        <w:t xml:space="preserve">3. </w:t>
      </w:r>
      <w:r w:rsidRPr="00CB22C2">
        <w:rPr>
          <w:rFonts w:cs="Arial"/>
          <w:b/>
        </w:rPr>
        <w:t>M/WBE 102</w:t>
      </w:r>
      <w:r w:rsidRPr="00CB22C2">
        <w:rPr>
          <w:rFonts w:cs="Arial"/>
        </w:rPr>
        <w:t xml:space="preserve"> Notice of Intent to Participate</w:t>
      </w:r>
    </w:p>
    <w:p w14:paraId="34DF8A3B" w14:textId="77777777" w:rsidR="009E4C53" w:rsidRPr="00CB22C2" w:rsidRDefault="009E4C53" w:rsidP="009E4C53">
      <w:pPr>
        <w:rPr>
          <w:rFonts w:cs="Arial"/>
        </w:rPr>
      </w:pPr>
      <w:r w:rsidRPr="00CB22C2">
        <w:rPr>
          <w:rFonts w:cs="Arial"/>
        </w:rPr>
        <w:t xml:space="preserve">4. </w:t>
      </w:r>
      <w:r w:rsidRPr="00CB22C2">
        <w:rPr>
          <w:rFonts w:cs="Arial"/>
          <w:b/>
        </w:rPr>
        <w:t>EEO 100</w:t>
      </w:r>
      <w:r w:rsidRPr="00CB22C2">
        <w:rPr>
          <w:rFonts w:cs="Arial"/>
        </w:rPr>
        <w:t xml:space="preserve"> Staffing Plan </w:t>
      </w:r>
    </w:p>
    <w:p w14:paraId="7EC6C076" w14:textId="77777777" w:rsidR="009E4C53" w:rsidRPr="00CB22C2" w:rsidRDefault="009E4C53" w:rsidP="009E4C53">
      <w:pPr>
        <w:rPr>
          <w:rFonts w:cs="Arial"/>
        </w:rPr>
      </w:pPr>
    </w:p>
    <w:p w14:paraId="29D27690" w14:textId="77777777" w:rsidR="009E4C53" w:rsidRPr="00CB22C2" w:rsidRDefault="009E4C53" w:rsidP="009E4C53">
      <w:pPr>
        <w:rPr>
          <w:rFonts w:cs="Arial"/>
          <w:b/>
          <w:u w:val="single"/>
        </w:rPr>
      </w:pPr>
      <w:r w:rsidRPr="00CB22C2">
        <w:rPr>
          <w:rFonts w:cs="Arial"/>
          <w:b/>
          <w:u w:val="single"/>
        </w:rPr>
        <w:t>Partial Participation-Partial Request for Waiver</w:t>
      </w:r>
      <w:r w:rsidR="00A82D8E">
        <w:rPr>
          <w:rFonts w:cs="Arial"/>
        </w:rPr>
        <w:tab/>
      </w:r>
      <w:r w:rsidR="009C7222" w:rsidRPr="00CB22C2">
        <w:rPr>
          <w:rFonts w:cs="Arial"/>
          <w:b/>
        </w:rPr>
        <w:t>Signature Required</w:t>
      </w:r>
    </w:p>
    <w:p w14:paraId="0A1B4A5B" w14:textId="77777777" w:rsidR="009E4C53" w:rsidRPr="00CB22C2" w:rsidRDefault="009E4C53" w:rsidP="009E4C53">
      <w:pPr>
        <w:rPr>
          <w:rFonts w:cs="Arial"/>
          <w:b/>
        </w:rPr>
      </w:pPr>
      <w:r w:rsidRPr="00CB22C2">
        <w:rPr>
          <w:rFonts w:cs="Arial"/>
        </w:rPr>
        <w:t>1. M/WBE Cover Letter</w:t>
      </w:r>
    </w:p>
    <w:p w14:paraId="540048F1" w14:textId="77777777" w:rsidR="009E4C53" w:rsidRPr="00CB22C2" w:rsidRDefault="009E4C53" w:rsidP="009E4C53">
      <w:pPr>
        <w:rPr>
          <w:rFonts w:cs="Arial"/>
        </w:rPr>
      </w:pPr>
      <w:r w:rsidRPr="00CB22C2">
        <w:rPr>
          <w:rFonts w:cs="Arial"/>
        </w:rPr>
        <w:t xml:space="preserve">2. </w:t>
      </w:r>
      <w:r w:rsidRPr="00CB22C2">
        <w:rPr>
          <w:rFonts w:cs="Arial"/>
          <w:b/>
        </w:rPr>
        <w:t>M/WBE 100</w:t>
      </w:r>
      <w:r w:rsidRPr="00CB22C2">
        <w:rPr>
          <w:rFonts w:cs="Arial"/>
        </w:rPr>
        <w:t xml:space="preserve"> Utilization Plan</w:t>
      </w:r>
    </w:p>
    <w:p w14:paraId="29FB351F" w14:textId="77777777" w:rsidR="009E4C53" w:rsidRPr="00CB22C2" w:rsidRDefault="009E4C53" w:rsidP="009E4C53">
      <w:pPr>
        <w:rPr>
          <w:rFonts w:cs="Arial"/>
        </w:rPr>
      </w:pPr>
      <w:r w:rsidRPr="00CB22C2">
        <w:rPr>
          <w:rFonts w:cs="Arial"/>
        </w:rPr>
        <w:t xml:space="preserve">3. </w:t>
      </w:r>
      <w:r w:rsidRPr="00CB22C2">
        <w:rPr>
          <w:rFonts w:cs="Arial"/>
          <w:b/>
        </w:rPr>
        <w:t>M/WBE 102</w:t>
      </w:r>
      <w:r w:rsidRPr="00CB22C2">
        <w:rPr>
          <w:rFonts w:cs="Arial"/>
        </w:rPr>
        <w:t xml:space="preserve"> Notice of Intent to Participate </w:t>
      </w:r>
    </w:p>
    <w:p w14:paraId="2531AB7F" w14:textId="77777777" w:rsidR="009E4C53" w:rsidRPr="00CB22C2" w:rsidRDefault="009E4C53" w:rsidP="009E4C53">
      <w:pPr>
        <w:rPr>
          <w:rFonts w:cs="Arial"/>
        </w:rPr>
      </w:pPr>
      <w:r w:rsidRPr="00CB22C2">
        <w:rPr>
          <w:rFonts w:cs="Arial"/>
        </w:rPr>
        <w:t xml:space="preserve">4. </w:t>
      </w:r>
      <w:r w:rsidRPr="00CB22C2">
        <w:rPr>
          <w:rFonts w:cs="Arial"/>
          <w:b/>
        </w:rPr>
        <w:t>EEO 100</w:t>
      </w:r>
      <w:r w:rsidR="00A82D8E">
        <w:rPr>
          <w:rFonts w:cs="Arial"/>
        </w:rPr>
        <w:t xml:space="preserve"> Staffing Plan</w:t>
      </w:r>
    </w:p>
    <w:p w14:paraId="7D8CFAAE" w14:textId="77777777" w:rsidR="009E4C53" w:rsidRPr="00CB22C2" w:rsidRDefault="009E4C53" w:rsidP="009E4C53">
      <w:pPr>
        <w:rPr>
          <w:rFonts w:cs="Arial"/>
        </w:rPr>
      </w:pPr>
      <w:r w:rsidRPr="00CB22C2">
        <w:rPr>
          <w:rFonts w:cs="Arial"/>
        </w:rPr>
        <w:t xml:space="preserve">5. </w:t>
      </w:r>
      <w:r w:rsidRPr="00CB22C2">
        <w:rPr>
          <w:rFonts w:cs="Arial"/>
          <w:b/>
        </w:rPr>
        <w:t>M/WBE 10</w:t>
      </w:r>
      <w:r w:rsidR="009C7222" w:rsidRPr="00CB22C2">
        <w:rPr>
          <w:rFonts w:cs="Arial"/>
          <w:b/>
        </w:rPr>
        <w:t>1</w:t>
      </w:r>
      <w:r w:rsidRPr="00CB22C2">
        <w:rPr>
          <w:rFonts w:cs="Arial"/>
        </w:rPr>
        <w:t xml:space="preserve"> Request for </w:t>
      </w:r>
      <w:r w:rsidR="009C7222" w:rsidRPr="00CB22C2">
        <w:rPr>
          <w:rFonts w:cs="Arial"/>
        </w:rPr>
        <w:t>W</w:t>
      </w:r>
      <w:r w:rsidRPr="00CB22C2">
        <w:rPr>
          <w:rFonts w:cs="Arial"/>
        </w:rPr>
        <w:t>aiver</w:t>
      </w:r>
    </w:p>
    <w:p w14:paraId="2479D35C" w14:textId="77777777" w:rsidR="009E4C53" w:rsidRPr="00CB22C2" w:rsidRDefault="009E4C53" w:rsidP="009E4C53">
      <w:pPr>
        <w:rPr>
          <w:rFonts w:cs="Arial"/>
        </w:rPr>
      </w:pPr>
      <w:r w:rsidRPr="00CB22C2">
        <w:rPr>
          <w:rFonts w:cs="Arial"/>
        </w:rPr>
        <w:t xml:space="preserve">6. </w:t>
      </w:r>
      <w:r w:rsidRPr="00CB22C2">
        <w:rPr>
          <w:rFonts w:cs="Arial"/>
          <w:b/>
        </w:rPr>
        <w:t>M/WBE 105</w:t>
      </w:r>
      <w:r w:rsidRPr="00CB22C2">
        <w:rPr>
          <w:rFonts w:cs="Arial"/>
        </w:rPr>
        <w:t xml:space="preserve"> Contractor</w:t>
      </w:r>
      <w:r w:rsidR="00315F84" w:rsidRPr="00CB22C2">
        <w:rPr>
          <w:rFonts w:cs="Arial"/>
        </w:rPr>
        <w:t>’</w:t>
      </w:r>
      <w:r w:rsidRPr="00CB22C2">
        <w:rPr>
          <w:rFonts w:cs="Arial"/>
        </w:rPr>
        <w:t xml:space="preserve">s </w:t>
      </w:r>
      <w:r w:rsidR="009C7222" w:rsidRPr="00CB22C2">
        <w:rPr>
          <w:rFonts w:cs="Arial"/>
        </w:rPr>
        <w:t>Good Fai</w:t>
      </w:r>
      <w:r w:rsidR="00315F84" w:rsidRPr="00CB22C2">
        <w:rPr>
          <w:rFonts w:cs="Arial"/>
        </w:rPr>
        <w:t>t</w:t>
      </w:r>
      <w:r w:rsidR="009C7222" w:rsidRPr="00CB22C2">
        <w:rPr>
          <w:rFonts w:cs="Arial"/>
        </w:rPr>
        <w:t>h Efforts</w:t>
      </w:r>
    </w:p>
    <w:p w14:paraId="70AE247F" w14:textId="77777777" w:rsidR="009E4C53" w:rsidRPr="00CB22C2" w:rsidRDefault="009E4C53" w:rsidP="009E4C53">
      <w:pPr>
        <w:rPr>
          <w:rFonts w:cs="Arial"/>
        </w:rPr>
      </w:pPr>
    </w:p>
    <w:p w14:paraId="63BAFF31" w14:textId="77777777" w:rsidR="009E4C53" w:rsidRPr="00CB22C2" w:rsidRDefault="009E4C53" w:rsidP="009E4C53">
      <w:pPr>
        <w:rPr>
          <w:rFonts w:cs="Arial"/>
          <w:b/>
          <w:u w:val="single"/>
        </w:rPr>
      </w:pPr>
      <w:r w:rsidRPr="00CB22C2">
        <w:rPr>
          <w:rFonts w:cs="Arial"/>
          <w:b/>
          <w:u w:val="single"/>
        </w:rPr>
        <w:t>No Participation-Request for Complete Waiver</w:t>
      </w:r>
      <w:r w:rsidR="00A82D8E">
        <w:rPr>
          <w:rFonts w:cs="Arial"/>
        </w:rPr>
        <w:tab/>
      </w:r>
      <w:r w:rsidR="009C7222" w:rsidRPr="00CB22C2">
        <w:rPr>
          <w:rFonts w:cs="Arial"/>
          <w:b/>
        </w:rPr>
        <w:t>Signature Required</w:t>
      </w:r>
    </w:p>
    <w:p w14:paraId="17DCD9BD" w14:textId="77777777" w:rsidR="009E4C53" w:rsidRPr="00CB22C2" w:rsidRDefault="009E4C53" w:rsidP="009E4C53">
      <w:pPr>
        <w:rPr>
          <w:rFonts w:cs="Arial"/>
          <w:b/>
        </w:rPr>
      </w:pPr>
      <w:r w:rsidRPr="00CB22C2">
        <w:rPr>
          <w:rFonts w:cs="Arial"/>
        </w:rPr>
        <w:t>1. M/WBE Cover Letter</w:t>
      </w:r>
      <w:r w:rsidRPr="00CB22C2">
        <w:rPr>
          <w:rFonts w:cs="Arial"/>
        </w:rPr>
        <w:tab/>
      </w:r>
    </w:p>
    <w:p w14:paraId="0E99E076" w14:textId="77777777" w:rsidR="009E4C53" w:rsidRPr="00CB22C2" w:rsidRDefault="009E4C53" w:rsidP="009E4C53">
      <w:pPr>
        <w:rPr>
          <w:rFonts w:cs="Arial"/>
        </w:rPr>
      </w:pPr>
      <w:r w:rsidRPr="00CB22C2">
        <w:rPr>
          <w:rFonts w:cs="Arial"/>
        </w:rPr>
        <w:t xml:space="preserve">2. </w:t>
      </w:r>
      <w:r w:rsidRPr="00CB22C2">
        <w:rPr>
          <w:rFonts w:cs="Arial"/>
          <w:b/>
        </w:rPr>
        <w:t>M/WBE 10</w:t>
      </w:r>
      <w:r w:rsidR="009C7222" w:rsidRPr="00CB22C2">
        <w:rPr>
          <w:rFonts w:cs="Arial"/>
          <w:b/>
        </w:rPr>
        <w:t>1</w:t>
      </w:r>
      <w:r w:rsidRPr="00CB22C2">
        <w:rPr>
          <w:rFonts w:cs="Arial"/>
        </w:rPr>
        <w:t xml:space="preserve"> Request for </w:t>
      </w:r>
      <w:r w:rsidR="009C7222" w:rsidRPr="00CB22C2">
        <w:rPr>
          <w:rFonts w:cs="Arial"/>
        </w:rPr>
        <w:t>W</w:t>
      </w:r>
      <w:r w:rsidRPr="00CB22C2">
        <w:rPr>
          <w:rFonts w:cs="Arial"/>
        </w:rPr>
        <w:t>aiver</w:t>
      </w:r>
    </w:p>
    <w:p w14:paraId="4044B634" w14:textId="7BEA4BAF" w:rsidR="00413626" w:rsidRDefault="009E4C53" w:rsidP="009E4C53">
      <w:pPr>
        <w:rPr>
          <w:rFonts w:cs="Arial"/>
        </w:rPr>
      </w:pPr>
      <w:r w:rsidRPr="00CB22C2">
        <w:rPr>
          <w:rFonts w:cs="Arial"/>
        </w:rPr>
        <w:t xml:space="preserve">3. </w:t>
      </w:r>
      <w:r w:rsidRPr="00CB22C2">
        <w:rPr>
          <w:rFonts w:cs="Arial"/>
          <w:b/>
        </w:rPr>
        <w:t>M/WBE 105</w:t>
      </w:r>
      <w:r w:rsidRPr="00CB22C2">
        <w:rPr>
          <w:rFonts w:cs="Arial"/>
        </w:rPr>
        <w:t xml:space="preserve"> Contractor</w:t>
      </w:r>
      <w:r w:rsidR="00315F84" w:rsidRPr="00CB22C2">
        <w:rPr>
          <w:rFonts w:cs="Arial"/>
        </w:rPr>
        <w:t>’</w:t>
      </w:r>
      <w:r w:rsidRPr="00CB22C2">
        <w:rPr>
          <w:rFonts w:cs="Arial"/>
        </w:rPr>
        <w:t xml:space="preserve">s </w:t>
      </w:r>
      <w:r w:rsidR="009C7222" w:rsidRPr="00CB22C2">
        <w:rPr>
          <w:rFonts w:cs="Arial"/>
        </w:rPr>
        <w:t>Good Faith Efforts</w:t>
      </w:r>
    </w:p>
    <w:p w14:paraId="3A91338D" w14:textId="0A0C8D57" w:rsidR="00413626" w:rsidRDefault="006370A2">
      <w:pPr>
        <w:rPr>
          <w:rFonts w:cs="Arial"/>
        </w:rPr>
      </w:pPr>
      <w:r w:rsidRPr="00CB22C2">
        <w:rPr>
          <w:rFonts w:cs="Arial"/>
        </w:rPr>
        <w:t xml:space="preserve">4. </w:t>
      </w:r>
      <w:r w:rsidRPr="00CB22C2">
        <w:rPr>
          <w:rFonts w:cs="Arial"/>
          <w:b/>
        </w:rPr>
        <w:t>EEO 100</w:t>
      </w:r>
      <w:r w:rsidRPr="00CB22C2">
        <w:rPr>
          <w:rFonts w:cs="Arial"/>
        </w:rPr>
        <w:t xml:space="preserve"> Staffing Plan</w:t>
      </w:r>
      <w:r w:rsidR="00413626">
        <w:rPr>
          <w:rFonts w:cs="Arial"/>
        </w:rPr>
        <w:br w:type="page"/>
      </w:r>
    </w:p>
    <w:p w14:paraId="07970679" w14:textId="47BCAC3A" w:rsidR="00D45D8C" w:rsidRPr="00CB22C2" w:rsidRDefault="00D45D8C" w:rsidP="00850B03">
      <w:pPr>
        <w:pStyle w:val="Heading4"/>
      </w:pPr>
      <w:bookmarkStart w:id="406" w:name="_Toc82613345"/>
      <w:r w:rsidRPr="00DA1469">
        <w:lastRenderedPageBreak/>
        <w:t>S</w:t>
      </w:r>
      <w:r w:rsidR="00DA1469" w:rsidRPr="001D07A1">
        <w:t>tate of New Y</w:t>
      </w:r>
      <w:r w:rsidR="00DA1469" w:rsidRPr="00DD5D05">
        <w:t xml:space="preserve">ork </w:t>
      </w:r>
      <w:r w:rsidR="00DA1469" w:rsidRPr="00853CFC">
        <w:t>Agreement</w:t>
      </w:r>
      <w:bookmarkEnd w:id="406"/>
      <w:r w:rsidR="00DA1469">
        <w:t xml:space="preserve"> </w:t>
      </w:r>
    </w:p>
    <w:p w14:paraId="6EFDC71B" w14:textId="77777777" w:rsidR="00F93E43" w:rsidRDefault="00F93E43" w:rsidP="00613A1D">
      <w:pPr>
        <w:ind w:firstLine="720"/>
        <w:rPr>
          <w:sz w:val="19"/>
          <w:szCs w:val="19"/>
        </w:rPr>
      </w:pPr>
    </w:p>
    <w:p w14:paraId="47E016EA" w14:textId="3F34FDEA" w:rsidR="00D45D8C" w:rsidRPr="00CB22C2" w:rsidRDefault="00D45D8C" w:rsidP="00613A1D">
      <w:pPr>
        <w:ind w:firstLine="720"/>
        <w:rPr>
          <w:sz w:val="19"/>
          <w:szCs w:val="19"/>
        </w:rPr>
      </w:pPr>
      <w:r w:rsidRPr="00CB22C2">
        <w:rPr>
          <w:sz w:val="19"/>
          <w:szCs w:val="19"/>
        </w:rPr>
        <w:t xml:space="preserve">This AGREEMENT is hereby made by and between the People of the State of New York, acting through </w:t>
      </w:r>
      <w:r w:rsidR="00BF193D" w:rsidRPr="00FA606B">
        <w:rPr>
          <w:sz w:val="19"/>
          <w:szCs w:val="19"/>
        </w:rPr>
        <w:t>Betty A. Rosa</w:t>
      </w:r>
      <w:r w:rsidR="003A57C4" w:rsidRPr="00FA606B">
        <w:rPr>
          <w:sz w:val="19"/>
          <w:szCs w:val="19"/>
        </w:rPr>
        <w:t>,</w:t>
      </w:r>
      <w:r w:rsidR="007E6059" w:rsidRPr="00FA606B">
        <w:rPr>
          <w:sz w:val="19"/>
          <w:szCs w:val="19"/>
        </w:rPr>
        <w:t xml:space="preserve"> </w:t>
      </w:r>
      <w:r w:rsidRPr="00FA606B">
        <w:rPr>
          <w:sz w:val="19"/>
          <w:szCs w:val="19"/>
        </w:rPr>
        <w:t>Commissioner</w:t>
      </w:r>
      <w:r w:rsidRPr="00CB22C2">
        <w:rPr>
          <w:sz w:val="19"/>
          <w:szCs w:val="19"/>
        </w:rPr>
        <w:t xml:space="preserve"> of Education of the State of New York, party of the first part, hereinafter referred to as the (STATE) and the public or private agency (CONTRACTOR) identified on the face page hereof.</w:t>
      </w:r>
    </w:p>
    <w:p w14:paraId="7ADBE95E" w14:textId="77777777" w:rsidR="00D45D8C" w:rsidRPr="00CB22C2" w:rsidRDefault="00D45D8C" w:rsidP="00D45D8C">
      <w:pPr>
        <w:rPr>
          <w:sz w:val="19"/>
          <w:szCs w:val="19"/>
        </w:rPr>
      </w:pPr>
    </w:p>
    <w:p w14:paraId="6194BD99" w14:textId="77777777" w:rsidR="00D45D8C" w:rsidRPr="00CB22C2" w:rsidRDefault="00D45D8C" w:rsidP="00A82D8E">
      <w:pPr>
        <w:ind w:left="288"/>
        <w:rPr>
          <w:sz w:val="19"/>
          <w:szCs w:val="19"/>
        </w:rPr>
      </w:pPr>
      <w:r w:rsidRPr="00CB22C2">
        <w:rPr>
          <w:sz w:val="19"/>
          <w:szCs w:val="19"/>
        </w:rPr>
        <w:t>WITNESSETH:</w:t>
      </w:r>
    </w:p>
    <w:p w14:paraId="223A7990" w14:textId="77777777" w:rsidR="00D45D8C" w:rsidRPr="00CB22C2" w:rsidRDefault="00D45D8C" w:rsidP="00613A1D">
      <w:pPr>
        <w:ind w:firstLine="720"/>
        <w:rPr>
          <w:sz w:val="19"/>
          <w:szCs w:val="19"/>
        </w:rPr>
      </w:pPr>
      <w:r w:rsidRPr="00CB22C2">
        <w:rPr>
          <w:sz w:val="19"/>
          <w:szCs w:val="19"/>
        </w:rPr>
        <w:t>WHEREAS, the STATE has the authority to regulate and provide funding for the establishment and operation of program services and desires to contract with skilled parties possessing the necessary resources to provide such services; and</w:t>
      </w:r>
    </w:p>
    <w:p w14:paraId="38566121" w14:textId="77777777" w:rsidR="00D45D8C" w:rsidRPr="00CB22C2" w:rsidRDefault="00D45D8C" w:rsidP="00D45D8C">
      <w:pPr>
        <w:rPr>
          <w:sz w:val="19"/>
          <w:szCs w:val="19"/>
        </w:rPr>
      </w:pPr>
    </w:p>
    <w:p w14:paraId="64D90454" w14:textId="77777777" w:rsidR="00D45D8C" w:rsidRPr="00CB22C2" w:rsidRDefault="00D45D8C" w:rsidP="00613A1D">
      <w:pPr>
        <w:ind w:firstLine="720"/>
        <w:rPr>
          <w:sz w:val="19"/>
          <w:szCs w:val="19"/>
        </w:rPr>
      </w:pPr>
      <w:r w:rsidRPr="00CB22C2">
        <w:rPr>
          <w:sz w:val="19"/>
          <w:szCs w:val="19"/>
        </w:rPr>
        <w:t>WHEREAS, the CONTRACTOR is ready, willing and able to provide such program services and possesses or can make available all necessary qualified personnel, licenses, facilities and expertise to perform or have performed the services required pursuant to the terms of this AGREEMENT;</w:t>
      </w:r>
    </w:p>
    <w:p w14:paraId="74880672" w14:textId="77777777" w:rsidR="00D45D8C" w:rsidRPr="00CB22C2" w:rsidRDefault="00D45D8C" w:rsidP="00D45D8C">
      <w:pPr>
        <w:rPr>
          <w:sz w:val="19"/>
          <w:szCs w:val="19"/>
        </w:rPr>
      </w:pPr>
    </w:p>
    <w:p w14:paraId="216C2DE4" w14:textId="77777777" w:rsidR="00D45D8C" w:rsidRPr="00CB22C2" w:rsidRDefault="00D45D8C" w:rsidP="00613A1D">
      <w:pPr>
        <w:ind w:firstLine="720"/>
        <w:rPr>
          <w:sz w:val="19"/>
          <w:szCs w:val="19"/>
        </w:rPr>
      </w:pPr>
      <w:r w:rsidRPr="00CB22C2">
        <w:rPr>
          <w:sz w:val="19"/>
          <w:szCs w:val="19"/>
        </w:rPr>
        <w:t>NOW THEREFORE, in consideration of the promises, responsibilities and covenants herein, the STATE and the CONTRACTOR agree as follows:</w:t>
      </w:r>
    </w:p>
    <w:p w14:paraId="4E293BA6" w14:textId="77777777" w:rsidR="00D45D8C" w:rsidRPr="00CB22C2" w:rsidRDefault="00D45D8C" w:rsidP="00D45D8C">
      <w:pPr>
        <w:rPr>
          <w:sz w:val="19"/>
          <w:szCs w:val="19"/>
        </w:rPr>
      </w:pPr>
    </w:p>
    <w:p w14:paraId="1EE23582" w14:textId="77777777" w:rsidR="00D45D8C" w:rsidRPr="00CB22C2" w:rsidRDefault="00D45D8C" w:rsidP="00D45D8C">
      <w:pPr>
        <w:rPr>
          <w:sz w:val="19"/>
          <w:szCs w:val="19"/>
        </w:rPr>
      </w:pPr>
      <w:r w:rsidRPr="00CB22C2">
        <w:rPr>
          <w:sz w:val="19"/>
          <w:szCs w:val="19"/>
        </w:rPr>
        <w:t>I.</w:t>
      </w:r>
      <w:r w:rsidRPr="00CB22C2">
        <w:rPr>
          <w:sz w:val="19"/>
          <w:szCs w:val="19"/>
        </w:rPr>
        <w:tab/>
      </w:r>
      <w:r w:rsidRPr="00CB22C2">
        <w:rPr>
          <w:sz w:val="19"/>
          <w:szCs w:val="19"/>
          <w:u w:val="single"/>
        </w:rPr>
        <w:t>Conditions of Agreement</w:t>
      </w:r>
    </w:p>
    <w:p w14:paraId="672B8CC6" w14:textId="77777777" w:rsidR="00D45D8C" w:rsidRPr="00CB22C2" w:rsidRDefault="00D45D8C" w:rsidP="00D45D8C">
      <w:pPr>
        <w:rPr>
          <w:sz w:val="19"/>
          <w:szCs w:val="19"/>
        </w:rPr>
      </w:pPr>
    </w:p>
    <w:p w14:paraId="0CC46BE3" w14:textId="3B7D3A64" w:rsidR="00D45D8C" w:rsidRPr="00CB22C2" w:rsidRDefault="00D45D8C" w:rsidP="00613A1D">
      <w:pPr>
        <w:ind w:firstLine="720"/>
        <w:rPr>
          <w:sz w:val="19"/>
          <w:szCs w:val="19"/>
        </w:rPr>
      </w:pPr>
      <w:r w:rsidRPr="00CB22C2">
        <w:rPr>
          <w:sz w:val="19"/>
          <w:szCs w:val="19"/>
        </w:rPr>
        <w:t xml:space="preserve">A. This AGREEMENT may consist of successive periods (PERIOD), as specified within the AGREEMENT or within a subsequent Modification Agreement(s) (Appendix X). Each additional or superseding PERIOD shall be on the forms specified by the particular State </w:t>
      </w:r>
      <w:r w:rsidR="00953C03" w:rsidRPr="00CB22C2">
        <w:rPr>
          <w:sz w:val="19"/>
          <w:szCs w:val="19"/>
        </w:rPr>
        <w:t>agency and</w:t>
      </w:r>
      <w:r w:rsidRPr="00CB22C2">
        <w:rPr>
          <w:sz w:val="19"/>
          <w:szCs w:val="19"/>
        </w:rPr>
        <w:t xml:space="preserve"> shall be incorporated into this AGREEMENT.</w:t>
      </w:r>
    </w:p>
    <w:p w14:paraId="666BA2C7" w14:textId="77777777" w:rsidR="00D45D8C" w:rsidRPr="00CB22C2" w:rsidRDefault="00D45D8C" w:rsidP="00D45D8C">
      <w:pPr>
        <w:rPr>
          <w:sz w:val="19"/>
          <w:szCs w:val="19"/>
        </w:rPr>
      </w:pPr>
    </w:p>
    <w:p w14:paraId="4A5098CA" w14:textId="77777777" w:rsidR="00D45D8C" w:rsidRPr="00CB22C2" w:rsidRDefault="00D45D8C" w:rsidP="00613A1D">
      <w:pPr>
        <w:ind w:firstLine="720"/>
        <w:rPr>
          <w:sz w:val="19"/>
          <w:szCs w:val="19"/>
        </w:rPr>
      </w:pPr>
      <w:r w:rsidRPr="00CB22C2">
        <w:rPr>
          <w:sz w:val="19"/>
          <w:szCs w:val="19"/>
        </w:rPr>
        <w:t>B. Funding for the first PERIOD shall not exceed the funding amount specified on the face page hereof. Funding for each subsequent PERIOD, if any, shall not exceed the amount specified in the appropriate appendix for that PERIOD.</w:t>
      </w:r>
    </w:p>
    <w:p w14:paraId="110257D3" w14:textId="77777777" w:rsidR="00D45D8C" w:rsidRPr="00CB22C2" w:rsidRDefault="00D45D8C" w:rsidP="00D45D8C">
      <w:pPr>
        <w:rPr>
          <w:sz w:val="19"/>
          <w:szCs w:val="19"/>
        </w:rPr>
      </w:pPr>
    </w:p>
    <w:p w14:paraId="21EFF659" w14:textId="77777777" w:rsidR="00D45D8C" w:rsidRPr="00CB22C2" w:rsidRDefault="00D45D8C" w:rsidP="00613A1D">
      <w:pPr>
        <w:ind w:firstLine="720"/>
        <w:rPr>
          <w:sz w:val="19"/>
          <w:szCs w:val="19"/>
        </w:rPr>
      </w:pPr>
      <w:r w:rsidRPr="00CB22C2">
        <w:rPr>
          <w:sz w:val="19"/>
          <w:szCs w:val="19"/>
        </w:rPr>
        <w:t>C. This AGREEMENT incorporates the face pages attached and all of the marked appendices identified on the face page hereof.</w:t>
      </w:r>
    </w:p>
    <w:p w14:paraId="0DCA6CC2" w14:textId="77777777" w:rsidR="00D45D8C" w:rsidRPr="00CB22C2" w:rsidRDefault="00D45D8C" w:rsidP="00D45D8C">
      <w:pPr>
        <w:rPr>
          <w:sz w:val="19"/>
          <w:szCs w:val="19"/>
        </w:rPr>
      </w:pPr>
    </w:p>
    <w:p w14:paraId="29BAF956" w14:textId="77777777" w:rsidR="00D45D8C" w:rsidRPr="00CB22C2" w:rsidRDefault="00D45D8C" w:rsidP="00613A1D">
      <w:pPr>
        <w:ind w:firstLine="720"/>
        <w:rPr>
          <w:sz w:val="19"/>
          <w:szCs w:val="19"/>
        </w:rPr>
      </w:pPr>
      <w:r w:rsidRPr="00CB22C2">
        <w:rPr>
          <w:sz w:val="19"/>
          <w:szCs w:val="19"/>
        </w:rPr>
        <w:t>D. For each succeeding PERIOD of this AGREEMENT, the parties shall prepare new appendices, to the extent that any require modification, and a Modification Agreement (The attached Appendix X is the blank form to be used). Any terms of this AGREEMENT not modified shall remain in effect for each PERIOD of the AGREEMENT.</w:t>
      </w:r>
    </w:p>
    <w:p w14:paraId="04FC2E30" w14:textId="77777777" w:rsidR="00D45D8C" w:rsidRPr="00CB22C2" w:rsidRDefault="00D45D8C" w:rsidP="00D45D8C">
      <w:pPr>
        <w:rPr>
          <w:sz w:val="19"/>
          <w:szCs w:val="19"/>
        </w:rPr>
      </w:pPr>
    </w:p>
    <w:p w14:paraId="5984A806" w14:textId="77777777" w:rsidR="00D45D8C" w:rsidRPr="00CB22C2" w:rsidRDefault="00D45D8C" w:rsidP="00613A1D">
      <w:pPr>
        <w:ind w:firstLine="720"/>
        <w:rPr>
          <w:sz w:val="19"/>
          <w:szCs w:val="19"/>
        </w:rPr>
      </w:pPr>
      <w:r w:rsidRPr="00CB22C2">
        <w:rPr>
          <w:sz w:val="19"/>
          <w:szCs w:val="19"/>
        </w:rPr>
        <w:t>To modify the AGREEMENT within an existing PERIOD, the parties shall revise or complete the appropriate appendix form(s). Any change in the amount of consideration to be paid, or change in the term, is subject to the approval of the Office of the State Comptroller. Any other modifications shall be processed in accordance with agency guidelines as stated in Appendix A1.</w:t>
      </w:r>
    </w:p>
    <w:p w14:paraId="512EDE0C" w14:textId="77777777" w:rsidR="00D45D8C" w:rsidRPr="00CB22C2" w:rsidRDefault="00D45D8C" w:rsidP="00613A1D">
      <w:pPr>
        <w:ind w:firstLine="720"/>
        <w:rPr>
          <w:sz w:val="19"/>
          <w:szCs w:val="19"/>
        </w:rPr>
      </w:pPr>
    </w:p>
    <w:p w14:paraId="0E095378" w14:textId="77777777" w:rsidR="00D45D8C" w:rsidRPr="00CB22C2" w:rsidRDefault="00D45D8C" w:rsidP="00613A1D">
      <w:pPr>
        <w:ind w:firstLine="720"/>
        <w:rPr>
          <w:sz w:val="19"/>
          <w:szCs w:val="19"/>
        </w:rPr>
      </w:pPr>
      <w:r w:rsidRPr="00CB22C2">
        <w:rPr>
          <w:sz w:val="19"/>
          <w:szCs w:val="19"/>
        </w:rPr>
        <w:t>E. The CONTRACTOR shall perform all services to the satisfaction of the STATE.</w:t>
      </w:r>
      <w:r w:rsidR="00E7346A">
        <w:rPr>
          <w:sz w:val="19"/>
          <w:szCs w:val="19"/>
        </w:rPr>
        <w:t xml:space="preserve"> </w:t>
      </w:r>
      <w:r w:rsidRPr="00CB22C2">
        <w:rPr>
          <w:sz w:val="19"/>
          <w:szCs w:val="19"/>
        </w:rPr>
        <w:t>The CONTRACTOR shall provide services and meet the program objectives summarized in the Program Workplan (Appendix D) in accordance with: provisions of the AGREEMENT; relevant laws, rules and regulations, administrative and fiscal guidelines; and where applicable, operating certificates for facilities or licenses for an activity or program.</w:t>
      </w:r>
    </w:p>
    <w:p w14:paraId="16D3E5A8" w14:textId="77777777" w:rsidR="00D45D8C" w:rsidRPr="00CB22C2" w:rsidRDefault="00D45D8C" w:rsidP="00613A1D">
      <w:pPr>
        <w:ind w:firstLine="720"/>
        <w:rPr>
          <w:sz w:val="19"/>
          <w:szCs w:val="19"/>
        </w:rPr>
      </w:pPr>
    </w:p>
    <w:p w14:paraId="5A1E274F" w14:textId="77777777" w:rsidR="00D45D8C" w:rsidRPr="00CB22C2" w:rsidRDefault="00D45D8C" w:rsidP="00613A1D">
      <w:pPr>
        <w:ind w:firstLine="720"/>
        <w:rPr>
          <w:sz w:val="19"/>
          <w:szCs w:val="19"/>
        </w:rPr>
      </w:pPr>
      <w:r w:rsidRPr="00CB22C2">
        <w:rPr>
          <w:sz w:val="19"/>
          <w:szCs w:val="19"/>
        </w:rPr>
        <w:t>F.</w:t>
      </w:r>
      <w:r w:rsidR="00E7346A">
        <w:rPr>
          <w:sz w:val="19"/>
          <w:szCs w:val="19"/>
        </w:rPr>
        <w:t xml:space="preserve"> </w:t>
      </w:r>
      <w:r w:rsidRPr="00CB22C2">
        <w:rPr>
          <w:sz w:val="19"/>
          <w:szCs w:val="19"/>
        </w:rPr>
        <w:t>If the CONTRACTOR enters into subcontracts for the performance of work pursuant to this AGREEMENT, the CONTRACTOR shall take full responsibility for the acts and omissions of its subcontractors.</w:t>
      </w:r>
      <w:r w:rsidR="00E7346A">
        <w:rPr>
          <w:sz w:val="19"/>
          <w:szCs w:val="19"/>
        </w:rPr>
        <w:t xml:space="preserve"> </w:t>
      </w:r>
      <w:r w:rsidRPr="00CB22C2">
        <w:rPr>
          <w:sz w:val="19"/>
          <w:szCs w:val="19"/>
        </w:rPr>
        <w:t>Nothing in the subcontract shall impair the rights of the STATE under this AGREEMENT. No contractual relationship shall be deemed to exist between the subcontractor and the STATE.</w:t>
      </w:r>
    </w:p>
    <w:p w14:paraId="51D6F444" w14:textId="77777777" w:rsidR="00D45D8C" w:rsidRPr="00CB22C2" w:rsidRDefault="00D45D8C" w:rsidP="00613A1D">
      <w:pPr>
        <w:ind w:firstLine="720"/>
        <w:rPr>
          <w:sz w:val="19"/>
          <w:szCs w:val="19"/>
        </w:rPr>
      </w:pPr>
    </w:p>
    <w:p w14:paraId="3E65A421" w14:textId="77777777" w:rsidR="00D45D8C" w:rsidRPr="00CB22C2" w:rsidRDefault="00D45D8C" w:rsidP="00613A1D">
      <w:pPr>
        <w:ind w:firstLine="720"/>
        <w:rPr>
          <w:sz w:val="19"/>
          <w:szCs w:val="19"/>
        </w:rPr>
      </w:pPr>
      <w:r w:rsidRPr="00CB22C2">
        <w:rPr>
          <w:sz w:val="19"/>
          <w:szCs w:val="19"/>
        </w:rPr>
        <w:t>G.</w:t>
      </w:r>
      <w:r w:rsidR="00E7346A">
        <w:rPr>
          <w:sz w:val="19"/>
          <w:szCs w:val="19"/>
        </w:rPr>
        <w:t xml:space="preserve"> </w:t>
      </w:r>
      <w:r w:rsidRPr="00CB22C2">
        <w:rPr>
          <w:sz w:val="19"/>
          <w:szCs w:val="19"/>
        </w:rPr>
        <w:t>Appendix A (Standard Clauses as required by the Attorney General for all State contracts) takes precedence over all other parts of the AGREEMENT.</w:t>
      </w:r>
    </w:p>
    <w:p w14:paraId="5C564E25" w14:textId="77777777" w:rsidR="00D45D8C" w:rsidRPr="00CB22C2" w:rsidRDefault="00D45D8C" w:rsidP="00D45D8C">
      <w:pPr>
        <w:rPr>
          <w:sz w:val="19"/>
          <w:szCs w:val="19"/>
        </w:rPr>
      </w:pPr>
    </w:p>
    <w:p w14:paraId="7600B835" w14:textId="77777777" w:rsidR="00D45D8C" w:rsidRPr="00CB22C2" w:rsidRDefault="00D45D8C" w:rsidP="00D45D8C">
      <w:pPr>
        <w:rPr>
          <w:sz w:val="19"/>
          <w:szCs w:val="19"/>
        </w:rPr>
      </w:pPr>
      <w:r w:rsidRPr="00CB22C2">
        <w:rPr>
          <w:sz w:val="19"/>
          <w:szCs w:val="19"/>
        </w:rPr>
        <w:t>II.</w:t>
      </w:r>
      <w:r w:rsidRPr="00CB22C2">
        <w:rPr>
          <w:sz w:val="19"/>
          <w:szCs w:val="19"/>
        </w:rPr>
        <w:tab/>
      </w:r>
      <w:r w:rsidRPr="00CB22C2">
        <w:rPr>
          <w:sz w:val="19"/>
          <w:szCs w:val="19"/>
          <w:u w:val="single"/>
        </w:rPr>
        <w:t>Payment and Reporting</w:t>
      </w:r>
    </w:p>
    <w:p w14:paraId="14A7B022" w14:textId="77777777" w:rsidR="00D45D8C" w:rsidRPr="00CB22C2" w:rsidRDefault="00D45D8C" w:rsidP="00D45D8C">
      <w:pPr>
        <w:rPr>
          <w:sz w:val="19"/>
          <w:szCs w:val="19"/>
        </w:rPr>
      </w:pPr>
    </w:p>
    <w:p w14:paraId="001CCAF8" w14:textId="77777777"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The CONTRACTOR, to be eligible for payment, shall submit to the STATE's designated payment office (identified in Appendix C) any appropriate documentation as required by the Payment and Reporting Schedule (Appendix C) and by agency fiscal guidelines, in a manner acceptable to the STATE.</w:t>
      </w:r>
    </w:p>
    <w:p w14:paraId="6BA32B90" w14:textId="77777777" w:rsidR="00D45D8C" w:rsidRPr="00CB22C2" w:rsidRDefault="00D45D8C" w:rsidP="00613A1D">
      <w:pPr>
        <w:ind w:firstLine="720"/>
        <w:rPr>
          <w:sz w:val="19"/>
          <w:szCs w:val="19"/>
        </w:rPr>
      </w:pPr>
    </w:p>
    <w:p w14:paraId="6DCB183D"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The STATE shall make payments and any reconciliations in accordance with the Payment and Reporting Schedule (Appendix C).</w:t>
      </w:r>
      <w:r w:rsidR="00E7346A">
        <w:rPr>
          <w:sz w:val="19"/>
          <w:szCs w:val="19"/>
        </w:rPr>
        <w:t xml:space="preserve"> </w:t>
      </w:r>
      <w:r w:rsidRPr="00CB22C2">
        <w:rPr>
          <w:sz w:val="19"/>
          <w:szCs w:val="19"/>
        </w:rPr>
        <w:t>The STATE shall pay the CONTRACTOR, in consideration of contract services for a given PERIOD, a sum not to exceed the amount noted on the face page hereof or in the respective Appendix designating the payment amount for that given PERIOD.</w:t>
      </w:r>
      <w:r w:rsidR="00E7346A">
        <w:rPr>
          <w:sz w:val="19"/>
          <w:szCs w:val="19"/>
        </w:rPr>
        <w:t xml:space="preserve"> </w:t>
      </w:r>
      <w:r w:rsidRPr="00CB22C2">
        <w:rPr>
          <w:sz w:val="19"/>
          <w:szCs w:val="19"/>
        </w:rPr>
        <w:t>This sum shall not duplicate reimbursement from other sources for CONTRACTOR costs and services provided pursuant to this AGREEMENT.</w:t>
      </w:r>
    </w:p>
    <w:p w14:paraId="48F0AA6E" w14:textId="77777777" w:rsidR="00D45D8C" w:rsidRPr="00CB22C2" w:rsidRDefault="00D45D8C" w:rsidP="00613A1D">
      <w:pPr>
        <w:ind w:firstLine="720"/>
        <w:rPr>
          <w:sz w:val="19"/>
          <w:szCs w:val="19"/>
        </w:rPr>
      </w:pPr>
      <w:r w:rsidRPr="00CB22C2">
        <w:rPr>
          <w:sz w:val="19"/>
          <w:szCs w:val="19"/>
        </w:rPr>
        <w:lastRenderedPageBreak/>
        <w:t>C.</w:t>
      </w:r>
      <w:r w:rsidR="00E7346A">
        <w:rPr>
          <w:sz w:val="19"/>
          <w:szCs w:val="19"/>
        </w:rPr>
        <w:t xml:space="preserve"> </w:t>
      </w:r>
      <w:r w:rsidRPr="00CB22C2">
        <w:rPr>
          <w:sz w:val="19"/>
          <w:szCs w:val="19"/>
        </w:rPr>
        <w:t>The CONTRACTOR shall meet the audit requirements specified by the STATE.</w:t>
      </w:r>
    </w:p>
    <w:p w14:paraId="53C70824" w14:textId="77777777" w:rsidR="00D45D8C" w:rsidRPr="00CB22C2" w:rsidRDefault="00D45D8C" w:rsidP="00D45D8C">
      <w:pPr>
        <w:rPr>
          <w:sz w:val="19"/>
          <w:szCs w:val="19"/>
        </w:rPr>
      </w:pPr>
    </w:p>
    <w:p w14:paraId="1590202D" w14:textId="77777777" w:rsidR="00D45D8C" w:rsidRPr="00CB22C2" w:rsidRDefault="00D45D8C" w:rsidP="00D45D8C">
      <w:pPr>
        <w:rPr>
          <w:sz w:val="19"/>
          <w:szCs w:val="19"/>
        </w:rPr>
      </w:pPr>
      <w:r w:rsidRPr="00CB22C2">
        <w:rPr>
          <w:sz w:val="19"/>
          <w:szCs w:val="19"/>
        </w:rPr>
        <w:t>III.</w:t>
      </w:r>
      <w:r w:rsidRPr="00CB22C2">
        <w:rPr>
          <w:sz w:val="19"/>
          <w:szCs w:val="19"/>
        </w:rPr>
        <w:tab/>
      </w:r>
      <w:r w:rsidRPr="00CB22C2">
        <w:rPr>
          <w:sz w:val="19"/>
          <w:szCs w:val="19"/>
          <w:u w:val="single"/>
        </w:rPr>
        <w:t>Terminations</w:t>
      </w:r>
    </w:p>
    <w:p w14:paraId="552F22AE" w14:textId="77777777" w:rsidR="00D45D8C" w:rsidRPr="00CB22C2" w:rsidRDefault="00D45D8C" w:rsidP="00D45D8C">
      <w:pPr>
        <w:rPr>
          <w:sz w:val="19"/>
          <w:szCs w:val="19"/>
        </w:rPr>
      </w:pPr>
    </w:p>
    <w:p w14:paraId="0C52603B" w14:textId="77777777"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This AGREEMENT may be terminated at any time upon mutual written consent of the STATE and the CONTRACTOR.</w:t>
      </w:r>
    </w:p>
    <w:p w14:paraId="4F4263F1" w14:textId="77777777" w:rsidR="00D45D8C" w:rsidRPr="00CB22C2" w:rsidRDefault="00D45D8C" w:rsidP="00613A1D">
      <w:pPr>
        <w:ind w:firstLine="720"/>
        <w:rPr>
          <w:sz w:val="19"/>
          <w:szCs w:val="19"/>
        </w:rPr>
      </w:pPr>
    </w:p>
    <w:p w14:paraId="4100EA58"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The STATE may terminate the AGREEMENT immediately, upon written notice of termination to the CONTRACTOR, if the CONTRACTOR fails to comply with the terms and conditions of this AGREEMENT and/or with any laws, rules, regulations, policies or procedures affecting this AGREEMENT.</w:t>
      </w:r>
    </w:p>
    <w:p w14:paraId="5B2B0AFB" w14:textId="77777777" w:rsidR="00D45D8C" w:rsidRPr="00CB22C2" w:rsidRDefault="00D45D8C" w:rsidP="00613A1D">
      <w:pPr>
        <w:ind w:firstLine="720"/>
        <w:rPr>
          <w:sz w:val="19"/>
          <w:szCs w:val="19"/>
        </w:rPr>
      </w:pPr>
    </w:p>
    <w:p w14:paraId="1D51374C" w14:textId="77777777" w:rsidR="00D45D8C" w:rsidRPr="00CB22C2" w:rsidRDefault="00D45D8C" w:rsidP="00613A1D">
      <w:pPr>
        <w:ind w:firstLine="720"/>
        <w:rPr>
          <w:sz w:val="19"/>
          <w:szCs w:val="19"/>
        </w:rPr>
      </w:pPr>
      <w:r w:rsidRPr="00CB22C2">
        <w:rPr>
          <w:sz w:val="19"/>
          <w:szCs w:val="19"/>
        </w:rPr>
        <w:t>C.</w:t>
      </w:r>
      <w:r w:rsidR="00E7346A">
        <w:rPr>
          <w:sz w:val="19"/>
          <w:szCs w:val="19"/>
        </w:rPr>
        <w:t xml:space="preserve"> </w:t>
      </w:r>
      <w:r w:rsidRPr="00CB22C2">
        <w:rPr>
          <w:sz w:val="19"/>
          <w:szCs w:val="19"/>
        </w:rPr>
        <w:t>The STATE may also terminate this AGREEMENT for any reason in accordance with provisions set forth in Appendix A1.</w:t>
      </w:r>
    </w:p>
    <w:p w14:paraId="4FC3189A" w14:textId="77777777" w:rsidR="00D45D8C" w:rsidRPr="00CB22C2" w:rsidRDefault="00D45D8C" w:rsidP="00613A1D">
      <w:pPr>
        <w:ind w:firstLine="720"/>
        <w:rPr>
          <w:sz w:val="19"/>
          <w:szCs w:val="19"/>
        </w:rPr>
      </w:pPr>
    </w:p>
    <w:p w14:paraId="0A93BC6B" w14:textId="77777777" w:rsidR="00D45D8C" w:rsidRPr="00CB22C2" w:rsidRDefault="00D45D8C" w:rsidP="00613A1D">
      <w:pPr>
        <w:ind w:firstLine="720"/>
        <w:rPr>
          <w:sz w:val="19"/>
          <w:szCs w:val="19"/>
        </w:rPr>
      </w:pPr>
      <w:r w:rsidRPr="00CB22C2">
        <w:rPr>
          <w:sz w:val="19"/>
          <w:szCs w:val="19"/>
        </w:rPr>
        <w:t>D.</w:t>
      </w:r>
      <w:r w:rsidR="00E7346A">
        <w:rPr>
          <w:sz w:val="19"/>
          <w:szCs w:val="19"/>
        </w:rPr>
        <w:t xml:space="preserve"> </w:t>
      </w:r>
      <w:r w:rsidRPr="00CB22C2">
        <w:rPr>
          <w:sz w:val="19"/>
          <w:szCs w:val="19"/>
        </w:rPr>
        <w:t>Written notice of termination, where required, shall be sent by personal messenger service or by certified mail, return receipt requested.</w:t>
      </w:r>
      <w:r w:rsidR="00E7346A">
        <w:rPr>
          <w:sz w:val="19"/>
          <w:szCs w:val="19"/>
        </w:rPr>
        <w:t xml:space="preserve"> </w:t>
      </w:r>
      <w:r w:rsidRPr="00CB22C2">
        <w:rPr>
          <w:sz w:val="19"/>
          <w:szCs w:val="19"/>
        </w:rPr>
        <w:t>The termination shall be effective in accordance with the terms of the notice.</w:t>
      </w:r>
    </w:p>
    <w:p w14:paraId="60AFFAA2" w14:textId="77777777" w:rsidR="00D45D8C" w:rsidRPr="00CB22C2" w:rsidRDefault="00D45D8C" w:rsidP="00613A1D">
      <w:pPr>
        <w:ind w:firstLine="720"/>
        <w:rPr>
          <w:sz w:val="19"/>
          <w:szCs w:val="19"/>
        </w:rPr>
      </w:pPr>
    </w:p>
    <w:p w14:paraId="5A2F07AB" w14:textId="77777777" w:rsidR="00D45D8C" w:rsidRPr="00CB22C2" w:rsidRDefault="00D45D8C" w:rsidP="00613A1D">
      <w:pPr>
        <w:ind w:firstLine="720"/>
        <w:rPr>
          <w:sz w:val="19"/>
          <w:szCs w:val="19"/>
        </w:rPr>
      </w:pPr>
      <w:r w:rsidRPr="00CB22C2">
        <w:rPr>
          <w:sz w:val="19"/>
          <w:szCs w:val="19"/>
        </w:rPr>
        <w:t>E.</w:t>
      </w:r>
      <w:r w:rsidR="00E7346A">
        <w:rPr>
          <w:sz w:val="19"/>
          <w:szCs w:val="19"/>
        </w:rPr>
        <w:t xml:space="preserve"> </w:t>
      </w:r>
      <w:r w:rsidRPr="00CB22C2">
        <w:rPr>
          <w:sz w:val="19"/>
          <w:szCs w:val="19"/>
        </w:rPr>
        <w:t>Upon receipt of notice of termination, the CONTRACTOR agrees to cancel, prior to the effective date of any prospective termination, as many outstanding obligations as possible, and agrees not to incur any new obligations after receipt of the notice without approval by the STATE.</w:t>
      </w:r>
    </w:p>
    <w:p w14:paraId="59461DC3" w14:textId="77777777" w:rsidR="00D45D8C" w:rsidRPr="00CB22C2" w:rsidRDefault="00D45D8C" w:rsidP="00D45D8C">
      <w:pPr>
        <w:rPr>
          <w:sz w:val="19"/>
          <w:szCs w:val="19"/>
        </w:rPr>
      </w:pPr>
    </w:p>
    <w:p w14:paraId="71F0983B" w14:textId="77777777" w:rsidR="00D45D8C" w:rsidRPr="00CB22C2" w:rsidRDefault="00D45D8C" w:rsidP="00613A1D">
      <w:pPr>
        <w:ind w:firstLine="720"/>
        <w:rPr>
          <w:sz w:val="19"/>
          <w:szCs w:val="19"/>
        </w:rPr>
      </w:pPr>
      <w:r w:rsidRPr="00CB22C2">
        <w:rPr>
          <w:sz w:val="19"/>
          <w:szCs w:val="19"/>
        </w:rPr>
        <w:t>F.</w:t>
      </w:r>
      <w:r w:rsidR="00E7346A">
        <w:rPr>
          <w:sz w:val="19"/>
          <w:szCs w:val="19"/>
        </w:rPr>
        <w:t xml:space="preserve"> </w:t>
      </w:r>
      <w:r w:rsidRPr="00CB22C2">
        <w:rPr>
          <w:sz w:val="19"/>
          <w:szCs w:val="19"/>
        </w:rPr>
        <w:t>The STATE shall be responsible for payment on claims pursuant to services provided and costs incurred pursuant to terms of the AGREEMENT.</w:t>
      </w:r>
      <w:r w:rsidR="00E7346A">
        <w:rPr>
          <w:sz w:val="19"/>
          <w:szCs w:val="19"/>
        </w:rPr>
        <w:t xml:space="preserve"> </w:t>
      </w:r>
      <w:r w:rsidRPr="00CB22C2">
        <w:rPr>
          <w:sz w:val="19"/>
          <w:szCs w:val="19"/>
        </w:rPr>
        <w:t>In no event shall the STATE be liable for expenses and obligations arising from the program(s) in this AGREEMENT after the termination date.</w:t>
      </w:r>
    </w:p>
    <w:p w14:paraId="360CF9D5" w14:textId="77777777" w:rsidR="00D45D8C" w:rsidRPr="00CB22C2" w:rsidRDefault="00D45D8C" w:rsidP="00D45D8C">
      <w:pPr>
        <w:rPr>
          <w:sz w:val="19"/>
          <w:szCs w:val="19"/>
        </w:rPr>
      </w:pPr>
    </w:p>
    <w:p w14:paraId="2AD93786" w14:textId="77777777" w:rsidR="00D45D8C" w:rsidRPr="00CB22C2" w:rsidRDefault="00D45D8C" w:rsidP="00D45D8C">
      <w:pPr>
        <w:rPr>
          <w:sz w:val="19"/>
          <w:szCs w:val="19"/>
        </w:rPr>
      </w:pPr>
      <w:r w:rsidRPr="00CB22C2">
        <w:rPr>
          <w:sz w:val="19"/>
          <w:szCs w:val="19"/>
        </w:rPr>
        <w:t>IV.</w:t>
      </w:r>
      <w:r w:rsidR="00E7346A">
        <w:rPr>
          <w:sz w:val="19"/>
          <w:szCs w:val="19"/>
        </w:rPr>
        <w:t xml:space="preserve"> </w:t>
      </w:r>
      <w:r w:rsidRPr="00CB22C2">
        <w:rPr>
          <w:sz w:val="19"/>
          <w:szCs w:val="19"/>
          <w:u w:val="single"/>
        </w:rPr>
        <w:t>Indemnification</w:t>
      </w:r>
    </w:p>
    <w:p w14:paraId="6A33CCAB" w14:textId="77777777" w:rsidR="00D45D8C" w:rsidRPr="00CB22C2" w:rsidRDefault="00D45D8C" w:rsidP="00D45D8C">
      <w:pPr>
        <w:rPr>
          <w:sz w:val="19"/>
          <w:szCs w:val="19"/>
        </w:rPr>
      </w:pPr>
    </w:p>
    <w:p w14:paraId="603FB6C7" w14:textId="77777777"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The CONTRACTOR shall be solely responsible and answerable in damages for any and all accidents and/or injuries to persons (including death) or property arising out of or related to the services to be rendered by the CONTRACTOR or its subcontractors pursuant to this AGREEMENT.</w:t>
      </w:r>
      <w:r>
        <w:rPr>
          <w:sz w:val="19"/>
          <w:szCs w:val="19"/>
        </w:rPr>
        <w:t xml:space="preserve"> </w:t>
      </w:r>
      <w:r w:rsidR="00D45D8C" w:rsidRPr="00E7346A">
        <w:rPr>
          <w:sz w:val="19"/>
          <w:szCs w:val="19"/>
        </w:rPr>
        <w:t>The CONTRACTOR shall indemnify and hold harmless the STATE and its officers and employees from claims, suits, actions, damages and costs of every nature arising out of the provision of services pursuant to this AGREEMENT.</w:t>
      </w:r>
    </w:p>
    <w:p w14:paraId="0753D766" w14:textId="77777777" w:rsidR="00D45D8C" w:rsidRPr="00CB22C2" w:rsidRDefault="00D45D8C" w:rsidP="00D45D8C">
      <w:pPr>
        <w:rPr>
          <w:sz w:val="19"/>
          <w:szCs w:val="19"/>
        </w:rPr>
      </w:pPr>
    </w:p>
    <w:p w14:paraId="367B1522"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The CONTRACTOR is an independent contractor and may neither hold itself out nor claim to be an officer, employee or subdivision of the STATE nor make any claim, demand or application to or for any right based upon any different status.</w:t>
      </w:r>
    </w:p>
    <w:p w14:paraId="2AE69238" w14:textId="77777777" w:rsidR="00D45D8C" w:rsidRPr="00CB22C2" w:rsidRDefault="00D45D8C" w:rsidP="00D45D8C">
      <w:pPr>
        <w:rPr>
          <w:sz w:val="19"/>
          <w:szCs w:val="19"/>
        </w:rPr>
      </w:pPr>
    </w:p>
    <w:p w14:paraId="6A843227" w14:textId="77777777" w:rsidR="00D45D8C" w:rsidRPr="00CB22C2" w:rsidRDefault="00D45D8C" w:rsidP="00D45D8C">
      <w:pPr>
        <w:rPr>
          <w:sz w:val="19"/>
          <w:szCs w:val="19"/>
        </w:rPr>
      </w:pPr>
      <w:r w:rsidRPr="00CB22C2">
        <w:rPr>
          <w:sz w:val="19"/>
          <w:szCs w:val="19"/>
        </w:rPr>
        <w:t>V.</w:t>
      </w:r>
      <w:r w:rsidRPr="00CB22C2">
        <w:rPr>
          <w:sz w:val="19"/>
          <w:szCs w:val="19"/>
        </w:rPr>
        <w:tab/>
      </w:r>
      <w:r w:rsidRPr="00CB22C2">
        <w:rPr>
          <w:sz w:val="19"/>
          <w:szCs w:val="19"/>
          <w:u w:val="single"/>
        </w:rPr>
        <w:t>Property</w:t>
      </w:r>
    </w:p>
    <w:p w14:paraId="6C84EAC4" w14:textId="77777777" w:rsidR="00D45D8C" w:rsidRPr="00CB22C2" w:rsidRDefault="00D45D8C" w:rsidP="00D45D8C">
      <w:pPr>
        <w:rPr>
          <w:sz w:val="19"/>
          <w:szCs w:val="19"/>
        </w:rPr>
      </w:pPr>
    </w:p>
    <w:p w14:paraId="422F50EC" w14:textId="77777777" w:rsidR="00D45D8C" w:rsidRPr="00CB22C2" w:rsidRDefault="00D45D8C" w:rsidP="00613A1D">
      <w:pPr>
        <w:ind w:firstLine="720"/>
        <w:rPr>
          <w:sz w:val="19"/>
          <w:szCs w:val="19"/>
        </w:rPr>
      </w:pPr>
      <w:r w:rsidRPr="00CB22C2">
        <w:rPr>
          <w:sz w:val="19"/>
          <w:szCs w:val="19"/>
        </w:rPr>
        <w:t>Any equipment, furniture, supplies or other property purchased pursuant to this AGREEMENT is deemed to be the property of the STATE except as may otherwise be governed by Federal or State laws, rules or regulations, or as stated in Appendix Al.</w:t>
      </w:r>
    </w:p>
    <w:p w14:paraId="2C4040FB" w14:textId="77777777" w:rsidR="00D45D8C" w:rsidRPr="00CB22C2" w:rsidRDefault="00D45D8C" w:rsidP="00D45D8C">
      <w:pPr>
        <w:rPr>
          <w:sz w:val="19"/>
          <w:szCs w:val="19"/>
        </w:rPr>
      </w:pPr>
    </w:p>
    <w:p w14:paraId="3809AF75" w14:textId="77777777" w:rsidR="00D45D8C" w:rsidRPr="00CB22C2" w:rsidRDefault="00D45D8C" w:rsidP="00D45D8C">
      <w:pPr>
        <w:rPr>
          <w:sz w:val="19"/>
          <w:szCs w:val="19"/>
        </w:rPr>
      </w:pPr>
      <w:r w:rsidRPr="00CB22C2">
        <w:rPr>
          <w:sz w:val="19"/>
          <w:szCs w:val="19"/>
        </w:rPr>
        <w:t>VI.</w:t>
      </w:r>
      <w:r w:rsidRPr="00CB22C2">
        <w:rPr>
          <w:sz w:val="19"/>
          <w:szCs w:val="19"/>
        </w:rPr>
        <w:tab/>
      </w:r>
      <w:r w:rsidRPr="00CB22C2">
        <w:rPr>
          <w:sz w:val="19"/>
          <w:szCs w:val="19"/>
          <w:u w:val="single"/>
        </w:rPr>
        <w:t>Safeguards for Services and Confidentiality</w:t>
      </w:r>
    </w:p>
    <w:p w14:paraId="669CDFE9" w14:textId="77777777" w:rsidR="00D45D8C" w:rsidRPr="00CB22C2" w:rsidRDefault="00D45D8C" w:rsidP="00D45D8C">
      <w:pPr>
        <w:rPr>
          <w:sz w:val="19"/>
          <w:szCs w:val="19"/>
        </w:rPr>
      </w:pPr>
    </w:p>
    <w:p w14:paraId="2B46E7A1" w14:textId="705E962D"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Services performed pursuant to this AGREEMENT are secular in nature and shall be performed in a manner that does not discriminate on the basis of religious belief</w:t>
      </w:r>
      <w:r w:rsidR="007B07ED">
        <w:rPr>
          <w:sz w:val="19"/>
          <w:szCs w:val="19"/>
        </w:rPr>
        <w:t xml:space="preserve"> </w:t>
      </w:r>
      <w:r w:rsidR="00D45D8C" w:rsidRPr="00E7346A">
        <w:rPr>
          <w:sz w:val="19"/>
          <w:szCs w:val="19"/>
        </w:rPr>
        <w:t>or promote or discourage adherence to religion in general or particular religious beliefs.</w:t>
      </w:r>
    </w:p>
    <w:p w14:paraId="5A30DA3D" w14:textId="77777777" w:rsidR="00D45D8C" w:rsidRPr="00CB22C2" w:rsidRDefault="00D45D8C" w:rsidP="00D45D8C">
      <w:pPr>
        <w:rPr>
          <w:sz w:val="19"/>
          <w:szCs w:val="19"/>
        </w:rPr>
      </w:pPr>
    </w:p>
    <w:p w14:paraId="1F312C54"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Funds provided pursuant to this AGREEMENT shall not be used for any partisan political activity, or for activities that may influence legislation or the election or defeat of any candidate for public office.</w:t>
      </w:r>
    </w:p>
    <w:p w14:paraId="3C7E6802" w14:textId="77777777" w:rsidR="00D45D8C" w:rsidRPr="00CB22C2" w:rsidRDefault="00D45D8C" w:rsidP="00D45D8C">
      <w:pPr>
        <w:rPr>
          <w:sz w:val="19"/>
          <w:szCs w:val="19"/>
        </w:rPr>
      </w:pPr>
    </w:p>
    <w:p w14:paraId="5868F83B" w14:textId="77B44012" w:rsidR="00D45D8C" w:rsidRPr="00CB22C2" w:rsidRDefault="00D45D8C" w:rsidP="00613A1D">
      <w:pPr>
        <w:ind w:firstLine="720"/>
        <w:rPr>
          <w:noProof/>
          <w:sz w:val="22"/>
          <w:szCs w:val="22"/>
        </w:rPr>
      </w:pPr>
      <w:r w:rsidRPr="00CB22C2">
        <w:rPr>
          <w:sz w:val="19"/>
          <w:szCs w:val="19"/>
        </w:rPr>
        <w:t>C.</w:t>
      </w:r>
      <w:r w:rsidR="00E7346A">
        <w:rPr>
          <w:sz w:val="19"/>
          <w:szCs w:val="19"/>
        </w:rPr>
        <w:t xml:space="preserve"> </w:t>
      </w:r>
      <w:r w:rsidRPr="00CB22C2">
        <w:rPr>
          <w:sz w:val="19"/>
          <w:szCs w:val="19"/>
        </w:rPr>
        <w:t>Information relating to individuals who may receive services pursuant to this AGREEMENT shall be maintained and used only for the purposes intended under the contract and in conformity with applicable provisions of laws and regulations or specified in Appendix A1.</w:t>
      </w:r>
    </w:p>
    <w:p w14:paraId="4E07D1AA" w14:textId="77777777" w:rsidR="00D45D8C" w:rsidRPr="00CB22C2" w:rsidRDefault="00D45D8C" w:rsidP="00D45D8C">
      <w:pPr>
        <w:rPr>
          <w:b/>
          <w:noProof/>
          <w:sz w:val="22"/>
          <w:szCs w:val="22"/>
          <w:u w:val="single"/>
        </w:rPr>
        <w:sectPr w:rsidR="00D45D8C" w:rsidRPr="00CB22C2" w:rsidSect="0054649A">
          <w:pgSz w:w="12240" w:h="15840" w:code="1"/>
          <w:pgMar w:top="810" w:right="720" w:bottom="1440" w:left="720" w:header="288" w:footer="288" w:gutter="0"/>
          <w:cols w:space="720"/>
          <w:docGrid w:linePitch="326"/>
        </w:sectPr>
      </w:pPr>
    </w:p>
    <w:p w14:paraId="55A2A037" w14:textId="12842BC8" w:rsidR="00F93E43" w:rsidRPr="00850B03" w:rsidRDefault="00F93E43" w:rsidP="00850B03">
      <w:pPr>
        <w:pStyle w:val="Heading4"/>
      </w:pPr>
      <w:bookmarkStart w:id="407" w:name="_Appendix_A:_Standard"/>
      <w:bookmarkStart w:id="408" w:name="_Toc82613346"/>
      <w:bookmarkEnd w:id="407"/>
      <w:r w:rsidRPr="00850B03">
        <w:lastRenderedPageBreak/>
        <w:t>Appendix A</w:t>
      </w:r>
      <w:bookmarkEnd w:id="408"/>
    </w:p>
    <w:p w14:paraId="5AE93904" w14:textId="77777777" w:rsidR="00F93E43" w:rsidRPr="00850B03" w:rsidRDefault="00F93E43" w:rsidP="00850B03">
      <w:pPr>
        <w:pStyle w:val="BodyParagraph"/>
        <w:jc w:val="center"/>
        <w:rPr>
          <w:rFonts w:ascii="Times New Roman" w:hAnsi="Times New Roman"/>
          <w:b/>
          <w:bCs/>
          <w:noProof/>
          <w:sz w:val="22"/>
          <w:szCs w:val="22"/>
        </w:rPr>
      </w:pPr>
      <w:r w:rsidRPr="00850B03">
        <w:rPr>
          <w:rFonts w:ascii="Times New Roman" w:hAnsi="Times New Roman"/>
          <w:b/>
          <w:bCs/>
          <w:noProof/>
          <w:sz w:val="22"/>
          <w:szCs w:val="22"/>
        </w:rPr>
        <w:t>STANDARD CLAUSES FOR NYS CONTRACTS</w:t>
      </w:r>
    </w:p>
    <w:p w14:paraId="093C0903" w14:textId="77777777" w:rsidR="00F93E43" w:rsidRPr="00F93E43" w:rsidRDefault="00F93E43" w:rsidP="00F93E43">
      <w:pPr>
        <w:tabs>
          <w:tab w:val="left" w:pos="72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5F3265F2"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2B7DD50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 </w:t>
      </w:r>
      <w:r w:rsidRPr="00F93E43">
        <w:rPr>
          <w:rFonts w:ascii="Times New Roman" w:hAnsi="Times New Roman"/>
          <w:b/>
          <w:noProof/>
          <w:color w:val="000000"/>
          <w:sz w:val="22"/>
          <w:szCs w:val="22"/>
          <w:u w:val="single"/>
        </w:rPr>
        <w:t>EXECUTORY CLAUSE</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41 of the State Finance Law, the State shall have no liability under this contract to the Contractor or to anyone else beyond funds appro</w:t>
      </w:r>
      <w:r w:rsidRPr="00F93E43">
        <w:rPr>
          <w:rFonts w:ascii="Times New Roman" w:hAnsi="Times New Roman"/>
          <w:noProof/>
          <w:color w:val="000000"/>
          <w:sz w:val="22"/>
          <w:szCs w:val="22"/>
        </w:rPr>
        <w:softHyphen/>
        <w:t>priated and available for this contract.</w:t>
      </w:r>
    </w:p>
    <w:p w14:paraId="156308ED"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35A1E3A" w14:textId="77777777" w:rsidR="00F93E43" w:rsidRPr="00F93E43" w:rsidRDefault="00F93E43" w:rsidP="00F93E43">
      <w:pPr>
        <w:tabs>
          <w:tab w:val="left" w:pos="720"/>
        </w:tabs>
        <w:rPr>
          <w:rFonts w:ascii="Times New Roman" w:hAnsi="Times New Roman"/>
          <w:color w:val="000000"/>
          <w:sz w:val="22"/>
          <w:szCs w:val="22"/>
          <w:u w:val="single"/>
        </w:rPr>
      </w:pPr>
      <w:r w:rsidRPr="00F93E43">
        <w:rPr>
          <w:rFonts w:ascii="Times New Roman" w:hAnsi="Times New Roman"/>
          <w:b/>
          <w:noProof/>
          <w:color w:val="000000"/>
          <w:sz w:val="22"/>
          <w:szCs w:val="22"/>
          <w:lang w:val="fr-FR"/>
        </w:rPr>
        <w:t xml:space="preserve">2. </w:t>
      </w:r>
      <w:r w:rsidRPr="00F93E43">
        <w:rPr>
          <w:rFonts w:ascii="Times New Roman" w:hAnsi="Times New Roman"/>
          <w:b/>
          <w:noProof/>
          <w:color w:val="000000"/>
          <w:sz w:val="22"/>
          <w:szCs w:val="22"/>
          <w:u w:val="single"/>
          <w:lang w:val="fr-FR"/>
        </w:rPr>
        <w:t>NON-ASSIGNMENT CLAUSE</w:t>
      </w:r>
      <w:r w:rsidRPr="00F93E43">
        <w:rPr>
          <w:rFonts w:ascii="Times New Roman" w:hAnsi="Times New Roman"/>
          <w:b/>
          <w:noProof/>
          <w:color w:val="000000"/>
          <w:sz w:val="22"/>
          <w:szCs w:val="22"/>
          <w:lang w:val="fr-FR"/>
        </w:rPr>
        <w:t>.</w:t>
      </w:r>
      <w:r w:rsidRPr="00F93E43">
        <w:rPr>
          <w:rFonts w:ascii="Times New Roman" w:hAnsi="Times New Roman"/>
          <w:noProof/>
          <w:color w:val="000000"/>
          <w:sz w:val="22"/>
          <w:szCs w:val="22"/>
          <w:lang w:val="fr-FR"/>
        </w:rPr>
        <w:t xml:space="preserve">  </w:t>
      </w:r>
      <w:r w:rsidRPr="00F93E43">
        <w:rPr>
          <w:rFonts w:ascii="Times New Roman" w:hAnsi="Times New Roman"/>
          <w:color w:val="000000"/>
          <w:sz w:val="22"/>
          <w:szCs w:val="22"/>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03465E68"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DA06C43"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3. </w:t>
      </w:r>
      <w:r w:rsidRPr="00F93E43">
        <w:rPr>
          <w:rFonts w:ascii="Times New Roman" w:hAnsi="Times New Roman"/>
          <w:b/>
          <w:noProof/>
          <w:color w:val="000000"/>
          <w:sz w:val="22"/>
          <w:szCs w:val="22"/>
          <w:u w:val="single"/>
        </w:rPr>
        <w:t>COMPTROLLER'S APPROVAL</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is required when such contracts exceed $85,000 (State Finance Law § 163.6-a). However, such pre-approval shall not be required for any contract established as a centralized contract through the Office of General </w:t>
      </w:r>
      <w:r w:rsidRPr="00F93E43">
        <w:rPr>
          <w:rFonts w:ascii="Times New Roman" w:hAnsi="Times New Roman"/>
          <w:noProof/>
          <w:color w:val="000000"/>
          <w:sz w:val="22"/>
          <w:szCs w:val="22"/>
        </w:rPr>
        <w:t>Services or for a purchase order or other transaction issued under such centralized contract.</w:t>
      </w:r>
    </w:p>
    <w:p w14:paraId="4E660DD3"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C2D2D12"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4. </w:t>
      </w:r>
      <w:r w:rsidRPr="00F93E43">
        <w:rPr>
          <w:rFonts w:ascii="Times New Roman" w:hAnsi="Times New Roman"/>
          <w:b/>
          <w:noProof/>
          <w:color w:val="000000"/>
          <w:sz w:val="22"/>
          <w:szCs w:val="22"/>
          <w:u w:val="single"/>
        </w:rPr>
        <w:t>WORKERS' COMPENSATION BENEFITS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2C26E814"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6BA20741" w14:textId="77777777" w:rsidR="00F93E43" w:rsidRPr="00F93E43" w:rsidRDefault="00F93E43" w:rsidP="00F93E43">
      <w:pPr>
        <w:tabs>
          <w:tab w:val="left" w:pos="720"/>
        </w:tabs>
        <w:autoSpaceDE w:val="0"/>
        <w:autoSpaceDN w:val="0"/>
        <w:adjustRightInd w:val="0"/>
        <w:rPr>
          <w:rFonts w:ascii="Times New Roman" w:hAnsi="Times New Roman"/>
          <w:noProof/>
          <w:color w:val="000000"/>
          <w:sz w:val="22"/>
          <w:szCs w:val="22"/>
        </w:rPr>
      </w:pPr>
      <w:r w:rsidRPr="00F93E43">
        <w:rPr>
          <w:rFonts w:ascii="Times New Roman" w:hAnsi="Times New Roman"/>
          <w:b/>
          <w:bCs/>
          <w:color w:val="000000"/>
          <w:sz w:val="22"/>
          <w:szCs w:val="22"/>
        </w:rPr>
        <w:t xml:space="preserve">5. </w:t>
      </w:r>
      <w:r w:rsidRPr="00F93E43">
        <w:rPr>
          <w:rFonts w:ascii="Times New Roman" w:hAnsi="Times New Roman"/>
          <w:b/>
          <w:bCs/>
          <w:color w:val="000000"/>
          <w:sz w:val="22"/>
          <w:szCs w:val="22"/>
          <w:u w:val="single"/>
        </w:rPr>
        <w:t>NON-DISCRIMINATION REQUIREMENTS</w:t>
      </w:r>
      <w:r w:rsidRPr="00F93E43">
        <w:rPr>
          <w:rFonts w:ascii="Times New Roman" w:hAnsi="Times New Roman"/>
          <w:b/>
          <w:bCs/>
          <w:color w:val="000000"/>
          <w:sz w:val="22"/>
          <w:szCs w:val="22"/>
        </w:rPr>
        <w:t>.</w:t>
      </w:r>
      <w:r w:rsidRPr="00F93E43">
        <w:rPr>
          <w:rFonts w:ascii="Times New Roman" w:hAnsi="Times New Roman"/>
          <w:color w:val="000000"/>
          <w:sz w:val="22"/>
          <w:szCs w:val="22"/>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41FD2719" w14:textId="77777777" w:rsidR="00F93E43" w:rsidRPr="00F93E43" w:rsidRDefault="00F93E43" w:rsidP="00F93E43">
      <w:pPr>
        <w:tabs>
          <w:tab w:val="left" w:pos="720"/>
        </w:tabs>
        <w:rPr>
          <w:rFonts w:ascii="Times New Roman" w:hAnsi="Times New Roman"/>
          <w:b/>
          <w:noProof/>
          <w:color w:val="000000"/>
          <w:sz w:val="20"/>
          <w:szCs w:val="20"/>
        </w:rPr>
      </w:pPr>
    </w:p>
    <w:p w14:paraId="27D1C5DF" w14:textId="77777777" w:rsidR="00F93E43" w:rsidRPr="00F93E43" w:rsidRDefault="00F93E43" w:rsidP="00F93E43">
      <w:pPr>
        <w:tabs>
          <w:tab w:val="left" w:pos="720"/>
        </w:tabs>
        <w:rPr>
          <w:rFonts w:ascii="Times New Roman" w:hAnsi="Times New Roman"/>
          <w:color w:val="000000"/>
          <w:sz w:val="22"/>
          <w:szCs w:val="22"/>
        </w:rPr>
      </w:pPr>
      <w:r w:rsidRPr="00F93E43">
        <w:rPr>
          <w:rFonts w:ascii="Times New Roman" w:hAnsi="Times New Roman"/>
          <w:b/>
          <w:noProof/>
          <w:color w:val="000000"/>
          <w:sz w:val="22"/>
          <w:szCs w:val="22"/>
        </w:rPr>
        <w:t xml:space="preserve">6. </w:t>
      </w:r>
      <w:r w:rsidRPr="00F93E43">
        <w:rPr>
          <w:rFonts w:ascii="Times New Roman" w:hAnsi="Times New Roman"/>
          <w:b/>
          <w:noProof/>
          <w:color w:val="000000"/>
          <w:sz w:val="22"/>
          <w:szCs w:val="22"/>
          <w:u w:val="single"/>
        </w:rPr>
        <w:t>WAGE AND HOURS PROVISIONS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w:t>
      </w:r>
      <w:r w:rsidRPr="00F93E43">
        <w:rPr>
          <w:rFonts w:ascii="Times New Roman" w:hAnsi="Times New Roman"/>
          <w:noProof/>
          <w:color w:val="000000"/>
          <w:sz w:val="22"/>
          <w:szCs w:val="22"/>
        </w:rPr>
        <w:lastRenderedPageBreak/>
        <w:t xml:space="preserve">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F93E43">
        <w:rPr>
          <w:rFonts w:ascii="Times New Roman" w:hAnsi="Times New Roman"/>
          <w:color w:val="000000"/>
          <w:sz w:val="22"/>
          <w:szCs w:val="22"/>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35A0C30B" w14:textId="77777777" w:rsidR="00F93E43" w:rsidRPr="00F93E43" w:rsidRDefault="00F93E43" w:rsidP="00F93E43">
      <w:pPr>
        <w:tabs>
          <w:tab w:val="left" w:pos="720"/>
        </w:tabs>
        <w:rPr>
          <w:rFonts w:ascii="Times New Roman" w:hAnsi="Times New Roman"/>
          <w:color w:val="000000"/>
          <w:sz w:val="20"/>
          <w:szCs w:val="20"/>
        </w:rPr>
      </w:pPr>
    </w:p>
    <w:p w14:paraId="73675E53"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7. </w:t>
      </w:r>
      <w:r w:rsidRPr="00F93E43">
        <w:rPr>
          <w:rFonts w:ascii="Times New Roman" w:hAnsi="Times New Roman"/>
          <w:b/>
          <w:noProof/>
          <w:color w:val="000000"/>
          <w:sz w:val="22"/>
          <w:szCs w:val="22"/>
          <w:u w:val="single"/>
        </w:rPr>
        <w:t>NON-COLLUSIVE BIDDING CERTIFICATION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139-d of the State Finance Law, if this contract was awarded based upon the submission of bids, Contractor affirms, under penalty of perjury, that its bid was arrived at indepen</w:t>
      </w:r>
      <w:r w:rsidRPr="00F93E43">
        <w:rPr>
          <w:rFonts w:ascii="Times New Roman" w:hAnsi="Times New Roman"/>
          <w:noProof/>
          <w:color w:val="000000"/>
          <w:sz w:val="22"/>
          <w:szCs w:val="22"/>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14:paraId="5F9A947B"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483F161D"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8. </w:t>
      </w:r>
      <w:r w:rsidRPr="00F93E43">
        <w:rPr>
          <w:rFonts w:ascii="Times New Roman" w:hAnsi="Times New Roman"/>
          <w:b/>
          <w:noProof/>
          <w:color w:val="000000"/>
          <w:sz w:val="22"/>
          <w:szCs w:val="22"/>
          <w:u w:val="single"/>
        </w:rPr>
        <w:t>INTERNATIONAL BOYCOTT PROHIBITION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374031CC"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4C34217"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9. </w:t>
      </w:r>
      <w:r w:rsidRPr="00F93E43">
        <w:rPr>
          <w:rFonts w:ascii="Times New Roman" w:hAnsi="Times New Roman"/>
          <w:b/>
          <w:noProof/>
          <w:color w:val="000000"/>
          <w:sz w:val="22"/>
          <w:szCs w:val="22"/>
          <w:u w:val="single"/>
        </w:rPr>
        <w:t>SET-OFF RIGHTS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F93E43">
        <w:rPr>
          <w:rFonts w:ascii="Times New Roman" w:hAnsi="Times New Roman"/>
          <w:noProof/>
          <w:color w:val="000000"/>
          <w:sz w:val="22"/>
          <w:szCs w:val="22"/>
        </w:rPr>
        <w:softHyphen/>
        <w:t xml:space="preserve">ing prior to the term of this contract, plus any amounts due and owing to the State for any other reason including, without limitation, tax delinquencies, fee delinquencies or monetary penalties relative thereto.  The State shall exercise its set-off rights in </w:t>
      </w:r>
      <w:r w:rsidRPr="00F93E43">
        <w:rPr>
          <w:rFonts w:ascii="Times New Roman" w:hAnsi="Times New Roman"/>
          <w:noProof/>
          <w:color w:val="000000"/>
          <w:sz w:val="22"/>
          <w:szCs w:val="22"/>
        </w:rPr>
        <w:t>accordance with normal State practices including, in cases of set-off pursuant to an audit, the finalization of such audit by the State agency, its representatives, or the State Comptroller.</w:t>
      </w:r>
    </w:p>
    <w:p w14:paraId="41CB442C"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2E03215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10.  </w:t>
      </w:r>
      <w:r w:rsidRPr="00F93E43">
        <w:rPr>
          <w:rFonts w:ascii="Times New Roman" w:hAnsi="Times New Roman"/>
          <w:b/>
          <w:noProof/>
          <w:color w:val="000000"/>
          <w:sz w:val="22"/>
          <w:szCs w:val="22"/>
          <w:u w:val="single"/>
        </w:rPr>
        <w:t>RECORDS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The Contractor shall establish and maintain complete and accurate books, records, documents, accounts and other evidence directly pertinent to performance under this contract (hereinafter, collectively, the "Records</w:t>
      </w:r>
      <w:bookmarkStart w:id="409" w:name="_Hlk11234003"/>
      <w:r w:rsidRPr="00F93E43">
        <w:rPr>
          <w:rFonts w:ascii="Times New Roman" w:hAnsi="Times New Roman"/>
          <w:noProof/>
          <w:color w:val="000000"/>
          <w:sz w:val="22"/>
          <w:szCs w:val="22"/>
        </w:rPr>
        <w:t>"</w:t>
      </w:r>
      <w:bookmarkEnd w:id="409"/>
      <w:r w:rsidRPr="00F93E43">
        <w:rPr>
          <w:rFonts w:ascii="Times New Roman" w:hAnsi="Times New Roman"/>
          <w:noProof/>
          <w:color w:val="000000"/>
          <w:sz w:val="22"/>
          <w:szCs w:val="22"/>
        </w:rPr>
        <w:t>).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14:paraId="49226915" w14:textId="77777777" w:rsidR="00F93E43" w:rsidRPr="00F93E43" w:rsidRDefault="00F93E43" w:rsidP="00F93E43">
      <w:pPr>
        <w:tabs>
          <w:tab w:val="left" w:pos="1080"/>
          <w:tab w:val="left" w:pos="1620"/>
        </w:tabs>
        <w:rPr>
          <w:rFonts w:ascii="Times New Roman" w:hAnsi="Times New Roman"/>
          <w:b/>
          <w:noProof/>
          <w:sz w:val="20"/>
          <w:szCs w:val="20"/>
        </w:rPr>
      </w:pPr>
    </w:p>
    <w:p w14:paraId="4826351A" w14:textId="77777777" w:rsidR="00F93E43" w:rsidRPr="00F93E43" w:rsidRDefault="00F93E43" w:rsidP="00F93E43">
      <w:pPr>
        <w:rPr>
          <w:rFonts w:ascii="Times New Roman" w:hAnsi="Times New Roman"/>
          <w:sz w:val="22"/>
          <w:szCs w:val="22"/>
        </w:rPr>
      </w:pPr>
      <w:r w:rsidRPr="00F93E43">
        <w:rPr>
          <w:rFonts w:ascii="Times New Roman" w:hAnsi="Times New Roman"/>
          <w:b/>
          <w:sz w:val="22"/>
          <w:szCs w:val="22"/>
          <w:u w:val="single"/>
        </w:rPr>
        <w:t>11. IDENTIFYING INFORMATION AND PRIVACY NOTIFICATION</w:t>
      </w:r>
      <w:r w:rsidRPr="00F93E43">
        <w:rPr>
          <w:rFonts w:ascii="Times New Roman" w:hAnsi="Times New Roman"/>
          <w:b/>
          <w:sz w:val="22"/>
          <w:szCs w:val="22"/>
        </w:rPr>
        <w:t>.</w:t>
      </w:r>
      <w:r w:rsidRPr="00F93E43">
        <w:rPr>
          <w:rFonts w:ascii="Times New Roman" w:hAnsi="Times New Roman"/>
          <w:sz w:val="22"/>
          <w:szCs w:val="22"/>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534B9AD2" w14:textId="0FBE4C5C" w:rsidR="00F93E43" w:rsidRPr="00F93E43" w:rsidRDefault="00F93E43" w:rsidP="00F93E43">
      <w:pPr>
        <w:rPr>
          <w:rFonts w:ascii="Times New Roman" w:hAnsi="Times New Roman"/>
          <w:sz w:val="22"/>
          <w:szCs w:val="22"/>
        </w:rPr>
      </w:pPr>
      <w:r w:rsidRPr="00F93E43">
        <w:rPr>
          <w:rFonts w:ascii="Times New Roman" w:hAnsi="Times New Roman"/>
          <w:sz w:val="22"/>
          <w:szCs w:val="22"/>
        </w:rPr>
        <w:t xml:space="preserve">(b)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w:t>
      </w:r>
      <w:r w:rsidRPr="00F93E43">
        <w:rPr>
          <w:rFonts w:ascii="Times New Roman" w:hAnsi="Times New Roman"/>
          <w:sz w:val="22"/>
          <w:szCs w:val="22"/>
        </w:rPr>
        <w:lastRenderedPageBreak/>
        <w:t>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167F3F09" w14:textId="77777777" w:rsidR="00F93E43" w:rsidRPr="00F93E43" w:rsidRDefault="00F93E43" w:rsidP="00F93E43">
      <w:pPr>
        <w:tabs>
          <w:tab w:val="left" w:pos="1080"/>
          <w:tab w:val="left" w:pos="1620"/>
        </w:tabs>
        <w:rPr>
          <w:rFonts w:ascii="Times New Roman" w:hAnsi="Times New Roman"/>
          <w:noProof/>
          <w:sz w:val="20"/>
          <w:szCs w:val="20"/>
        </w:rPr>
      </w:pPr>
    </w:p>
    <w:p w14:paraId="2AA20075"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12. </w:t>
      </w:r>
      <w:r w:rsidRPr="00F93E43">
        <w:rPr>
          <w:rFonts w:ascii="Times New Roman" w:hAnsi="Times New Roman"/>
          <w:b/>
          <w:noProof/>
          <w:color w:val="000000"/>
          <w:sz w:val="22"/>
          <w:szCs w:val="22"/>
          <w:u w:val="single"/>
        </w:rPr>
        <w:t>EQUAL EMPLOYMENT OPPORTUNITIES FOR MINORITIES AND WOMEN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F93E43">
        <w:rPr>
          <w:rFonts w:ascii="Times New Roman" w:hAnsi="Times New Roman"/>
          <w:color w:val="000000"/>
          <w:sz w:val="22"/>
          <w:szCs w:val="22"/>
        </w:rPr>
        <w:t>by signing this agreement the Contractor certifies and affirms that it is Contractor’s equal employment opportunity policy that</w:t>
      </w:r>
      <w:r w:rsidRPr="00F93E43">
        <w:rPr>
          <w:rFonts w:ascii="Times New Roman" w:hAnsi="Times New Roman"/>
          <w:noProof/>
          <w:color w:val="000000"/>
          <w:sz w:val="22"/>
          <w:szCs w:val="22"/>
        </w:rPr>
        <w:t>:</w:t>
      </w:r>
    </w:p>
    <w:p w14:paraId="06D10A76"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(a)  The Contractor will not discriminate against employees or applicants for employment because of race, creed, color, national origin, sex, age, disability or marital status, s</w:t>
      </w:r>
      <w:r w:rsidRPr="00F93E43">
        <w:rPr>
          <w:rFonts w:ascii="Times New Roman" w:hAnsi="Times New Roman"/>
          <w:color w:val="000000"/>
          <w:sz w:val="22"/>
          <w:szCs w:val="22"/>
        </w:rPr>
        <w:t>hall make and document its conscientious and active efforts to employ and utilize minority group members and women in its work force on State contracts</w:t>
      </w:r>
      <w:r w:rsidRPr="00F93E43">
        <w:rPr>
          <w:rFonts w:ascii="Times New Roman" w:hAnsi="Times New Roman"/>
          <w:noProof/>
          <w:color w:val="000000"/>
          <w:sz w:val="22"/>
          <w:szCs w:val="22"/>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termination and rates of pay or other forms of compensation;</w:t>
      </w:r>
    </w:p>
    <w:p w14:paraId="1B7A7DE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61BD0457"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2B5C6AED"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37EE077"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0575EAF5"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7C3758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13. </w:t>
      </w:r>
      <w:r w:rsidRPr="00F93E43">
        <w:rPr>
          <w:rFonts w:ascii="Times New Roman" w:hAnsi="Times New Roman"/>
          <w:b/>
          <w:noProof/>
          <w:color w:val="000000"/>
          <w:sz w:val="22"/>
          <w:szCs w:val="22"/>
          <w:u w:val="single"/>
        </w:rPr>
        <w:t>CONFLICTING TERMS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the event of a conflict between the terms of the contract (including any and all attachments thereto and amendments thereof) and the terms of this Appendix A, the terms of this Appendix A shall control.</w:t>
      </w:r>
    </w:p>
    <w:p w14:paraId="40814CB5"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B689538"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14. </w:t>
      </w:r>
      <w:r w:rsidRPr="00F93E43">
        <w:rPr>
          <w:rFonts w:ascii="Times New Roman" w:hAnsi="Times New Roman"/>
          <w:b/>
          <w:noProof/>
          <w:color w:val="000000"/>
          <w:sz w:val="22"/>
          <w:szCs w:val="22"/>
          <w:u w:val="single"/>
        </w:rPr>
        <w:t>GOVERNING LAW</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This contract shall be governed by the laws of the State of New York except where the Federal supremacy clause requires otherwise.</w:t>
      </w:r>
    </w:p>
    <w:p w14:paraId="36315A8A"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E6B27C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15. </w:t>
      </w:r>
      <w:r w:rsidRPr="00F93E43">
        <w:rPr>
          <w:rFonts w:ascii="Times New Roman" w:hAnsi="Times New Roman"/>
          <w:b/>
          <w:noProof/>
          <w:color w:val="000000"/>
          <w:sz w:val="22"/>
          <w:szCs w:val="22"/>
          <w:u w:val="single"/>
        </w:rPr>
        <w:t>LATE PAYMENT</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Timeliness of payment and any interest to be paid to Contractor for late payment shall be governed by Article 11-A of the State Finance Law to the extent required by law.</w:t>
      </w:r>
    </w:p>
    <w:p w14:paraId="0FE1568F"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52C262F2"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16. </w:t>
      </w:r>
      <w:r w:rsidRPr="00F93E43">
        <w:rPr>
          <w:rFonts w:ascii="Times New Roman" w:hAnsi="Times New Roman"/>
          <w:b/>
          <w:noProof/>
          <w:color w:val="000000"/>
          <w:sz w:val="22"/>
          <w:szCs w:val="22"/>
          <w:u w:val="single"/>
        </w:rPr>
        <w:t>NO ARBITRATION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14:paraId="065AC432"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63256351"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17. </w:t>
      </w:r>
      <w:r w:rsidRPr="00F93E43">
        <w:rPr>
          <w:rFonts w:ascii="Times New Roman" w:hAnsi="Times New Roman"/>
          <w:b/>
          <w:noProof/>
          <w:color w:val="000000"/>
          <w:sz w:val="22"/>
          <w:szCs w:val="22"/>
          <w:u w:val="single"/>
        </w:rPr>
        <w:t>SERVICE OF PROCESS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w:t>
      </w:r>
      <w:r w:rsidRPr="00F93E43">
        <w:rPr>
          <w:rFonts w:ascii="Times New Roman" w:hAnsi="Times New Roman"/>
          <w:noProof/>
          <w:color w:val="000000"/>
          <w:sz w:val="22"/>
          <w:szCs w:val="22"/>
        </w:rPr>
        <w:lastRenderedPageBreak/>
        <w:t>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2C5FFA43" w14:textId="77777777" w:rsidR="00F93E43" w:rsidRPr="00F93E43" w:rsidRDefault="00F93E43" w:rsidP="00F93E43">
      <w:pPr>
        <w:tabs>
          <w:tab w:val="left" w:pos="720"/>
        </w:tabs>
        <w:rPr>
          <w:rFonts w:ascii="Times New Roman" w:hAnsi="Times New Roman"/>
          <w:noProof/>
          <w:color w:val="000000"/>
          <w:sz w:val="20"/>
          <w:szCs w:val="20"/>
        </w:rPr>
      </w:pPr>
    </w:p>
    <w:p w14:paraId="79109C07" w14:textId="77777777" w:rsidR="00F93E43" w:rsidRPr="00F93E43" w:rsidRDefault="00F93E43" w:rsidP="00F93E43">
      <w:pPr>
        <w:tabs>
          <w:tab w:val="left" w:pos="7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18. </w:t>
      </w:r>
      <w:r w:rsidRPr="00F93E43">
        <w:rPr>
          <w:rFonts w:ascii="Times New Roman" w:hAnsi="Times New Roman"/>
          <w:b/>
          <w:noProof/>
          <w:color w:val="000000"/>
          <w:sz w:val="22"/>
          <w:szCs w:val="22"/>
          <w:u w:val="single"/>
        </w:rPr>
        <w:t>PROHIBITION ON PURCHASE OF TROPICAL HARDWOODS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or any governmental agency or political subdivision or public benefit corporation. Qualification for an exemption under this law will be the responsibility of the contractor to establish to meet with the approval of the State.</w:t>
      </w:r>
    </w:p>
    <w:p w14:paraId="0D3EA185" w14:textId="77777777" w:rsidR="00F93E43" w:rsidRPr="00F93E43" w:rsidRDefault="00F93E43" w:rsidP="00F93E43">
      <w:pPr>
        <w:tabs>
          <w:tab w:val="left" w:pos="720"/>
        </w:tabs>
        <w:rPr>
          <w:rFonts w:ascii="Times New Roman" w:hAnsi="Times New Roman"/>
          <w:noProof/>
          <w:color w:val="000000"/>
          <w:sz w:val="20"/>
          <w:szCs w:val="20"/>
        </w:rPr>
      </w:pPr>
    </w:p>
    <w:p w14:paraId="36C7313A" w14:textId="77777777" w:rsidR="00F93E43" w:rsidRPr="00F93E43" w:rsidRDefault="00F93E43" w:rsidP="00F93E43">
      <w:pPr>
        <w:tabs>
          <w:tab w:val="left" w:pos="720"/>
        </w:tabs>
        <w:rPr>
          <w:rFonts w:ascii="Times New Roman" w:hAnsi="Times New Roman"/>
          <w:noProof/>
          <w:color w:val="000000"/>
          <w:sz w:val="22"/>
          <w:szCs w:val="22"/>
        </w:rPr>
      </w:pPr>
      <w:r w:rsidRPr="00F93E43">
        <w:rPr>
          <w:rFonts w:ascii="Times New Roman" w:hAnsi="Times New Roman"/>
          <w:noProof/>
          <w:color w:val="000000"/>
          <w:sz w:val="22"/>
          <w:szCs w:val="22"/>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14:paraId="12B8439B" w14:textId="77777777" w:rsidR="00F93E43" w:rsidRPr="00F93E43" w:rsidRDefault="00F93E43" w:rsidP="00F93E43">
      <w:pPr>
        <w:tabs>
          <w:tab w:val="left" w:pos="720"/>
          <w:tab w:val="left" w:pos="1080"/>
          <w:tab w:val="left" w:pos="1620"/>
        </w:tabs>
        <w:rPr>
          <w:rFonts w:ascii="Times New Roman" w:hAnsi="Times New Roman"/>
          <w:b/>
          <w:noProof/>
          <w:color w:val="000000"/>
          <w:sz w:val="20"/>
          <w:szCs w:val="20"/>
        </w:rPr>
      </w:pPr>
    </w:p>
    <w:p w14:paraId="42065A5D" w14:textId="77777777" w:rsidR="00F93E43" w:rsidRPr="00F93E43" w:rsidRDefault="00F93E43" w:rsidP="00F93E43">
      <w:pPr>
        <w:tabs>
          <w:tab w:val="left" w:pos="450"/>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19. </w:t>
      </w:r>
      <w:r w:rsidRPr="00F93E43">
        <w:rPr>
          <w:rFonts w:ascii="Times New Roman" w:hAnsi="Times New Roman"/>
          <w:b/>
          <w:noProof/>
          <w:color w:val="000000"/>
          <w:sz w:val="22"/>
          <w:szCs w:val="22"/>
          <w:u w:val="single"/>
        </w:rPr>
        <w:t>MACBRIDE FAIR EMPLOYMENT PRINCIPLES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08C57F73"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BB7143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20.  </w:t>
      </w:r>
      <w:r w:rsidRPr="00F93E43">
        <w:rPr>
          <w:rFonts w:ascii="Times New Roman" w:hAnsi="Times New Roman"/>
          <w:b/>
          <w:noProof/>
          <w:color w:val="000000"/>
          <w:sz w:val="22"/>
          <w:szCs w:val="22"/>
          <w:u w:val="single"/>
        </w:rPr>
        <w:t>OMNIBUS PROCUREMENT ACT OF 1992</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598ED5EC"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57B1A011"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Information on the availability of New York State subcontractors and suppliers is available from:</w:t>
      </w:r>
    </w:p>
    <w:p w14:paraId="54568424"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6183C5C" w14:textId="77777777" w:rsidR="00F93E43" w:rsidRPr="00F93E43" w:rsidRDefault="00F93E43" w:rsidP="00F93E43">
      <w:pPr>
        <w:tabs>
          <w:tab w:val="left" w:pos="720"/>
          <w:tab w:val="left" w:pos="135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NYS Department of Economic Development</w:t>
      </w:r>
    </w:p>
    <w:p w14:paraId="3AD062C0" w14:textId="77777777" w:rsidR="00F93E43" w:rsidRPr="00F93E43" w:rsidRDefault="00F93E43" w:rsidP="00F93E43">
      <w:pPr>
        <w:tabs>
          <w:tab w:val="left" w:pos="720"/>
          <w:tab w:val="left" w:pos="135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Division for Small Business</w:t>
      </w:r>
    </w:p>
    <w:p w14:paraId="6769249B" w14:textId="77777777" w:rsidR="00F93E43" w:rsidRPr="00F93E43" w:rsidRDefault="00F93E43" w:rsidP="00F93E43">
      <w:pPr>
        <w:tabs>
          <w:tab w:val="left" w:pos="720"/>
          <w:tab w:val="left" w:pos="108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Albany, New York  12245</w:t>
      </w:r>
    </w:p>
    <w:p w14:paraId="47AE4BBD" w14:textId="77777777" w:rsidR="00F93E43" w:rsidRPr="00F93E43" w:rsidRDefault="00F93E43" w:rsidP="00F93E43">
      <w:pPr>
        <w:tabs>
          <w:tab w:val="left" w:pos="720"/>
          <w:tab w:val="left" w:pos="108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Telephone:  518-292-5100</w:t>
      </w:r>
    </w:p>
    <w:p w14:paraId="049C6E0D" w14:textId="77777777" w:rsidR="00F93E43" w:rsidRPr="00F93E43" w:rsidRDefault="00F93E43" w:rsidP="00F93E43">
      <w:pPr>
        <w:tabs>
          <w:tab w:val="left" w:pos="720"/>
          <w:tab w:val="left" w:pos="108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Fax:  518-292-5884</w:t>
      </w:r>
    </w:p>
    <w:p w14:paraId="00369AC7" w14:textId="77777777" w:rsidR="00F93E43" w:rsidRPr="00F93E43" w:rsidRDefault="00F93E43" w:rsidP="00F93E43">
      <w:pPr>
        <w:tabs>
          <w:tab w:val="left" w:pos="720"/>
          <w:tab w:val="left" w:pos="1080"/>
          <w:tab w:val="left" w:pos="1620"/>
        </w:tabs>
        <w:ind w:left="288"/>
        <w:rPr>
          <w:rFonts w:ascii="Times New Roman" w:hAnsi="Times New Roman"/>
          <w:sz w:val="22"/>
          <w:szCs w:val="22"/>
        </w:rPr>
      </w:pPr>
      <w:r w:rsidRPr="00F93E43">
        <w:rPr>
          <w:rFonts w:ascii="Times New Roman" w:hAnsi="Times New Roman"/>
          <w:sz w:val="22"/>
          <w:szCs w:val="22"/>
        </w:rPr>
        <w:t xml:space="preserve">email: </w:t>
      </w:r>
      <w:hyperlink r:id="rId70" w:history="1">
        <w:r w:rsidRPr="00F93E43">
          <w:rPr>
            <w:rFonts w:ascii="Times New Roman" w:hAnsi="Times New Roman"/>
            <w:color w:val="0000FF"/>
            <w:sz w:val="22"/>
            <w:szCs w:val="22"/>
            <w:u w:val="single"/>
          </w:rPr>
          <w:t>opa@esd.ny.gov</w:t>
        </w:r>
      </w:hyperlink>
    </w:p>
    <w:p w14:paraId="49DC84A8" w14:textId="77777777" w:rsidR="00F93E43" w:rsidRPr="00F93E43" w:rsidRDefault="00F93E43" w:rsidP="00F93E43">
      <w:pPr>
        <w:tabs>
          <w:tab w:val="left" w:pos="720"/>
          <w:tab w:val="left" w:pos="1080"/>
          <w:tab w:val="left" w:pos="1620"/>
        </w:tabs>
        <w:ind w:left="288"/>
        <w:rPr>
          <w:rFonts w:ascii="Times New Roman" w:hAnsi="Times New Roman"/>
          <w:noProof/>
          <w:sz w:val="20"/>
          <w:szCs w:val="20"/>
        </w:rPr>
      </w:pPr>
    </w:p>
    <w:p w14:paraId="2BD9FBFF" w14:textId="77777777" w:rsidR="00F93E43" w:rsidRPr="00F93E43" w:rsidRDefault="00F93E43" w:rsidP="00F93E43">
      <w:pPr>
        <w:tabs>
          <w:tab w:val="left" w:pos="720"/>
          <w:tab w:val="left" w:pos="1080"/>
          <w:tab w:val="left" w:pos="1620"/>
        </w:tabs>
        <w:rPr>
          <w:rFonts w:ascii="Times New Roman" w:hAnsi="Times New Roman"/>
          <w:noProof/>
          <w:sz w:val="22"/>
          <w:szCs w:val="22"/>
        </w:rPr>
      </w:pPr>
      <w:r w:rsidRPr="00F93E43">
        <w:rPr>
          <w:rFonts w:ascii="Times New Roman" w:hAnsi="Times New Roman"/>
          <w:noProof/>
          <w:sz w:val="22"/>
          <w:szCs w:val="22"/>
        </w:rPr>
        <w:t>A directory of certified minority- and women-owned business enterprises is available from:</w:t>
      </w:r>
    </w:p>
    <w:p w14:paraId="64A53B21" w14:textId="77777777" w:rsidR="00F93E43" w:rsidRPr="00F93E43" w:rsidRDefault="00F93E43" w:rsidP="00F93E43">
      <w:pPr>
        <w:tabs>
          <w:tab w:val="left" w:pos="720"/>
          <w:tab w:val="left" w:pos="1080"/>
          <w:tab w:val="left" w:pos="1620"/>
        </w:tabs>
        <w:rPr>
          <w:rFonts w:ascii="Times New Roman" w:hAnsi="Times New Roman"/>
          <w:noProof/>
          <w:sz w:val="20"/>
          <w:szCs w:val="20"/>
        </w:rPr>
      </w:pPr>
    </w:p>
    <w:p w14:paraId="31DA447F" w14:textId="77777777" w:rsidR="00F93E43" w:rsidRPr="00F93E43" w:rsidRDefault="00F93E43" w:rsidP="00F93E43">
      <w:pPr>
        <w:tabs>
          <w:tab w:val="left" w:pos="720"/>
          <w:tab w:val="left" w:pos="1350"/>
          <w:tab w:val="left" w:pos="1620"/>
        </w:tabs>
        <w:ind w:left="288"/>
        <w:jc w:val="left"/>
        <w:rPr>
          <w:rFonts w:ascii="Times New Roman" w:hAnsi="Times New Roman"/>
          <w:noProof/>
          <w:sz w:val="22"/>
          <w:szCs w:val="22"/>
        </w:rPr>
      </w:pPr>
      <w:r w:rsidRPr="00F93E43">
        <w:rPr>
          <w:rFonts w:ascii="Times New Roman" w:hAnsi="Times New Roman"/>
          <w:noProof/>
          <w:sz w:val="22"/>
          <w:szCs w:val="22"/>
        </w:rPr>
        <w:t>NYS Department of Economic Development</w:t>
      </w:r>
    </w:p>
    <w:p w14:paraId="1D827802" w14:textId="77777777" w:rsidR="00F93E43" w:rsidRPr="00F93E43" w:rsidRDefault="00F93E43" w:rsidP="00F93E43">
      <w:pPr>
        <w:tabs>
          <w:tab w:val="left" w:pos="720"/>
          <w:tab w:val="left" w:pos="1350"/>
          <w:tab w:val="left" w:pos="1620"/>
        </w:tabs>
        <w:ind w:left="288"/>
        <w:jc w:val="left"/>
        <w:rPr>
          <w:rFonts w:ascii="Times New Roman" w:hAnsi="Times New Roman"/>
          <w:noProof/>
          <w:sz w:val="22"/>
          <w:szCs w:val="22"/>
        </w:rPr>
      </w:pPr>
      <w:r w:rsidRPr="00F93E43">
        <w:rPr>
          <w:rFonts w:ascii="Times New Roman" w:hAnsi="Times New Roman"/>
          <w:noProof/>
          <w:sz w:val="22"/>
          <w:szCs w:val="22"/>
        </w:rPr>
        <w:t>Division of Minority and Women's Business Development</w:t>
      </w:r>
    </w:p>
    <w:p w14:paraId="31429D39"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633 Third Avenue</w:t>
      </w:r>
    </w:p>
    <w:p w14:paraId="63966BE5"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New York, NY 10017</w:t>
      </w:r>
    </w:p>
    <w:p w14:paraId="1CB62861"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212-803-2414</w:t>
      </w:r>
    </w:p>
    <w:p w14:paraId="1337D234"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 xml:space="preserve">email: </w:t>
      </w:r>
      <w:hyperlink r:id="rId71" w:history="1">
        <w:r w:rsidRPr="00F93E43">
          <w:rPr>
            <w:rFonts w:ascii="Times New Roman" w:eastAsia="Calibri" w:hAnsi="Times New Roman"/>
            <w:sz w:val="22"/>
            <w:szCs w:val="22"/>
            <w:u w:val="single"/>
          </w:rPr>
          <w:t>mwbecertification@esd.ny.gov</w:t>
        </w:r>
      </w:hyperlink>
    </w:p>
    <w:p w14:paraId="5F87DADF" w14:textId="77777777" w:rsidR="00F93E43" w:rsidRPr="00F93E43" w:rsidRDefault="00A95343" w:rsidP="00F93E43">
      <w:pPr>
        <w:tabs>
          <w:tab w:val="left" w:pos="720"/>
          <w:tab w:val="left" w:pos="1080"/>
          <w:tab w:val="left" w:pos="1620"/>
        </w:tabs>
        <w:ind w:left="288"/>
        <w:rPr>
          <w:rFonts w:ascii="Times New Roman" w:hAnsi="Times New Roman"/>
          <w:sz w:val="22"/>
          <w:szCs w:val="22"/>
        </w:rPr>
      </w:pPr>
      <w:hyperlink r:id="rId72" w:history="1">
        <w:r w:rsidR="00F93E43" w:rsidRPr="00F93E43">
          <w:rPr>
            <w:rFonts w:ascii="Times New Roman" w:hAnsi="Times New Roman"/>
            <w:color w:val="0000FF"/>
            <w:sz w:val="22"/>
            <w:szCs w:val="22"/>
            <w:u w:val="single"/>
          </w:rPr>
          <w:t>NYS M/WBE Directory</w:t>
        </w:r>
      </w:hyperlink>
    </w:p>
    <w:p w14:paraId="79E48FE0"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50706FA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The Omnibus Procurement Act of 1992 (Chapter 844 of the Laws of 1992, codified in State Finance Law § 139-i and Public Authorities Law § 2879(3)(n)–(p)) requires that by signing this bid proposal or contract, as applicable, Contractors certify that whenever the total bid amount is greater than $1 million:</w:t>
      </w:r>
    </w:p>
    <w:p w14:paraId="2FBC8195"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14BD5F9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 xml:space="preserve">(b) The Contractor has complied with the Federal Equal Opportunity Act of 1972 (P.L. 92-261), as amended; </w:t>
      </w:r>
    </w:p>
    <w:p w14:paraId="1FCECF9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6AE093E8" w14:textId="77777777" w:rsidR="00F93E43" w:rsidRPr="00F93E43" w:rsidRDefault="00F93E43" w:rsidP="00F93E43">
      <w:pPr>
        <w:tabs>
          <w:tab w:val="left" w:pos="720"/>
          <w:tab w:val="left" w:pos="1080"/>
          <w:tab w:val="left" w:pos="1620"/>
        </w:tabs>
        <w:rPr>
          <w:rFonts w:ascii="Times New Roman" w:hAnsi="Times New Roman"/>
          <w:b/>
          <w:noProof/>
          <w:color w:val="000000"/>
          <w:sz w:val="22"/>
          <w:szCs w:val="22"/>
        </w:rPr>
      </w:pPr>
      <w:r w:rsidRPr="00F93E43">
        <w:rPr>
          <w:rFonts w:ascii="Times New Roman" w:hAnsi="Times New Roman"/>
          <w:noProof/>
          <w:color w:val="000000"/>
          <w:sz w:val="22"/>
          <w:szCs w:val="22"/>
        </w:rPr>
        <w:t>(d) The Contractor acknowledges notice that the State may seek to obtain offset credits from foreign countries as a result of this contract and agrees to cooperate with the State in these efforts.</w:t>
      </w:r>
    </w:p>
    <w:p w14:paraId="4497184D" w14:textId="77777777" w:rsidR="00F93E43" w:rsidRPr="00F93E43" w:rsidRDefault="00F93E43" w:rsidP="00F93E43">
      <w:pPr>
        <w:tabs>
          <w:tab w:val="left" w:pos="720"/>
          <w:tab w:val="left" w:pos="1080"/>
          <w:tab w:val="left" w:pos="1620"/>
        </w:tabs>
        <w:rPr>
          <w:rFonts w:ascii="Times New Roman" w:hAnsi="Times New Roman"/>
          <w:b/>
          <w:noProof/>
          <w:color w:val="000000"/>
          <w:sz w:val="20"/>
          <w:szCs w:val="20"/>
        </w:rPr>
      </w:pPr>
    </w:p>
    <w:p w14:paraId="738C26E6" w14:textId="77777777" w:rsidR="00F93E43" w:rsidRPr="00F93E43" w:rsidRDefault="00F93E43" w:rsidP="00F93E43">
      <w:pPr>
        <w:tabs>
          <w:tab w:val="left" w:pos="450"/>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21. </w:t>
      </w:r>
      <w:r w:rsidRPr="00F93E43">
        <w:rPr>
          <w:rFonts w:ascii="Times New Roman" w:hAnsi="Times New Roman"/>
          <w:b/>
          <w:noProof/>
          <w:color w:val="000000"/>
          <w:sz w:val="22"/>
          <w:szCs w:val="22"/>
          <w:u w:val="single"/>
        </w:rPr>
        <w:t>RECIPROCITY AND SANCTIONS PROVISIONS</w:t>
      </w:r>
      <w:r w:rsidRPr="00F93E43">
        <w:rPr>
          <w:rFonts w:ascii="Times New Roman" w:hAnsi="Times New Roman"/>
          <w:b/>
          <w:noProof/>
          <w:color w:val="000000"/>
          <w:sz w:val="22"/>
          <w:szCs w:val="22"/>
        </w:rPr>
        <w:t xml:space="preserve">.  </w:t>
      </w:r>
      <w:r w:rsidRPr="00F93E43">
        <w:rPr>
          <w:rFonts w:ascii="Times New Roman" w:hAnsi="Times New Roman"/>
          <w:noProof/>
          <w:color w:val="000000"/>
          <w:sz w:val="22"/>
          <w:szCs w:val="22"/>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 require that they be denied contracts which they would otherwise obtain.  NOTE:  As of October 2019, the list of discriminatory jurisdictions subject to this provision includes the states of South Carolina, Alaska, West Virginia, Wyoming, Louisiana and Hawaii.</w:t>
      </w:r>
    </w:p>
    <w:p w14:paraId="62BD3918" w14:textId="77777777" w:rsidR="00F93E43" w:rsidRPr="00F93E43" w:rsidRDefault="00F93E43" w:rsidP="00F93E43">
      <w:pPr>
        <w:tabs>
          <w:tab w:val="left" w:pos="720"/>
        </w:tabs>
        <w:rPr>
          <w:rFonts w:ascii="Times New Roman" w:hAnsi="Times New Roman"/>
          <w:noProof/>
          <w:color w:val="000000"/>
          <w:sz w:val="20"/>
          <w:szCs w:val="20"/>
        </w:rPr>
      </w:pPr>
    </w:p>
    <w:p w14:paraId="10442B28" w14:textId="77777777" w:rsidR="00F93E43" w:rsidRPr="00F93E43" w:rsidRDefault="00F93E43" w:rsidP="00F93E43">
      <w:pPr>
        <w:tabs>
          <w:tab w:val="left" w:pos="450"/>
          <w:tab w:val="left" w:pos="720"/>
        </w:tabs>
        <w:rPr>
          <w:rFonts w:ascii="Times New Roman" w:hAnsi="Times New Roman"/>
          <w:color w:val="000000"/>
          <w:sz w:val="22"/>
          <w:szCs w:val="22"/>
        </w:rPr>
      </w:pPr>
      <w:r w:rsidRPr="00F93E43">
        <w:rPr>
          <w:rFonts w:ascii="Times New Roman" w:hAnsi="Times New Roman"/>
          <w:b/>
          <w:color w:val="000000"/>
          <w:sz w:val="22"/>
          <w:szCs w:val="22"/>
        </w:rPr>
        <w:t xml:space="preserve">22. </w:t>
      </w:r>
      <w:r w:rsidRPr="00F93E43">
        <w:rPr>
          <w:rFonts w:ascii="Times New Roman" w:hAnsi="Times New Roman"/>
          <w:b/>
          <w:color w:val="000000"/>
          <w:sz w:val="22"/>
          <w:szCs w:val="22"/>
          <w:u w:val="single"/>
        </w:rPr>
        <w:t>COMPLIANCE WITH BREACH NOTIFICATION AND DATA SECURITY LAWS</w:t>
      </w:r>
      <w:r w:rsidRPr="00F93E43">
        <w:rPr>
          <w:rFonts w:ascii="Times New Roman" w:hAnsi="Times New Roman"/>
          <w:b/>
          <w:color w:val="000000"/>
          <w:sz w:val="22"/>
          <w:szCs w:val="22"/>
        </w:rPr>
        <w:t>.</w:t>
      </w:r>
      <w:r w:rsidRPr="00F93E43">
        <w:rPr>
          <w:rFonts w:ascii="Times New Roman" w:hAnsi="Times New Roman"/>
          <w:color w:val="000000"/>
          <w:sz w:val="22"/>
          <w:szCs w:val="22"/>
        </w:rPr>
        <w:t xml:space="preserve">  Contractor shall comply with the provisions of the New York State Information Security Breach and Notification Act (General Business Law § 899-aa and State Technology Law § 208) and commencing March 21, 2020 shall also comply with General Business Law § 899-bb.</w:t>
      </w:r>
    </w:p>
    <w:p w14:paraId="2238646A" w14:textId="77777777" w:rsidR="00F93E43" w:rsidRPr="00F93E43" w:rsidRDefault="00F93E43" w:rsidP="00F93E43">
      <w:pPr>
        <w:tabs>
          <w:tab w:val="left" w:pos="720"/>
          <w:tab w:val="center" w:pos="4320"/>
          <w:tab w:val="right" w:pos="8640"/>
        </w:tabs>
        <w:rPr>
          <w:rFonts w:ascii="Times New Roman" w:hAnsi="Times New Roman"/>
          <w:color w:val="000000"/>
          <w:sz w:val="20"/>
          <w:szCs w:val="20"/>
        </w:rPr>
      </w:pPr>
    </w:p>
    <w:p w14:paraId="687109E7" w14:textId="77777777" w:rsidR="00F93E43" w:rsidRPr="00F93E43" w:rsidRDefault="00F93E43" w:rsidP="00F93E43">
      <w:pPr>
        <w:tabs>
          <w:tab w:val="left" w:pos="450"/>
          <w:tab w:val="left" w:pos="720"/>
        </w:tabs>
        <w:rPr>
          <w:rFonts w:ascii="Times New Roman" w:hAnsi="Times New Roman"/>
          <w:color w:val="000000"/>
          <w:sz w:val="22"/>
          <w:szCs w:val="22"/>
        </w:rPr>
      </w:pPr>
      <w:r w:rsidRPr="00F93E43">
        <w:rPr>
          <w:rFonts w:ascii="Times New Roman" w:hAnsi="Times New Roman"/>
          <w:b/>
          <w:color w:val="000000"/>
          <w:sz w:val="22"/>
          <w:szCs w:val="22"/>
        </w:rPr>
        <w:t xml:space="preserve">23. </w:t>
      </w:r>
      <w:r w:rsidRPr="00F93E43">
        <w:rPr>
          <w:rFonts w:ascii="Times New Roman" w:hAnsi="Times New Roman"/>
          <w:b/>
          <w:color w:val="000000"/>
          <w:sz w:val="22"/>
          <w:szCs w:val="22"/>
          <w:u w:val="single"/>
        </w:rPr>
        <w:t>COMPLIANCE WITH CONSULTANT DISCLOSURE LAW</w:t>
      </w:r>
      <w:r w:rsidRPr="00F93E43">
        <w:rPr>
          <w:rFonts w:ascii="Times New Roman" w:hAnsi="Times New Roman"/>
          <w:b/>
          <w:color w:val="000000"/>
          <w:sz w:val="22"/>
          <w:szCs w:val="22"/>
        </w:rPr>
        <w:t xml:space="preserve">. </w:t>
      </w:r>
      <w:r w:rsidRPr="00F93E43">
        <w:rPr>
          <w:rFonts w:ascii="Times New Roman" w:hAnsi="Times New Roman"/>
          <w:color w:val="000000"/>
          <w:sz w:val="22"/>
          <w:szCs w:val="22"/>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14:paraId="5395C320" w14:textId="77777777" w:rsidR="00F93E43" w:rsidRPr="00F93E43" w:rsidRDefault="00F93E43" w:rsidP="00F93E43">
      <w:pPr>
        <w:tabs>
          <w:tab w:val="left" w:pos="450"/>
          <w:tab w:val="left" w:pos="720"/>
        </w:tabs>
        <w:autoSpaceDE w:val="0"/>
        <w:autoSpaceDN w:val="0"/>
        <w:adjustRightInd w:val="0"/>
        <w:rPr>
          <w:rFonts w:ascii="Times New Roman" w:hAnsi="Times New Roman"/>
          <w:b/>
          <w:color w:val="000000"/>
          <w:sz w:val="20"/>
          <w:szCs w:val="20"/>
        </w:rPr>
      </w:pPr>
    </w:p>
    <w:p w14:paraId="336B8528" w14:textId="77777777" w:rsidR="00F93E43" w:rsidRPr="00F93E43" w:rsidRDefault="00F93E43" w:rsidP="00F93E43">
      <w:pPr>
        <w:tabs>
          <w:tab w:val="left" w:pos="450"/>
          <w:tab w:val="left" w:pos="720"/>
        </w:tabs>
        <w:autoSpaceDE w:val="0"/>
        <w:autoSpaceDN w:val="0"/>
        <w:adjustRightInd w:val="0"/>
        <w:rPr>
          <w:rFonts w:ascii="Times New Roman" w:hAnsi="Times New Roman"/>
          <w:color w:val="000000"/>
          <w:sz w:val="22"/>
          <w:szCs w:val="22"/>
        </w:rPr>
      </w:pPr>
      <w:r w:rsidRPr="00F93E43">
        <w:rPr>
          <w:rFonts w:ascii="Times New Roman" w:hAnsi="Times New Roman"/>
          <w:b/>
          <w:color w:val="000000"/>
          <w:sz w:val="22"/>
          <w:szCs w:val="22"/>
        </w:rPr>
        <w:t xml:space="preserve">24. </w:t>
      </w:r>
      <w:r w:rsidRPr="00F93E43">
        <w:rPr>
          <w:rFonts w:ascii="Times New Roman" w:hAnsi="Times New Roman"/>
          <w:b/>
          <w:color w:val="000000"/>
          <w:sz w:val="22"/>
          <w:szCs w:val="22"/>
          <w:u w:val="single"/>
        </w:rPr>
        <w:t>PROCUREMENT LOBBYING</w:t>
      </w:r>
      <w:r w:rsidRPr="00F93E43">
        <w:rPr>
          <w:rFonts w:ascii="Times New Roman" w:hAnsi="Times New Roman"/>
          <w:b/>
          <w:color w:val="000000"/>
          <w:sz w:val="22"/>
          <w:szCs w:val="22"/>
        </w:rPr>
        <w:t xml:space="preserve">. </w:t>
      </w:r>
      <w:r w:rsidRPr="00F93E43">
        <w:rPr>
          <w:rFonts w:ascii="Times New Roman" w:hAnsi="Times New Roman"/>
          <w:color w:val="000000"/>
          <w:sz w:val="22"/>
          <w:szCs w:val="22"/>
        </w:rPr>
        <w:t xml:space="preserve">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14:paraId="3EE023E7" w14:textId="77777777" w:rsidR="00F93E43" w:rsidRPr="00F93E43" w:rsidRDefault="00F93E43" w:rsidP="00F93E43">
      <w:pPr>
        <w:tabs>
          <w:tab w:val="left" w:pos="450"/>
          <w:tab w:val="left" w:pos="720"/>
        </w:tabs>
        <w:autoSpaceDE w:val="0"/>
        <w:autoSpaceDN w:val="0"/>
        <w:adjustRightInd w:val="0"/>
        <w:rPr>
          <w:rFonts w:ascii="Times New Roman" w:hAnsi="Times New Roman"/>
          <w:color w:val="000000"/>
          <w:sz w:val="20"/>
          <w:szCs w:val="20"/>
        </w:rPr>
      </w:pPr>
    </w:p>
    <w:p w14:paraId="792CF971" w14:textId="0690DA5A" w:rsidR="00F93E43" w:rsidRPr="00F93E43" w:rsidRDefault="00F93E43" w:rsidP="00F93E43">
      <w:pPr>
        <w:tabs>
          <w:tab w:val="left" w:pos="720"/>
        </w:tabs>
        <w:autoSpaceDE w:val="0"/>
        <w:autoSpaceDN w:val="0"/>
        <w:adjustRightInd w:val="0"/>
        <w:rPr>
          <w:rFonts w:ascii="Times New Roman" w:hAnsi="Times New Roman"/>
          <w:color w:val="000000"/>
          <w:sz w:val="22"/>
          <w:szCs w:val="22"/>
        </w:rPr>
      </w:pPr>
      <w:r w:rsidRPr="00F93E43">
        <w:rPr>
          <w:rFonts w:ascii="Times New Roman" w:hAnsi="Times New Roman"/>
          <w:b/>
          <w:color w:val="000000"/>
          <w:sz w:val="22"/>
          <w:szCs w:val="22"/>
        </w:rPr>
        <w:t xml:space="preserve">25. </w:t>
      </w:r>
      <w:r w:rsidRPr="00F93E43">
        <w:rPr>
          <w:rFonts w:ascii="Times New Roman" w:hAnsi="Times New Roman"/>
          <w:b/>
          <w:color w:val="000000"/>
          <w:sz w:val="22"/>
          <w:szCs w:val="22"/>
          <w:u w:val="single"/>
        </w:rPr>
        <w:t>CERTIFICATION OF REGISTRATION TO COLLECT SALES AND COMPENSATING USE TAX BY CERTAIN STATE CONTRACTORS, AFFILIATES AND SUBCONTRACTORS</w:t>
      </w:r>
      <w:r w:rsidRPr="00F93E43">
        <w:rPr>
          <w:rFonts w:ascii="Times New Roman" w:hAnsi="Times New Roman"/>
          <w:b/>
          <w:color w:val="000000"/>
          <w:sz w:val="22"/>
          <w:szCs w:val="22"/>
        </w:rPr>
        <w:t>.</w:t>
      </w:r>
      <w:r w:rsidRPr="00F93E43">
        <w:rPr>
          <w:rFonts w:ascii="Times New Roman" w:hAnsi="Times New Roman"/>
          <w:color w:val="000000"/>
          <w:sz w:val="22"/>
          <w:szCs w:val="22"/>
        </w:rPr>
        <w:t xml:space="preserve"> 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4D6A63A7" w14:textId="77777777" w:rsidR="00F93E43" w:rsidRPr="00F93E43" w:rsidRDefault="00F93E43" w:rsidP="00F93E43">
      <w:pPr>
        <w:tabs>
          <w:tab w:val="left" w:pos="720"/>
        </w:tabs>
        <w:autoSpaceDE w:val="0"/>
        <w:autoSpaceDN w:val="0"/>
        <w:adjustRightInd w:val="0"/>
        <w:rPr>
          <w:rFonts w:ascii="Times New Roman" w:hAnsi="Times New Roman"/>
          <w:color w:val="000000"/>
          <w:sz w:val="20"/>
          <w:szCs w:val="20"/>
        </w:rPr>
      </w:pPr>
    </w:p>
    <w:p w14:paraId="057DE466" w14:textId="15920197" w:rsidR="00F93E43" w:rsidRPr="00F93E43" w:rsidRDefault="00F93E43" w:rsidP="00A23FD1">
      <w:pPr>
        <w:autoSpaceDE w:val="0"/>
        <w:autoSpaceDN w:val="0"/>
        <w:rPr>
          <w:rFonts w:ascii="Times New Roman" w:hAnsi="Times New Roman"/>
          <w:sz w:val="22"/>
          <w:szCs w:val="22"/>
        </w:rPr>
      </w:pPr>
      <w:r w:rsidRPr="00F93E43">
        <w:rPr>
          <w:rFonts w:ascii="Times New Roman" w:eastAsia="Calibri" w:hAnsi="Times New Roman"/>
          <w:b/>
          <w:sz w:val="22"/>
          <w:szCs w:val="22"/>
        </w:rPr>
        <w:t>26</w:t>
      </w:r>
      <w:r w:rsidRPr="00F93E43">
        <w:rPr>
          <w:rFonts w:ascii="Times New Roman" w:eastAsia="Calibri" w:hAnsi="Times New Roman"/>
          <w:sz w:val="22"/>
          <w:szCs w:val="22"/>
        </w:rPr>
        <w:t xml:space="preserve">.  </w:t>
      </w:r>
      <w:r w:rsidRPr="00F93E43">
        <w:rPr>
          <w:rFonts w:ascii="Times New Roman" w:eastAsia="Calibri" w:hAnsi="Times New Roman"/>
          <w:b/>
          <w:bCs/>
          <w:sz w:val="22"/>
          <w:szCs w:val="22"/>
          <w:u w:val="single"/>
        </w:rPr>
        <w:t>IRAN DIVESTMENT ACT</w:t>
      </w:r>
      <w:r w:rsidRPr="00F93E43">
        <w:rPr>
          <w:rFonts w:ascii="Times New Roman" w:eastAsia="Calibri" w:hAnsi="Times New Roman"/>
          <w:b/>
          <w:sz w:val="22"/>
          <w:szCs w:val="22"/>
        </w:rPr>
        <w:t>.</w:t>
      </w:r>
      <w:r w:rsidRPr="00F93E43">
        <w:rPr>
          <w:rFonts w:ascii="Times New Roman" w:eastAsia="Calibri" w:hAnsi="Times New Roman"/>
          <w:sz w:val="22"/>
          <w:szCs w:val="22"/>
        </w:rPr>
        <w:t xml:space="preserve">  </w:t>
      </w:r>
      <w:r w:rsidRPr="00F93E43">
        <w:rPr>
          <w:rFonts w:ascii="Times New Roman" w:eastAsia="Calibri" w:hAnsi="Times New Roman"/>
          <w:bCs/>
          <w:iCs/>
          <w:sz w:val="22"/>
          <w:szCs w:val="22"/>
        </w:rPr>
        <w:t>By entering into this</w:t>
      </w:r>
      <w:r w:rsidR="00A23FD1">
        <w:rPr>
          <w:rFonts w:ascii="Times New Roman" w:eastAsia="Calibri" w:hAnsi="Times New Roman"/>
          <w:bCs/>
          <w:iCs/>
          <w:sz w:val="22"/>
          <w:szCs w:val="22"/>
        </w:rPr>
        <w:t xml:space="preserve"> </w:t>
      </w:r>
      <w:r w:rsidRPr="00F93E43">
        <w:rPr>
          <w:rFonts w:ascii="Times New Roman" w:eastAsia="Calibri" w:hAnsi="Times New Roman"/>
          <w:bCs/>
          <w:iCs/>
          <w:sz w:val="22"/>
          <w:szCs w:val="22"/>
        </w:rPr>
        <w:t>Agreement, Contractor certifies</w:t>
      </w:r>
      <w:r w:rsidRPr="00F93E43">
        <w:rPr>
          <w:rFonts w:ascii="Times New Roman" w:eastAsia="Calibri" w:hAnsi="Times New Roman"/>
          <w:sz w:val="22"/>
          <w:szCs w:val="22"/>
        </w:rPr>
        <w:t xml:space="preserve"> in accordance with State Finance Law § 165-a that it is not on the “Entities Determined to be Non-Responsive Bidders/Offerers pursuant to the New York State Iran Divestment Act of 2012” (“</w:t>
      </w:r>
      <w:hyperlink r:id="rId73" w:history="1">
        <w:r w:rsidRPr="00F93E43">
          <w:rPr>
            <w:rFonts w:ascii="Times New Roman" w:eastAsia="Calibri" w:hAnsi="Times New Roman"/>
            <w:color w:val="0000FF"/>
            <w:sz w:val="22"/>
            <w:szCs w:val="22"/>
            <w:u w:val="single"/>
          </w:rPr>
          <w:t>Prohibited Entities List</w:t>
        </w:r>
      </w:hyperlink>
      <w:r w:rsidRPr="00F93E43">
        <w:rPr>
          <w:rFonts w:ascii="Times New Roman" w:eastAsia="Calibri" w:hAnsi="Times New Roman"/>
          <w:sz w:val="22"/>
          <w:szCs w:val="22"/>
        </w:rPr>
        <w:t xml:space="preserve">”).  </w:t>
      </w:r>
    </w:p>
    <w:p w14:paraId="49AFD1A7" w14:textId="77777777" w:rsidR="00F93E43" w:rsidRPr="00F93E43" w:rsidRDefault="00F93E43" w:rsidP="00F93E43">
      <w:pPr>
        <w:autoSpaceDE w:val="0"/>
        <w:autoSpaceDN w:val="0"/>
        <w:rPr>
          <w:rFonts w:ascii="Times New Roman" w:eastAsia="Calibri" w:hAnsi="Times New Roman"/>
          <w:sz w:val="20"/>
          <w:szCs w:val="20"/>
        </w:rPr>
      </w:pPr>
    </w:p>
    <w:p w14:paraId="790AE123" w14:textId="77777777" w:rsidR="00F93E43" w:rsidRPr="00F93E43" w:rsidRDefault="00F93E43" w:rsidP="00F93E43">
      <w:pPr>
        <w:autoSpaceDE w:val="0"/>
        <w:autoSpaceDN w:val="0"/>
        <w:rPr>
          <w:rFonts w:ascii="Times New Roman" w:eastAsia="Calibri" w:hAnsi="Times New Roman"/>
          <w:sz w:val="22"/>
          <w:szCs w:val="22"/>
        </w:rPr>
      </w:pPr>
      <w:r w:rsidRPr="00F93E43">
        <w:rPr>
          <w:rFonts w:ascii="Times New Roman" w:eastAsia="Calibri" w:hAnsi="Times New Roman"/>
          <w:sz w:val="22"/>
          <w:szCs w:val="22"/>
        </w:rPr>
        <w:t>Contractor further certifies that it will not utilize on this Contract any subcontractor that is identified on the Prohibited Entities List.  Contractor agrees that should it seek to renew or extend this Contract,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14:paraId="316BE404" w14:textId="77777777" w:rsidR="00F93E43" w:rsidRPr="00F93E43" w:rsidRDefault="00F93E43" w:rsidP="00F93E43">
      <w:pPr>
        <w:autoSpaceDE w:val="0"/>
        <w:autoSpaceDN w:val="0"/>
        <w:rPr>
          <w:rFonts w:ascii="Times New Roman" w:eastAsia="Calibri" w:hAnsi="Times New Roman"/>
          <w:sz w:val="20"/>
          <w:szCs w:val="20"/>
        </w:rPr>
      </w:pPr>
    </w:p>
    <w:p w14:paraId="1317414D" w14:textId="77777777" w:rsidR="00F93E43" w:rsidRPr="00F93E43" w:rsidRDefault="00F93E43" w:rsidP="00F93E43">
      <w:pPr>
        <w:rPr>
          <w:rFonts w:ascii="Times New Roman" w:eastAsia="Calibri" w:hAnsi="Times New Roman"/>
          <w:color w:val="000000"/>
          <w:sz w:val="22"/>
          <w:szCs w:val="22"/>
        </w:rPr>
      </w:pPr>
      <w:r w:rsidRPr="00F93E43">
        <w:rPr>
          <w:rFonts w:ascii="Times New Roman" w:eastAsia="Calibri" w:hAnsi="Times New Roman"/>
          <w:color w:val="000000"/>
          <w:sz w:val="22"/>
          <w:szCs w:val="22"/>
        </w:rPr>
        <w:t>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but not limited to, imposing sanctions, seeking compliance, recovering damages, or declaring the Contractor in default.</w:t>
      </w:r>
    </w:p>
    <w:p w14:paraId="7E30E443" w14:textId="77777777" w:rsidR="00F93E43" w:rsidRPr="00F93E43" w:rsidRDefault="00F93E43" w:rsidP="00F93E43">
      <w:pPr>
        <w:rPr>
          <w:rFonts w:ascii="Times New Roman" w:eastAsia="Calibri" w:hAnsi="Times New Roman"/>
          <w:color w:val="000000"/>
          <w:sz w:val="20"/>
          <w:szCs w:val="20"/>
        </w:rPr>
      </w:pPr>
    </w:p>
    <w:p w14:paraId="34B1CE82" w14:textId="77777777" w:rsidR="00F93E43" w:rsidRPr="00F93E43" w:rsidRDefault="00F93E43" w:rsidP="00F93E43">
      <w:pPr>
        <w:rPr>
          <w:rFonts w:ascii="Times New Roman" w:eastAsia="Calibri" w:hAnsi="Times New Roman"/>
          <w:sz w:val="22"/>
          <w:szCs w:val="22"/>
        </w:rPr>
      </w:pPr>
      <w:r w:rsidRPr="00F93E43">
        <w:rPr>
          <w:rFonts w:ascii="Times New Roman" w:eastAsia="Calibri" w:hAnsi="Times New Roman"/>
          <w:sz w:val="22"/>
          <w:szCs w:val="22"/>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244C27EC" w14:textId="77777777" w:rsidR="00F93E43" w:rsidRPr="00F93E43" w:rsidRDefault="00F93E43" w:rsidP="00F93E43">
      <w:pPr>
        <w:rPr>
          <w:rFonts w:ascii="Times New Roman" w:eastAsia="Calibri" w:hAnsi="Times New Roman"/>
          <w:sz w:val="20"/>
          <w:szCs w:val="20"/>
        </w:rPr>
      </w:pPr>
    </w:p>
    <w:p w14:paraId="18A44248" w14:textId="77777777" w:rsidR="00F93E43" w:rsidRPr="00F93E43" w:rsidRDefault="00F93E43" w:rsidP="00F93E43">
      <w:pPr>
        <w:rPr>
          <w:rFonts w:ascii="Times New Roman" w:eastAsia="Calibri" w:hAnsi="Times New Roman"/>
          <w:sz w:val="22"/>
          <w:szCs w:val="22"/>
        </w:rPr>
      </w:pPr>
      <w:r w:rsidRPr="00F93E43">
        <w:rPr>
          <w:rFonts w:ascii="Times New Roman" w:eastAsia="Calibri" w:hAnsi="Times New Roman"/>
          <w:b/>
          <w:sz w:val="22"/>
          <w:szCs w:val="22"/>
        </w:rPr>
        <w:t>27.</w:t>
      </w:r>
      <w:r w:rsidRPr="00F93E43">
        <w:rPr>
          <w:rFonts w:ascii="Times New Roman" w:eastAsia="Calibri" w:hAnsi="Times New Roman"/>
          <w:sz w:val="22"/>
          <w:szCs w:val="22"/>
        </w:rPr>
        <w:t xml:space="preserve"> </w:t>
      </w:r>
      <w:r w:rsidRPr="00F93E43">
        <w:rPr>
          <w:rFonts w:ascii="Times New Roman" w:eastAsia="Calibri" w:hAnsi="Times New Roman"/>
          <w:b/>
          <w:sz w:val="22"/>
          <w:szCs w:val="22"/>
          <w:u w:val="single"/>
        </w:rPr>
        <w:t>ADMISSIBILITY OF REPRODUCTION OF CONTRACT</w:t>
      </w:r>
      <w:r w:rsidRPr="00F93E43">
        <w:rPr>
          <w:rFonts w:ascii="Times New Roman" w:eastAsia="Calibri" w:hAnsi="Times New Roman"/>
          <w:b/>
          <w:sz w:val="22"/>
          <w:szCs w:val="22"/>
        </w:rPr>
        <w:t>.</w:t>
      </w:r>
      <w:r w:rsidRPr="00F93E43">
        <w:rPr>
          <w:rFonts w:ascii="Times New Roman" w:eastAsia="Calibri" w:hAnsi="Times New Roman"/>
          <w:sz w:val="22"/>
          <w:szCs w:val="22"/>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F93E43">
        <w:rPr>
          <w:rFonts w:ascii="Times New Roman" w:hAnsi="Times New Roman"/>
          <w:sz w:val="22"/>
          <w:szCs w:val="22"/>
        </w:rPr>
        <w:t>if such approval was required,</w:t>
      </w:r>
      <w:r w:rsidRPr="00F93E43">
        <w:rPr>
          <w:rFonts w:ascii="Times New Roman" w:eastAsia="Calibri" w:hAnsi="Times New Roman"/>
          <w:sz w:val="22"/>
          <w:szCs w:val="22"/>
        </w:rPr>
        <w:t xml:space="preserve"> regardless of whether the original of said contract is in existence.</w:t>
      </w:r>
    </w:p>
    <w:p w14:paraId="708F8AD0" w14:textId="77777777" w:rsidR="00F93E43" w:rsidRPr="00F93E43" w:rsidRDefault="00F93E43" w:rsidP="00F93E43">
      <w:pPr>
        <w:rPr>
          <w:rFonts w:ascii="Times New Roman" w:eastAsia="Calibri" w:hAnsi="Times New Roman"/>
          <w:sz w:val="22"/>
          <w:szCs w:val="22"/>
        </w:rPr>
      </w:pPr>
    </w:p>
    <w:p w14:paraId="4DCD326A" w14:textId="77777777" w:rsidR="00F93E43" w:rsidRPr="00F93E43" w:rsidRDefault="00F93E43" w:rsidP="00F93E43">
      <w:pPr>
        <w:tabs>
          <w:tab w:val="left" w:pos="720"/>
          <w:tab w:val="center" w:pos="4320"/>
          <w:tab w:val="right" w:pos="8640"/>
        </w:tabs>
        <w:rPr>
          <w:rFonts w:ascii="Times New Roman" w:hAnsi="Times New Roman"/>
          <w:color w:val="000000"/>
          <w:sz w:val="22"/>
          <w:szCs w:val="22"/>
        </w:rPr>
      </w:pPr>
    </w:p>
    <w:p w14:paraId="5413F93A" w14:textId="77777777" w:rsidR="00F93E43" w:rsidRPr="00F93E43" w:rsidRDefault="00F93E43" w:rsidP="00F93E43">
      <w:pPr>
        <w:tabs>
          <w:tab w:val="left" w:pos="720"/>
        </w:tabs>
        <w:autoSpaceDE w:val="0"/>
        <w:autoSpaceDN w:val="0"/>
        <w:adjustRightInd w:val="0"/>
        <w:jc w:val="right"/>
        <w:rPr>
          <w:rFonts w:ascii="Times New Roman" w:hAnsi="Times New Roman"/>
          <w:color w:val="000000"/>
          <w:sz w:val="22"/>
          <w:szCs w:val="22"/>
        </w:rPr>
      </w:pPr>
      <w:r w:rsidRPr="00F93E43">
        <w:rPr>
          <w:rFonts w:ascii="Times New Roman" w:hAnsi="Times New Roman"/>
          <w:color w:val="000000"/>
          <w:sz w:val="22"/>
          <w:szCs w:val="22"/>
        </w:rPr>
        <w:t>(October 2019)</w:t>
      </w:r>
    </w:p>
    <w:p w14:paraId="1D4D156B" w14:textId="77777777" w:rsidR="00F93E43" w:rsidRPr="00F93E43" w:rsidRDefault="00F93E43" w:rsidP="00574C23">
      <w:pPr>
        <w:tabs>
          <w:tab w:val="left" w:pos="720"/>
        </w:tabs>
        <w:autoSpaceDE w:val="0"/>
        <w:autoSpaceDN w:val="0"/>
        <w:adjustRightInd w:val="0"/>
        <w:rPr>
          <w:rFonts w:ascii="Times New Roman" w:hAnsi="Times New Roman"/>
          <w:noProof/>
          <w:szCs w:val="20"/>
        </w:rPr>
        <w:sectPr w:rsidR="00F93E43" w:rsidRPr="00F93E43" w:rsidSect="00E96815">
          <w:headerReference w:type="even" r:id="rId74"/>
          <w:headerReference w:type="default" r:id="rId75"/>
          <w:footerReference w:type="default" r:id="rId76"/>
          <w:headerReference w:type="first" r:id="rId77"/>
          <w:endnotePr>
            <w:numFmt w:val="decimal"/>
          </w:endnotePr>
          <w:pgSz w:w="12240" w:h="15840" w:code="1"/>
          <w:pgMar w:top="720" w:right="533" w:bottom="720" w:left="907" w:header="432" w:footer="432" w:gutter="0"/>
          <w:cols w:num="2" w:sep="1" w:space="288"/>
        </w:sectPr>
      </w:pPr>
    </w:p>
    <w:p w14:paraId="313B5A33" w14:textId="77777777" w:rsidR="00F93E43" w:rsidRPr="00097D14" w:rsidRDefault="00F93E43" w:rsidP="00850B03">
      <w:pPr>
        <w:pStyle w:val="Heading4"/>
        <w:rPr>
          <w:snapToGrid w:val="0"/>
        </w:rPr>
      </w:pPr>
      <w:bookmarkStart w:id="410" w:name="_Toc82613347"/>
      <w:r w:rsidRPr="00097D14">
        <w:rPr>
          <w:snapToGrid w:val="0"/>
        </w:rPr>
        <w:lastRenderedPageBreak/>
        <w:t>APPENDIX A-1</w:t>
      </w:r>
      <w:bookmarkEnd w:id="410"/>
    </w:p>
    <w:p w14:paraId="4D00366F" w14:textId="77777777" w:rsidR="00F93E43" w:rsidRPr="00850B03" w:rsidRDefault="00F93E43" w:rsidP="00850B03">
      <w:pPr>
        <w:pStyle w:val="BodyParagraph"/>
        <w:jc w:val="center"/>
        <w:rPr>
          <w:rFonts w:ascii="Times New Roman" w:hAnsi="Times New Roman"/>
          <w:b/>
          <w:bCs/>
          <w:snapToGrid w:val="0"/>
          <w:sz w:val="22"/>
          <w:szCs w:val="22"/>
        </w:rPr>
      </w:pPr>
      <w:r w:rsidRPr="00850B03">
        <w:rPr>
          <w:rFonts w:ascii="Times New Roman" w:hAnsi="Times New Roman"/>
          <w:b/>
          <w:bCs/>
          <w:snapToGrid w:val="0"/>
          <w:sz w:val="22"/>
          <w:szCs w:val="22"/>
        </w:rPr>
        <w:t>AGENCY-SPECIFIC CLAUSES</w:t>
      </w:r>
    </w:p>
    <w:p w14:paraId="3F196DD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Payment and Reporting</w:t>
      </w:r>
    </w:p>
    <w:p w14:paraId="4D96FDDC"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495C254" w14:textId="77777777" w:rsidR="00F93E43" w:rsidRPr="00F93E43" w:rsidRDefault="00F93E43" w:rsidP="00F93E43">
      <w:pPr>
        <w:widowControl w:val="0"/>
        <w:numPr>
          <w:ilvl w:val="0"/>
          <w:numId w:val="327"/>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In the event that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704CEF72" w14:textId="77777777" w:rsidR="00F93E43" w:rsidRPr="00F93E43" w:rsidRDefault="00F93E43" w:rsidP="00F93E43">
      <w:pPr>
        <w:tabs>
          <w:tab w:val="left" w:pos="0"/>
        </w:tabs>
        <w:suppressAutoHyphens/>
        <w:jc w:val="left"/>
        <w:rPr>
          <w:rFonts w:ascii="Times New Roman" w:hAnsi="Times New Roman"/>
          <w:spacing w:val="-3"/>
          <w:sz w:val="22"/>
          <w:szCs w:val="22"/>
        </w:rPr>
      </w:pPr>
      <w:r w:rsidRPr="00F93E43">
        <w:rPr>
          <w:rFonts w:ascii="Times New Roman" w:hAnsi="Times New Roman" w:cs="Arial"/>
          <w:snapToGrid w:val="0"/>
          <w:spacing w:val="-3"/>
          <w:sz w:val="22"/>
          <w:szCs w:val="22"/>
        </w:rPr>
        <w:t xml:space="preserve"> </w:t>
      </w:r>
    </w:p>
    <w:p w14:paraId="6C10F4E8" w14:textId="77777777" w:rsidR="00F93E43" w:rsidRPr="00F93E43" w:rsidRDefault="00F93E43" w:rsidP="00F93E43">
      <w:pPr>
        <w:widowControl w:val="0"/>
        <w:numPr>
          <w:ilvl w:val="0"/>
          <w:numId w:val="327"/>
        </w:numPr>
        <w:tabs>
          <w:tab w:val="left" w:pos="0"/>
        </w:tabs>
        <w:suppressAutoHyphens/>
        <w:jc w:val="left"/>
        <w:rPr>
          <w:rFonts w:ascii="Times New Roman" w:hAnsi="Times New Roman"/>
          <w:snapToGrid w:val="0"/>
          <w:spacing w:val="-3"/>
          <w:sz w:val="22"/>
          <w:szCs w:val="22"/>
        </w:rPr>
      </w:pPr>
      <w:r w:rsidRPr="00F93E43">
        <w:rPr>
          <w:rFonts w:ascii="Times New Roman" w:hAnsi="Times New Roman"/>
          <w:snapToGrid w:val="0"/>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619048DD"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7748255E"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Terminations</w:t>
      </w:r>
    </w:p>
    <w:p w14:paraId="25CE743F"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7C4E5A58" w14:textId="77777777" w:rsidR="00F93E43" w:rsidRPr="00F93E43" w:rsidRDefault="00F93E43" w:rsidP="00F93E43">
      <w:pPr>
        <w:widowControl w:val="0"/>
        <w:numPr>
          <w:ilvl w:val="0"/>
          <w:numId w:val="328"/>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64ECCA6B"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6B1E4CCD" w14:textId="77777777" w:rsidR="00F93E43" w:rsidRPr="00F93E43" w:rsidRDefault="00F93E43" w:rsidP="00F93E43">
      <w:pPr>
        <w:widowControl w:val="0"/>
        <w:tabs>
          <w:tab w:val="left" w:pos="90"/>
          <w:tab w:val="left" w:pos="360"/>
        </w:tabs>
        <w:suppressAutoHyphens/>
        <w:ind w:left="360" w:hanging="360"/>
        <w:rPr>
          <w:rFonts w:ascii="Dutch Roman 12pt" w:hAnsi="Dutch Roman 12pt"/>
          <w:snapToGrid w:val="0"/>
          <w:sz w:val="22"/>
          <w:szCs w:val="20"/>
        </w:rPr>
      </w:pPr>
      <w:r w:rsidRPr="00F93E43">
        <w:rPr>
          <w:rFonts w:ascii="Dutch Roman 12pt" w:hAnsi="Dutch Roman 12pt"/>
          <w:snapToGrid w:val="0"/>
          <w:sz w:val="22"/>
          <w:szCs w:val="20"/>
        </w:rPr>
        <w:t>B.</w:t>
      </w:r>
      <w:r w:rsidRPr="00F93E43">
        <w:rPr>
          <w:rFonts w:ascii="Dutch Roman 12pt" w:hAnsi="Dutch Roman 12pt"/>
          <w:snapToGrid w:val="0"/>
          <w:sz w:val="22"/>
          <w:szCs w:val="20"/>
        </w:rPr>
        <w:tab/>
        <w:t>SED reserves the right to terminate this Agreement in the event it is found that the certification by the Contractor in accordance with New York State Finance Law §139-k was intentionally false or intentionally incomplete.  Upon such finding, SED may exercise its termination right by providing written notification to the Contractor in accordance with the written notification terms of this Agreement.</w:t>
      </w:r>
    </w:p>
    <w:p w14:paraId="04753DD3" w14:textId="77777777" w:rsidR="00F93E43" w:rsidRPr="00F93E43" w:rsidRDefault="00F93E43" w:rsidP="00F93E43">
      <w:pPr>
        <w:widowControl w:val="0"/>
        <w:tabs>
          <w:tab w:val="left" w:pos="90"/>
          <w:tab w:val="left" w:pos="360"/>
        </w:tabs>
        <w:suppressAutoHyphens/>
        <w:ind w:left="360" w:hanging="360"/>
        <w:jc w:val="left"/>
        <w:rPr>
          <w:rFonts w:ascii="Dutch Roman 12pt" w:hAnsi="Dutch Roman 12pt"/>
          <w:snapToGrid w:val="0"/>
          <w:sz w:val="22"/>
          <w:szCs w:val="20"/>
        </w:rPr>
      </w:pPr>
    </w:p>
    <w:p w14:paraId="20D18A1E" w14:textId="77777777" w:rsidR="00F93E43" w:rsidRPr="00F93E43" w:rsidRDefault="00F93E43" w:rsidP="00F93E43">
      <w:pPr>
        <w:widowControl w:val="0"/>
        <w:jc w:val="left"/>
        <w:rPr>
          <w:rFonts w:ascii="Dutch Roman 12pt" w:hAnsi="Dutch Roman 12pt"/>
          <w:snapToGrid w:val="0"/>
          <w:sz w:val="22"/>
          <w:szCs w:val="22"/>
        </w:rPr>
      </w:pPr>
      <w:r w:rsidRPr="00F93E43">
        <w:rPr>
          <w:rFonts w:ascii="Dutch Roman 12pt" w:hAnsi="Dutch Roman 12pt"/>
          <w:snapToGrid w:val="0"/>
          <w:sz w:val="22"/>
          <w:szCs w:val="22"/>
          <w:u w:val="single"/>
        </w:rPr>
        <w:t>Responsibility Provision</w:t>
      </w:r>
      <w:r w:rsidRPr="00F93E43">
        <w:rPr>
          <w:rFonts w:ascii="Dutch Roman 12pt" w:hAnsi="Dutch Roman 12pt"/>
          <w:snapToGrid w:val="0"/>
          <w:sz w:val="22"/>
          <w:szCs w:val="22"/>
        </w:rPr>
        <w:t>s</w:t>
      </w:r>
    </w:p>
    <w:p w14:paraId="21AC58CC" w14:textId="77777777" w:rsidR="00F93E43" w:rsidRPr="00F93E43" w:rsidRDefault="00F93E43" w:rsidP="00F93E43">
      <w:pPr>
        <w:widowControl w:val="0"/>
        <w:jc w:val="left"/>
        <w:rPr>
          <w:rFonts w:ascii="Dutch Roman 12pt" w:hAnsi="Dutch Roman 12pt"/>
          <w:snapToGrid w:val="0"/>
          <w:sz w:val="22"/>
          <w:szCs w:val="22"/>
        </w:rPr>
      </w:pPr>
    </w:p>
    <w:p w14:paraId="6BD750EA" w14:textId="77777777" w:rsidR="00F93E43" w:rsidRPr="00F93E43" w:rsidRDefault="00F93E43" w:rsidP="00F93E43">
      <w:pPr>
        <w:tabs>
          <w:tab w:val="left" w:pos="360"/>
        </w:tabs>
        <w:contextualSpacing/>
        <w:rPr>
          <w:rFonts w:ascii="Times New Roman" w:eastAsia="Calibri" w:hAnsi="Times New Roman"/>
          <w:sz w:val="22"/>
          <w:szCs w:val="22"/>
        </w:rPr>
      </w:pPr>
      <w:r w:rsidRPr="00F93E43">
        <w:rPr>
          <w:rFonts w:ascii="Times New Roman" w:eastAsia="Calibri" w:hAnsi="Times New Roman"/>
          <w:sz w:val="22"/>
          <w:szCs w:val="22"/>
        </w:rPr>
        <w:t xml:space="preserve">A. </w:t>
      </w:r>
      <w:r w:rsidRPr="00F93E43">
        <w:rPr>
          <w:rFonts w:ascii="Times New Roman" w:eastAsia="Calibri" w:hAnsi="Times New Roman"/>
          <w:sz w:val="22"/>
          <w:szCs w:val="22"/>
        </w:rPr>
        <w:tab/>
        <w:t>General Responsibility Language</w:t>
      </w:r>
    </w:p>
    <w:p w14:paraId="3E4813CC" w14:textId="77777777" w:rsidR="00F93E43" w:rsidRPr="00F93E43" w:rsidRDefault="00F93E43" w:rsidP="00F93E43">
      <w:pPr>
        <w:ind w:left="360"/>
        <w:contextualSpacing/>
        <w:rPr>
          <w:rFonts w:ascii="Times New Roman" w:eastAsia="Calibri" w:hAnsi="Times New Roman"/>
          <w:sz w:val="22"/>
          <w:szCs w:val="22"/>
        </w:rPr>
      </w:pPr>
      <w:r w:rsidRPr="00F93E43">
        <w:rPr>
          <w:rFonts w:ascii="Times New Roman" w:eastAsia="Calibri" w:hAnsi="Times New Roman"/>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6E2C5D70" w14:textId="77777777" w:rsidR="00F93E43" w:rsidRPr="00F93E43" w:rsidRDefault="00F93E43" w:rsidP="00F93E43">
      <w:pPr>
        <w:ind w:left="720"/>
        <w:contextualSpacing/>
        <w:rPr>
          <w:rFonts w:ascii="Times New Roman" w:eastAsia="Calibri" w:hAnsi="Times New Roman"/>
          <w:sz w:val="22"/>
          <w:szCs w:val="22"/>
        </w:rPr>
      </w:pPr>
    </w:p>
    <w:p w14:paraId="370973D8" w14:textId="77777777" w:rsidR="00F93E43" w:rsidRPr="00F93E43" w:rsidRDefault="00F93E43" w:rsidP="00F93E43">
      <w:pPr>
        <w:tabs>
          <w:tab w:val="left" w:pos="360"/>
        </w:tabs>
        <w:contextualSpacing/>
        <w:rPr>
          <w:rFonts w:ascii="Times New Roman" w:eastAsia="Calibri" w:hAnsi="Times New Roman"/>
          <w:sz w:val="22"/>
          <w:szCs w:val="22"/>
        </w:rPr>
      </w:pPr>
      <w:r w:rsidRPr="00F93E43">
        <w:rPr>
          <w:rFonts w:ascii="Times New Roman" w:eastAsia="Calibri" w:hAnsi="Times New Roman"/>
          <w:sz w:val="22"/>
          <w:szCs w:val="22"/>
        </w:rPr>
        <w:t xml:space="preserve">B. </w:t>
      </w:r>
      <w:r w:rsidRPr="00F93E43">
        <w:rPr>
          <w:rFonts w:ascii="Times New Roman" w:eastAsia="Calibri" w:hAnsi="Times New Roman"/>
          <w:sz w:val="22"/>
          <w:szCs w:val="22"/>
        </w:rPr>
        <w:tab/>
        <w:t>Suspension of Work (for Non-Responsibility)</w:t>
      </w:r>
    </w:p>
    <w:p w14:paraId="00ADFD84" w14:textId="77777777" w:rsidR="00F93E43" w:rsidRPr="00F93E43" w:rsidRDefault="00F93E43" w:rsidP="00F93E43">
      <w:pPr>
        <w:tabs>
          <w:tab w:val="left" w:pos="360"/>
        </w:tabs>
        <w:ind w:left="360"/>
        <w:contextualSpacing/>
        <w:rPr>
          <w:rFonts w:ascii="Times New Roman" w:eastAsia="Calibri" w:hAnsi="Times New Roman"/>
          <w:sz w:val="22"/>
          <w:szCs w:val="22"/>
        </w:rPr>
      </w:pPr>
      <w:r w:rsidRPr="00F93E43">
        <w:rPr>
          <w:rFonts w:ascii="Times New Roman" w:eastAsia="Calibri" w:hAnsi="Times New Roman"/>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2DE34E7A" w14:textId="77777777" w:rsidR="00F93E43" w:rsidRPr="00F93E43" w:rsidRDefault="00F93E43" w:rsidP="00F93E43">
      <w:pPr>
        <w:tabs>
          <w:tab w:val="left" w:pos="360"/>
        </w:tabs>
        <w:contextualSpacing/>
        <w:rPr>
          <w:rFonts w:ascii="Times New Roman" w:eastAsia="Calibri" w:hAnsi="Times New Roman"/>
          <w:sz w:val="22"/>
          <w:szCs w:val="22"/>
        </w:rPr>
      </w:pPr>
    </w:p>
    <w:p w14:paraId="04466788" w14:textId="77777777" w:rsidR="00F93E43" w:rsidRPr="00F93E43" w:rsidRDefault="00F93E43" w:rsidP="00F93E43">
      <w:pPr>
        <w:tabs>
          <w:tab w:val="left" w:pos="360"/>
        </w:tabs>
        <w:contextualSpacing/>
        <w:rPr>
          <w:rFonts w:ascii="Times New Roman" w:eastAsia="Calibri" w:hAnsi="Times New Roman"/>
          <w:sz w:val="22"/>
          <w:szCs w:val="22"/>
        </w:rPr>
      </w:pPr>
      <w:r w:rsidRPr="00F93E43">
        <w:rPr>
          <w:rFonts w:ascii="Times New Roman" w:eastAsia="Calibri" w:hAnsi="Times New Roman"/>
          <w:sz w:val="22"/>
          <w:szCs w:val="22"/>
        </w:rPr>
        <w:t xml:space="preserve">C. </w:t>
      </w:r>
      <w:r w:rsidRPr="00F93E43">
        <w:rPr>
          <w:rFonts w:ascii="Times New Roman" w:eastAsia="Calibri" w:hAnsi="Times New Roman"/>
          <w:sz w:val="22"/>
          <w:szCs w:val="22"/>
        </w:rPr>
        <w:tab/>
        <w:t>Termination (for Non-Responsibility)</w:t>
      </w:r>
    </w:p>
    <w:p w14:paraId="1BFE76C8" w14:textId="77777777" w:rsidR="00F93E43" w:rsidRPr="00F93E43" w:rsidRDefault="00F93E43" w:rsidP="00F93E43">
      <w:pPr>
        <w:tabs>
          <w:tab w:val="left" w:pos="360"/>
        </w:tabs>
        <w:ind w:left="360"/>
        <w:contextualSpacing/>
        <w:rPr>
          <w:rFonts w:ascii="Times New Roman" w:eastAsia="Calibri" w:hAnsi="Times New Roman"/>
          <w:sz w:val="22"/>
          <w:szCs w:val="22"/>
        </w:rPr>
      </w:pPr>
      <w:r w:rsidRPr="00F93E43">
        <w:rPr>
          <w:rFonts w:ascii="Times New Roman" w:eastAsia="Calibri" w:hAnsi="Times New Roman"/>
          <w:sz w:val="22"/>
          <w:szCs w:val="22"/>
        </w:rPr>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0C1F927D"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2438D9B"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Property</w:t>
      </w:r>
    </w:p>
    <w:p w14:paraId="649C3A60"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58786CDF" w14:textId="77777777"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A.  The Contractor shall maintain a complete inventory of all realty, equipment and other non-expendable assets including, but not limited to, books, paintings, artifacts, rare coins, antiques and other collectible items purchased, improved or developed under </w:t>
      </w:r>
      <w:r w:rsidRPr="00F93E43">
        <w:rPr>
          <w:rFonts w:ascii="Dutch Roman 12pt" w:hAnsi="Dutch Roman 12pt"/>
          <w:snapToGrid w:val="0"/>
          <w:spacing w:val="-3"/>
          <w:sz w:val="22"/>
          <w:szCs w:val="22"/>
        </w:rPr>
        <w:lastRenderedPageBreak/>
        <w:t>this agreement.  The Contractor shall submit a copy of the inventory in a form identical to or essentially similar to, Exhibit A annexed hereto.  The term "non-expendable assets" shall mean for the purposes of this agreement any and all assets which are not consumed during the term of this agreement and which have a cost of One Thousand Dollars ($1,000) or more.</w:t>
      </w:r>
    </w:p>
    <w:p w14:paraId="1EF59010"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4DA4829D"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Inventories for non-expendable assets must be submitted with the final expenditure report.  In addition to or as part of whatever rights the State may have with respect to the inspection of the Contractor, the State shall have the right to inspect the inventory without notice to the Contractor.</w:t>
      </w:r>
    </w:p>
    <w:p w14:paraId="3B33A1D8"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ab/>
      </w:r>
    </w:p>
    <w:p w14:paraId="46D4A905"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The Contractor shall not at any time sell, trade, convey or otherwise dispose of any non-expendable assets having a market value in excess of Two Thousand Dollars ($2,000) at the time of the desired disposition without the express permission of the State.  The Contractor may seek permission in writing by certified mail to the State. </w:t>
      </w:r>
    </w:p>
    <w:p w14:paraId="6764FE94"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p>
    <w:p w14:paraId="288764D6"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The Contractor shall not at any time use or allow to be used any non-expendable assets in a manner inconsistent with the purposes of this agreement.</w:t>
      </w:r>
    </w:p>
    <w:p w14:paraId="6D341CE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034524AF" w14:textId="77777777"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B.</w:t>
      </w:r>
      <w:r w:rsidRPr="00F93E43">
        <w:rPr>
          <w:rFonts w:ascii="Dutch Roman 12pt" w:hAnsi="Dutch Roman 12pt"/>
          <w:snapToGrid w:val="0"/>
          <w:spacing w:val="-3"/>
          <w:sz w:val="22"/>
          <w:szCs w:val="22"/>
        </w:rPr>
        <w:tab/>
        <w:t>If the Contractor wishes to continue to use any of the non-expendable assets purchased with the funds available under this agreement upon the termination of this agreement, it shall request permission from the State in writing for such continued use within twenty-five (25) days of the termination of this agreement.  The Contractor's request shall itemize the non-expendable assets for which continued use is sought.  The State may accept, reject or accept in part such request.  If the request for continued use is allowed to any degree, it shall be conditioned upon the fact that said equipment shall continue to be used in accordance with the purposes of this agreement.</w:t>
      </w:r>
    </w:p>
    <w:p w14:paraId="0E9CF690"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6ABB381"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If after the State grants permission to the Contractor for "continued use" as set forth above the non-expendable assets are not used in accordance with the purposes of this agreement, the State in its discretion may elect to take title to such assets and may assert its right to possession upon thirty (30) days prior written notice by certified mail to the Contractor.  The State upon obtaining such non-expendable assets may arrange for their further use in the public interest as it in its discretion may decide.  </w:t>
      </w:r>
    </w:p>
    <w:p w14:paraId="7412276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777E04C3" w14:textId="77777777"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C.</w:t>
      </w:r>
      <w:r w:rsidRPr="00F93E43">
        <w:rPr>
          <w:rFonts w:ascii="Dutch Roman 12pt" w:hAnsi="Dutch Roman 12pt"/>
          <w:snapToGrid w:val="0"/>
          <w:spacing w:val="-3"/>
          <w:sz w:val="22"/>
          <w:szCs w:val="22"/>
        </w:rPr>
        <w:tab/>
        <w:t>Upon termination of this agreement, the State in its discretion may elect to take title and may assert its right to possession of any non-expendable assets upon thirty (30) days prior written notice by certified mail to the Contractor.  The State's option to elect to take title shall be triggered by the termination of this agreement or by the State's rejection of continued use of non-expendable assets by the Contractor as set forth herein.  The State upon obtaining such non-expendable assets may arrange for their further use in the public interest as it in its discretion may decide.</w:t>
      </w:r>
    </w:p>
    <w:p w14:paraId="38899A29"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11EBF156" w14:textId="77777777"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D.</w:t>
      </w:r>
      <w:r w:rsidRPr="00F93E43">
        <w:rPr>
          <w:rFonts w:ascii="Dutch Roman 12pt" w:hAnsi="Dutch Roman 12pt"/>
          <w:snapToGrid w:val="0"/>
          <w:spacing w:val="-3"/>
          <w:sz w:val="22"/>
          <w:szCs w:val="22"/>
        </w:rPr>
        <w:tab/>
        <w:t>The terms and conditions set forth herein regarding non-expendable assets shall survive the expiration or termination, for whatever reason, of this agreement.</w:t>
      </w:r>
    </w:p>
    <w:p w14:paraId="23962CF0"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5346AB9C"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Safeguards for Services and Confidentiality</w:t>
      </w:r>
    </w:p>
    <w:p w14:paraId="593250E5"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7A563722"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588DFA4D" w14:textId="77777777" w:rsidR="00F93E43" w:rsidRPr="00F93E43" w:rsidRDefault="00F93E43" w:rsidP="00F93E43">
      <w:pPr>
        <w:widowControl w:val="0"/>
        <w:tabs>
          <w:tab w:val="left" w:pos="0"/>
        </w:tabs>
        <w:suppressAutoHyphens/>
        <w:ind w:left="360"/>
        <w:rPr>
          <w:rFonts w:ascii="Dutch Roman 12pt" w:hAnsi="Dutch Roman 12pt"/>
          <w:snapToGrid w:val="0"/>
          <w:spacing w:val="-3"/>
          <w:sz w:val="22"/>
          <w:szCs w:val="22"/>
        </w:rPr>
      </w:pPr>
    </w:p>
    <w:p w14:paraId="59C84BFD"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Required Web Accessibility of Delivered Documents and Applications. If applicable, all documentation, applications development, or programming delivered pursuant to the contract or procurement, will comply with New York State Education Department IT Policy NYSED-WEBACC-001, Web Accessibility Policy, which requires that documents, web-based information and applications are accessible to persons with disabilities. All delivered documentation and applications must conform to NYSED-WEBACC-001 as determined by quality assurance testing. Such quality assurance testing will be conducted by NYSED employee or contractor and the results of such testing must be satisfactory to NYSED before </w:t>
      </w:r>
      <w:r w:rsidRPr="00F93E43">
        <w:rPr>
          <w:rFonts w:ascii="Dutch Roman 12pt" w:hAnsi="Dutch Roman 12pt"/>
          <w:snapToGrid w:val="0"/>
          <w:spacing w:val="-3"/>
          <w:sz w:val="22"/>
          <w:szCs w:val="22"/>
        </w:rPr>
        <w:lastRenderedPageBreak/>
        <w:t>documents and applications will be considered a qualified deliverable under the contract or procurement.</w:t>
      </w:r>
    </w:p>
    <w:p w14:paraId="741817F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5B5BCCD2"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All reports of research, studies, publications, workshops, announcements, and other activities funded as a result of this proposal will acknowledge the support provided by the State of New York.</w:t>
      </w:r>
    </w:p>
    <w:p w14:paraId="6BCD84C1"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466AD29B"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This agreement cannot be modified, amended, or otherwise changed except by a writing signed by all parties to this contract.</w:t>
      </w:r>
    </w:p>
    <w:p w14:paraId="0B1E4CC5"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2473C77B"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08B89014"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2B7C134D"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Expenses for travel, lodging, and subsistence shall be reimbursed at the per diem rate in effect at the time for New York State Management/Confidential employees.</w:t>
      </w:r>
    </w:p>
    <w:p w14:paraId="51FD481D"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7CC463E3"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No fees shall be charged by the Contractor for training provided under this agreement.</w:t>
      </w:r>
    </w:p>
    <w:p w14:paraId="1538F620" w14:textId="77777777" w:rsidR="00F93E43" w:rsidRPr="00F93E43" w:rsidRDefault="00F93E43" w:rsidP="00F93E43">
      <w:pPr>
        <w:ind w:left="720"/>
        <w:contextualSpacing/>
        <w:rPr>
          <w:rFonts w:ascii="Times New Roman" w:eastAsia="Calibri" w:hAnsi="Times New Roman"/>
          <w:spacing w:val="-3"/>
          <w:sz w:val="22"/>
          <w:szCs w:val="22"/>
        </w:rPr>
      </w:pPr>
    </w:p>
    <w:p w14:paraId="4546EA70"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Partisan Political Activity and Lobbying. Funds provided pursuant to this Agreement shall not be used for any partisan political activity or for activities that may influence legislation or the election or defeat of any candidate for public office. </w:t>
      </w:r>
    </w:p>
    <w:p w14:paraId="4C9CA919"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10FF8D4"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Nothing herein shall require the State to adopt the curriculum developed pursuant to this agreement.</w:t>
      </w:r>
    </w:p>
    <w:p w14:paraId="4CC9A13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6E3A069A" w14:textId="77777777" w:rsidR="00F93E43" w:rsidRPr="00F93E43" w:rsidRDefault="00F93E43" w:rsidP="00F93E43">
      <w:pPr>
        <w:widowControl w:val="0"/>
        <w:numPr>
          <w:ilvl w:val="0"/>
          <w:numId w:val="329"/>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431C436C" w14:textId="77777777" w:rsidR="00F93E43" w:rsidRPr="003516ED" w:rsidRDefault="00F93E43" w:rsidP="003516ED">
      <w:pPr>
        <w:pStyle w:val="BodyParagraph"/>
        <w:rPr>
          <w:rFonts w:ascii="Times New Roman" w:eastAsiaTheme="majorEastAsia" w:hAnsi="Times New Roman"/>
          <w:b/>
          <w:bCs/>
          <w:snapToGrid w:val="0"/>
          <w:sz w:val="22"/>
          <w:szCs w:val="22"/>
        </w:rPr>
      </w:pPr>
      <w:r w:rsidRPr="003516ED">
        <w:rPr>
          <w:rFonts w:ascii="Times New Roman" w:eastAsiaTheme="majorEastAsia" w:hAnsi="Times New Roman"/>
          <w:b/>
          <w:bCs/>
          <w:snapToGrid w:val="0"/>
          <w:sz w:val="22"/>
          <w:szCs w:val="22"/>
        </w:rPr>
        <w:t>The parties to this agreement intend the foregoing writing to be the final, complete, and exclusive expression of all the terms of their agreement.</w:t>
      </w:r>
    </w:p>
    <w:p w14:paraId="4EE192DA"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u w:val="single"/>
        </w:rPr>
      </w:pPr>
      <w:r w:rsidRPr="00F93E43">
        <w:rPr>
          <w:rFonts w:ascii="Dutch Roman 12pt" w:hAnsi="Dutch Roman 12pt"/>
          <w:snapToGrid w:val="0"/>
          <w:spacing w:val="-3"/>
          <w:sz w:val="22"/>
          <w:szCs w:val="22"/>
          <w:u w:val="single"/>
        </w:rPr>
        <w:t>Certifications</w:t>
      </w:r>
    </w:p>
    <w:p w14:paraId="3ECB89CA" w14:textId="77777777" w:rsidR="00F93E43" w:rsidRPr="00F93E43" w:rsidRDefault="00F93E43" w:rsidP="00F93E43">
      <w:pPr>
        <w:widowControl w:val="0"/>
        <w:tabs>
          <w:tab w:val="left" w:pos="0"/>
        </w:tabs>
        <w:suppressAutoHyphens/>
        <w:jc w:val="left"/>
        <w:rPr>
          <w:rFonts w:ascii="Times New Roman" w:hAnsi="Times New Roman"/>
          <w:snapToGrid w:val="0"/>
          <w:spacing w:val="-3"/>
          <w:sz w:val="22"/>
          <w:szCs w:val="22"/>
          <w:u w:val="single"/>
        </w:rPr>
      </w:pPr>
    </w:p>
    <w:p w14:paraId="2171E6FF" w14:textId="77777777" w:rsidR="00F93E43" w:rsidRPr="00F93E43" w:rsidRDefault="00F93E43" w:rsidP="00F93E43">
      <w:pPr>
        <w:widowControl w:val="0"/>
        <w:numPr>
          <w:ilvl w:val="0"/>
          <w:numId w:val="330"/>
        </w:numPr>
        <w:tabs>
          <w:tab w:val="left" w:pos="0"/>
        </w:tabs>
        <w:suppressAutoHyphens/>
        <w:jc w:val="left"/>
        <w:rPr>
          <w:rFonts w:ascii="Times New Roman" w:hAnsi="Times New Roman"/>
          <w:snapToGrid w:val="0"/>
          <w:sz w:val="22"/>
          <w:szCs w:val="22"/>
        </w:rPr>
      </w:pPr>
      <w:r w:rsidRPr="00F93E43">
        <w:rPr>
          <w:rFonts w:ascii="Dutch Roman 12pt" w:hAnsi="Dutch Roman 12pt"/>
          <w:snapToGrid w:val="0"/>
          <w:sz w:val="22"/>
          <w:szCs w:val="22"/>
        </w:rPr>
        <w:t>Contractor certifies that it has met the disclosure requirements of State Finance Law §139-k and that all information provided to the State Education Department with respect to State Finance Law §139-k is complete, true and accurate.</w:t>
      </w:r>
    </w:p>
    <w:p w14:paraId="29B78B98" w14:textId="77777777" w:rsidR="00F93E43" w:rsidRPr="00F93E43" w:rsidRDefault="00F93E43" w:rsidP="00F93E43">
      <w:pPr>
        <w:widowControl w:val="0"/>
        <w:tabs>
          <w:tab w:val="left" w:pos="0"/>
        </w:tabs>
        <w:suppressAutoHyphens/>
        <w:rPr>
          <w:rFonts w:ascii="Times New Roman" w:hAnsi="Times New Roman"/>
          <w:snapToGrid w:val="0"/>
          <w:sz w:val="22"/>
          <w:szCs w:val="22"/>
        </w:rPr>
      </w:pPr>
    </w:p>
    <w:p w14:paraId="01732096" w14:textId="77777777" w:rsidR="00F93E43" w:rsidRPr="00F93E43" w:rsidRDefault="00F93E43" w:rsidP="00F93E43">
      <w:pPr>
        <w:widowControl w:val="0"/>
        <w:numPr>
          <w:ilvl w:val="0"/>
          <w:numId w:val="330"/>
        </w:numPr>
        <w:tabs>
          <w:tab w:val="left" w:pos="0"/>
        </w:tabs>
        <w:suppressAutoHyphens/>
        <w:jc w:val="left"/>
        <w:rPr>
          <w:rFonts w:ascii="Dutch Roman 12pt" w:hAnsi="Dutch Roman 12pt"/>
          <w:snapToGrid w:val="0"/>
          <w:sz w:val="22"/>
          <w:szCs w:val="22"/>
        </w:rPr>
      </w:pPr>
      <w:r w:rsidRPr="00F93E43">
        <w:rPr>
          <w:rFonts w:ascii="Dutch Roman 12pt" w:hAnsi="Dutch Roman 12pt"/>
          <w:snapToGrid w:val="0"/>
          <w:sz w:val="22"/>
          <w:szCs w:val="22"/>
        </w:rPr>
        <w:t>Contractor certifies that it has not knowingly and willfully violated the prohibitions against impermissible contacts found in State Finance Law §139-j.</w:t>
      </w:r>
    </w:p>
    <w:p w14:paraId="38B5D037" w14:textId="77777777" w:rsidR="00F93E43" w:rsidRPr="00F93E43" w:rsidRDefault="00F93E43" w:rsidP="00F93E43">
      <w:pPr>
        <w:widowControl w:val="0"/>
        <w:tabs>
          <w:tab w:val="left" w:pos="0"/>
        </w:tabs>
        <w:suppressAutoHyphens/>
        <w:rPr>
          <w:rFonts w:ascii="Dutch Roman 12pt" w:hAnsi="Dutch Roman 12pt"/>
          <w:snapToGrid w:val="0"/>
          <w:sz w:val="22"/>
          <w:szCs w:val="22"/>
        </w:rPr>
      </w:pPr>
    </w:p>
    <w:p w14:paraId="3201B0E3" w14:textId="77777777" w:rsidR="00F93E43" w:rsidRPr="00F93E43" w:rsidRDefault="00F93E43" w:rsidP="00F93E43">
      <w:pPr>
        <w:widowControl w:val="0"/>
        <w:numPr>
          <w:ilvl w:val="0"/>
          <w:numId w:val="330"/>
        </w:numPr>
        <w:tabs>
          <w:tab w:val="left" w:pos="0"/>
        </w:tabs>
        <w:suppressAutoHyphens/>
        <w:jc w:val="left"/>
        <w:rPr>
          <w:rFonts w:ascii="Times New Roman" w:hAnsi="Times New Roman"/>
          <w:snapToGrid w:val="0"/>
          <w:spacing w:val="-3"/>
          <w:sz w:val="22"/>
          <w:szCs w:val="22"/>
        </w:rPr>
      </w:pPr>
      <w:r w:rsidRPr="00F93E43">
        <w:rPr>
          <w:rFonts w:ascii="Dutch Roman 12pt" w:hAnsi="Dutch Roman 12pt"/>
          <w:snapToGrid w:val="0"/>
          <w:sz w:val="22"/>
          <w:szCs w:val="22"/>
        </w:rPr>
        <w:t>Contractor certifies that no governmental entity has made a finding of non-responsibility regarding the Contractor in the previous four years.</w:t>
      </w:r>
    </w:p>
    <w:p w14:paraId="05EBD0C8"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42B533BD" w14:textId="77777777" w:rsidR="00F93E43" w:rsidRPr="00F93E43" w:rsidRDefault="00F93E43" w:rsidP="00F93E43">
      <w:pPr>
        <w:widowControl w:val="0"/>
        <w:numPr>
          <w:ilvl w:val="0"/>
          <w:numId w:val="330"/>
        </w:numPr>
        <w:tabs>
          <w:tab w:val="left" w:pos="0"/>
        </w:tabs>
        <w:suppressAutoHyphens/>
        <w:jc w:val="left"/>
        <w:rPr>
          <w:rFonts w:ascii="Times New Roman" w:hAnsi="Times New Roman"/>
          <w:snapToGrid w:val="0"/>
          <w:spacing w:val="-3"/>
          <w:sz w:val="22"/>
          <w:szCs w:val="22"/>
        </w:rPr>
      </w:pPr>
      <w:r w:rsidRPr="00F93E43">
        <w:rPr>
          <w:rFonts w:ascii="Times New Roman" w:hAnsi="Times New Roman"/>
          <w:snapToGrid w:val="0"/>
          <w:sz w:val="22"/>
          <w:szCs w:val="22"/>
        </w:rPr>
        <w:t>Contractor certifies that no governmental entity or other governmental agency has terminated or withheld a procurement contract with the Contractor due to the intentional provision of false or incomplete information.</w:t>
      </w:r>
    </w:p>
    <w:p w14:paraId="3C8EC482"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4C1589D1" w14:textId="77777777" w:rsidR="00F93E43" w:rsidRPr="00F93E43" w:rsidRDefault="00F93E43" w:rsidP="00F93E43">
      <w:pPr>
        <w:widowControl w:val="0"/>
        <w:numPr>
          <w:ilvl w:val="0"/>
          <w:numId w:val="330"/>
        </w:numPr>
        <w:tabs>
          <w:tab w:val="left" w:pos="0"/>
        </w:tabs>
        <w:suppressAutoHyphens/>
        <w:jc w:val="left"/>
        <w:rPr>
          <w:rFonts w:ascii="Times New Roman" w:hAnsi="Times New Roman"/>
          <w:snapToGrid w:val="0"/>
          <w:spacing w:val="-3"/>
          <w:sz w:val="22"/>
          <w:szCs w:val="22"/>
        </w:rPr>
      </w:pPr>
      <w:r w:rsidRPr="00F93E43">
        <w:rPr>
          <w:rFonts w:ascii="Times New Roman" w:hAnsi="Times New Roman"/>
          <w:snapToGrid w:val="0"/>
          <w:sz w:val="22"/>
          <w:szCs w:val="22"/>
        </w:rPr>
        <w:t>Contractor affirms that it understands and agrees to comply with the procedures of the STATE relative to permissible contacts as required by State Finance Law §139-j (3) and §139-j (6)(b).</w:t>
      </w:r>
    </w:p>
    <w:p w14:paraId="7154E18D" w14:textId="77777777" w:rsidR="00F93E43" w:rsidRPr="00F93E43" w:rsidRDefault="00F93E43" w:rsidP="00F93E43">
      <w:pPr>
        <w:widowControl w:val="0"/>
        <w:tabs>
          <w:tab w:val="left" w:pos="0"/>
        </w:tabs>
        <w:suppressAutoHyphens/>
        <w:rPr>
          <w:rFonts w:ascii="Times New Roman" w:hAnsi="Times New Roman"/>
          <w:sz w:val="22"/>
          <w:szCs w:val="22"/>
        </w:rPr>
      </w:pPr>
    </w:p>
    <w:p w14:paraId="605DDB20" w14:textId="77777777" w:rsidR="00F93E43" w:rsidRPr="00F93E43" w:rsidRDefault="00F93E43" w:rsidP="00F93E43">
      <w:pPr>
        <w:widowControl w:val="0"/>
        <w:numPr>
          <w:ilvl w:val="0"/>
          <w:numId w:val="330"/>
        </w:numPr>
        <w:tabs>
          <w:tab w:val="left" w:pos="0"/>
        </w:tabs>
        <w:suppressAutoHyphens/>
        <w:jc w:val="left"/>
        <w:rPr>
          <w:rFonts w:ascii="Times New Roman" w:hAnsi="Times New Roman"/>
          <w:snapToGrid w:val="0"/>
          <w:spacing w:val="-3"/>
          <w:sz w:val="22"/>
          <w:szCs w:val="22"/>
        </w:rPr>
      </w:pPr>
      <w:r w:rsidRPr="00F93E43">
        <w:rPr>
          <w:rFonts w:ascii="Times New Roman" w:hAnsi="Times New Roman"/>
          <w:sz w:val="22"/>
          <w:szCs w:val="22"/>
        </w:rPr>
        <w:t>Contractor certifies that it is in compliance with NYS Public Officers Law, including but not limited to, §73(4)(a).</w:t>
      </w:r>
    </w:p>
    <w:p w14:paraId="0BAC530A"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6CFA5623" w14:textId="77777777" w:rsidR="00F93E43" w:rsidRPr="00F93E43" w:rsidRDefault="00F93E43" w:rsidP="00F93E43">
      <w:pPr>
        <w:widowControl w:val="0"/>
        <w:rPr>
          <w:rFonts w:ascii="Times New Roman" w:hAnsi="Times New Roman"/>
          <w:snapToGrid w:val="0"/>
          <w:sz w:val="22"/>
          <w:szCs w:val="22"/>
          <w:u w:val="single"/>
        </w:rPr>
      </w:pPr>
      <w:r w:rsidRPr="00F93E43">
        <w:rPr>
          <w:rFonts w:ascii="Times New Roman" w:hAnsi="Times New Roman"/>
          <w:snapToGrid w:val="0"/>
          <w:sz w:val="22"/>
          <w:szCs w:val="22"/>
          <w:u w:val="single"/>
        </w:rPr>
        <w:t>Notices</w:t>
      </w:r>
    </w:p>
    <w:p w14:paraId="5AC75CB2"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2D3C0CBB" w14:textId="77777777" w:rsidR="00F93E43" w:rsidRPr="00F93E43" w:rsidRDefault="00F93E43" w:rsidP="00F93E43">
      <w:pPr>
        <w:widowControl w:val="0"/>
        <w:tabs>
          <w:tab w:val="left" w:pos="-2610"/>
        </w:tabs>
        <w:rPr>
          <w:rFonts w:ascii="Times New Roman" w:hAnsi="Times New Roman"/>
          <w:snapToGrid w:val="0"/>
          <w:sz w:val="22"/>
          <w:szCs w:val="22"/>
        </w:rPr>
      </w:pPr>
      <w:r w:rsidRPr="00F93E43">
        <w:rPr>
          <w:rFonts w:ascii="Times New Roman" w:hAnsi="Times New Roman"/>
          <w:snapToGrid w:val="0"/>
          <w:sz w:val="22"/>
          <w:szCs w:val="22"/>
        </w:rPr>
        <w:t>Any written notice or delivery under any provision of this AGREEMENT shall be deemed to have been properly made if sent by certified mail, return receipt requested to the address(es) set forth in this Agreement, except as such address(es) may be changed by notice in writing.  Notice shall be considered to have been provided as of the date of receipt of the notice by the receiving party.</w:t>
      </w:r>
    </w:p>
    <w:p w14:paraId="73C12345" w14:textId="77777777" w:rsidR="00F93E43" w:rsidRPr="00F93E43" w:rsidRDefault="00F93E43" w:rsidP="00F93E43">
      <w:pPr>
        <w:widowControl w:val="0"/>
        <w:rPr>
          <w:rFonts w:ascii="Times New Roman" w:hAnsi="Times New Roman"/>
          <w:snapToGrid w:val="0"/>
          <w:sz w:val="22"/>
          <w:szCs w:val="22"/>
          <w:u w:val="single"/>
        </w:rPr>
      </w:pPr>
    </w:p>
    <w:p w14:paraId="5372F6E4" w14:textId="77777777" w:rsidR="00F93E43" w:rsidRPr="00F93E43" w:rsidRDefault="00F93E43" w:rsidP="00F93E43">
      <w:pPr>
        <w:widowControl w:val="0"/>
        <w:rPr>
          <w:rFonts w:ascii="Times New Roman" w:hAnsi="Times New Roman"/>
          <w:snapToGrid w:val="0"/>
          <w:sz w:val="22"/>
          <w:szCs w:val="22"/>
          <w:u w:val="single"/>
        </w:rPr>
      </w:pPr>
      <w:r w:rsidRPr="00F93E43">
        <w:rPr>
          <w:rFonts w:ascii="Times New Roman" w:hAnsi="Times New Roman"/>
          <w:snapToGrid w:val="0"/>
          <w:sz w:val="22"/>
          <w:szCs w:val="22"/>
          <w:u w:val="single"/>
        </w:rPr>
        <w:t>Miscellaneous</w:t>
      </w:r>
    </w:p>
    <w:p w14:paraId="7C766729" w14:textId="77777777" w:rsidR="00F93E43" w:rsidRPr="00F93E43" w:rsidRDefault="00F93E43" w:rsidP="00F93E43">
      <w:pPr>
        <w:widowControl w:val="0"/>
        <w:rPr>
          <w:rFonts w:ascii="Times New Roman" w:hAnsi="Times New Roman"/>
          <w:snapToGrid w:val="0"/>
          <w:sz w:val="22"/>
          <w:szCs w:val="22"/>
          <w:u w:val="single"/>
        </w:rPr>
      </w:pPr>
    </w:p>
    <w:p w14:paraId="65608408" w14:textId="77777777" w:rsidR="00F93E43" w:rsidRPr="00F93E43" w:rsidRDefault="00F93E43" w:rsidP="00F93E43">
      <w:pPr>
        <w:widowControl w:val="0"/>
        <w:numPr>
          <w:ilvl w:val="0"/>
          <w:numId w:val="326"/>
        </w:numPr>
        <w:tabs>
          <w:tab w:val="left" w:pos="0"/>
        </w:tabs>
        <w:suppressAutoHyphens/>
        <w:jc w:val="left"/>
        <w:rPr>
          <w:rFonts w:ascii="Times New Roman" w:hAnsi="Times New Roman"/>
          <w:sz w:val="22"/>
          <w:szCs w:val="22"/>
        </w:rPr>
      </w:pPr>
      <w:r w:rsidRPr="00F93E43">
        <w:rPr>
          <w:rFonts w:ascii="Times New Roman" w:hAnsi="Times New Roman"/>
          <w:sz w:val="22"/>
          <w:szCs w:val="22"/>
        </w:rPr>
        <w:t>Contractor shall comply with the provisions of the New York State Information Security Breach and Notification Act (General Business Law Section 899-aa; State Technology Law Section 208). Contractor shall be liable for the costs associated with such breach if caused by Contractor’s negligent or willful acts or omissions, or the negligent or willful acts or omissions of Contractor’s agents, officers, employees or subcontractors.</w:t>
      </w:r>
    </w:p>
    <w:p w14:paraId="42B615BA" w14:textId="77777777" w:rsidR="00F93E43" w:rsidRPr="00F93E43" w:rsidRDefault="00F93E43" w:rsidP="00F93E43">
      <w:pPr>
        <w:widowControl w:val="0"/>
        <w:ind w:left="360"/>
        <w:rPr>
          <w:rFonts w:ascii="Dutch Roman 12pt" w:hAnsi="Dutch Roman 12pt"/>
          <w:snapToGrid w:val="0"/>
          <w:spacing w:val="-3"/>
          <w:sz w:val="22"/>
          <w:szCs w:val="22"/>
        </w:rPr>
      </w:pPr>
    </w:p>
    <w:p w14:paraId="5E6C4CD9" w14:textId="77777777" w:rsidR="00F93E43" w:rsidRPr="00F93E43" w:rsidRDefault="00F93E43" w:rsidP="00F93E43">
      <w:pPr>
        <w:widowControl w:val="0"/>
        <w:numPr>
          <w:ilvl w:val="0"/>
          <w:numId w:val="326"/>
        </w:numPr>
        <w:tabs>
          <w:tab w:val="left" w:pos="0"/>
        </w:tabs>
        <w:suppressAutoHyphens/>
        <w:jc w:val="left"/>
        <w:rPr>
          <w:rFonts w:ascii="Times New Roman" w:hAnsi="Times New Roman"/>
          <w:sz w:val="22"/>
          <w:szCs w:val="22"/>
        </w:rPr>
      </w:pPr>
      <w:r w:rsidRPr="00F93E43">
        <w:rPr>
          <w:rFonts w:ascii="Times New Roman" w:hAnsi="Times New Roman"/>
          <w:sz w:val="22"/>
          <w:szCs w:val="22"/>
        </w:rPr>
        <w:t>If required by the Office of State Comptroller (“OSC”) Bulletin G-226 and State Finance Law §§ 8 and 163, Contractor agrees to submit an initial planned employment data report on Form A and an annual employment report on Form B.  State will furnish Form A and Form B to Contractor if required.</w:t>
      </w:r>
    </w:p>
    <w:p w14:paraId="7BCCF739" w14:textId="77777777" w:rsidR="00F93E43" w:rsidRPr="00F93E43" w:rsidRDefault="00F93E43" w:rsidP="00F93E43">
      <w:pPr>
        <w:widowControl w:val="0"/>
        <w:numPr>
          <w:ilvl w:val="0"/>
          <w:numId w:val="326"/>
        </w:numPr>
        <w:tabs>
          <w:tab w:val="left" w:pos="0"/>
        </w:tabs>
        <w:suppressAutoHyphens/>
        <w:jc w:val="left"/>
        <w:rPr>
          <w:rFonts w:ascii="Times New Roman" w:hAnsi="Times New Roman"/>
          <w:sz w:val="22"/>
          <w:szCs w:val="22"/>
        </w:rPr>
      </w:pPr>
    </w:p>
    <w:p w14:paraId="0135301C" w14:textId="77777777" w:rsidR="00F93E43" w:rsidRPr="00F93E43" w:rsidRDefault="00F93E43" w:rsidP="00F93E43">
      <w:pPr>
        <w:widowControl w:val="0"/>
        <w:tabs>
          <w:tab w:val="num" w:pos="360"/>
        </w:tab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The initial planned employment report must be submitted at the time of approval of this Agreement.  The annual employment report on Form B is due by May 15th of each year and covers actual employment data performed during the prior period of April 1st to March 31st.  Copies of the report will be submitted to the NYS Education Department, OSC and the NYS Department of Civil Service at the addresses below.</w:t>
      </w:r>
    </w:p>
    <w:p w14:paraId="708352F3" w14:textId="77777777" w:rsidR="00F93E43" w:rsidRPr="00F93E43" w:rsidRDefault="00F93E43" w:rsidP="00F93E43">
      <w:pPr>
        <w:widowControl w:val="0"/>
        <w:jc w:val="left"/>
        <w:rPr>
          <w:rFonts w:ascii="Dutch Roman 12pt" w:hAnsi="Dutch Roman 12pt"/>
          <w:snapToGrid w:val="0"/>
          <w:sz w:val="22"/>
          <w:szCs w:val="22"/>
        </w:rPr>
      </w:pPr>
    </w:p>
    <w:p w14:paraId="791217A1"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mail:</w:t>
      </w:r>
      <w:r w:rsidRPr="00F93E43">
        <w:rPr>
          <w:rFonts w:ascii="Dutch Roman 12pt" w:hAnsi="Dutch Roman 12pt"/>
          <w:snapToGrid w:val="0"/>
          <w:sz w:val="22"/>
          <w:szCs w:val="22"/>
        </w:rPr>
        <w:tab/>
      </w:r>
      <w:r w:rsidRPr="00F93E43">
        <w:rPr>
          <w:rFonts w:ascii="Dutch Roman 12pt" w:hAnsi="Dutch Roman 12pt"/>
          <w:snapToGrid w:val="0"/>
          <w:sz w:val="22"/>
          <w:szCs w:val="22"/>
        </w:rPr>
        <w:tab/>
        <w:t>NYS Office of the State Comptroller</w:t>
      </w:r>
    </w:p>
    <w:p w14:paraId="462181AF"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Bureau of Contracts</w:t>
      </w:r>
    </w:p>
    <w:p w14:paraId="0E78FCB4"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110 State Street, 11</w:t>
      </w:r>
      <w:r w:rsidRPr="00F93E43">
        <w:rPr>
          <w:rFonts w:ascii="Dutch Roman 12pt" w:hAnsi="Dutch Roman 12pt"/>
          <w:snapToGrid w:val="0"/>
          <w:sz w:val="22"/>
          <w:szCs w:val="22"/>
          <w:vertAlign w:val="superscript"/>
        </w:rPr>
        <w:t>th</w:t>
      </w:r>
      <w:r w:rsidRPr="00F93E43">
        <w:rPr>
          <w:rFonts w:ascii="Dutch Roman 12pt" w:hAnsi="Dutch Roman 12pt"/>
          <w:snapToGrid w:val="0"/>
          <w:sz w:val="22"/>
          <w:szCs w:val="22"/>
        </w:rPr>
        <w:t xml:space="preserve"> Floor</w:t>
      </w:r>
    </w:p>
    <w:p w14:paraId="52834EF8"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Albany, NY 12236</w:t>
      </w:r>
    </w:p>
    <w:p w14:paraId="1279682C"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Attn:  Consultant Reporting</w:t>
      </w:r>
    </w:p>
    <w:p w14:paraId="569E1EEC"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fax:</w:t>
      </w:r>
      <w:r w:rsidRPr="00F93E43">
        <w:rPr>
          <w:rFonts w:ascii="Dutch Roman 12pt" w:hAnsi="Dutch Roman 12pt"/>
          <w:snapToGrid w:val="0"/>
          <w:sz w:val="22"/>
          <w:szCs w:val="22"/>
        </w:rPr>
        <w:tab/>
      </w:r>
      <w:r w:rsidRPr="00F93E43">
        <w:rPr>
          <w:rFonts w:ascii="Dutch Roman 12pt" w:hAnsi="Dutch Roman 12pt"/>
          <w:snapToGrid w:val="0"/>
          <w:sz w:val="22"/>
          <w:szCs w:val="22"/>
        </w:rPr>
        <w:tab/>
        <w:t>(518) 474-8030 or (518) 473-8808</w:t>
      </w:r>
    </w:p>
    <w:p w14:paraId="476F3BCB" w14:textId="77777777" w:rsidR="00F93E43" w:rsidRPr="00F93E43" w:rsidRDefault="00F93E43" w:rsidP="00F93E43">
      <w:pPr>
        <w:widowControl w:val="0"/>
        <w:ind w:left="360"/>
        <w:jc w:val="left"/>
        <w:rPr>
          <w:rFonts w:ascii="Dutch Roman 12pt" w:hAnsi="Dutch Roman 12pt"/>
          <w:snapToGrid w:val="0"/>
          <w:sz w:val="22"/>
          <w:szCs w:val="22"/>
        </w:rPr>
      </w:pPr>
    </w:p>
    <w:p w14:paraId="1155BBEE"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Reports to DCS are to be transmitted as follows:</w:t>
      </w:r>
    </w:p>
    <w:p w14:paraId="2117637E" w14:textId="77777777" w:rsidR="00F93E43" w:rsidRPr="00F93E43" w:rsidRDefault="00F93E43" w:rsidP="00F93E43">
      <w:pPr>
        <w:widowControl w:val="0"/>
        <w:ind w:left="360"/>
        <w:jc w:val="left"/>
        <w:rPr>
          <w:rFonts w:ascii="Dutch Roman 12pt" w:hAnsi="Dutch Roman 12pt"/>
          <w:snapToGrid w:val="0"/>
          <w:sz w:val="22"/>
          <w:szCs w:val="22"/>
        </w:rPr>
      </w:pPr>
    </w:p>
    <w:p w14:paraId="19509DEF"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mail:</w:t>
      </w:r>
      <w:r w:rsidRPr="00F93E43">
        <w:rPr>
          <w:rFonts w:ascii="Dutch Roman 12pt" w:hAnsi="Dutch Roman 12pt"/>
          <w:snapToGrid w:val="0"/>
          <w:sz w:val="22"/>
          <w:szCs w:val="22"/>
        </w:rPr>
        <w:tab/>
      </w:r>
      <w:r w:rsidRPr="00F93E43">
        <w:rPr>
          <w:rFonts w:ascii="Dutch Roman 12pt" w:hAnsi="Dutch Roman 12pt"/>
          <w:snapToGrid w:val="0"/>
          <w:sz w:val="22"/>
          <w:szCs w:val="22"/>
        </w:rPr>
        <w:tab/>
        <w:t>NYS Department of Civil Service</w:t>
      </w:r>
    </w:p>
    <w:p w14:paraId="44C7A667"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Office of Counsel</w:t>
      </w:r>
    </w:p>
    <w:p w14:paraId="3A478952"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Alfred E. Smith Office Building</w:t>
      </w:r>
    </w:p>
    <w:p w14:paraId="656BE8B3"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Albany, NY 12239</w:t>
      </w:r>
    </w:p>
    <w:p w14:paraId="77CB1A07" w14:textId="77777777" w:rsidR="00F93E43" w:rsidRPr="00F93E43" w:rsidRDefault="00F93E43" w:rsidP="00F93E43">
      <w:pPr>
        <w:widowControl w:val="0"/>
        <w:jc w:val="left"/>
        <w:rPr>
          <w:rFonts w:ascii="Dutch Roman 12pt" w:hAnsi="Dutch Roman 12pt"/>
          <w:snapToGrid w:val="0"/>
          <w:sz w:val="22"/>
          <w:szCs w:val="22"/>
        </w:rPr>
      </w:pPr>
    </w:p>
    <w:p w14:paraId="45B27A2D"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Reports to NYSED are to be transmitted as follows:</w:t>
      </w:r>
    </w:p>
    <w:p w14:paraId="6B05DF18" w14:textId="77777777" w:rsidR="00F93E43" w:rsidRPr="00F93E43" w:rsidRDefault="00F93E43" w:rsidP="00F93E43">
      <w:pPr>
        <w:widowControl w:val="0"/>
        <w:ind w:left="360"/>
        <w:jc w:val="left"/>
        <w:rPr>
          <w:rFonts w:ascii="Dutch Roman 12pt" w:hAnsi="Dutch Roman 12pt"/>
          <w:snapToGrid w:val="0"/>
          <w:sz w:val="22"/>
          <w:szCs w:val="22"/>
        </w:rPr>
      </w:pPr>
    </w:p>
    <w:p w14:paraId="5B4C9840"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mail:</w:t>
      </w:r>
      <w:r w:rsidRPr="00F93E43">
        <w:rPr>
          <w:rFonts w:ascii="Dutch Roman 12pt" w:hAnsi="Dutch Roman 12pt"/>
          <w:snapToGrid w:val="0"/>
          <w:sz w:val="22"/>
          <w:szCs w:val="22"/>
        </w:rPr>
        <w:tab/>
      </w:r>
      <w:r w:rsidRPr="00F93E43">
        <w:rPr>
          <w:rFonts w:ascii="Dutch Roman 12pt" w:hAnsi="Dutch Roman 12pt"/>
          <w:snapToGrid w:val="0"/>
          <w:sz w:val="22"/>
          <w:szCs w:val="22"/>
        </w:rPr>
        <w:tab/>
        <w:t>NYS Education Department</w:t>
      </w:r>
    </w:p>
    <w:p w14:paraId="2479A4E5"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Contract Administration Unit</w:t>
      </w:r>
    </w:p>
    <w:p w14:paraId="69B7B044" w14:textId="77777777" w:rsidR="00F93E43" w:rsidRPr="00F93E43" w:rsidRDefault="00F93E43" w:rsidP="00F93E43">
      <w:pPr>
        <w:widowControl w:val="0"/>
        <w:ind w:left="360"/>
        <w:jc w:val="left"/>
        <w:rPr>
          <w:rFonts w:ascii="Dutch Roman 12pt" w:hAnsi="Dutch Roman 12pt"/>
          <w:snapToGrid w:val="0"/>
          <w:sz w:val="22"/>
          <w:szCs w:val="22"/>
          <w:lang w:val="pl-PL"/>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lang w:val="pl-PL"/>
        </w:rPr>
        <w:t>Room 505 W EB</w:t>
      </w:r>
    </w:p>
    <w:p w14:paraId="46F2210E" w14:textId="77777777" w:rsidR="00F93E43" w:rsidRPr="00F93E43" w:rsidRDefault="00F93E43" w:rsidP="00F93E43">
      <w:pPr>
        <w:widowControl w:val="0"/>
        <w:ind w:left="360"/>
        <w:jc w:val="left"/>
        <w:rPr>
          <w:rFonts w:ascii="Dutch Roman 12pt" w:hAnsi="Dutch Roman 12pt"/>
          <w:snapToGrid w:val="0"/>
          <w:sz w:val="22"/>
          <w:szCs w:val="22"/>
          <w:lang w:val="pl-PL"/>
        </w:rPr>
      </w:pPr>
      <w:r w:rsidRPr="00F93E43">
        <w:rPr>
          <w:rFonts w:ascii="Dutch Roman 12pt" w:hAnsi="Dutch Roman 12pt"/>
          <w:snapToGrid w:val="0"/>
          <w:sz w:val="22"/>
          <w:szCs w:val="22"/>
          <w:lang w:val="pl-PL"/>
        </w:rPr>
        <w:tab/>
      </w:r>
      <w:r w:rsidRPr="00F93E43">
        <w:rPr>
          <w:rFonts w:ascii="Dutch Roman 12pt" w:hAnsi="Dutch Roman 12pt"/>
          <w:snapToGrid w:val="0"/>
          <w:sz w:val="22"/>
          <w:szCs w:val="22"/>
          <w:lang w:val="pl-PL"/>
        </w:rPr>
        <w:tab/>
      </w:r>
      <w:r w:rsidRPr="00F93E43">
        <w:rPr>
          <w:rFonts w:ascii="Dutch Roman 12pt" w:hAnsi="Dutch Roman 12pt"/>
          <w:snapToGrid w:val="0"/>
          <w:sz w:val="22"/>
          <w:szCs w:val="22"/>
          <w:lang w:val="pl-PL"/>
        </w:rPr>
        <w:tab/>
        <w:t>Albany, NY 12234</w:t>
      </w:r>
    </w:p>
    <w:p w14:paraId="51EAF5B2"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fax:</w:t>
      </w:r>
      <w:r w:rsidRPr="00F93E43">
        <w:rPr>
          <w:rFonts w:ascii="Dutch Roman 12pt" w:hAnsi="Dutch Roman 12pt"/>
          <w:snapToGrid w:val="0"/>
          <w:sz w:val="22"/>
          <w:szCs w:val="22"/>
        </w:rPr>
        <w:tab/>
      </w:r>
      <w:r w:rsidRPr="00F93E43">
        <w:rPr>
          <w:rFonts w:ascii="Dutch Roman 12pt" w:hAnsi="Dutch Roman 12pt"/>
          <w:snapToGrid w:val="0"/>
          <w:sz w:val="22"/>
          <w:szCs w:val="22"/>
        </w:rPr>
        <w:tab/>
        <w:t>(518) 408-1716</w:t>
      </w:r>
    </w:p>
    <w:p w14:paraId="3DE07ED0" w14:textId="77777777" w:rsidR="00F93E43" w:rsidRPr="00F93E43" w:rsidRDefault="00F93E43" w:rsidP="00F93E43">
      <w:pPr>
        <w:widowControl w:val="0"/>
        <w:jc w:val="left"/>
        <w:rPr>
          <w:rFonts w:ascii="Dutch Roman 12pt" w:hAnsi="Dutch Roman 12pt"/>
          <w:snapToGrid w:val="0"/>
          <w:sz w:val="22"/>
          <w:szCs w:val="22"/>
        </w:rPr>
      </w:pPr>
    </w:p>
    <w:p w14:paraId="686DC089"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r w:rsidRPr="00F93E43">
        <w:rPr>
          <w:rFonts w:ascii="Times New Roman" w:hAnsi="Times New Roman"/>
          <w:snapToGrid w:val="0"/>
          <w:spacing w:val="-3"/>
          <w:sz w:val="22"/>
          <w:szCs w:val="22"/>
        </w:rPr>
        <w:t>C.</w:t>
      </w:r>
      <w:r w:rsidRPr="00F93E43">
        <w:rPr>
          <w:rFonts w:ascii="Times New Roman" w:hAnsi="Times New Roman"/>
          <w:snapToGrid w:val="0"/>
          <w:spacing w:val="-3"/>
          <w:sz w:val="22"/>
          <w:szCs w:val="22"/>
        </w:rPr>
        <w:tab/>
      </w:r>
      <w:r w:rsidRPr="00F93E43">
        <w:rPr>
          <w:rFonts w:ascii="Times New Roman" w:hAnsi="Times New Roman"/>
          <w:sz w:val="22"/>
          <w:szCs w:val="22"/>
          <w:u w:val="single"/>
        </w:rPr>
        <w:t>Consultant Staff Changes</w:t>
      </w:r>
      <w:r w:rsidRPr="00F93E43">
        <w:rPr>
          <w:rFonts w:ascii="Times New Roman" w:hAnsi="Times New Roman"/>
          <w:sz w:val="22"/>
          <w:szCs w:val="22"/>
        </w:rPr>
        <w:t>.  If this is a contract for consulting services, Contractor will maintain continuity of the consultant team staff throughout the course of the contract.  All changes in staff will be subject to STATE approval.  The replacement consultant(s) with comparable skills will be provided at the same or lower hourly rate.</w:t>
      </w:r>
    </w:p>
    <w:p w14:paraId="558032D7"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p>
    <w:p w14:paraId="322B519A"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r w:rsidRPr="00F93E43">
        <w:rPr>
          <w:rFonts w:ascii="Times New Roman" w:hAnsi="Times New Roman"/>
          <w:sz w:val="22"/>
          <w:szCs w:val="22"/>
        </w:rPr>
        <w:t>D.</w:t>
      </w:r>
      <w:r w:rsidRPr="00F93E43">
        <w:rPr>
          <w:rFonts w:ascii="Times New Roman" w:hAnsi="Times New Roman"/>
          <w:sz w:val="22"/>
          <w:szCs w:val="22"/>
        </w:rPr>
        <w:tab/>
      </w:r>
      <w:r w:rsidRPr="00F93E43">
        <w:rPr>
          <w:rFonts w:ascii="Times New Roman" w:hAnsi="Times New Roman"/>
          <w:sz w:val="22"/>
          <w:szCs w:val="22"/>
          <w:u w:val="single"/>
        </w:rPr>
        <w:t>Order of Precedence</w:t>
      </w:r>
      <w:r w:rsidRPr="00F93E43">
        <w:rPr>
          <w:rFonts w:ascii="Times New Roman" w:hAnsi="Times New Roman"/>
          <w:sz w:val="22"/>
          <w:szCs w:val="22"/>
        </w:rPr>
        <w:t>. In the event of any discrepancy, disagreement, conflict or ambiguity between the various documents, attachments and appendices comprising this contract, they shall be given preference in the following order to resolve any such discrepancy, disagreement, conflict or ambiguity:</w:t>
      </w:r>
    </w:p>
    <w:p w14:paraId="42E63F36"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p>
    <w:p w14:paraId="1613D249" w14:textId="56647679"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1.</w:t>
      </w:r>
      <w:r w:rsidRPr="00F93E43">
        <w:rPr>
          <w:rFonts w:ascii="Times New Roman" w:hAnsi="Times New Roman"/>
          <w:sz w:val="22"/>
          <w:szCs w:val="22"/>
        </w:rPr>
        <w:tab/>
        <w:t xml:space="preserve">Appendix A </w:t>
      </w:r>
      <w:r w:rsidR="00121705">
        <w:rPr>
          <w:rFonts w:ascii="Times New Roman" w:hAnsi="Times New Roman"/>
          <w:sz w:val="22"/>
          <w:szCs w:val="22"/>
        </w:rPr>
        <w:t>–</w:t>
      </w:r>
      <w:r w:rsidRPr="00F93E43">
        <w:rPr>
          <w:rFonts w:ascii="Times New Roman" w:hAnsi="Times New Roman"/>
          <w:sz w:val="22"/>
          <w:szCs w:val="22"/>
        </w:rPr>
        <w:t xml:space="preserve"> Standard Clauses for all State Contracts </w:t>
      </w:r>
    </w:p>
    <w:p w14:paraId="117701EE" w14:textId="77777777"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2.</w:t>
      </w:r>
      <w:r w:rsidRPr="00F93E43">
        <w:rPr>
          <w:rFonts w:ascii="Times New Roman" w:hAnsi="Times New Roman"/>
          <w:sz w:val="22"/>
          <w:szCs w:val="22"/>
        </w:rPr>
        <w:tab/>
        <w:t>State of New York Agreement</w:t>
      </w:r>
    </w:p>
    <w:p w14:paraId="1D91BEE9" w14:textId="5A5B2601" w:rsidR="00F93E43" w:rsidRPr="00F93E43" w:rsidRDefault="00F93E43" w:rsidP="00F93E43">
      <w:pPr>
        <w:tabs>
          <w:tab w:val="left" w:pos="360"/>
        </w:tabs>
        <w:autoSpaceDE w:val="0"/>
        <w:autoSpaceDN w:val="0"/>
        <w:adjustRightInd w:val="0"/>
        <w:ind w:left="360" w:hanging="360"/>
        <w:jc w:val="left"/>
        <w:rPr>
          <w:rFonts w:ascii="Dutch Roman 12pt" w:hAnsi="Dutch Roman 12pt"/>
          <w:snapToGrid w:val="0"/>
          <w:spacing w:val="-3"/>
          <w:sz w:val="22"/>
          <w:szCs w:val="22"/>
        </w:rPr>
      </w:pPr>
      <w:r w:rsidRPr="00F93E43">
        <w:rPr>
          <w:rFonts w:ascii="Times New Roman" w:hAnsi="Times New Roman"/>
          <w:sz w:val="22"/>
          <w:szCs w:val="22"/>
        </w:rPr>
        <w:tab/>
        <w:t>3.</w:t>
      </w:r>
      <w:r w:rsidRPr="00F93E43">
        <w:rPr>
          <w:rFonts w:ascii="Times New Roman" w:hAnsi="Times New Roman"/>
          <w:sz w:val="22"/>
          <w:szCs w:val="22"/>
        </w:rPr>
        <w:tab/>
        <w:t xml:space="preserve">Appendix A-1 </w:t>
      </w:r>
      <w:r w:rsidR="00121705">
        <w:rPr>
          <w:rFonts w:ascii="Times New Roman" w:hAnsi="Times New Roman"/>
          <w:sz w:val="22"/>
          <w:szCs w:val="22"/>
        </w:rPr>
        <w:t>–</w:t>
      </w:r>
      <w:r w:rsidRPr="00F93E43">
        <w:rPr>
          <w:rFonts w:ascii="Times New Roman" w:hAnsi="Times New Roman"/>
          <w:sz w:val="22"/>
          <w:szCs w:val="22"/>
        </w:rPr>
        <w:t xml:space="preserve"> Agency Specific Clauses</w:t>
      </w:r>
      <w:r w:rsidRPr="00F93E43">
        <w:rPr>
          <w:rFonts w:ascii="Dutch Roman 12pt" w:hAnsi="Dutch Roman 12pt"/>
          <w:snapToGrid w:val="0"/>
          <w:spacing w:val="-3"/>
          <w:sz w:val="22"/>
          <w:szCs w:val="22"/>
        </w:rPr>
        <w:t xml:space="preserve"> </w:t>
      </w:r>
    </w:p>
    <w:p w14:paraId="7B55B400" w14:textId="77F47154"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Dutch Roman 12pt" w:hAnsi="Dutch Roman 12pt"/>
          <w:snapToGrid w:val="0"/>
          <w:spacing w:val="-3"/>
          <w:sz w:val="22"/>
          <w:szCs w:val="22"/>
        </w:rPr>
        <w:tab/>
        <w:t>4.</w:t>
      </w:r>
      <w:r w:rsidRPr="00F93E43">
        <w:rPr>
          <w:rFonts w:ascii="Dutch Roman 12pt" w:hAnsi="Dutch Roman 12pt"/>
          <w:snapToGrid w:val="0"/>
          <w:spacing w:val="-3"/>
          <w:sz w:val="22"/>
          <w:szCs w:val="22"/>
        </w:rPr>
        <w:tab/>
        <w:t xml:space="preserve">Appendix X </w:t>
      </w:r>
      <w:r w:rsidR="00121705">
        <w:rPr>
          <w:rFonts w:ascii="Dutch Roman 12pt" w:hAnsi="Dutch Roman 12pt"/>
          <w:snapToGrid w:val="0"/>
          <w:spacing w:val="-3"/>
          <w:sz w:val="22"/>
          <w:szCs w:val="22"/>
        </w:rPr>
        <w:t>–</w:t>
      </w:r>
      <w:r w:rsidRPr="00F93E43">
        <w:rPr>
          <w:rFonts w:ascii="Dutch Roman 12pt" w:hAnsi="Dutch Roman 12pt"/>
          <w:snapToGrid w:val="0"/>
          <w:spacing w:val="-3"/>
          <w:sz w:val="22"/>
          <w:szCs w:val="22"/>
        </w:rPr>
        <w:t xml:space="preserve"> Sample Modification Agreement Form (where applicable)</w:t>
      </w:r>
    </w:p>
    <w:p w14:paraId="21E76F85" w14:textId="777F12A5"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5.</w:t>
      </w:r>
      <w:r w:rsidRPr="00F93E43">
        <w:rPr>
          <w:rFonts w:ascii="Times New Roman" w:hAnsi="Times New Roman"/>
          <w:sz w:val="22"/>
          <w:szCs w:val="22"/>
        </w:rPr>
        <w:tab/>
        <w:t xml:space="preserve">Appendix A-3 </w:t>
      </w:r>
      <w:r w:rsidR="00121705">
        <w:rPr>
          <w:rFonts w:ascii="Times New Roman" w:hAnsi="Times New Roman"/>
          <w:sz w:val="22"/>
          <w:szCs w:val="22"/>
        </w:rPr>
        <w:t>–</w:t>
      </w:r>
      <w:r w:rsidRPr="00F93E43">
        <w:rPr>
          <w:rFonts w:ascii="Times New Roman" w:hAnsi="Times New Roman"/>
          <w:sz w:val="22"/>
          <w:szCs w:val="22"/>
        </w:rPr>
        <w:t xml:space="preserve"> Minority/Women-owned Business Enterprise Requirements (where applicable)</w:t>
      </w:r>
    </w:p>
    <w:p w14:paraId="46ADFD2F" w14:textId="2AAB19FA"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6.</w:t>
      </w:r>
      <w:r w:rsidRPr="00F93E43">
        <w:rPr>
          <w:rFonts w:ascii="Times New Roman" w:hAnsi="Times New Roman"/>
          <w:sz w:val="22"/>
          <w:szCs w:val="22"/>
        </w:rPr>
        <w:tab/>
        <w:t xml:space="preserve">Appendix B </w:t>
      </w:r>
      <w:r w:rsidR="00121705">
        <w:rPr>
          <w:rFonts w:ascii="Times New Roman" w:hAnsi="Times New Roman"/>
          <w:sz w:val="22"/>
          <w:szCs w:val="22"/>
        </w:rPr>
        <w:t>–</w:t>
      </w:r>
      <w:r w:rsidRPr="00F93E43">
        <w:rPr>
          <w:rFonts w:ascii="Times New Roman" w:hAnsi="Times New Roman"/>
          <w:sz w:val="22"/>
          <w:szCs w:val="22"/>
        </w:rPr>
        <w:t xml:space="preserve"> Budget</w:t>
      </w:r>
    </w:p>
    <w:p w14:paraId="1BD6D2F0" w14:textId="5F8985AB"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7.</w:t>
      </w:r>
      <w:r w:rsidRPr="00F93E43">
        <w:rPr>
          <w:rFonts w:ascii="Times New Roman" w:hAnsi="Times New Roman"/>
          <w:sz w:val="22"/>
          <w:szCs w:val="22"/>
        </w:rPr>
        <w:tab/>
        <w:t xml:space="preserve">Appendix C </w:t>
      </w:r>
      <w:r w:rsidR="00121705">
        <w:rPr>
          <w:rFonts w:ascii="Times New Roman" w:hAnsi="Times New Roman"/>
          <w:sz w:val="22"/>
          <w:szCs w:val="22"/>
        </w:rPr>
        <w:t>–</w:t>
      </w:r>
      <w:r w:rsidRPr="00F93E43">
        <w:rPr>
          <w:rFonts w:ascii="Times New Roman" w:hAnsi="Times New Roman"/>
          <w:sz w:val="22"/>
          <w:szCs w:val="22"/>
        </w:rPr>
        <w:t xml:space="preserve"> Payment and Reporting Schedule</w:t>
      </w:r>
    </w:p>
    <w:p w14:paraId="1B66F304" w14:textId="7169C764"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8.</w:t>
      </w:r>
      <w:r w:rsidRPr="00F93E43">
        <w:rPr>
          <w:rFonts w:ascii="Times New Roman" w:hAnsi="Times New Roman"/>
          <w:sz w:val="22"/>
          <w:szCs w:val="22"/>
        </w:rPr>
        <w:tab/>
        <w:t xml:space="preserve">Appendix R – Security and Privacy </w:t>
      </w:r>
      <w:r w:rsidR="00121705">
        <w:rPr>
          <w:rFonts w:ascii="Times New Roman" w:hAnsi="Times New Roman"/>
          <w:sz w:val="22"/>
          <w:szCs w:val="22"/>
        </w:rPr>
        <w:t>Mandates</w:t>
      </w:r>
      <w:r w:rsidRPr="00F93E43">
        <w:rPr>
          <w:rFonts w:ascii="Times New Roman" w:hAnsi="Times New Roman"/>
          <w:sz w:val="22"/>
          <w:szCs w:val="22"/>
        </w:rPr>
        <w:t xml:space="preserve"> (where applicable)</w:t>
      </w:r>
    </w:p>
    <w:p w14:paraId="5785B246" w14:textId="13712491" w:rsidR="00F93E43" w:rsidRPr="00F93E43" w:rsidRDefault="00F93E43" w:rsidP="00F93E43">
      <w:pPr>
        <w:tabs>
          <w:tab w:val="left" w:pos="360"/>
        </w:tabs>
        <w:autoSpaceDE w:val="0"/>
        <w:autoSpaceDN w:val="0"/>
        <w:adjustRightInd w:val="0"/>
        <w:ind w:left="360" w:hanging="360"/>
        <w:jc w:val="left"/>
        <w:rPr>
          <w:rFonts w:ascii="Dutch Roman 12pt" w:hAnsi="Dutch Roman 12pt"/>
          <w:snapToGrid w:val="0"/>
          <w:sz w:val="22"/>
          <w:szCs w:val="22"/>
        </w:rPr>
      </w:pPr>
      <w:r w:rsidRPr="00F93E43">
        <w:rPr>
          <w:rFonts w:ascii="Times New Roman" w:hAnsi="Times New Roman"/>
          <w:sz w:val="22"/>
          <w:szCs w:val="22"/>
        </w:rPr>
        <w:tab/>
        <w:t>9.</w:t>
      </w:r>
      <w:r w:rsidRPr="00F93E43">
        <w:rPr>
          <w:rFonts w:ascii="Times New Roman" w:hAnsi="Times New Roman"/>
          <w:sz w:val="22"/>
          <w:szCs w:val="22"/>
        </w:rPr>
        <w:tab/>
        <w:t xml:space="preserve">Appendix D </w:t>
      </w:r>
      <w:r w:rsidR="00121705">
        <w:rPr>
          <w:rFonts w:ascii="Times New Roman" w:hAnsi="Times New Roman"/>
          <w:sz w:val="22"/>
          <w:szCs w:val="22"/>
        </w:rPr>
        <w:t>–</w:t>
      </w:r>
      <w:r w:rsidRPr="00F93E43">
        <w:rPr>
          <w:rFonts w:ascii="Times New Roman" w:hAnsi="Times New Roman"/>
          <w:sz w:val="22"/>
          <w:szCs w:val="22"/>
        </w:rPr>
        <w:t xml:space="preserve"> Program Work Plan</w:t>
      </w:r>
      <w:r w:rsidRPr="00F93E43" w:rsidDel="004A06E3">
        <w:rPr>
          <w:rFonts w:ascii="Times New Roman" w:hAnsi="Times New Roman"/>
          <w:sz w:val="22"/>
          <w:szCs w:val="22"/>
        </w:rPr>
        <w:t xml:space="preserve"> </w:t>
      </w:r>
    </w:p>
    <w:p w14:paraId="25E3EE76" w14:textId="630CAD8C" w:rsidR="00F93E43" w:rsidRPr="00F93E43" w:rsidRDefault="00F93E43" w:rsidP="00A23FD1">
      <w:pPr>
        <w:widowControl w:val="0"/>
        <w:jc w:val="right"/>
        <w:rPr>
          <w:rFonts w:ascii="Dutch Roman 12pt" w:hAnsi="Dutch Roman 12pt"/>
          <w:snapToGrid w:val="0"/>
          <w:sz w:val="16"/>
          <w:szCs w:val="16"/>
        </w:rPr>
      </w:pPr>
      <w:r w:rsidRPr="00F93E43">
        <w:rPr>
          <w:rFonts w:ascii="Dutch Roman 12pt" w:hAnsi="Dutch Roman 12pt"/>
          <w:snapToGrid w:val="0"/>
          <w:sz w:val="16"/>
          <w:szCs w:val="16"/>
        </w:rPr>
        <w:t xml:space="preserve">Revised </w:t>
      </w:r>
      <w:r w:rsidR="00121705">
        <w:rPr>
          <w:rFonts w:ascii="Dutch Roman 12pt" w:hAnsi="Dutch Roman 12pt"/>
          <w:snapToGrid w:val="0"/>
          <w:sz w:val="16"/>
          <w:szCs w:val="16"/>
        </w:rPr>
        <w:t>10</w:t>
      </w:r>
      <w:r w:rsidRPr="00F93E43">
        <w:rPr>
          <w:rFonts w:ascii="Dutch Roman 12pt" w:hAnsi="Dutch Roman 12pt"/>
          <w:snapToGrid w:val="0"/>
          <w:sz w:val="16"/>
          <w:szCs w:val="16"/>
        </w:rPr>
        <w:t>/1</w:t>
      </w:r>
      <w:r w:rsidR="00121705">
        <w:rPr>
          <w:rFonts w:ascii="Dutch Roman 12pt" w:hAnsi="Dutch Roman 12pt"/>
          <w:snapToGrid w:val="0"/>
          <w:sz w:val="16"/>
          <w:szCs w:val="16"/>
        </w:rPr>
        <w:t>3</w:t>
      </w:r>
      <w:r w:rsidRPr="00F93E43">
        <w:rPr>
          <w:rFonts w:ascii="Dutch Roman 12pt" w:hAnsi="Dutch Roman 12pt"/>
          <w:snapToGrid w:val="0"/>
          <w:sz w:val="16"/>
          <w:szCs w:val="16"/>
        </w:rPr>
        <w:t>/</w:t>
      </w:r>
      <w:r w:rsidR="00121705">
        <w:rPr>
          <w:rFonts w:ascii="Dutch Roman 12pt" w:hAnsi="Dutch Roman 12pt"/>
          <w:snapToGrid w:val="0"/>
          <w:sz w:val="16"/>
          <w:szCs w:val="16"/>
        </w:rPr>
        <w:t>20</w:t>
      </w:r>
    </w:p>
    <w:p w14:paraId="3326F3B9" w14:textId="77777777" w:rsidR="004D5DE1" w:rsidRDefault="000A6055" w:rsidP="00EB69DB">
      <w:pPr>
        <w:pStyle w:val="Heading1"/>
        <w:rPr>
          <w:rStyle w:val="Heading3Char"/>
          <w:b/>
          <w:bCs w:val="0"/>
          <w:u w:val="none"/>
        </w:rPr>
      </w:pPr>
      <w:bookmarkStart w:id="411" w:name="_Attachment_A_-"/>
      <w:bookmarkStart w:id="412" w:name="_Hlk486324662"/>
      <w:bookmarkStart w:id="413" w:name="_Toc82613348"/>
      <w:bookmarkEnd w:id="411"/>
      <w:r w:rsidRPr="001D07A1">
        <w:lastRenderedPageBreak/>
        <w:t>5.)</w:t>
      </w:r>
      <w:r w:rsidRPr="00DD5D05">
        <w:t xml:space="preserve"> </w:t>
      </w:r>
      <w:r w:rsidRPr="001D07A1">
        <w:rPr>
          <w:rStyle w:val="Heading3Char"/>
          <w:b/>
          <w:bCs w:val="0"/>
          <w:u w:val="none"/>
        </w:rPr>
        <w:t>Attachments</w:t>
      </w:r>
      <w:bookmarkStart w:id="414" w:name="_Attachment_B:_Field"/>
      <w:bookmarkStart w:id="415" w:name="_Attachment_A:_Field"/>
      <w:bookmarkStart w:id="416" w:name="_Attachment_A:_Passage"/>
      <w:bookmarkStart w:id="417" w:name="_Toc46221091"/>
      <w:bookmarkStart w:id="418" w:name="_Hlk67999580"/>
      <w:bookmarkEnd w:id="412"/>
      <w:bookmarkEnd w:id="413"/>
      <w:bookmarkEnd w:id="414"/>
      <w:bookmarkEnd w:id="415"/>
      <w:bookmarkEnd w:id="416"/>
    </w:p>
    <w:p w14:paraId="7D977911" w14:textId="77777777" w:rsidR="00F94DD5" w:rsidRDefault="00F94DD5" w:rsidP="00850B03">
      <w:pPr>
        <w:pStyle w:val="Heading4"/>
      </w:pPr>
    </w:p>
    <w:p w14:paraId="0B26A27E" w14:textId="134FF5DA" w:rsidR="00AA7A67" w:rsidRPr="005E012C" w:rsidRDefault="00272C43" w:rsidP="00850B03">
      <w:pPr>
        <w:pStyle w:val="Heading4"/>
      </w:pPr>
      <w:bookmarkStart w:id="419" w:name="_Toc82613349"/>
      <w:r w:rsidRPr="005E012C">
        <w:t xml:space="preserve">Attachment </w:t>
      </w:r>
      <w:r w:rsidR="0061166B" w:rsidRPr="005E012C">
        <w:t>A</w:t>
      </w:r>
      <w:r w:rsidRPr="005E012C">
        <w:t xml:space="preserve">: </w:t>
      </w:r>
      <w:bookmarkStart w:id="420" w:name="_Attachment_D:_Item"/>
      <w:bookmarkStart w:id="421" w:name="_Attachment_DB:_Operational"/>
      <w:bookmarkStart w:id="422" w:name="_Attachment_B:_Operational"/>
      <w:bookmarkStart w:id="423" w:name="_Attachment_C_-"/>
      <w:bookmarkStart w:id="424" w:name="_Attachment_D_-"/>
      <w:bookmarkStart w:id="425" w:name="_Attachment_E:_NYSESLAT"/>
      <w:bookmarkStart w:id="426" w:name="_Attachment_F_-"/>
      <w:bookmarkStart w:id="427" w:name="_Attachment_G_-"/>
      <w:bookmarkStart w:id="428" w:name="_Attachment_H_-"/>
      <w:bookmarkStart w:id="429" w:name="_Attachment_I_–"/>
      <w:bookmarkStart w:id="430" w:name="_Attachment__D:"/>
      <w:bookmarkStart w:id="431" w:name="_Attachment_D:_NYSESLAT"/>
      <w:bookmarkStart w:id="432" w:name="_Attachment_C:_Excerpts"/>
      <w:bookmarkStart w:id="433" w:name="_Attachment_J:_Operational"/>
      <w:bookmarkStart w:id="434" w:name="_Hlk486848490"/>
      <w:bookmarkStart w:id="435" w:name="_Hlk487114851"/>
      <w:bookmarkStart w:id="436" w:name="_Hlk487113894"/>
      <w:bookmarkEnd w:id="417"/>
      <w:bookmarkEnd w:id="418"/>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00AA7A67" w:rsidRPr="005E012C">
        <w:t>Passage and Item Writing Guidelines for NYSESLAT</w:t>
      </w:r>
      <w:bookmarkEnd w:id="419"/>
    </w:p>
    <w:p w14:paraId="64345FAA" w14:textId="28900FB5" w:rsidR="00AA7A67" w:rsidRDefault="00AA7A67" w:rsidP="00AA7A67">
      <w:pPr>
        <w:rPr>
          <w:b/>
          <w:bCs/>
        </w:rPr>
      </w:pPr>
    </w:p>
    <w:p w14:paraId="1E45562C" w14:textId="77777777" w:rsidR="00A06491" w:rsidRPr="00F81F12" w:rsidRDefault="00A06491" w:rsidP="00A06491">
      <w:pPr>
        <w:tabs>
          <w:tab w:val="left" w:pos="3840"/>
        </w:tabs>
        <w:spacing w:line="276" w:lineRule="auto"/>
        <w:jc w:val="center"/>
        <w:rPr>
          <w:rFonts w:ascii="Times New Roman" w:hAnsi="Times New Roman"/>
          <w:lang w:bidi="en-US"/>
        </w:rPr>
      </w:pPr>
      <w:bookmarkStart w:id="437" w:name="_Hlk69824027"/>
      <w:r w:rsidRPr="00F81F12">
        <w:rPr>
          <w:rFonts w:ascii="Times New Roman" w:hAnsi="Times New Roman"/>
          <w:lang w:bidi="en-US"/>
        </w:rPr>
        <w:t>New York State Department of Education</w:t>
      </w:r>
    </w:p>
    <w:p w14:paraId="65079EAA" w14:textId="77777777" w:rsidR="00A06491" w:rsidRPr="00F81F12" w:rsidRDefault="00A06491" w:rsidP="00A06491">
      <w:pPr>
        <w:tabs>
          <w:tab w:val="left" w:pos="3840"/>
        </w:tabs>
        <w:spacing w:line="276" w:lineRule="auto"/>
        <w:jc w:val="center"/>
        <w:rPr>
          <w:rFonts w:ascii="Times New Roman" w:hAnsi="Times New Roman"/>
          <w:lang w:bidi="en-US"/>
        </w:rPr>
      </w:pPr>
      <w:r w:rsidRPr="00F81F12">
        <w:rPr>
          <w:rFonts w:ascii="Times New Roman" w:hAnsi="Times New Roman"/>
          <w:lang w:bidi="en-US"/>
        </w:rPr>
        <w:t>Introduction to NYSESLAT Passage and Item Writing</w:t>
      </w:r>
    </w:p>
    <w:p w14:paraId="6A00F2E1" w14:textId="77777777" w:rsidR="00E371C3" w:rsidRDefault="00E371C3" w:rsidP="00E371C3">
      <w:pPr>
        <w:rPr>
          <w:b/>
          <w:bCs/>
          <w:lang w:bidi="en-US"/>
        </w:rPr>
      </w:pPr>
      <w:bookmarkStart w:id="438" w:name="_Toc63408902"/>
      <w:bookmarkEnd w:id="437"/>
    </w:p>
    <w:p w14:paraId="705EC0F0" w14:textId="69BBF05C" w:rsidR="00A06491" w:rsidRPr="00E371C3" w:rsidRDefault="00A06491" w:rsidP="00E371C3">
      <w:pPr>
        <w:rPr>
          <w:b/>
          <w:bCs/>
          <w:lang w:bidi="en-US"/>
        </w:rPr>
      </w:pPr>
      <w:r w:rsidRPr="00E371C3">
        <w:rPr>
          <w:b/>
          <w:bCs/>
          <w:lang w:bidi="en-US"/>
        </w:rPr>
        <w:t>Introduction to NYSESLAT Passage and Item Writing</w:t>
      </w:r>
      <w:bookmarkEnd w:id="438"/>
    </w:p>
    <w:p w14:paraId="7E1CA794" w14:textId="6BF85A61" w:rsidR="00A06491" w:rsidRPr="00A06491" w:rsidRDefault="00A06491" w:rsidP="00A06491">
      <w:pPr>
        <w:spacing w:before="120" w:after="200"/>
        <w:rPr>
          <w:rFonts w:ascii="Calibri" w:hAnsi="Calibri"/>
          <w:lang w:bidi="en-US"/>
        </w:rPr>
      </w:pPr>
      <w:r w:rsidRPr="00A06491">
        <w:rPr>
          <w:rFonts w:ascii="Calibri" w:hAnsi="Calibri"/>
          <w:lang w:bidi="en-US"/>
        </w:rPr>
        <w:t xml:space="preserve">The </w:t>
      </w:r>
      <w:r w:rsidR="00771E03">
        <w:rPr>
          <w:rFonts w:ascii="Calibri" w:hAnsi="Calibri"/>
          <w:lang w:bidi="en-US"/>
        </w:rPr>
        <w:t>NYS</w:t>
      </w:r>
      <w:r w:rsidRPr="00A06491">
        <w:rPr>
          <w:rFonts w:ascii="Calibri" w:hAnsi="Calibri"/>
          <w:lang w:bidi="en-US"/>
        </w:rPr>
        <w:t xml:space="preserve"> English as a Second Language Achievement Test (NYSESLAT) is designed to annually assess the English proficiency of all English Language Learners/Multilingual Learners (ELLs/MLLs) who are enrolled in Grades K–12 in </w:t>
      </w:r>
      <w:r w:rsidR="00771E03">
        <w:rPr>
          <w:rFonts w:ascii="Calibri" w:hAnsi="Calibri"/>
          <w:lang w:bidi="en-US"/>
        </w:rPr>
        <w:t>New York State</w:t>
      </w:r>
      <w:r w:rsidRPr="00A06491">
        <w:rPr>
          <w:rFonts w:ascii="Calibri" w:hAnsi="Calibri"/>
          <w:lang w:bidi="en-US"/>
        </w:rPr>
        <w:t xml:space="preserve"> (NYS) schools. The assessment gives the State—and local educators—important information about the English language development status and progress of ELLs/</w:t>
      </w:r>
      <w:r w:rsidR="00771E03" w:rsidRPr="00A06491">
        <w:rPr>
          <w:rFonts w:ascii="Calibri" w:hAnsi="Calibri"/>
          <w:lang w:bidi="en-US"/>
        </w:rPr>
        <w:t>MLLs and</w:t>
      </w:r>
      <w:r w:rsidRPr="00A06491">
        <w:rPr>
          <w:rFonts w:ascii="Calibri" w:hAnsi="Calibri"/>
          <w:lang w:bidi="en-US"/>
        </w:rPr>
        <w:t xml:space="preserve"> is part of the State’s compliance with federal laws that mandate the annual assessment of ELLs/MLLs. </w:t>
      </w:r>
    </w:p>
    <w:p w14:paraId="2C55C44A" w14:textId="77777777" w:rsidR="00A06491" w:rsidRPr="00A06491" w:rsidRDefault="00A06491" w:rsidP="00A06491">
      <w:pPr>
        <w:spacing w:before="120" w:after="200"/>
        <w:rPr>
          <w:rFonts w:ascii="Calibri" w:hAnsi="Calibri"/>
          <w:lang w:bidi="en-US"/>
        </w:rPr>
      </w:pPr>
      <w:bookmarkStart w:id="439" w:name="_Hlk69824179"/>
      <w:r w:rsidRPr="00A06491">
        <w:rPr>
          <w:rFonts w:ascii="Calibri" w:hAnsi="Calibri"/>
          <w:lang w:bidi="en-US"/>
        </w:rPr>
        <w:t>The NYSESLAT is currently developed in six grade bands: K, 1-2, 3-4, 5-6, 7-8, 9-12. Each test assesses students’ English language proficiency in four modalities: Reading, Writing, Listening, and Speaking.  NYSED requested that the current contractor begin to develop an independent Grade 1 test and an independent Grade 2 test.  The current contractor is analyzing the grade 1-2 ToMs, PLDs, and rubrics to advise NYSED on the development specifications for grade 1.  The specifications for the discrete grade 2 test will remain the same.  For the 2023 SAFTs, the contractor will be required to construct, with input from NYSED and NYS educators, develop discrete grade 1 and grade 2 SAFTs to be administered in February/March 2023. Beginning with the spring 2024 operational tests, the NYSESLAT will consist of seven grade bands: K, 1, 2, 3-4, 5-6, 7-8, and 9-12.  Please note that the Passage and Item Writing Guidelines will be updated to account for the development specifications for grade 1</w:t>
      </w:r>
      <w:bookmarkEnd w:id="439"/>
      <w:r w:rsidRPr="00A06491">
        <w:rPr>
          <w:rFonts w:ascii="Calibri" w:hAnsi="Calibri"/>
          <w:lang w:bidi="en-US"/>
        </w:rPr>
        <w:t>.</w:t>
      </w:r>
    </w:p>
    <w:p w14:paraId="71581788"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Listening, Reading, and Writing modalities use grade-level literary and informational commissioned passages. The passages represent a mix of the content areas of science, social studies, and English language arts. These passages are created by the writers as opposed to “authentic” passages that have been written and published by authors for purposes other than assessment. </w:t>
      </w:r>
    </w:p>
    <w:p w14:paraId="5B8BB5A4" w14:textId="1B8DE8C6" w:rsidR="00A06491" w:rsidRPr="00A06491" w:rsidRDefault="00A06491" w:rsidP="00A06491">
      <w:pPr>
        <w:spacing w:before="120" w:after="200"/>
        <w:rPr>
          <w:rFonts w:ascii="Calibri" w:hAnsi="Calibri"/>
          <w:lang w:bidi="en-US"/>
        </w:rPr>
      </w:pPr>
      <w:r w:rsidRPr="00A06491">
        <w:rPr>
          <w:rFonts w:ascii="Calibri" w:hAnsi="Calibri"/>
          <w:lang w:bidi="en-US"/>
        </w:rPr>
        <w:t xml:space="preserve">Passages are written to global themes and topics derived from the </w:t>
      </w:r>
      <w:r w:rsidR="00771E03">
        <w:rPr>
          <w:rFonts w:ascii="Calibri" w:hAnsi="Calibri"/>
          <w:lang w:bidi="en-US"/>
        </w:rPr>
        <w:t>NYSED</w:t>
      </w:r>
      <w:r w:rsidRPr="00A06491">
        <w:rPr>
          <w:rFonts w:ascii="Calibri" w:hAnsi="Calibri"/>
          <w:lang w:bidi="en-US"/>
        </w:rPr>
        <w:t xml:space="preserve"> (NYSED) curriculum and learning standards. Global themes and topics are a means for organizing passages within the test booklet and are not given to NYS educators or to the students. Global themes and topics are provided to each writer as part of their development assignment. Table 1 exemplifies how passage ideas can be derived from global themes and topics.</w:t>
      </w:r>
    </w:p>
    <w:p w14:paraId="19C42A86" w14:textId="77777777" w:rsidR="00A06491" w:rsidRPr="00A06491" w:rsidRDefault="00A06491" w:rsidP="00A06491">
      <w:pPr>
        <w:tabs>
          <w:tab w:val="left" w:pos="900"/>
        </w:tabs>
        <w:spacing w:before="240"/>
        <w:ind w:left="360" w:hanging="360"/>
        <w:jc w:val="left"/>
        <w:rPr>
          <w:rFonts w:ascii="Calibri" w:hAnsi="Calibri"/>
          <w:b/>
          <w:lang w:bidi="en-US"/>
        </w:rPr>
      </w:pPr>
      <w:bookmarkStart w:id="440" w:name="_Toc2939046"/>
      <w:r w:rsidRPr="00A06491">
        <w:rPr>
          <w:rFonts w:ascii="Calibri" w:hAnsi="Calibri"/>
          <w:b/>
          <w:lang w:bidi="en-US"/>
        </w:rPr>
        <w:t>Example of Global Theme and Topics, and Passages Developed</w:t>
      </w:r>
      <w:bookmarkEnd w:id="4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1790"/>
        <w:gridCol w:w="2570"/>
        <w:gridCol w:w="3780"/>
      </w:tblGrid>
      <w:tr w:rsidR="00A06491" w:rsidRPr="00A06491" w14:paraId="4D05EAEE" w14:textId="77777777" w:rsidTr="00D415AE">
        <w:trPr>
          <w:trHeight w:val="431"/>
          <w:jc w:val="center"/>
        </w:trPr>
        <w:tc>
          <w:tcPr>
            <w:tcW w:w="2161" w:type="dxa"/>
            <w:shd w:val="clear" w:color="auto" w:fill="D9D9D9" w:themeFill="background1" w:themeFillShade="D9"/>
            <w:vAlign w:val="center"/>
          </w:tcPr>
          <w:p w14:paraId="15A01745" w14:textId="77777777" w:rsidR="00A06491" w:rsidRPr="00D415AE" w:rsidRDefault="00A06491" w:rsidP="00A06491">
            <w:pPr>
              <w:jc w:val="left"/>
              <w:rPr>
                <w:rFonts w:ascii="Calibri" w:hAnsi="Calibri"/>
                <w:b/>
                <w:lang w:bidi="en-US"/>
              </w:rPr>
            </w:pPr>
            <w:r w:rsidRPr="00D415AE">
              <w:rPr>
                <w:rFonts w:ascii="Calibri" w:hAnsi="Calibri"/>
                <w:b/>
                <w:lang w:bidi="en-US"/>
              </w:rPr>
              <w:t>Grade Band</w:t>
            </w:r>
          </w:p>
        </w:tc>
        <w:tc>
          <w:tcPr>
            <w:tcW w:w="1790" w:type="dxa"/>
            <w:shd w:val="clear" w:color="auto" w:fill="D9D9D9" w:themeFill="background1" w:themeFillShade="D9"/>
            <w:vAlign w:val="center"/>
          </w:tcPr>
          <w:p w14:paraId="39A97B92" w14:textId="77777777" w:rsidR="00A06491" w:rsidRPr="00D415AE" w:rsidRDefault="00A06491" w:rsidP="00A06491">
            <w:pPr>
              <w:jc w:val="left"/>
              <w:rPr>
                <w:rFonts w:ascii="Calibri" w:hAnsi="Calibri"/>
                <w:b/>
                <w:lang w:bidi="en-US"/>
              </w:rPr>
            </w:pPr>
            <w:r w:rsidRPr="00D415AE">
              <w:rPr>
                <w:rFonts w:ascii="Calibri" w:hAnsi="Calibri"/>
                <w:b/>
                <w:lang w:bidi="en-US"/>
              </w:rPr>
              <w:t>Global Theme</w:t>
            </w:r>
          </w:p>
        </w:tc>
        <w:tc>
          <w:tcPr>
            <w:tcW w:w="2570" w:type="dxa"/>
            <w:shd w:val="clear" w:color="auto" w:fill="D9D9D9" w:themeFill="background1" w:themeFillShade="D9"/>
            <w:vAlign w:val="center"/>
          </w:tcPr>
          <w:p w14:paraId="35F67126" w14:textId="77777777" w:rsidR="00A06491" w:rsidRPr="00D415AE" w:rsidRDefault="00A06491" w:rsidP="00A06491">
            <w:pPr>
              <w:jc w:val="left"/>
              <w:rPr>
                <w:rFonts w:ascii="Calibri" w:hAnsi="Calibri"/>
                <w:b/>
                <w:lang w:bidi="en-US"/>
              </w:rPr>
            </w:pPr>
            <w:r w:rsidRPr="00D415AE">
              <w:rPr>
                <w:rFonts w:ascii="Calibri" w:hAnsi="Calibri"/>
                <w:b/>
                <w:lang w:bidi="en-US"/>
              </w:rPr>
              <w:t>Topics</w:t>
            </w:r>
          </w:p>
        </w:tc>
        <w:tc>
          <w:tcPr>
            <w:tcW w:w="3780" w:type="dxa"/>
            <w:shd w:val="clear" w:color="auto" w:fill="D9D9D9" w:themeFill="background1" w:themeFillShade="D9"/>
            <w:vAlign w:val="center"/>
          </w:tcPr>
          <w:p w14:paraId="4A5F81DD" w14:textId="77777777" w:rsidR="00A06491" w:rsidRPr="00D415AE" w:rsidRDefault="00A06491" w:rsidP="00A06491">
            <w:pPr>
              <w:jc w:val="left"/>
              <w:rPr>
                <w:rFonts w:ascii="Calibri" w:hAnsi="Calibri"/>
                <w:b/>
                <w:lang w:bidi="en-US"/>
              </w:rPr>
            </w:pPr>
            <w:r w:rsidRPr="00D415AE">
              <w:rPr>
                <w:rFonts w:ascii="Calibri" w:hAnsi="Calibri"/>
                <w:b/>
                <w:lang w:bidi="en-US"/>
              </w:rPr>
              <w:t>Passage Title</w:t>
            </w:r>
          </w:p>
        </w:tc>
      </w:tr>
      <w:tr w:rsidR="00A06491" w:rsidRPr="00A06491" w14:paraId="3C43D168" w14:textId="77777777" w:rsidTr="00E371C3">
        <w:trPr>
          <w:trHeight w:val="359"/>
          <w:jc w:val="center"/>
        </w:trPr>
        <w:tc>
          <w:tcPr>
            <w:tcW w:w="2161" w:type="dxa"/>
            <w:vMerge w:val="restart"/>
            <w:vAlign w:val="center"/>
          </w:tcPr>
          <w:p w14:paraId="771278A9" w14:textId="77777777" w:rsidR="00A06491" w:rsidRPr="00A06491" w:rsidRDefault="00A06491" w:rsidP="00A06491">
            <w:pPr>
              <w:jc w:val="left"/>
              <w:rPr>
                <w:rFonts w:ascii="Calibri" w:hAnsi="Calibri"/>
                <w:lang w:bidi="en-US"/>
              </w:rPr>
            </w:pPr>
            <w:r w:rsidRPr="00A06491">
              <w:rPr>
                <w:rFonts w:ascii="Calibri" w:hAnsi="Calibri"/>
                <w:lang w:bidi="en-US"/>
              </w:rPr>
              <w:t>7–8</w:t>
            </w:r>
          </w:p>
        </w:tc>
        <w:tc>
          <w:tcPr>
            <w:tcW w:w="1790" w:type="dxa"/>
            <w:vMerge w:val="restart"/>
            <w:vAlign w:val="center"/>
          </w:tcPr>
          <w:p w14:paraId="1AABE12F" w14:textId="77777777" w:rsidR="00A06491" w:rsidRPr="00A06491" w:rsidRDefault="00A06491" w:rsidP="00A06491">
            <w:pPr>
              <w:jc w:val="left"/>
              <w:rPr>
                <w:rFonts w:ascii="Calibri" w:hAnsi="Calibri"/>
                <w:lang w:bidi="en-US"/>
              </w:rPr>
            </w:pPr>
            <w:r w:rsidRPr="00A06491">
              <w:rPr>
                <w:rFonts w:ascii="Calibri" w:hAnsi="Calibri"/>
                <w:lang w:bidi="en-US"/>
              </w:rPr>
              <w:t>Environmental Issues</w:t>
            </w:r>
          </w:p>
        </w:tc>
        <w:tc>
          <w:tcPr>
            <w:tcW w:w="2570" w:type="dxa"/>
            <w:vMerge w:val="restart"/>
            <w:vAlign w:val="center"/>
          </w:tcPr>
          <w:p w14:paraId="4EEA903B" w14:textId="77777777" w:rsidR="00A06491" w:rsidRPr="00A06491" w:rsidRDefault="00A06491" w:rsidP="00A06491">
            <w:pPr>
              <w:jc w:val="left"/>
              <w:rPr>
                <w:rFonts w:ascii="Calibri" w:hAnsi="Calibri"/>
                <w:lang w:bidi="en-US"/>
              </w:rPr>
            </w:pPr>
            <w:r w:rsidRPr="00A06491">
              <w:rPr>
                <w:rFonts w:ascii="Calibri" w:hAnsi="Calibri"/>
                <w:lang w:bidi="en-US"/>
              </w:rPr>
              <w:t>1. Energy use</w:t>
            </w:r>
          </w:p>
        </w:tc>
        <w:tc>
          <w:tcPr>
            <w:tcW w:w="3780" w:type="dxa"/>
            <w:vAlign w:val="center"/>
          </w:tcPr>
          <w:p w14:paraId="17ABFE34" w14:textId="77777777" w:rsidR="00A06491" w:rsidRPr="00A06491" w:rsidRDefault="00A06491" w:rsidP="00A06491">
            <w:pPr>
              <w:jc w:val="left"/>
              <w:rPr>
                <w:rFonts w:ascii="Calibri" w:hAnsi="Calibri"/>
                <w:lang w:bidi="en-US"/>
              </w:rPr>
            </w:pPr>
            <w:r w:rsidRPr="00A06491">
              <w:rPr>
                <w:rFonts w:ascii="Calibri" w:hAnsi="Calibri"/>
                <w:lang w:bidi="en-US"/>
              </w:rPr>
              <w:t>1. Going Green to Save the Planet</w:t>
            </w:r>
          </w:p>
        </w:tc>
      </w:tr>
      <w:tr w:rsidR="00A06491" w:rsidRPr="00A06491" w14:paraId="77B90190" w14:textId="77777777" w:rsidTr="00E371C3">
        <w:trPr>
          <w:trHeight w:val="332"/>
          <w:jc w:val="center"/>
        </w:trPr>
        <w:tc>
          <w:tcPr>
            <w:tcW w:w="2161" w:type="dxa"/>
            <w:vMerge/>
            <w:vAlign w:val="center"/>
          </w:tcPr>
          <w:p w14:paraId="10C54552" w14:textId="77777777" w:rsidR="00A06491" w:rsidRPr="00A06491" w:rsidRDefault="00A06491" w:rsidP="00A06491">
            <w:pPr>
              <w:jc w:val="left"/>
              <w:rPr>
                <w:rFonts w:ascii="Calibri" w:hAnsi="Calibri"/>
                <w:lang w:bidi="en-US"/>
              </w:rPr>
            </w:pPr>
          </w:p>
        </w:tc>
        <w:tc>
          <w:tcPr>
            <w:tcW w:w="1790" w:type="dxa"/>
            <w:vMerge/>
            <w:vAlign w:val="center"/>
          </w:tcPr>
          <w:p w14:paraId="7B0119A7" w14:textId="77777777" w:rsidR="00A06491" w:rsidRPr="00A06491" w:rsidRDefault="00A06491" w:rsidP="00A06491">
            <w:pPr>
              <w:jc w:val="left"/>
              <w:rPr>
                <w:rFonts w:ascii="Calibri" w:hAnsi="Calibri"/>
                <w:lang w:bidi="en-US"/>
              </w:rPr>
            </w:pPr>
          </w:p>
        </w:tc>
        <w:tc>
          <w:tcPr>
            <w:tcW w:w="2570" w:type="dxa"/>
            <w:vMerge/>
            <w:vAlign w:val="center"/>
          </w:tcPr>
          <w:p w14:paraId="744204B7" w14:textId="77777777" w:rsidR="00A06491" w:rsidRPr="00A06491" w:rsidRDefault="00A06491" w:rsidP="00A06491">
            <w:pPr>
              <w:jc w:val="left"/>
              <w:rPr>
                <w:rFonts w:ascii="Calibri" w:hAnsi="Calibri"/>
                <w:lang w:bidi="en-US"/>
              </w:rPr>
            </w:pPr>
          </w:p>
        </w:tc>
        <w:tc>
          <w:tcPr>
            <w:tcW w:w="3780" w:type="dxa"/>
            <w:vAlign w:val="center"/>
          </w:tcPr>
          <w:p w14:paraId="23BBD3CC" w14:textId="77777777" w:rsidR="00A06491" w:rsidRPr="00A06491" w:rsidRDefault="00A06491" w:rsidP="00A06491">
            <w:pPr>
              <w:jc w:val="left"/>
              <w:rPr>
                <w:rFonts w:ascii="Calibri" w:hAnsi="Calibri"/>
                <w:lang w:bidi="en-US"/>
              </w:rPr>
            </w:pPr>
            <w:r w:rsidRPr="00A06491">
              <w:rPr>
                <w:rFonts w:ascii="Calibri" w:hAnsi="Calibri"/>
                <w:lang w:bidi="en-US"/>
              </w:rPr>
              <w:t>2. Energy Use Viewed from Space</w:t>
            </w:r>
          </w:p>
        </w:tc>
      </w:tr>
      <w:tr w:rsidR="00A06491" w:rsidRPr="00A06491" w14:paraId="1BB8B1D3" w14:textId="77777777" w:rsidTr="00E371C3">
        <w:trPr>
          <w:trHeight w:val="359"/>
          <w:jc w:val="center"/>
        </w:trPr>
        <w:tc>
          <w:tcPr>
            <w:tcW w:w="2161" w:type="dxa"/>
            <w:vMerge/>
            <w:vAlign w:val="center"/>
          </w:tcPr>
          <w:p w14:paraId="0F7DE3F5" w14:textId="77777777" w:rsidR="00A06491" w:rsidRPr="00A06491" w:rsidRDefault="00A06491" w:rsidP="00A06491">
            <w:pPr>
              <w:jc w:val="left"/>
              <w:rPr>
                <w:rFonts w:ascii="Calibri" w:hAnsi="Calibri"/>
                <w:lang w:bidi="en-US"/>
              </w:rPr>
            </w:pPr>
          </w:p>
        </w:tc>
        <w:tc>
          <w:tcPr>
            <w:tcW w:w="1790" w:type="dxa"/>
            <w:vMerge/>
            <w:vAlign w:val="center"/>
          </w:tcPr>
          <w:p w14:paraId="6B9EDE2E" w14:textId="77777777" w:rsidR="00A06491" w:rsidRPr="00A06491" w:rsidRDefault="00A06491" w:rsidP="00A06491">
            <w:pPr>
              <w:jc w:val="left"/>
              <w:rPr>
                <w:rFonts w:ascii="Calibri" w:hAnsi="Calibri"/>
                <w:lang w:bidi="en-US"/>
              </w:rPr>
            </w:pPr>
          </w:p>
        </w:tc>
        <w:tc>
          <w:tcPr>
            <w:tcW w:w="2570" w:type="dxa"/>
            <w:vMerge w:val="restart"/>
            <w:vAlign w:val="center"/>
          </w:tcPr>
          <w:p w14:paraId="48BE830C" w14:textId="77777777" w:rsidR="00A06491" w:rsidRPr="00A06491" w:rsidRDefault="00A06491" w:rsidP="00A06491">
            <w:pPr>
              <w:jc w:val="left"/>
              <w:rPr>
                <w:rFonts w:ascii="Calibri" w:hAnsi="Calibri"/>
                <w:lang w:bidi="en-US"/>
              </w:rPr>
            </w:pPr>
            <w:r w:rsidRPr="00A06491">
              <w:rPr>
                <w:rFonts w:ascii="Calibri" w:hAnsi="Calibri"/>
                <w:lang w:bidi="en-US"/>
              </w:rPr>
              <w:t>2. Short story or poem about the environment</w:t>
            </w:r>
          </w:p>
        </w:tc>
        <w:tc>
          <w:tcPr>
            <w:tcW w:w="3780" w:type="dxa"/>
            <w:vAlign w:val="center"/>
          </w:tcPr>
          <w:p w14:paraId="4FB63268" w14:textId="77777777" w:rsidR="00A06491" w:rsidRPr="00A06491" w:rsidRDefault="00A06491" w:rsidP="00A06491">
            <w:pPr>
              <w:jc w:val="left"/>
              <w:rPr>
                <w:rFonts w:ascii="Calibri" w:hAnsi="Calibri"/>
                <w:lang w:bidi="en-US"/>
              </w:rPr>
            </w:pPr>
            <w:r w:rsidRPr="00A06491">
              <w:rPr>
                <w:rFonts w:ascii="Calibri" w:hAnsi="Calibri"/>
                <w:lang w:bidi="en-US"/>
              </w:rPr>
              <w:t>1. Bald and Beautiful Eagles in New York</w:t>
            </w:r>
          </w:p>
        </w:tc>
      </w:tr>
      <w:tr w:rsidR="00A06491" w:rsidRPr="00A06491" w14:paraId="3A2B5BFC" w14:textId="77777777" w:rsidTr="00E371C3">
        <w:trPr>
          <w:trHeight w:val="377"/>
          <w:jc w:val="center"/>
        </w:trPr>
        <w:tc>
          <w:tcPr>
            <w:tcW w:w="2161" w:type="dxa"/>
            <w:vMerge/>
            <w:vAlign w:val="center"/>
          </w:tcPr>
          <w:p w14:paraId="178AB0AA" w14:textId="77777777" w:rsidR="00A06491" w:rsidRPr="00A06491" w:rsidRDefault="00A06491" w:rsidP="00A06491">
            <w:pPr>
              <w:jc w:val="left"/>
              <w:rPr>
                <w:rFonts w:ascii="Calibri" w:hAnsi="Calibri"/>
                <w:lang w:bidi="en-US"/>
              </w:rPr>
            </w:pPr>
          </w:p>
        </w:tc>
        <w:tc>
          <w:tcPr>
            <w:tcW w:w="1790" w:type="dxa"/>
            <w:vMerge/>
            <w:vAlign w:val="center"/>
          </w:tcPr>
          <w:p w14:paraId="3EA82866" w14:textId="77777777" w:rsidR="00A06491" w:rsidRPr="00A06491" w:rsidRDefault="00A06491" w:rsidP="00A06491">
            <w:pPr>
              <w:jc w:val="left"/>
              <w:rPr>
                <w:rFonts w:ascii="Calibri" w:hAnsi="Calibri"/>
                <w:lang w:bidi="en-US"/>
              </w:rPr>
            </w:pPr>
          </w:p>
        </w:tc>
        <w:tc>
          <w:tcPr>
            <w:tcW w:w="2570" w:type="dxa"/>
            <w:vMerge/>
            <w:vAlign w:val="center"/>
          </w:tcPr>
          <w:p w14:paraId="5422A533" w14:textId="77777777" w:rsidR="00A06491" w:rsidRPr="00A06491" w:rsidRDefault="00A06491" w:rsidP="00A06491">
            <w:pPr>
              <w:jc w:val="left"/>
              <w:rPr>
                <w:rFonts w:ascii="Calibri" w:hAnsi="Calibri"/>
                <w:lang w:bidi="en-US"/>
              </w:rPr>
            </w:pPr>
          </w:p>
        </w:tc>
        <w:tc>
          <w:tcPr>
            <w:tcW w:w="3780" w:type="dxa"/>
            <w:vAlign w:val="center"/>
          </w:tcPr>
          <w:p w14:paraId="50286EB1" w14:textId="77777777" w:rsidR="00A06491" w:rsidRPr="00A06491" w:rsidRDefault="00A06491" w:rsidP="00A06491">
            <w:pPr>
              <w:jc w:val="left"/>
              <w:rPr>
                <w:rFonts w:ascii="Calibri" w:hAnsi="Calibri"/>
                <w:lang w:bidi="en-US"/>
              </w:rPr>
            </w:pPr>
            <w:r w:rsidRPr="00A06491">
              <w:rPr>
                <w:rFonts w:ascii="Calibri" w:hAnsi="Calibri"/>
                <w:lang w:bidi="en-US"/>
              </w:rPr>
              <w:t>2. Who Put the Acid in Acid Rain?</w:t>
            </w:r>
          </w:p>
        </w:tc>
      </w:tr>
    </w:tbl>
    <w:p w14:paraId="2C74AAAA" w14:textId="77777777" w:rsidR="00A06491" w:rsidRPr="00A06491" w:rsidRDefault="00A06491" w:rsidP="00A06491">
      <w:pPr>
        <w:rPr>
          <w:rFonts w:ascii="Calibri" w:hAnsi="Calibri"/>
          <w:lang w:bidi="en-US"/>
        </w:rPr>
      </w:pPr>
    </w:p>
    <w:p w14:paraId="12C4069D" w14:textId="77777777" w:rsidR="00A06491" w:rsidRPr="00A06491" w:rsidRDefault="00A06491" w:rsidP="00A06491">
      <w:pPr>
        <w:rPr>
          <w:rFonts w:ascii="Calibri" w:hAnsi="Calibri"/>
          <w:lang w:bidi="en-US"/>
        </w:rPr>
      </w:pPr>
      <w:r w:rsidRPr="00A06491">
        <w:rPr>
          <w:rFonts w:ascii="Calibri" w:hAnsi="Calibri"/>
          <w:lang w:bidi="en-US"/>
        </w:rPr>
        <w:t xml:space="preserve">The NYSESLAT measures students’ English language proficiency and their language skills required to access grade-level content, not their knowledge of the content. Multiple-choice Reading and Listening items and Writing prompts are based on Targets of Measurement (ToMs) and Performance Level Descriptions (PLDs). Each Target of Measurement corresponds to a general claim stating a linguistic capability that successful ELL/MLL students should have in order to access instruction within the grade-level academic classroom. Each general claim has an anchor </w:t>
      </w:r>
      <w:r w:rsidRPr="00A06491">
        <w:rPr>
          <w:rFonts w:ascii="Calibri" w:hAnsi="Calibri"/>
          <w:lang w:bidi="en-US"/>
        </w:rPr>
        <w:lastRenderedPageBreak/>
        <w:t>statement that provides more information about the linguistic abilities. The Language Purposes/Functions/Characteristics associated with each ToM provide information about the ways in which the linguistic demands may be exhibited in a grade-level text, grade-level spoken discourse, or student writing.</w:t>
      </w:r>
    </w:p>
    <w:p w14:paraId="053E7A1F" w14:textId="320F0504" w:rsidR="00A06491" w:rsidRPr="00A06491" w:rsidRDefault="00A06491" w:rsidP="00A06491">
      <w:pPr>
        <w:spacing w:before="120" w:after="200"/>
        <w:rPr>
          <w:rFonts w:ascii="Calibri" w:hAnsi="Calibri"/>
          <w:lang w:bidi="en-US"/>
        </w:rPr>
      </w:pPr>
      <w:r w:rsidRPr="00A06491">
        <w:rPr>
          <w:rFonts w:ascii="Calibri" w:hAnsi="Calibri"/>
          <w:lang w:bidi="en-US"/>
        </w:rPr>
        <w:t>The PLDs reflect language from the ToMs, showing the range of expected linguistic abilities for students at five performance levels (Entering, Emerging, Transitioning, Expanding, and Commanding).</w:t>
      </w:r>
    </w:p>
    <w:p w14:paraId="48DFBCDF" w14:textId="1EEC9EFC" w:rsidR="00A06491" w:rsidRDefault="00A06491" w:rsidP="00E371C3">
      <w:pPr>
        <w:rPr>
          <w:b/>
          <w:bCs/>
          <w:lang w:bidi="en-US"/>
        </w:rPr>
      </w:pPr>
      <w:bookmarkStart w:id="441" w:name="_Toc63408903"/>
      <w:r w:rsidRPr="00E371C3">
        <w:rPr>
          <w:b/>
          <w:bCs/>
          <w:lang w:bidi="en-US"/>
        </w:rPr>
        <w:t>Passage Writing</w:t>
      </w:r>
      <w:bookmarkEnd w:id="441"/>
    </w:p>
    <w:p w14:paraId="769BEA0F" w14:textId="77777777" w:rsidR="004367EB" w:rsidRPr="00E371C3" w:rsidRDefault="004367EB" w:rsidP="00E371C3">
      <w:pPr>
        <w:rPr>
          <w:b/>
          <w:bCs/>
          <w:lang w:bidi="en-US"/>
        </w:rPr>
      </w:pPr>
    </w:p>
    <w:p w14:paraId="4A5D8709" w14:textId="77777777" w:rsidR="00A06491" w:rsidRPr="00E371C3" w:rsidRDefault="00A06491" w:rsidP="00E371C3">
      <w:pPr>
        <w:rPr>
          <w:b/>
          <w:bCs/>
          <w:color w:val="595959"/>
          <w:sz w:val="28"/>
          <w:szCs w:val="28"/>
          <w:lang w:bidi="en-US"/>
        </w:rPr>
      </w:pPr>
      <w:bookmarkStart w:id="442" w:name="_Toc63408904"/>
      <w:r w:rsidRPr="00E371C3">
        <w:rPr>
          <w:b/>
          <w:bCs/>
          <w:color w:val="595959"/>
          <w:sz w:val="28"/>
          <w:szCs w:val="28"/>
          <w:lang w:bidi="en-US"/>
        </w:rPr>
        <w:t>Overarching Characteristics for Passages</w:t>
      </w:r>
      <w:bookmarkEnd w:id="442"/>
    </w:p>
    <w:p w14:paraId="01123DD0"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underlying premise central to the NYSESLAT is “A student’s performance on a grade-level NYSESLAT indicates his or her level of English proficiency relative to the linguistic demands </w:t>
      </w:r>
      <w:r w:rsidRPr="00A06491">
        <w:rPr>
          <w:rFonts w:ascii="Calibri" w:hAnsi="Calibri"/>
          <w:i/>
          <w:lang w:bidi="en-US"/>
        </w:rPr>
        <w:t>of the grade-level classroom</w:t>
      </w:r>
      <w:r w:rsidRPr="00A06491">
        <w:rPr>
          <w:rFonts w:ascii="Calibri" w:hAnsi="Calibri"/>
          <w:lang w:bidi="en-US"/>
        </w:rPr>
        <w:t xml:space="preserve">.” For this reason, all of the passages must be appropriate for the grade level. Likewise, the wording of items should be grade-appropriate. Where two grades compose the grade band (i.e., Grade 1–2, Grade 3–4, etc.), the lower grade is targeted because students at the lower of the two grades can’t be expected to be proficient relative to the  language demands of the next higher grade level. </w:t>
      </w:r>
    </w:p>
    <w:p w14:paraId="33DA0A5D" w14:textId="77777777" w:rsidR="00A06491" w:rsidRPr="00A06491" w:rsidRDefault="00A06491" w:rsidP="00A06491">
      <w:pPr>
        <w:spacing w:before="120" w:after="200"/>
        <w:rPr>
          <w:rFonts w:ascii="Calibri" w:hAnsi="Calibri"/>
          <w:lang w:bidi="en-US"/>
        </w:rPr>
      </w:pPr>
      <w:r w:rsidRPr="00A06491">
        <w:rPr>
          <w:rFonts w:ascii="Calibri" w:hAnsi="Calibri"/>
          <w:lang w:bidi="en-US"/>
        </w:rPr>
        <w:t>All passages created for the NYSESLAT must be of grade-appropriate text complexity using NYSED’s text complexity protocols. The</w:t>
      </w:r>
      <w:r w:rsidRPr="00A06491">
        <w:rPr>
          <w:rFonts w:ascii="Calibri" w:hAnsi="Calibri"/>
          <w:spacing w:val="1"/>
          <w:lang w:bidi="en-US"/>
        </w:rPr>
        <w:t xml:space="preserve"> </w:t>
      </w:r>
      <w:r w:rsidRPr="00A06491">
        <w:rPr>
          <w:rFonts w:ascii="Calibri" w:hAnsi="Calibri"/>
          <w:spacing w:val="-3"/>
          <w:lang w:bidi="en-US"/>
        </w:rPr>
        <w:t>f</w:t>
      </w:r>
      <w:r w:rsidRPr="00A06491">
        <w:rPr>
          <w:rFonts w:ascii="Calibri" w:hAnsi="Calibri"/>
          <w:spacing w:val="1"/>
          <w:lang w:bidi="en-US"/>
        </w:rPr>
        <w:t>o</w:t>
      </w:r>
      <w:r w:rsidRPr="00A06491">
        <w:rPr>
          <w:rFonts w:ascii="Calibri" w:hAnsi="Calibri"/>
          <w:spacing w:val="-1"/>
          <w:lang w:bidi="en-US"/>
        </w:rPr>
        <w:t>und</w:t>
      </w:r>
      <w:r w:rsidRPr="00A06491">
        <w:rPr>
          <w:rFonts w:ascii="Calibri" w:hAnsi="Calibri"/>
          <w:lang w:bidi="en-US"/>
        </w:rPr>
        <w:t>ati</w:t>
      </w:r>
      <w:r w:rsidRPr="00A06491">
        <w:rPr>
          <w:rFonts w:ascii="Calibri" w:hAnsi="Calibri"/>
          <w:spacing w:val="-1"/>
          <w:lang w:bidi="en-US"/>
        </w:rPr>
        <w:t>o</w:t>
      </w:r>
      <w:r w:rsidRPr="00A06491">
        <w:rPr>
          <w:rFonts w:ascii="Calibri" w:hAnsi="Calibri"/>
          <w:lang w:bidi="en-US"/>
        </w:rPr>
        <w:t>n</w:t>
      </w:r>
      <w:r w:rsidRPr="00A06491">
        <w:rPr>
          <w:rFonts w:ascii="Calibri" w:hAnsi="Calibri"/>
          <w:spacing w:val="-1"/>
          <w:lang w:bidi="en-US"/>
        </w:rPr>
        <w:t xml:space="preserve"> </w:t>
      </w:r>
      <w:r w:rsidRPr="00A06491">
        <w:rPr>
          <w:rFonts w:ascii="Calibri" w:hAnsi="Calibri"/>
          <w:lang w:bidi="en-US"/>
        </w:rPr>
        <w:t>f</w:t>
      </w:r>
      <w:r w:rsidRPr="00A06491">
        <w:rPr>
          <w:rFonts w:ascii="Calibri" w:hAnsi="Calibri"/>
          <w:spacing w:val="1"/>
          <w:lang w:bidi="en-US"/>
        </w:rPr>
        <w:t>o</w:t>
      </w:r>
      <w:r w:rsidRPr="00A06491">
        <w:rPr>
          <w:rFonts w:ascii="Calibri" w:hAnsi="Calibri"/>
          <w:lang w:bidi="en-US"/>
        </w:rPr>
        <w:t>r p</w:t>
      </w:r>
      <w:r w:rsidRPr="00A06491">
        <w:rPr>
          <w:rFonts w:ascii="Calibri" w:hAnsi="Calibri"/>
          <w:spacing w:val="-1"/>
          <w:lang w:bidi="en-US"/>
        </w:rPr>
        <w:t>r</w:t>
      </w:r>
      <w:r w:rsidRPr="00A06491">
        <w:rPr>
          <w:rFonts w:ascii="Calibri" w:hAnsi="Calibri"/>
          <w:lang w:bidi="en-US"/>
        </w:rPr>
        <w:t>epa</w:t>
      </w:r>
      <w:r w:rsidRPr="00A06491">
        <w:rPr>
          <w:rFonts w:ascii="Calibri" w:hAnsi="Calibri"/>
          <w:spacing w:val="-1"/>
          <w:lang w:bidi="en-US"/>
        </w:rPr>
        <w:t>r</w:t>
      </w:r>
      <w:r w:rsidRPr="00A06491">
        <w:rPr>
          <w:rFonts w:ascii="Calibri" w:hAnsi="Calibri"/>
          <w:lang w:bidi="en-US"/>
        </w:rPr>
        <w:t>i</w:t>
      </w:r>
      <w:r w:rsidRPr="00A06491">
        <w:rPr>
          <w:rFonts w:ascii="Calibri" w:hAnsi="Calibri"/>
          <w:spacing w:val="-1"/>
          <w:lang w:bidi="en-US"/>
        </w:rPr>
        <w:t>n</w:t>
      </w:r>
      <w:r w:rsidRPr="00A06491">
        <w:rPr>
          <w:rFonts w:ascii="Calibri" w:hAnsi="Calibri"/>
          <w:lang w:bidi="en-US"/>
        </w:rPr>
        <w:t>g all</w:t>
      </w:r>
      <w:r w:rsidRPr="00A06491">
        <w:rPr>
          <w:rFonts w:ascii="Calibri" w:hAnsi="Calibri"/>
          <w:spacing w:val="-1"/>
          <w:lang w:bidi="en-US"/>
        </w:rPr>
        <w:t xml:space="preserve"> </w:t>
      </w:r>
      <w:r w:rsidRPr="00A06491">
        <w:rPr>
          <w:rFonts w:ascii="Calibri" w:hAnsi="Calibri"/>
          <w:spacing w:val="-2"/>
          <w:lang w:bidi="en-US"/>
        </w:rPr>
        <w:t>s</w:t>
      </w:r>
      <w:r w:rsidRPr="00A06491">
        <w:rPr>
          <w:rFonts w:ascii="Calibri" w:hAnsi="Calibri"/>
          <w:lang w:bidi="en-US"/>
        </w:rPr>
        <w:t>tu</w:t>
      </w:r>
      <w:r w:rsidRPr="00A06491">
        <w:rPr>
          <w:rFonts w:ascii="Calibri" w:hAnsi="Calibri"/>
          <w:spacing w:val="-1"/>
          <w:lang w:bidi="en-US"/>
        </w:rPr>
        <w:t>d</w:t>
      </w:r>
      <w:r w:rsidRPr="00A06491">
        <w:rPr>
          <w:rFonts w:ascii="Calibri" w:hAnsi="Calibri"/>
          <w:lang w:bidi="en-US"/>
        </w:rPr>
        <w:t>ents</w:t>
      </w:r>
      <w:r w:rsidRPr="00A06491">
        <w:rPr>
          <w:rFonts w:ascii="Calibri" w:hAnsi="Calibri"/>
          <w:spacing w:val="1"/>
          <w:lang w:bidi="en-US"/>
        </w:rPr>
        <w:t xml:space="preserve"> </w:t>
      </w:r>
      <w:r w:rsidRPr="00A06491">
        <w:rPr>
          <w:rFonts w:ascii="Calibri" w:hAnsi="Calibri"/>
          <w:spacing w:val="-3"/>
          <w:lang w:bidi="en-US"/>
        </w:rPr>
        <w:t>f</w:t>
      </w:r>
      <w:r w:rsidRPr="00A06491">
        <w:rPr>
          <w:rFonts w:ascii="Calibri" w:hAnsi="Calibri"/>
          <w:spacing w:val="-1"/>
          <w:lang w:bidi="en-US"/>
        </w:rPr>
        <w:t>o</w:t>
      </w:r>
      <w:r w:rsidRPr="00A06491">
        <w:rPr>
          <w:rFonts w:ascii="Calibri" w:hAnsi="Calibri"/>
          <w:lang w:bidi="en-US"/>
        </w:rPr>
        <w:t>r t</w:t>
      </w:r>
      <w:r w:rsidRPr="00A06491">
        <w:rPr>
          <w:rFonts w:ascii="Calibri" w:hAnsi="Calibri"/>
          <w:spacing w:val="-1"/>
          <w:lang w:bidi="en-US"/>
        </w:rPr>
        <w:t>h</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li</w:t>
      </w:r>
      <w:r w:rsidRPr="00A06491">
        <w:rPr>
          <w:rFonts w:ascii="Calibri" w:hAnsi="Calibri"/>
          <w:spacing w:val="-1"/>
          <w:lang w:bidi="en-US"/>
        </w:rPr>
        <w:t>ngu</w:t>
      </w:r>
      <w:r w:rsidRPr="00A06491">
        <w:rPr>
          <w:rFonts w:ascii="Calibri" w:hAnsi="Calibri"/>
          <w:lang w:bidi="en-US"/>
        </w:rPr>
        <w:t>istic</w:t>
      </w:r>
      <w:r w:rsidRPr="00A06491">
        <w:rPr>
          <w:rFonts w:ascii="Calibri" w:hAnsi="Calibri"/>
          <w:spacing w:val="3"/>
          <w:lang w:bidi="en-US"/>
        </w:rPr>
        <w:t xml:space="preserve"> </w:t>
      </w:r>
      <w:r w:rsidRPr="00A06491">
        <w:rPr>
          <w:rFonts w:ascii="Calibri" w:hAnsi="Calibri"/>
          <w:lang w:bidi="en-US"/>
        </w:rPr>
        <w:t>ri</w:t>
      </w:r>
      <w:r w:rsidRPr="00A06491">
        <w:rPr>
          <w:rFonts w:ascii="Calibri" w:hAnsi="Calibri"/>
          <w:spacing w:val="-3"/>
          <w:lang w:bidi="en-US"/>
        </w:rPr>
        <w:t>g</w:t>
      </w:r>
      <w:r w:rsidRPr="00A06491">
        <w:rPr>
          <w:rFonts w:ascii="Calibri" w:hAnsi="Calibri"/>
          <w:spacing w:val="1"/>
          <w:lang w:bidi="en-US"/>
        </w:rPr>
        <w:t>o</w:t>
      </w:r>
      <w:r w:rsidRPr="00A06491">
        <w:rPr>
          <w:rFonts w:ascii="Calibri" w:hAnsi="Calibri"/>
          <w:lang w:bidi="en-US"/>
        </w:rPr>
        <w:t>rs</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w:t>
      </w:r>
      <w:r w:rsidRPr="00A06491">
        <w:rPr>
          <w:rFonts w:ascii="Calibri" w:hAnsi="Calibri"/>
          <w:spacing w:val="-2"/>
          <w:lang w:bidi="en-US"/>
        </w:rPr>
        <w:t xml:space="preserve"> </w:t>
      </w:r>
      <w:r w:rsidRPr="00A06491">
        <w:rPr>
          <w:rFonts w:ascii="Calibri" w:hAnsi="Calibri"/>
          <w:lang w:bidi="en-US"/>
        </w:rPr>
        <w:t>c</w:t>
      </w:r>
      <w:r w:rsidRPr="00A06491">
        <w:rPr>
          <w:rFonts w:ascii="Calibri" w:hAnsi="Calibri"/>
          <w:spacing w:val="1"/>
          <w:lang w:bidi="en-US"/>
        </w:rPr>
        <w:t>o</w:t>
      </w:r>
      <w:r w:rsidRPr="00A06491">
        <w:rPr>
          <w:rFonts w:ascii="Calibri" w:hAnsi="Calibri"/>
          <w:lang w:bidi="en-US"/>
        </w:rPr>
        <w:t>l</w:t>
      </w:r>
      <w:r w:rsidRPr="00A06491">
        <w:rPr>
          <w:rFonts w:ascii="Calibri" w:hAnsi="Calibri"/>
          <w:spacing w:val="-3"/>
          <w:lang w:bidi="en-US"/>
        </w:rPr>
        <w:t>l</w:t>
      </w:r>
      <w:r w:rsidRPr="00A06491">
        <w:rPr>
          <w:rFonts w:ascii="Calibri" w:hAnsi="Calibri"/>
          <w:lang w:bidi="en-US"/>
        </w:rPr>
        <w:t>ege and</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2"/>
          <w:lang w:bidi="en-US"/>
        </w:rPr>
        <w:t xml:space="preserve"> </w:t>
      </w:r>
      <w:r w:rsidRPr="00A06491">
        <w:rPr>
          <w:rFonts w:ascii="Calibri" w:hAnsi="Calibri"/>
          <w:spacing w:val="-1"/>
          <w:lang w:bidi="en-US"/>
        </w:rPr>
        <w:t>w</w:t>
      </w:r>
      <w:r w:rsidRPr="00A06491">
        <w:rPr>
          <w:rFonts w:ascii="Calibri" w:hAnsi="Calibri"/>
          <w:spacing w:val="1"/>
          <w:lang w:bidi="en-US"/>
        </w:rPr>
        <w:t>o</w:t>
      </w:r>
      <w:r w:rsidRPr="00A06491">
        <w:rPr>
          <w:rFonts w:ascii="Calibri" w:hAnsi="Calibri"/>
          <w:lang w:bidi="en-US"/>
        </w:rPr>
        <w:t>rkp</w:t>
      </w:r>
      <w:r w:rsidRPr="00A06491">
        <w:rPr>
          <w:rFonts w:ascii="Calibri" w:hAnsi="Calibri"/>
          <w:spacing w:val="-1"/>
          <w:lang w:bidi="en-US"/>
        </w:rPr>
        <w:t>l</w:t>
      </w:r>
      <w:r w:rsidRPr="00A06491">
        <w:rPr>
          <w:rFonts w:ascii="Calibri" w:hAnsi="Calibri"/>
          <w:lang w:bidi="en-US"/>
        </w:rPr>
        <w:t>a</w:t>
      </w:r>
      <w:r w:rsidRPr="00A06491">
        <w:rPr>
          <w:rFonts w:ascii="Calibri" w:hAnsi="Calibri"/>
          <w:spacing w:val="-2"/>
          <w:lang w:bidi="en-US"/>
        </w:rPr>
        <w:t>c</w:t>
      </w:r>
      <w:r w:rsidRPr="00A06491">
        <w:rPr>
          <w:rFonts w:ascii="Calibri" w:hAnsi="Calibri"/>
          <w:lang w:bidi="en-US"/>
        </w:rPr>
        <w:t>e is in the nature of</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2"/>
          <w:lang w:bidi="en-US"/>
        </w:rPr>
        <w:t xml:space="preserve"> </w:t>
      </w:r>
      <w:r w:rsidRPr="00A06491">
        <w:rPr>
          <w:rFonts w:ascii="Calibri" w:hAnsi="Calibri"/>
          <w:spacing w:val="1"/>
          <w:lang w:bidi="en-US"/>
        </w:rPr>
        <w:t>t</w:t>
      </w:r>
      <w:r w:rsidRPr="00A06491">
        <w:rPr>
          <w:rFonts w:ascii="Calibri" w:hAnsi="Calibri"/>
          <w:spacing w:val="-2"/>
          <w:lang w:bidi="en-US"/>
        </w:rPr>
        <w:t>e</w:t>
      </w:r>
      <w:r w:rsidRPr="00A06491">
        <w:rPr>
          <w:rFonts w:ascii="Calibri" w:hAnsi="Calibri"/>
          <w:lang w:bidi="en-US"/>
        </w:rPr>
        <w:t>x</w:t>
      </w:r>
      <w:r w:rsidRPr="00A06491">
        <w:rPr>
          <w:rFonts w:ascii="Calibri" w:hAnsi="Calibri"/>
          <w:spacing w:val="1"/>
          <w:lang w:bidi="en-US"/>
        </w:rPr>
        <w:t>t</w:t>
      </w:r>
      <w:r w:rsidRPr="00A06491">
        <w:rPr>
          <w:rFonts w:ascii="Calibri" w:hAnsi="Calibri"/>
          <w:lang w:bidi="en-US"/>
        </w:rPr>
        <w:t>s</w:t>
      </w:r>
      <w:r w:rsidRPr="00A06491">
        <w:rPr>
          <w:rFonts w:ascii="Calibri" w:hAnsi="Calibri"/>
          <w:spacing w:val="-2"/>
          <w:lang w:bidi="en-US"/>
        </w:rPr>
        <w:t xml:space="preserve"> </w:t>
      </w:r>
      <w:r w:rsidRPr="00A06491">
        <w:rPr>
          <w:rFonts w:ascii="Calibri" w:hAnsi="Calibri"/>
          <w:lang w:bidi="en-US"/>
        </w:rPr>
        <w:t>with</w:t>
      </w:r>
      <w:r w:rsidRPr="00A06491">
        <w:rPr>
          <w:rFonts w:ascii="Calibri" w:hAnsi="Calibri"/>
          <w:spacing w:val="-2"/>
          <w:lang w:bidi="en-US"/>
        </w:rPr>
        <w:t xml:space="preserve"> </w:t>
      </w:r>
      <w:r w:rsidRPr="00A06491">
        <w:rPr>
          <w:rFonts w:ascii="Calibri" w:hAnsi="Calibri"/>
          <w:lang w:bidi="en-US"/>
        </w:rPr>
        <w:t>which</w:t>
      </w:r>
      <w:r w:rsidRPr="00A06491">
        <w:rPr>
          <w:rFonts w:ascii="Calibri" w:hAnsi="Calibri"/>
          <w:spacing w:val="-3"/>
          <w:lang w:bidi="en-US"/>
        </w:rPr>
        <w:t xml:space="preserve"> </w:t>
      </w:r>
      <w:r w:rsidRPr="00A06491">
        <w:rPr>
          <w:rFonts w:ascii="Calibri" w:hAnsi="Calibri"/>
          <w:lang w:bidi="en-US"/>
        </w:rPr>
        <w:t>students in</w:t>
      </w:r>
      <w:r w:rsidRPr="00A06491">
        <w:rPr>
          <w:rFonts w:ascii="Calibri" w:hAnsi="Calibri"/>
          <w:spacing w:val="-3"/>
          <w:lang w:bidi="en-US"/>
        </w:rPr>
        <w:t>t</w:t>
      </w:r>
      <w:r w:rsidRPr="00A06491">
        <w:rPr>
          <w:rFonts w:ascii="Calibri" w:hAnsi="Calibri"/>
          <w:lang w:bidi="en-US"/>
        </w:rPr>
        <w:t>eract.</w:t>
      </w:r>
      <w:r w:rsidRPr="00A06491">
        <w:rPr>
          <w:rFonts w:ascii="Calibri" w:hAnsi="Calibri"/>
          <w:spacing w:val="-2"/>
          <w:lang w:bidi="en-US"/>
        </w:rPr>
        <w:t xml:space="preserve"> </w:t>
      </w:r>
      <w:r w:rsidRPr="00A06491">
        <w:rPr>
          <w:rFonts w:ascii="Calibri" w:hAnsi="Calibri"/>
          <w:lang w:bidi="en-US"/>
        </w:rPr>
        <w:t>Upon graduation, all s</w:t>
      </w:r>
      <w:r w:rsidRPr="00A06491">
        <w:rPr>
          <w:rFonts w:ascii="Calibri" w:hAnsi="Calibri"/>
          <w:spacing w:val="1"/>
          <w:lang w:bidi="en-US"/>
        </w:rPr>
        <w:t>t</w:t>
      </w:r>
      <w:r w:rsidRPr="00A06491">
        <w:rPr>
          <w:rFonts w:ascii="Calibri" w:hAnsi="Calibri"/>
          <w:spacing w:val="-1"/>
          <w:lang w:bidi="en-US"/>
        </w:rPr>
        <w:t>ud</w:t>
      </w:r>
      <w:r w:rsidRPr="00A06491">
        <w:rPr>
          <w:rFonts w:ascii="Calibri" w:hAnsi="Calibri"/>
          <w:lang w:bidi="en-US"/>
        </w:rPr>
        <w:t>en</w:t>
      </w:r>
      <w:r w:rsidRPr="00A06491">
        <w:rPr>
          <w:rFonts w:ascii="Calibri" w:hAnsi="Calibri"/>
          <w:spacing w:val="-2"/>
          <w:lang w:bidi="en-US"/>
        </w:rPr>
        <w:t>t</w:t>
      </w:r>
      <w:r w:rsidRPr="00A06491">
        <w:rPr>
          <w:rFonts w:ascii="Calibri" w:hAnsi="Calibri"/>
          <w:lang w:bidi="en-US"/>
        </w:rPr>
        <w:t>s sh</w:t>
      </w:r>
      <w:r w:rsidRPr="00A06491">
        <w:rPr>
          <w:rFonts w:ascii="Calibri" w:hAnsi="Calibri"/>
          <w:spacing w:val="-2"/>
          <w:lang w:bidi="en-US"/>
        </w:rPr>
        <w:t>o</w:t>
      </w:r>
      <w:r w:rsidRPr="00A06491">
        <w:rPr>
          <w:rFonts w:ascii="Calibri" w:hAnsi="Calibri"/>
          <w:spacing w:val="-1"/>
          <w:lang w:bidi="en-US"/>
        </w:rPr>
        <w:t>u</w:t>
      </w:r>
      <w:r w:rsidRPr="00A06491">
        <w:rPr>
          <w:rFonts w:ascii="Calibri" w:hAnsi="Calibri"/>
          <w:lang w:bidi="en-US"/>
        </w:rPr>
        <w:t>ld</w:t>
      </w:r>
      <w:r w:rsidRPr="00A06491">
        <w:rPr>
          <w:rFonts w:ascii="Calibri" w:hAnsi="Calibri"/>
          <w:spacing w:val="-1"/>
          <w:lang w:bidi="en-US"/>
        </w:rPr>
        <w:t xml:space="preserve"> </w:t>
      </w:r>
      <w:r w:rsidRPr="00A06491">
        <w:rPr>
          <w:rFonts w:ascii="Calibri" w:hAnsi="Calibri"/>
          <w:lang w:bidi="en-US"/>
        </w:rPr>
        <w:t>be</w:t>
      </w:r>
      <w:r w:rsidRPr="00A06491">
        <w:rPr>
          <w:rFonts w:ascii="Calibri" w:hAnsi="Calibri"/>
          <w:spacing w:val="1"/>
          <w:lang w:bidi="en-US"/>
        </w:rPr>
        <w:t xml:space="preserve"> </w:t>
      </w:r>
      <w:r w:rsidRPr="00A06491">
        <w:rPr>
          <w:rFonts w:ascii="Calibri" w:hAnsi="Calibri"/>
          <w:spacing w:val="-1"/>
          <w:lang w:bidi="en-US"/>
        </w:rPr>
        <w:t>p</w:t>
      </w:r>
      <w:r w:rsidRPr="00A06491">
        <w:rPr>
          <w:rFonts w:ascii="Calibri" w:hAnsi="Calibri"/>
          <w:lang w:bidi="en-US"/>
        </w:rPr>
        <w:t>rep</w:t>
      </w:r>
      <w:r w:rsidRPr="00A06491">
        <w:rPr>
          <w:rFonts w:ascii="Calibri" w:hAnsi="Calibri"/>
          <w:spacing w:val="-1"/>
          <w:lang w:bidi="en-US"/>
        </w:rPr>
        <w:t>a</w:t>
      </w:r>
      <w:r w:rsidRPr="00A06491">
        <w:rPr>
          <w:rFonts w:ascii="Calibri" w:hAnsi="Calibri"/>
          <w:lang w:bidi="en-US"/>
        </w:rPr>
        <w:t xml:space="preserve">red </w:t>
      </w:r>
      <w:r w:rsidRPr="00A06491">
        <w:rPr>
          <w:rFonts w:ascii="Calibri" w:hAnsi="Calibri"/>
          <w:spacing w:val="-2"/>
          <w:lang w:bidi="en-US"/>
        </w:rPr>
        <w:t>t</w:t>
      </w:r>
      <w:r w:rsidRPr="00A06491">
        <w:rPr>
          <w:rFonts w:ascii="Calibri" w:hAnsi="Calibri"/>
          <w:lang w:bidi="en-US"/>
        </w:rPr>
        <w:t>o successfu</w:t>
      </w:r>
      <w:r w:rsidRPr="00A06491">
        <w:rPr>
          <w:rFonts w:ascii="Calibri" w:hAnsi="Calibri"/>
          <w:spacing w:val="-1"/>
          <w:lang w:bidi="en-US"/>
        </w:rPr>
        <w:t>l</w:t>
      </w:r>
      <w:r w:rsidRPr="00A06491">
        <w:rPr>
          <w:rFonts w:ascii="Calibri" w:hAnsi="Calibri"/>
          <w:lang w:bidi="en-US"/>
        </w:rPr>
        <w:t>ly</w:t>
      </w:r>
      <w:r w:rsidRPr="00A06491">
        <w:rPr>
          <w:rFonts w:ascii="Calibri" w:hAnsi="Calibri"/>
          <w:spacing w:val="-2"/>
          <w:lang w:bidi="en-US"/>
        </w:rPr>
        <w:t xml:space="preserve"> </w:t>
      </w:r>
      <w:r w:rsidRPr="00A06491">
        <w:rPr>
          <w:rFonts w:ascii="Calibri" w:hAnsi="Calibri"/>
          <w:lang w:bidi="en-US"/>
        </w:rPr>
        <w:t>r</w:t>
      </w:r>
      <w:r w:rsidRPr="00A06491">
        <w:rPr>
          <w:rFonts w:ascii="Calibri" w:hAnsi="Calibri"/>
          <w:spacing w:val="1"/>
          <w:lang w:bidi="en-US"/>
        </w:rPr>
        <w:t>e</w:t>
      </w:r>
      <w:r w:rsidRPr="00A06491">
        <w:rPr>
          <w:rFonts w:ascii="Calibri" w:hAnsi="Calibri"/>
          <w:lang w:bidi="en-US"/>
        </w:rPr>
        <w:t>ad</w:t>
      </w:r>
      <w:r w:rsidRPr="00A06491">
        <w:rPr>
          <w:rFonts w:ascii="Calibri" w:hAnsi="Calibri"/>
          <w:spacing w:val="-1"/>
          <w:lang w:bidi="en-US"/>
        </w:rPr>
        <w:t xml:space="preserve"> </w:t>
      </w:r>
      <w:r w:rsidRPr="00A06491">
        <w:rPr>
          <w:rFonts w:ascii="Calibri" w:hAnsi="Calibri"/>
          <w:lang w:bidi="en-US"/>
        </w:rPr>
        <w:t>and</w:t>
      </w:r>
      <w:r w:rsidRPr="00A06491">
        <w:rPr>
          <w:rFonts w:ascii="Calibri" w:hAnsi="Calibri"/>
          <w:spacing w:val="-1"/>
          <w:lang w:bidi="en-US"/>
        </w:rPr>
        <w:t xml:space="preserve"> </w:t>
      </w:r>
      <w:r w:rsidRPr="00A06491">
        <w:rPr>
          <w:rFonts w:ascii="Calibri" w:hAnsi="Calibri"/>
          <w:lang w:bidi="en-US"/>
        </w:rPr>
        <w:t>ana</w:t>
      </w:r>
      <w:r w:rsidRPr="00A06491">
        <w:rPr>
          <w:rFonts w:ascii="Calibri" w:hAnsi="Calibri"/>
          <w:spacing w:val="-3"/>
          <w:lang w:bidi="en-US"/>
        </w:rPr>
        <w:t>l</w:t>
      </w:r>
      <w:r w:rsidRPr="00A06491">
        <w:rPr>
          <w:rFonts w:ascii="Calibri" w:hAnsi="Calibri"/>
          <w:spacing w:val="-1"/>
          <w:lang w:bidi="en-US"/>
        </w:rPr>
        <w:t>yz</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the</w:t>
      </w:r>
      <w:r w:rsidRPr="00A06491">
        <w:rPr>
          <w:rFonts w:ascii="Calibri" w:hAnsi="Calibri"/>
          <w:spacing w:val="-2"/>
          <w:lang w:bidi="en-US"/>
        </w:rPr>
        <w:t xml:space="preserve"> </w:t>
      </w:r>
      <w:r w:rsidRPr="00A06491">
        <w:rPr>
          <w:rFonts w:ascii="Calibri" w:hAnsi="Calibri"/>
          <w:lang w:bidi="en-US"/>
        </w:rPr>
        <w:t>t</w:t>
      </w:r>
      <w:r w:rsidRPr="00A06491">
        <w:rPr>
          <w:rFonts w:ascii="Calibri" w:hAnsi="Calibri"/>
          <w:spacing w:val="1"/>
          <w:lang w:bidi="en-US"/>
        </w:rPr>
        <w:t>y</w:t>
      </w:r>
      <w:r w:rsidRPr="00A06491">
        <w:rPr>
          <w:rFonts w:ascii="Calibri" w:hAnsi="Calibri"/>
          <w:spacing w:val="-1"/>
          <w:lang w:bidi="en-US"/>
        </w:rPr>
        <w:t>p</w:t>
      </w:r>
      <w:r w:rsidRPr="00A06491">
        <w:rPr>
          <w:rFonts w:ascii="Calibri" w:hAnsi="Calibri"/>
          <w:lang w:bidi="en-US"/>
        </w:rPr>
        <w:t>es</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w:t>
      </w:r>
      <w:r w:rsidRPr="00A06491">
        <w:rPr>
          <w:rFonts w:ascii="Calibri" w:hAnsi="Calibri"/>
          <w:spacing w:val="-3"/>
          <w:lang w:bidi="en-US"/>
        </w:rPr>
        <w:t xml:space="preserve"> </w:t>
      </w:r>
      <w:r w:rsidRPr="00A06491">
        <w:rPr>
          <w:rFonts w:ascii="Calibri" w:hAnsi="Calibri"/>
          <w:spacing w:val="-2"/>
          <w:lang w:bidi="en-US"/>
        </w:rPr>
        <w:t>c</w:t>
      </w:r>
      <w:r w:rsidRPr="00A06491">
        <w:rPr>
          <w:rFonts w:ascii="Calibri" w:hAnsi="Calibri"/>
          <w:spacing w:val="1"/>
          <w:lang w:bidi="en-US"/>
        </w:rPr>
        <w:t>om</w:t>
      </w:r>
      <w:r w:rsidRPr="00A06491">
        <w:rPr>
          <w:rFonts w:ascii="Calibri" w:hAnsi="Calibri"/>
          <w:spacing w:val="-1"/>
          <w:lang w:bidi="en-US"/>
        </w:rPr>
        <w:t>p</w:t>
      </w:r>
      <w:r w:rsidRPr="00A06491">
        <w:rPr>
          <w:rFonts w:ascii="Calibri" w:hAnsi="Calibri"/>
          <w:lang w:bidi="en-US"/>
        </w:rPr>
        <w:t>l</w:t>
      </w:r>
      <w:r w:rsidRPr="00A06491">
        <w:rPr>
          <w:rFonts w:ascii="Calibri" w:hAnsi="Calibri"/>
          <w:spacing w:val="-2"/>
          <w:lang w:bidi="en-US"/>
        </w:rPr>
        <w:t>e</w:t>
      </w:r>
      <w:r w:rsidRPr="00A06491">
        <w:rPr>
          <w:rFonts w:ascii="Calibri" w:hAnsi="Calibri"/>
          <w:lang w:bidi="en-US"/>
        </w:rPr>
        <w:t>x</w:t>
      </w:r>
      <w:r w:rsidRPr="00A06491">
        <w:rPr>
          <w:rFonts w:ascii="Calibri" w:hAnsi="Calibri"/>
          <w:spacing w:val="1"/>
          <w:lang w:bidi="en-US"/>
        </w:rPr>
        <w:t xml:space="preserve"> </w:t>
      </w:r>
      <w:r w:rsidRPr="00A06491">
        <w:rPr>
          <w:rFonts w:ascii="Calibri" w:hAnsi="Calibri"/>
          <w:spacing w:val="-2"/>
          <w:lang w:bidi="en-US"/>
        </w:rPr>
        <w:t>t</w:t>
      </w:r>
      <w:r w:rsidRPr="00A06491">
        <w:rPr>
          <w:rFonts w:ascii="Calibri" w:hAnsi="Calibri"/>
          <w:lang w:bidi="en-US"/>
        </w:rPr>
        <w:t>e</w:t>
      </w:r>
      <w:r w:rsidRPr="00A06491">
        <w:rPr>
          <w:rFonts w:ascii="Calibri" w:hAnsi="Calibri"/>
          <w:spacing w:val="-1"/>
          <w:lang w:bidi="en-US"/>
        </w:rPr>
        <w:t>x</w:t>
      </w:r>
      <w:r w:rsidRPr="00A06491">
        <w:rPr>
          <w:rFonts w:ascii="Calibri" w:hAnsi="Calibri"/>
          <w:lang w:bidi="en-US"/>
        </w:rPr>
        <w:t>ts</w:t>
      </w:r>
      <w:r w:rsidRPr="00A06491">
        <w:rPr>
          <w:rFonts w:ascii="Calibri" w:hAnsi="Calibri"/>
          <w:spacing w:val="1"/>
          <w:lang w:bidi="en-US"/>
        </w:rPr>
        <w:t xml:space="preserve"> </w:t>
      </w:r>
      <w:r w:rsidRPr="00A06491">
        <w:rPr>
          <w:rFonts w:ascii="Calibri" w:hAnsi="Calibri"/>
          <w:lang w:bidi="en-US"/>
        </w:rPr>
        <w:t>th</w:t>
      </w:r>
      <w:r w:rsidRPr="00A06491">
        <w:rPr>
          <w:rFonts w:ascii="Calibri" w:hAnsi="Calibri"/>
          <w:spacing w:val="-2"/>
          <w:lang w:bidi="en-US"/>
        </w:rPr>
        <w:t>e</w:t>
      </w:r>
      <w:r w:rsidRPr="00A06491">
        <w:rPr>
          <w:rFonts w:ascii="Calibri" w:hAnsi="Calibri"/>
          <w:lang w:bidi="en-US"/>
        </w:rPr>
        <w:t>y</w:t>
      </w:r>
      <w:r w:rsidRPr="00A06491">
        <w:rPr>
          <w:rFonts w:ascii="Calibri" w:hAnsi="Calibri"/>
          <w:spacing w:val="1"/>
          <w:lang w:bidi="en-US"/>
        </w:rPr>
        <w:t xml:space="preserve"> w</w:t>
      </w:r>
      <w:r w:rsidRPr="00A06491">
        <w:rPr>
          <w:rFonts w:ascii="Calibri" w:hAnsi="Calibri"/>
          <w:lang w:bidi="en-US"/>
        </w:rPr>
        <w:t>ill</w:t>
      </w:r>
      <w:r w:rsidRPr="00A06491">
        <w:rPr>
          <w:rFonts w:ascii="Calibri" w:hAnsi="Calibri"/>
          <w:spacing w:val="-3"/>
          <w:lang w:bidi="en-US"/>
        </w:rPr>
        <w:t xml:space="preserve"> </w:t>
      </w:r>
      <w:r w:rsidRPr="00A06491">
        <w:rPr>
          <w:rFonts w:ascii="Calibri" w:hAnsi="Calibri"/>
          <w:spacing w:val="1"/>
          <w:lang w:bidi="en-US"/>
        </w:rPr>
        <w:t>e</w:t>
      </w:r>
      <w:r w:rsidRPr="00A06491">
        <w:rPr>
          <w:rFonts w:ascii="Calibri" w:hAnsi="Calibri"/>
          <w:spacing w:val="-1"/>
          <w:lang w:bidi="en-US"/>
        </w:rPr>
        <w:t>n</w:t>
      </w:r>
      <w:r w:rsidRPr="00A06491">
        <w:rPr>
          <w:rFonts w:ascii="Calibri" w:hAnsi="Calibri"/>
          <w:spacing w:val="-2"/>
          <w:lang w:bidi="en-US"/>
        </w:rPr>
        <w:t>c</w:t>
      </w:r>
      <w:r w:rsidRPr="00A06491">
        <w:rPr>
          <w:rFonts w:ascii="Calibri" w:hAnsi="Calibri"/>
          <w:spacing w:val="1"/>
          <w:lang w:bidi="en-US"/>
        </w:rPr>
        <w:t>o</w:t>
      </w:r>
      <w:r w:rsidRPr="00A06491">
        <w:rPr>
          <w:rFonts w:ascii="Calibri" w:hAnsi="Calibri"/>
          <w:spacing w:val="-1"/>
          <w:lang w:bidi="en-US"/>
        </w:rPr>
        <w:t>un</w:t>
      </w:r>
      <w:r w:rsidRPr="00A06491">
        <w:rPr>
          <w:rFonts w:ascii="Calibri" w:hAnsi="Calibri"/>
          <w:lang w:bidi="en-US"/>
        </w:rPr>
        <w:t>t</w:t>
      </w:r>
      <w:r w:rsidRPr="00A06491">
        <w:rPr>
          <w:rFonts w:ascii="Calibri" w:hAnsi="Calibri"/>
          <w:spacing w:val="1"/>
          <w:lang w:bidi="en-US"/>
        </w:rPr>
        <w:t>e</w:t>
      </w:r>
      <w:r w:rsidRPr="00A06491">
        <w:rPr>
          <w:rFonts w:ascii="Calibri" w:hAnsi="Calibri"/>
          <w:lang w:bidi="en-US"/>
        </w:rPr>
        <w:t>r</w:t>
      </w:r>
      <w:r w:rsidRPr="00A06491">
        <w:rPr>
          <w:rFonts w:ascii="Calibri" w:hAnsi="Calibri"/>
          <w:spacing w:val="-2"/>
          <w:lang w:bidi="en-US"/>
        </w:rPr>
        <w:t xml:space="preserve"> </w:t>
      </w:r>
      <w:r w:rsidRPr="00A06491">
        <w:rPr>
          <w:rFonts w:ascii="Calibri" w:hAnsi="Calibri"/>
          <w:lang w:bidi="en-US"/>
        </w:rPr>
        <w:t>after</w:t>
      </w:r>
      <w:r w:rsidRPr="00A06491">
        <w:rPr>
          <w:rFonts w:ascii="Calibri" w:hAnsi="Calibri"/>
          <w:spacing w:val="-2"/>
          <w:lang w:bidi="en-US"/>
        </w:rPr>
        <w:t xml:space="preserve"> </w:t>
      </w:r>
      <w:r w:rsidRPr="00A06491">
        <w:rPr>
          <w:rFonts w:ascii="Calibri" w:hAnsi="Calibri"/>
          <w:lang w:bidi="en-US"/>
        </w:rPr>
        <w:t>hi</w:t>
      </w:r>
      <w:r w:rsidRPr="00A06491">
        <w:rPr>
          <w:rFonts w:ascii="Calibri" w:hAnsi="Calibri"/>
          <w:spacing w:val="-1"/>
          <w:lang w:bidi="en-US"/>
        </w:rPr>
        <w:t>g</w:t>
      </w:r>
      <w:r w:rsidRPr="00A06491">
        <w:rPr>
          <w:rFonts w:ascii="Calibri" w:hAnsi="Calibri"/>
          <w:lang w:bidi="en-US"/>
        </w:rPr>
        <w:t>h</w:t>
      </w:r>
      <w:r w:rsidRPr="00A06491">
        <w:rPr>
          <w:rFonts w:ascii="Calibri" w:hAnsi="Calibri"/>
          <w:spacing w:val="-1"/>
          <w:lang w:bidi="en-US"/>
        </w:rPr>
        <w:t xml:space="preserve"> </w:t>
      </w:r>
      <w:r w:rsidRPr="00A06491">
        <w:rPr>
          <w:rFonts w:ascii="Calibri" w:hAnsi="Calibri"/>
          <w:lang w:bidi="en-US"/>
        </w:rPr>
        <w:t>sc</w:t>
      </w:r>
      <w:r w:rsidRPr="00A06491">
        <w:rPr>
          <w:rFonts w:ascii="Calibri" w:hAnsi="Calibri"/>
          <w:spacing w:val="-1"/>
          <w:lang w:bidi="en-US"/>
        </w:rPr>
        <w:t>ho</w:t>
      </w:r>
      <w:r w:rsidRPr="00A06491">
        <w:rPr>
          <w:rFonts w:ascii="Calibri" w:hAnsi="Calibri"/>
          <w:spacing w:val="1"/>
          <w:lang w:bidi="en-US"/>
        </w:rPr>
        <w:t>o</w:t>
      </w:r>
      <w:r w:rsidRPr="00A06491">
        <w:rPr>
          <w:rFonts w:ascii="Calibri" w:hAnsi="Calibri"/>
          <w:lang w:bidi="en-US"/>
        </w:rPr>
        <w:t>l.</w:t>
      </w:r>
      <w:r w:rsidRPr="00A06491">
        <w:rPr>
          <w:rFonts w:ascii="Calibri" w:hAnsi="Calibri"/>
          <w:spacing w:val="4"/>
          <w:lang w:bidi="en-US"/>
        </w:rPr>
        <w:t xml:space="preserve"> </w:t>
      </w:r>
      <w:r w:rsidRPr="00A06491">
        <w:rPr>
          <w:rFonts w:ascii="Calibri" w:hAnsi="Calibri"/>
          <w:lang w:bidi="en-US"/>
        </w:rPr>
        <w:t xml:space="preserve">Creating </w:t>
      </w:r>
      <w:r w:rsidRPr="00A06491">
        <w:rPr>
          <w:rFonts w:ascii="Calibri" w:hAnsi="Calibri"/>
          <w:spacing w:val="-1"/>
          <w:lang w:bidi="en-US"/>
        </w:rPr>
        <w:t>p</w:t>
      </w:r>
      <w:r w:rsidRPr="00A06491">
        <w:rPr>
          <w:rFonts w:ascii="Calibri" w:hAnsi="Calibri"/>
          <w:lang w:bidi="en-US"/>
        </w:rPr>
        <w:t>assa</w:t>
      </w:r>
      <w:r w:rsidRPr="00A06491">
        <w:rPr>
          <w:rFonts w:ascii="Calibri" w:hAnsi="Calibri"/>
          <w:spacing w:val="-1"/>
          <w:lang w:bidi="en-US"/>
        </w:rPr>
        <w:t>g</w:t>
      </w:r>
      <w:r w:rsidRPr="00A06491">
        <w:rPr>
          <w:rFonts w:ascii="Calibri" w:hAnsi="Calibri"/>
          <w:lang w:bidi="en-US"/>
        </w:rPr>
        <w:t>es</w:t>
      </w:r>
      <w:r w:rsidRPr="00A06491">
        <w:rPr>
          <w:rFonts w:ascii="Calibri" w:hAnsi="Calibri"/>
          <w:spacing w:val="-1"/>
          <w:lang w:bidi="en-US"/>
        </w:rPr>
        <w:t xml:space="preserve"> </w:t>
      </w:r>
      <w:r w:rsidRPr="00A06491">
        <w:rPr>
          <w:rFonts w:ascii="Calibri" w:hAnsi="Calibri"/>
          <w:spacing w:val="1"/>
          <w:lang w:bidi="en-US"/>
        </w:rPr>
        <w:t>o</w:t>
      </w:r>
      <w:r w:rsidRPr="00A06491">
        <w:rPr>
          <w:rFonts w:ascii="Calibri" w:hAnsi="Calibri"/>
          <w:lang w:bidi="en-US"/>
        </w:rPr>
        <w:t>f a</w:t>
      </w:r>
      <w:r w:rsidRPr="00A06491">
        <w:rPr>
          <w:rFonts w:ascii="Calibri" w:hAnsi="Calibri"/>
          <w:spacing w:val="-1"/>
          <w:lang w:bidi="en-US"/>
        </w:rPr>
        <w:t>pp</w:t>
      </w:r>
      <w:r w:rsidRPr="00A06491">
        <w:rPr>
          <w:rFonts w:ascii="Calibri" w:hAnsi="Calibri"/>
          <w:lang w:bidi="en-US"/>
        </w:rPr>
        <w:t>r</w:t>
      </w:r>
      <w:r w:rsidRPr="00A06491">
        <w:rPr>
          <w:rFonts w:ascii="Calibri" w:hAnsi="Calibri"/>
          <w:spacing w:val="1"/>
          <w:lang w:bidi="en-US"/>
        </w:rPr>
        <w:t>o</w:t>
      </w:r>
      <w:r w:rsidRPr="00A06491">
        <w:rPr>
          <w:rFonts w:ascii="Calibri" w:hAnsi="Calibri"/>
          <w:spacing w:val="-1"/>
          <w:lang w:bidi="en-US"/>
        </w:rPr>
        <w:t>p</w:t>
      </w:r>
      <w:r w:rsidRPr="00A06491">
        <w:rPr>
          <w:rFonts w:ascii="Calibri" w:hAnsi="Calibri"/>
          <w:lang w:bidi="en-US"/>
        </w:rPr>
        <w:t>ri</w:t>
      </w:r>
      <w:r w:rsidRPr="00A06491">
        <w:rPr>
          <w:rFonts w:ascii="Calibri" w:hAnsi="Calibri"/>
          <w:spacing w:val="-3"/>
          <w:lang w:bidi="en-US"/>
        </w:rPr>
        <w:t>a</w:t>
      </w:r>
      <w:r w:rsidRPr="00A06491">
        <w:rPr>
          <w:rFonts w:ascii="Calibri" w:hAnsi="Calibri"/>
          <w:lang w:bidi="en-US"/>
        </w:rPr>
        <w:t>te</w:t>
      </w:r>
      <w:r w:rsidRPr="00A06491">
        <w:rPr>
          <w:rFonts w:ascii="Calibri" w:hAnsi="Calibri"/>
          <w:spacing w:val="-1"/>
          <w:lang w:bidi="en-US"/>
        </w:rPr>
        <w:t xml:space="preserve"> </w:t>
      </w:r>
      <w:r w:rsidRPr="00A06491">
        <w:rPr>
          <w:rFonts w:ascii="Calibri" w:hAnsi="Calibri"/>
          <w:lang w:bidi="en-US"/>
        </w:rPr>
        <w:t>t</w:t>
      </w:r>
      <w:r w:rsidRPr="00A06491">
        <w:rPr>
          <w:rFonts w:ascii="Calibri" w:hAnsi="Calibri"/>
          <w:spacing w:val="-1"/>
          <w:lang w:bidi="en-US"/>
        </w:rPr>
        <w:t>yp</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a</w:t>
      </w:r>
      <w:r w:rsidRPr="00A06491">
        <w:rPr>
          <w:rFonts w:ascii="Calibri" w:hAnsi="Calibri"/>
          <w:spacing w:val="-1"/>
          <w:lang w:bidi="en-US"/>
        </w:rPr>
        <w:t>n</w:t>
      </w:r>
      <w:r w:rsidRPr="00A06491">
        <w:rPr>
          <w:rFonts w:ascii="Calibri" w:hAnsi="Calibri"/>
          <w:lang w:bidi="en-US"/>
        </w:rPr>
        <w:t>d</w:t>
      </w:r>
      <w:r w:rsidRPr="00A06491">
        <w:rPr>
          <w:rFonts w:ascii="Calibri" w:hAnsi="Calibri"/>
          <w:spacing w:val="-1"/>
          <w:lang w:bidi="en-US"/>
        </w:rPr>
        <w:t xml:space="preserve"> </w:t>
      </w:r>
      <w:r w:rsidRPr="00A06491">
        <w:rPr>
          <w:rFonts w:ascii="Calibri" w:hAnsi="Calibri"/>
          <w:lang w:bidi="en-US"/>
        </w:rPr>
        <w:t>c</w:t>
      </w:r>
      <w:r w:rsidRPr="00A06491">
        <w:rPr>
          <w:rFonts w:ascii="Calibri" w:hAnsi="Calibri"/>
          <w:spacing w:val="-1"/>
          <w:lang w:bidi="en-US"/>
        </w:rPr>
        <w:t>o</w:t>
      </w:r>
      <w:r w:rsidRPr="00A06491">
        <w:rPr>
          <w:rFonts w:ascii="Calibri" w:hAnsi="Calibri"/>
          <w:spacing w:val="1"/>
          <w:lang w:bidi="en-US"/>
        </w:rPr>
        <w:t>m</w:t>
      </w:r>
      <w:r w:rsidRPr="00A06491">
        <w:rPr>
          <w:rFonts w:ascii="Calibri" w:hAnsi="Calibri"/>
          <w:spacing w:val="-1"/>
          <w:lang w:bidi="en-US"/>
        </w:rPr>
        <w:t>p</w:t>
      </w:r>
      <w:r w:rsidRPr="00A06491">
        <w:rPr>
          <w:rFonts w:ascii="Calibri" w:hAnsi="Calibri"/>
          <w:lang w:bidi="en-US"/>
        </w:rPr>
        <w:t>l</w:t>
      </w:r>
      <w:r w:rsidRPr="00A06491">
        <w:rPr>
          <w:rFonts w:ascii="Calibri" w:hAnsi="Calibri"/>
          <w:spacing w:val="-2"/>
          <w:lang w:bidi="en-US"/>
        </w:rPr>
        <w:t>e</w:t>
      </w:r>
      <w:r w:rsidRPr="00A06491">
        <w:rPr>
          <w:rFonts w:ascii="Calibri" w:hAnsi="Calibri"/>
          <w:lang w:bidi="en-US"/>
        </w:rPr>
        <w:t>xity</w:t>
      </w:r>
      <w:r w:rsidRPr="00A06491">
        <w:rPr>
          <w:rFonts w:ascii="Calibri" w:hAnsi="Calibri"/>
          <w:spacing w:val="-1"/>
          <w:lang w:bidi="en-US"/>
        </w:rPr>
        <w:t xml:space="preserve"> </w:t>
      </w:r>
      <w:r w:rsidRPr="00A06491">
        <w:rPr>
          <w:rFonts w:ascii="Calibri" w:hAnsi="Calibri"/>
          <w:lang w:bidi="en-US"/>
        </w:rPr>
        <w:t>f</w:t>
      </w:r>
      <w:r w:rsidRPr="00A06491">
        <w:rPr>
          <w:rFonts w:ascii="Calibri" w:hAnsi="Calibri"/>
          <w:spacing w:val="1"/>
          <w:lang w:bidi="en-US"/>
        </w:rPr>
        <w:t>o</w:t>
      </w:r>
      <w:r w:rsidRPr="00A06491">
        <w:rPr>
          <w:rFonts w:ascii="Calibri" w:hAnsi="Calibri"/>
          <w:lang w:bidi="en-US"/>
        </w:rPr>
        <w:t>r</w:t>
      </w:r>
      <w:r w:rsidRPr="00A06491">
        <w:rPr>
          <w:rFonts w:ascii="Calibri" w:hAnsi="Calibri"/>
          <w:spacing w:val="-2"/>
          <w:lang w:bidi="en-US"/>
        </w:rPr>
        <w:t xml:space="preserve"> </w:t>
      </w:r>
      <w:r w:rsidRPr="00A06491">
        <w:rPr>
          <w:rFonts w:ascii="Calibri" w:hAnsi="Calibri"/>
          <w:lang w:bidi="en-US"/>
        </w:rPr>
        <w:t>use</w:t>
      </w:r>
      <w:r w:rsidRPr="00A06491">
        <w:rPr>
          <w:rFonts w:ascii="Calibri" w:hAnsi="Calibri"/>
          <w:spacing w:val="1"/>
          <w:lang w:bidi="en-US"/>
        </w:rPr>
        <w:t xml:space="preserve"> </w:t>
      </w:r>
      <w:r w:rsidRPr="00A06491">
        <w:rPr>
          <w:rFonts w:ascii="Calibri" w:hAnsi="Calibri"/>
          <w:spacing w:val="-3"/>
          <w:lang w:bidi="en-US"/>
        </w:rPr>
        <w:t>i</w:t>
      </w:r>
      <w:r w:rsidRPr="00A06491">
        <w:rPr>
          <w:rFonts w:ascii="Calibri" w:hAnsi="Calibri"/>
          <w:lang w:bidi="en-US"/>
        </w:rPr>
        <w:t>n</w:t>
      </w:r>
      <w:r w:rsidRPr="00A06491">
        <w:rPr>
          <w:rFonts w:ascii="Calibri" w:hAnsi="Calibri"/>
          <w:spacing w:val="-1"/>
          <w:lang w:bidi="en-US"/>
        </w:rPr>
        <w:t xml:space="preserve"> </w:t>
      </w:r>
      <w:r w:rsidRPr="00A06491">
        <w:rPr>
          <w:rFonts w:ascii="Calibri" w:hAnsi="Calibri"/>
          <w:lang w:bidi="en-US"/>
        </w:rPr>
        <w:t>ass</w:t>
      </w:r>
      <w:r w:rsidRPr="00A06491">
        <w:rPr>
          <w:rFonts w:ascii="Calibri" w:hAnsi="Calibri"/>
          <w:spacing w:val="1"/>
          <w:lang w:bidi="en-US"/>
        </w:rPr>
        <w:t>e</w:t>
      </w:r>
      <w:r w:rsidRPr="00A06491">
        <w:rPr>
          <w:rFonts w:ascii="Calibri" w:hAnsi="Calibri"/>
          <w:lang w:bidi="en-US"/>
        </w:rPr>
        <w:t>s</w:t>
      </w:r>
      <w:r w:rsidRPr="00A06491">
        <w:rPr>
          <w:rFonts w:ascii="Calibri" w:hAnsi="Calibri"/>
          <w:spacing w:val="-2"/>
          <w:lang w:bidi="en-US"/>
        </w:rPr>
        <w:t>s</w:t>
      </w:r>
      <w:r w:rsidRPr="00A06491">
        <w:rPr>
          <w:rFonts w:ascii="Calibri" w:hAnsi="Calibri"/>
          <w:spacing w:val="1"/>
          <w:lang w:bidi="en-US"/>
        </w:rPr>
        <w:t>m</w:t>
      </w:r>
      <w:r w:rsidRPr="00A06491">
        <w:rPr>
          <w:rFonts w:ascii="Calibri" w:hAnsi="Calibri"/>
          <w:lang w:bidi="en-US"/>
        </w:rPr>
        <w:t>ent of language proficiency is</w:t>
      </w:r>
      <w:r w:rsidRPr="00A06491">
        <w:rPr>
          <w:rFonts w:ascii="Calibri" w:hAnsi="Calibri"/>
          <w:spacing w:val="1"/>
          <w:lang w:bidi="en-US"/>
        </w:rPr>
        <w:t xml:space="preserve"> </w:t>
      </w:r>
      <w:r w:rsidRPr="00A06491">
        <w:rPr>
          <w:rFonts w:ascii="Calibri" w:hAnsi="Calibri"/>
          <w:lang w:bidi="en-US"/>
        </w:rPr>
        <w:t>i</w:t>
      </w:r>
      <w:r w:rsidRPr="00A06491">
        <w:rPr>
          <w:rFonts w:ascii="Calibri" w:hAnsi="Calibri"/>
          <w:spacing w:val="-1"/>
          <w:lang w:bidi="en-US"/>
        </w:rPr>
        <w:t>n</w:t>
      </w:r>
      <w:r w:rsidRPr="00A06491">
        <w:rPr>
          <w:rFonts w:ascii="Calibri" w:hAnsi="Calibri"/>
          <w:spacing w:val="-2"/>
          <w:lang w:bidi="en-US"/>
        </w:rPr>
        <w:t>t</w:t>
      </w:r>
      <w:r w:rsidRPr="00A06491">
        <w:rPr>
          <w:rFonts w:ascii="Calibri" w:hAnsi="Calibri"/>
          <w:lang w:bidi="en-US"/>
        </w:rPr>
        <w:t>egr</w:t>
      </w:r>
      <w:r w:rsidRPr="00A06491">
        <w:rPr>
          <w:rFonts w:ascii="Calibri" w:hAnsi="Calibri"/>
          <w:spacing w:val="-1"/>
          <w:lang w:bidi="en-US"/>
        </w:rPr>
        <w:t>a</w:t>
      </w:r>
      <w:r w:rsidRPr="00A06491">
        <w:rPr>
          <w:rFonts w:ascii="Calibri" w:hAnsi="Calibri"/>
          <w:lang w:bidi="en-US"/>
        </w:rPr>
        <w:t xml:space="preserve">l </w:t>
      </w:r>
      <w:r w:rsidRPr="00A06491">
        <w:rPr>
          <w:rFonts w:ascii="Calibri" w:hAnsi="Calibri"/>
          <w:spacing w:val="-2"/>
          <w:lang w:bidi="en-US"/>
        </w:rPr>
        <w:t>t</w:t>
      </w:r>
      <w:r w:rsidRPr="00A06491">
        <w:rPr>
          <w:rFonts w:ascii="Calibri" w:hAnsi="Calibri"/>
          <w:lang w:bidi="en-US"/>
        </w:rPr>
        <w:t>o</w:t>
      </w:r>
      <w:r w:rsidRPr="00A06491">
        <w:rPr>
          <w:rFonts w:ascii="Calibri" w:hAnsi="Calibri"/>
          <w:spacing w:val="-1"/>
          <w:lang w:bidi="en-US"/>
        </w:rPr>
        <w:t xml:space="preserve"> </w:t>
      </w:r>
      <w:r w:rsidRPr="00A06491">
        <w:rPr>
          <w:rFonts w:ascii="Calibri" w:hAnsi="Calibri"/>
          <w:lang w:bidi="en-US"/>
        </w:rPr>
        <w:t>th</w:t>
      </w:r>
      <w:r w:rsidRPr="00A06491">
        <w:rPr>
          <w:rFonts w:ascii="Calibri" w:hAnsi="Calibri"/>
          <w:spacing w:val="-1"/>
          <w:lang w:bidi="en-US"/>
        </w:rPr>
        <w:t>i</w:t>
      </w:r>
      <w:r w:rsidRPr="00A06491">
        <w:rPr>
          <w:rFonts w:ascii="Calibri" w:hAnsi="Calibri"/>
          <w:lang w:bidi="en-US"/>
        </w:rPr>
        <w:t>s pre</w:t>
      </w:r>
      <w:r w:rsidRPr="00A06491">
        <w:rPr>
          <w:rFonts w:ascii="Calibri" w:hAnsi="Calibri"/>
          <w:spacing w:val="-1"/>
          <w:lang w:bidi="en-US"/>
        </w:rPr>
        <w:t>p</w:t>
      </w:r>
      <w:r w:rsidRPr="00A06491">
        <w:rPr>
          <w:rFonts w:ascii="Calibri" w:hAnsi="Calibri"/>
          <w:lang w:bidi="en-US"/>
        </w:rPr>
        <w:t>arat</w:t>
      </w:r>
      <w:r w:rsidRPr="00A06491">
        <w:rPr>
          <w:rFonts w:ascii="Calibri" w:hAnsi="Calibri"/>
          <w:spacing w:val="-3"/>
          <w:lang w:bidi="en-US"/>
        </w:rPr>
        <w:t>i</w:t>
      </w:r>
      <w:r w:rsidRPr="00A06491">
        <w:rPr>
          <w:rFonts w:ascii="Calibri" w:hAnsi="Calibri"/>
          <w:spacing w:val="1"/>
          <w:lang w:bidi="en-US"/>
        </w:rPr>
        <w:t>o</w:t>
      </w:r>
      <w:r w:rsidRPr="00A06491">
        <w:rPr>
          <w:rFonts w:ascii="Calibri" w:hAnsi="Calibri"/>
          <w:spacing w:val="-1"/>
          <w:lang w:bidi="en-US"/>
        </w:rPr>
        <w:t>n</w:t>
      </w:r>
      <w:r w:rsidRPr="00A06491">
        <w:rPr>
          <w:rFonts w:ascii="Calibri" w:hAnsi="Calibri"/>
          <w:lang w:bidi="en-US"/>
        </w:rPr>
        <w:t>.</w:t>
      </w:r>
    </w:p>
    <w:p w14:paraId="4ECC554C" w14:textId="01B87D90" w:rsidR="00A06491" w:rsidRPr="00A06491" w:rsidRDefault="00A06491" w:rsidP="00A06491">
      <w:pPr>
        <w:spacing w:before="120" w:after="200"/>
        <w:rPr>
          <w:rFonts w:ascii="Calibri" w:hAnsi="Calibri"/>
          <w:lang w:bidi="en-US"/>
        </w:rPr>
      </w:pPr>
      <w:r w:rsidRPr="00A06491">
        <w:rPr>
          <w:rFonts w:ascii="Calibri" w:hAnsi="Calibri"/>
          <w:lang w:bidi="en-US"/>
        </w:rPr>
        <w:t xml:space="preserve">In addition to the global theme and topic, writer assignments will specify whether the writer should develop informational or literary passages. The </w:t>
      </w:r>
      <w:r w:rsidR="004367EB" w:rsidRPr="00A06491">
        <w:rPr>
          <w:rFonts w:ascii="Calibri" w:hAnsi="Calibri"/>
          <w:lang w:bidi="en-US"/>
        </w:rPr>
        <w:t>contractor will</w:t>
      </w:r>
      <w:r w:rsidRPr="00A06491">
        <w:rPr>
          <w:rFonts w:ascii="Calibri" w:hAnsi="Calibri"/>
          <w:lang w:bidi="en-US"/>
        </w:rPr>
        <w:t xml:space="preserve"> specify the text type (literary or informational) in order to maintain as even a distribution as possible between informational texts and literary texts in Grades K–4, and an emphasis on informational texts in the higher grades.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ar</w:t>
      </w:r>
      <w:r w:rsidRPr="00A06491">
        <w:rPr>
          <w:rFonts w:ascii="Calibri" w:hAnsi="Calibri"/>
          <w:spacing w:val="-1"/>
          <w:lang w:bidi="en-US"/>
        </w:rPr>
        <w:t>r</w:t>
      </w:r>
      <w:r w:rsidRPr="00A06491">
        <w:rPr>
          <w:rFonts w:ascii="Calibri" w:hAnsi="Calibri"/>
          <w:lang w:bidi="en-US"/>
        </w:rPr>
        <w:t>ay</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 p</w:t>
      </w:r>
      <w:r w:rsidRPr="00A06491">
        <w:rPr>
          <w:rFonts w:ascii="Calibri" w:hAnsi="Calibri"/>
          <w:spacing w:val="-3"/>
          <w:lang w:bidi="en-US"/>
        </w:rPr>
        <w:t>a</w:t>
      </w:r>
      <w:r w:rsidRPr="00A06491">
        <w:rPr>
          <w:rFonts w:ascii="Calibri" w:hAnsi="Calibri"/>
          <w:lang w:bidi="en-US"/>
        </w:rPr>
        <w:t>s</w:t>
      </w:r>
      <w:r w:rsidRPr="00A06491">
        <w:rPr>
          <w:rFonts w:ascii="Calibri" w:hAnsi="Calibri"/>
          <w:spacing w:val="-2"/>
          <w:lang w:bidi="en-US"/>
        </w:rPr>
        <w:t>s</w:t>
      </w:r>
      <w:r w:rsidRPr="00A06491">
        <w:rPr>
          <w:rFonts w:ascii="Calibri" w:hAnsi="Calibri"/>
          <w:lang w:bidi="en-US"/>
        </w:rPr>
        <w:t>a</w:t>
      </w:r>
      <w:r w:rsidRPr="00A06491">
        <w:rPr>
          <w:rFonts w:ascii="Calibri" w:hAnsi="Calibri"/>
          <w:spacing w:val="-1"/>
          <w:lang w:bidi="en-US"/>
        </w:rPr>
        <w:t>g</w:t>
      </w:r>
      <w:r w:rsidRPr="00A06491">
        <w:rPr>
          <w:rFonts w:ascii="Calibri" w:hAnsi="Calibri"/>
          <w:lang w:bidi="en-US"/>
        </w:rPr>
        <w:t>es</w:t>
      </w:r>
      <w:r w:rsidRPr="00A06491">
        <w:rPr>
          <w:rFonts w:ascii="Calibri" w:hAnsi="Calibri"/>
          <w:spacing w:val="1"/>
          <w:lang w:bidi="en-US"/>
        </w:rPr>
        <w:t xml:space="preserve"> </w:t>
      </w:r>
      <w:r w:rsidRPr="00A06491">
        <w:rPr>
          <w:rFonts w:ascii="Calibri" w:hAnsi="Calibri"/>
          <w:lang w:bidi="en-US"/>
        </w:rPr>
        <w:t>created f</w:t>
      </w:r>
      <w:r w:rsidRPr="00A06491">
        <w:rPr>
          <w:rFonts w:ascii="Calibri" w:hAnsi="Calibri"/>
          <w:spacing w:val="1"/>
          <w:lang w:bidi="en-US"/>
        </w:rPr>
        <w:t>o</w:t>
      </w:r>
      <w:r w:rsidRPr="00A06491">
        <w:rPr>
          <w:rFonts w:ascii="Calibri" w:hAnsi="Calibri"/>
          <w:lang w:bidi="en-US"/>
        </w:rPr>
        <w:t>r asses</w:t>
      </w:r>
      <w:r w:rsidRPr="00A06491">
        <w:rPr>
          <w:rFonts w:ascii="Calibri" w:hAnsi="Calibri"/>
          <w:spacing w:val="-2"/>
          <w:lang w:bidi="en-US"/>
        </w:rPr>
        <w:t>s</w:t>
      </w:r>
      <w:r w:rsidRPr="00A06491">
        <w:rPr>
          <w:rFonts w:ascii="Calibri" w:hAnsi="Calibri"/>
          <w:spacing w:val="1"/>
          <w:lang w:bidi="en-US"/>
        </w:rPr>
        <w:t>m</w:t>
      </w:r>
      <w:r w:rsidRPr="00A06491">
        <w:rPr>
          <w:rFonts w:ascii="Calibri" w:hAnsi="Calibri"/>
          <w:lang w:bidi="en-US"/>
        </w:rPr>
        <w:t>ent</w:t>
      </w:r>
      <w:r w:rsidRPr="00A06491">
        <w:rPr>
          <w:rFonts w:ascii="Calibri" w:hAnsi="Calibri"/>
          <w:spacing w:val="-2"/>
          <w:lang w:bidi="en-US"/>
        </w:rPr>
        <w:t xml:space="preserve"> </w:t>
      </w:r>
      <w:r w:rsidRPr="00A06491">
        <w:rPr>
          <w:rFonts w:ascii="Calibri" w:hAnsi="Calibri"/>
          <w:lang w:bidi="en-US"/>
        </w:rPr>
        <w:t>for</w:t>
      </w:r>
      <w:r w:rsidRPr="00A06491">
        <w:rPr>
          <w:rFonts w:ascii="Calibri" w:hAnsi="Calibri"/>
          <w:spacing w:val="-1"/>
          <w:lang w:bidi="en-US"/>
        </w:rPr>
        <w:t xml:space="preserve"> </w:t>
      </w:r>
      <w:r w:rsidRPr="00A06491">
        <w:rPr>
          <w:rFonts w:ascii="Calibri" w:hAnsi="Calibri"/>
          <w:spacing w:val="1"/>
          <w:lang w:bidi="en-US"/>
        </w:rPr>
        <w:t>K</w:t>
      </w:r>
      <w:r w:rsidRPr="00A06491">
        <w:rPr>
          <w:rFonts w:ascii="Calibri" w:hAnsi="Calibri"/>
          <w:lang w:bidi="en-US"/>
        </w:rPr>
        <w:t>–</w:t>
      </w:r>
      <w:r w:rsidRPr="00A06491">
        <w:rPr>
          <w:rFonts w:ascii="Calibri" w:hAnsi="Calibri"/>
          <w:spacing w:val="-2"/>
          <w:lang w:bidi="en-US"/>
        </w:rPr>
        <w:t>1</w:t>
      </w:r>
      <w:r w:rsidRPr="00A06491">
        <w:rPr>
          <w:rFonts w:ascii="Calibri" w:hAnsi="Calibri"/>
          <w:lang w:bidi="en-US"/>
        </w:rPr>
        <w:t>2</w:t>
      </w:r>
      <w:r w:rsidRPr="00A06491">
        <w:rPr>
          <w:rFonts w:ascii="Calibri" w:hAnsi="Calibri"/>
          <w:spacing w:val="1"/>
          <w:lang w:bidi="en-US"/>
        </w:rPr>
        <w:t xml:space="preserve"> </w:t>
      </w:r>
      <w:r w:rsidRPr="00A06491">
        <w:rPr>
          <w:rFonts w:ascii="Calibri" w:hAnsi="Calibri"/>
          <w:lang w:bidi="en-US"/>
        </w:rPr>
        <w:t>s</w:t>
      </w:r>
      <w:r w:rsidRPr="00A06491">
        <w:rPr>
          <w:rFonts w:ascii="Calibri" w:hAnsi="Calibri"/>
          <w:spacing w:val="-3"/>
          <w:lang w:bidi="en-US"/>
        </w:rPr>
        <w:t>h</w:t>
      </w:r>
      <w:r w:rsidRPr="00A06491">
        <w:rPr>
          <w:rFonts w:ascii="Calibri" w:hAnsi="Calibri"/>
          <w:spacing w:val="1"/>
          <w:lang w:bidi="en-US"/>
        </w:rPr>
        <w:t>o</w:t>
      </w:r>
      <w:r w:rsidRPr="00A06491">
        <w:rPr>
          <w:rFonts w:ascii="Calibri" w:hAnsi="Calibri"/>
          <w:spacing w:val="-3"/>
          <w:lang w:bidi="en-US"/>
        </w:rPr>
        <w:t>u</w:t>
      </w:r>
      <w:r w:rsidRPr="00A06491">
        <w:rPr>
          <w:rFonts w:ascii="Calibri" w:hAnsi="Calibri"/>
          <w:lang w:bidi="en-US"/>
        </w:rPr>
        <w:t>ld</w:t>
      </w:r>
      <w:r w:rsidRPr="00A06491">
        <w:rPr>
          <w:rFonts w:ascii="Calibri" w:hAnsi="Calibri"/>
          <w:spacing w:val="-1"/>
          <w:lang w:bidi="en-US"/>
        </w:rPr>
        <w:t xml:space="preserve"> </w:t>
      </w:r>
      <w:r w:rsidRPr="00A06491">
        <w:rPr>
          <w:rFonts w:ascii="Calibri" w:hAnsi="Calibri"/>
          <w:lang w:bidi="en-US"/>
        </w:rPr>
        <w:t>su</w:t>
      </w:r>
      <w:r w:rsidRPr="00A06491">
        <w:rPr>
          <w:rFonts w:ascii="Calibri" w:hAnsi="Calibri"/>
          <w:spacing w:val="-1"/>
          <w:lang w:bidi="en-US"/>
        </w:rPr>
        <w:t>pp</w:t>
      </w:r>
      <w:r w:rsidRPr="00A06491">
        <w:rPr>
          <w:rFonts w:ascii="Calibri" w:hAnsi="Calibri"/>
          <w:spacing w:val="1"/>
          <w:lang w:bidi="en-US"/>
        </w:rPr>
        <w:t>o</w:t>
      </w:r>
      <w:r w:rsidRPr="00A06491">
        <w:rPr>
          <w:rFonts w:ascii="Calibri" w:hAnsi="Calibri"/>
          <w:lang w:bidi="en-US"/>
        </w:rPr>
        <w:t>rt</w:t>
      </w:r>
      <w:r w:rsidRPr="00A06491">
        <w:rPr>
          <w:rFonts w:ascii="Calibri" w:hAnsi="Calibri"/>
          <w:spacing w:val="1"/>
          <w:lang w:bidi="en-US"/>
        </w:rPr>
        <w:t xml:space="preserve"> </w:t>
      </w:r>
      <w:r w:rsidRPr="00A06491">
        <w:rPr>
          <w:rFonts w:ascii="Calibri" w:hAnsi="Calibri"/>
          <w:lang w:bidi="en-US"/>
        </w:rPr>
        <w:t>the range of informational and literary texts found in the general education classroom.</w:t>
      </w:r>
    </w:p>
    <w:p w14:paraId="0FF11CD7" w14:textId="77777777" w:rsidR="00A06491" w:rsidRPr="00A06491" w:rsidRDefault="00A06491" w:rsidP="00A06491">
      <w:pPr>
        <w:spacing w:before="120" w:after="200"/>
        <w:rPr>
          <w:rFonts w:ascii="Calibri" w:hAnsi="Calibri"/>
          <w:lang w:bidi="en-US"/>
        </w:rPr>
      </w:pPr>
      <w:r w:rsidRPr="00A06491">
        <w:rPr>
          <w:rFonts w:ascii="Calibri" w:hAnsi="Calibri"/>
          <w:lang w:bidi="en-US"/>
        </w:rPr>
        <w:t>When creating passages for the assessment of language proficiency, the following should be considered:</w:t>
      </w:r>
    </w:p>
    <w:p w14:paraId="2FEC2632" w14:textId="77777777" w:rsidR="00A06491" w:rsidRPr="00A06491" w:rsidRDefault="00A06491" w:rsidP="00A06491">
      <w:pPr>
        <w:ind w:left="720" w:hanging="360"/>
        <w:rPr>
          <w:rFonts w:ascii="Calibri" w:hAnsi="Calibri"/>
          <w:lang w:bidi="en-US"/>
        </w:rPr>
      </w:pPr>
      <w:r w:rsidRPr="00A06491">
        <w:rPr>
          <w:rFonts w:ascii="Calibri" w:hAnsi="Calibri"/>
          <w:lang w:bidi="en-US"/>
        </w:rPr>
        <w:t>Passage complexity</w:t>
      </w:r>
    </w:p>
    <w:p w14:paraId="11820796" w14:textId="77777777" w:rsidR="00A06491" w:rsidRPr="00A06491" w:rsidRDefault="00A06491" w:rsidP="00A06491">
      <w:pPr>
        <w:ind w:left="720" w:hanging="360"/>
        <w:rPr>
          <w:rFonts w:ascii="Calibri" w:hAnsi="Calibri"/>
          <w:lang w:bidi="en-US"/>
        </w:rPr>
      </w:pPr>
      <w:r w:rsidRPr="00A06491">
        <w:rPr>
          <w:rFonts w:ascii="Calibri" w:hAnsi="Calibri"/>
          <w:lang w:bidi="en-US"/>
        </w:rPr>
        <w:t>Issues of bias and sensitivity</w:t>
      </w:r>
    </w:p>
    <w:p w14:paraId="4469BA8B" w14:textId="77777777" w:rsidR="00A06491" w:rsidRPr="00A06491" w:rsidRDefault="00A06491" w:rsidP="00A06491">
      <w:pPr>
        <w:ind w:left="720" w:hanging="360"/>
        <w:rPr>
          <w:rFonts w:ascii="Calibri" w:hAnsi="Calibri"/>
          <w:lang w:bidi="en-US"/>
        </w:rPr>
      </w:pPr>
      <w:r w:rsidRPr="00A06491">
        <w:rPr>
          <w:rFonts w:ascii="Calibri" w:hAnsi="Calibri"/>
          <w:lang w:bidi="en-US"/>
        </w:rPr>
        <w:t>Passage type</w:t>
      </w:r>
    </w:p>
    <w:p w14:paraId="2726310D" w14:textId="77777777" w:rsidR="00A06491" w:rsidRPr="00A06491" w:rsidRDefault="00A06491" w:rsidP="00A06491">
      <w:pPr>
        <w:ind w:left="720" w:hanging="360"/>
        <w:rPr>
          <w:rFonts w:ascii="Calibri" w:hAnsi="Calibri"/>
          <w:lang w:bidi="en-US"/>
        </w:rPr>
      </w:pPr>
      <w:r w:rsidRPr="00A06491">
        <w:rPr>
          <w:rFonts w:ascii="Calibri" w:hAnsi="Calibri"/>
          <w:lang w:bidi="en-US"/>
        </w:rPr>
        <w:t>Passage suitability for specific Targets of Measurement (ToMs)</w:t>
      </w:r>
    </w:p>
    <w:p w14:paraId="7F348F4B" w14:textId="1DB5C000" w:rsidR="00A06491" w:rsidRPr="00A06491" w:rsidRDefault="00A06491" w:rsidP="00A06491">
      <w:pPr>
        <w:jc w:val="left"/>
        <w:rPr>
          <w:rFonts w:ascii="Calibri" w:hAnsi="Calibri" w:cs="Calibri"/>
          <w:b/>
          <w:i/>
          <w:sz w:val="26"/>
          <w:lang w:bidi="en-US"/>
        </w:rPr>
      </w:pPr>
    </w:p>
    <w:p w14:paraId="1E6A2CB4" w14:textId="77777777" w:rsidR="00A06491" w:rsidRPr="00E371C3" w:rsidRDefault="00A06491" w:rsidP="00E371C3">
      <w:pPr>
        <w:rPr>
          <w:b/>
          <w:bCs/>
          <w:lang w:bidi="en-US"/>
        </w:rPr>
      </w:pPr>
      <w:bookmarkStart w:id="443" w:name="_Toc63408905"/>
      <w:r w:rsidRPr="00E371C3">
        <w:rPr>
          <w:b/>
          <w:bCs/>
          <w:lang w:bidi="en-US"/>
        </w:rPr>
        <w:t>Passage Complexity</w:t>
      </w:r>
      <w:bookmarkEnd w:id="443"/>
    </w:p>
    <w:p w14:paraId="6A41C3FD" w14:textId="77777777" w:rsidR="00A06491" w:rsidRPr="00A06491" w:rsidRDefault="00A06491" w:rsidP="00A06491">
      <w:pPr>
        <w:spacing w:before="120" w:after="200"/>
        <w:rPr>
          <w:rFonts w:ascii="Calibri" w:hAnsi="Calibri"/>
          <w:lang w:bidi="en-US"/>
        </w:rPr>
      </w:pPr>
      <w:r w:rsidRPr="00A06491">
        <w:rPr>
          <w:rFonts w:ascii="Calibri" w:hAnsi="Calibri"/>
          <w:lang w:bidi="en-US"/>
        </w:rPr>
        <w:t>Creating passages of appropriate complexity is essential for assessing the language skills of ELLs/MLLS at each proficiency level. Passages too basic for a given level will not possess the necessary vocabulary, syntax, structure, and content development needed to assess grade-level language skills. Passages too complex for a given level will contain characteristics that interfere with students’ ability to access the passage and with the valid assessment of grade-level language skills. Text complexity is generally determined using quantitative and qualitative measures, and ultimately, the expert professional judgment of educators, including those from NYS, with classroom experience and knowledge of ELLs/MLLs.</w:t>
      </w:r>
    </w:p>
    <w:p w14:paraId="7808AF80" w14:textId="77777777" w:rsidR="00A06491" w:rsidRPr="00E371C3" w:rsidRDefault="00A06491" w:rsidP="00E371C3">
      <w:pPr>
        <w:rPr>
          <w:b/>
          <w:bCs/>
        </w:rPr>
      </w:pPr>
      <w:r w:rsidRPr="00E371C3">
        <w:rPr>
          <w:b/>
          <w:bCs/>
        </w:rPr>
        <w:t>Quantitative Measures of Text Complexity</w:t>
      </w:r>
    </w:p>
    <w:p w14:paraId="0041C59A" w14:textId="77777777" w:rsidR="00A06491" w:rsidRPr="00A06491" w:rsidRDefault="00A06491" w:rsidP="00A06491">
      <w:pPr>
        <w:spacing w:before="120" w:after="200"/>
        <w:rPr>
          <w:rFonts w:ascii="Calibri" w:hAnsi="Calibri"/>
          <w:lang w:bidi="en-US"/>
        </w:rPr>
      </w:pPr>
      <w:r w:rsidRPr="00A06491">
        <w:rPr>
          <w:rFonts w:ascii="Calibri" w:hAnsi="Calibri"/>
          <w:lang w:bidi="en-US"/>
        </w:rPr>
        <w:t>Quantitative measures rely predominantly on word frequency ratings and sentence length, with some scales incorporating additional characteristics like punctuation, word meaning and syntactical features, and sentence and paragraph cohesion.</w:t>
      </w:r>
    </w:p>
    <w:p w14:paraId="76466169" w14:textId="77777777" w:rsidR="00A06491" w:rsidRPr="00A06491" w:rsidRDefault="00A06491" w:rsidP="00A06491">
      <w:pPr>
        <w:spacing w:before="120" w:after="200"/>
        <w:rPr>
          <w:rFonts w:ascii="Calibri" w:hAnsi="Calibri"/>
          <w:lang w:bidi="en-US"/>
        </w:rPr>
      </w:pPr>
      <w:r w:rsidRPr="00A06491">
        <w:rPr>
          <w:rFonts w:ascii="Calibri" w:hAnsi="Calibri"/>
          <w:lang w:bidi="en-US"/>
        </w:rPr>
        <w:lastRenderedPageBreak/>
        <w:t>There are a variety of quantitative tools for measuring text complexity. For NYSESLAT, NYSED specified the following text complexity formulas as acceptable: the ATOS Analyzer and the Lexile Analyzer. Table 2 shows the acceptable ATOS and Lexile score ranges for each grade band of the NYSESLAT.</w:t>
      </w:r>
    </w:p>
    <w:p w14:paraId="0513E964" w14:textId="77777777" w:rsidR="00A06491" w:rsidRPr="00A06491" w:rsidRDefault="00A06491" w:rsidP="00A06491">
      <w:pPr>
        <w:tabs>
          <w:tab w:val="left" w:pos="900"/>
        </w:tabs>
        <w:spacing w:before="240"/>
        <w:ind w:left="360" w:hanging="360"/>
        <w:jc w:val="left"/>
        <w:rPr>
          <w:rFonts w:ascii="Calibri" w:hAnsi="Calibri"/>
          <w:b/>
          <w:lang w:bidi="en-US"/>
        </w:rPr>
      </w:pPr>
      <w:bookmarkStart w:id="444" w:name="_Toc2939047"/>
      <w:r w:rsidRPr="00A06491">
        <w:rPr>
          <w:rFonts w:ascii="Calibri" w:hAnsi="Calibri"/>
          <w:b/>
          <w:lang w:bidi="en-US"/>
        </w:rPr>
        <w:t>2021 Text Complexity Grade Bands and Associated Ranges</w:t>
      </w:r>
      <w:bookmarkEnd w:id="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3784"/>
        <w:gridCol w:w="4030"/>
        <w:gridCol w:w="3326"/>
      </w:tblGrid>
      <w:tr w:rsidR="00A06491" w:rsidRPr="00A06491" w14:paraId="0B01042E" w14:textId="77777777" w:rsidTr="00D415AE">
        <w:trPr>
          <w:jc w:val="center"/>
        </w:trPr>
        <w:tc>
          <w:tcPr>
            <w:tcW w:w="1698" w:type="pct"/>
            <w:shd w:val="clear" w:color="auto" w:fill="D9D9D9" w:themeFill="background1" w:themeFillShade="D9"/>
            <w:vAlign w:val="center"/>
          </w:tcPr>
          <w:p w14:paraId="67ED66EF" w14:textId="77777777" w:rsidR="00A06491" w:rsidRPr="00D415AE" w:rsidRDefault="00A06491" w:rsidP="00A06491">
            <w:pPr>
              <w:jc w:val="center"/>
              <w:rPr>
                <w:rFonts w:ascii="Calibri" w:hAnsi="Calibri"/>
                <w:b/>
                <w:lang w:bidi="en-US"/>
              </w:rPr>
            </w:pPr>
            <w:r w:rsidRPr="00D415AE">
              <w:rPr>
                <w:rFonts w:ascii="Calibri" w:hAnsi="Calibri"/>
                <w:b/>
                <w:lang w:bidi="en-US"/>
              </w:rPr>
              <w:t>NYSESLAT</w:t>
            </w:r>
          </w:p>
          <w:p w14:paraId="1992D537" w14:textId="77777777" w:rsidR="00A06491" w:rsidRPr="00D415AE" w:rsidRDefault="00A06491" w:rsidP="00A06491">
            <w:pPr>
              <w:jc w:val="center"/>
              <w:rPr>
                <w:rFonts w:ascii="Calibri" w:hAnsi="Calibri"/>
                <w:b/>
                <w:lang w:bidi="en-US"/>
              </w:rPr>
            </w:pPr>
            <w:r w:rsidRPr="00D415AE">
              <w:rPr>
                <w:rFonts w:ascii="Calibri" w:hAnsi="Calibri"/>
                <w:b/>
                <w:lang w:bidi="en-US"/>
              </w:rPr>
              <w:t>Grade Band</w:t>
            </w:r>
          </w:p>
        </w:tc>
        <w:tc>
          <w:tcPr>
            <w:tcW w:w="1809" w:type="pct"/>
            <w:shd w:val="clear" w:color="auto" w:fill="D9D9D9" w:themeFill="background1" w:themeFillShade="D9"/>
            <w:vAlign w:val="center"/>
          </w:tcPr>
          <w:p w14:paraId="310A5228" w14:textId="77777777" w:rsidR="00A06491" w:rsidRPr="00D415AE" w:rsidRDefault="00A06491" w:rsidP="00A06491">
            <w:pPr>
              <w:jc w:val="center"/>
              <w:rPr>
                <w:rFonts w:ascii="Calibri" w:hAnsi="Calibri"/>
                <w:b/>
                <w:lang w:bidi="en-US"/>
              </w:rPr>
            </w:pPr>
            <w:r w:rsidRPr="00D415AE">
              <w:rPr>
                <w:rFonts w:ascii="Calibri" w:hAnsi="Calibri"/>
                <w:b/>
                <w:lang w:bidi="en-US"/>
              </w:rPr>
              <w:t>ATOS</w:t>
            </w:r>
          </w:p>
        </w:tc>
        <w:tc>
          <w:tcPr>
            <w:tcW w:w="1493" w:type="pct"/>
            <w:shd w:val="clear" w:color="auto" w:fill="D9D9D9" w:themeFill="background1" w:themeFillShade="D9"/>
            <w:vAlign w:val="center"/>
          </w:tcPr>
          <w:p w14:paraId="73FEA4B1" w14:textId="77777777" w:rsidR="00A06491" w:rsidRPr="00D415AE" w:rsidRDefault="00A06491" w:rsidP="00A06491">
            <w:pPr>
              <w:jc w:val="center"/>
              <w:rPr>
                <w:rFonts w:ascii="Calibri" w:hAnsi="Calibri"/>
                <w:b/>
                <w:lang w:bidi="en-US"/>
              </w:rPr>
            </w:pPr>
            <w:r w:rsidRPr="00D415AE">
              <w:rPr>
                <w:rFonts w:ascii="Calibri" w:hAnsi="Calibri"/>
                <w:b/>
                <w:lang w:bidi="en-US"/>
              </w:rPr>
              <w:t>The Lexile Framework®</w:t>
            </w:r>
          </w:p>
        </w:tc>
      </w:tr>
      <w:tr w:rsidR="00A06491" w:rsidRPr="00A06491" w14:paraId="02967543" w14:textId="77777777" w:rsidTr="00774375">
        <w:trPr>
          <w:jc w:val="center"/>
        </w:trPr>
        <w:tc>
          <w:tcPr>
            <w:tcW w:w="1698" w:type="pct"/>
            <w:shd w:val="clear" w:color="auto" w:fill="E6E6E6"/>
            <w:vAlign w:val="center"/>
          </w:tcPr>
          <w:p w14:paraId="4109FF26" w14:textId="77777777" w:rsidR="00A06491" w:rsidRPr="00A06491" w:rsidRDefault="00A06491" w:rsidP="00A06491">
            <w:pPr>
              <w:jc w:val="center"/>
              <w:rPr>
                <w:rFonts w:ascii="Calibri" w:hAnsi="Calibri"/>
                <w:b/>
                <w:lang w:bidi="en-US"/>
              </w:rPr>
            </w:pPr>
            <w:r w:rsidRPr="00A06491">
              <w:rPr>
                <w:rFonts w:ascii="Calibri" w:hAnsi="Calibri"/>
                <w:b/>
                <w:lang w:bidi="en-US"/>
              </w:rPr>
              <w:t>K</w:t>
            </w:r>
          </w:p>
        </w:tc>
        <w:tc>
          <w:tcPr>
            <w:tcW w:w="1809" w:type="pct"/>
            <w:vAlign w:val="center"/>
          </w:tcPr>
          <w:p w14:paraId="378E359D" w14:textId="77777777" w:rsidR="00A06491" w:rsidRPr="00A06491" w:rsidRDefault="00A06491" w:rsidP="00A06491">
            <w:pPr>
              <w:jc w:val="center"/>
              <w:rPr>
                <w:rFonts w:ascii="Calibri" w:hAnsi="Calibri"/>
                <w:lang w:bidi="en-US"/>
              </w:rPr>
            </w:pPr>
            <w:r w:rsidRPr="00A06491">
              <w:rPr>
                <w:rFonts w:ascii="Calibri" w:hAnsi="Calibri"/>
                <w:lang w:bidi="en-US"/>
              </w:rPr>
              <w:t>1.00–3.00</w:t>
            </w:r>
          </w:p>
        </w:tc>
        <w:tc>
          <w:tcPr>
            <w:tcW w:w="1493" w:type="pct"/>
            <w:vAlign w:val="center"/>
          </w:tcPr>
          <w:p w14:paraId="65AB9595" w14:textId="77777777" w:rsidR="00A06491" w:rsidRPr="00A06491" w:rsidRDefault="00A06491" w:rsidP="00A06491">
            <w:pPr>
              <w:jc w:val="center"/>
              <w:rPr>
                <w:rFonts w:ascii="Calibri" w:hAnsi="Calibri"/>
                <w:lang w:bidi="en-US"/>
              </w:rPr>
            </w:pPr>
            <w:r w:rsidRPr="00A06491">
              <w:rPr>
                <w:rFonts w:ascii="Calibri" w:hAnsi="Calibri"/>
                <w:lang w:bidi="en-US"/>
              </w:rPr>
              <w:t>N/A</w:t>
            </w:r>
          </w:p>
        </w:tc>
      </w:tr>
      <w:tr w:rsidR="00A06491" w:rsidRPr="00A06491" w14:paraId="1050ED06" w14:textId="77777777" w:rsidTr="00774375">
        <w:trPr>
          <w:jc w:val="center"/>
        </w:trPr>
        <w:tc>
          <w:tcPr>
            <w:tcW w:w="1698" w:type="pct"/>
            <w:shd w:val="clear" w:color="auto" w:fill="E6E6E6"/>
            <w:vAlign w:val="center"/>
          </w:tcPr>
          <w:p w14:paraId="611D2FAE" w14:textId="77777777" w:rsidR="00A06491" w:rsidRPr="00A06491" w:rsidRDefault="00A06491" w:rsidP="00A06491">
            <w:pPr>
              <w:jc w:val="center"/>
              <w:rPr>
                <w:rFonts w:ascii="Calibri" w:hAnsi="Calibri"/>
                <w:b/>
                <w:lang w:bidi="en-US"/>
              </w:rPr>
            </w:pPr>
            <w:r w:rsidRPr="00A06491">
              <w:rPr>
                <w:rFonts w:ascii="Calibri" w:hAnsi="Calibri"/>
                <w:b/>
                <w:lang w:bidi="en-US"/>
              </w:rPr>
              <w:t>1–2</w:t>
            </w:r>
          </w:p>
        </w:tc>
        <w:tc>
          <w:tcPr>
            <w:tcW w:w="1809" w:type="pct"/>
            <w:vAlign w:val="center"/>
          </w:tcPr>
          <w:p w14:paraId="37BB03BA" w14:textId="77777777" w:rsidR="00A06491" w:rsidRPr="00A06491" w:rsidRDefault="00A06491" w:rsidP="00A06491">
            <w:pPr>
              <w:jc w:val="center"/>
              <w:rPr>
                <w:rFonts w:ascii="Calibri" w:hAnsi="Calibri"/>
                <w:lang w:bidi="en-US"/>
              </w:rPr>
            </w:pPr>
            <w:r w:rsidRPr="00A06491">
              <w:rPr>
                <w:rFonts w:ascii="Calibri" w:hAnsi="Calibri"/>
                <w:lang w:bidi="en-US"/>
              </w:rPr>
              <w:t>1.57–4.21</w:t>
            </w:r>
          </w:p>
        </w:tc>
        <w:tc>
          <w:tcPr>
            <w:tcW w:w="1493" w:type="pct"/>
            <w:vAlign w:val="center"/>
          </w:tcPr>
          <w:p w14:paraId="1C8AB510" w14:textId="77777777" w:rsidR="00A06491" w:rsidRPr="00A06491" w:rsidRDefault="00A06491" w:rsidP="00A06491">
            <w:pPr>
              <w:jc w:val="center"/>
              <w:rPr>
                <w:rFonts w:ascii="Calibri" w:hAnsi="Calibri"/>
                <w:lang w:bidi="en-US"/>
              </w:rPr>
            </w:pPr>
            <w:r w:rsidRPr="00A06491">
              <w:rPr>
                <w:rFonts w:ascii="Calibri" w:hAnsi="Calibri"/>
                <w:lang w:bidi="en-US"/>
              </w:rPr>
              <w:t>190–650</w:t>
            </w:r>
          </w:p>
        </w:tc>
      </w:tr>
      <w:tr w:rsidR="00A06491" w:rsidRPr="00A06491" w14:paraId="517C9D5C" w14:textId="77777777" w:rsidTr="00774375">
        <w:trPr>
          <w:jc w:val="center"/>
        </w:trPr>
        <w:tc>
          <w:tcPr>
            <w:tcW w:w="1698" w:type="pct"/>
            <w:shd w:val="clear" w:color="auto" w:fill="E6E6E6"/>
            <w:vAlign w:val="center"/>
          </w:tcPr>
          <w:p w14:paraId="0BA1BA3A" w14:textId="77777777" w:rsidR="00A06491" w:rsidRPr="00A06491" w:rsidRDefault="00A06491" w:rsidP="00A06491">
            <w:pPr>
              <w:jc w:val="center"/>
              <w:rPr>
                <w:rFonts w:ascii="Calibri" w:hAnsi="Calibri"/>
                <w:b/>
                <w:lang w:bidi="en-US"/>
              </w:rPr>
            </w:pPr>
            <w:r w:rsidRPr="00A06491">
              <w:rPr>
                <w:rFonts w:ascii="Calibri" w:hAnsi="Calibri"/>
                <w:b/>
                <w:lang w:bidi="en-US"/>
              </w:rPr>
              <w:t>3–4</w:t>
            </w:r>
          </w:p>
        </w:tc>
        <w:tc>
          <w:tcPr>
            <w:tcW w:w="1809" w:type="pct"/>
            <w:vAlign w:val="center"/>
          </w:tcPr>
          <w:p w14:paraId="5671FBA4" w14:textId="77777777" w:rsidR="00A06491" w:rsidRPr="00A06491" w:rsidRDefault="00A06491" w:rsidP="00A06491">
            <w:pPr>
              <w:jc w:val="center"/>
              <w:rPr>
                <w:rFonts w:ascii="Calibri" w:hAnsi="Calibri"/>
                <w:lang w:bidi="en-US"/>
              </w:rPr>
            </w:pPr>
            <w:r w:rsidRPr="00A06491">
              <w:rPr>
                <w:rFonts w:ascii="Calibri" w:hAnsi="Calibri"/>
                <w:lang w:bidi="en-US"/>
              </w:rPr>
              <w:t>3.89–6.08</w:t>
            </w:r>
          </w:p>
        </w:tc>
        <w:tc>
          <w:tcPr>
            <w:tcW w:w="1493" w:type="pct"/>
            <w:vAlign w:val="center"/>
          </w:tcPr>
          <w:p w14:paraId="6DCFA1BC" w14:textId="77777777" w:rsidR="00A06491" w:rsidRPr="00A06491" w:rsidRDefault="00A06491" w:rsidP="00A06491">
            <w:pPr>
              <w:jc w:val="center"/>
              <w:rPr>
                <w:rFonts w:ascii="Calibri" w:hAnsi="Calibri"/>
                <w:lang w:bidi="en-US"/>
              </w:rPr>
            </w:pPr>
            <w:r w:rsidRPr="00A06491">
              <w:rPr>
                <w:rFonts w:ascii="Calibri" w:hAnsi="Calibri"/>
                <w:lang w:bidi="en-US"/>
              </w:rPr>
              <w:t>520–940</w:t>
            </w:r>
          </w:p>
        </w:tc>
      </w:tr>
      <w:tr w:rsidR="00A06491" w:rsidRPr="00A06491" w14:paraId="10D136A0" w14:textId="77777777" w:rsidTr="00774375">
        <w:trPr>
          <w:jc w:val="center"/>
        </w:trPr>
        <w:tc>
          <w:tcPr>
            <w:tcW w:w="1698" w:type="pct"/>
            <w:shd w:val="clear" w:color="auto" w:fill="E6E6E6"/>
            <w:vAlign w:val="center"/>
          </w:tcPr>
          <w:p w14:paraId="34ADBA33" w14:textId="77777777" w:rsidR="00A06491" w:rsidRPr="00A06491" w:rsidRDefault="00A06491" w:rsidP="00A06491">
            <w:pPr>
              <w:jc w:val="center"/>
              <w:rPr>
                <w:rFonts w:ascii="Calibri" w:hAnsi="Calibri"/>
                <w:b/>
                <w:lang w:bidi="en-US"/>
              </w:rPr>
            </w:pPr>
            <w:r w:rsidRPr="00A06491">
              <w:rPr>
                <w:rFonts w:ascii="Calibri" w:hAnsi="Calibri"/>
                <w:b/>
                <w:lang w:bidi="en-US"/>
              </w:rPr>
              <w:t>5–6</w:t>
            </w:r>
          </w:p>
        </w:tc>
        <w:tc>
          <w:tcPr>
            <w:tcW w:w="1809" w:type="pct"/>
            <w:vAlign w:val="center"/>
          </w:tcPr>
          <w:p w14:paraId="07CCFFF6" w14:textId="77777777" w:rsidR="00A06491" w:rsidRPr="00A06491" w:rsidRDefault="00A06491" w:rsidP="00A06491">
            <w:pPr>
              <w:jc w:val="center"/>
              <w:rPr>
                <w:rFonts w:ascii="Calibri" w:hAnsi="Calibri"/>
                <w:lang w:bidi="en-US"/>
              </w:rPr>
            </w:pPr>
            <w:r w:rsidRPr="00A06491">
              <w:rPr>
                <w:rFonts w:ascii="Calibri" w:hAnsi="Calibri"/>
                <w:lang w:bidi="en-US"/>
              </w:rPr>
              <w:t>6.01–8.00</w:t>
            </w:r>
          </w:p>
        </w:tc>
        <w:tc>
          <w:tcPr>
            <w:tcW w:w="1493" w:type="pct"/>
            <w:vAlign w:val="center"/>
          </w:tcPr>
          <w:p w14:paraId="5E843424" w14:textId="77777777" w:rsidR="00A06491" w:rsidRPr="00A06491" w:rsidRDefault="00A06491" w:rsidP="00A06491">
            <w:pPr>
              <w:jc w:val="center"/>
              <w:rPr>
                <w:rFonts w:ascii="Calibri" w:hAnsi="Calibri"/>
                <w:lang w:bidi="en-US"/>
              </w:rPr>
            </w:pPr>
            <w:r w:rsidRPr="00A06491">
              <w:rPr>
                <w:rFonts w:ascii="Calibri" w:hAnsi="Calibri"/>
                <w:lang w:bidi="en-US"/>
              </w:rPr>
              <w:t>830–1070</w:t>
            </w:r>
          </w:p>
        </w:tc>
      </w:tr>
      <w:tr w:rsidR="00A06491" w:rsidRPr="00A06491" w14:paraId="2A3B9F9A" w14:textId="77777777" w:rsidTr="00774375">
        <w:trPr>
          <w:jc w:val="center"/>
        </w:trPr>
        <w:tc>
          <w:tcPr>
            <w:tcW w:w="1698" w:type="pct"/>
            <w:shd w:val="clear" w:color="auto" w:fill="E6E6E6"/>
            <w:vAlign w:val="center"/>
          </w:tcPr>
          <w:p w14:paraId="45296108" w14:textId="77777777" w:rsidR="00A06491" w:rsidRPr="00A06491" w:rsidRDefault="00A06491" w:rsidP="00A06491">
            <w:pPr>
              <w:jc w:val="center"/>
              <w:rPr>
                <w:rFonts w:ascii="Calibri" w:hAnsi="Calibri"/>
                <w:b/>
                <w:lang w:bidi="en-US"/>
              </w:rPr>
            </w:pPr>
            <w:r w:rsidRPr="00A06491">
              <w:rPr>
                <w:rFonts w:ascii="Calibri" w:hAnsi="Calibri"/>
                <w:b/>
                <w:lang w:bidi="en-US"/>
              </w:rPr>
              <w:t>7–8</w:t>
            </w:r>
          </w:p>
        </w:tc>
        <w:tc>
          <w:tcPr>
            <w:tcW w:w="1809" w:type="pct"/>
            <w:vAlign w:val="center"/>
          </w:tcPr>
          <w:p w14:paraId="5F7C3FA1" w14:textId="77777777" w:rsidR="00A06491" w:rsidRPr="00A06491" w:rsidRDefault="00A06491" w:rsidP="00A06491">
            <w:pPr>
              <w:jc w:val="center"/>
              <w:rPr>
                <w:rFonts w:ascii="Calibri" w:hAnsi="Calibri"/>
                <w:lang w:bidi="en-US"/>
              </w:rPr>
            </w:pPr>
            <w:r w:rsidRPr="00A06491">
              <w:rPr>
                <w:rFonts w:ascii="Calibri" w:hAnsi="Calibri"/>
                <w:lang w:bidi="en-US"/>
              </w:rPr>
              <w:t>7.93–9.98</w:t>
            </w:r>
          </w:p>
        </w:tc>
        <w:tc>
          <w:tcPr>
            <w:tcW w:w="1493" w:type="pct"/>
            <w:vAlign w:val="center"/>
          </w:tcPr>
          <w:p w14:paraId="3CA1E785" w14:textId="77777777" w:rsidR="00A06491" w:rsidRPr="00A06491" w:rsidRDefault="00A06491" w:rsidP="00A06491">
            <w:pPr>
              <w:jc w:val="center"/>
              <w:rPr>
                <w:rFonts w:ascii="Calibri" w:hAnsi="Calibri"/>
                <w:lang w:bidi="en-US"/>
              </w:rPr>
            </w:pPr>
            <w:r w:rsidRPr="00A06491">
              <w:rPr>
                <w:rFonts w:ascii="Calibri" w:hAnsi="Calibri"/>
                <w:lang w:bidi="en-US"/>
              </w:rPr>
              <w:t>970–1185</w:t>
            </w:r>
          </w:p>
        </w:tc>
      </w:tr>
      <w:tr w:rsidR="00A06491" w:rsidRPr="00A06491" w14:paraId="172B170D" w14:textId="77777777" w:rsidTr="00774375">
        <w:trPr>
          <w:jc w:val="center"/>
        </w:trPr>
        <w:tc>
          <w:tcPr>
            <w:tcW w:w="1698" w:type="pct"/>
            <w:shd w:val="clear" w:color="auto" w:fill="E6E6E6"/>
            <w:vAlign w:val="center"/>
          </w:tcPr>
          <w:p w14:paraId="4C6698F5" w14:textId="77777777" w:rsidR="00A06491" w:rsidRPr="00A06491" w:rsidRDefault="00A06491" w:rsidP="00A06491">
            <w:pPr>
              <w:jc w:val="center"/>
              <w:rPr>
                <w:rFonts w:ascii="Calibri" w:hAnsi="Calibri"/>
                <w:b/>
                <w:lang w:bidi="en-US"/>
              </w:rPr>
            </w:pPr>
            <w:r w:rsidRPr="00A06491">
              <w:rPr>
                <w:rFonts w:ascii="Calibri" w:hAnsi="Calibri"/>
                <w:b/>
                <w:lang w:bidi="en-US"/>
              </w:rPr>
              <w:t>9–12</w:t>
            </w:r>
          </w:p>
        </w:tc>
        <w:tc>
          <w:tcPr>
            <w:tcW w:w="1809" w:type="pct"/>
            <w:vAlign w:val="center"/>
          </w:tcPr>
          <w:p w14:paraId="1706C9D2" w14:textId="77777777" w:rsidR="00A06491" w:rsidRPr="00A06491" w:rsidRDefault="00A06491" w:rsidP="00A06491">
            <w:pPr>
              <w:jc w:val="center"/>
              <w:rPr>
                <w:rFonts w:ascii="Calibri" w:hAnsi="Calibri"/>
                <w:lang w:bidi="en-US"/>
              </w:rPr>
            </w:pPr>
            <w:r w:rsidRPr="00A06491">
              <w:rPr>
                <w:rFonts w:ascii="Calibri" w:hAnsi="Calibri"/>
                <w:lang w:bidi="en-US"/>
              </w:rPr>
              <w:t>9.67–14.10</w:t>
            </w:r>
          </w:p>
        </w:tc>
        <w:tc>
          <w:tcPr>
            <w:tcW w:w="1493" w:type="pct"/>
            <w:vAlign w:val="center"/>
          </w:tcPr>
          <w:p w14:paraId="7A793675" w14:textId="77777777" w:rsidR="00A06491" w:rsidRPr="00A06491" w:rsidRDefault="00A06491" w:rsidP="00A06491">
            <w:pPr>
              <w:jc w:val="center"/>
              <w:rPr>
                <w:rFonts w:ascii="Calibri" w:hAnsi="Calibri"/>
                <w:lang w:bidi="en-US"/>
              </w:rPr>
            </w:pPr>
            <w:r w:rsidRPr="00A06491">
              <w:rPr>
                <w:rFonts w:ascii="Calibri" w:hAnsi="Calibri"/>
                <w:lang w:bidi="en-US"/>
              </w:rPr>
              <w:t>1050–1385</w:t>
            </w:r>
          </w:p>
        </w:tc>
      </w:tr>
    </w:tbl>
    <w:p w14:paraId="6B1FFA9A" w14:textId="77777777" w:rsidR="00A06491" w:rsidRPr="00A06491" w:rsidRDefault="00A06491" w:rsidP="00A06491">
      <w:pPr>
        <w:rPr>
          <w:rFonts w:ascii="Calibri" w:hAnsi="Calibri"/>
          <w:lang w:bidi="en-US"/>
        </w:rPr>
      </w:pPr>
    </w:p>
    <w:p w14:paraId="44DDDE94" w14:textId="77777777" w:rsidR="00A06491" w:rsidRPr="00A06491" w:rsidRDefault="00A06491" w:rsidP="00A06491">
      <w:pPr>
        <w:rPr>
          <w:rFonts w:ascii="Calibri" w:hAnsi="Calibri"/>
          <w:lang w:bidi="en-US"/>
        </w:rPr>
      </w:pPr>
      <w:r w:rsidRPr="00A06491">
        <w:rPr>
          <w:rFonts w:ascii="Calibri" w:hAnsi="Calibri"/>
          <w:lang w:bidi="en-US"/>
        </w:rPr>
        <w:t xml:space="preserve">For Listening passages, writers will provide the ATOS score and the Lexile score, with the emphasis on the ATOS score. Our extensive experience with Listening passages and cognitive load has resulted in a recommendation to target the lower end of the ranges to support auditory linguistic processing by ELLs/MLLs. At times, the ATOS score and the Lexile scores may not align well. Use your professional judgment to decide if the ATOS is appropriate. If not, adjust the passage until the ATOS score either aligns with the Lexile or falls at the appropriate level for the modality and grade band. </w:t>
      </w:r>
    </w:p>
    <w:p w14:paraId="0EB0BEB1" w14:textId="77777777" w:rsidR="00A06491" w:rsidRPr="00A06491" w:rsidRDefault="00A06491" w:rsidP="00A06491">
      <w:pPr>
        <w:spacing w:before="120" w:after="200"/>
        <w:rPr>
          <w:rFonts w:ascii="Calibri" w:hAnsi="Calibri"/>
          <w:lang w:bidi="en-US"/>
        </w:rPr>
      </w:pPr>
      <w:r w:rsidRPr="00A06491">
        <w:rPr>
          <w:rFonts w:ascii="Calibri" w:hAnsi="Calibri"/>
          <w:lang w:bidi="en-US"/>
        </w:rPr>
        <w:t>For Reading passages, writers will provide the ATOS score and the Lexile score. If the scores differ, adjust the passage until the scores align to the appropriate grade band.</w:t>
      </w:r>
    </w:p>
    <w:p w14:paraId="2D90477F" w14:textId="77777777" w:rsidR="00A06491" w:rsidRPr="00A06491" w:rsidRDefault="00A06491" w:rsidP="00A06491">
      <w:pPr>
        <w:spacing w:before="120" w:after="200"/>
        <w:rPr>
          <w:rFonts w:ascii="Calibri" w:hAnsi="Calibri"/>
          <w:lang w:bidi="en-US"/>
        </w:rPr>
      </w:pPr>
      <w:r w:rsidRPr="00A06491">
        <w:rPr>
          <w:rFonts w:ascii="Calibri" w:hAnsi="Calibri"/>
          <w:lang w:bidi="en-US"/>
        </w:rPr>
        <w:t>Ideally, a NYSESLAT Listening or Reading passage should return ATOS and Lexile readability scores near the low end of a score range for the lower grade of a grade band. This is to help ensure that the passage will be accessible to students who have varying degrees of English language proficiency.</w:t>
      </w:r>
    </w:p>
    <w:p w14:paraId="131399A6" w14:textId="77777777" w:rsidR="00A06491" w:rsidRPr="00A06491" w:rsidRDefault="00A06491" w:rsidP="00B7703F">
      <w:pPr>
        <w:numPr>
          <w:ilvl w:val="0"/>
          <w:numId w:val="311"/>
        </w:numPr>
        <w:spacing w:before="120" w:after="200" w:line="276" w:lineRule="auto"/>
        <w:jc w:val="left"/>
        <w:rPr>
          <w:rFonts w:ascii="Calibri" w:hAnsi="Calibri"/>
          <w:lang w:bidi="en-US"/>
        </w:rPr>
      </w:pPr>
      <w:r w:rsidRPr="00A06491">
        <w:rPr>
          <w:rFonts w:ascii="Calibri" w:hAnsi="Calibri"/>
          <w:b/>
          <w:lang w:bidi="en-US"/>
        </w:rPr>
        <w:t>Grades 1–8 readability:</w:t>
      </w:r>
      <w:r w:rsidRPr="00A06491">
        <w:rPr>
          <w:rFonts w:ascii="Calibri" w:hAnsi="Calibri"/>
          <w:lang w:bidi="en-US"/>
        </w:rPr>
        <w:t xml:space="preserve"> An overlap exists within the ranges for the grade band; passages should be written toward the low end of the range for the grade band, but no lower than the lowest grade.</w:t>
      </w:r>
    </w:p>
    <w:p w14:paraId="71FA25DB" w14:textId="77777777" w:rsidR="00A06491" w:rsidRPr="00A06491" w:rsidRDefault="00A06491" w:rsidP="00B7703F">
      <w:pPr>
        <w:numPr>
          <w:ilvl w:val="0"/>
          <w:numId w:val="311"/>
        </w:numPr>
        <w:spacing w:before="120" w:after="200" w:line="276" w:lineRule="auto"/>
        <w:jc w:val="left"/>
        <w:rPr>
          <w:rFonts w:ascii="Calibri" w:hAnsi="Calibri"/>
          <w:lang w:bidi="en-US"/>
        </w:rPr>
      </w:pPr>
      <w:r w:rsidRPr="00A06491">
        <w:rPr>
          <w:rFonts w:ascii="Calibri" w:hAnsi="Calibri"/>
          <w:b/>
          <w:lang w:bidi="en-US"/>
        </w:rPr>
        <w:t>Grades 9–12 readability:</w:t>
      </w:r>
      <w:r w:rsidRPr="00A06491">
        <w:rPr>
          <w:rFonts w:ascii="Calibri" w:hAnsi="Calibri"/>
          <w:lang w:bidi="en-US"/>
        </w:rPr>
        <w:t xml:space="preserve"> Scores should fall near the low end of the Grade 9–12 range, but no higher than the middle of the ATOS or Lexile range.</w:t>
      </w:r>
    </w:p>
    <w:p w14:paraId="248B3760" w14:textId="77777777" w:rsidR="00A06491" w:rsidRPr="00A06491" w:rsidRDefault="00A06491" w:rsidP="00A06491">
      <w:pPr>
        <w:spacing w:before="120" w:after="200"/>
        <w:rPr>
          <w:rFonts w:ascii="Calibri" w:hAnsi="Calibri"/>
          <w:lang w:bidi="en-US"/>
        </w:rPr>
      </w:pPr>
      <w:r w:rsidRPr="00A06491">
        <w:rPr>
          <w:rFonts w:ascii="Calibri" w:hAnsi="Calibri"/>
          <w:lang w:bidi="en-US"/>
        </w:rPr>
        <w:t>Final passage complexity is ultimately determined by the expert qualitative judgment of passage writers and reviewers; in other words, quantitative measures should not supersede professional judgment of professional educators.</w:t>
      </w:r>
    </w:p>
    <w:p w14:paraId="0BD8183F" w14:textId="77777777" w:rsidR="00A06491" w:rsidRPr="00A06491" w:rsidRDefault="00A06491" w:rsidP="00A06491">
      <w:pPr>
        <w:spacing w:before="120" w:after="200"/>
        <w:rPr>
          <w:rFonts w:ascii="Calibri" w:hAnsi="Calibri"/>
          <w:lang w:bidi="en-US"/>
        </w:rPr>
      </w:pPr>
      <w:r w:rsidRPr="00A06491">
        <w:rPr>
          <w:rFonts w:ascii="Calibri" w:hAnsi="Calibri"/>
          <w:lang w:bidi="en-US"/>
        </w:rPr>
        <w:t>It should be noted that for Grades 1–2, it is sometimes challenging to get quantitative results for very short passages. It has been our experience that you can usually get a Flesch-Kincaid score for these types of passages. In instances where quantitative scores are not provided, qualitative judgments must be used.</w:t>
      </w:r>
    </w:p>
    <w:p w14:paraId="7C26EF77" w14:textId="77777777" w:rsidR="00A06491" w:rsidRPr="00E371C3" w:rsidRDefault="00A06491" w:rsidP="00E371C3">
      <w:pPr>
        <w:rPr>
          <w:b/>
          <w:bCs/>
        </w:rPr>
      </w:pPr>
      <w:r w:rsidRPr="00E371C3">
        <w:rPr>
          <w:b/>
          <w:bCs/>
        </w:rPr>
        <w:t>Qualitative Measures of Passage Complexity</w:t>
      </w:r>
    </w:p>
    <w:p w14:paraId="7CBDAC7A" w14:textId="77777777" w:rsidR="00A06491" w:rsidRPr="00A06491" w:rsidRDefault="00A06491" w:rsidP="00A06491">
      <w:pPr>
        <w:spacing w:before="120" w:after="200"/>
        <w:rPr>
          <w:rFonts w:ascii="Calibri" w:hAnsi="Calibri"/>
          <w:spacing w:val="-3"/>
          <w:lang w:bidi="en-US"/>
        </w:rPr>
      </w:pPr>
      <w:r w:rsidRPr="00A06491">
        <w:rPr>
          <w:rFonts w:ascii="Calibri" w:hAnsi="Calibri"/>
          <w:lang w:bidi="en-US"/>
        </w:rPr>
        <w:lastRenderedPageBreak/>
        <w:t>In addition to the use of quantitative scores when judging the suitability of a passage, qualitative judgment is also used. The qu</w:t>
      </w:r>
      <w:r w:rsidRPr="00A06491">
        <w:rPr>
          <w:rFonts w:ascii="Calibri" w:hAnsi="Calibri"/>
          <w:spacing w:val="-1"/>
          <w:lang w:bidi="en-US"/>
        </w:rPr>
        <w:t>a</w:t>
      </w:r>
      <w:r w:rsidRPr="00A06491">
        <w:rPr>
          <w:rFonts w:ascii="Calibri" w:hAnsi="Calibri"/>
          <w:lang w:bidi="en-US"/>
        </w:rPr>
        <w:t>litati</w:t>
      </w:r>
      <w:r w:rsidRPr="00A06491">
        <w:rPr>
          <w:rFonts w:ascii="Calibri" w:hAnsi="Calibri"/>
          <w:spacing w:val="-2"/>
          <w:lang w:bidi="en-US"/>
        </w:rPr>
        <w:t>v</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1"/>
          <w:lang w:bidi="en-US"/>
        </w:rPr>
        <w:t>m</w:t>
      </w:r>
      <w:r w:rsidRPr="00A06491">
        <w:rPr>
          <w:rFonts w:ascii="Calibri" w:hAnsi="Calibri"/>
          <w:lang w:bidi="en-US"/>
        </w:rPr>
        <w:t>easu</w:t>
      </w:r>
      <w:r w:rsidRPr="00A06491">
        <w:rPr>
          <w:rFonts w:ascii="Calibri" w:hAnsi="Calibri"/>
          <w:spacing w:val="-3"/>
          <w:lang w:bidi="en-US"/>
        </w:rPr>
        <w:t>r</w:t>
      </w:r>
      <w:r w:rsidRPr="00A06491">
        <w:rPr>
          <w:rFonts w:ascii="Calibri" w:hAnsi="Calibri"/>
          <w:lang w:bidi="en-US"/>
        </w:rPr>
        <w:t>e</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 xml:space="preserve">f </w:t>
      </w:r>
      <w:r w:rsidRPr="00A06491">
        <w:rPr>
          <w:rFonts w:ascii="Calibri" w:hAnsi="Calibri"/>
          <w:spacing w:val="1"/>
          <w:lang w:bidi="en-US"/>
        </w:rPr>
        <w:t xml:space="preserve">a passage </w:t>
      </w:r>
      <w:r w:rsidRPr="00A06491">
        <w:rPr>
          <w:rFonts w:ascii="Calibri" w:hAnsi="Calibri"/>
          <w:lang w:bidi="en-US"/>
        </w:rPr>
        <w:t>is ba</w:t>
      </w:r>
      <w:r w:rsidRPr="00A06491">
        <w:rPr>
          <w:rFonts w:ascii="Calibri" w:hAnsi="Calibri"/>
          <w:spacing w:val="-3"/>
          <w:lang w:bidi="en-US"/>
        </w:rPr>
        <w:t>s</w:t>
      </w:r>
      <w:r w:rsidRPr="00A06491">
        <w:rPr>
          <w:rFonts w:ascii="Calibri" w:hAnsi="Calibri"/>
          <w:lang w:bidi="en-US"/>
        </w:rPr>
        <w:t>ed</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n</w:t>
      </w:r>
      <w:r w:rsidRPr="00A06491">
        <w:rPr>
          <w:rFonts w:ascii="Calibri" w:hAnsi="Calibri"/>
          <w:spacing w:val="-3"/>
          <w:lang w:bidi="en-US"/>
        </w:rPr>
        <w:t xml:space="preserve"> </w:t>
      </w:r>
      <w:r w:rsidRPr="00A06491">
        <w:rPr>
          <w:rFonts w:ascii="Calibri" w:hAnsi="Calibri"/>
          <w:lang w:bidi="en-US"/>
        </w:rPr>
        <w:t>the expert j</w:t>
      </w:r>
      <w:r w:rsidRPr="00A06491">
        <w:rPr>
          <w:rFonts w:ascii="Calibri" w:hAnsi="Calibri"/>
          <w:spacing w:val="-1"/>
          <w:lang w:bidi="en-US"/>
        </w:rPr>
        <w:t>udgm</w:t>
      </w:r>
      <w:r w:rsidRPr="00A06491">
        <w:rPr>
          <w:rFonts w:ascii="Calibri" w:hAnsi="Calibri"/>
          <w:lang w:bidi="en-US"/>
        </w:rPr>
        <w:t>ent</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 experienced English as a New/Second Language (ENL/ESL) and/or English language arts p</w:t>
      </w:r>
      <w:r w:rsidRPr="00A06491">
        <w:rPr>
          <w:rFonts w:ascii="Calibri" w:hAnsi="Calibri"/>
          <w:spacing w:val="-3"/>
          <w:lang w:bidi="en-US"/>
        </w:rPr>
        <w:t>r</w:t>
      </w:r>
      <w:r w:rsidRPr="00A06491">
        <w:rPr>
          <w:rFonts w:ascii="Calibri" w:hAnsi="Calibri"/>
          <w:spacing w:val="1"/>
          <w:lang w:bidi="en-US"/>
        </w:rPr>
        <w:t>o</w:t>
      </w:r>
      <w:r w:rsidRPr="00A06491">
        <w:rPr>
          <w:rFonts w:ascii="Calibri" w:hAnsi="Calibri"/>
          <w:lang w:bidi="en-US"/>
        </w:rPr>
        <w:t>fess</w:t>
      </w:r>
      <w:r w:rsidRPr="00A06491">
        <w:rPr>
          <w:rFonts w:ascii="Calibri" w:hAnsi="Calibri"/>
          <w:spacing w:val="-2"/>
          <w:lang w:bidi="en-US"/>
        </w:rPr>
        <w:t>i</w:t>
      </w:r>
      <w:r w:rsidRPr="00A06491">
        <w:rPr>
          <w:rFonts w:ascii="Calibri" w:hAnsi="Calibri"/>
          <w:spacing w:val="1"/>
          <w:lang w:bidi="en-US"/>
        </w:rPr>
        <w:t>o</w:t>
      </w:r>
      <w:r w:rsidRPr="00A06491">
        <w:rPr>
          <w:rFonts w:ascii="Calibri" w:hAnsi="Calibri"/>
          <w:spacing w:val="-1"/>
          <w:lang w:bidi="en-US"/>
        </w:rPr>
        <w:t>n</w:t>
      </w:r>
      <w:r w:rsidRPr="00A06491">
        <w:rPr>
          <w:rFonts w:ascii="Calibri" w:hAnsi="Calibri"/>
          <w:lang w:bidi="en-US"/>
        </w:rPr>
        <w:t>als.</w:t>
      </w:r>
      <w:r w:rsidRPr="00A06491">
        <w:rPr>
          <w:rFonts w:ascii="Calibri" w:hAnsi="Calibri"/>
          <w:spacing w:val="-3"/>
          <w:lang w:bidi="en-US"/>
        </w:rPr>
        <w:t xml:space="preserve"> </w:t>
      </w:r>
    </w:p>
    <w:p w14:paraId="138EB517" w14:textId="77777777" w:rsidR="00A06491" w:rsidRPr="00A06491" w:rsidRDefault="00A06491" w:rsidP="00A06491">
      <w:pPr>
        <w:spacing w:before="120" w:after="200"/>
        <w:rPr>
          <w:rFonts w:ascii="Calibri" w:hAnsi="Calibri"/>
          <w:lang w:bidi="en-US"/>
        </w:rPr>
      </w:pPr>
      <w:r w:rsidRPr="00A06491">
        <w:rPr>
          <w:rFonts w:ascii="Calibri" w:hAnsi="Calibri"/>
          <w:spacing w:val="1"/>
          <w:lang w:bidi="en-US"/>
        </w:rPr>
        <w:t>P</w:t>
      </w:r>
      <w:r w:rsidRPr="00A06491">
        <w:rPr>
          <w:rFonts w:ascii="Calibri" w:hAnsi="Calibri"/>
          <w:lang w:bidi="en-US"/>
        </w:rPr>
        <w:t>assa</w:t>
      </w:r>
      <w:r w:rsidRPr="00A06491">
        <w:rPr>
          <w:rFonts w:ascii="Calibri" w:hAnsi="Calibri"/>
          <w:spacing w:val="-1"/>
          <w:lang w:bidi="en-US"/>
        </w:rPr>
        <w:t>g</w:t>
      </w:r>
      <w:r w:rsidRPr="00A06491">
        <w:rPr>
          <w:rFonts w:ascii="Calibri" w:hAnsi="Calibri"/>
          <w:lang w:bidi="en-US"/>
        </w:rPr>
        <w:t>e writers</w:t>
      </w:r>
      <w:r w:rsidRPr="00A06491">
        <w:rPr>
          <w:rFonts w:ascii="Calibri" w:hAnsi="Calibri"/>
          <w:spacing w:val="1"/>
          <w:lang w:bidi="en-US"/>
        </w:rPr>
        <w:t xml:space="preserve"> </w:t>
      </w:r>
      <w:r w:rsidRPr="00A06491">
        <w:rPr>
          <w:rFonts w:ascii="Calibri" w:hAnsi="Calibri"/>
          <w:lang w:bidi="en-US"/>
        </w:rPr>
        <w:t>should be conversant with the level and complexity of texts used in instruction at the grade level for which they are writing. The characteristics of these texts as found in the grade-level classroom should provide the criteria by which</w:t>
      </w:r>
      <w:r w:rsidRPr="00A06491">
        <w:rPr>
          <w:rFonts w:ascii="Calibri" w:hAnsi="Calibri"/>
          <w:spacing w:val="-1"/>
          <w:lang w:bidi="en-US"/>
        </w:rPr>
        <w:t xml:space="preserve"> po</w:t>
      </w:r>
      <w:r w:rsidRPr="00A06491">
        <w:rPr>
          <w:rFonts w:ascii="Calibri" w:hAnsi="Calibri"/>
          <w:spacing w:val="-2"/>
          <w:lang w:bidi="en-US"/>
        </w:rPr>
        <w:t>t</w:t>
      </w:r>
      <w:r w:rsidRPr="00A06491">
        <w:rPr>
          <w:rFonts w:ascii="Calibri" w:hAnsi="Calibri"/>
          <w:lang w:bidi="en-US"/>
        </w:rPr>
        <w:t xml:space="preserve">ential </w:t>
      </w:r>
      <w:r w:rsidRPr="00A06491">
        <w:rPr>
          <w:rFonts w:ascii="Calibri" w:hAnsi="Calibri"/>
          <w:spacing w:val="1"/>
          <w:lang w:bidi="en-US"/>
        </w:rPr>
        <w:t>passages</w:t>
      </w:r>
      <w:r w:rsidRPr="00A06491">
        <w:rPr>
          <w:rFonts w:ascii="Calibri" w:hAnsi="Calibri"/>
          <w:lang w:bidi="en-US"/>
        </w:rPr>
        <w:t xml:space="preserve"> can be analyzed</w:t>
      </w:r>
      <w:r w:rsidRPr="00A06491">
        <w:rPr>
          <w:rFonts w:ascii="Calibri" w:hAnsi="Calibri"/>
          <w:spacing w:val="-2"/>
          <w:lang w:bidi="en-US"/>
        </w:rPr>
        <w:t xml:space="preserve"> </w:t>
      </w:r>
      <w:r w:rsidRPr="00A06491">
        <w:rPr>
          <w:rFonts w:ascii="Calibri" w:hAnsi="Calibri"/>
          <w:lang w:bidi="en-US"/>
        </w:rPr>
        <w:t>to</w:t>
      </w:r>
      <w:r w:rsidRPr="00A06491">
        <w:rPr>
          <w:rFonts w:ascii="Calibri" w:hAnsi="Calibri"/>
          <w:spacing w:val="-1"/>
          <w:lang w:bidi="en-US"/>
        </w:rPr>
        <w:t xml:space="preserve"> </w:t>
      </w:r>
      <w:r w:rsidRPr="00A06491">
        <w:rPr>
          <w:rFonts w:ascii="Calibri" w:hAnsi="Calibri"/>
          <w:lang w:bidi="en-US"/>
        </w:rPr>
        <w:t>de</w:t>
      </w:r>
      <w:r w:rsidRPr="00A06491">
        <w:rPr>
          <w:rFonts w:ascii="Calibri" w:hAnsi="Calibri"/>
          <w:spacing w:val="-2"/>
          <w:lang w:bidi="en-US"/>
        </w:rPr>
        <w:t>t</w:t>
      </w:r>
      <w:r w:rsidRPr="00A06491">
        <w:rPr>
          <w:rFonts w:ascii="Calibri" w:hAnsi="Calibri"/>
          <w:lang w:bidi="en-US"/>
        </w:rPr>
        <w:t>er</w:t>
      </w:r>
      <w:r w:rsidRPr="00A06491">
        <w:rPr>
          <w:rFonts w:ascii="Calibri" w:hAnsi="Calibri"/>
          <w:spacing w:val="1"/>
          <w:lang w:bidi="en-US"/>
        </w:rPr>
        <w:t>m</w:t>
      </w:r>
      <w:r w:rsidRPr="00A06491">
        <w:rPr>
          <w:rFonts w:ascii="Calibri" w:hAnsi="Calibri"/>
          <w:lang w:bidi="en-US"/>
        </w:rPr>
        <w:t>i</w:t>
      </w:r>
      <w:r w:rsidRPr="00A06491">
        <w:rPr>
          <w:rFonts w:ascii="Calibri" w:hAnsi="Calibri"/>
          <w:spacing w:val="-4"/>
          <w:lang w:bidi="en-US"/>
        </w:rPr>
        <w:t>n</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if</w:t>
      </w:r>
      <w:r w:rsidRPr="00A06491">
        <w:rPr>
          <w:rFonts w:ascii="Calibri" w:hAnsi="Calibri"/>
          <w:spacing w:val="-2"/>
          <w:lang w:bidi="en-US"/>
        </w:rPr>
        <w:t xml:space="preserve"> </w:t>
      </w:r>
      <w:r w:rsidRPr="00A06491">
        <w:rPr>
          <w:rFonts w:ascii="Calibri" w:hAnsi="Calibri"/>
          <w:lang w:bidi="en-US"/>
        </w:rPr>
        <w:t>they</w:t>
      </w:r>
      <w:r w:rsidRPr="00A06491">
        <w:rPr>
          <w:rFonts w:ascii="Calibri" w:hAnsi="Calibri"/>
          <w:spacing w:val="1"/>
          <w:lang w:bidi="en-US"/>
        </w:rPr>
        <w:t xml:space="preserve"> </w:t>
      </w:r>
      <w:r w:rsidRPr="00A06491">
        <w:rPr>
          <w:rFonts w:ascii="Calibri" w:hAnsi="Calibri"/>
          <w:lang w:bidi="en-US"/>
        </w:rPr>
        <w:t>a</w:t>
      </w:r>
      <w:r w:rsidRPr="00A06491">
        <w:rPr>
          <w:rFonts w:ascii="Calibri" w:hAnsi="Calibri"/>
          <w:spacing w:val="-2"/>
          <w:lang w:bidi="en-US"/>
        </w:rPr>
        <w:t>r</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1"/>
          <w:lang w:bidi="en-US"/>
        </w:rPr>
        <w:t>o</w:t>
      </w:r>
      <w:r w:rsidRPr="00A06491">
        <w:rPr>
          <w:rFonts w:ascii="Calibri" w:hAnsi="Calibri"/>
          <w:lang w:bidi="en-US"/>
        </w:rPr>
        <w:t>f su</w:t>
      </w:r>
      <w:r w:rsidRPr="00A06491">
        <w:rPr>
          <w:rFonts w:ascii="Calibri" w:hAnsi="Calibri"/>
          <w:spacing w:val="-1"/>
          <w:lang w:bidi="en-US"/>
        </w:rPr>
        <w:t>i</w:t>
      </w:r>
      <w:r w:rsidRPr="00A06491">
        <w:rPr>
          <w:rFonts w:ascii="Calibri" w:hAnsi="Calibri"/>
          <w:lang w:bidi="en-US"/>
        </w:rPr>
        <w:t>tab</w:t>
      </w:r>
      <w:r w:rsidRPr="00A06491">
        <w:rPr>
          <w:rFonts w:ascii="Calibri" w:hAnsi="Calibri"/>
          <w:spacing w:val="-3"/>
          <w:lang w:bidi="en-US"/>
        </w:rPr>
        <w:t>l</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2"/>
          <w:lang w:bidi="en-US"/>
        </w:rPr>
        <w:t>c</w:t>
      </w:r>
      <w:r w:rsidRPr="00A06491">
        <w:rPr>
          <w:rFonts w:ascii="Calibri" w:hAnsi="Calibri"/>
          <w:spacing w:val="1"/>
          <w:lang w:bidi="en-US"/>
        </w:rPr>
        <w:t>om</w:t>
      </w:r>
      <w:r w:rsidRPr="00A06491">
        <w:rPr>
          <w:rFonts w:ascii="Calibri" w:hAnsi="Calibri"/>
          <w:spacing w:val="-1"/>
          <w:lang w:bidi="en-US"/>
        </w:rPr>
        <w:t>p</w:t>
      </w:r>
      <w:r w:rsidRPr="00A06491">
        <w:rPr>
          <w:rFonts w:ascii="Calibri" w:hAnsi="Calibri"/>
          <w:spacing w:val="-3"/>
          <w:lang w:bidi="en-US"/>
        </w:rPr>
        <w:t>l</w:t>
      </w:r>
      <w:r w:rsidRPr="00A06491">
        <w:rPr>
          <w:rFonts w:ascii="Calibri" w:hAnsi="Calibri"/>
          <w:spacing w:val="-2"/>
          <w:lang w:bidi="en-US"/>
        </w:rPr>
        <w:t>e</w:t>
      </w:r>
      <w:r w:rsidRPr="00A06491">
        <w:rPr>
          <w:rFonts w:ascii="Calibri" w:hAnsi="Calibri"/>
          <w:lang w:bidi="en-US"/>
        </w:rPr>
        <w:t>xity</w:t>
      </w:r>
      <w:r w:rsidRPr="00A06491">
        <w:rPr>
          <w:rFonts w:ascii="Calibri" w:hAnsi="Calibri"/>
          <w:spacing w:val="1"/>
          <w:lang w:bidi="en-US"/>
        </w:rPr>
        <w:t xml:space="preserve"> </w:t>
      </w:r>
      <w:r w:rsidRPr="00A06491">
        <w:rPr>
          <w:rFonts w:ascii="Calibri" w:hAnsi="Calibri"/>
          <w:spacing w:val="-2"/>
          <w:lang w:bidi="en-US"/>
        </w:rPr>
        <w:t>f</w:t>
      </w:r>
      <w:r w:rsidRPr="00A06491">
        <w:rPr>
          <w:rFonts w:ascii="Calibri" w:hAnsi="Calibri"/>
          <w:spacing w:val="1"/>
          <w:lang w:bidi="en-US"/>
        </w:rPr>
        <w:t>o</w:t>
      </w:r>
      <w:r w:rsidRPr="00A06491">
        <w:rPr>
          <w:rFonts w:ascii="Calibri" w:hAnsi="Calibri"/>
          <w:lang w:bidi="en-US"/>
        </w:rPr>
        <w:t xml:space="preserve">r </w:t>
      </w:r>
      <w:r w:rsidRPr="00A06491">
        <w:rPr>
          <w:rFonts w:ascii="Calibri" w:hAnsi="Calibri"/>
          <w:spacing w:val="-2"/>
          <w:lang w:bidi="en-US"/>
        </w:rPr>
        <w:t>a</w:t>
      </w:r>
      <w:r w:rsidRPr="00A06491">
        <w:rPr>
          <w:rFonts w:ascii="Calibri" w:hAnsi="Calibri"/>
          <w:lang w:bidi="en-US"/>
        </w:rPr>
        <w:t>ssessi</w:t>
      </w:r>
      <w:r w:rsidRPr="00A06491">
        <w:rPr>
          <w:rFonts w:ascii="Calibri" w:hAnsi="Calibri"/>
          <w:spacing w:val="-1"/>
          <w:lang w:bidi="en-US"/>
        </w:rPr>
        <w:t>n</w:t>
      </w:r>
      <w:r w:rsidRPr="00A06491">
        <w:rPr>
          <w:rFonts w:ascii="Calibri" w:hAnsi="Calibri"/>
          <w:lang w:bidi="en-US"/>
        </w:rPr>
        <w:t>g the specif</w:t>
      </w:r>
      <w:r w:rsidRPr="00A06491">
        <w:rPr>
          <w:rFonts w:ascii="Calibri" w:hAnsi="Calibri"/>
          <w:spacing w:val="-1"/>
          <w:lang w:bidi="en-US"/>
        </w:rPr>
        <w:t>i</w:t>
      </w:r>
      <w:r w:rsidRPr="00A06491">
        <w:rPr>
          <w:rFonts w:ascii="Calibri" w:hAnsi="Calibri"/>
          <w:lang w:bidi="en-US"/>
        </w:rPr>
        <w:t>c</w:t>
      </w:r>
      <w:r w:rsidRPr="00A06491">
        <w:rPr>
          <w:rFonts w:ascii="Calibri" w:hAnsi="Calibri"/>
          <w:spacing w:val="1"/>
          <w:lang w:bidi="en-US"/>
        </w:rPr>
        <w:t xml:space="preserve"> </w:t>
      </w:r>
      <w:r w:rsidRPr="00A06491">
        <w:rPr>
          <w:rFonts w:ascii="Calibri" w:hAnsi="Calibri"/>
          <w:spacing w:val="-1"/>
          <w:lang w:bidi="en-US"/>
        </w:rPr>
        <w:t>g</w:t>
      </w:r>
      <w:r w:rsidRPr="00A06491">
        <w:rPr>
          <w:rFonts w:ascii="Calibri" w:hAnsi="Calibri"/>
          <w:lang w:bidi="en-US"/>
        </w:rPr>
        <w:t>ra</w:t>
      </w:r>
      <w:r w:rsidRPr="00A06491">
        <w:rPr>
          <w:rFonts w:ascii="Calibri" w:hAnsi="Calibri"/>
          <w:spacing w:val="-1"/>
          <w:lang w:bidi="en-US"/>
        </w:rPr>
        <w:t>d</w:t>
      </w:r>
      <w:r w:rsidRPr="00A06491">
        <w:rPr>
          <w:rFonts w:ascii="Calibri" w:hAnsi="Calibri"/>
          <w:spacing w:val="1"/>
          <w:lang w:bidi="en-US"/>
        </w:rPr>
        <w:t xml:space="preserve">e </w:t>
      </w:r>
      <w:r w:rsidRPr="00A06491">
        <w:rPr>
          <w:rFonts w:ascii="Calibri" w:hAnsi="Calibri"/>
          <w:spacing w:val="-3"/>
          <w:lang w:bidi="en-US"/>
        </w:rPr>
        <w:t>band, modality, and ToMs</w:t>
      </w:r>
      <w:r w:rsidRPr="00A06491">
        <w:rPr>
          <w:rFonts w:ascii="Calibri" w:hAnsi="Calibri"/>
          <w:lang w:bidi="en-US"/>
        </w:rPr>
        <w:t>. A</w:t>
      </w:r>
      <w:r w:rsidRPr="00A06491">
        <w:rPr>
          <w:rFonts w:ascii="Calibri" w:hAnsi="Calibri"/>
          <w:spacing w:val="-1"/>
          <w:lang w:bidi="en-US"/>
        </w:rPr>
        <w:t>pp</w:t>
      </w:r>
      <w:r w:rsidRPr="00A06491">
        <w:rPr>
          <w:rFonts w:ascii="Calibri" w:hAnsi="Calibri"/>
          <w:lang w:bidi="en-US"/>
        </w:rPr>
        <w:t>en</w:t>
      </w:r>
      <w:r w:rsidRPr="00A06491">
        <w:rPr>
          <w:rFonts w:ascii="Calibri" w:hAnsi="Calibri"/>
          <w:spacing w:val="-1"/>
          <w:lang w:bidi="en-US"/>
        </w:rPr>
        <w:t>d</w:t>
      </w:r>
      <w:r w:rsidRPr="00A06491">
        <w:rPr>
          <w:rFonts w:ascii="Calibri" w:hAnsi="Calibri"/>
          <w:lang w:bidi="en-US"/>
        </w:rPr>
        <w:t>ix A</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w:t>
      </w:r>
      <w:r w:rsidRPr="00A06491">
        <w:rPr>
          <w:rFonts w:ascii="Calibri" w:hAnsi="Calibri"/>
          <w:spacing w:val="-2"/>
          <w:lang w:bidi="en-US"/>
        </w:rPr>
        <w:t xml:space="preserve"> t</w:t>
      </w:r>
      <w:r w:rsidRPr="00A06491">
        <w:rPr>
          <w:rFonts w:ascii="Calibri" w:hAnsi="Calibri"/>
          <w:spacing w:val="-1"/>
          <w:lang w:bidi="en-US"/>
        </w:rPr>
        <w:t>h</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 xml:space="preserve">Common Core </w:t>
      </w:r>
      <w:r w:rsidRPr="00A06491">
        <w:rPr>
          <w:rFonts w:ascii="Calibri" w:hAnsi="Calibri"/>
          <w:spacing w:val="-1"/>
          <w:lang w:bidi="en-US"/>
        </w:rPr>
        <w:t xml:space="preserve">State </w:t>
      </w:r>
      <w:r w:rsidRPr="00A06491">
        <w:rPr>
          <w:rFonts w:ascii="Calibri" w:hAnsi="Calibri"/>
          <w:lang w:bidi="en-US"/>
        </w:rPr>
        <w:t>Standards for English Language Arts and Literacy in History/Social Studies, Science, and Technical Subjects</w:t>
      </w:r>
      <w:r w:rsidRPr="00A06491">
        <w:rPr>
          <w:rFonts w:ascii="Tahoma" w:hAnsi="Tahoma" w:cs="Tahoma"/>
          <w:vertAlign w:val="superscript"/>
          <w:lang w:bidi="en-US"/>
        </w:rPr>
        <w:footnoteReference w:id="3"/>
      </w:r>
      <w:r w:rsidRPr="00A06491">
        <w:rPr>
          <w:rFonts w:ascii="Calibri" w:hAnsi="Calibri"/>
          <w:lang w:bidi="en-US"/>
        </w:rPr>
        <w:t xml:space="preserve"> </w:t>
      </w:r>
      <w:r w:rsidRPr="00A06491">
        <w:rPr>
          <w:rFonts w:ascii="Calibri" w:hAnsi="Calibri"/>
          <w:spacing w:val="-1"/>
          <w:lang w:bidi="en-US"/>
        </w:rPr>
        <w:t>h</w:t>
      </w:r>
      <w:r w:rsidRPr="00A06491">
        <w:rPr>
          <w:rFonts w:ascii="Calibri" w:hAnsi="Calibri"/>
          <w:lang w:bidi="en-US"/>
        </w:rPr>
        <w:t>i</w:t>
      </w:r>
      <w:r w:rsidRPr="00A06491">
        <w:rPr>
          <w:rFonts w:ascii="Calibri" w:hAnsi="Calibri"/>
          <w:spacing w:val="-1"/>
          <w:lang w:bidi="en-US"/>
        </w:rPr>
        <w:t>gh</w:t>
      </w:r>
      <w:r w:rsidRPr="00A06491">
        <w:rPr>
          <w:rFonts w:ascii="Calibri" w:hAnsi="Calibri"/>
          <w:lang w:bidi="en-US"/>
        </w:rPr>
        <w:t>li</w:t>
      </w:r>
      <w:r w:rsidRPr="00A06491">
        <w:rPr>
          <w:rFonts w:ascii="Calibri" w:hAnsi="Calibri"/>
          <w:spacing w:val="-1"/>
          <w:lang w:bidi="en-US"/>
        </w:rPr>
        <w:t>gh</w:t>
      </w:r>
      <w:r w:rsidRPr="00A06491">
        <w:rPr>
          <w:rFonts w:ascii="Calibri" w:hAnsi="Calibri"/>
          <w:lang w:bidi="en-US"/>
        </w:rPr>
        <w:t>ts</w:t>
      </w:r>
      <w:r w:rsidRPr="00A06491">
        <w:rPr>
          <w:rFonts w:ascii="Calibri" w:hAnsi="Calibri"/>
          <w:spacing w:val="1"/>
          <w:lang w:bidi="en-US"/>
        </w:rPr>
        <w:t xml:space="preserve"> </w:t>
      </w:r>
      <w:r w:rsidRPr="00A06491">
        <w:rPr>
          <w:rFonts w:ascii="Calibri" w:hAnsi="Calibri"/>
          <w:lang w:bidi="en-US"/>
        </w:rPr>
        <w:t>i</w:t>
      </w:r>
      <w:r w:rsidRPr="00A06491">
        <w:rPr>
          <w:rFonts w:ascii="Calibri" w:hAnsi="Calibri"/>
          <w:spacing w:val="1"/>
          <w:lang w:bidi="en-US"/>
        </w:rPr>
        <w:t>m</w:t>
      </w:r>
      <w:r w:rsidRPr="00A06491">
        <w:rPr>
          <w:rFonts w:ascii="Calibri" w:hAnsi="Calibri"/>
          <w:spacing w:val="-3"/>
          <w:lang w:bidi="en-US"/>
        </w:rPr>
        <w:t>p</w:t>
      </w:r>
      <w:r w:rsidRPr="00A06491">
        <w:rPr>
          <w:rFonts w:ascii="Calibri" w:hAnsi="Calibri"/>
          <w:spacing w:val="1"/>
          <w:lang w:bidi="en-US"/>
        </w:rPr>
        <w:t>o</w:t>
      </w:r>
      <w:r w:rsidRPr="00A06491">
        <w:rPr>
          <w:rFonts w:ascii="Calibri" w:hAnsi="Calibri"/>
          <w:lang w:bidi="en-US"/>
        </w:rPr>
        <w:t>rt</w:t>
      </w:r>
      <w:r w:rsidRPr="00A06491">
        <w:rPr>
          <w:rFonts w:ascii="Calibri" w:hAnsi="Calibri"/>
          <w:spacing w:val="-2"/>
          <w:lang w:bidi="en-US"/>
        </w:rPr>
        <w:t>a</w:t>
      </w:r>
      <w:r w:rsidRPr="00A06491">
        <w:rPr>
          <w:rFonts w:ascii="Calibri" w:hAnsi="Calibri"/>
          <w:spacing w:val="1"/>
          <w:lang w:bidi="en-US"/>
        </w:rPr>
        <w:t>n</w:t>
      </w:r>
      <w:r w:rsidRPr="00A06491">
        <w:rPr>
          <w:rFonts w:ascii="Calibri" w:hAnsi="Calibri"/>
          <w:lang w:bidi="en-US"/>
        </w:rPr>
        <w:t>t</w:t>
      </w:r>
      <w:r w:rsidRPr="00A06491">
        <w:rPr>
          <w:rFonts w:ascii="Calibri" w:hAnsi="Calibri"/>
          <w:spacing w:val="1"/>
          <w:lang w:bidi="en-US"/>
        </w:rPr>
        <w:t xml:space="preserve"> </w:t>
      </w:r>
      <w:r w:rsidRPr="00A06491">
        <w:rPr>
          <w:rFonts w:ascii="Calibri" w:hAnsi="Calibri"/>
          <w:lang w:bidi="en-US"/>
        </w:rPr>
        <w:t>t</w:t>
      </w:r>
      <w:r w:rsidRPr="00A06491">
        <w:rPr>
          <w:rFonts w:ascii="Calibri" w:hAnsi="Calibri"/>
          <w:spacing w:val="1"/>
          <w:lang w:bidi="en-US"/>
        </w:rPr>
        <w:t>e</w:t>
      </w:r>
      <w:r w:rsidRPr="00A06491">
        <w:rPr>
          <w:rFonts w:ascii="Calibri" w:hAnsi="Calibri"/>
          <w:spacing w:val="-2"/>
          <w:lang w:bidi="en-US"/>
        </w:rPr>
        <w:t>x</w:t>
      </w:r>
      <w:r w:rsidRPr="00A06491">
        <w:rPr>
          <w:rFonts w:ascii="Calibri" w:hAnsi="Calibri"/>
          <w:lang w:bidi="en-US"/>
        </w:rPr>
        <w:t>tual ch</w:t>
      </w:r>
      <w:r w:rsidRPr="00A06491">
        <w:rPr>
          <w:rFonts w:ascii="Calibri" w:hAnsi="Calibri"/>
          <w:spacing w:val="-1"/>
          <w:lang w:bidi="en-US"/>
        </w:rPr>
        <w:t>a</w:t>
      </w:r>
      <w:r w:rsidRPr="00A06491">
        <w:rPr>
          <w:rFonts w:ascii="Calibri" w:hAnsi="Calibri"/>
          <w:lang w:bidi="en-US"/>
        </w:rPr>
        <w:t>racteri</w:t>
      </w:r>
      <w:r w:rsidRPr="00A06491">
        <w:rPr>
          <w:rFonts w:ascii="Calibri" w:hAnsi="Calibri"/>
          <w:spacing w:val="-2"/>
          <w:lang w:bidi="en-US"/>
        </w:rPr>
        <w:t>s</w:t>
      </w:r>
      <w:r w:rsidRPr="00A06491">
        <w:rPr>
          <w:rFonts w:ascii="Calibri" w:hAnsi="Calibri"/>
          <w:lang w:bidi="en-US"/>
        </w:rPr>
        <w:t>tics</w:t>
      </w:r>
      <w:r w:rsidRPr="00A06491">
        <w:rPr>
          <w:rFonts w:ascii="Calibri" w:hAnsi="Calibri"/>
          <w:spacing w:val="1"/>
          <w:lang w:bidi="en-US"/>
        </w:rPr>
        <w:t xml:space="preserve"> </w:t>
      </w:r>
      <w:r w:rsidRPr="00A06491">
        <w:rPr>
          <w:rFonts w:ascii="Calibri" w:hAnsi="Calibri"/>
          <w:spacing w:val="-3"/>
          <w:lang w:bidi="en-US"/>
        </w:rPr>
        <w:t>that are also relevant for judging qualitative text complexity when assessing the English language proficiency of English Language/Multilingual Learners (ELLs/MLLs)</w:t>
      </w:r>
      <w:r w:rsidRPr="00A06491">
        <w:rPr>
          <w:rFonts w:ascii="Calibri" w:hAnsi="Calibri"/>
          <w:lang w:bidi="en-US"/>
        </w:rPr>
        <w:t>:</w:t>
      </w:r>
    </w:p>
    <w:p w14:paraId="64C5F511" w14:textId="77777777" w:rsidR="00A06491" w:rsidRPr="00A06491" w:rsidRDefault="00A06491" w:rsidP="00A06491">
      <w:pPr>
        <w:ind w:left="720" w:hanging="360"/>
        <w:rPr>
          <w:rFonts w:ascii="Calibri" w:hAnsi="Calibri"/>
          <w:lang w:bidi="en-US"/>
        </w:rPr>
      </w:pPr>
      <w:r w:rsidRPr="00A06491">
        <w:rPr>
          <w:rFonts w:ascii="Calibri" w:hAnsi="Calibri"/>
          <w:lang w:bidi="en-US"/>
        </w:rPr>
        <w:t>Purpose (informational texts) or meaning (literary texts)</w:t>
      </w:r>
    </w:p>
    <w:p w14:paraId="1957727B" w14:textId="77777777" w:rsidR="00A06491" w:rsidRPr="00A06491" w:rsidRDefault="00A06491" w:rsidP="00A06491">
      <w:pPr>
        <w:ind w:left="720" w:hanging="360"/>
        <w:rPr>
          <w:rFonts w:ascii="Calibri" w:hAnsi="Calibri"/>
          <w:lang w:bidi="en-US"/>
        </w:rPr>
      </w:pPr>
      <w:r w:rsidRPr="00A06491">
        <w:rPr>
          <w:rFonts w:ascii="Calibri" w:hAnsi="Calibri"/>
          <w:lang w:bidi="en-US"/>
        </w:rPr>
        <w:t>Structure (informational or literary texts)</w:t>
      </w:r>
    </w:p>
    <w:p w14:paraId="4ACFA256" w14:textId="77777777" w:rsidR="00A06491" w:rsidRPr="00A06491" w:rsidRDefault="00A06491" w:rsidP="00A06491">
      <w:pPr>
        <w:ind w:left="720" w:hanging="360"/>
        <w:rPr>
          <w:rFonts w:ascii="Calibri" w:hAnsi="Calibri"/>
          <w:lang w:bidi="en-US"/>
        </w:rPr>
      </w:pPr>
      <w:r w:rsidRPr="00A06491">
        <w:rPr>
          <w:rFonts w:ascii="Calibri" w:hAnsi="Calibri"/>
          <w:lang w:bidi="en-US"/>
        </w:rPr>
        <w:t>Language conventionality and clarity</w:t>
      </w:r>
    </w:p>
    <w:p w14:paraId="1A93AC4A" w14:textId="77777777" w:rsidR="00A06491" w:rsidRPr="00A06491" w:rsidRDefault="00A06491" w:rsidP="00A06491">
      <w:pPr>
        <w:ind w:left="720" w:hanging="360"/>
        <w:rPr>
          <w:rFonts w:ascii="Calibri" w:hAnsi="Calibri"/>
          <w:lang w:bidi="en-US"/>
        </w:rPr>
      </w:pPr>
      <w:r w:rsidRPr="00A06491">
        <w:rPr>
          <w:rFonts w:ascii="Calibri" w:hAnsi="Calibri"/>
          <w:lang w:bidi="en-US"/>
        </w:rPr>
        <w:t>Knowledge demands</w:t>
      </w:r>
    </w:p>
    <w:p w14:paraId="2E454DB4" w14:textId="2004101D" w:rsidR="00A06491" w:rsidRPr="00A06491" w:rsidRDefault="00A06491" w:rsidP="00A06491">
      <w:pPr>
        <w:spacing w:before="120" w:after="200"/>
        <w:rPr>
          <w:rFonts w:ascii="Calibri" w:hAnsi="Calibri"/>
          <w:lang w:bidi="en-US"/>
        </w:rPr>
      </w:pPr>
      <w:r w:rsidRPr="00A06491">
        <w:rPr>
          <w:rFonts w:ascii="Calibri" w:hAnsi="Calibri"/>
          <w:lang w:bidi="en-US"/>
        </w:rPr>
        <w:t>At</w:t>
      </w:r>
      <w:r w:rsidRPr="00A06491">
        <w:rPr>
          <w:rFonts w:ascii="Calibri" w:hAnsi="Calibri"/>
          <w:spacing w:val="-1"/>
          <w:lang w:bidi="en-US"/>
        </w:rPr>
        <w:t>t</w:t>
      </w:r>
      <w:r w:rsidRPr="00A06491">
        <w:rPr>
          <w:rFonts w:ascii="Calibri" w:hAnsi="Calibri"/>
          <w:lang w:bidi="en-US"/>
        </w:rPr>
        <w:t>endin</w:t>
      </w:r>
      <w:r w:rsidRPr="00A06491">
        <w:rPr>
          <w:rFonts w:ascii="Calibri" w:hAnsi="Calibri"/>
          <w:spacing w:val="-1"/>
          <w:lang w:bidi="en-US"/>
        </w:rPr>
        <w:t>g</w:t>
      </w:r>
      <w:r w:rsidRPr="00A06491">
        <w:rPr>
          <w:rFonts w:ascii="Calibri" w:hAnsi="Calibri"/>
          <w:lang w:bidi="en-US"/>
        </w:rPr>
        <w:t xml:space="preserve"> to t</w:t>
      </w:r>
      <w:r w:rsidRPr="00A06491">
        <w:rPr>
          <w:rFonts w:ascii="Calibri" w:hAnsi="Calibri"/>
          <w:spacing w:val="-4"/>
          <w:lang w:bidi="en-US"/>
        </w:rPr>
        <w:t>h</w:t>
      </w:r>
      <w:r w:rsidRPr="00A06491">
        <w:rPr>
          <w:rFonts w:ascii="Calibri" w:hAnsi="Calibri"/>
          <w:lang w:bidi="en-US"/>
        </w:rPr>
        <w:t>e</w:t>
      </w:r>
      <w:r w:rsidRPr="00A06491">
        <w:rPr>
          <w:rFonts w:ascii="Calibri" w:hAnsi="Calibri"/>
          <w:spacing w:val="-1"/>
          <w:lang w:bidi="en-US"/>
        </w:rPr>
        <w:t>s</w:t>
      </w:r>
      <w:r w:rsidRPr="00A06491">
        <w:rPr>
          <w:rFonts w:ascii="Calibri" w:hAnsi="Calibri"/>
          <w:spacing w:val="1"/>
          <w:lang w:bidi="en-US"/>
        </w:rPr>
        <w:t>e</w:t>
      </w:r>
      <w:r w:rsidRPr="00A06491">
        <w:rPr>
          <w:rFonts w:ascii="Calibri" w:hAnsi="Calibri"/>
          <w:lang w:bidi="en-US"/>
        </w:rPr>
        <w:t xml:space="preserve"> </w:t>
      </w:r>
      <w:r w:rsidRPr="00A06491">
        <w:rPr>
          <w:rFonts w:ascii="Calibri" w:hAnsi="Calibri"/>
          <w:spacing w:val="-1"/>
          <w:lang w:bidi="en-US"/>
        </w:rPr>
        <w:t>f</w:t>
      </w:r>
      <w:r w:rsidRPr="00A06491">
        <w:rPr>
          <w:rFonts w:ascii="Calibri" w:hAnsi="Calibri"/>
          <w:spacing w:val="1"/>
          <w:lang w:bidi="en-US"/>
        </w:rPr>
        <w:t>o</w:t>
      </w:r>
      <w:r w:rsidRPr="00A06491">
        <w:rPr>
          <w:rFonts w:ascii="Calibri" w:hAnsi="Calibri"/>
          <w:lang w:bidi="en-US"/>
        </w:rPr>
        <w:t>ur textual aspects when planning and writing a passage will assist with the determination of the passage’s complexity as well as its suitability for assessing specific ToMs for a specific grade level.</w:t>
      </w:r>
    </w:p>
    <w:p w14:paraId="33C2BC6C" w14:textId="56EADB30" w:rsidR="00A06491" w:rsidRPr="00A06491" w:rsidRDefault="00A06491" w:rsidP="00A06491">
      <w:pPr>
        <w:spacing w:before="120" w:after="200"/>
        <w:rPr>
          <w:rFonts w:ascii="Calibri" w:hAnsi="Calibri"/>
          <w:lang w:bidi="en-US"/>
        </w:rPr>
      </w:pPr>
      <w:r w:rsidRPr="00A06491">
        <w:rPr>
          <w:rFonts w:ascii="Calibri" w:hAnsi="Calibri"/>
          <w:lang w:bidi="en-US"/>
        </w:rPr>
        <w:t>Passage writers should consider the questions and statements posed in the following sections before starting to write a passage. These statements are intended to guide writers as they plan the type, structure, complexity, and suitability of the passage.</w:t>
      </w:r>
    </w:p>
    <w:p w14:paraId="50C34064"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Purpose (Informational Passages)</w:t>
      </w:r>
    </w:p>
    <w:p w14:paraId="6D8A2F44"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What will the main purpose of the passage be? Each passage should have a single (main) purpose. For example, informational passages may inform, describe, or entertain. </w:t>
      </w:r>
    </w:p>
    <w:p w14:paraId="694435F7"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Is there information or language that must be included in order for ELLs/MLLs to determine and understand the passage’s purpose? (Please refer to the section on </w:t>
      </w:r>
      <w:hyperlink w:anchor="_Knowledge_Demands" w:history="1">
        <w:r w:rsidRPr="00A06491">
          <w:rPr>
            <w:rFonts w:ascii="Calibri" w:hAnsi="Calibri"/>
            <w:color w:val="0000FF"/>
            <w:u w:val="single"/>
            <w:lang w:bidi="en-US"/>
          </w:rPr>
          <w:t>Knowledge Demands</w:t>
        </w:r>
      </w:hyperlink>
      <w:r w:rsidRPr="00A06491">
        <w:rPr>
          <w:rFonts w:ascii="Calibri" w:hAnsi="Calibri"/>
          <w:lang w:bidi="en-US"/>
        </w:rPr>
        <w:t xml:space="preserve"> on page 7.)</w:t>
      </w:r>
    </w:p>
    <w:p w14:paraId="78D74514"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Passages with multiple and implied purposes tend to be of higher complexity and are not as appropriate for ELLs/MLLs. At Grades 1–4, a basic clear singular purpose is appropriate and desirable. At Grades 7–12, passages written as speeches or op-ed pieces can have a richer layering of purpose. However, multiple and implied purposes are not appropriate for NYSESLAT. Passages written for ELLs/MLLs, in general, should have a single primary purpose in order to support a logical flow and easier accessibility for these students.</w:t>
      </w:r>
    </w:p>
    <w:p w14:paraId="7582163C"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Meaning (Literary Passages)</w:t>
      </w:r>
    </w:p>
    <w:p w14:paraId="1A9BF34F" w14:textId="0AE79230" w:rsidR="00A06491" w:rsidRPr="00A06491" w:rsidRDefault="00A06491" w:rsidP="00A06491">
      <w:pPr>
        <w:ind w:left="720" w:hanging="360"/>
        <w:rPr>
          <w:rFonts w:ascii="Calibri" w:hAnsi="Calibri"/>
          <w:lang w:bidi="en-US"/>
        </w:rPr>
      </w:pPr>
      <w:r w:rsidRPr="00A06491">
        <w:rPr>
          <w:rFonts w:ascii="Calibri" w:hAnsi="Calibri"/>
          <w:lang w:bidi="en-US"/>
        </w:rPr>
        <w:t>What will the main theme (or themes) of the passage be?</w:t>
      </w:r>
    </w:p>
    <w:p w14:paraId="6BD1ECBF"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What are the language demands required for ELLs/MLLs to determine and understand the passage’s meaning(s)? (Refer to the section on </w:t>
      </w:r>
      <w:hyperlink w:anchor="_Knowledge_Demands" w:history="1">
        <w:r w:rsidRPr="00A06491">
          <w:rPr>
            <w:rFonts w:ascii="Calibri" w:hAnsi="Calibri"/>
            <w:color w:val="0000FF"/>
            <w:u w:val="single"/>
            <w:lang w:bidi="en-US"/>
          </w:rPr>
          <w:t>Knowledge Demands</w:t>
        </w:r>
      </w:hyperlink>
      <w:r w:rsidRPr="00A06491">
        <w:rPr>
          <w:rFonts w:ascii="Calibri" w:hAnsi="Calibri"/>
          <w:lang w:bidi="en-US"/>
        </w:rPr>
        <w:t xml:space="preserve"> on page 7.)</w:t>
      </w:r>
    </w:p>
    <w:p w14:paraId="6F744D6D"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Passages with too many multiple levels of meaning tend to be more complex and are not as appropriate for ELLs/MLLs. Complexity increases as meaning relies more on figurative language and is purposely ambiguous. Therefore, in an effort to have passages that are at least partially accessible to students at all proficiency levels, it is important to vary the complexity and avoid ambiguity within a passage.</w:t>
      </w:r>
    </w:p>
    <w:p w14:paraId="1E8183EA"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lastRenderedPageBreak/>
        <w:t>Structure (Informational Passages)</w:t>
      </w:r>
    </w:p>
    <w:p w14:paraId="69AE7AE0" w14:textId="77777777" w:rsidR="00A06491" w:rsidRPr="00A06491" w:rsidRDefault="00A06491" w:rsidP="00A06491">
      <w:pPr>
        <w:ind w:left="720" w:hanging="360"/>
        <w:rPr>
          <w:rFonts w:ascii="Calibri" w:hAnsi="Calibri"/>
          <w:lang w:bidi="en-US"/>
        </w:rPr>
      </w:pPr>
      <w:r w:rsidRPr="00A06491">
        <w:rPr>
          <w:rFonts w:ascii="Calibri" w:hAnsi="Calibri"/>
          <w:lang w:bidi="en-US"/>
        </w:rPr>
        <w:t>What will the organizational structure of the informational passage be? For ELLs/MLLs, maintain syntax that is at the lowest grade of the grade band and avoid confusing or ambiguous sentences.</w:t>
      </w:r>
    </w:p>
    <w:p w14:paraId="65ACDF87"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Will the structure conform to the common structures of the genre (description; sequence and order; compare and contrast; cause and effect; problem and solution)? </w:t>
      </w:r>
    </w:p>
    <w:p w14:paraId="34083D6C" w14:textId="5AD76D6D" w:rsidR="00A06491" w:rsidRPr="00A06491" w:rsidRDefault="00A06491" w:rsidP="00A06491">
      <w:pPr>
        <w:ind w:left="720" w:hanging="360"/>
        <w:rPr>
          <w:rFonts w:ascii="Calibri" w:hAnsi="Calibri"/>
          <w:lang w:bidi="en-US"/>
        </w:rPr>
      </w:pPr>
      <w:r w:rsidRPr="00A06491">
        <w:rPr>
          <w:rFonts w:ascii="Calibri" w:hAnsi="Calibri"/>
          <w:lang w:bidi="en-US"/>
        </w:rPr>
        <w:t>Will the structure be clearly marked with text features if appropriate (e.g., headings)?</w:t>
      </w:r>
    </w:p>
    <w:p w14:paraId="3B2929FB"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To what extent will the ideas/argumentation be developed? </w:t>
      </w:r>
    </w:p>
    <w:p w14:paraId="353C628B" w14:textId="77777777" w:rsidR="00A06491" w:rsidRPr="00A06491" w:rsidRDefault="00A06491" w:rsidP="00A06491">
      <w:pPr>
        <w:ind w:left="720" w:hanging="360"/>
        <w:rPr>
          <w:rFonts w:ascii="Calibri" w:hAnsi="Calibri"/>
          <w:lang w:bidi="en-US"/>
        </w:rPr>
      </w:pPr>
      <w:r w:rsidRPr="00A06491">
        <w:rPr>
          <w:rFonts w:ascii="Calibri" w:hAnsi="Calibri"/>
          <w:lang w:bidi="en-US"/>
        </w:rPr>
        <w:t>What graphic(s) will accompany the passage to provide context for the passage? All passage submissions require a description of, or a suggestion for, a graphic that provides a visual representation of information contained in the passage. For example, a diagram that illustrates information in a passage to aid in understanding for ELLs/MLLs would support student understanding of the passage.</w:t>
      </w:r>
    </w:p>
    <w:p w14:paraId="689D3899" w14:textId="70DFF56E" w:rsidR="00A06491" w:rsidRPr="00A06491" w:rsidRDefault="00A06491" w:rsidP="00A06491">
      <w:pPr>
        <w:spacing w:before="120" w:after="200"/>
        <w:rPr>
          <w:rFonts w:ascii="Calibri" w:hAnsi="Calibri"/>
          <w:lang w:bidi="en-US"/>
        </w:rPr>
      </w:pPr>
      <w:r w:rsidRPr="00A06491">
        <w:rPr>
          <w:rFonts w:ascii="Calibri" w:hAnsi="Calibri"/>
          <w:lang w:bidi="en-US"/>
        </w:rPr>
        <w:t>Before writing, the organizational structure of a potential passage should be carefully considered to determine that the complexity of its ideas and argumentation is appropriate for the ELL/MLL population.</w:t>
      </w:r>
    </w:p>
    <w:p w14:paraId="72913812"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Structure (Literary Passages)</w:t>
      </w:r>
    </w:p>
    <w:p w14:paraId="4820F95C" w14:textId="77777777" w:rsidR="00A06491" w:rsidRPr="00A06491" w:rsidRDefault="00A06491" w:rsidP="00A06491">
      <w:pPr>
        <w:ind w:left="720" w:hanging="360"/>
        <w:rPr>
          <w:rFonts w:ascii="Calibri" w:hAnsi="Calibri"/>
          <w:lang w:bidi="en-US"/>
        </w:rPr>
      </w:pPr>
      <w:r w:rsidRPr="00A06491">
        <w:rPr>
          <w:rFonts w:ascii="Calibri" w:hAnsi="Calibri"/>
          <w:lang w:bidi="en-US"/>
        </w:rPr>
        <w:t>What will the organizational structure of the literary passage text be?  In narratives, chronological structure is easier for ELLs/MLLs to understand than flashbacks or sequences that move back and forth in time. For ELLs/MLLs, maintain syntax that is within the target grade level, and use sentences and paragraphs that are logically connected to each other.</w:t>
      </w:r>
    </w:p>
    <w:p w14:paraId="340B0AC6" w14:textId="77777777" w:rsidR="00A06491" w:rsidRPr="00A06491" w:rsidRDefault="00A06491" w:rsidP="00A06491">
      <w:pPr>
        <w:ind w:left="720" w:hanging="360"/>
        <w:rPr>
          <w:rFonts w:ascii="Calibri" w:hAnsi="Calibri"/>
          <w:lang w:bidi="en-US"/>
        </w:rPr>
      </w:pPr>
      <w:r w:rsidRPr="00A06491">
        <w:rPr>
          <w:rFonts w:ascii="Calibri" w:hAnsi="Calibri"/>
          <w:lang w:bidi="en-US"/>
        </w:rPr>
        <w:t>Does the structure conform to the common structures of the genre (characters; setting; problem or conflict; plot; solution or resolution; point of view; theme)?</w:t>
      </w:r>
    </w:p>
    <w:p w14:paraId="26A92B4B" w14:textId="77777777" w:rsidR="00A06491" w:rsidRPr="00A06491" w:rsidRDefault="00A06491" w:rsidP="00A06491">
      <w:pPr>
        <w:ind w:left="720" w:hanging="360"/>
        <w:rPr>
          <w:rFonts w:ascii="Calibri" w:hAnsi="Calibri"/>
          <w:lang w:bidi="en-US"/>
        </w:rPr>
      </w:pPr>
      <w:r w:rsidRPr="00A06491">
        <w:rPr>
          <w:rFonts w:ascii="Calibri" w:hAnsi="Calibri"/>
          <w:lang w:bidi="en-US"/>
        </w:rPr>
        <w:t>How will events develop and move from one event to the next?</w:t>
      </w:r>
    </w:p>
    <w:p w14:paraId="42EE9C29" w14:textId="77777777" w:rsidR="00A06491" w:rsidRPr="00A06491" w:rsidRDefault="00A06491" w:rsidP="00A06491">
      <w:pPr>
        <w:ind w:left="720" w:hanging="360"/>
        <w:rPr>
          <w:rFonts w:ascii="Calibri" w:hAnsi="Calibri"/>
          <w:lang w:bidi="en-US"/>
        </w:rPr>
      </w:pPr>
      <w:r w:rsidRPr="00A06491">
        <w:rPr>
          <w:rFonts w:ascii="Calibri" w:hAnsi="Calibri"/>
          <w:lang w:bidi="en-US"/>
        </w:rPr>
        <w:t>Will the structure include marked passage text features, such as a subtitle or headings as appropriate?</w:t>
      </w:r>
    </w:p>
    <w:p w14:paraId="19367C39" w14:textId="77777777" w:rsidR="00F94DD5" w:rsidRDefault="00A06491" w:rsidP="00F94DD5">
      <w:pPr>
        <w:spacing w:before="120" w:after="200"/>
        <w:rPr>
          <w:rFonts w:ascii="Calibri" w:hAnsi="Calibri"/>
          <w:lang w:bidi="en-US"/>
        </w:rPr>
      </w:pPr>
      <w:r w:rsidRPr="00A06491">
        <w:rPr>
          <w:rFonts w:ascii="Calibri" w:hAnsi="Calibri"/>
          <w:lang w:bidi="en-US"/>
        </w:rPr>
        <w:t>Before writing, the narrative structure of a potential passage should be outlined to determine its sequencing and point of view. Texts generally increase in complexity as their structures deviate from basic chronological narration. Multiple points of view and subtle transitions built primarily on dialogue can make texts more complex as well. These structures should be used sparingly when writing for ELLs/MLLs. Therefore, in an effort to have passages that are at least partially accessible to students at all proficiency levels, it is important to vary the complexity within a passage, such as using less complex text and ideas at the beginning and increasing complexity toward the end of the passage.</w:t>
      </w:r>
    </w:p>
    <w:p w14:paraId="5CEEA3FA" w14:textId="43D9E517" w:rsidR="00A06491" w:rsidRPr="00A06491" w:rsidRDefault="00A06491" w:rsidP="00F94DD5">
      <w:pPr>
        <w:spacing w:before="120" w:after="200"/>
        <w:rPr>
          <w:rFonts w:ascii="Frutiger LT Std 45 Light" w:hAnsi="Frutiger LT Std 45 Light"/>
          <w:b/>
          <w:sz w:val="22"/>
          <w:szCs w:val="22"/>
          <w:u w:val="single"/>
          <w:lang w:bidi="en-US"/>
        </w:rPr>
      </w:pPr>
      <w:r w:rsidRPr="00A06491">
        <w:rPr>
          <w:rFonts w:ascii="Frutiger LT Std 45 Light" w:hAnsi="Frutiger LT Std 45 Light"/>
          <w:b/>
          <w:sz w:val="22"/>
          <w:szCs w:val="22"/>
          <w:u w:val="single"/>
          <w:lang w:bidi="en-US"/>
        </w:rPr>
        <w:t>Language Conventionality and Clarity</w:t>
      </w:r>
    </w:p>
    <w:p w14:paraId="4A1593DF" w14:textId="77777777" w:rsidR="00A06491" w:rsidRPr="00A06491" w:rsidRDefault="00A06491" w:rsidP="00A06491">
      <w:pPr>
        <w:spacing w:before="120" w:after="200"/>
        <w:rPr>
          <w:rFonts w:ascii="Calibri" w:hAnsi="Calibri"/>
          <w:lang w:bidi="en-US"/>
        </w:rPr>
      </w:pPr>
      <w:r w:rsidRPr="00A06491">
        <w:rPr>
          <w:rFonts w:ascii="Calibri" w:hAnsi="Calibri"/>
          <w:lang w:bidi="en-US"/>
        </w:rPr>
        <w:t>Language that is unrelated, unnecessary, superfluous, or irrelevant to the main purpose of the passage can cause ELLs/MLLs difficulty in understanding the passage and, therefore, interfere with their ability to respond successfully to the test questions.</w:t>
      </w:r>
    </w:p>
    <w:p w14:paraId="38D6BAFD" w14:textId="77777777" w:rsidR="00A06491" w:rsidRPr="00A06491" w:rsidRDefault="00A06491" w:rsidP="00A06491">
      <w:pPr>
        <w:spacing w:before="120" w:after="200"/>
        <w:rPr>
          <w:rFonts w:ascii="Calibri" w:hAnsi="Calibri"/>
          <w:lang w:bidi="en-US"/>
        </w:rPr>
      </w:pPr>
      <w:r w:rsidRPr="00A06491">
        <w:rPr>
          <w:rFonts w:ascii="Calibri" w:hAnsi="Calibri"/>
          <w:lang w:bidi="en-US"/>
        </w:rPr>
        <w:t>Examples of language that ELLs/MLLs may find difficult—and therefore should not be used—include:</w:t>
      </w:r>
    </w:p>
    <w:p w14:paraId="20D041BF" w14:textId="77777777" w:rsidR="00A06491" w:rsidRPr="00A06491" w:rsidRDefault="00A06491" w:rsidP="00A06491">
      <w:pPr>
        <w:ind w:left="720" w:hanging="360"/>
        <w:rPr>
          <w:rFonts w:ascii="Calibri" w:hAnsi="Calibri"/>
          <w:lang w:bidi="en-US"/>
        </w:rPr>
      </w:pPr>
      <w:r w:rsidRPr="00A06491">
        <w:rPr>
          <w:rFonts w:ascii="Calibri" w:hAnsi="Calibri"/>
          <w:lang w:bidi="en-US"/>
        </w:rPr>
        <w:t>figurative language (i.e., metaphor, simile, hyperbole);</w:t>
      </w:r>
    </w:p>
    <w:p w14:paraId="7076FAF3"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idiomatic expressions (e.g., </w:t>
      </w:r>
      <w:r w:rsidRPr="00A06491">
        <w:rPr>
          <w:rFonts w:ascii="Calibri" w:hAnsi="Calibri"/>
          <w:i/>
          <w:lang w:bidi="en-US"/>
        </w:rPr>
        <w:t>No pain, no gain</w:t>
      </w:r>
      <w:r w:rsidRPr="00A06491">
        <w:rPr>
          <w:rFonts w:ascii="Calibri" w:hAnsi="Calibri"/>
          <w:lang w:bidi="en-US"/>
        </w:rPr>
        <w:t>);</w:t>
      </w:r>
    </w:p>
    <w:p w14:paraId="1F862FD2" w14:textId="77777777" w:rsidR="00A06491" w:rsidRPr="00A06491" w:rsidRDefault="00A06491" w:rsidP="00A06491">
      <w:pPr>
        <w:ind w:left="720" w:hanging="360"/>
        <w:rPr>
          <w:rFonts w:ascii="Calibri" w:hAnsi="Calibri"/>
          <w:lang w:bidi="en-US"/>
        </w:rPr>
      </w:pPr>
      <w:r w:rsidRPr="00A06491">
        <w:rPr>
          <w:rFonts w:ascii="Calibri" w:hAnsi="Calibri"/>
          <w:lang w:bidi="en-US"/>
        </w:rPr>
        <w:t>cultural references (e.g., Her Yeezy Boost 350s got dirty in the mud.)</w:t>
      </w:r>
    </w:p>
    <w:p w14:paraId="79E5425C" w14:textId="3B3908C7" w:rsidR="00A06491" w:rsidRPr="00A06491" w:rsidRDefault="00A06491" w:rsidP="00A06491">
      <w:pPr>
        <w:ind w:left="720" w:hanging="360"/>
        <w:rPr>
          <w:rFonts w:ascii="Calibri" w:hAnsi="Calibri"/>
          <w:lang w:bidi="en-US"/>
        </w:rPr>
      </w:pPr>
      <w:r w:rsidRPr="00A06491">
        <w:rPr>
          <w:rFonts w:ascii="Calibri" w:hAnsi="Calibri"/>
          <w:lang w:bidi="en-US"/>
        </w:rPr>
        <w:t>ambiguous or mult</w:t>
      </w:r>
      <w:r w:rsidR="00873223">
        <w:rPr>
          <w:rFonts w:ascii="Calibri" w:hAnsi="Calibri"/>
          <w:lang w:bidi="en-US"/>
        </w:rPr>
        <w:t>i</w:t>
      </w:r>
      <w:r w:rsidRPr="00A06491">
        <w:rPr>
          <w:rFonts w:ascii="Calibri" w:hAnsi="Calibri"/>
          <w:lang w:bidi="en-US"/>
        </w:rPr>
        <w:t>-meaning words (e.g., Each of us saw her</w:t>
      </w:r>
      <w:r w:rsidRPr="00A06491">
        <w:rPr>
          <w:rFonts w:ascii="Calibri" w:hAnsi="Calibri"/>
          <w:i/>
          <w:lang w:bidi="en-US"/>
        </w:rPr>
        <w:t xml:space="preserve"> duck.);</w:t>
      </w:r>
    </w:p>
    <w:p w14:paraId="6B2FB0AA" w14:textId="77777777" w:rsidR="00A06491" w:rsidRPr="00A06491" w:rsidRDefault="00A06491" w:rsidP="00A06491">
      <w:pPr>
        <w:ind w:left="720" w:hanging="360"/>
        <w:rPr>
          <w:rFonts w:ascii="Calibri" w:hAnsi="Calibri"/>
          <w:lang w:bidi="en-US"/>
        </w:rPr>
      </w:pPr>
      <w:r w:rsidRPr="00A06491">
        <w:rPr>
          <w:rFonts w:ascii="Calibri" w:hAnsi="Calibri"/>
          <w:lang w:bidi="en-US"/>
        </w:rPr>
        <w:t>archaic words (e.g., We will see you in a</w:t>
      </w:r>
      <w:r w:rsidRPr="00A06491">
        <w:rPr>
          <w:rFonts w:ascii="Calibri" w:hAnsi="Calibri"/>
          <w:i/>
          <w:lang w:bidi="en-US"/>
        </w:rPr>
        <w:t xml:space="preserve"> fortnight.</w:t>
      </w:r>
      <w:r w:rsidRPr="00A06491">
        <w:rPr>
          <w:rFonts w:ascii="Calibri" w:hAnsi="Calibri"/>
          <w:lang w:bidi="en-US"/>
        </w:rPr>
        <w:t xml:space="preserve">); or </w:t>
      </w:r>
    </w:p>
    <w:p w14:paraId="1F9963AB" w14:textId="7F03D7AE" w:rsidR="00A06491" w:rsidRPr="00A06491" w:rsidRDefault="00A06491" w:rsidP="00A06491">
      <w:pPr>
        <w:spacing w:after="240"/>
        <w:ind w:left="720" w:hanging="360"/>
        <w:rPr>
          <w:rFonts w:ascii="Calibri" w:hAnsi="Calibri"/>
          <w:lang w:bidi="en-US"/>
        </w:rPr>
      </w:pPr>
      <w:r w:rsidRPr="00A06491">
        <w:rPr>
          <w:rFonts w:ascii="Calibri" w:hAnsi="Calibri"/>
          <w:lang w:bidi="en-US"/>
        </w:rPr>
        <w:t>esoteric language (e.g., “</w:t>
      </w:r>
      <w:r w:rsidRPr="00A06491">
        <w:rPr>
          <w:rFonts w:ascii="Calibri" w:hAnsi="Calibri"/>
          <w:i/>
          <w:lang w:bidi="en-US"/>
        </w:rPr>
        <w:t>pizzicato</w:t>
      </w:r>
      <w:r w:rsidRPr="00A06491">
        <w:rPr>
          <w:rFonts w:ascii="Calibri" w:hAnsi="Calibri"/>
          <w:lang w:bidi="en-US"/>
        </w:rPr>
        <w:t>” in music).</w:t>
      </w:r>
    </w:p>
    <w:p w14:paraId="5A915EFA" w14:textId="161281C7" w:rsidR="00A06491" w:rsidRPr="00A06491" w:rsidRDefault="00A06491" w:rsidP="00A06491">
      <w:pPr>
        <w:spacing w:before="120" w:after="240"/>
        <w:rPr>
          <w:rFonts w:ascii="Calibri" w:hAnsi="Calibri"/>
          <w:lang w:bidi="en-US"/>
        </w:rPr>
      </w:pPr>
      <w:r w:rsidRPr="00A06491">
        <w:rPr>
          <w:rFonts w:ascii="Calibri" w:hAnsi="Calibri"/>
          <w:lang w:bidi="en-US"/>
        </w:rPr>
        <w:lastRenderedPageBreak/>
        <w:t>For the NYSESLAT, the lower of the two grade levels in a grade band is considered the “target grade level” for passage and item development. Content-related vocabulary (academic or technical vocabulary) from within the target grade level may be used as long as it is explained within the passage. However, the use of low-frequency, difficult words related to the content should be kept to a minimum—or preferably, avoided if possible.</w:t>
      </w:r>
    </w:p>
    <w:p w14:paraId="15F57E15" w14:textId="77777777" w:rsidR="00A06491" w:rsidRPr="00A06491" w:rsidRDefault="00A06491" w:rsidP="00A06491">
      <w:pPr>
        <w:spacing w:before="120" w:after="200"/>
        <w:rPr>
          <w:rFonts w:ascii="Calibri" w:hAnsi="Calibri"/>
          <w:lang w:bidi="en-US"/>
        </w:rPr>
      </w:pPr>
      <w:r w:rsidRPr="00A06491">
        <w:rPr>
          <w:rFonts w:ascii="Calibri" w:hAnsi="Calibri"/>
          <w:lang w:bidi="en-US"/>
        </w:rPr>
        <w:t>In order to reduce syntactic overload, passages are best written in a straightforward manner, with comprehensible sentence structures. It is possible to reduce linguistic complexity and still deliver academic content.</w:t>
      </w:r>
    </w:p>
    <w:p w14:paraId="05F29644" w14:textId="77777777" w:rsidR="00A06491" w:rsidRPr="00A06491" w:rsidRDefault="00A06491" w:rsidP="00A06491">
      <w:pPr>
        <w:spacing w:before="320" w:after="240"/>
        <w:outlineLvl w:val="4"/>
        <w:rPr>
          <w:rFonts w:ascii="Frutiger LT Std 45 Light" w:hAnsi="Frutiger LT Std 45 Light" w:cs="Arial"/>
          <w:b/>
          <w:sz w:val="22"/>
          <w:szCs w:val="23"/>
          <w:u w:val="single"/>
        </w:rPr>
      </w:pPr>
      <w:bookmarkStart w:id="445" w:name="_Knowledge_Demands"/>
      <w:bookmarkEnd w:id="445"/>
      <w:r w:rsidRPr="00A06491">
        <w:rPr>
          <w:rFonts w:ascii="Frutiger LT Std 45 Light" w:hAnsi="Frutiger LT Std 45 Light" w:cs="Arial"/>
          <w:b/>
          <w:sz w:val="22"/>
          <w:szCs w:val="23"/>
          <w:u w:val="single"/>
        </w:rPr>
        <w:t>Kn</w:t>
      </w:r>
      <w:r w:rsidRPr="00A06491">
        <w:rPr>
          <w:rFonts w:ascii="Frutiger LT Std 45 Light" w:hAnsi="Frutiger LT Std 45 Light" w:cs="Arial"/>
          <w:b/>
          <w:spacing w:val="-1"/>
          <w:sz w:val="22"/>
          <w:szCs w:val="23"/>
          <w:u w:val="single"/>
        </w:rPr>
        <w:t>o</w:t>
      </w:r>
      <w:r w:rsidRPr="00A06491">
        <w:rPr>
          <w:rFonts w:ascii="Frutiger LT Std 45 Light" w:hAnsi="Frutiger LT Std 45 Light" w:cs="Arial"/>
          <w:b/>
          <w:sz w:val="22"/>
          <w:szCs w:val="23"/>
          <w:u w:val="single"/>
        </w:rPr>
        <w:t>wled</w:t>
      </w:r>
      <w:r w:rsidRPr="00A06491">
        <w:rPr>
          <w:rFonts w:ascii="Frutiger LT Std 45 Light" w:hAnsi="Frutiger LT Std 45 Light" w:cs="Arial"/>
          <w:b/>
          <w:spacing w:val="-1"/>
          <w:sz w:val="22"/>
          <w:szCs w:val="23"/>
          <w:u w:val="single"/>
        </w:rPr>
        <w:t>g</w:t>
      </w:r>
      <w:r w:rsidRPr="00A06491">
        <w:rPr>
          <w:rFonts w:ascii="Frutiger LT Std 45 Light" w:hAnsi="Frutiger LT Std 45 Light" w:cs="Arial"/>
          <w:b/>
          <w:sz w:val="22"/>
          <w:szCs w:val="23"/>
          <w:u w:val="single"/>
        </w:rPr>
        <w:t>e</w:t>
      </w:r>
      <w:r w:rsidRPr="00A06491">
        <w:rPr>
          <w:rFonts w:ascii="Frutiger LT Std 45 Light" w:hAnsi="Frutiger LT Std 45 Light" w:cs="Arial"/>
          <w:b/>
          <w:spacing w:val="-1"/>
          <w:sz w:val="22"/>
          <w:szCs w:val="23"/>
          <w:u w:val="single"/>
        </w:rPr>
        <w:t xml:space="preserve"> </w:t>
      </w:r>
      <w:r w:rsidRPr="00A06491">
        <w:rPr>
          <w:rFonts w:ascii="Frutiger LT Std 45 Light" w:hAnsi="Frutiger LT Std 45 Light" w:cs="Arial"/>
          <w:b/>
          <w:spacing w:val="1"/>
          <w:sz w:val="22"/>
          <w:szCs w:val="23"/>
          <w:u w:val="single"/>
        </w:rPr>
        <w:t>D</w:t>
      </w:r>
      <w:r w:rsidRPr="00A06491">
        <w:rPr>
          <w:rFonts w:ascii="Frutiger LT Std 45 Light" w:hAnsi="Frutiger LT Std 45 Light" w:cs="Arial"/>
          <w:b/>
          <w:sz w:val="22"/>
          <w:szCs w:val="23"/>
          <w:u w:val="single"/>
        </w:rPr>
        <w:t>ema</w:t>
      </w:r>
      <w:r w:rsidRPr="00A06491">
        <w:rPr>
          <w:rFonts w:ascii="Frutiger LT Std 45 Light" w:hAnsi="Frutiger LT Std 45 Light" w:cs="Arial"/>
          <w:b/>
          <w:spacing w:val="-1"/>
          <w:sz w:val="22"/>
          <w:szCs w:val="23"/>
          <w:u w:val="single"/>
        </w:rPr>
        <w:t>nd</w:t>
      </w:r>
      <w:r w:rsidRPr="00A06491">
        <w:rPr>
          <w:rFonts w:ascii="Frutiger LT Std 45 Light" w:hAnsi="Frutiger LT Std 45 Light" w:cs="Arial"/>
          <w:b/>
          <w:sz w:val="22"/>
          <w:szCs w:val="23"/>
          <w:u w:val="single"/>
        </w:rPr>
        <w:t>s</w:t>
      </w:r>
    </w:p>
    <w:p w14:paraId="467B6FBE"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Passages</w:t>
      </w:r>
      <w:r w:rsidRPr="00A06491">
        <w:rPr>
          <w:rFonts w:ascii="Calibri" w:hAnsi="Calibri"/>
          <w:spacing w:val="-2"/>
          <w:lang w:bidi="en-US"/>
        </w:rPr>
        <w:t xml:space="preserve"> </w:t>
      </w:r>
      <w:r w:rsidRPr="00A06491">
        <w:rPr>
          <w:rFonts w:ascii="Calibri" w:hAnsi="Calibri"/>
          <w:lang w:bidi="en-US"/>
        </w:rPr>
        <w:t>suita</w:t>
      </w:r>
      <w:r w:rsidRPr="00A06491">
        <w:rPr>
          <w:rFonts w:ascii="Calibri" w:hAnsi="Calibri"/>
          <w:spacing w:val="-1"/>
          <w:lang w:bidi="en-US"/>
        </w:rPr>
        <w:t>b</w:t>
      </w:r>
      <w:r w:rsidRPr="00A06491">
        <w:rPr>
          <w:rFonts w:ascii="Calibri" w:hAnsi="Calibri"/>
          <w:lang w:bidi="en-US"/>
        </w:rPr>
        <w:t>le</w:t>
      </w:r>
      <w:r w:rsidRPr="00A06491">
        <w:rPr>
          <w:rFonts w:ascii="Calibri" w:hAnsi="Calibri"/>
          <w:spacing w:val="-2"/>
          <w:lang w:bidi="en-US"/>
        </w:rPr>
        <w:t xml:space="preserve"> </w:t>
      </w:r>
      <w:r w:rsidRPr="00A06491">
        <w:rPr>
          <w:rFonts w:ascii="Calibri" w:hAnsi="Calibri"/>
          <w:lang w:bidi="en-US"/>
        </w:rPr>
        <w:t>f</w:t>
      </w:r>
      <w:r w:rsidRPr="00A06491">
        <w:rPr>
          <w:rFonts w:ascii="Calibri" w:hAnsi="Calibri"/>
          <w:spacing w:val="1"/>
          <w:lang w:bidi="en-US"/>
        </w:rPr>
        <w:t>o</w:t>
      </w:r>
      <w:r w:rsidRPr="00A06491">
        <w:rPr>
          <w:rFonts w:ascii="Calibri" w:hAnsi="Calibri"/>
          <w:lang w:bidi="en-US"/>
        </w:rPr>
        <w:t>r</w:t>
      </w:r>
      <w:r w:rsidRPr="00A06491">
        <w:rPr>
          <w:rFonts w:ascii="Calibri" w:hAnsi="Calibri"/>
          <w:spacing w:val="-2"/>
          <w:lang w:bidi="en-US"/>
        </w:rPr>
        <w:t xml:space="preserve"> </w:t>
      </w:r>
      <w:r w:rsidRPr="00A06491">
        <w:rPr>
          <w:rFonts w:ascii="Calibri" w:hAnsi="Calibri"/>
          <w:lang w:bidi="en-US"/>
        </w:rPr>
        <w:t>asse</w:t>
      </w:r>
      <w:r w:rsidRPr="00A06491">
        <w:rPr>
          <w:rFonts w:ascii="Calibri" w:hAnsi="Calibri"/>
          <w:spacing w:val="-2"/>
          <w:lang w:bidi="en-US"/>
        </w:rPr>
        <w:t>s</w:t>
      </w:r>
      <w:r w:rsidRPr="00A06491">
        <w:rPr>
          <w:rFonts w:ascii="Calibri" w:hAnsi="Calibri"/>
          <w:lang w:bidi="en-US"/>
        </w:rPr>
        <w:t>si</w:t>
      </w:r>
      <w:r w:rsidRPr="00A06491">
        <w:rPr>
          <w:rFonts w:ascii="Calibri" w:hAnsi="Calibri"/>
          <w:spacing w:val="-1"/>
          <w:lang w:bidi="en-US"/>
        </w:rPr>
        <w:t>n</w:t>
      </w:r>
      <w:r w:rsidRPr="00A06491">
        <w:rPr>
          <w:rFonts w:ascii="Calibri" w:hAnsi="Calibri"/>
          <w:lang w:bidi="en-US"/>
        </w:rPr>
        <w:t>g</w:t>
      </w:r>
      <w:r w:rsidRPr="00A06491">
        <w:rPr>
          <w:rFonts w:ascii="Calibri" w:hAnsi="Calibri"/>
          <w:spacing w:val="-1"/>
          <w:lang w:bidi="en-US"/>
        </w:rPr>
        <w:t xml:space="preserve"> </w:t>
      </w:r>
      <w:r w:rsidRPr="00A06491">
        <w:rPr>
          <w:rFonts w:ascii="Calibri" w:hAnsi="Calibri"/>
          <w:lang w:bidi="en-US"/>
        </w:rPr>
        <w:t>language proficiency</w:t>
      </w:r>
      <w:r w:rsidRPr="00A06491">
        <w:rPr>
          <w:rFonts w:ascii="Calibri" w:hAnsi="Calibri"/>
          <w:spacing w:val="-2"/>
          <w:lang w:bidi="en-US"/>
        </w:rPr>
        <w:t xml:space="preserve"> </w:t>
      </w:r>
      <w:r w:rsidRPr="00A06491">
        <w:rPr>
          <w:rFonts w:ascii="Calibri" w:hAnsi="Calibri"/>
          <w:spacing w:val="-1"/>
          <w:lang w:bidi="en-US"/>
        </w:rPr>
        <w:t>mu</w:t>
      </w:r>
      <w:r w:rsidRPr="00A06491">
        <w:rPr>
          <w:rFonts w:ascii="Calibri" w:hAnsi="Calibri"/>
          <w:lang w:bidi="en-US"/>
        </w:rPr>
        <w:t>st</w:t>
      </w:r>
      <w:r w:rsidRPr="00A06491">
        <w:rPr>
          <w:rFonts w:ascii="Calibri" w:hAnsi="Calibri"/>
          <w:spacing w:val="1"/>
          <w:lang w:bidi="en-US"/>
        </w:rPr>
        <w:t xml:space="preserve"> </w:t>
      </w:r>
      <w:r w:rsidRPr="00A06491">
        <w:rPr>
          <w:rFonts w:ascii="Calibri" w:hAnsi="Calibri"/>
          <w:spacing w:val="-1"/>
          <w:lang w:bidi="en-US"/>
        </w:rPr>
        <w:t>b</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sel</w:t>
      </w:r>
      <w:r w:rsidRPr="00A06491">
        <w:rPr>
          <w:rFonts w:ascii="Calibri" w:hAnsi="Calibri"/>
          <w:spacing w:val="3"/>
          <w:lang w:bidi="en-US"/>
        </w:rPr>
        <w:t>f</w:t>
      </w:r>
      <w:r w:rsidRPr="00A06491">
        <w:rPr>
          <w:rFonts w:ascii="Calibri" w:hAnsi="Calibri"/>
          <w:lang w:bidi="en-US"/>
        </w:rPr>
        <w:t>-</w:t>
      </w:r>
      <w:r w:rsidRPr="00A06491">
        <w:rPr>
          <w:rFonts w:ascii="Calibri" w:hAnsi="Calibri"/>
          <w:spacing w:val="-2"/>
          <w:lang w:bidi="en-US"/>
        </w:rPr>
        <w:t>c</w:t>
      </w:r>
      <w:r w:rsidRPr="00A06491">
        <w:rPr>
          <w:rFonts w:ascii="Calibri" w:hAnsi="Calibri"/>
          <w:spacing w:val="1"/>
          <w:lang w:bidi="en-US"/>
        </w:rPr>
        <w:t>o</w:t>
      </w:r>
      <w:r w:rsidRPr="00A06491">
        <w:rPr>
          <w:rFonts w:ascii="Calibri" w:hAnsi="Calibri"/>
          <w:spacing w:val="-1"/>
          <w:lang w:bidi="en-US"/>
        </w:rPr>
        <w:t>n</w:t>
      </w:r>
      <w:r w:rsidRPr="00A06491">
        <w:rPr>
          <w:rFonts w:ascii="Calibri" w:hAnsi="Calibri"/>
          <w:spacing w:val="-2"/>
          <w:lang w:bidi="en-US"/>
        </w:rPr>
        <w:t>t</w:t>
      </w:r>
      <w:r w:rsidRPr="00A06491">
        <w:rPr>
          <w:rFonts w:ascii="Calibri" w:hAnsi="Calibri"/>
          <w:lang w:bidi="en-US"/>
        </w:rPr>
        <w:t>ai</w:t>
      </w:r>
      <w:r w:rsidRPr="00A06491">
        <w:rPr>
          <w:rFonts w:ascii="Calibri" w:hAnsi="Calibri"/>
          <w:spacing w:val="-1"/>
          <w:lang w:bidi="en-US"/>
        </w:rPr>
        <w:t>n</w:t>
      </w:r>
      <w:r w:rsidRPr="00A06491">
        <w:rPr>
          <w:rFonts w:ascii="Calibri" w:hAnsi="Calibri"/>
          <w:lang w:bidi="en-US"/>
        </w:rPr>
        <w:t>ed in</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eir kn</w:t>
      </w:r>
      <w:r w:rsidRPr="00A06491">
        <w:rPr>
          <w:rFonts w:ascii="Calibri" w:hAnsi="Calibri"/>
          <w:spacing w:val="1"/>
          <w:lang w:bidi="en-US"/>
        </w:rPr>
        <w:t>o</w:t>
      </w:r>
      <w:r w:rsidRPr="00A06491">
        <w:rPr>
          <w:rFonts w:ascii="Calibri" w:hAnsi="Calibri"/>
          <w:lang w:bidi="en-US"/>
        </w:rPr>
        <w:t>w</w:t>
      </w:r>
      <w:r w:rsidRPr="00A06491">
        <w:rPr>
          <w:rFonts w:ascii="Calibri" w:hAnsi="Calibri"/>
          <w:spacing w:val="-2"/>
          <w:lang w:bidi="en-US"/>
        </w:rPr>
        <w:t>l</w:t>
      </w:r>
      <w:r w:rsidRPr="00A06491">
        <w:rPr>
          <w:rFonts w:ascii="Calibri" w:hAnsi="Calibri"/>
          <w:lang w:bidi="en-US"/>
        </w:rPr>
        <w:t>ed</w:t>
      </w:r>
      <w:r w:rsidRPr="00A06491">
        <w:rPr>
          <w:rFonts w:ascii="Calibri" w:hAnsi="Calibri"/>
          <w:spacing w:val="-1"/>
          <w:lang w:bidi="en-US"/>
        </w:rPr>
        <w:t>g</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1"/>
          <w:lang w:bidi="en-US"/>
        </w:rPr>
        <w:t>d</w:t>
      </w:r>
      <w:r w:rsidRPr="00A06491">
        <w:rPr>
          <w:rFonts w:ascii="Calibri" w:hAnsi="Calibri"/>
          <w:spacing w:val="-2"/>
          <w:lang w:bidi="en-US"/>
        </w:rPr>
        <w:t>e</w:t>
      </w:r>
      <w:r w:rsidRPr="00A06491">
        <w:rPr>
          <w:rFonts w:ascii="Calibri" w:hAnsi="Calibri"/>
          <w:spacing w:val="1"/>
          <w:lang w:bidi="en-US"/>
        </w:rPr>
        <w:t>m</w:t>
      </w:r>
      <w:r w:rsidRPr="00A06491">
        <w:rPr>
          <w:rFonts w:ascii="Calibri" w:hAnsi="Calibri"/>
          <w:lang w:bidi="en-US"/>
        </w:rPr>
        <w:t>a</w:t>
      </w:r>
      <w:r w:rsidRPr="00A06491">
        <w:rPr>
          <w:rFonts w:ascii="Calibri" w:hAnsi="Calibri"/>
          <w:spacing w:val="-1"/>
          <w:lang w:bidi="en-US"/>
        </w:rPr>
        <w:t>nd</w:t>
      </w:r>
      <w:r w:rsidRPr="00A06491">
        <w:rPr>
          <w:rFonts w:ascii="Calibri" w:hAnsi="Calibri"/>
          <w:lang w:bidi="en-US"/>
        </w:rPr>
        <w:t xml:space="preserve">s. </w:t>
      </w:r>
      <w:r w:rsidRPr="00A06491">
        <w:rPr>
          <w:rFonts w:ascii="Calibri" w:hAnsi="Calibri"/>
          <w:spacing w:val="-2"/>
          <w:lang w:bidi="en-US"/>
        </w:rPr>
        <w:t xml:space="preserve">Passages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at</w:t>
      </w:r>
      <w:r w:rsidRPr="00A06491">
        <w:rPr>
          <w:rFonts w:ascii="Calibri" w:hAnsi="Calibri"/>
          <w:spacing w:val="1"/>
          <w:lang w:bidi="en-US"/>
        </w:rPr>
        <w:t xml:space="preserve"> </w:t>
      </w:r>
      <w:r w:rsidRPr="00A06491">
        <w:rPr>
          <w:rFonts w:ascii="Calibri" w:hAnsi="Calibri"/>
          <w:lang w:bidi="en-US"/>
        </w:rPr>
        <w:t>re</w:t>
      </w:r>
      <w:r w:rsidRPr="00A06491">
        <w:rPr>
          <w:rFonts w:ascii="Calibri" w:hAnsi="Calibri"/>
          <w:spacing w:val="-2"/>
          <w:lang w:bidi="en-US"/>
        </w:rPr>
        <w:t>l</w:t>
      </w:r>
      <w:r w:rsidRPr="00A06491">
        <w:rPr>
          <w:rFonts w:ascii="Calibri" w:hAnsi="Calibri"/>
          <w:lang w:bidi="en-US"/>
        </w:rPr>
        <w:t>y</w:t>
      </w:r>
      <w:r w:rsidRPr="00A06491">
        <w:rPr>
          <w:rFonts w:ascii="Calibri" w:hAnsi="Calibri"/>
          <w:spacing w:val="-1"/>
          <w:lang w:bidi="en-US"/>
        </w:rPr>
        <w:t xml:space="preserve"> </w:t>
      </w:r>
      <w:r w:rsidRPr="00A06491">
        <w:rPr>
          <w:rFonts w:ascii="Calibri" w:hAnsi="Calibri"/>
          <w:spacing w:val="1"/>
          <w:lang w:bidi="en-US"/>
        </w:rPr>
        <w:t>o</w:t>
      </w:r>
      <w:r w:rsidRPr="00A06491">
        <w:rPr>
          <w:rFonts w:ascii="Calibri" w:hAnsi="Calibri"/>
          <w:lang w:bidi="en-US"/>
        </w:rPr>
        <w:t>n</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2"/>
          <w:lang w:bidi="en-US"/>
        </w:rPr>
        <w:t xml:space="preserve"> l</w:t>
      </w:r>
      <w:r w:rsidRPr="00A06491">
        <w:rPr>
          <w:rFonts w:ascii="Calibri" w:hAnsi="Calibri"/>
          <w:lang w:bidi="en-US"/>
        </w:rPr>
        <w:t>if</w:t>
      </w:r>
      <w:r w:rsidRPr="00A06491">
        <w:rPr>
          <w:rFonts w:ascii="Calibri" w:hAnsi="Calibri"/>
          <w:spacing w:val="3"/>
          <w:lang w:bidi="en-US"/>
        </w:rPr>
        <w:t xml:space="preserve">e </w:t>
      </w:r>
      <w:r w:rsidRPr="00A06491">
        <w:rPr>
          <w:rFonts w:ascii="Calibri" w:hAnsi="Calibri"/>
          <w:lang w:bidi="en-US"/>
        </w:rPr>
        <w:t>e</w:t>
      </w:r>
      <w:r w:rsidRPr="00A06491">
        <w:rPr>
          <w:rFonts w:ascii="Calibri" w:hAnsi="Calibri"/>
          <w:spacing w:val="1"/>
          <w:lang w:bidi="en-US"/>
        </w:rPr>
        <w:t>x</w:t>
      </w:r>
      <w:r w:rsidRPr="00A06491">
        <w:rPr>
          <w:rFonts w:ascii="Calibri" w:hAnsi="Calibri"/>
          <w:spacing w:val="-1"/>
          <w:lang w:bidi="en-US"/>
        </w:rPr>
        <w:t>p</w:t>
      </w:r>
      <w:r w:rsidRPr="00A06491">
        <w:rPr>
          <w:rFonts w:ascii="Calibri" w:hAnsi="Calibri"/>
          <w:lang w:bidi="en-US"/>
        </w:rPr>
        <w:t>er</w:t>
      </w:r>
      <w:r w:rsidRPr="00A06491">
        <w:rPr>
          <w:rFonts w:ascii="Calibri" w:hAnsi="Calibri"/>
          <w:spacing w:val="-2"/>
          <w:lang w:bidi="en-US"/>
        </w:rPr>
        <w:t>i</w:t>
      </w:r>
      <w:r w:rsidRPr="00A06491">
        <w:rPr>
          <w:rFonts w:ascii="Calibri" w:hAnsi="Calibri"/>
          <w:lang w:bidi="en-US"/>
        </w:rPr>
        <w:t>ence</w:t>
      </w:r>
      <w:r w:rsidRPr="00A06491">
        <w:rPr>
          <w:rFonts w:ascii="Calibri" w:hAnsi="Calibri"/>
          <w:spacing w:val="1"/>
          <w:lang w:bidi="en-US"/>
        </w:rPr>
        <w:t xml:space="preserve"> </w:t>
      </w:r>
      <w:r w:rsidRPr="00A06491">
        <w:rPr>
          <w:rFonts w:ascii="Calibri" w:hAnsi="Calibri"/>
          <w:lang w:bidi="en-US"/>
        </w:rPr>
        <w:t>a</w:t>
      </w:r>
      <w:r w:rsidRPr="00A06491">
        <w:rPr>
          <w:rFonts w:ascii="Calibri" w:hAnsi="Calibri"/>
          <w:spacing w:val="-1"/>
          <w:lang w:bidi="en-US"/>
        </w:rPr>
        <w:t>n</w:t>
      </w:r>
      <w:r w:rsidRPr="00A06491">
        <w:rPr>
          <w:rFonts w:ascii="Calibri" w:hAnsi="Calibri"/>
          <w:lang w:bidi="en-US"/>
        </w:rPr>
        <w:t>d</w:t>
      </w:r>
      <w:r w:rsidRPr="00A06491">
        <w:rPr>
          <w:rFonts w:ascii="Calibri" w:hAnsi="Calibri"/>
          <w:spacing w:val="-1"/>
          <w:lang w:bidi="en-US"/>
        </w:rPr>
        <w:t xml:space="preserve"> </w:t>
      </w:r>
      <w:r w:rsidRPr="00A06491">
        <w:rPr>
          <w:rFonts w:ascii="Calibri" w:hAnsi="Calibri"/>
          <w:lang w:bidi="en-US"/>
        </w:rPr>
        <w:t>pr</w:t>
      </w:r>
      <w:r w:rsidRPr="00A06491">
        <w:rPr>
          <w:rFonts w:ascii="Calibri" w:hAnsi="Calibri"/>
          <w:spacing w:val="-3"/>
          <w:lang w:bidi="en-US"/>
        </w:rPr>
        <w:t>i</w:t>
      </w:r>
      <w:r w:rsidRPr="00A06491">
        <w:rPr>
          <w:rFonts w:ascii="Calibri" w:hAnsi="Calibri"/>
          <w:spacing w:val="1"/>
          <w:lang w:bidi="en-US"/>
        </w:rPr>
        <w:t xml:space="preserve">or </w:t>
      </w:r>
      <w:r w:rsidRPr="00A06491">
        <w:rPr>
          <w:rFonts w:ascii="Calibri" w:hAnsi="Calibri"/>
          <w:lang w:bidi="en-US"/>
        </w:rPr>
        <w:t>k</w:t>
      </w:r>
      <w:r w:rsidRPr="00A06491">
        <w:rPr>
          <w:rFonts w:ascii="Calibri" w:hAnsi="Calibri"/>
          <w:spacing w:val="-3"/>
          <w:lang w:bidi="en-US"/>
        </w:rPr>
        <w:t>n</w:t>
      </w:r>
      <w:r w:rsidRPr="00A06491">
        <w:rPr>
          <w:rFonts w:ascii="Calibri" w:hAnsi="Calibri"/>
          <w:spacing w:val="1"/>
          <w:lang w:bidi="en-US"/>
        </w:rPr>
        <w:t>o</w:t>
      </w:r>
      <w:r w:rsidRPr="00A06491">
        <w:rPr>
          <w:rFonts w:ascii="Calibri" w:hAnsi="Calibri"/>
          <w:lang w:bidi="en-US"/>
        </w:rPr>
        <w:t>wled</w:t>
      </w:r>
      <w:r w:rsidRPr="00A06491">
        <w:rPr>
          <w:rFonts w:ascii="Calibri" w:hAnsi="Calibri"/>
          <w:spacing w:val="-3"/>
          <w:lang w:bidi="en-US"/>
        </w:rPr>
        <w:t>g</w:t>
      </w:r>
      <w:r w:rsidRPr="00A06491">
        <w:rPr>
          <w:rFonts w:ascii="Calibri" w:hAnsi="Calibri"/>
          <w:lang w:bidi="en-US"/>
        </w:rPr>
        <w:t>e</w:t>
      </w:r>
      <w:r w:rsidRPr="00A06491">
        <w:rPr>
          <w:rFonts w:ascii="Calibri" w:hAnsi="Calibri"/>
          <w:spacing w:val="1"/>
          <w:lang w:bidi="en-US"/>
        </w:rPr>
        <w:t xml:space="preserve"> o</w:t>
      </w:r>
      <w:r w:rsidRPr="00A06491">
        <w:rPr>
          <w:rFonts w:ascii="Calibri" w:hAnsi="Calibri"/>
          <w:lang w:bidi="en-US"/>
        </w:rPr>
        <w:t>f</w:t>
      </w:r>
      <w:r w:rsidRPr="00A06491">
        <w:rPr>
          <w:rFonts w:ascii="Calibri" w:hAnsi="Calibri"/>
          <w:spacing w:val="-3"/>
          <w:lang w:bidi="en-US"/>
        </w:rPr>
        <w:t xml:space="preserve"> </w:t>
      </w:r>
      <w:r w:rsidRPr="00A06491">
        <w:rPr>
          <w:rFonts w:ascii="Calibri" w:hAnsi="Calibri"/>
          <w:lang w:bidi="en-US"/>
        </w:rPr>
        <w:t>a</w:t>
      </w:r>
      <w:r w:rsidRPr="00A06491">
        <w:rPr>
          <w:rFonts w:ascii="Calibri" w:hAnsi="Calibri"/>
          <w:spacing w:val="1"/>
          <w:lang w:bidi="en-US"/>
        </w:rPr>
        <w:t xml:space="preserve"> </w:t>
      </w:r>
      <w:r w:rsidRPr="00A06491">
        <w:rPr>
          <w:rFonts w:ascii="Calibri" w:hAnsi="Calibri"/>
          <w:lang w:bidi="en-US"/>
        </w:rPr>
        <w:t>s</w:t>
      </w:r>
      <w:r w:rsidRPr="00A06491">
        <w:rPr>
          <w:rFonts w:ascii="Calibri" w:hAnsi="Calibri"/>
          <w:spacing w:val="-3"/>
          <w:lang w:bidi="en-US"/>
        </w:rPr>
        <w:t>p</w:t>
      </w:r>
      <w:r w:rsidRPr="00A06491">
        <w:rPr>
          <w:rFonts w:ascii="Calibri" w:hAnsi="Calibri"/>
          <w:lang w:bidi="en-US"/>
        </w:rPr>
        <w:t>e</w:t>
      </w:r>
      <w:r w:rsidRPr="00A06491">
        <w:rPr>
          <w:rFonts w:ascii="Calibri" w:hAnsi="Calibri"/>
          <w:spacing w:val="2"/>
          <w:lang w:bidi="en-US"/>
        </w:rPr>
        <w:t>c</w:t>
      </w:r>
      <w:r w:rsidRPr="00A06491">
        <w:rPr>
          <w:rFonts w:ascii="Calibri" w:hAnsi="Calibri"/>
          <w:lang w:bidi="en-US"/>
        </w:rPr>
        <w:t>if</w:t>
      </w:r>
      <w:r w:rsidRPr="00A06491">
        <w:rPr>
          <w:rFonts w:ascii="Calibri" w:hAnsi="Calibri"/>
          <w:spacing w:val="-1"/>
          <w:lang w:bidi="en-US"/>
        </w:rPr>
        <w:t>i</w:t>
      </w:r>
      <w:r w:rsidRPr="00A06491">
        <w:rPr>
          <w:rFonts w:ascii="Calibri" w:hAnsi="Calibri"/>
          <w:lang w:bidi="en-US"/>
        </w:rPr>
        <w:t xml:space="preserve">c </w:t>
      </w:r>
      <w:r w:rsidRPr="00A06491">
        <w:rPr>
          <w:rFonts w:ascii="Calibri" w:hAnsi="Calibri"/>
          <w:spacing w:val="-1"/>
          <w:lang w:bidi="en-US"/>
        </w:rPr>
        <w:t>d</w:t>
      </w:r>
      <w:r w:rsidRPr="00A06491">
        <w:rPr>
          <w:rFonts w:ascii="Calibri" w:hAnsi="Calibri"/>
          <w:lang w:bidi="en-US"/>
        </w:rPr>
        <w:t>isci</w:t>
      </w:r>
      <w:r w:rsidRPr="00A06491">
        <w:rPr>
          <w:rFonts w:ascii="Calibri" w:hAnsi="Calibri"/>
          <w:spacing w:val="-1"/>
          <w:lang w:bidi="en-US"/>
        </w:rPr>
        <w:t>p</w:t>
      </w:r>
      <w:r w:rsidRPr="00A06491">
        <w:rPr>
          <w:rFonts w:ascii="Calibri" w:hAnsi="Calibri"/>
          <w:lang w:bidi="en-US"/>
        </w:rPr>
        <w:t>li</w:t>
      </w:r>
      <w:r w:rsidRPr="00A06491">
        <w:rPr>
          <w:rFonts w:ascii="Calibri" w:hAnsi="Calibri"/>
          <w:spacing w:val="-1"/>
          <w:lang w:bidi="en-US"/>
        </w:rPr>
        <w:t>n</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 xml:space="preserve">are absolutely not </w:t>
      </w:r>
      <w:r w:rsidRPr="00A06491">
        <w:rPr>
          <w:rFonts w:ascii="Calibri" w:hAnsi="Calibri"/>
          <w:spacing w:val="1"/>
          <w:lang w:bidi="en-US"/>
        </w:rPr>
        <w:t>suitable</w:t>
      </w:r>
      <w:r w:rsidRPr="00A06491">
        <w:rPr>
          <w:rFonts w:ascii="Calibri" w:hAnsi="Calibri"/>
          <w:lang w:bidi="en-US"/>
        </w:rPr>
        <w:t xml:space="preserve"> for the NYSESLAT.</w:t>
      </w:r>
      <w:r w:rsidRPr="00A06491">
        <w:rPr>
          <w:rFonts w:ascii="Calibri" w:hAnsi="Calibri"/>
          <w:spacing w:val="-2"/>
          <w:lang w:bidi="en-US"/>
        </w:rPr>
        <w:t xml:space="preserve"> Any background knowledge needed for the student to understand the information presented in a passage must be provided as part of the passage. Such information may be reinforced through the use of a graphic </w:t>
      </w:r>
      <w:r w:rsidRPr="00A06491">
        <w:rPr>
          <w:rFonts w:ascii="Calibri" w:hAnsi="Calibri"/>
          <w:lang w:bidi="en-US"/>
        </w:rPr>
        <w:t xml:space="preserve">(e.g., a passage about wolves that assumes that students have pre-knowledge and familiarity about these animals, their behaviors, their appearance, and their pack mentality would not be acceptable). </w:t>
      </w:r>
      <w:r w:rsidRPr="00A06491">
        <w:rPr>
          <w:rFonts w:ascii="Calibri" w:hAnsi="Calibri"/>
          <w:spacing w:val="-2"/>
          <w:lang w:bidi="en-US"/>
        </w:rPr>
        <w:t>The same principle applies to item development. Each item must be grounded in the content, substance, and language demands of the passage it references. It must not require life experience or prior content knowledge to be answered correctly.</w:t>
      </w:r>
    </w:p>
    <w:p w14:paraId="087A98FA"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NYSESLAT is developed for students within grade bands (K, 1–2, 3–4, 5–6, 7–8, and 9–12). Content expectations should be targeted to the lower grade in the band and no lower than the grade immediately below (i.e., for the 5–6 grade band, it is appropriate to use Grade 5 content and, on occasion, Grade 4 content). </w:t>
      </w:r>
    </w:p>
    <w:p w14:paraId="0428CB34" w14:textId="77777777" w:rsidR="00A06491" w:rsidRPr="00F41F2F" w:rsidRDefault="00A06491" w:rsidP="00F41F2F">
      <w:pPr>
        <w:rPr>
          <w:b/>
          <w:bCs/>
          <w:i/>
          <w:iCs/>
          <w:lang w:bidi="en-US"/>
        </w:rPr>
      </w:pPr>
      <w:bookmarkStart w:id="446" w:name="_Toc63408906"/>
      <w:r w:rsidRPr="00F41F2F">
        <w:rPr>
          <w:b/>
          <w:bCs/>
          <w:i/>
          <w:iCs/>
          <w:lang w:bidi="en-US"/>
        </w:rPr>
        <w:t>Issues of Bias and Sensitivity</w:t>
      </w:r>
      <w:bookmarkEnd w:id="446"/>
    </w:p>
    <w:p w14:paraId="2C083E0B" w14:textId="49B31364" w:rsidR="00A06491" w:rsidRPr="00A06491" w:rsidRDefault="00A06491" w:rsidP="00A06491">
      <w:pPr>
        <w:spacing w:before="120" w:after="200"/>
        <w:rPr>
          <w:rFonts w:ascii="Calibri" w:hAnsi="Calibri"/>
          <w:lang w:bidi="en-US"/>
        </w:rPr>
      </w:pPr>
      <w:r w:rsidRPr="00A06491">
        <w:rPr>
          <w:rFonts w:ascii="Calibri" w:hAnsi="Calibri"/>
          <w:lang w:bidi="en-US"/>
        </w:rPr>
        <w:t xml:space="preserve">Passages on the NYSESLAT must avoid topics that might upset or distract students and interfere with their performance. In particular, continue to pay attention to the political climate and issues that have received—or are currently receiving—media attention in ways that might offend or cause </w:t>
      </w:r>
      <w:r w:rsidR="00C33B57" w:rsidRPr="00A06491">
        <w:rPr>
          <w:rFonts w:ascii="Calibri" w:hAnsi="Calibri"/>
          <w:lang w:bidi="en-US"/>
        </w:rPr>
        <w:t>student’s</w:t>
      </w:r>
      <w:r w:rsidRPr="00A06491">
        <w:rPr>
          <w:rFonts w:ascii="Calibri" w:hAnsi="Calibri"/>
          <w:lang w:bidi="en-US"/>
        </w:rPr>
        <w:t xml:space="preserve"> anxiety if a related idea is used for a passage. It is better to be a little hyper-sensitive to topics in order to avoid those that could be problematic. With this in mind, all passages should:</w:t>
      </w:r>
    </w:p>
    <w:p w14:paraId="5340EFA8" w14:textId="77777777" w:rsidR="00A06491" w:rsidRPr="00A06491" w:rsidRDefault="00A06491" w:rsidP="00A06491">
      <w:pPr>
        <w:ind w:left="720" w:hanging="360"/>
        <w:rPr>
          <w:rFonts w:ascii="Calibri" w:hAnsi="Calibri"/>
          <w:lang w:bidi="en-US"/>
        </w:rPr>
      </w:pPr>
      <w:r w:rsidRPr="00A06491">
        <w:rPr>
          <w:rFonts w:ascii="Calibri" w:hAnsi="Calibri"/>
          <w:lang w:bidi="en-US"/>
        </w:rPr>
        <w:t>respect the diversity of the assessment population;</w:t>
      </w:r>
    </w:p>
    <w:p w14:paraId="7D36DAB1" w14:textId="77777777" w:rsidR="00A06491" w:rsidRPr="00A06491" w:rsidRDefault="00A06491" w:rsidP="00A06491">
      <w:pPr>
        <w:ind w:left="720" w:hanging="360"/>
        <w:rPr>
          <w:rFonts w:ascii="Calibri" w:hAnsi="Calibri"/>
          <w:lang w:bidi="en-US"/>
        </w:rPr>
      </w:pPr>
      <w:r w:rsidRPr="00A06491">
        <w:rPr>
          <w:rFonts w:ascii="Calibri" w:hAnsi="Calibri"/>
          <w:lang w:bidi="en-US"/>
        </w:rPr>
        <w:t>avoid content that might unfairly advantage, disadvantage, or typecast any student subgroup (groups can be based on gender, race, ethnicity, cultural background, religion, mental condition, or socio-economic background);</w:t>
      </w:r>
    </w:p>
    <w:p w14:paraId="3C70B043" w14:textId="77777777" w:rsidR="00A06491" w:rsidRPr="00A06491" w:rsidRDefault="00A06491" w:rsidP="00A06491">
      <w:pPr>
        <w:ind w:left="720" w:hanging="360"/>
        <w:rPr>
          <w:rFonts w:ascii="Calibri" w:hAnsi="Calibri"/>
          <w:lang w:bidi="en-US"/>
        </w:rPr>
      </w:pPr>
      <w:r w:rsidRPr="00A06491">
        <w:rPr>
          <w:rFonts w:ascii="Calibri" w:hAnsi="Calibri"/>
          <w:lang w:bidi="en-US"/>
        </w:rPr>
        <w:t>be free of language, symbols, words, phrases, or examples that are biased or potentially offensive, inappropriate, or negative toward any group;</w:t>
      </w:r>
    </w:p>
    <w:p w14:paraId="4A26CCD6" w14:textId="77777777" w:rsidR="00A06491" w:rsidRPr="00A06491" w:rsidRDefault="00A06491" w:rsidP="00A06491">
      <w:pPr>
        <w:ind w:left="720" w:hanging="360"/>
        <w:rPr>
          <w:rFonts w:ascii="Calibri" w:hAnsi="Calibri"/>
          <w:lang w:bidi="en-US"/>
        </w:rPr>
      </w:pPr>
      <w:r w:rsidRPr="00A06491">
        <w:rPr>
          <w:rFonts w:ascii="Calibri" w:hAnsi="Calibri"/>
          <w:lang w:bidi="en-US"/>
        </w:rPr>
        <w:t>contain concise and readable text: commonly used words, vocabulary appropriate for grade level, minimum use of unnecessary words, avoid idioms, avoid technical terms and abbreviations, sentence complexity appropriate for grade level;</w:t>
      </w:r>
    </w:p>
    <w:p w14:paraId="4D8D070E" w14:textId="77777777" w:rsidR="00A06491" w:rsidRPr="00A06491" w:rsidRDefault="00A06491" w:rsidP="00A06491">
      <w:pPr>
        <w:ind w:left="720" w:hanging="360"/>
        <w:rPr>
          <w:rFonts w:ascii="Calibri" w:hAnsi="Calibri"/>
          <w:lang w:bidi="en-US"/>
        </w:rPr>
      </w:pPr>
      <w:r w:rsidRPr="00A06491">
        <w:rPr>
          <w:rFonts w:ascii="Calibri" w:hAnsi="Calibri"/>
          <w:lang w:bidi="en-US"/>
        </w:rPr>
        <w:t>be free of emotionally charged item content or graphics;</w:t>
      </w:r>
    </w:p>
    <w:p w14:paraId="365491B5"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avoid topics listed in </w:t>
      </w:r>
      <w:r w:rsidRPr="00A06491">
        <w:rPr>
          <w:rFonts w:ascii="Calibri" w:hAnsi="Calibri"/>
          <w:b/>
          <w:lang w:bidi="en-US"/>
        </w:rPr>
        <w:t>Appendix A of the NYSESLAT Style Guide (Topics to Avoid)</w:t>
      </w:r>
      <w:r w:rsidRPr="00A06491">
        <w:rPr>
          <w:rFonts w:ascii="Calibri" w:hAnsi="Calibri"/>
          <w:lang w:bidi="en-US"/>
        </w:rPr>
        <w:t>.</w:t>
      </w:r>
    </w:p>
    <w:p w14:paraId="2D9347B6" w14:textId="77777777" w:rsidR="00F41F2F" w:rsidRDefault="00F41F2F" w:rsidP="00F41F2F">
      <w:pPr>
        <w:rPr>
          <w:b/>
          <w:bCs/>
          <w:i/>
          <w:iCs/>
          <w:lang w:bidi="en-US"/>
        </w:rPr>
      </w:pPr>
      <w:bookmarkStart w:id="447" w:name="_Toc63408907"/>
    </w:p>
    <w:p w14:paraId="65669CA0" w14:textId="0632D4C8" w:rsidR="00A06491" w:rsidRDefault="00A06491" w:rsidP="00F41F2F">
      <w:pPr>
        <w:rPr>
          <w:b/>
          <w:bCs/>
          <w:i/>
          <w:iCs/>
          <w:lang w:bidi="en-US"/>
        </w:rPr>
      </w:pPr>
      <w:r w:rsidRPr="00F41F2F">
        <w:rPr>
          <w:b/>
          <w:bCs/>
          <w:i/>
          <w:iCs/>
          <w:lang w:bidi="en-US"/>
        </w:rPr>
        <w:t>Passage Types</w:t>
      </w:r>
      <w:bookmarkEnd w:id="447"/>
    </w:p>
    <w:p w14:paraId="6719B0F4" w14:textId="77777777" w:rsidR="00F41F2F" w:rsidRPr="00F41F2F" w:rsidRDefault="00F41F2F" w:rsidP="00F41F2F">
      <w:pPr>
        <w:rPr>
          <w:b/>
          <w:bCs/>
          <w:i/>
          <w:iCs/>
          <w:lang w:bidi="en-US"/>
        </w:rPr>
      </w:pPr>
    </w:p>
    <w:p w14:paraId="2C939818" w14:textId="77777777" w:rsidR="00A06491" w:rsidRPr="00F41F2F" w:rsidRDefault="00A06491" w:rsidP="00F41F2F">
      <w:pPr>
        <w:rPr>
          <w:b/>
          <w:bCs/>
        </w:rPr>
      </w:pPr>
      <w:r w:rsidRPr="00F41F2F">
        <w:rPr>
          <w:b/>
          <w:bCs/>
        </w:rPr>
        <w:t>Acceptable Informational Passage Types</w:t>
      </w:r>
    </w:p>
    <w:p w14:paraId="353E8EC3" w14:textId="5F096DB5" w:rsidR="00A06491" w:rsidRPr="00A06491" w:rsidRDefault="00A06491" w:rsidP="00A06491">
      <w:pPr>
        <w:spacing w:before="120" w:after="200"/>
        <w:rPr>
          <w:rFonts w:ascii="Calibri" w:hAnsi="Calibri"/>
          <w:lang w:bidi="en-US"/>
        </w:rPr>
      </w:pPr>
      <w:r w:rsidRPr="00A06491">
        <w:rPr>
          <w:rFonts w:ascii="Calibri" w:hAnsi="Calibri"/>
          <w:lang w:bidi="en-US"/>
        </w:rPr>
        <w:t>There are a variety of types of informational texts. Each of these types has unique characteristics, but they can be grouped by general similarities in structure and purpose. The following table lists common types of informational texts according to their typical structure. All passages must be original work.</w:t>
      </w:r>
    </w:p>
    <w:p w14:paraId="3BF7919A" w14:textId="07C29E5C" w:rsidR="00A06491" w:rsidRPr="00A06491" w:rsidRDefault="00A06491" w:rsidP="00A06491">
      <w:pPr>
        <w:spacing w:before="120" w:after="200"/>
        <w:rPr>
          <w:rFonts w:ascii="Calibri" w:hAnsi="Calibri"/>
          <w:lang w:bidi="en-US"/>
        </w:rPr>
      </w:pPr>
      <w:r w:rsidRPr="00A06491">
        <w:rPr>
          <w:rFonts w:ascii="Calibri" w:hAnsi="Calibri"/>
          <w:lang w:bidi="en-US"/>
        </w:rPr>
        <w:lastRenderedPageBreak/>
        <w:t>There are, of course, similarities of purpose, structure, and content across these groups, and some types generally combine purposes. Nonetheless, it’s important to have some sense of the differences for both providing a range of passages on a NYSESLAT test form and for ensuring the proper assessment of ToMs.</w:t>
      </w:r>
    </w:p>
    <w:p w14:paraId="239994B8" w14:textId="2C4B9101" w:rsidR="00A06491" w:rsidRPr="00A06491" w:rsidRDefault="00A06491" w:rsidP="00A06491">
      <w:pPr>
        <w:jc w:val="left"/>
        <w:rPr>
          <w:rFonts w:ascii="Calibri" w:hAnsi="Calibri"/>
          <w:lang w:bidi="en-US"/>
        </w:rPr>
      </w:pPr>
    </w:p>
    <w:p w14:paraId="55EB0D2A" w14:textId="77777777" w:rsidR="00A06491" w:rsidRPr="00A06491" w:rsidRDefault="00A06491" w:rsidP="00A06491">
      <w:pPr>
        <w:spacing w:before="120" w:after="200"/>
        <w:rPr>
          <w:rFonts w:ascii="Calibri" w:hAnsi="Calibri"/>
          <w:lang w:bidi="en-US"/>
        </w:rPr>
      </w:pPr>
      <w:r w:rsidRPr="00A06491">
        <w:rPr>
          <w:rFonts w:ascii="Calibri" w:hAnsi="Calibri"/>
          <w:lang w:bidi="en-US"/>
        </w:rPr>
        <w:t>Table 3 shows some examples of informational passage types that may be acceptable for use on the NYSESLAT.</w:t>
      </w:r>
    </w:p>
    <w:p w14:paraId="3564F88C" w14:textId="77777777" w:rsidR="00A06491" w:rsidRPr="00A06491" w:rsidRDefault="00A06491" w:rsidP="00A06491">
      <w:pPr>
        <w:tabs>
          <w:tab w:val="left" w:pos="900"/>
        </w:tabs>
        <w:spacing w:before="240"/>
        <w:ind w:left="360" w:hanging="360"/>
        <w:jc w:val="left"/>
        <w:rPr>
          <w:rFonts w:ascii="Calibri" w:hAnsi="Calibri"/>
          <w:b/>
          <w:lang w:bidi="en-US"/>
        </w:rPr>
      </w:pPr>
      <w:bookmarkStart w:id="448" w:name="_Toc2939048"/>
      <w:r w:rsidRPr="00A06491">
        <w:rPr>
          <w:rFonts w:ascii="Calibri" w:hAnsi="Calibri"/>
          <w:b/>
          <w:lang w:bidi="en-US"/>
        </w:rPr>
        <w:t>Informational Passage Types</w:t>
      </w:r>
      <w:bookmarkEnd w:id="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A06491" w:rsidRPr="00A06491" w14:paraId="5E67E3D9" w14:textId="77777777" w:rsidTr="00D415AE">
        <w:trPr>
          <w:trHeight w:val="395"/>
          <w:jc w:val="center"/>
        </w:trPr>
        <w:tc>
          <w:tcPr>
            <w:tcW w:w="2394" w:type="dxa"/>
            <w:shd w:val="clear" w:color="auto" w:fill="D9D9D9" w:themeFill="background1" w:themeFillShade="D9"/>
            <w:vAlign w:val="center"/>
          </w:tcPr>
          <w:p w14:paraId="7D9FE919"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Expository</w:t>
            </w:r>
          </w:p>
        </w:tc>
        <w:tc>
          <w:tcPr>
            <w:tcW w:w="2394" w:type="dxa"/>
            <w:shd w:val="clear" w:color="auto" w:fill="D9D9D9" w:themeFill="background1" w:themeFillShade="D9"/>
            <w:vAlign w:val="center"/>
          </w:tcPr>
          <w:p w14:paraId="7ABE66E7"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Argumentative</w:t>
            </w:r>
          </w:p>
        </w:tc>
        <w:tc>
          <w:tcPr>
            <w:tcW w:w="2394" w:type="dxa"/>
            <w:shd w:val="clear" w:color="auto" w:fill="D9D9D9" w:themeFill="background1" w:themeFillShade="D9"/>
            <w:vAlign w:val="center"/>
          </w:tcPr>
          <w:p w14:paraId="757EB1D0"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Instructional</w:t>
            </w:r>
          </w:p>
        </w:tc>
        <w:tc>
          <w:tcPr>
            <w:tcW w:w="2394" w:type="dxa"/>
            <w:shd w:val="clear" w:color="auto" w:fill="D9D9D9" w:themeFill="background1" w:themeFillShade="D9"/>
            <w:vAlign w:val="center"/>
          </w:tcPr>
          <w:p w14:paraId="1878692F"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Narrative</w:t>
            </w:r>
          </w:p>
        </w:tc>
      </w:tr>
      <w:tr w:rsidR="00A06491" w:rsidRPr="00A06491" w14:paraId="555CF521" w14:textId="77777777" w:rsidTr="00774375">
        <w:trPr>
          <w:trHeight w:val="3338"/>
          <w:jc w:val="center"/>
        </w:trPr>
        <w:tc>
          <w:tcPr>
            <w:tcW w:w="2394" w:type="dxa"/>
          </w:tcPr>
          <w:p w14:paraId="529CE960" w14:textId="3CBDF09D" w:rsidR="00A06491" w:rsidRPr="00A06491" w:rsidRDefault="00C33B57"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xt</w:t>
            </w:r>
            <w:r w:rsidRPr="00A06491">
              <w:rPr>
                <w:rFonts w:ascii="Calibri" w:hAnsi="Calibri" w:cs="Calibri"/>
                <w:spacing w:val="-1"/>
                <w:position w:val="1"/>
                <w:sz w:val="22"/>
                <w:szCs w:val="22"/>
                <w:lang w:bidi="en-US"/>
              </w:rPr>
              <w:t>books</w:t>
            </w:r>
            <w:r w:rsidR="00A06491" w:rsidRPr="00A06491">
              <w:rPr>
                <w:rFonts w:ascii="Calibri" w:hAnsi="Calibri" w:cs="Calibri"/>
                <w:spacing w:val="-1"/>
                <w:position w:val="1"/>
                <w:sz w:val="22"/>
                <w:szCs w:val="22"/>
                <w:lang w:bidi="en-US"/>
              </w:rPr>
              <w:t xml:space="preserve"> </w:t>
            </w:r>
            <w:r w:rsidR="00A06491" w:rsidRPr="00A06491">
              <w:rPr>
                <w:rFonts w:ascii="Calibri" w:hAnsi="Calibri" w:cs="Calibri"/>
                <w:position w:val="1"/>
                <w:sz w:val="22"/>
                <w:szCs w:val="22"/>
                <w:lang w:bidi="en-US"/>
              </w:rPr>
              <w:t>(Scien</w:t>
            </w:r>
            <w:r w:rsidR="00A06491" w:rsidRPr="00A06491">
              <w:rPr>
                <w:rFonts w:ascii="Calibri" w:hAnsi="Calibri" w:cs="Calibri"/>
                <w:spacing w:val="-2"/>
                <w:position w:val="1"/>
                <w:sz w:val="22"/>
                <w:szCs w:val="22"/>
                <w:lang w:bidi="en-US"/>
              </w:rPr>
              <w:t>c</w:t>
            </w:r>
            <w:r w:rsidR="00A06491" w:rsidRPr="00A06491">
              <w:rPr>
                <w:rFonts w:ascii="Calibri" w:hAnsi="Calibri" w:cs="Calibri"/>
                <w:position w:val="1"/>
                <w:sz w:val="22"/>
                <w:szCs w:val="22"/>
                <w:lang w:bidi="en-US"/>
              </w:rPr>
              <w:t>e)</w:t>
            </w:r>
          </w:p>
          <w:p w14:paraId="68B1F724" w14:textId="13142FFA" w:rsidR="00A06491" w:rsidRPr="00A06491" w:rsidRDefault="00C33B57"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xt</w:t>
            </w:r>
            <w:r w:rsidRPr="00A06491">
              <w:rPr>
                <w:rFonts w:ascii="Calibri" w:hAnsi="Calibri" w:cs="Calibri"/>
                <w:spacing w:val="-1"/>
                <w:position w:val="1"/>
                <w:sz w:val="22"/>
                <w:szCs w:val="22"/>
                <w:lang w:bidi="en-US"/>
              </w:rPr>
              <w:t>books</w:t>
            </w:r>
            <w:r w:rsidR="00A06491" w:rsidRPr="00A06491">
              <w:rPr>
                <w:rFonts w:ascii="Calibri" w:hAnsi="Calibri" w:cs="Calibri"/>
                <w:spacing w:val="-1"/>
                <w:position w:val="1"/>
                <w:sz w:val="22"/>
                <w:szCs w:val="22"/>
                <w:lang w:bidi="en-US"/>
              </w:rPr>
              <w:t xml:space="preserve"> </w:t>
            </w:r>
            <w:r w:rsidR="00A06491" w:rsidRPr="00A06491">
              <w:rPr>
                <w:rFonts w:ascii="Calibri" w:hAnsi="Calibri" w:cs="Calibri"/>
                <w:position w:val="1"/>
                <w:sz w:val="22"/>
                <w:szCs w:val="22"/>
                <w:lang w:bidi="en-US"/>
              </w:rPr>
              <w:t>(H</w:t>
            </w:r>
            <w:r w:rsidR="00A06491" w:rsidRPr="00A06491">
              <w:rPr>
                <w:rFonts w:ascii="Calibri" w:hAnsi="Calibri" w:cs="Calibri"/>
                <w:spacing w:val="-1"/>
                <w:position w:val="1"/>
                <w:sz w:val="22"/>
                <w:szCs w:val="22"/>
                <w:lang w:bidi="en-US"/>
              </w:rPr>
              <w:t>u</w:t>
            </w:r>
            <w:r w:rsidR="00A06491" w:rsidRPr="00A06491">
              <w:rPr>
                <w:rFonts w:ascii="Calibri" w:hAnsi="Calibri" w:cs="Calibri"/>
                <w:spacing w:val="1"/>
                <w:position w:val="1"/>
                <w:sz w:val="22"/>
                <w:szCs w:val="22"/>
                <w:lang w:bidi="en-US"/>
              </w:rPr>
              <w:t>m</w:t>
            </w:r>
            <w:r w:rsidR="00A06491" w:rsidRPr="00A06491">
              <w:rPr>
                <w:rFonts w:ascii="Calibri" w:hAnsi="Calibri" w:cs="Calibri"/>
                <w:position w:val="1"/>
                <w:sz w:val="22"/>
                <w:szCs w:val="22"/>
                <w:lang w:bidi="en-US"/>
              </w:rPr>
              <w:t>a</w:t>
            </w:r>
            <w:r w:rsidR="00A06491" w:rsidRPr="00A06491">
              <w:rPr>
                <w:rFonts w:ascii="Calibri" w:hAnsi="Calibri" w:cs="Calibri"/>
                <w:spacing w:val="-1"/>
                <w:position w:val="1"/>
                <w:sz w:val="22"/>
                <w:szCs w:val="22"/>
                <w:lang w:bidi="en-US"/>
              </w:rPr>
              <w:t>n</w:t>
            </w:r>
            <w:r w:rsidR="00A06491" w:rsidRPr="00A06491">
              <w:rPr>
                <w:rFonts w:ascii="Calibri" w:hAnsi="Calibri" w:cs="Calibri"/>
                <w:position w:val="1"/>
                <w:sz w:val="22"/>
                <w:szCs w:val="22"/>
                <w:lang w:bidi="en-US"/>
              </w:rPr>
              <w:t>it</w:t>
            </w:r>
            <w:r w:rsidR="00A06491" w:rsidRPr="00A06491">
              <w:rPr>
                <w:rFonts w:ascii="Calibri" w:hAnsi="Calibri" w:cs="Calibri"/>
                <w:spacing w:val="-2"/>
                <w:position w:val="1"/>
                <w:sz w:val="22"/>
                <w:szCs w:val="22"/>
                <w:lang w:bidi="en-US"/>
              </w:rPr>
              <w:t>i</w:t>
            </w:r>
            <w:r w:rsidR="00A06491" w:rsidRPr="00A06491">
              <w:rPr>
                <w:rFonts w:ascii="Calibri" w:hAnsi="Calibri" w:cs="Calibri"/>
                <w:position w:val="1"/>
                <w:sz w:val="22"/>
                <w:szCs w:val="22"/>
                <w:lang w:bidi="en-US"/>
              </w:rPr>
              <w:t>es)</w:t>
            </w:r>
          </w:p>
          <w:p w14:paraId="0E63162B"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Rep</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w:t>
            </w:r>
            <w:r w:rsidRPr="00A06491">
              <w:rPr>
                <w:rFonts w:ascii="Calibri" w:hAnsi="Calibri" w:cs="Calibri"/>
                <w:spacing w:val="-2"/>
                <w:position w:val="1"/>
                <w:sz w:val="22"/>
                <w:szCs w:val="22"/>
                <w:lang w:bidi="en-US"/>
              </w:rPr>
              <w:t>t</w:t>
            </w:r>
            <w:r w:rsidRPr="00A06491">
              <w:rPr>
                <w:rFonts w:ascii="Calibri" w:hAnsi="Calibri" w:cs="Calibri"/>
                <w:position w:val="1"/>
                <w:sz w:val="22"/>
                <w:szCs w:val="22"/>
                <w:lang w:bidi="en-US"/>
              </w:rPr>
              <w:t>s or Essa</w:t>
            </w:r>
            <w:r w:rsidRPr="00A06491">
              <w:rPr>
                <w:rFonts w:ascii="Calibri" w:hAnsi="Calibri" w:cs="Calibri"/>
                <w:spacing w:val="1"/>
                <w:position w:val="1"/>
                <w:sz w:val="22"/>
                <w:szCs w:val="22"/>
                <w:lang w:bidi="en-US"/>
              </w:rPr>
              <w:t>y</w:t>
            </w:r>
            <w:r w:rsidRPr="00A06491">
              <w:rPr>
                <w:rFonts w:ascii="Calibri" w:hAnsi="Calibri" w:cs="Calibri"/>
                <w:position w:val="1"/>
                <w:sz w:val="22"/>
                <w:szCs w:val="22"/>
                <w:lang w:bidi="en-US"/>
              </w:rPr>
              <w:t>s</w:t>
            </w:r>
          </w:p>
          <w:p w14:paraId="0A562D4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ri</w:t>
            </w:r>
            <w:r w:rsidRPr="00A06491">
              <w:rPr>
                <w:rFonts w:ascii="Calibri" w:hAnsi="Calibri" w:cs="Calibri"/>
                <w:spacing w:val="-3"/>
                <w:position w:val="1"/>
                <w:sz w:val="22"/>
                <w:szCs w:val="22"/>
                <w:lang w:bidi="en-US"/>
              </w:rPr>
              <w:t>s</w:t>
            </w:r>
            <w:r w:rsidRPr="00A06491">
              <w:rPr>
                <w:rFonts w:ascii="Calibri" w:hAnsi="Calibri" w:cs="Calibri"/>
                <w:position w:val="1"/>
                <w:sz w:val="22"/>
                <w:szCs w:val="22"/>
                <w:lang w:bidi="en-US"/>
              </w:rPr>
              <w:t>m</w:t>
            </w:r>
            <w:r w:rsidRPr="00A06491">
              <w:rPr>
                <w:rFonts w:ascii="Calibri" w:hAnsi="Calibri" w:cs="Calibri"/>
                <w:spacing w:val="1"/>
                <w:position w:val="1"/>
                <w:sz w:val="22"/>
                <w:szCs w:val="22"/>
                <w:lang w:bidi="en-US"/>
              </w:rPr>
              <w:t xml:space="preserve"> </w:t>
            </w:r>
            <w:r w:rsidRPr="00A06491">
              <w:rPr>
                <w:rFonts w:ascii="Calibri" w:hAnsi="Calibri" w:cs="Calibri"/>
                <w:position w:val="1"/>
                <w:sz w:val="22"/>
                <w:szCs w:val="22"/>
                <w:lang w:bidi="en-US"/>
              </w:rPr>
              <w:t>Gu</w:t>
            </w:r>
            <w:r w:rsidRPr="00A06491">
              <w:rPr>
                <w:rFonts w:ascii="Calibri" w:hAnsi="Calibri" w:cs="Calibri"/>
                <w:spacing w:val="-1"/>
                <w:position w:val="1"/>
                <w:sz w:val="22"/>
                <w:szCs w:val="22"/>
                <w:lang w:bidi="en-US"/>
              </w:rPr>
              <w:t>id</w:t>
            </w:r>
            <w:r w:rsidRPr="00A06491">
              <w:rPr>
                <w:rFonts w:ascii="Calibri" w:hAnsi="Calibri" w:cs="Calibri"/>
                <w:position w:val="1"/>
                <w:sz w:val="22"/>
                <w:szCs w:val="22"/>
                <w:lang w:bidi="en-US"/>
              </w:rPr>
              <w:t>es</w:t>
            </w:r>
          </w:p>
          <w:p w14:paraId="2714362B"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du</w:t>
            </w:r>
            <w:r w:rsidRPr="00A06491">
              <w:rPr>
                <w:rFonts w:ascii="Calibri" w:hAnsi="Calibri" w:cs="Calibri"/>
                <w:spacing w:val="-2"/>
                <w:position w:val="1"/>
                <w:sz w:val="22"/>
                <w:szCs w:val="22"/>
                <w:lang w:bidi="en-US"/>
              </w:rPr>
              <w:t>c</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w:t>
            </w:r>
            <w:r w:rsidRPr="00A06491">
              <w:rPr>
                <w:rFonts w:ascii="Calibri" w:hAnsi="Calibri" w:cs="Calibri"/>
                <w:position w:val="1"/>
                <w:sz w:val="22"/>
                <w:szCs w:val="22"/>
                <w:lang w:bidi="en-US"/>
              </w:rPr>
              <w:t>Se</w:t>
            </w:r>
            <w:r w:rsidRPr="00A06491">
              <w:rPr>
                <w:rFonts w:ascii="Calibri" w:hAnsi="Calibri" w:cs="Calibri"/>
                <w:spacing w:val="-3"/>
                <w:position w:val="1"/>
                <w:sz w:val="22"/>
                <w:szCs w:val="22"/>
                <w:lang w:bidi="en-US"/>
              </w:rPr>
              <w:t>r</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i</w:t>
            </w:r>
            <w:r w:rsidRPr="00A06491">
              <w:rPr>
                <w:rFonts w:ascii="Calibri" w:hAnsi="Calibri" w:cs="Calibri"/>
                <w:spacing w:val="-3"/>
                <w:position w:val="1"/>
                <w:sz w:val="22"/>
                <w:szCs w:val="22"/>
                <w:lang w:bidi="en-US"/>
              </w:rPr>
              <w:t>c</w:t>
            </w:r>
            <w:r w:rsidRPr="00A06491">
              <w:rPr>
                <w:rFonts w:ascii="Calibri" w:hAnsi="Calibri" w:cs="Calibri"/>
                <w:position w:val="1"/>
                <w:sz w:val="22"/>
                <w:szCs w:val="22"/>
                <w:lang w:bidi="en-US"/>
              </w:rPr>
              <w:t xml:space="preserve">e </w:t>
            </w:r>
            <w:r w:rsidRPr="00A06491">
              <w:rPr>
                <w:rFonts w:ascii="Calibri" w:hAnsi="Calibri" w:cs="Calibri"/>
                <w:spacing w:val="1"/>
                <w:sz w:val="22"/>
                <w:szCs w:val="22"/>
                <w:lang w:bidi="en-US"/>
              </w:rPr>
              <w:t>D</w:t>
            </w:r>
            <w:r w:rsidRPr="00A06491">
              <w:rPr>
                <w:rFonts w:ascii="Calibri" w:hAnsi="Calibri" w:cs="Calibri"/>
                <w:sz w:val="22"/>
                <w:szCs w:val="22"/>
                <w:lang w:bidi="en-US"/>
              </w:rPr>
              <w:t>es</w:t>
            </w:r>
            <w:r w:rsidRPr="00A06491">
              <w:rPr>
                <w:rFonts w:ascii="Calibri" w:hAnsi="Calibri" w:cs="Calibri"/>
                <w:spacing w:val="1"/>
                <w:sz w:val="22"/>
                <w:szCs w:val="22"/>
                <w:lang w:bidi="en-US"/>
              </w:rPr>
              <w:t>c</w:t>
            </w:r>
            <w:r w:rsidRPr="00A06491">
              <w:rPr>
                <w:rFonts w:ascii="Calibri" w:hAnsi="Calibri" w:cs="Calibri"/>
                <w:sz w:val="22"/>
                <w:szCs w:val="22"/>
                <w:lang w:bidi="en-US"/>
              </w:rPr>
              <w:t>ri</w:t>
            </w:r>
            <w:r w:rsidRPr="00A06491">
              <w:rPr>
                <w:rFonts w:ascii="Calibri" w:hAnsi="Calibri" w:cs="Calibri"/>
                <w:spacing w:val="-1"/>
                <w:sz w:val="22"/>
                <w:szCs w:val="22"/>
                <w:lang w:bidi="en-US"/>
              </w:rPr>
              <w:t>p</w:t>
            </w:r>
            <w:r w:rsidRPr="00A06491">
              <w:rPr>
                <w:rFonts w:ascii="Calibri" w:hAnsi="Calibri" w:cs="Calibri"/>
                <w:sz w:val="22"/>
                <w:szCs w:val="22"/>
                <w:lang w:bidi="en-US"/>
              </w:rPr>
              <w:t>t</w:t>
            </w:r>
            <w:r w:rsidRPr="00A06491">
              <w:rPr>
                <w:rFonts w:ascii="Calibri" w:hAnsi="Calibri" w:cs="Calibri"/>
                <w:spacing w:val="-2"/>
                <w:sz w:val="22"/>
                <w:szCs w:val="22"/>
                <w:lang w:bidi="en-US"/>
              </w:rPr>
              <w:t>i</w:t>
            </w:r>
            <w:r w:rsidRPr="00A06491">
              <w:rPr>
                <w:rFonts w:ascii="Calibri" w:hAnsi="Calibri" w:cs="Calibri"/>
                <w:spacing w:val="1"/>
                <w:sz w:val="22"/>
                <w:szCs w:val="22"/>
                <w:lang w:bidi="en-US"/>
              </w:rPr>
              <w:t>o</w:t>
            </w:r>
            <w:r w:rsidRPr="00A06491">
              <w:rPr>
                <w:rFonts w:ascii="Calibri" w:hAnsi="Calibri" w:cs="Calibri"/>
                <w:spacing w:val="-1"/>
                <w:sz w:val="22"/>
                <w:szCs w:val="22"/>
                <w:lang w:bidi="en-US"/>
              </w:rPr>
              <w:t>n</w:t>
            </w:r>
            <w:r w:rsidRPr="00A06491">
              <w:rPr>
                <w:rFonts w:ascii="Calibri" w:hAnsi="Calibri" w:cs="Calibri"/>
                <w:sz w:val="22"/>
                <w:szCs w:val="22"/>
                <w:lang w:bidi="en-US"/>
              </w:rPr>
              <w:t>s</w:t>
            </w:r>
          </w:p>
          <w:p w14:paraId="4D6ED1A2"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z</w:t>
            </w: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e/News</w:t>
            </w:r>
            <w:r w:rsidRPr="00A06491">
              <w:rPr>
                <w:rFonts w:ascii="Calibri" w:hAnsi="Calibri" w:cs="Calibri"/>
                <w:spacing w:val="1"/>
                <w:position w:val="1"/>
                <w:sz w:val="22"/>
                <w:szCs w:val="22"/>
                <w:lang w:bidi="en-US"/>
              </w:rPr>
              <w:t xml:space="preserve"> </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r</w:t>
            </w:r>
            <w:r w:rsidRPr="00A06491">
              <w:rPr>
                <w:rFonts w:ascii="Calibri" w:hAnsi="Calibri" w:cs="Calibri"/>
                <w:position w:val="1"/>
                <w:sz w:val="22"/>
                <w:szCs w:val="22"/>
                <w:lang w:bidi="en-US"/>
              </w:rPr>
              <w:t>tic</w:t>
            </w:r>
            <w:r w:rsidRPr="00A06491">
              <w:rPr>
                <w:rFonts w:ascii="Calibri" w:hAnsi="Calibri" w:cs="Calibri"/>
                <w:spacing w:val="-2"/>
                <w:position w:val="1"/>
                <w:sz w:val="22"/>
                <w:szCs w:val="22"/>
                <w:lang w:bidi="en-US"/>
              </w:rPr>
              <w:t>l</w:t>
            </w:r>
            <w:r w:rsidRPr="00A06491">
              <w:rPr>
                <w:rFonts w:ascii="Calibri" w:hAnsi="Calibri" w:cs="Calibri"/>
                <w:position w:val="1"/>
                <w:sz w:val="22"/>
                <w:szCs w:val="22"/>
                <w:lang w:bidi="en-US"/>
              </w:rPr>
              <w:t>es</w:t>
            </w:r>
          </w:p>
          <w:p w14:paraId="2F6D0EA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m</w:t>
            </w: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y</w:t>
            </w:r>
            <w:r w:rsidRPr="00A06491">
              <w:rPr>
                <w:rFonts w:ascii="Calibri" w:hAnsi="Calibri" w:cs="Calibri"/>
                <w:spacing w:val="-1"/>
                <w:position w:val="1"/>
                <w:sz w:val="22"/>
                <w:szCs w:val="22"/>
                <w:lang w:bidi="en-US"/>
              </w:rPr>
              <w:t xml:space="preserve"> </w:t>
            </w: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fi</w:t>
            </w:r>
            <w:r w:rsidRPr="00A06491">
              <w:rPr>
                <w:rFonts w:ascii="Calibri" w:hAnsi="Calibri" w:cs="Calibri"/>
                <w:spacing w:val="-3"/>
                <w:position w:val="1"/>
                <w:sz w:val="22"/>
                <w:szCs w:val="22"/>
                <w:lang w:bidi="en-US"/>
              </w:rPr>
              <w:t>l</w:t>
            </w:r>
            <w:r w:rsidRPr="00A06491">
              <w:rPr>
                <w:rFonts w:ascii="Calibri" w:hAnsi="Calibri" w:cs="Calibri"/>
                <w:position w:val="1"/>
                <w:sz w:val="22"/>
                <w:szCs w:val="22"/>
                <w:lang w:bidi="en-US"/>
              </w:rPr>
              <w:t>es</w:t>
            </w:r>
          </w:p>
          <w:p w14:paraId="05D86F4C"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en</w:t>
            </w:r>
            <w:r w:rsidRPr="00A06491">
              <w:rPr>
                <w:rFonts w:ascii="Calibri" w:hAnsi="Calibri" w:cs="Calibri"/>
                <w:spacing w:val="-1"/>
                <w:position w:val="1"/>
                <w:sz w:val="22"/>
                <w:szCs w:val="22"/>
                <w:lang w:bidi="en-US"/>
              </w:rPr>
              <w:t>d</w:t>
            </w:r>
            <w:r w:rsidRPr="00A06491">
              <w:rPr>
                <w:rFonts w:ascii="Calibri" w:hAnsi="Calibri" w:cs="Calibri"/>
                <w:position w:val="1"/>
                <w:sz w:val="22"/>
                <w:szCs w:val="22"/>
                <w:lang w:bidi="en-US"/>
              </w:rPr>
              <w:t>as</w:t>
            </w:r>
          </w:p>
          <w:p w14:paraId="5B325A6C"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rres</w:t>
            </w:r>
            <w:r w:rsidRPr="00A06491">
              <w:rPr>
                <w:rFonts w:ascii="Calibri" w:hAnsi="Calibri" w:cs="Calibri"/>
                <w:spacing w:val="-3"/>
                <w:position w:val="1"/>
                <w:sz w:val="22"/>
                <w:szCs w:val="22"/>
                <w:lang w:bidi="en-US"/>
              </w:rPr>
              <w:t>p</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nd</w:t>
            </w:r>
            <w:r w:rsidRPr="00A06491">
              <w:rPr>
                <w:rFonts w:ascii="Calibri" w:hAnsi="Calibri" w:cs="Calibri"/>
                <w:position w:val="1"/>
                <w:sz w:val="22"/>
                <w:szCs w:val="22"/>
                <w:lang w:bidi="en-US"/>
              </w:rPr>
              <w:t>ence</w:t>
            </w:r>
          </w:p>
          <w:p w14:paraId="35C3DAB2"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i</w:t>
            </w:r>
            <w:r w:rsidRPr="00A06491">
              <w:rPr>
                <w:rFonts w:ascii="Calibri" w:hAnsi="Calibri" w:cs="Calibri"/>
                <w:spacing w:val="-2"/>
                <w:position w:val="1"/>
                <w:sz w:val="22"/>
                <w:szCs w:val="22"/>
                <w:lang w:bidi="en-US"/>
              </w:rPr>
              <w:t>e</w:t>
            </w:r>
            <w:r w:rsidRPr="00A06491">
              <w:rPr>
                <w:rFonts w:ascii="Calibri" w:hAnsi="Calibri" w:cs="Calibri"/>
                <w:position w:val="1"/>
                <w:sz w:val="22"/>
                <w:szCs w:val="22"/>
                <w:lang w:bidi="en-US"/>
              </w:rPr>
              <w:t>ws</w:t>
            </w:r>
            <w:r w:rsidRPr="00A06491" w:rsidDel="00636810">
              <w:rPr>
                <w:rFonts w:ascii="Calibri" w:hAnsi="Calibri" w:cs="Calibri"/>
                <w:position w:val="1"/>
                <w:sz w:val="22"/>
                <w:szCs w:val="22"/>
                <w:lang w:bidi="en-US"/>
              </w:rPr>
              <w:t xml:space="preserve"> </w:t>
            </w:r>
          </w:p>
        </w:tc>
        <w:tc>
          <w:tcPr>
            <w:tcW w:w="2394" w:type="dxa"/>
          </w:tcPr>
          <w:p w14:paraId="35A9A300"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Essa</w:t>
            </w:r>
            <w:r w:rsidRPr="00A06491">
              <w:rPr>
                <w:rFonts w:ascii="Calibri" w:hAnsi="Calibri" w:cs="Calibri"/>
                <w:spacing w:val="1"/>
                <w:position w:val="1"/>
                <w:sz w:val="22"/>
                <w:szCs w:val="22"/>
                <w:lang w:bidi="en-US"/>
              </w:rPr>
              <w:t>y</w:t>
            </w:r>
            <w:r w:rsidRPr="00A06491">
              <w:rPr>
                <w:rFonts w:ascii="Calibri" w:hAnsi="Calibri" w:cs="Calibri"/>
                <w:position w:val="1"/>
                <w:sz w:val="22"/>
                <w:szCs w:val="22"/>
                <w:lang w:bidi="en-US"/>
              </w:rPr>
              <w:t>s</w:t>
            </w:r>
          </w:p>
          <w:p w14:paraId="47DF03A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S</w:t>
            </w:r>
            <w:r w:rsidRPr="00A06491">
              <w:rPr>
                <w:rFonts w:ascii="Calibri" w:hAnsi="Calibri" w:cs="Calibri"/>
                <w:spacing w:val="-2"/>
                <w:position w:val="1"/>
                <w:sz w:val="22"/>
                <w:szCs w:val="22"/>
                <w:lang w:bidi="en-US"/>
              </w:rPr>
              <w:t>p</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ches</w:t>
            </w:r>
          </w:p>
          <w:p w14:paraId="519BF08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d</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erti</w:t>
            </w:r>
            <w:r w:rsidRPr="00A06491">
              <w:rPr>
                <w:rFonts w:ascii="Calibri" w:hAnsi="Calibri" w:cs="Calibri"/>
                <w:spacing w:val="-2"/>
                <w:position w:val="1"/>
                <w:sz w:val="22"/>
                <w:szCs w:val="22"/>
                <w:lang w:bidi="en-US"/>
              </w:rPr>
              <w:t>s</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ents</w:t>
            </w:r>
          </w:p>
          <w:p w14:paraId="6667B3EC"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Re</w:t>
            </w:r>
            <w:r w:rsidRPr="00A06491">
              <w:rPr>
                <w:rFonts w:ascii="Calibri" w:hAnsi="Calibri" w:cs="Calibri"/>
                <w:spacing w:val="2"/>
                <w:position w:val="1"/>
                <w:sz w:val="22"/>
                <w:szCs w:val="22"/>
                <w:lang w:bidi="en-US"/>
              </w:rPr>
              <w:t>v</w:t>
            </w:r>
            <w:r w:rsidRPr="00A06491">
              <w:rPr>
                <w:rFonts w:ascii="Calibri" w:hAnsi="Calibri" w:cs="Calibri"/>
                <w:spacing w:val="-3"/>
                <w:position w:val="1"/>
                <w:sz w:val="22"/>
                <w:szCs w:val="22"/>
                <w:lang w:bidi="en-US"/>
              </w:rPr>
              <w:t>i</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w</w:t>
            </w:r>
            <w:r w:rsidRPr="00A06491">
              <w:rPr>
                <w:rFonts w:ascii="Calibri" w:hAnsi="Calibri" w:cs="Calibri"/>
                <w:position w:val="1"/>
                <w:sz w:val="22"/>
                <w:szCs w:val="22"/>
                <w:lang w:bidi="en-US"/>
              </w:rPr>
              <w:t>s</w:t>
            </w:r>
          </w:p>
          <w:p w14:paraId="336E641D"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M</w:t>
            </w:r>
            <w:r w:rsidRPr="00A06491">
              <w:rPr>
                <w:rFonts w:ascii="Calibri" w:hAnsi="Calibri" w:cs="Calibri"/>
                <w:spacing w:val="-2"/>
                <w:position w:val="1"/>
                <w:sz w:val="22"/>
                <w:szCs w:val="22"/>
                <w:lang w:bidi="en-US"/>
              </w:rPr>
              <w:t>e</w:t>
            </w:r>
            <w:r w:rsidRPr="00A06491">
              <w:rPr>
                <w:rFonts w:ascii="Calibri" w:hAnsi="Calibri" w:cs="Calibri"/>
                <w:spacing w:val="1"/>
                <w:position w:val="1"/>
                <w:sz w:val="22"/>
                <w:szCs w:val="22"/>
                <w:lang w:bidi="en-US"/>
              </w:rPr>
              <w:t>mo</w:t>
            </w:r>
            <w:r w:rsidRPr="00A06491">
              <w:rPr>
                <w:rFonts w:ascii="Calibri" w:hAnsi="Calibri" w:cs="Calibri"/>
                <w:position w:val="1"/>
                <w:sz w:val="22"/>
                <w:szCs w:val="22"/>
                <w:lang w:bidi="en-US"/>
              </w:rPr>
              <w:t>i</w:t>
            </w:r>
            <w:r w:rsidRPr="00A06491">
              <w:rPr>
                <w:rFonts w:ascii="Calibri" w:hAnsi="Calibri" w:cs="Calibri"/>
                <w:spacing w:val="-3"/>
                <w:position w:val="1"/>
                <w:sz w:val="22"/>
                <w:szCs w:val="22"/>
                <w:lang w:bidi="en-US"/>
              </w:rPr>
              <w:t>r</w:t>
            </w:r>
            <w:r w:rsidRPr="00A06491">
              <w:rPr>
                <w:rFonts w:ascii="Calibri" w:hAnsi="Calibri" w:cs="Calibri"/>
                <w:position w:val="1"/>
                <w:sz w:val="22"/>
                <w:szCs w:val="22"/>
                <w:lang w:bidi="en-US"/>
              </w:rPr>
              <w:t>s</w:t>
            </w:r>
          </w:p>
          <w:p w14:paraId="2D037E49"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ri</w:t>
            </w:r>
            <w:r w:rsidRPr="00A06491">
              <w:rPr>
                <w:rFonts w:ascii="Calibri" w:hAnsi="Calibri" w:cs="Calibri"/>
                <w:spacing w:val="-3"/>
                <w:position w:val="1"/>
                <w:sz w:val="22"/>
                <w:szCs w:val="22"/>
                <w:lang w:bidi="en-US"/>
              </w:rPr>
              <w:t>s</w:t>
            </w:r>
            <w:r w:rsidRPr="00A06491">
              <w:rPr>
                <w:rFonts w:ascii="Calibri" w:hAnsi="Calibri" w:cs="Calibri"/>
                <w:position w:val="1"/>
                <w:sz w:val="22"/>
                <w:szCs w:val="22"/>
                <w:lang w:bidi="en-US"/>
              </w:rPr>
              <w:t>m</w:t>
            </w:r>
            <w:r w:rsidRPr="00A06491">
              <w:rPr>
                <w:rFonts w:ascii="Calibri" w:hAnsi="Calibri" w:cs="Calibri"/>
                <w:spacing w:val="1"/>
                <w:position w:val="1"/>
                <w:sz w:val="22"/>
                <w:szCs w:val="22"/>
                <w:lang w:bidi="en-US"/>
              </w:rPr>
              <w:t xml:space="preserve"> </w:t>
            </w:r>
            <w:r w:rsidRPr="00A06491">
              <w:rPr>
                <w:rFonts w:ascii="Calibri" w:hAnsi="Calibri" w:cs="Calibri"/>
                <w:position w:val="1"/>
                <w:sz w:val="22"/>
                <w:szCs w:val="22"/>
                <w:lang w:bidi="en-US"/>
              </w:rPr>
              <w:t>Gu</w:t>
            </w:r>
            <w:r w:rsidRPr="00A06491">
              <w:rPr>
                <w:rFonts w:ascii="Calibri" w:hAnsi="Calibri" w:cs="Calibri"/>
                <w:spacing w:val="-1"/>
                <w:position w:val="1"/>
                <w:sz w:val="22"/>
                <w:szCs w:val="22"/>
                <w:lang w:bidi="en-US"/>
              </w:rPr>
              <w:t>id</w:t>
            </w:r>
            <w:r w:rsidRPr="00A06491">
              <w:rPr>
                <w:rFonts w:ascii="Calibri" w:hAnsi="Calibri" w:cs="Calibri"/>
                <w:position w:val="1"/>
                <w:sz w:val="22"/>
                <w:szCs w:val="22"/>
                <w:lang w:bidi="en-US"/>
              </w:rPr>
              <w:t>es</w:t>
            </w:r>
          </w:p>
          <w:p w14:paraId="7A107083"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rres</w:t>
            </w:r>
            <w:r w:rsidRPr="00A06491">
              <w:rPr>
                <w:rFonts w:ascii="Calibri" w:hAnsi="Calibri" w:cs="Calibri"/>
                <w:spacing w:val="-3"/>
                <w:position w:val="1"/>
                <w:sz w:val="22"/>
                <w:szCs w:val="22"/>
                <w:lang w:bidi="en-US"/>
              </w:rPr>
              <w:t>p</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nd</w:t>
            </w:r>
            <w:r w:rsidRPr="00A06491">
              <w:rPr>
                <w:rFonts w:ascii="Calibri" w:hAnsi="Calibri" w:cs="Calibri"/>
                <w:position w:val="1"/>
                <w:sz w:val="22"/>
                <w:szCs w:val="22"/>
                <w:lang w:bidi="en-US"/>
              </w:rPr>
              <w:t>ence</w:t>
            </w:r>
          </w:p>
          <w:p w14:paraId="63B9420E"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J</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 xml:space="preserve">al </w:t>
            </w:r>
            <w:r w:rsidRPr="00A06491">
              <w:rPr>
                <w:rFonts w:ascii="Calibri" w:hAnsi="Calibri" w:cs="Calibri"/>
                <w:spacing w:val="-1"/>
                <w:position w:val="1"/>
                <w:sz w:val="22"/>
                <w:szCs w:val="22"/>
                <w:lang w:bidi="en-US"/>
              </w:rPr>
              <w:t>A</w:t>
            </w:r>
            <w:r w:rsidRPr="00A06491">
              <w:rPr>
                <w:rFonts w:ascii="Calibri" w:hAnsi="Calibri" w:cs="Calibri"/>
                <w:position w:val="1"/>
                <w:sz w:val="22"/>
                <w:szCs w:val="22"/>
                <w:lang w:bidi="en-US"/>
              </w:rPr>
              <w:t>rticles</w:t>
            </w:r>
          </w:p>
          <w:p w14:paraId="552805A6"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z w:val="22"/>
                <w:szCs w:val="22"/>
                <w:lang w:bidi="en-US"/>
              </w:rPr>
              <w:t>Opinion/Editorial Pieces</w:t>
            </w:r>
          </w:p>
        </w:tc>
        <w:tc>
          <w:tcPr>
            <w:tcW w:w="2394" w:type="dxa"/>
          </w:tcPr>
          <w:p w14:paraId="7B6DA71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Trai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g</w:t>
            </w:r>
            <w:r w:rsidRPr="00A06491">
              <w:rPr>
                <w:rFonts w:ascii="Calibri" w:hAnsi="Calibri" w:cs="Calibri"/>
                <w:spacing w:val="-1"/>
                <w:position w:val="1"/>
                <w:sz w:val="22"/>
                <w:szCs w:val="22"/>
                <w:lang w:bidi="en-US"/>
              </w:rPr>
              <w:t xml:space="preserve"> </w:t>
            </w: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nu</w:t>
            </w:r>
            <w:r w:rsidRPr="00A06491">
              <w:rPr>
                <w:rFonts w:ascii="Calibri" w:hAnsi="Calibri" w:cs="Calibri"/>
                <w:position w:val="1"/>
                <w:sz w:val="22"/>
                <w:szCs w:val="22"/>
                <w:lang w:bidi="en-US"/>
              </w:rPr>
              <w:t>als</w:t>
            </w:r>
          </w:p>
          <w:p w14:paraId="38B00BE0"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tra</w:t>
            </w:r>
            <w:r w:rsidRPr="00A06491">
              <w:rPr>
                <w:rFonts w:ascii="Calibri" w:hAnsi="Calibri" w:cs="Calibri"/>
                <w:spacing w:val="-2"/>
                <w:position w:val="1"/>
                <w:sz w:val="22"/>
                <w:szCs w:val="22"/>
                <w:lang w:bidi="en-US"/>
              </w:rPr>
              <w:t>c</w:t>
            </w:r>
            <w:r w:rsidRPr="00A06491">
              <w:rPr>
                <w:rFonts w:ascii="Calibri" w:hAnsi="Calibri" w:cs="Calibri"/>
                <w:position w:val="1"/>
                <w:sz w:val="22"/>
                <w:szCs w:val="22"/>
                <w:lang w:bidi="en-US"/>
              </w:rPr>
              <w:t>ts</w:t>
            </w:r>
          </w:p>
          <w:p w14:paraId="54C4673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User Gui</w:t>
            </w:r>
            <w:r w:rsidRPr="00A06491">
              <w:rPr>
                <w:rFonts w:ascii="Calibri" w:hAnsi="Calibri" w:cs="Calibri"/>
                <w:spacing w:val="-1"/>
                <w:position w:val="1"/>
                <w:sz w:val="22"/>
                <w:szCs w:val="22"/>
                <w:lang w:bidi="en-US"/>
              </w:rPr>
              <w:t>d</w:t>
            </w:r>
            <w:r w:rsidRPr="00A06491">
              <w:rPr>
                <w:rFonts w:ascii="Calibri" w:hAnsi="Calibri" w:cs="Calibri"/>
                <w:position w:val="1"/>
                <w:sz w:val="22"/>
                <w:szCs w:val="22"/>
                <w:lang w:bidi="en-US"/>
              </w:rPr>
              <w:t>e</w:t>
            </w:r>
            <w:r w:rsidRPr="00A06491">
              <w:rPr>
                <w:rFonts w:ascii="Calibri" w:hAnsi="Calibri" w:cs="Calibri"/>
                <w:spacing w:val="-2"/>
                <w:position w:val="1"/>
                <w:sz w:val="22"/>
                <w:szCs w:val="22"/>
                <w:lang w:bidi="en-US"/>
              </w:rPr>
              <w:t>s</w:t>
            </w:r>
            <w:r w:rsidRPr="00A06491">
              <w:rPr>
                <w:rFonts w:ascii="Calibri" w:hAnsi="Calibri" w:cs="Calibri"/>
                <w:spacing w:val="-1"/>
                <w:position w:val="1"/>
                <w:sz w:val="22"/>
                <w:szCs w:val="22"/>
                <w:lang w:bidi="en-US"/>
              </w:rPr>
              <w:t>/</w:t>
            </w: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nu</w:t>
            </w:r>
            <w:r w:rsidRPr="00A06491">
              <w:rPr>
                <w:rFonts w:ascii="Calibri" w:hAnsi="Calibri" w:cs="Calibri"/>
                <w:position w:val="1"/>
                <w:sz w:val="22"/>
                <w:szCs w:val="22"/>
                <w:lang w:bidi="en-US"/>
              </w:rPr>
              <w:t>als</w:t>
            </w:r>
          </w:p>
          <w:p w14:paraId="0DB896D4"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Re</w:t>
            </w:r>
            <w:r w:rsidRPr="00A06491">
              <w:rPr>
                <w:rFonts w:ascii="Calibri" w:hAnsi="Calibri" w:cs="Calibri"/>
                <w:spacing w:val="1"/>
                <w:position w:val="1"/>
                <w:sz w:val="22"/>
                <w:szCs w:val="22"/>
                <w:lang w:bidi="en-US"/>
              </w:rPr>
              <w:t>c</w:t>
            </w: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es</w:t>
            </w:r>
          </w:p>
          <w:p w14:paraId="7D7F016D"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du</w:t>
            </w:r>
            <w:r w:rsidRPr="00A06491">
              <w:rPr>
                <w:rFonts w:ascii="Calibri" w:hAnsi="Calibri" w:cs="Calibri"/>
                <w:spacing w:val="-2"/>
                <w:position w:val="1"/>
                <w:sz w:val="22"/>
                <w:szCs w:val="22"/>
                <w:lang w:bidi="en-US"/>
              </w:rPr>
              <w:t>c</w:t>
            </w:r>
            <w:r w:rsidRPr="00A06491">
              <w:rPr>
                <w:rFonts w:ascii="Calibri" w:hAnsi="Calibri" w:cs="Calibri"/>
                <w:position w:val="1"/>
                <w:sz w:val="22"/>
                <w:szCs w:val="22"/>
                <w:lang w:bidi="en-US"/>
              </w:rPr>
              <w:t xml:space="preserve">t/Service </w:t>
            </w:r>
            <w:r w:rsidRPr="00A06491">
              <w:rPr>
                <w:rFonts w:ascii="Calibri" w:hAnsi="Calibri" w:cs="Calibri"/>
                <w:spacing w:val="1"/>
                <w:sz w:val="22"/>
                <w:szCs w:val="22"/>
                <w:lang w:bidi="en-US"/>
              </w:rPr>
              <w:t>D</w:t>
            </w:r>
            <w:r w:rsidRPr="00A06491">
              <w:rPr>
                <w:rFonts w:ascii="Calibri" w:hAnsi="Calibri" w:cs="Calibri"/>
                <w:sz w:val="22"/>
                <w:szCs w:val="22"/>
                <w:lang w:bidi="en-US"/>
              </w:rPr>
              <w:t>es</w:t>
            </w:r>
            <w:r w:rsidRPr="00A06491">
              <w:rPr>
                <w:rFonts w:ascii="Calibri" w:hAnsi="Calibri" w:cs="Calibri"/>
                <w:spacing w:val="1"/>
                <w:sz w:val="22"/>
                <w:szCs w:val="22"/>
                <w:lang w:bidi="en-US"/>
              </w:rPr>
              <w:t>c</w:t>
            </w:r>
            <w:r w:rsidRPr="00A06491">
              <w:rPr>
                <w:rFonts w:ascii="Calibri" w:hAnsi="Calibri" w:cs="Calibri"/>
                <w:sz w:val="22"/>
                <w:szCs w:val="22"/>
                <w:lang w:bidi="en-US"/>
              </w:rPr>
              <w:t>ri</w:t>
            </w:r>
            <w:r w:rsidRPr="00A06491">
              <w:rPr>
                <w:rFonts w:ascii="Calibri" w:hAnsi="Calibri" w:cs="Calibri"/>
                <w:spacing w:val="-4"/>
                <w:sz w:val="22"/>
                <w:szCs w:val="22"/>
                <w:lang w:bidi="en-US"/>
              </w:rPr>
              <w:t>p</w:t>
            </w:r>
            <w:r w:rsidRPr="00A06491">
              <w:rPr>
                <w:rFonts w:ascii="Calibri" w:hAnsi="Calibri" w:cs="Calibri"/>
                <w:sz w:val="22"/>
                <w:szCs w:val="22"/>
                <w:lang w:bidi="en-US"/>
              </w:rPr>
              <w:t>ti</w:t>
            </w:r>
            <w:r w:rsidRPr="00A06491">
              <w:rPr>
                <w:rFonts w:ascii="Calibri" w:hAnsi="Calibri" w:cs="Calibri"/>
                <w:spacing w:val="1"/>
                <w:sz w:val="22"/>
                <w:szCs w:val="22"/>
                <w:lang w:bidi="en-US"/>
              </w:rPr>
              <w:t>o</w:t>
            </w:r>
            <w:r w:rsidRPr="00A06491">
              <w:rPr>
                <w:rFonts w:ascii="Calibri" w:hAnsi="Calibri" w:cs="Calibri"/>
                <w:spacing w:val="-1"/>
                <w:sz w:val="22"/>
                <w:szCs w:val="22"/>
                <w:lang w:bidi="en-US"/>
              </w:rPr>
              <w:t>n</w:t>
            </w:r>
            <w:r w:rsidRPr="00A06491">
              <w:rPr>
                <w:rFonts w:ascii="Calibri" w:hAnsi="Calibri" w:cs="Calibri"/>
                <w:sz w:val="22"/>
                <w:szCs w:val="22"/>
                <w:lang w:bidi="en-US"/>
              </w:rPr>
              <w:t>s</w:t>
            </w:r>
          </w:p>
        </w:tc>
        <w:tc>
          <w:tcPr>
            <w:tcW w:w="2394" w:type="dxa"/>
          </w:tcPr>
          <w:p w14:paraId="0C66BE91"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 B</w:t>
            </w:r>
            <w:r w:rsidRPr="00A06491">
              <w:rPr>
                <w:rFonts w:ascii="Calibri" w:hAnsi="Calibri" w:cs="Calibri"/>
                <w:spacing w:val="-3"/>
                <w:position w:val="1"/>
                <w:sz w:val="22"/>
                <w:szCs w:val="22"/>
                <w:lang w:bidi="en-US"/>
              </w:rPr>
              <w:t>i</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ra</w:t>
            </w:r>
            <w:r w:rsidRPr="00A06491">
              <w:rPr>
                <w:rFonts w:ascii="Calibri" w:hAnsi="Calibri" w:cs="Calibri"/>
                <w:spacing w:val="-1"/>
                <w:position w:val="1"/>
                <w:sz w:val="22"/>
                <w:szCs w:val="22"/>
                <w:lang w:bidi="en-US"/>
              </w:rPr>
              <w:t>ph</w:t>
            </w:r>
            <w:r w:rsidRPr="00A06491">
              <w:rPr>
                <w:rFonts w:ascii="Calibri" w:hAnsi="Calibri" w:cs="Calibri"/>
                <w:position w:val="1"/>
                <w:sz w:val="22"/>
                <w:szCs w:val="22"/>
                <w:lang w:bidi="en-US"/>
              </w:rPr>
              <w:t>ies</w:t>
            </w:r>
          </w:p>
          <w:p w14:paraId="5CA97FD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H</w:t>
            </w:r>
            <w:r w:rsidRPr="00A06491">
              <w:rPr>
                <w:rFonts w:ascii="Calibri" w:hAnsi="Calibri" w:cs="Calibri"/>
                <w:position w:val="1"/>
                <w:sz w:val="22"/>
                <w:szCs w:val="22"/>
                <w:lang w:bidi="en-US"/>
              </w:rPr>
              <w:t>ist</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ries</w:t>
            </w:r>
          </w:p>
          <w:p w14:paraId="6D9A39A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rres</w:t>
            </w:r>
            <w:r w:rsidRPr="00A06491">
              <w:rPr>
                <w:rFonts w:ascii="Calibri" w:hAnsi="Calibri" w:cs="Calibri"/>
                <w:spacing w:val="-3"/>
                <w:position w:val="1"/>
                <w:sz w:val="22"/>
                <w:szCs w:val="22"/>
                <w:lang w:bidi="en-US"/>
              </w:rPr>
              <w:t>p</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nd</w:t>
            </w:r>
            <w:r w:rsidRPr="00A06491">
              <w:rPr>
                <w:rFonts w:ascii="Calibri" w:hAnsi="Calibri" w:cs="Calibri"/>
                <w:position w:val="1"/>
                <w:sz w:val="22"/>
                <w:szCs w:val="22"/>
                <w:lang w:bidi="en-US"/>
              </w:rPr>
              <w:t>ence</w:t>
            </w:r>
          </w:p>
          <w:p w14:paraId="50A31170"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en</w:t>
            </w:r>
            <w:r w:rsidRPr="00A06491">
              <w:rPr>
                <w:rFonts w:ascii="Calibri" w:hAnsi="Calibri" w:cs="Calibri"/>
                <w:spacing w:val="-1"/>
                <w:position w:val="1"/>
                <w:sz w:val="22"/>
                <w:szCs w:val="22"/>
                <w:lang w:bidi="en-US"/>
              </w:rPr>
              <w:t>d</w:t>
            </w:r>
            <w:r w:rsidRPr="00A06491">
              <w:rPr>
                <w:rFonts w:ascii="Calibri" w:hAnsi="Calibri" w:cs="Calibri"/>
                <w:position w:val="1"/>
                <w:sz w:val="22"/>
                <w:szCs w:val="22"/>
                <w:lang w:bidi="en-US"/>
              </w:rPr>
              <w:t>as</w:t>
            </w:r>
          </w:p>
          <w:p w14:paraId="1AE0D812"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w</w:t>
            </w:r>
            <w:r w:rsidRPr="00A06491">
              <w:rPr>
                <w:rFonts w:ascii="Calibri" w:hAnsi="Calibri" w:cs="Calibri"/>
                <w:position w:val="1"/>
                <w:sz w:val="22"/>
                <w:szCs w:val="22"/>
                <w:lang w:bidi="en-US"/>
              </w:rPr>
              <w:t>s Art</w:t>
            </w:r>
            <w:r w:rsidRPr="00A06491">
              <w:rPr>
                <w:rFonts w:ascii="Calibri" w:hAnsi="Calibri" w:cs="Calibri"/>
                <w:spacing w:val="-2"/>
                <w:position w:val="1"/>
                <w:sz w:val="22"/>
                <w:szCs w:val="22"/>
                <w:lang w:bidi="en-US"/>
              </w:rPr>
              <w:t>i</w:t>
            </w:r>
            <w:r w:rsidRPr="00A06491">
              <w:rPr>
                <w:rFonts w:ascii="Calibri" w:hAnsi="Calibri" w:cs="Calibri"/>
                <w:position w:val="1"/>
                <w:sz w:val="22"/>
                <w:szCs w:val="22"/>
                <w:lang w:bidi="en-US"/>
              </w:rPr>
              <w:t>cles</w:t>
            </w:r>
          </w:p>
          <w:p w14:paraId="3ECDF0F9"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Essa</w:t>
            </w:r>
            <w:r w:rsidRPr="00A06491">
              <w:rPr>
                <w:rFonts w:ascii="Calibri" w:hAnsi="Calibri" w:cs="Calibri"/>
                <w:spacing w:val="1"/>
                <w:position w:val="1"/>
                <w:sz w:val="22"/>
                <w:szCs w:val="22"/>
                <w:lang w:bidi="en-US"/>
              </w:rPr>
              <w:t>y</w:t>
            </w:r>
            <w:r w:rsidRPr="00A06491">
              <w:rPr>
                <w:rFonts w:ascii="Calibri" w:hAnsi="Calibri" w:cs="Calibri"/>
                <w:position w:val="1"/>
                <w:sz w:val="22"/>
                <w:szCs w:val="22"/>
                <w:lang w:bidi="en-US"/>
              </w:rPr>
              <w:t>s</w:t>
            </w:r>
          </w:p>
          <w:p w14:paraId="7DA2506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i</w:t>
            </w:r>
            <w:r w:rsidRPr="00A06491">
              <w:rPr>
                <w:rFonts w:ascii="Calibri" w:hAnsi="Calibri" w:cs="Calibri"/>
                <w:spacing w:val="-2"/>
                <w:position w:val="1"/>
                <w:sz w:val="22"/>
                <w:szCs w:val="22"/>
                <w:lang w:bidi="en-US"/>
              </w:rPr>
              <w:t>e</w:t>
            </w:r>
            <w:r w:rsidRPr="00A06491">
              <w:rPr>
                <w:rFonts w:ascii="Calibri" w:hAnsi="Calibri" w:cs="Calibri"/>
                <w:position w:val="1"/>
                <w:sz w:val="22"/>
                <w:szCs w:val="22"/>
                <w:lang w:bidi="en-US"/>
              </w:rPr>
              <w:t>ws</w:t>
            </w:r>
          </w:p>
          <w:p w14:paraId="56F3785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M</w:t>
            </w:r>
            <w:r w:rsidRPr="00A06491">
              <w:rPr>
                <w:rFonts w:ascii="Calibri" w:hAnsi="Calibri" w:cs="Calibri"/>
                <w:spacing w:val="-2"/>
                <w:position w:val="1"/>
                <w:sz w:val="22"/>
                <w:szCs w:val="22"/>
                <w:lang w:bidi="en-US"/>
              </w:rPr>
              <w:t>e</w:t>
            </w:r>
            <w:r w:rsidRPr="00A06491">
              <w:rPr>
                <w:rFonts w:ascii="Calibri" w:hAnsi="Calibri" w:cs="Calibri"/>
                <w:spacing w:val="1"/>
                <w:position w:val="1"/>
                <w:sz w:val="22"/>
                <w:szCs w:val="22"/>
                <w:lang w:bidi="en-US"/>
              </w:rPr>
              <w:t>mo</w:t>
            </w:r>
            <w:r w:rsidRPr="00A06491">
              <w:rPr>
                <w:rFonts w:ascii="Calibri" w:hAnsi="Calibri" w:cs="Calibri"/>
                <w:position w:val="1"/>
                <w:sz w:val="22"/>
                <w:szCs w:val="22"/>
                <w:lang w:bidi="en-US"/>
              </w:rPr>
              <w:t>i</w:t>
            </w:r>
            <w:r w:rsidRPr="00A06491">
              <w:rPr>
                <w:rFonts w:ascii="Calibri" w:hAnsi="Calibri" w:cs="Calibri"/>
                <w:spacing w:val="-3"/>
                <w:position w:val="1"/>
                <w:sz w:val="22"/>
                <w:szCs w:val="22"/>
                <w:lang w:bidi="en-US"/>
              </w:rPr>
              <w:t>r</w:t>
            </w:r>
            <w:r w:rsidRPr="00A06491">
              <w:rPr>
                <w:rFonts w:ascii="Calibri" w:hAnsi="Calibri" w:cs="Calibri"/>
                <w:position w:val="1"/>
                <w:sz w:val="22"/>
                <w:szCs w:val="22"/>
                <w:lang w:bidi="en-US"/>
              </w:rPr>
              <w:t>s</w:t>
            </w:r>
          </w:p>
        </w:tc>
      </w:tr>
    </w:tbl>
    <w:p w14:paraId="6A34C40F" w14:textId="77777777" w:rsidR="00A06491" w:rsidRPr="00A06491" w:rsidRDefault="00A06491" w:rsidP="00A06491">
      <w:pPr>
        <w:outlineLvl w:val="3"/>
        <w:rPr>
          <w:rFonts w:ascii="Frutiger LT Std 45 Light" w:hAnsi="Frutiger LT Std 45 Light" w:cs="Arial"/>
          <w:b/>
          <w:szCs w:val="23"/>
        </w:rPr>
      </w:pPr>
    </w:p>
    <w:p w14:paraId="447F7E1F" w14:textId="77777777" w:rsidR="00A06491" w:rsidRPr="00F41F2F" w:rsidRDefault="00A06491" w:rsidP="00F41F2F">
      <w:pPr>
        <w:rPr>
          <w:b/>
          <w:bCs/>
        </w:rPr>
      </w:pPr>
      <w:r w:rsidRPr="00F41F2F">
        <w:rPr>
          <w:b/>
          <w:bCs/>
        </w:rPr>
        <w:t>Acceptable Literary Passage Types</w:t>
      </w:r>
    </w:p>
    <w:p w14:paraId="6A163404" w14:textId="77777777" w:rsidR="00A06491" w:rsidRPr="00A06491" w:rsidRDefault="00A06491" w:rsidP="00A06491">
      <w:pPr>
        <w:spacing w:before="120" w:after="200"/>
        <w:rPr>
          <w:rFonts w:ascii="Calibri" w:hAnsi="Calibri"/>
          <w:lang w:bidi="en-US"/>
        </w:rPr>
      </w:pPr>
      <w:r w:rsidRPr="00A06491">
        <w:rPr>
          <w:rFonts w:ascii="Calibri" w:hAnsi="Calibri"/>
          <w:lang w:bidi="en-US"/>
        </w:rPr>
        <w:t>There are also a variety of types and genres of literary texts, each with its own unique purposes and structures. Each of these types has unique characteristics, but they can be grouped by general similarities in structure and purpose. The following table lists common literary texts according to their typical structure. All passages must be original work.</w:t>
      </w:r>
    </w:p>
    <w:p w14:paraId="70D6659A" w14:textId="77777777" w:rsidR="00A06491" w:rsidRPr="00A06491" w:rsidRDefault="00A06491" w:rsidP="00A06491">
      <w:pPr>
        <w:spacing w:before="120" w:after="200"/>
        <w:rPr>
          <w:rFonts w:ascii="Calibri" w:hAnsi="Calibri"/>
          <w:lang w:bidi="en-US"/>
        </w:rPr>
      </w:pPr>
      <w:r w:rsidRPr="00A06491">
        <w:rPr>
          <w:rFonts w:ascii="Calibri" w:hAnsi="Calibri"/>
          <w:lang w:bidi="en-US"/>
        </w:rPr>
        <w:t>Table 4 shows some examples of literary passage types that may be acceptable for use on the NYSESLAT.</w:t>
      </w:r>
    </w:p>
    <w:p w14:paraId="6C04B137" w14:textId="77777777" w:rsidR="00A06491" w:rsidRPr="00A06491" w:rsidRDefault="00A06491" w:rsidP="00A06491">
      <w:pPr>
        <w:tabs>
          <w:tab w:val="left" w:pos="900"/>
        </w:tabs>
        <w:spacing w:before="240"/>
        <w:ind w:left="360" w:hanging="360"/>
        <w:jc w:val="left"/>
        <w:rPr>
          <w:rFonts w:ascii="Calibri" w:hAnsi="Calibri"/>
          <w:b/>
          <w:lang w:bidi="en-US"/>
        </w:rPr>
      </w:pPr>
      <w:bookmarkStart w:id="449" w:name="_Toc2939049"/>
      <w:r w:rsidRPr="00A06491">
        <w:rPr>
          <w:rFonts w:ascii="Calibri" w:hAnsi="Calibri"/>
          <w:b/>
          <w:lang w:bidi="en-US"/>
        </w:rPr>
        <w:t>Literary Passage Types</w:t>
      </w:r>
      <w:bookmarkEnd w:id="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3252"/>
        <w:gridCol w:w="3054"/>
      </w:tblGrid>
      <w:tr w:rsidR="00A06491" w:rsidRPr="00A06491" w14:paraId="11BE7EAA" w14:textId="77777777" w:rsidTr="00D415AE">
        <w:trPr>
          <w:trHeight w:val="422"/>
          <w:jc w:val="center"/>
        </w:trPr>
        <w:tc>
          <w:tcPr>
            <w:tcW w:w="3252" w:type="dxa"/>
            <w:shd w:val="clear" w:color="auto" w:fill="D9D9D9" w:themeFill="background1" w:themeFillShade="D9"/>
            <w:vAlign w:val="center"/>
          </w:tcPr>
          <w:p w14:paraId="0B0F76F5"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Stories</w:t>
            </w:r>
          </w:p>
        </w:tc>
        <w:tc>
          <w:tcPr>
            <w:tcW w:w="3252" w:type="dxa"/>
            <w:shd w:val="clear" w:color="auto" w:fill="D9D9D9" w:themeFill="background1" w:themeFillShade="D9"/>
            <w:vAlign w:val="center"/>
          </w:tcPr>
          <w:p w14:paraId="6B533EBD"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Drama</w:t>
            </w:r>
          </w:p>
        </w:tc>
        <w:tc>
          <w:tcPr>
            <w:tcW w:w="3054" w:type="dxa"/>
            <w:shd w:val="clear" w:color="auto" w:fill="D9D9D9" w:themeFill="background1" w:themeFillShade="D9"/>
            <w:vAlign w:val="center"/>
          </w:tcPr>
          <w:p w14:paraId="739AB92A"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Poetry</w:t>
            </w:r>
          </w:p>
        </w:tc>
      </w:tr>
      <w:tr w:rsidR="00A06491" w:rsidRPr="00A06491" w14:paraId="0D711307" w14:textId="77777777" w:rsidTr="00774375">
        <w:trPr>
          <w:trHeight w:val="1383"/>
          <w:jc w:val="center"/>
        </w:trPr>
        <w:tc>
          <w:tcPr>
            <w:tcW w:w="3252" w:type="dxa"/>
          </w:tcPr>
          <w:p w14:paraId="540E03B8"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Children’s Adventure</w:t>
            </w:r>
          </w:p>
          <w:p w14:paraId="38B17A05"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Folktales</w:t>
            </w:r>
          </w:p>
          <w:p w14:paraId="0BA2D2EF"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Legends</w:t>
            </w:r>
          </w:p>
          <w:p w14:paraId="0082C863"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Realistic Fiction</w:t>
            </w:r>
          </w:p>
        </w:tc>
        <w:tc>
          <w:tcPr>
            <w:tcW w:w="3252" w:type="dxa"/>
          </w:tcPr>
          <w:p w14:paraId="344E1BDD"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Plays</w:t>
            </w:r>
          </w:p>
          <w:p w14:paraId="338FB2F9"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Scripts</w:t>
            </w:r>
          </w:p>
          <w:p w14:paraId="2AD1B697"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Dialogues</w:t>
            </w:r>
          </w:p>
        </w:tc>
        <w:tc>
          <w:tcPr>
            <w:tcW w:w="3054" w:type="dxa"/>
          </w:tcPr>
          <w:p w14:paraId="4A567C8F"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Nursery Rhymes</w:t>
            </w:r>
          </w:p>
          <w:p w14:paraId="72F556E5"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Narrative Poems</w:t>
            </w:r>
          </w:p>
          <w:p w14:paraId="491388BA"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Free Verse</w:t>
            </w:r>
          </w:p>
        </w:tc>
      </w:tr>
    </w:tbl>
    <w:p w14:paraId="45F3A3A6" w14:textId="77777777" w:rsidR="00A06491" w:rsidRPr="00A06491" w:rsidRDefault="00A06491" w:rsidP="00A06491">
      <w:pPr>
        <w:rPr>
          <w:rFonts w:ascii="Calibri" w:hAnsi="Calibri"/>
          <w:lang w:bidi="en-US"/>
        </w:rPr>
      </w:pPr>
    </w:p>
    <w:p w14:paraId="2ED9E24F"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Again, there are similarities of purpose, structure, and content across these types as well. However, some genres have a distinctive purpose and structure which should be maintained in the passage. A range of literary passage types will need to be included within a NYSESLAT test form to ensure the proper assessment of ToMs. </w:t>
      </w:r>
    </w:p>
    <w:p w14:paraId="77CBC3B7" w14:textId="77777777" w:rsidR="00A06491" w:rsidRPr="00F41F2F" w:rsidRDefault="00A06491" w:rsidP="00F41F2F">
      <w:pPr>
        <w:rPr>
          <w:b/>
          <w:bCs/>
          <w:lang w:bidi="en-US"/>
        </w:rPr>
      </w:pPr>
      <w:bookmarkStart w:id="450" w:name="_Passage_Suitability_for"/>
      <w:bookmarkStart w:id="451" w:name="_Toc63408908"/>
      <w:bookmarkEnd w:id="450"/>
      <w:r w:rsidRPr="00F41F2F">
        <w:rPr>
          <w:b/>
          <w:bCs/>
          <w:lang w:bidi="en-US"/>
        </w:rPr>
        <w:t>Passage Suitability for NYSESLAT Targets of Measurement</w:t>
      </w:r>
      <w:bookmarkEnd w:id="451"/>
    </w:p>
    <w:p w14:paraId="5F204D92"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Before writing a passage, identify the potential purposes, meanings, structure, and text characteristics to be used in the passage to determine its suitability for assessing specific Targets of Measurement (ToMs). ToMs articulate </w:t>
      </w:r>
      <w:r w:rsidRPr="00A06491">
        <w:rPr>
          <w:rFonts w:ascii="Calibri" w:hAnsi="Calibri"/>
          <w:lang w:bidi="en-US"/>
        </w:rPr>
        <w:lastRenderedPageBreak/>
        <w:t>specific skills associated with identified language purposes, functions, and characteristics. To ensure accuracy and efficacy of assessment, passages should be crafted that allow for the development of test items that assess specific language purposes, functions, characteristics, or linguistic demands. The language purposes, functions, and characteristics associated with each ToM provide information about the ways in which the linguistic demands may be exhibited in a grade-level text, grade-level spoken discourse, or student writing. Table 5 is a portion of the Grades 3–4 Reading ToMs document, which illustrates the language purposes, functions, and characteristics relative to Reading ToMs 1, 2, and 3.</w:t>
      </w:r>
    </w:p>
    <w:p w14:paraId="1F045DB7" w14:textId="77777777" w:rsidR="00A06491" w:rsidRPr="00A06491" w:rsidRDefault="00A06491" w:rsidP="00A06491">
      <w:pPr>
        <w:tabs>
          <w:tab w:val="left" w:pos="900"/>
        </w:tabs>
        <w:spacing w:before="240"/>
        <w:ind w:left="360" w:hanging="360"/>
        <w:jc w:val="left"/>
        <w:rPr>
          <w:rFonts w:ascii="Calibri" w:hAnsi="Calibri"/>
          <w:b/>
          <w:lang w:bidi="en-US"/>
        </w:rPr>
      </w:pPr>
      <w:bookmarkStart w:id="452" w:name="_Toc2939050"/>
      <w:r w:rsidRPr="00A06491">
        <w:rPr>
          <w:rFonts w:ascii="Calibri" w:hAnsi="Calibri"/>
          <w:b/>
          <w:lang w:bidi="en-US"/>
        </w:rPr>
        <w:t>Purposes, Functions, and Characteristics of Grades 3 - 4 Reading ToMs 1, 2, and 3</w:t>
      </w:r>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9"/>
        <w:gridCol w:w="6931"/>
      </w:tblGrid>
      <w:tr w:rsidR="00A06491" w:rsidRPr="00A06491" w14:paraId="47C94CD1" w14:textId="77777777" w:rsidTr="00D415AE">
        <w:trPr>
          <w:cantSplit/>
          <w:trHeight w:val="285"/>
          <w:tblHeader/>
          <w:jc w:val="center"/>
        </w:trPr>
        <w:tc>
          <w:tcPr>
            <w:tcW w:w="1889" w:type="pct"/>
            <w:shd w:val="clear" w:color="auto" w:fill="D9D9D9" w:themeFill="background1" w:themeFillShade="D9"/>
            <w:vAlign w:val="center"/>
          </w:tcPr>
          <w:p w14:paraId="058C0AD4" w14:textId="77777777" w:rsidR="00A06491" w:rsidRPr="00D415AE" w:rsidRDefault="00A06491" w:rsidP="00A06491">
            <w:pPr>
              <w:spacing w:before="120" w:after="200"/>
              <w:rPr>
                <w:rFonts w:ascii="Calibri" w:hAnsi="Calibri"/>
                <w:b/>
                <w:lang w:bidi="en-US"/>
              </w:rPr>
            </w:pPr>
            <w:r w:rsidRPr="00D415AE">
              <w:rPr>
                <w:rFonts w:ascii="Calibri" w:hAnsi="Calibri"/>
                <w:b/>
                <w:lang w:bidi="en-US"/>
              </w:rPr>
              <w:t>Target of Measurement</w:t>
            </w:r>
          </w:p>
        </w:tc>
        <w:tc>
          <w:tcPr>
            <w:tcW w:w="3111" w:type="pct"/>
            <w:shd w:val="clear" w:color="auto" w:fill="D9D9D9" w:themeFill="background1" w:themeFillShade="D9"/>
            <w:vAlign w:val="center"/>
          </w:tcPr>
          <w:p w14:paraId="68881638" w14:textId="77777777" w:rsidR="00A06491" w:rsidRPr="00D415AE" w:rsidRDefault="00A06491" w:rsidP="00A06491">
            <w:pPr>
              <w:spacing w:before="120" w:after="200"/>
              <w:rPr>
                <w:rFonts w:ascii="Calibri" w:hAnsi="Calibri"/>
                <w:b/>
                <w:lang w:bidi="en-US"/>
              </w:rPr>
            </w:pPr>
            <w:r w:rsidRPr="00D415AE">
              <w:rPr>
                <w:rFonts w:ascii="Calibri" w:hAnsi="Calibri"/>
                <w:b/>
                <w:lang w:bidi="en-US"/>
              </w:rPr>
              <w:t>Language Purpose/Function/Characteristics</w:t>
            </w:r>
          </w:p>
        </w:tc>
      </w:tr>
      <w:tr w:rsidR="00A06491" w:rsidRPr="00A06491" w14:paraId="4EF339A2" w14:textId="77777777" w:rsidTr="00774375">
        <w:trPr>
          <w:cantSplit/>
          <w:trHeight w:val="1187"/>
          <w:jc w:val="center"/>
        </w:trPr>
        <w:tc>
          <w:tcPr>
            <w:tcW w:w="1889" w:type="pct"/>
            <w:vAlign w:val="center"/>
          </w:tcPr>
          <w:p w14:paraId="1094CC0A"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TOM.R.3–4.1</w:t>
            </w:r>
          </w:p>
          <w:p w14:paraId="37645481"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 xml:space="preserve">Students can identify words, phrases, or sentences that </w:t>
            </w:r>
            <w:r w:rsidRPr="00A06491">
              <w:rPr>
                <w:rFonts w:ascii="Calibri" w:hAnsi="Calibri"/>
                <w:b/>
                <w:lang w:bidi="en-US"/>
              </w:rPr>
              <w:t>signal important individuals, ideas or concepts, events, point of view, and/or the main idea</w:t>
            </w:r>
            <w:r w:rsidRPr="00A06491">
              <w:rPr>
                <w:rFonts w:ascii="Calibri" w:hAnsi="Calibri"/>
                <w:lang w:bidi="en-US"/>
              </w:rPr>
              <w:t xml:space="preserve"> in a grade-level text.</w:t>
            </w:r>
          </w:p>
        </w:tc>
        <w:tc>
          <w:tcPr>
            <w:tcW w:w="3111" w:type="pct"/>
            <w:vAlign w:val="center"/>
          </w:tcPr>
          <w:p w14:paraId="1F0AAD89"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identify or refer to:</w:t>
            </w:r>
          </w:p>
          <w:p w14:paraId="77B01DF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character, an individual, or a subject</w:t>
            </w:r>
          </w:p>
          <w:p w14:paraId="3A7B35B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setting or a place</w:t>
            </w:r>
          </w:p>
          <w:p w14:paraId="23C9BB20"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point of view</w:t>
            </w:r>
          </w:p>
          <w:p w14:paraId="0D1C933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an event or an action</w:t>
            </w:r>
          </w:p>
          <w:p w14:paraId="1C478D1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step in a process</w:t>
            </w:r>
          </w:p>
          <w:p w14:paraId="7FFCF12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feeling</w:t>
            </w:r>
          </w:p>
          <w:p w14:paraId="25BCC67B"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an idea, a concept, or a topic</w:t>
            </w:r>
          </w:p>
          <w:p w14:paraId="561717A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main idea or a message</w:t>
            </w:r>
          </w:p>
        </w:tc>
      </w:tr>
      <w:tr w:rsidR="00A06491" w:rsidRPr="00A06491" w14:paraId="60621269" w14:textId="77777777" w:rsidTr="00774375">
        <w:trPr>
          <w:cantSplit/>
          <w:trHeight w:val="1610"/>
          <w:jc w:val="center"/>
        </w:trPr>
        <w:tc>
          <w:tcPr>
            <w:tcW w:w="1889" w:type="pct"/>
            <w:vAlign w:val="center"/>
          </w:tcPr>
          <w:p w14:paraId="63F6DF21"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TOM.R.3–4.2</w:t>
            </w:r>
          </w:p>
          <w:p w14:paraId="10DAE8AE"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 xml:space="preserve">Students can identify words, phrases, or sentences that </w:t>
            </w:r>
            <w:r w:rsidRPr="00A06491">
              <w:rPr>
                <w:rFonts w:ascii="Calibri" w:hAnsi="Calibri"/>
                <w:b/>
                <w:lang w:bidi="en-US"/>
              </w:rPr>
              <w:t>signal or describe key details, sequence, connections, and/or relationships</w:t>
            </w:r>
            <w:r w:rsidRPr="00A06491">
              <w:rPr>
                <w:rFonts w:ascii="Calibri" w:hAnsi="Calibri"/>
                <w:lang w:bidi="en-US"/>
              </w:rPr>
              <w:t xml:space="preserve"> in a grade-level text.</w:t>
            </w:r>
          </w:p>
        </w:tc>
        <w:tc>
          <w:tcPr>
            <w:tcW w:w="3111" w:type="pct"/>
            <w:vAlign w:val="center"/>
          </w:tcPr>
          <w:p w14:paraId="391D2012"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signal or describe:</w:t>
            </w:r>
          </w:p>
          <w:p w14:paraId="2D64299B"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key detail</w:t>
            </w:r>
          </w:p>
          <w:p w14:paraId="769CFBB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motivation of a character or an individual</w:t>
            </w:r>
          </w:p>
          <w:p w14:paraId="7F70B41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sequence of events or a chronology of ideas</w:t>
            </w:r>
          </w:p>
          <w:p w14:paraId="21B949F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connection between characters or ideas</w:t>
            </w:r>
          </w:p>
          <w:p w14:paraId="5C58704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cause and effect relationship</w:t>
            </w:r>
          </w:p>
          <w:p w14:paraId="47D97B2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comparison or contrast of information</w:t>
            </w:r>
          </w:p>
          <w:p w14:paraId="7D55D1E4"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problem and solution relationship</w:t>
            </w:r>
          </w:p>
        </w:tc>
      </w:tr>
      <w:tr w:rsidR="00A06491" w:rsidRPr="00A06491" w14:paraId="16019572" w14:textId="77777777" w:rsidTr="00774375">
        <w:trPr>
          <w:cantSplit/>
          <w:trHeight w:val="512"/>
          <w:jc w:val="center"/>
        </w:trPr>
        <w:tc>
          <w:tcPr>
            <w:tcW w:w="1889" w:type="pct"/>
            <w:vAlign w:val="center"/>
          </w:tcPr>
          <w:p w14:paraId="2D692647"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TOM.R.3–4.3</w:t>
            </w:r>
          </w:p>
          <w:p w14:paraId="35EE4D5B"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 xml:space="preserve">Students can determine </w:t>
            </w:r>
            <w:r w:rsidRPr="00A06491">
              <w:rPr>
                <w:rFonts w:ascii="Calibri" w:hAnsi="Calibri"/>
                <w:b/>
                <w:lang w:bidi="en-US"/>
              </w:rPr>
              <w:t>the literal or figurative meaning of Tier 1 and some Tier 2 vocabulary</w:t>
            </w:r>
            <w:r w:rsidRPr="00A06491">
              <w:rPr>
                <w:rFonts w:ascii="Calibri" w:hAnsi="Calibri"/>
                <w:lang w:bidi="en-US"/>
              </w:rPr>
              <w:t xml:space="preserve"> in a grade-level text.</w:t>
            </w:r>
          </w:p>
        </w:tc>
        <w:tc>
          <w:tcPr>
            <w:tcW w:w="3111" w:type="pct"/>
            <w:vAlign w:val="center"/>
          </w:tcPr>
          <w:p w14:paraId="121A748D"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provide:</w:t>
            </w:r>
          </w:p>
          <w:p w14:paraId="1BF60C8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context clue to determine meaning</w:t>
            </w:r>
          </w:p>
          <w:p w14:paraId="494C7A6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textual information to determine meaning</w:t>
            </w:r>
          </w:p>
        </w:tc>
      </w:tr>
    </w:tbl>
    <w:p w14:paraId="55CEF4D4" w14:textId="77777777" w:rsidR="00A06491" w:rsidRPr="00A06491" w:rsidRDefault="00A06491" w:rsidP="00A06491">
      <w:pPr>
        <w:rPr>
          <w:rFonts w:ascii="Calibri" w:hAnsi="Calibri"/>
          <w:lang w:bidi="en-US"/>
        </w:rPr>
      </w:pPr>
    </w:p>
    <w:p w14:paraId="7F934E9D"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 writers should have the ToMs clearly in mind when creating or editing their passages because the content of the passage is used to develop items distributed across the ToMs. Preliminary planning and analysis will enable a writer to identify the specific ToMs the passage will support for item writing. Passage writers should have a strong understanding of the passage characteristics and linguistic demands necessary for assessing each ToM. This will lead to an understanding of how a comprehensive set of items can be crafted for particular passage types in preparation for writing items.</w:t>
      </w:r>
    </w:p>
    <w:p w14:paraId="0263AABC" w14:textId="77777777" w:rsidR="00A06491" w:rsidRPr="00F41F2F" w:rsidRDefault="00A06491" w:rsidP="00F41F2F">
      <w:pPr>
        <w:rPr>
          <w:b/>
          <w:bCs/>
          <w:lang w:bidi="en-US"/>
        </w:rPr>
      </w:pPr>
      <w:bookmarkStart w:id="453" w:name="_Toc63408909"/>
      <w:r w:rsidRPr="00F41F2F">
        <w:rPr>
          <w:b/>
          <w:bCs/>
          <w:lang w:bidi="en-US"/>
        </w:rPr>
        <w:t>Passage Length</w:t>
      </w:r>
      <w:bookmarkEnd w:id="453"/>
    </w:p>
    <w:p w14:paraId="4499B195"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Tables 6 and 7 provide word count ranges for NYSESLAT passages. These word counts are the same as were provided in 2019 and 2020. As you can see from the tables, acceptable word counts vary by grade band and modality. In general, passages should be written to the lower end of the word count range, especially for Listening. For example, </w:t>
      </w:r>
      <w:r w:rsidRPr="00A06491">
        <w:rPr>
          <w:rFonts w:ascii="Calibri" w:hAnsi="Calibri"/>
          <w:lang w:bidi="en-US"/>
        </w:rPr>
        <w:lastRenderedPageBreak/>
        <w:t>a Grades 3–4 Short Listening passage should target a length of 50 words. Passage length requirements will be included in the individual writing assignments.</w:t>
      </w:r>
    </w:p>
    <w:p w14:paraId="573E7F51" w14:textId="77777777" w:rsidR="00A06491" w:rsidRPr="00A06491" w:rsidRDefault="00A06491" w:rsidP="00A06491">
      <w:pPr>
        <w:tabs>
          <w:tab w:val="left" w:pos="900"/>
        </w:tabs>
        <w:spacing w:before="240"/>
        <w:ind w:left="360" w:hanging="360"/>
        <w:jc w:val="left"/>
        <w:rPr>
          <w:rFonts w:ascii="Calibri" w:hAnsi="Calibri"/>
          <w:b/>
          <w:lang w:bidi="en-US"/>
        </w:rPr>
      </w:pPr>
      <w:bookmarkStart w:id="454" w:name="_Toc2939051"/>
      <w:r w:rsidRPr="00A06491">
        <w:rPr>
          <w:rFonts w:ascii="Calibri" w:hAnsi="Calibri"/>
          <w:b/>
          <w:lang w:bidi="en-US"/>
        </w:rPr>
        <w:t xml:space="preserve">Passage Word Counts for Listening, </w:t>
      </w:r>
      <w:bookmarkEnd w:id="454"/>
      <w:r w:rsidRPr="00A06491">
        <w:rPr>
          <w:rFonts w:ascii="Calibri" w:hAnsi="Calibri"/>
          <w:b/>
          <w:lang w:bidi="en-US"/>
        </w:rPr>
        <w:t>February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3066"/>
        <w:gridCol w:w="3362"/>
        <w:gridCol w:w="2999"/>
      </w:tblGrid>
      <w:tr w:rsidR="00A06491" w:rsidRPr="00A06491" w14:paraId="6B1F5B74" w14:textId="77777777" w:rsidTr="00D415AE">
        <w:trPr>
          <w:trHeight w:val="512"/>
          <w:jc w:val="center"/>
        </w:trPr>
        <w:tc>
          <w:tcPr>
            <w:tcW w:w="769" w:type="pct"/>
            <w:shd w:val="clear" w:color="auto" w:fill="D9D9D9" w:themeFill="background1" w:themeFillShade="D9"/>
            <w:vAlign w:val="center"/>
          </w:tcPr>
          <w:p w14:paraId="13A71D45"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Grade Band</w:t>
            </w:r>
          </w:p>
        </w:tc>
        <w:tc>
          <w:tcPr>
            <w:tcW w:w="1376" w:type="pct"/>
            <w:shd w:val="clear" w:color="auto" w:fill="D9D9D9" w:themeFill="background1" w:themeFillShade="D9"/>
            <w:vAlign w:val="center"/>
          </w:tcPr>
          <w:p w14:paraId="0D1AA78D"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Short Listening Passage</w:t>
            </w:r>
          </w:p>
        </w:tc>
        <w:tc>
          <w:tcPr>
            <w:tcW w:w="1509" w:type="pct"/>
            <w:shd w:val="clear" w:color="auto" w:fill="D9D9D9" w:themeFill="background1" w:themeFillShade="D9"/>
            <w:vAlign w:val="center"/>
          </w:tcPr>
          <w:p w14:paraId="529A8AA3"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Medium Listening Passage</w:t>
            </w:r>
          </w:p>
        </w:tc>
        <w:tc>
          <w:tcPr>
            <w:tcW w:w="1346" w:type="pct"/>
            <w:shd w:val="clear" w:color="auto" w:fill="D9D9D9" w:themeFill="background1" w:themeFillShade="D9"/>
            <w:vAlign w:val="center"/>
          </w:tcPr>
          <w:p w14:paraId="0DC574D2"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Long Listening Passage</w:t>
            </w:r>
          </w:p>
        </w:tc>
      </w:tr>
      <w:tr w:rsidR="00A06491" w:rsidRPr="00A06491" w14:paraId="280E2345" w14:textId="77777777" w:rsidTr="00A06491">
        <w:trPr>
          <w:trHeight w:val="386"/>
          <w:jc w:val="center"/>
        </w:trPr>
        <w:tc>
          <w:tcPr>
            <w:tcW w:w="769" w:type="pct"/>
            <w:shd w:val="clear" w:color="auto" w:fill="D9D9D9"/>
            <w:vAlign w:val="center"/>
          </w:tcPr>
          <w:p w14:paraId="2D044FB4"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K</w:t>
            </w:r>
          </w:p>
        </w:tc>
        <w:tc>
          <w:tcPr>
            <w:tcW w:w="1376" w:type="pct"/>
            <w:vAlign w:val="center"/>
          </w:tcPr>
          <w:p w14:paraId="197268DC"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5–20</w:t>
            </w:r>
          </w:p>
        </w:tc>
        <w:tc>
          <w:tcPr>
            <w:tcW w:w="1509" w:type="pct"/>
            <w:vAlign w:val="center"/>
          </w:tcPr>
          <w:p w14:paraId="552D89CD"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25–45</w:t>
            </w:r>
          </w:p>
        </w:tc>
        <w:tc>
          <w:tcPr>
            <w:tcW w:w="1346" w:type="pct"/>
            <w:vAlign w:val="center"/>
          </w:tcPr>
          <w:p w14:paraId="4F0C5B0F"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50–80</w:t>
            </w:r>
          </w:p>
        </w:tc>
      </w:tr>
      <w:tr w:rsidR="00A06491" w:rsidRPr="00A06491" w14:paraId="119616C9" w14:textId="77777777" w:rsidTr="00A06491">
        <w:trPr>
          <w:trHeight w:val="386"/>
          <w:jc w:val="center"/>
        </w:trPr>
        <w:tc>
          <w:tcPr>
            <w:tcW w:w="769" w:type="pct"/>
            <w:shd w:val="clear" w:color="auto" w:fill="D9D9D9"/>
            <w:vAlign w:val="center"/>
          </w:tcPr>
          <w:p w14:paraId="416BD938"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1–2</w:t>
            </w:r>
          </w:p>
        </w:tc>
        <w:tc>
          <w:tcPr>
            <w:tcW w:w="1376" w:type="pct"/>
            <w:vAlign w:val="center"/>
          </w:tcPr>
          <w:p w14:paraId="61791A4D"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10–50</w:t>
            </w:r>
          </w:p>
        </w:tc>
        <w:tc>
          <w:tcPr>
            <w:tcW w:w="1509" w:type="pct"/>
            <w:vAlign w:val="center"/>
          </w:tcPr>
          <w:p w14:paraId="7DF2D775" w14:textId="77777777" w:rsidR="00A06491" w:rsidRPr="00A06491" w:rsidRDefault="00A06491" w:rsidP="00A06491">
            <w:pPr>
              <w:jc w:val="center"/>
              <w:rPr>
                <w:rFonts w:ascii="Calibri" w:hAnsi="Calibri"/>
                <w:sz w:val="22"/>
                <w:szCs w:val="22"/>
                <w:lang w:bidi="en-US"/>
              </w:rPr>
            </w:pPr>
          </w:p>
        </w:tc>
        <w:tc>
          <w:tcPr>
            <w:tcW w:w="1346" w:type="pct"/>
            <w:vAlign w:val="center"/>
          </w:tcPr>
          <w:p w14:paraId="68409B63"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55–100</w:t>
            </w:r>
          </w:p>
        </w:tc>
      </w:tr>
      <w:tr w:rsidR="00A06491" w:rsidRPr="00A06491" w14:paraId="4A2FC3C7" w14:textId="77777777" w:rsidTr="00A06491">
        <w:trPr>
          <w:trHeight w:val="386"/>
          <w:jc w:val="center"/>
        </w:trPr>
        <w:tc>
          <w:tcPr>
            <w:tcW w:w="769" w:type="pct"/>
            <w:shd w:val="clear" w:color="auto" w:fill="D9D9D9"/>
            <w:vAlign w:val="center"/>
          </w:tcPr>
          <w:p w14:paraId="45F4CD20"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3–4</w:t>
            </w:r>
          </w:p>
        </w:tc>
        <w:tc>
          <w:tcPr>
            <w:tcW w:w="1376" w:type="pct"/>
            <w:vAlign w:val="center"/>
          </w:tcPr>
          <w:p w14:paraId="5B6E0FA0"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50–100</w:t>
            </w:r>
          </w:p>
        </w:tc>
        <w:tc>
          <w:tcPr>
            <w:tcW w:w="1509" w:type="pct"/>
            <w:vAlign w:val="center"/>
          </w:tcPr>
          <w:p w14:paraId="285A6683" w14:textId="77777777" w:rsidR="00A06491" w:rsidRPr="00A06491" w:rsidRDefault="00A06491" w:rsidP="00A06491">
            <w:pPr>
              <w:jc w:val="center"/>
              <w:rPr>
                <w:rFonts w:ascii="Calibri" w:hAnsi="Calibri"/>
                <w:sz w:val="22"/>
                <w:szCs w:val="22"/>
                <w:lang w:bidi="en-US"/>
              </w:rPr>
            </w:pPr>
          </w:p>
        </w:tc>
        <w:tc>
          <w:tcPr>
            <w:tcW w:w="1346" w:type="pct"/>
            <w:vAlign w:val="center"/>
          </w:tcPr>
          <w:p w14:paraId="2F1B6CF5"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105–150</w:t>
            </w:r>
          </w:p>
        </w:tc>
      </w:tr>
      <w:tr w:rsidR="00A06491" w:rsidRPr="00A06491" w14:paraId="0085994C" w14:textId="77777777" w:rsidTr="00A06491">
        <w:trPr>
          <w:trHeight w:val="386"/>
          <w:jc w:val="center"/>
        </w:trPr>
        <w:tc>
          <w:tcPr>
            <w:tcW w:w="769" w:type="pct"/>
            <w:shd w:val="clear" w:color="auto" w:fill="D9D9D9"/>
            <w:vAlign w:val="center"/>
          </w:tcPr>
          <w:p w14:paraId="25767BCA"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5–6</w:t>
            </w:r>
          </w:p>
        </w:tc>
        <w:tc>
          <w:tcPr>
            <w:tcW w:w="1376" w:type="pct"/>
            <w:vAlign w:val="center"/>
          </w:tcPr>
          <w:p w14:paraId="4D77CDB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75–125</w:t>
            </w:r>
          </w:p>
        </w:tc>
        <w:tc>
          <w:tcPr>
            <w:tcW w:w="1509" w:type="pct"/>
            <w:vAlign w:val="center"/>
          </w:tcPr>
          <w:p w14:paraId="081B134A" w14:textId="77777777" w:rsidR="00A06491" w:rsidRPr="00A06491" w:rsidRDefault="00A06491" w:rsidP="00A06491">
            <w:pPr>
              <w:jc w:val="center"/>
              <w:rPr>
                <w:rFonts w:ascii="Calibri" w:hAnsi="Calibri"/>
                <w:sz w:val="22"/>
                <w:szCs w:val="22"/>
                <w:lang w:bidi="en-US"/>
              </w:rPr>
            </w:pPr>
          </w:p>
        </w:tc>
        <w:tc>
          <w:tcPr>
            <w:tcW w:w="1346" w:type="pct"/>
            <w:vAlign w:val="center"/>
          </w:tcPr>
          <w:p w14:paraId="11BFA765"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130–175</w:t>
            </w:r>
          </w:p>
        </w:tc>
      </w:tr>
      <w:tr w:rsidR="00A06491" w:rsidRPr="00A06491" w14:paraId="49E153F8" w14:textId="77777777" w:rsidTr="00A06491">
        <w:trPr>
          <w:trHeight w:val="386"/>
          <w:jc w:val="center"/>
        </w:trPr>
        <w:tc>
          <w:tcPr>
            <w:tcW w:w="769" w:type="pct"/>
            <w:shd w:val="clear" w:color="auto" w:fill="D9D9D9"/>
            <w:vAlign w:val="center"/>
          </w:tcPr>
          <w:p w14:paraId="2056B6A7"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7–8</w:t>
            </w:r>
          </w:p>
        </w:tc>
        <w:tc>
          <w:tcPr>
            <w:tcW w:w="1376" w:type="pct"/>
            <w:vAlign w:val="center"/>
          </w:tcPr>
          <w:p w14:paraId="39A9E76E"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75–125</w:t>
            </w:r>
          </w:p>
        </w:tc>
        <w:tc>
          <w:tcPr>
            <w:tcW w:w="1509" w:type="pct"/>
            <w:vAlign w:val="center"/>
          </w:tcPr>
          <w:p w14:paraId="4620463B" w14:textId="77777777" w:rsidR="00A06491" w:rsidRPr="00A06491" w:rsidRDefault="00A06491" w:rsidP="00A06491">
            <w:pPr>
              <w:jc w:val="center"/>
              <w:rPr>
                <w:rFonts w:ascii="Calibri" w:hAnsi="Calibri"/>
                <w:sz w:val="22"/>
                <w:szCs w:val="22"/>
                <w:lang w:bidi="en-US"/>
              </w:rPr>
            </w:pPr>
          </w:p>
        </w:tc>
        <w:tc>
          <w:tcPr>
            <w:tcW w:w="1346" w:type="pct"/>
            <w:vAlign w:val="center"/>
          </w:tcPr>
          <w:p w14:paraId="5F3330BB"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130–175</w:t>
            </w:r>
          </w:p>
        </w:tc>
      </w:tr>
      <w:tr w:rsidR="00A06491" w:rsidRPr="00A06491" w14:paraId="0E7ADA13" w14:textId="77777777" w:rsidTr="00A06491">
        <w:trPr>
          <w:trHeight w:val="410"/>
          <w:jc w:val="center"/>
        </w:trPr>
        <w:tc>
          <w:tcPr>
            <w:tcW w:w="769" w:type="pct"/>
            <w:shd w:val="clear" w:color="auto" w:fill="D9D9D9"/>
            <w:vAlign w:val="center"/>
          </w:tcPr>
          <w:p w14:paraId="645F295B"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9–12</w:t>
            </w:r>
          </w:p>
        </w:tc>
        <w:tc>
          <w:tcPr>
            <w:tcW w:w="1376" w:type="pct"/>
            <w:vAlign w:val="center"/>
          </w:tcPr>
          <w:p w14:paraId="31C28737"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75–125</w:t>
            </w:r>
          </w:p>
        </w:tc>
        <w:tc>
          <w:tcPr>
            <w:tcW w:w="1509" w:type="pct"/>
            <w:vAlign w:val="center"/>
          </w:tcPr>
          <w:p w14:paraId="0ECA05D3" w14:textId="77777777" w:rsidR="00A06491" w:rsidRPr="00A06491" w:rsidRDefault="00A06491" w:rsidP="00A06491">
            <w:pPr>
              <w:jc w:val="center"/>
              <w:rPr>
                <w:rFonts w:ascii="Calibri" w:hAnsi="Calibri"/>
                <w:sz w:val="22"/>
                <w:szCs w:val="22"/>
                <w:lang w:bidi="en-US"/>
              </w:rPr>
            </w:pPr>
          </w:p>
        </w:tc>
        <w:tc>
          <w:tcPr>
            <w:tcW w:w="1346" w:type="pct"/>
            <w:vAlign w:val="center"/>
          </w:tcPr>
          <w:p w14:paraId="774E360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130–175</w:t>
            </w:r>
          </w:p>
        </w:tc>
      </w:tr>
    </w:tbl>
    <w:p w14:paraId="757D6615" w14:textId="77777777" w:rsidR="00A06491" w:rsidRPr="00A06491" w:rsidRDefault="00A06491" w:rsidP="00A06491">
      <w:pPr>
        <w:tabs>
          <w:tab w:val="left" w:pos="900"/>
        </w:tabs>
        <w:spacing w:before="240"/>
        <w:ind w:left="360" w:hanging="360"/>
        <w:jc w:val="left"/>
        <w:rPr>
          <w:rFonts w:ascii="Calibri" w:hAnsi="Calibri"/>
          <w:b/>
          <w:lang w:bidi="en-US"/>
        </w:rPr>
      </w:pPr>
      <w:bookmarkStart w:id="455" w:name="_Toc2939052"/>
      <w:r w:rsidRPr="00A06491">
        <w:rPr>
          <w:rFonts w:ascii="Calibri" w:hAnsi="Calibri"/>
          <w:b/>
          <w:lang w:bidi="en-US"/>
        </w:rPr>
        <w:t xml:space="preserve">Passage Word Counts for Reading, </w:t>
      </w:r>
      <w:bookmarkEnd w:id="455"/>
      <w:r w:rsidRPr="00A06491">
        <w:rPr>
          <w:rFonts w:ascii="Calibri" w:hAnsi="Calibri"/>
          <w:b/>
          <w:lang w:bidi="en-US"/>
        </w:rPr>
        <w:t>February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3066"/>
        <w:gridCol w:w="3362"/>
        <w:gridCol w:w="2999"/>
      </w:tblGrid>
      <w:tr w:rsidR="00A06491" w:rsidRPr="00A06491" w14:paraId="0E33B9BF" w14:textId="77777777" w:rsidTr="00D415AE">
        <w:trPr>
          <w:trHeight w:val="557"/>
          <w:jc w:val="center"/>
        </w:trPr>
        <w:tc>
          <w:tcPr>
            <w:tcW w:w="769" w:type="pct"/>
            <w:shd w:val="clear" w:color="auto" w:fill="D9D9D9" w:themeFill="background1" w:themeFillShade="D9"/>
            <w:vAlign w:val="center"/>
          </w:tcPr>
          <w:p w14:paraId="66C21868" w14:textId="77777777" w:rsidR="00A06491" w:rsidRPr="00D415AE" w:rsidRDefault="00A06491" w:rsidP="00A06491">
            <w:pPr>
              <w:rPr>
                <w:rFonts w:ascii="Calibri" w:hAnsi="Calibri"/>
                <w:b/>
                <w:lang w:bidi="en-US"/>
              </w:rPr>
            </w:pPr>
            <w:r w:rsidRPr="00D415AE">
              <w:rPr>
                <w:rFonts w:ascii="Calibri" w:hAnsi="Calibri"/>
                <w:b/>
                <w:lang w:bidi="en-US"/>
              </w:rPr>
              <w:t>Grade Band</w:t>
            </w:r>
          </w:p>
        </w:tc>
        <w:tc>
          <w:tcPr>
            <w:tcW w:w="1376" w:type="pct"/>
            <w:shd w:val="clear" w:color="auto" w:fill="D9D9D9" w:themeFill="background1" w:themeFillShade="D9"/>
            <w:vAlign w:val="center"/>
          </w:tcPr>
          <w:p w14:paraId="3F2F3376" w14:textId="77777777" w:rsidR="00A06491" w:rsidRPr="00D415AE" w:rsidRDefault="00A06491" w:rsidP="00A06491">
            <w:pPr>
              <w:rPr>
                <w:rFonts w:ascii="Calibri" w:hAnsi="Calibri"/>
                <w:b/>
                <w:lang w:bidi="en-US"/>
              </w:rPr>
            </w:pPr>
            <w:r w:rsidRPr="00D415AE">
              <w:rPr>
                <w:rFonts w:ascii="Calibri" w:hAnsi="Calibri"/>
                <w:b/>
                <w:lang w:bidi="en-US"/>
              </w:rPr>
              <w:t>Short Reading Passage</w:t>
            </w:r>
          </w:p>
        </w:tc>
        <w:tc>
          <w:tcPr>
            <w:tcW w:w="1509" w:type="pct"/>
            <w:shd w:val="clear" w:color="auto" w:fill="D9D9D9" w:themeFill="background1" w:themeFillShade="D9"/>
            <w:vAlign w:val="center"/>
          </w:tcPr>
          <w:p w14:paraId="10D5FC01" w14:textId="77777777" w:rsidR="00A06491" w:rsidRPr="00D415AE" w:rsidRDefault="00A06491" w:rsidP="00A06491">
            <w:pPr>
              <w:rPr>
                <w:rFonts w:ascii="Calibri" w:hAnsi="Calibri"/>
                <w:b/>
                <w:lang w:bidi="en-US"/>
              </w:rPr>
            </w:pPr>
            <w:r w:rsidRPr="00D415AE">
              <w:rPr>
                <w:rFonts w:ascii="Calibri" w:hAnsi="Calibri"/>
                <w:b/>
                <w:lang w:bidi="en-US"/>
              </w:rPr>
              <w:t>Medium Reading Passage</w:t>
            </w:r>
          </w:p>
        </w:tc>
        <w:tc>
          <w:tcPr>
            <w:tcW w:w="1346" w:type="pct"/>
            <w:shd w:val="clear" w:color="auto" w:fill="D9D9D9" w:themeFill="background1" w:themeFillShade="D9"/>
            <w:vAlign w:val="center"/>
          </w:tcPr>
          <w:p w14:paraId="7C31666F" w14:textId="77777777" w:rsidR="00A06491" w:rsidRPr="00D415AE" w:rsidRDefault="00A06491" w:rsidP="00A06491">
            <w:pPr>
              <w:rPr>
                <w:rFonts w:ascii="Calibri" w:hAnsi="Calibri"/>
                <w:b/>
                <w:lang w:bidi="en-US"/>
              </w:rPr>
            </w:pPr>
            <w:r w:rsidRPr="00D415AE">
              <w:rPr>
                <w:rFonts w:ascii="Calibri" w:hAnsi="Calibri"/>
                <w:b/>
                <w:lang w:bidi="en-US"/>
              </w:rPr>
              <w:t>Long Reading Passage</w:t>
            </w:r>
          </w:p>
        </w:tc>
      </w:tr>
      <w:tr w:rsidR="00A06491" w:rsidRPr="00A06491" w14:paraId="6E8F0DDD" w14:textId="77777777" w:rsidTr="00A06491">
        <w:trPr>
          <w:trHeight w:val="386"/>
          <w:jc w:val="center"/>
        </w:trPr>
        <w:tc>
          <w:tcPr>
            <w:tcW w:w="769" w:type="pct"/>
            <w:shd w:val="clear" w:color="auto" w:fill="D9D9D9"/>
            <w:vAlign w:val="center"/>
          </w:tcPr>
          <w:p w14:paraId="71698CF4"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1–2</w:t>
            </w:r>
          </w:p>
        </w:tc>
        <w:tc>
          <w:tcPr>
            <w:tcW w:w="1376" w:type="pct"/>
            <w:vAlign w:val="center"/>
          </w:tcPr>
          <w:p w14:paraId="79517229"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10–30</w:t>
            </w:r>
          </w:p>
        </w:tc>
        <w:tc>
          <w:tcPr>
            <w:tcW w:w="1509" w:type="pct"/>
            <w:vAlign w:val="center"/>
          </w:tcPr>
          <w:p w14:paraId="4495831C"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35–80</w:t>
            </w:r>
          </w:p>
        </w:tc>
        <w:tc>
          <w:tcPr>
            <w:tcW w:w="1346" w:type="pct"/>
            <w:vAlign w:val="center"/>
          </w:tcPr>
          <w:p w14:paraId="36D39886"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120–160</w:t>
            </w:r>
          </w:p>
        </w:tc>
      </w:tr>
      <w:tr w:rsidR="00A06491" w:rsidRPr="00A06491" w14:paraId="452D4A33" w14:textId="77777777" w:rsidTr="00A06491">
        <w:trPr>
          <w:trHeight w:val="386"/>
          <w:jc w:val="center"/>
        </w:trPr>
        <w:tc>
          <w:tcPr>
            <w:tcW w:w="769" w:type="pct"/>
            <w:shd w:val="clear" w:color="auto" w:fill="D9D9D9"/>
            <w:vAlign w:val="center"/>
          </w:tcPr>
          <w:p w14:paraId="0113D88A"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3–4</w:t>
            </w:r>
          </w:p>
        </w:tc>
        <w:tc>
          <w:tcPr>
            <w:tcW w:w="1376" w:type="pct"/>
            <w:vAlign w:val="center"/>
          </w:tcPr>
          <w:p w14:paraId="7166E658"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100–150</w:t>
            </w:r>
          </w:p>
        </w:tc>
        <w:tc>
          <w:tcPr>
            <w:tcW w:w="1509" w:type="pct"/>
            <w:vAlign w:val="center"/>
          </w:tcPr>
          <w:p w14:paraId="139FB15D"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155–225</w:t>
            </w:r>
          </w:p>
        </w:tc>
        <w:tc>
          <w:tcPr>
            <w:tcW w:w="1346" w:type="pct"/>
            <w:vAlign w:val="center"/>
          </w:tcPr>
          <w:p w14:paraId="7063F14F"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230–300</w:t>
            </w:r>
          </w:p>
        </w:tc>
      </w:tr>
      <w:tr w:rsidR="00A06491" w:rsidRPr="00A06491" w14:paraId="274D249B" w14:textId="77777777" w:rsidTr="00A06491">
        <w:trPr>
          <w:trHeight w:val="386"/>
          <w:jc w:val="center"/>
        </w:trPr>
        <w:tc>
          <w:tcPr>
            <w:tcW w:w="769" w:type="pct"/>
            <w:shd w:val="clear" w:color="auto" w:fill="D9D9D9"/>
            <w:vAlign w:val="center"/>
          </w:tcPr>
          <w:p w14:paraId="758472F2"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5–6</w:t>
            </w:r>
          </w:p>
        </w:tc>
        <w:tc>
          <w:tcPr>
            <w:tcW w:w="1376" w:type="pct"/>
            <w:vAlign w:val="center"/>
          </w:tcPr>
          <w:p w14:paraId="753AA7BF"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150–225</w:t>
            </w:r>
          </w:p>
        </w:tc>
        <w:tc>
          <w:tcPr>
            <w:tcW w:w="1509" w:type="pct"/>
            <w:vAlign w:val="center"/>
          </w:tcPr>
          <w:p w14:paraId="664231B6"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230–300</w:t>
            </w:r>
          </w:p>
        </w:tc>
        <w:tc>
          <w:tcPr>
            <w:tcW w:w="1346" w:type="pct"/>
            <w:vAlign w:val="center"/>
          </w:tcPr>
          <w:p w14:paraId="1479FF8B"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305–375</w:t>
            </w:r>
          </w:p>
        </w:tc>
      </w:tr>
      <w:tr w:rsidR="00A06491" w:rsidRPr="00A06491" w14:paraId="4FA84259" w14:textId="77777777" w:rsidTr="00A06491">
        <w:trPr>
          <w:trHeight w:val="386"/>
          <w:jc w:val="center"/>
        </w:trPr>
        <w:tc>
          <w:tcPr>
            <w:tcW w:w="769" w:type="pct"/>
            <w:shd w:val="clear" w:color="auto" w:fill="D9D9D9"/>
            <w:vAlign w:val="center"/>
          </w:tcPr>
          <w:p w14:paraId="55820F1F"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7–8</w:t>
            </w:r>
          </w:p>
        </w:tc>
        <w:tc>
          <w:tcPr>
            <w:tcW w:w="1376" w:type="pct"/>
            <w:vAlign w:val="center"/>
          </w:tcPr>
          <w:p w14:paraId="798AF6AB"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175–250</w:t>
            </w:r>
          </w:p>
        </w:tc>
        <w:tc>
          <w:tcPr>
            <w:tcW w:w="1509" w:type="pct"/>
            <w:vAlign w:val="center"/>
          </w:tcPr>
          <w:p w14:paraId="6325F93A"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255–325</w:t>
            </w:r>
          </w:p>
        </w:tc>
        <w:tc>
          <w:tcPr>
            <w:tcW w:w="1346" w:type="pct"/>
            <w:vAlign w:val="center"/>
          </w:tcPr>
          <w:p w14:paraId="42D710B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330–450</w:t>
            </w:r>
          </w:p>
        </w:tc>
      </w:tr>
      <w:tr w:rsidR="00A06491" w:rsidRPr="00A06491" w14:paraId="34F47899" w14:textId="77777777" w:rsidTr="00A06491">
        <w:trPr>
          <w:trHeight w:val="410"/>
          <w:jc w:val="center"/>
        </w:trPr>
        <w:tc>
          <w:tcPr>
            <w:tcW w:w="769" w:type="pct"/>
            <w:shd w:val="clear" w:color="auto" w:fill="D9D9D9"/>
            <w:vAlign w:val="center"/>
          </w:tcPr>
          <w:p w14:paraId="05062754"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9–12</w:t>
            </w:r>
          </w:p>
        </w:tc>
        <w:tc>
          <w:tcPr>
            <w:tcW w:w="1376" w:type="pct"/>
            <w:vAlign w:val="center"/>
          </w:tcPr>
          <w:p w14:paraId="581F709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175–250</w:t>
            </w:r>
          </w:p>
        </w:tc>
        <w:tc>
          <w:tcPr>
            <w:tcW w:w="1509" w:type="pct"/>
            <w:vAlign w:val="center"/>
          </w:tcPr>
          <w:p w14:paraId="492E6D93"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255–325</w:t>
            </w:r>
          </w:p>
        </w:tc>
        <w:tc>
          <w:tcPr>
            <w:tcW w:w="1346" w:type="pct"/>
            <w:vAlign w:val="center"/>
          </w:tcPr>
          <w:p w14:paraId="152E86C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330–450</w:t>
            </w:r>
          </w:p>
        </w:tc>
      </w:tr>
    </w:tbl>
    <w:p w14:paraId="21C3614C" w14:textId="77777777" w:rsidR="00A06491" w:rsidRPr="00A06491" w:rsidRDefault="00A06491" w:rsidP="00A06491">
      <w:pPr>
        <w:spacing w:before="120" w:after="200"/>
        <w:rPr>
          <w:rFonts w:ascii="Calibri" w:hAnsi="Calibri"/>
          <w:lang w:bidi="en-US"/>
        </w:rPr>
      </w:pPr>
    </w:p>
    <w:p w14:paraId="5F7860AC" w14:textId="77777777" w:rsidR="00A06491" w:rsidRPr="00953053" w:rsidRDefault="00A06491" w:rsidP="00953053">
      <w:pPr>
        <w:rPr>
          <w:b/>
          <w:bCs/>
          <w:lang w:bidi="en-US"/>
        </w:rPr>
      </w:pPr>
      <w:bookmarkStart w:id="456" w:name="_Toc63408910"/>
      <w:r w:rsidRPr="00953053">
        <w:rPr>
          <w:b/>
          <w:bCs/>
          <w:lang w:bidi="en-US"/>
        </w:rPr>
        <w:t>Passage Graphics</w:t>
      </w:r>
      <w:bookmarkEnd w:id="456"/>
    </w:p>
    <w:p w14:paraId="28218BF0"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All Listening and Reading passages will include an accompanying graphic. The graphic may be a picture, table, chart, map, etc. that supports the information in the passage. </w:t>
      </w:r>
    </w:p>
    <w:p w14:paraId="2A024DC8" w14:textId="77777777" w:rsidR="00A06491" w:rsidRPr="00A06491" w:rsidRDefault="00A06491" w:rsidP="00A06491">
      <w:pPr>
        <w:spacing w:before="120" w:after="200"/>
        <w:rPr>
          <w:rFonts w:ascii="Calibri" w:hAnsi="Calibri"/>
          <w:lang w:bidi="en-US"/>
        </w:rPr>
      </w:pPr>
      <w:r w:rsidRPr="00A06491">
        <w:rPr>
          <w:rFonts w:ascii="Calibri" w:hAnsi="Calibri"/>
          <w:lang w:bidi="en-US"/>
        </w:rPr>
        <w:t>A passage graphic should relate to the passage and present, in a visual mode, information found in the passage without introducing additional information not in the passage. Some graphics may require labels. For example, if the graphic is a map of the United States, several states may be labeled if relevant to the passage content. This allows the passage to reference places that might be unfamiliar to ELLs/MLLs and provide a visual representation with a label to provide all students with the same geographical content. Graphics must not introduce additional information not presented in the passage.</w:t>
      </w:r>
    </w:p>
    <w:p w14:paraId="356EB218" w14:textId="77777777" w:rsidR="00A06491" w:rsidRPr="00A06491" w:rsidRDefault="00A06491" w:rsidP="00A06491">
      <w:pPr>
        <w:spacing w:before="120" w:after="200"/>
        <w:rPr>
          <w:rFonts w:ascii="Calibri" w:hAnsi="Calibri"/>
          <w:lang w:bidi="en-US"/>
        </w:rPr>
      </w:pPr>
      <w:r w:rsidRPr="00A06491">
        <w:rPr>
          <w:rFonts w:ascii="Calibri" w:hAnsi="Calibri"/>
          <w:lang w:bidi="en-US"/>
        </w:rPr>
        <w:t>Writers will submit ideas for graphics with each passage. In addition to including a text description of the graphics you want used, you may scan in or attach your own sketch or other type of image. If you provide an image from a textbook or other copyrighted material, please include a complete credit line for that source. Although the development team will recreate the image, the team needs to know the source of the image. NYSED prefers the use of photos for graphics as much as possible, especially above Grades 1-2.</w:t>
      </w:r>
    </w:p>
    <w:p w14:paraId="72B324A6" w14:textId="77777777" w:rsidR="00A06491" w:rsidRPr="00A06491" w:rsidRDefault="00A06491" w:rsidP="00A06491">
      <w:pPr>
        <w:spacing w:before="120" w:after="200"/>
        <w:rPr>
          <w:rFonts w:ascii="Calibri" w:hAnsi="Calibri"/>
          <w:lang w:bidi="en-US"/>
        </w:rPr>
      </w:pPr>
      <w:r w:rsidRPr="00A06491">
        <w:rPr>
          <w:rFonts w:ascii="Calibri" w:hAnsi="Calibri"/>
          <w:lang w:bidi="en-US"/>
        </w:rPr>
        <w:t>Keep graphic suggestions straightforward and no more complex than necessary because graphics have to be described or rendered either as picture descriptions or tactile graphics in the Braille test booklets. It’s important to be sensitive to experiences that would not be common to blind students, like seeing color or shadows.</w:t>
      </w:r>
    </w:p>
    <w:p w14:paraId="5D91DDA7" w14:textId="77777777" w:rsidR="00A06491" w:rsidRPr="00953053" w:rsidRDefault="00A06491" w:rsidP="00953053">
      <w:pPr>
        <w:rPr>
          <w:b/>
          <w:bCs/>
          <w:lang w:bidi="en-US"/>
        </w:rPr>
      </w:pPr>
      <w:bookmarkStart w:id="457" w:name="_Toc63408911"/>
      <w:r w:rsidRPr="00953053">
        <w:rPr>
          <w:b/>
          <w:bCs/>
          <w:lang w:bidi="en-US"/>
        </w:rPr>
        <w:t>Writer Assignments</w:t>
      </w:r>
      <w:bookmarkEnd w:id="457"/>
    </w:p>
    <w:p w14:paraId="3FF1387E" w14:textId="77777777" w:rsidR="00A06491" w:rsidRPr="00A06491" w:rsidRDefault="00A06491" w:rsidP="00A06491">
      <w:pPr>
        <w:spacing w:before="120" w:after="200"/>
        <w:rPr>
          <w:rFonts w:ascii="Calibri" w:hAnsi="Calibri"/>
          <w:lang w:bidi="en-US"/>
        </w:rPr>
      </w:pPr>
      <w:r w:rsidRPr="00A06491">
        <w:rPr>
          <w:rFonts w:ascii="Calibri" w:hAnsi="Calibri"/>
          <w:lang w:bidi="en-US"/>
        </w:rPr>
        <w:lastRenderedPageBreak/>
        <w:t>Passage and item assignments are sent to writers by email. An assignment includes grade band, global theme, topics, additional passage ideas, number of passages and their lengths, and the number of items required per passage.</w:t>
      </w:r>
    </w:p>
    <w:p w14:paraId="24111809"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Before beginning passage writing, writers must submit a synopsis for each of their passage ideas via the secure web site to ensure that passages relate to the assigned global theme and topics, will not be written about sensitive subjects, and are not duplicates of other passages. The NYSESLAT </w:t>
      </w:r>
      <w:r w:rsidRPr="00A06491">
        <w:rPr>
          <w:rFonts w:ascii="Calibri" w:hAnsi="Calibri"/>
          <w:i/>
          <w:lang w:bidi="en-US"/>
        </w:rPr>
        <w:t>Passage and Item Submission Guide</w:t>
      </w:r>
      <w:r w:rsidRPr="00A06491">
        <w:rPr>
          <w:rFonts w:ascii="Calibri" w:hAnsi="Calibri"/>
          <w:lang w:bidi="en-US"/>
        </w:rPr>
        <w:t xml:space="preserve"> found on the writer web site provides step-by-step instructions for submitting a synopsis, as well as submitting passages and items.</w:t>
      </w:r>
    </w:p>
    <w:p w14:paraId="3ED3D814" w14:textId="5041EE96" w:rsidR="00A06491" w:rsidRPr="00A06491" w:rsidRDefault="00A06491" w:rsidP="00A06491">
      <w:pPr>
        <w:spacing w:before="120" w:after="200"/>
        <w:rPr>
          <w:rFonts w:ascii="Calibri" w:hAnsi="Calibri"/>
          <w:lang w:bidi="en-US"/>
        </w:rPr>
      </w:pPr>
      <w:r w:rsidRPr="00A06491">
        <w:rPr>
          <w:rFonts w:ascii="Calibri" w:hAnsi="Calibri"/>
          <w:lang w:bidi="en-US"/>
        </w:rPr>
        <w:t>Passage-writing assignments will be made by modality (Listening or Reading). A Listening assignment for a writer will typically consist of three passages (two short and one long passage); a Reading assignment for a writer will typically consist of either two short passages and a medium passage or a medium and a long passage.</w:t>
      </w:r>
    </w:p>
    <w:p w14:paraId="601543B1" w14:textId="77777777" w:rsidR="00A06491" w:rsidRPr="00A06491" w:rsidRDefault="00A06491" w:rsidP="00A06491">
      <w:pPr>
        <w:spacing w:before="120" w:after="200"/>
        <w:rPr>
          <w:rFonts w:ascii="Calibri" w:hAnsi="Calibri"/>
          <w:lang w:bidi="en-US"/>
        </w:rPr>
      </w:pPr>
      <w:r w:rsidRPr="00A06491">
        <w:rPr>
          <w:rFonts w:ascii="Calibri" w:hAnsi="Calibri"/>
          <w:lang w:bidi="en-US"/>
        </w:rPr>
        <w:t>An item set will be written for each of the assigned passages. The number of items to be written, and the ToMs/PLDs to be addressed, are based on the length of the passage. Refer to Table 8 for the number of items that will need to be written for the particular passage modality and length you are assigned.</w:t>
      </w:r>
    </w:p>
    <w:p w14:paraId="122C540A" w14:textId="0ACA2020" w:rsidR="00A06491" w:rsidRPr="00A06491" w:rsidRDefault="00A06491" w:rsidP="00A06491">
      <w:pPr>
        <w:spacing w:before="120" w:after="200"/>
        <w:rPr>
          <w:rFonts w:ascii="Calibri" w:hAnsi="Calibri"/>
          <w:lang w:bidi="en-US"/>
        </w:rPr>
      </w:pPr>
      <w:r w:rsidRPr="00A06491">
        <w:rPr>
          <w:rFonts w:ascii="Calibri" w:hAnsi="Calibri"/>
          <w:lang w:bidi="en-US"/>
        </w:rPr>
        <w:t>In addition, the Reading assignment will include developing three Writing prompts. Writers who have been assigned to write a Reading passage and item set should also refer to Table 9, as they will also have to develop Writing prompts to accompany those passages.</w:t>
      </w:r>
    </w:p>
    <w:p w14:paraId="2CD9D4D5" w14:textId="77777777" w:rsidR="00A06491" w:rsidRPr="00A06491" w:rsidRDefault="00A06491" w:rsidP="00A06491">
      <w:pPr>
        <w:tabs>
          <w:tab w:val="left" w:pos="900"/>
        </w:tabs>
        <w:spacing w:before="240"/>
        <w:ind w:left="360" w:hanging="360"/>
        <w:jc w:val="left"/>
        <w:rPr>
          <w:rFonts w:ascii="Calibri" w:hAnsi="Calibri"/>
          <w:b/>
          <w:lang w:bidi="en-US"/>
        </w:rPr>
      </w:pPr>
      <w:bookmarkStart w:id="458" w:name="_Toc2939053"/>
      <w:r w:rsidRPr="00A06491">
        <w:rPr>
          <w:rFonts w:ascii="Calibri" w:hAnsi="Calibri"/>
          <w:b/>
          <w:lang w:bidi="en-US"/>
        </w:rPr>
        <w:t>Number of Multiple-Choice Items Needed by Modality and Passage Length</w:t>
      </w:r>
      <w:bookmarkEnd w:id="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2"/>
        <w:gridCol w:w="2021"/>
        <w:gridCol w:w="1878"/>
        <w:gridCol w:w="2408"/>
        <w:gridCol w:w="3371"/>
      </w:tblGrid>
      <w:tr w:rsidR="00A06491" w:rsidRPr="00A06491" w14:paraId="49CE40AB" w14:textId="77777777" w:rsidTr="00D415AE">
        <w:trPr>
          <w:trHeight w:val="503"/>
          <w:jc w:val="center"/>
        </w:trPr>
        <w:tc>
          <w:tcPr>
            <w:tcW w:w="656" w:type="pct"/>
            <w:shd w:val="clear" w:color="auto" w:fill="D9D9D9" w:themeFill="background1" w:themeFillShade="D9"/>
            <w:vAlign w:val="center"/>
          </w:tcPr>
          <w:p w14:paraId="3BC6CBC4"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Modality</w:t>
            </w:r>
          </w:p>
        </w:tc>
        <w:tc>
          <w:tcPr>
            <w:tcW w:w="907" w:type="pct"/>
            <w:shd w:val="clear" w:color="auto" w:fill="D9D9D9" w:themeFill="background1" w:themeFillShade="D9"/>
            <w:vAlign w:val="center"/>
          </w:tcPr>
          <w:p w14:paraId="5483F69E"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Passage Length</w:t>
            </w:r>
          </w:p>
        </w:tc>
        <w:tc>
          <w:tcPr>
            <w:tcW w:w="843" w:type="pct"/>
            <w:shd w:val="clear" w:color="auto" w:fill="D9D9D9" w:themeFill="background1" w:themeFillShade="D9"/>
            <w:vAlign w:val="center"/>
          </w:tcPr>
          <w:p w14:paraId="6598F220"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Number of Items Needed</w:t>
            </w:r>
          </w:p>
        </w:tc>
        <w:tc>
          <w:tcPr>
            <w:tcW w:w="1081" w:type="pct"/>
            <w:shd w:val="clear" w:color="auto" w:fill="D9D9D9" w:themeFill="background1" w:themeFillShade="D9"/>
            <w:vAlign w:val="center"/>
          </w:tcPr>
          <w:p w14:paraId="378D9097"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ToMs to be Addressed</w:t>
            </w:r>
          </w:p>
        </w:tc>
        <w:tc>
          <w:tcPr>
            <w:tcW w:w="1513" w:type="pct"/>
            <w:shd w:val="clear" w:color="auto" w:fill="D9D9D9" w:themeFill="background1" w:themeFillShade="D9"/>
            <w:vAlign w:val="center"/>
          </w:tcPr>
          <w:p w14:paraId="4CF0B7F6"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Corresponding Item Distribution Table</w:t>
            </w:r>
          </w:p>
        </w:tc>
      </w:tr>
      <w:tr w:rsidR="00A06491" w:rsidRPr="00A06491" w14:paraId="05EEDD3C" w14:textId="77777777" w:rsidTr="00A06491">
        <w:trPr>
          <w:cantSplit/>
          <w:trHeight w:val="613"/>
          <w:jc w:val="center"/>
        </w:trPr>
        <w:tc>
          <w:tcPr>
            <w:tcW w:w="656" w:type="pct"/>
            <w:vMerge w:val="restart"/>
            <w:shd w:val="clear" w:color="auto" w:fill="D9D9D9"/>
            <w:noWrap/>
            <w:vAlign w:val="center"/>
          </w:tcPr>
          <w:p w14:paraId="0893B3F8"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Listening</w:t>
            </w:r>
          </w:p>
        </w:tc>
        <w:tc>
          <w:tcPr>
            <w:tcW w:w="907" w:type="pct"/>
            <w:noWrap/>
            <w:vAlign w:val="center"/>
          </w:tcPr>
          <w:p w14:paraId="256BEE63" w14:textId="77777777" w:rsidR="00A06491" w:rsidRPr="00A06491" w:rsidRDefault="00A06491" w:rsidP="00A06491">
            <w:pPr>
              <w:spacing w:before="120" w:after="200"/>
              <w:rPr>
                <w:rFonts w:ascii="Calibri" w:hAnsi="Calibri"/>
                <w:lang w:bidi="en-US"/>
              </w:rPr>
            </w:pPr>
            <w:r w:rsidRPr="00A06491">
              <w:rPr>
                <w:rFonts w:ascii="Calibri" w:hAnsi="Calibri"/>
                <w:lang w:bidi="en-US"/>
              </w:rPr>
              <w:t>Short</w:t>
            </w:r>
          </w:p>
        </w:tc>
        <w:tc>
          <w:tcPr>
            <w:tcW w:w="843" w:type="pct"/>
            <w:noWrap/>
            <w:vAlign w:val="center"/>
          </w:tcPr>
          <w:p w14:paraId="38A515C5" w14:textId="77777777" w:rsidR="00A06491" w:rsidRPr="00A06491" w:rsidRDefault="00A06491" w:rsidP="00A06491">
            <w:pPr>
              <w:spacing w:before="120" w:after="200"/>
              <w:rPr>
                <w:rFonts w:ascii="Calibri" w:hAnsi="Calibri"/>
                <w:lang w:bidi="en-US"/>
              </w:rPr>
            </w:pPr>
            <w:r w:rsidRPr="00A06491">
              <w:rPr>
                <w:rFonts w:ascii="Calibri" w:hAnsi="Calibri"/>
                <w:lang w:bidi="en-US"/>
              </w:rPr>
              <w:t>6**/psg</w:t>
            </w:r>
          </w:p>
        </w:tc>
        <w:tc>
          <w:tcPr>
            <w:tcW w:w="1081" w:type="pct"/>
            <w:noWrap/>
            <w:vAlign w:val="center"/>
          </w:tcPr>
          <w:p w14:paraId="3040FD2F" w14:textId="77777777" w:rsidR="00A06491" w:rsidRPr="00A06491" w:rsidRDefault="00A06491" w:rsidP="00A06491">
            <w:pPr>
              <w:spacing w:before="120" w:after="200"/>
              <w:rPr>
                <w:rFonts w:ascii="Calibri" w:hAnsi="Calibri"/>
                <w:lang w:bidi="en-US"/>
              </w:rPr>
            </w:pPr>
            <w:r w:rsidRPr="00A06491">
              <w:rPr>
                <w:rFonts w:ascii="Calibri" w:hAnsi="Calibri"/>
                <w:lang w:bidi="en-US"/>
              </w:rPr>
              <w:t>1, 2, 3</w:t>
            </w:r>
          </w:p>
        </w:tc>
        <w:tc>
          <w:tcPr>
            <w:tcW w:w="1513" w:type="pct"/>
            <w:vAlign w:val="center"/>
          </w:tcPr>
          <w:p w14:paraId="483DCD04"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10</w:t>
            </w:r>
          </w:p>
        </w:tc>
      </w:tr>
      <w:tr w:rsidR="00A06491" w:rsidRPr="00A06491" w14:paraId="43D12C86" w14:textId="77777777" w:rsidTr="00A06491">
        <w:trPr>
          <w:cantSplit/>
          <w:trHeight w:val="613"/>
          <w:jc w:val="center"/>
        </w:trPr>
        <w:tc>
          <w:tcPr>
            <w:tcW w:w="656" w:type="pct"/>
            <w:vMerge/>
            <w:shd w:val="clear" w:color="auto" w:fill="D9D9D9"/>
            <w:vAlign w:val="center"/>
          </w:tcPr>
          <w:p w14:paraId="37AA04EA" w14:textId="77777777" w:rsidR="00A06491" w:rsidRPr="00A06491" w:rsidRDefault="00A06491" w:rsidP="00A06491">
            <w:pPr>
              <w:spacing w:before="120" w:after="200"/>
              <w:rPr>
                <w:rFonts w:ascii="Calibri" w:hAnsi="Calibri"/>
                <w:b/>
                <w:lang w:bidi="en-US"/>
              </w:rPr>
            </w:pPr>
          </w:p>
        </w:tc>
        <w:tc>
          <w:tcPr>
            <w:tcW w:w="907" w:type="pct"/>
            <w:noWrap/>
            <w:vAlign w:val="center"/>
          </w:tcPr>
          <w:p w14:paraId="108B4EBE" w14:textId="77777777" w:rsidR="00A06491" w:rsidRPr="00A06491" w:rsidRDefault="00A06491" w:rsidP="00A06491">
            <w:pPr>
              <w:spacing w:before="120" w:after="200"/>
              <w:rPr>
                <w:rFonts w:ascii="Calibri" w:hAnsi="Calibri"/>
                <w:lang w:bidi="en-US"/>
              </w:rPr>
            </w:pPr>
            <w:r w:rsidRPr="00A06491">
              <w:rPr>
                <w:rFonts w:ascii="Calibri" w:hAnsi="Calibri"/>
                <w:lang w:bidi="en-US"/>
              </w:rPr>
              <w:t>Long</w:t>
            </w:r>
          </w:p>
        </w:tc>
        <w:tc>
          <w:tcPr>
            <w:tcW w:w="843" w:type="pct"/>
            <w:noWrap/>
            <w:vAlign w:val="center"/>
          </w:tcPr>
          <w:p w14:paraId="4B58784F" w14:textId="77777777" w:rsidR="00A06491" w:rsidRPr="00A06491" w:rsidRDefault="00A06491" w:rsidP="00A06491">
            <w:pPr>
              <w:spacing w:before="120" w:after="200"/>
              <w:rPr>
                <w:rFonts w:ascii="Calibri" w:hAnsi="Calibri"/>
                <w:lang w:bidi="en-US"/>
              </w:rPr>
            </w:pPr>
            <w:r w:rsidRPr="00A06491">
              <w:rPr>
                <w:rFonts w:ascii="Calibri" w:hAnsi="Calibri"/>
                <w:lang w:bidi="en-US"/>
              </w:rPr>
              <w:t>10</w:t>
            </w:r>
          </w:p>
        </w:tc>
        <w:tc>
          <w:tcPr>
            <w:tcW w:w="1081" w:type="pct"/>
            <w:noWrap/>
            <w:vAlign w:val="center"/>
          </w:tcPr>
          <w:p w14:paraId="1C0C4BC3" w14:textId="77777777" w:rsidR="00A06491" w:rsidRPr="00A06491" w:rsidRDefault="00A06491" w:rsidP="00A06491">
            <w:pPr>
              <w:spacing w:before="120" w:after="200"/>
              <w:rPr>
                <w:rFonts w:ascii="Calibri" w:hAnsi="Calibri"/>
                <w:lang w:bidi="en-US"/>
              </w:rPr>
            </w:pPr>
            <w:r w:rsidRPr="00A06491">
              <w:rPr>
                <w:rFonts w:ascii="Calibri" w:hAnsi="Calibri"/>
                <w:lang w:bidi="en-US"/>
              </w:rPr>
              <w:t>1, 2, 3, 4</w:t>
            </w:r>
          </w:p>
        </w:tc>
        <w:tc>
          <w:tcPr>
            <w:tcW w:w="1513" w:type="pct"/>
            <w:vAlign w:val="center"/>
          </w:tcPr>
          <w:p w14:paraId="1EC3423F"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11</w:t>
            </w:r>
          </w:p>
        </w:tc>
      </w:tr>
      <w:tr w:rsidR="00A06491" w:rsidRPr="00A06491" w14:paraId="748D6C84" w14:textId="77777777" w:rsidTr="00A06491">
        <w:trPr>
          <w:cantSplit/>
          <w:trHeight w:val="613"/>
          <w:jc w:val="center"/>
        </w:trPr>
        <w:tc>
          <w:tcPr>
            <w:tcW w:w="656" w:type="pct"/>
            <w:vMerge w:val="restart"/>
            <w:shd w:val="clear" w:color="auto" w:fill="D9D9D9"/>
            <w:noWrap/>
            <w:vAlign w:val="center"/>
          </w:tcPr>
          <w:p w14:paraId="4AA5EF04"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Reading</w:t>
            </w:r>
          </w:p>
        </w:tc>
        <w:tc>
          <w:tcPr>
            <w:tcW w:w="907" w:type="pct"/>
            <w:noWrap/>
            <w:vAlign w:val="center"/>
          </w:tcPr>
          <w:p w14:paraId="5ACF3A3A" w14:textId="77777777" w:rsidR="00A06491" w:rsidRPr="00A06491" w:rsidRDefault="00A06491" w:rsidP="00A06491">
            <w:pPr>
              <w:spacing w:before="120" w:after="200"/>
              <w:rPr>
                <w:rFonts w:ascii="Calibri" w:hAnsi="Calibri"/>
                <w:lang w:bidi="en-US"/>
              </w:rPr>
            </w:pPr>
            <w:r w:rsidRPr="00A06491">
              <w:rPr>
                <w:rFonts w:ascii="Calibri" w:hAnsi="Calibri"/>
                <w:lang w:bidi="en-US"/>
              </w:rPr>
              <w:t>Short</w:t>
            </w:r>
          </w:p>
        </w:tc>
        <w:tc>
          <w:tcPr>
            <w:tcW w:w="843" w:type="pct"/>
            <w:noWrap/>
            <w:vAlign w:val="center"/>
          </w:tcPr>
          <w:p w14:paraId="5AF9B1BD" w14:textId="77777777" w:rsidR="00A06491" w:rsidRPr="00A06491" w:rsidRDefault="00A06491" w:rsidP="00A06491">
            <w:pPr>
              <w:spacing w:before="120" w:after="200"/>
              <w:rPr>
                <w:rFonts w:ascii="Calibri" w:hAnsi="Calibri"/>
                <w:lang w:bidi="en-US"/>
              </w:rPr>
            </w:pPr>
            <w:r w:rsidRPr="00A06491">
              <w:rPr>
                <w:rFonts w:ascii="Calibri" w:hAnsi="Calibri"/>
                <w:lang w:bidi="en-US"/>
              </w:rPr>
              <w:t>6**/psg</w:t>
            </w:r>
          </w:p>
        </w:tc>
        <w:tc>
          <w:tcPr>
            <w:tcW w:w="1081" w:type="pct"/>
            <w:noWrap/>
            <w:vAlign w:val="center"/>
          </w:tcPr>
          <w:p w14:paraId="3824845D" w14:textId="77777777" w:rsidR="00A06491" w:rsidRPr="00A06491" w:rsidRDefault="00A06491" w:rsidP="00A06491">
            <w:pPr>
              <w:spacing w:before="120" w:after="200"/>
              <w:rPr>
                <w:rFonts w:ascii="Calibri" w:hAnsi="Calibri"/>
                <w:lang w:bidi="en-US"/>
              </w:rPr>
            </w:pPr>
            <w:r w:rsidRPr="00A06491">
              <w:rPr>
                <w:rFonts w:ascii="Calibri" w:hAnsi="Calibri"/>
                <w:lang w:bidi="en-US"/>
              </w:rPr>
              <w:t>1, 2, 3</w:t>
            </w:r>
          </w:p>
        </w:tc>
        <w:tc>
          <w:tcPr>
            <w:tcW w:w="1513" w:type="pct"/>
            <w:vAlign w:val="center"/>
          </w:tcPr>
          <w:p w14:paraId="6BF6C26B"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12</w:t>
            </w:r>
          </w:p>
        </w:tc>
      </w:tr>
      <w:tr w:rsidR="00A06491" w:rsidRPr="00A06491" w14:paraId="285703FF" w14:textId="77777777" w:rsidTr="00A06491">
        <w:trPr>
          <w:cantSplit/>
          <w:trHeight w:val="613"/>
          <w:jc w:val="center"/>
        </w:trPr>
        <w:tc>
          <w:tcPr>
            <w:tcW w:w="656" w:type="pct"/>
            <w:vMerge/>
            <w:shd w:val="clear" w:color="auto" w:fill="D9D9D9"/>
            <w:vAlign w:val="center"/>
          </w:tcPr>
          <w:p w14:paraId="708908A6" w14:textId="77777777" w:rsidR="00A06491" w:rsidRPr="00A06491" w:rsidRDefault="00A06491" w:rsidP="00A06491">
            <w:pPr>
              <w:spacing w:before="120" w:after="200"/>
              <w:rPr>
                <w:rFonts w:ascii="Calibri" w:hAnsi="Calibri"/>
                <w:lang w:bidi="en-US"/>
              </w:rPr>
            </w:pPr>
          </w:p>
        </w:tc>
        <w:tc>
          <w:tcPr>
            <w:tcW w:w="907" w:type="pct"/>
            <w:noWrap/>
            <w:vAlign w:val="center"/>
          </w:tcPr>
          <w:p w14:paraId="541DBC84" w14:textId="77777777" w:rsidR="00A06491" w:rsidRPr="00A06491" w:rsidRDefault="00A06491" w:rsidP="00A06491">
            <w:pPr>
              <w:spacing w:before="120" w:after="200"/>
              <w:rPr>
                <w:rFonts w:ascii="Calibri" w:hAnsi="Calibri"/>
                <w:lang w:bidi="en-US"/>
              </w:rPr>
            </w:pPr>
            <w:r w:rsidRPr="00A06491">
              <w:rPr>
                <w:rFonts w:ascii="Calibri" w:hAnsi="Calibri"/>
                <w:lang w:bidi="en-US"/>
              </w:rPr>
              <w:t>Medium</w:t>
            </w:r>
          </w:p>
        </w:tc>
        <w:tc>
          <w:tcPr>
            <w:tcW w:w="843" w:type="pct"/>
            <w:noWrap/>
            <w:vAlign w:val="center"/>
          </w:tcPr>
          <w:p w14:paraId="13D609AB" w14:textId="77777777" w:rsidR="00A06491" w:rsidRPr="00A06491" w:rsidRDefault="00A06491" w:rsidP="00A06491">
            <w:pPr>
              <w:spacing w:before="120" w:after="200"/>
              <w:rPr>
                <w:rFonts w:ascii="Calibri" w:hAnsi="Calibri"/>
                <w:lang w:bidi="en-US"/>
              </w:rPr>
            </w:pPr>
            <w:r w:rsidRPr="00A06491">
              <w:rPr>
                <w:rFonts w:ascii="Calibri" w:hAnsi="Calibri"/>
                <w:lang w:bidi="en-US"/>
              </w:rPr>
              <w:t>10</w:t>
            </w:r>
          </w:p>
        </w:tc>
        <w:tc>
          <w:tcPr>
            <w:tcW w:w="1081" w:type="pct"/>
            <w:noWrap/>
            <w:vAlign w:val="center"/>
          </w:tcPr>
          <w:p w14:paraId="153DA650" w14:textId="77777777" w:rsidR="00A06491" w:rsidRPr="00A06491" w:rsidRDefault="00A06491" w:rsidP="00A06491">
            <w:pPr>
              <w:spacing w:before="120" w:after="200"/>
              <w:rPr>
                <w:rFonts w:ascii="Calibri" w:hAnsi="Calibri"/>
                <w:lang w:bidi="en-US"/>
              </w:rPr>
            </w:pPr>
            <w:r w:rsidRPr="00A06491">
              <w:rPr>
                <w:rFonts w:ascii="Calibri" w:hAnsi="Calibri"/>
                <w:lang w:bidi="en-US"/>
              </w:rPr>
              <w:t>1, 2, 3 (4, 5)***</w:t>
            </w:r>
          </w:p>
        </w:tc>
        <w:tc>
          <w:tcPr>
            <w:tcW w:w="1513" w:type="pct"/>
            <w:vAlign w:val="center"/>
          </w:tcPr>
          <w:p w14:paraId="7921FF96"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13</w:t>
            </w:r>
          </w:p>
        </w:tc>
      </w:tr>
      <w:tr w:rsidR="00A06491" w:rsidRPr="00A06491" w14:paraId="412219BA" w14:textId="77777777" w:rsidTr="00A06491">
        <w:trPr>
          <w:cantSplit/>
          <w:trHeight w:val="613"/>
          <w:jc w:val="center"/>
        </w:trPr>
        <w:tc>
          <w:tcPr>
            <w:tcW w:w="656" w:type="pct"/>
            <w:vMerge/>
            <w:shd w:val="clear" w:color="auto" w:fill="D9D9D9"/>
            <w:vAlign w:val="center"/>
          </w:tcPr>
          <w:p w14:paraId="2D4113B2" w14:textId="77777777" w:rsidR="00A06491" w:rsidRPr="00A06491" w:rsidRDefault="00A06491" w:rsidP="00A06491">
            <w:pPr>
              <w:spacing w:before="120" w:after="200"/>
              <w:rPr>
                <w:rFonts w:ascii="Calibri" w:hAnsi="Calibri"/>
                <w:lang w:bidi="en-US"/>
              </w:rPr>
            </w:pPr>
          </w:p>
        </w:tc>
        <w:tc>
          <w:tcPr>
            <w:tcW w:w="907" w:type="pct"/>
            <w:noWrap/>
            <w:vAlign w:val="center"/>
          </w:tcPr>
          <w:p w14:paraId="349D6723" w14:textId="77777777" w:rsidR="00A06491" w:rsidRPr="00A06491" w:rsidRDefault="00A06491" w:rsidP="00A06491">
            <w:pPr>
              <w:spacing w:before="120" w:after="200"/>
              <w:rPr>
                <w:rFonts w:ascii="Calibri" w:hAnsi="Calibri"/>
                <w:lang w:bidi="en-US"/>
              </w:rPr>
            </w:pPr>
            <w:r w:rsidRPr="00A06491">
              <w:rPr>
                <w:rFonts w:ascii="Calibri" w:hAnsi="Calibri"/>
                <w:lang w:bidi="en-US"/>
              </w:rPr>
              <w:t>Long</w:t>
            </w:r>
          </w:p>
        </w:tc>
        <w:tc>
          <w:tcPr>
            <w:tcW w:w="843" w:type="pct"/>
            <w:noWrap/>
            <w:vAlign w:val="center"/>
          </w:tcPr>
          <w:p w14:paraId="158A6A88" w14:textId="77777777" w:rsidR="00A06491" w:rsidRPr="00A06491" w:rsidRDefault="00A06491" w:rsidP="00A06491">
            <w:pPr>
              <w:spacing w:before="120" w:after="200"/>
              <w:rPr>
                <w:rFonts w:ascii="Calibri" w:hAnsi="Calibri"/>
                <w:lang w:bidi="en-US"/>
              </w:rPr>
            </w:pPr>
            <w:r w:rsidRPr="00A06491">
              <w:rPr>
                <w:rFonts w:ascii="Calibri" w:hAnsi="Calibri"/>
                <w:lang w:bidi="en-US"/>
              </w:rPr>
              <w:t>12</w:t>
            </w:r>
          </w:p>
        </w:tc>
        <w:tc>
          <w:tcPr>
            <w:tcW w:w="1081" w:type="pct"/>
            <w:noWrap/>
            <w:vAlign w:val="center"/>
          </w:tcPr>
          <w:p w14:paraId="7A259B73" w14:textId="77777777" w:rsidR="00A06491" w:rsidRPr="00A06491" w:rsidRDefault="00A06491" w:rsidP="00A06491">
            <w:pPr>
              <w:spacing w:before="120" w:after="200"/>
              <w:rPr>
                <w:rFonts w:ascii="Calibri" w:hAnsi="Calibri"/>
                <w:lang w:bidi="en-US"/>
              </w:rPr>
            </w:pPr>
            <w:r w:rsidRPr="00A06491">
              <w:rPr>
                <w:rFonts w:ascii="Calibri" w:hAnsi="Calibri"/>
                <w:lang w:bidi="en-US"/>
              </w:rPr>
              <w:t>1, 2, 3, 4, 5</w:t>
            </w:r>
          </w:p>
        </w:tc>
        <w:tc>
          <w:tcPr>
            <w:tcW w:w="1513" w:type="pct"/>
            <w:vAlign w:val="center"/>
          </w:tcPr>
          <w:p w14:paraId="0FC985E3"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14</w:t>
            </w:r>
          </w:p>
        </w:tc>
      </w:tr>
      <w:tr w:rsidR="00A06491" w:rsidRPr="00A06491" w14:paraId="403CDDBA" w14:textId="77777777" w:rsidTr="00774375">
        <w:trPr>
          <w:cantSplit/>
          <w:trHeight w:hRule="exact" w:val="928"/>
          <w:jc w:val="center"/>
        </w:trPr>
        <w:tc>
          <w:tcPr>
            <w:tcW w:w="5000" w:type="pct"/>
            <w:gridSpan w:val="5"/>
            <w:vAlign w:val="center"/>
          </w:tcPr>
          <w:p w14:paraId="5441BA4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Grades 1–2, 3–4, 5–6: a short passage may only support 5 unique items rather than the 6 assigned.</w:t>
            </w:r>
          </w:p>
          <w:p w14:paraId="7893269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***Medium Reading passage—write items to ToMs 4 and 5 only if the language in your passage supports them.</w:t>
            </w:r>
          </w:p>
        </w:tc>
      </w:tr>
    </w:tbl>
    <w:p w14:paraId="7A13051B" w14:textId="77777777" w:rsidR="00A06491" w:rsidRPr="00A06491" w:rsidRDefault="00A06491" w:rsidP="00A06491">
      <w:pPr>
        <w:rPr>
          <w:rFonts w:ascii="Calibri" w:hAnsi="Calibri"/>
          <w:lang w:bidi="en-US"/>
        </w:rPr>
      </w:pPr>
    </w:p>
    <w:p w14:paraId="46B7C329" w14:textId="74A7AF3E" w:rsidR="00A06491" w:rsidRDefault="00A06491" w:rsidP="00A06491">
      <w:pPr>
        <w:rPr>
          <w:rFonts w:ascii="Calibri" w:hAnsi="Calibri"/>
          <w:lang w:bidi="en-US"/>
        </w:rPr>
      </w:pPr>
      <w:r w:rsidRPr="00A06491">
        <w:rPr>
          <w:rFonts w:ascii="Calibri" w:hAnsi="Calibri"/>
          <w:lang w:bidi="en-US"/>
        </w:rPr>
        <w:t>The number and type of Writing prompts—Short Constructed Response (SCR) or Extended Constructed Response (ECR)—are based only on the Reading passages. A prompt designed to elicit an SCR can be written to either the short or medium passage. A prompt designed to elicit an ECR can be written to either the medium or long passage.</w:t>
      </w:r>
    </w:p>
    <w:p w14:paraId="5FFACF57" w14:textId="33F11326" w:rsidR="00623B44" w:rsidRDefault="00623B44">
      <w:pPr>
        <w:rPr>
          <w:rFonts w:ascii="Calibri" w:hAnsi="Calibri"/>
          <w:lang w:bidi="en-US"/>
        </w:rPr>
      </w:pPr>
      <w:r>
        <w:rPr>
          <w:rFonts w:ascii="Calibri" w:hAnsi="Calibri"/>
          <w:lang w:bidi="en-US"/>
        </w:rPr>
        <w:br w:type="page"/>
      </w:r>
    </w:p>
    <w:p w14:paraId="12C6DA88" w14:textId="77777777" w:rsidR="00A06491" w:rsidRPr="00A06491" w:rsidRDefault="00A06491" w:rsidP="00A06491">
      <w:pPr>
        <w:tabs>
          <w:tab w:val="left" w:pos="900"/>
        </w:tabs>
        <w:spacing w:before="240"/>
        <w:ind w:left="360" w:hanging="360"/>
        <w:jc w:val="left"/>
        <w:rPr>
          <w:rFonts w:ascii="Calibri" w:hAnsi="Calibri"/>
          <w:b/>
          <w:lang w:bidi="en-US"/>
        </w:rPr>
      </w:pPr>
      <w:bookmarkStart w:id="459" w:name="_Toc2939054"/>
      <w:r w:rsidRPr="00A06491">
        <w:rPr>
          <w:rFonts w:ascii="Calibri" w:hAnsi="Calibri"/>
          <w:b/>
          <w:lang w:bidi="en-US"/>
        </w:rPr>
        <w:lastRenderedPageBreak/>
        <w:t>Number of Writing Prompts Needed by Passage Length and Prompt Type</w:t>
      </w:r>
      <w:bookmarkEnd w:id="459"/>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2790"/>
        <w:gridCol w:w="4192"/>
      </w:tblGrid>
      <w:tr w:rsidR="00A06491" w:rsidRPr="00A06491" w14:paraId="320F01B2" w14:textId="77777777" w:rsidTr="00D415AE">
        <w:trPr>
          <w:trHeight w:val="270"/>
          <w:jc w:val="center"/>
        </w:trPr>
        <w:tc>
          <w:tcPr>
            <w:tcW w:w="2483" w:type="dxa"/>
            <w:shd w:val="clear" w:color="auto" w:fill="D9D9D9" w:themeFill="background1" w:themeFillShade="D9"/>
            <w:noWrap/>
            <w:vAlign w:val="center"/>
          </w:tcPr>
          <w:p w14:paraId="71BA56B0"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 xml:space="preserve">Reading Passage Assignment  </w:t>
            </w:r>
          </w:p>
        </w:tc>
        <w:tc>
          <w:tcPr>
            <w:tcW w:w="2790" w:type="dxa"/>
            <w:shd w:val="clear" w:color="auto" w:fill="D9D9D9" w:themeFill="background1" w:themeFillShade="D9"/>
            <w:noWrap/>
            <w:vAlign w:val="center"/>
          </w:tcPr>
          <w:p w14:paraId="149CA27D"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 xml:space="preserve">Short </w:t>
            </w:r>
            <w:r w:rsidRPr="00D415AE">
              <w:rPr>
                <w:rFonts w:ascii="Calibri" w:hAnsi="Calibri"/>
                <w:b/>
                <w:lang w:bidi="en-US"/>
              </w:rPr>
              <w:br/>
              <w:t>Constructed Response</w:t>
            </w:r>
          </w:p>
          <w:p w14:paraId="58125553"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(ToMs 1, 2)</w:t>
            </w:r>
          </w:p>
        </w:tc>
        <w:tc>
          <w:tcPr>
            <w:tcW w:w="4192" w:type="dxa"/>
            <w:shd w:val="clear" w:color="auto" w:fill="D9D9D9" w:themeFill="background1" w:themeFillShade="D9"/>
            <w:noWrap/>
            <w:vAlign w:val="center"/>
          </w:tcPr>
          <w:p w14:paraId="526028AB"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 xml:space="preserve">Extended </w:t>
            </w:r>
            <w:r w:rsidRPr="00D415AE">
              <w:rPr>
                <w:rFonts w:ascii="Calibri" w:hAnsi="Calibri"/>
                <w:b/>
                <w:lang w:bidi="en-US"/>
              </w:rPr>
              <w:br/>
              <w:t>Constructed Response</w:t>
            </w:r>
          </w:p>
          <w:p w14:paraId="4E0507F4"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(Literary—ToMs 1, 2, 3</w:t>
            </w:r>
            <w:r w:rsidRPr="00D415AE">
              <w:rPr>
                <w:rFonts w:ascii="Calibri" w:hAnsi="Calibri"/>
                <w:b/>
                <w:lang w:bidi="en-US"/>
              </w:rPr>
              <w:br/>
              <w:t>Informational—ToMs 1, 2, 4)</w:t>
            </w:r>
          </w:p>
        </w:tc>
      </w:tr>
      <w:tr w:rsidR="00A06491" w:rsidRPr="00A06491" w14:paraId="30985657" w14:textId="77777777" w:rsidTr="00623B44">
        <w:trPr>
          <w:trHeight w:val="683"/>
          <w:jc w:val="center"/>
        </w:trPr>
        <w:tc>
          <w:tcPr>
            <w:tcW w:w="2483" w:type="dxa"/>
            <w:shd w:val="clear" w:color="auto" w:fill="D9D9D9"/>
            <w:noWrap/>
            <w:vAlign w:val="center"/>
          </w:tcPr>
          <w:p w14:paraId="04C0CC47" w14:textId="77777777" w:rsidR="00A06491" w:rsidRPr="00A06491" w:rsidRDefault="00A06491" w:rsidP="00A06491">
            <w:pPr>
              <w:spacing w:before="120" w:after="200"/>
              <w:jc w:val="left"/>
              <w:rPr>
                <w:rFonts w:ascii="Calibri" w:hAnsi="Calibri"/>
                <w:b/>
                <w:lang w:bidi="en-US"/>
              </w:rPr>
            </w:pPr>
            <w:r w:rsidRPr="00A06491">
              <w:rPr>
                <w:rFonts w:ascii="Calibri" w:hAnsi="Calibri"/>
                <w:b/>
                <w:lang w:bidi="en-US"/>
              </w:rPr>
              <w:t xml:space="preserve">Two Short and one Medium </w:t>
            </w:r>
          </w:p>
        </w:tc>
        <w:tc>
          <w:tcPr>
            <w:tcW w:w="2790" w:type="dxa"/>
            <w:noWrap/>
            <w:vAlign w:val="center"/>
          </w:tcPr>
          <w:p w14:paraId="736985A0"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3</w:t>
            </w:r>
          </w:p>
        </w:tc>
        <w:tc>
          <w:tcPr>
            <w:tcW w:w="4192" w:type="dxa"/>
            <w:noWrap/>
            <w:vAlign w:val="center"/>
          </w:tcPr>
          <w:p w14:paraId="3238300E"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w:t>
            </w:r>
          </w:p>
        </w:tc>
      </w:tr>
      <w:tr w:rsidR="00A06491" w:rsidRPr="00A06491" w14:paraId="4F1D1732" w14:textId="77777777" w:rsidTr="00623B44">
        <w:trPr>
          <w:trHeight w:val="557"/>
          <w:jc w:val="center"/>
        </w:trPr>
        <w:tc>
          <w:tcPr>
            <w:tcW w:w="2483" w:type="dxa"/>
            <w:shd w:val="clear" w:color="auto" w:fill="D9D9D9"/>
            <w:noWrap/>
            <w:vAlign w:val="center"/>
          </w:tcPr>
          <w:p w14:paraId="5F35057F" w14:textId="77777777" w:rsidR="00A06491" w:rsidRPr="00A06491" w:rsidRDefault="00A06491" w:rsidP="00A06491">
            <w:pPr>
              <w:spacing w:before="120" w:after="200"/>
              <w:jc w:val="left"/>
              <w:rPr>
                <w:rFonts w:ascii="Calibri" w:hAnsi="Calibri"/>
                <w:b/>
                <w:lang w:bidi="en-US"/>
              </w:rPr>
            </w:pPr>
            <w:r w:rsidRPr="00A06491">
              <w:rPr>
                <w:rFonts w:ascii="Calibri" w:hAnsi="Calibri"/>
                <w:b/>
                <w:lang w:bidi="en-US"/>
              </w:rPr>
              <w:t xml:space="preserve">One Medium and one Long </w:t>
            </w:r>
          </w:p>
        </w:tc>
        <w:tc>
          <w:tcPr>
            <w:tcW w:w="2790" w:type="dxa"/>
            <w:noWrap/>
            <w:vAlign w:val="center"/>
          </w:tcPr>
          <w:p w14:paraId="1020B454"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w:t>
            </w:r>
          </w:p>
        </w:tc>
        <w:tc>
          <w:tcPr>
            <w:tcW w:w="4192" w:type="dxa"/>
            <w:noWrap/>
            <w:vAlign w:val="center"/>
          </w:tcPr>
          <w:p w14:paraId="51B2B02A"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3</w:t>
            </w:r>
          </w:p>
        </w:tc>
      </w:tr>
    </w:tbl>
    <w:p w14:paraId="7EBA6C41" w14:textId="77777777" w:rsidR="00623B44" w:rsidRDefault="00623B44" w:rsidP="00953053">
      <w:pPr>
        <w:rPr>
          <w:b/>
          <w:bCs/>
          <w:lang w:bidi="en-US"/>
        </w:rPr>
      </w:pPr>
      <w:bookmarkStart w:id="460" w:name="_Toc63408912"/>
    </w:p>
    <w:p w14:paraId="062DF2C5" w14:textId="6B56DF1E" w:rsidR="00A06491" w:rsidRPr="00953053" w:rsidRDefault="00A06491" w:rsidP="00953053">
      <w:pPr>
        <w:rPr>
          <w:b/>
          <w:bCs/>
          <w:lang w:bidi="en-US"/>
        </w:rPr>
      </w:pPr>
      <w:r w:rsidRPr="00953053">
        <w:rPr>
          <w:b/>
          <w:bCs/>
          <w:lang w:bidi="en-US"/>
        </w:rPr>
        <w:t>Example Item Distribution Tables</w:t>
      </w:r>
      <w:bookmarkEnd w:id="460"/>
      <w:r w:rsidRPr="00953053">
        <w:rPr>
          <w:b/>
          <w:bCs/>
          <w:lang w:bidi="en-US"/>
        </w:rPr>
        <w:t xml:space="preserve"> </w:t>
      </w:r>
    </w:p>
    <w:p w14:paraId="2BC72571"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It is important that each item set developed assesses a variety of ToMs and PLDs. Tables 10–14 illustrate how items could be distributed across ToMs and PLDs. Writers should focus primarily on the table that relates to their modality and the number/length of passages they have been assigned to write. </w:t>
      </w:r>
    </w:p>
    <w:p w14:paraId="11F42A88" w14:textId="328573DB" w:rsidR="00A06491" w:rsidRPr="00A06491" w:rsidRDefault="00A06491" w:rsidP="00A06491">
      <w:pPr>
        <w:spacing w:before="120" w:after="200"/>
        <w:rPr>
          <w:rFonts w:ascii="Calibri" w:hAnsi="Calibri"/>
          <w:lang w:bidi="en-US"/>
        </w:rPr>
      </w:pPr>
      <w:r w:rsidRPr="00A06491">
        <w:rPr>
          <w:rFonts w:ascii="Calibri" w:hAnsi="Calibri"/>
          <w:lang w:bidi="en-US"/>
        </w:rPr>
        <w:t xml:space="preserve">The item distribution tables below are for illustrative purposes only. The distribution of the multiple-choice items must comply with the guidelines in the far right cell, but the actual distribution may vary from what is shown in each example. Blank item distribution tables for an individual writer’s use are available in </w:t>
      </w:r>
      <w:hyperlink w:anchor="_Appendix_B:_Blank" w:history="1">
        <w:r w:rsidRPr="00A06491">
          <w:rPr>
            <w:rFonts w:ascii="Calibri" w:hAnsi="Calibri"/>
            <w:color w:val="0000FF"/>
            <w:u w:val="single"/>
            <w:lang w:bidi="en-US"/>
          </w:rPr>
          <w:t>Appendix B</w:t>
        </w:r>
      </w:hyperlink>
      <w:r w:rsidRPr="00A06491">
        <w:rPr>
          <w:rFonts w:ascii="Calibri" w:hAnsi="Calibri"/>
          <w:lang w:bidi="en-US"/>
        </w:rPr>
        <w:t xml:space="preserve"> .</w:t>
      </w:r>
    </w:p>
    <w:p w14:paraId="5F106C03" w14:textId="77777777" w:rsidR="00A06491" w:rsidRPr="00A06491" w:rsidRDefault="00A06491" w:rsidP="00A06491">
      <w:pPr>
        <w:rPr>
          <w:rFonts w:ascii="Calibri" w:hAnsi="Calibri"/>
          <w:lang w:bidi="en-US"/>
        </w:rPr>
      </w:pPr>
    </w:p>
    <w:p w14:paraId="140C894E" w14:textId="77777777" w:rsidR="00A06491" w:rsidRPr="00A06491" w:rsidRDefault="00A06491" w:rsidP="00A06491">
      <w:pPr>
        <w:tabs>
          <w:tab w:val="left" w:pos="1080"/>
        </w:tabs>
        <w:ind w:left="360" w:hanging="360"/>
        <w:jc w:val="left"/>
        <w:rPr>
          <w:rFonts w:ascii="Calibri" w:hAnsi="Calibri"/>
          <w:b/>
          <w:lang w:bidi="en-US"/>
        </w:rPr>
      </w:pPr>
      <w:bookmarkStart w:id="461" w:name="_Toc2939055"/>
      <w:r w:rsidRPr="00A06491">
        <w:rPr>
          <w:rFonts w:ascii="Calibri" w:hAnsi="Calibri"/>
          <w:b/>
          <w:lang w:bidi="en-US"/>
        </w:rPr>
        <w:t>Example Item Distribution: Short Listening</w:t>
      </w:r>
      <w:bookmarkEnd w:id="46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3"/>
        <w:gridCol w:w="1158"/>
        <w:gridCol w:w="1039"/>
        <w:gridCol w:w="1039"/>
        <w:gridCol w:w="1039"/>
        <w:gridCol w:w="1039"/>
        <w:gridCol w:w="1039"/>
        <w:gridCol w:w="4148"/>
      </w:tblGrid>
      <w:tr w:rsidR="00A06491" w:rsidRPr="00A06491" w14:paraId="04042F19" w14:textId="77777777" w:rsidTr="00D415AE">
        <w:trPr>
          <w:trHeight w:val="395"/>
        </w:trPr>
        <w:tc>
          <w:tcPr>
            <w:tcW w:w="809" w:type="pct"/>
            <w:gridSpan w:val="2"/>
            <w:vMerge w:val="restart"/>
            <w:vAlign w:val="center"/>
          </w:tcPr>
          <w:p w14:paraId="3FFC437D"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Short</w:t>
            </w:r>
          </w:p>
          <w:p w14:paraId="4BB5D732" w14:textId="77777777" w:rsidR="00A06491" w:rsidRPr="00A06491" w:rsidRDefault="00A06491" w:rsidP="00A06491">
            <w:pPr>
              <w:jc w:val="center"/>
              <w:rPr>
                <w:rFonts w:ascii="Calibri" w:eastAsia="Calibri" w:hAnsi="Calibri"/>
                <w:sz w:val="22"/>
                <w:szCs w:val="22"/>
              </w:rPr>
            </w:pPr>
            <w:r w:rsidRPr="00A06491">
              <w:rPr>
                <w:rFonts w:ascii="Calibri" w:eastAsia="Calibri" w:hAnsi="Calibri"/>
                <w:sz w:val="22"/>
                <w:szCs w:val="22"/>
              </w:rPr>
              <w:t>6 items</w:t>
            </w:r>
          </w:p>
        </w:tc>
        <w:tc>
          <w:tcPr>
            <w:tcW w:w="2329" w:type="pct"/>
            <w:gridSpan w:val="5"/>
            <w:shd w:val="clear" w:color="auto" w:fill="D9D9D9" w:themeFill="background1" w:themeFillShade="D9"/>
            <w:vAlign w:val="center"/>
          </w:tcPr>
          <w:p w14:paraId="1A0D6944"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PLDs</w:t>
            </w:r>
          </w:p>
        </w:tc>
        <w:tc>
          <w:tcPr>
            <w:tcW w:w="1862" w:type="pct"/>
            <w:vMerge w:val="restart"/>
            <w:shd w:val="clear" w:color="auto" w:fill="auto"/>
            <w:vAlign w:val="center"/>
          </w:tcPr>
          <w:p w14:paraId="0F8C0FDA"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3 ToMs</w:t>
            </w:r>
          </w:p>
          <w:p w14:paraId="0B48CFE0"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5 PLDs</w:t>
            </w:r>
          </w:p>
          <w:p w14:paraId="035B8844"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No more than 2 items per ToM</w:t>
            </w:r>
          </w:p>
          <w:p w14:paraId="69873B8B" w14:textId="77777777" w:rsidR="00A06491" w:rsidRPr="00A06491" w:rsidRDefault="00A06491" w:rsidP="00A06491">
            <w:pPr>
              <w:jc w:val="left"/>
              <w:rPr>
                <w:rFonts w:ascii="Calibri" w:eastAsia="Calibri" w:hAnsi="Calibri"/>
                <w:b/>
                <w:sz w:val="22"/>
                <w:szCs w:val="22"/>
              </w:rPr>
            </w:pPr>
            <w:r w:rsidRPr="00A06491">
              <w:rPr>
                <w:rFonts w:ascii="Calibri" w:eastAsia="Calibri" w:hAnsi="Calibri"/>
                <w:sz w:val="22"/>
                <w:szCs w:val="22"/>
              </w:rPr>
              <w:t>• No more than 2 items per PLD</w:t>
            </w:r>
          </w:p>
        </w:tc>
      </w:tr>
      <w:tr w:rsidR="00A06491" w:rsidRPr="00A06491" w14:paraId="18488599" w14:textId="77777777" w:rsidTr="00D415AE">
        <w:trPr>
          <w:trHeight w:val="350"/>
        </w:trPr>
        <w:tc>
          <w:tcPr>
            <w:tcW w:w="809" w:type="pct"/>
            <w:gridSpan w:val="2"/>
            <w:vMerge/>
          </w:tcPr>
          <w:p w14:paraId="2F8F7F44" w14:textId="77777777" w:rsidR="00A06491" w:rsidRPr="00A06491" w:rsidRDefault="00A06491" w:rsidP="00A06491">
            <w:pPr>
              <w:jc w:val="center"/>
              <w:rPr>
                <w:rFonts w:ascii="Calibri" w:eastAsia="Calibri" w:hAnsi="Calibri"/>
                <w:b/>
                <w:sz w:val="22"/>
                <w:szCs w:val="22"/>
              </w:rPr>
            </w:pPr>
          </w:p>
        </w:tc>
        <w:tc>
          <w:tcPr>
            <w:tcW w:w="466" w:type="pct"/>
            <w:shd w:val="clear" w:color="auto" w:fill="D9D9D9" w:themeFill="background1" w:themeFillShade="D9"/>
            <w:vAlign w:val="center"/>
          </w:tcPr>
          <w:p w14:paraId="2F121B7C"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1</w:t>
            </w:r>
          </w:p>
        </w:tc>
        <w:tc>
          <w:tcPr>
            <w:tcW w:w="466" w:type="pct"/>
            <w:shd w:val="clear" w:color="auto" w:fill="D9D9D9" w:themeFill="background1" w:themeFillShade="D9"/>
            <w:vAlign w:val="center"/>
          </w:tcPr>
          <w:p w14:paraId="64B53E55"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2</w:t>
            </w:r>
          </w:p>
        </w:tc>
        <w:tc>
          <w:tcPr>
            <w:tcW w:w="466" w:type="pct"/>
            <w:shd w:val="clear" w:color="auto" w:fill="D9D9D9" w:themeFill="background1" w:themeFillShade="D9"/>
            <w:vAlign w:val="center"/>
          </w:tcPr>
          <w:p w14:paraId="18253E5D"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3</w:t>
            </w:r>
          </w:p>
        </w:tc>
        <w:tc>
          <w:tcPr>
            <w:tcW w:w="466" w:type="pct"/>
            <w:shd w:val="clear" w:color="auto" w:fill="D9D9D9" w:themeFill="background1" w:themeFillShade="D9"/>
            <w:vAlign w:val="center"/>
          </w:tcPr>
          <w:p w14:paraId="67D63672"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4</w:t>
            </w:r>
          </w:p>
        </w:tc>
        <w:tc>
          <w:tcPr>
            <w:tcW w:w="466" w:type="pct"/>
            <w:shd w:val="clear" w:color="auto" w:fill="D9D9D9" w:themeFill="background1" w:themeFillShade="D9"/>
            <w:vAlign w:val="center"/>
          </w:tcPr>
          <w:p w14:paraId="1FF3AA41"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5</w:t>
            </w:r>
          </w:p>
        </w:tc>
        <w:tc>
          <w:tcPr>
            <w:tcW w:w="1862" w:type="pct"/>
            <w:vMerge/>
            <w:shd w:val="clear" w:color="auto" w:fill="auto"/>
          </w:tcPr>
          <w:p w14:paraId="61D7363C" w14:textId="77777777" w:rsidR="00A06491" w:rsidRPr="00A06491" w:rsidRDefault="00A06491" w:rsidP="00A06491">
            <w:pPr>
              <w:jc w:val="center"/>
              <w:rPr>
                <w:rFonts w:ascii="Calibri" w:eastAsia="Calibri" w:hAnsi="Calibri"/>
                <w:b/>
                <w:sz w:val="22"/>
                <w:szCs w:val="22"/>
              </w:rPr>
            </w:pPr>
          </w:p>
        </w:tc>
      </w:tr>
      <w:tr w:rsidR="00A06491" w:rsidRPr="00A06491" w14:paraId="7BC6FEBA" w14:textId="77777777" w:rsidTr="00D415AE">
        <w:trPr>
          <w:trHeight w:val="512"/>
        </w:trPr>
        <w:tc>
          <w:tcPr>
            <w:tcW w:w="289" w:type="pct"/>
            <w:vMerge w:val="restart"/>
            <w:shd w:val="clear" w:color="auto" w:fill="D9D9D9" w:themeFill="background1" w:themeFillShade="D9"/>
            <w:textDirection w:val="btLr"/>
          </w:tcPr>
          <w:p w14:paraId="313A0457" w14:textId="77777777" w:rsidR="00A06491" w:rsidRPr="00D415AE" w:rsidRDefault="00A06491" w:rsidP="00A06491">
            <w:pPr>
              <w:ind w:left="113" w:right="113"/>
              <w:jc w:val="center"/>
              <w:rPr>
                <w:rFonts w:ascii="Calibri" w:eastAsia="Calibri" w:hAnsi="Calibri"/>
                <w:b/>
                <w:sz w:val="22"/>
                <w:szCs w:val="22"/>
              </w:rPr>
            </w:pPr>
            <w:r w:rsidRPr="00D415AE">
              <w:rPr>
                <w:rFonts w:ascii="Calibri" w:eastAsia="Calibri" w:hAnsi="Calibri"/>
                <w:b/>
                <w:sz w:val="22"/>
                <w:szCs w:val="22"/>
              </w:rPr>
              <w:t>ToMs</w:t>
            </w:r>
          </w:p>
        </w:tc>
        <w:tc>
          <w:tcPr>
            <w:tcW w:w="520" w:type="pct"/>
            <w:shd w:val="clear" w:color="auto" w:fill="D9D9D9" w:themeFill="background1" w:themeFillShade="D9"/>
            <w:vAlign w:val="center"/>
          </w:tcPr>
          <w:p w14:paraId="19C55B91"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1</w:t>
            </w:r>
          </w:p>
        </w:tc>
        <w:tc>
          <w:tcPr>
            <w:tcW w:w="466" w:type="pct"/>
            <w:vAlign w:val="center"/>
          </w:tcPr>
          <w:p w14:paraId="43569AF9"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6C841F5E"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23B43BFB"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546DD623"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14BCE146" w14:textId="77777777" w:rsidR="00A06491" w:rsidRPr="00A06491" w:rsidRDefault="00A06491" w:rsidP="00A06491">
            <w:pPr>
              <w:jc w:val="center"/>
              <w:rPr>
                <w:rFonts w:ascii="Calibri" w:eastAsia="Calibri" w:hAnsi="Calibri"/>
                <w:b/>
                <w:sz w:val="22"/>
                <w:szCs w:val="22"/>
              </w:rPr>
            </w:pPr>
          </w:p>
        </w:tc>
        <w:tc>
          <w:tcPr>
            <w:tcW w:w="1862" w:type="pct"/>
            <w:vMerge/>
            <w:shd w:val="clear" w:color="auto" w:fill="auto"/>
          </w:tcPr>
          <w:p w14:paraId="2D1AE4C4" w14:textId="77777777" w:rsidR="00A06491" w:rsidRPr="00A06491" w:rsidRDefault="00A06491" w:rsidP="00A06491">
            <w:pPr>
              <w:jc w:val="center"/>
              <w:rPr>
                <w:rFonts w:ascii="Calibri" w:eastAsia="Calibri" w:hAnsi="Calibri"/>
                <w:b/>
                <w:sz w:val="22"/>
                <w:szCs w:val="22"/>
              </w:rPr>
            </w:pPr>
          </w:p>
        </w:tc>
      </w:tr>
      <w:tr w:rsidR="00A06491" w:rsidRPr="00A06491" w14:paraId="22D9593E" w14:textId="77777777" w:rsidTr="00D415AE">
        <w:trPr>
          <w:trHeight w:val="540"/>
        </w:trPr>
        <w:tc>
          <w:tcPr>
            <w:tcW w:w="289" w:type="pct"/>
            <w:vMerge/>
            <w:shd w:val="clear" w:color="auto" w:fill="D9D9D9" w:themeFill="background1" w:themeFillShade="D9"/>
          </w:tcPr>
          <w:p w14:paraId="1C27295F" w14:textId="77777777" w:rsidR="00A06491" w:rsidRPr="00D415AE" w:rsidRDefault="00A06491" w:rsidP="00A06491">
            <w:pPr>
              <w:jc w:val="center"/>
              <w:rPr>
                <w:rFonts w:ascii="Calibri" w:eastAsia="Calibri" w:hAnsi="Calibri"/>
                <w:b/>
                <w:sz w:val="22"/>
                <w:szCs w:val="22"/>
              </w:rPr>
            </w:pPr>
          </w:p>
        </w:tc>
        <w:tc>
          <w:tcPr>
            <w:tcW w:w="520" w:type="pct"/>
            <w:shd w:val="clear" w:color="auto" w:fill="D9D9D9" w:themeFill="background1" w:themeFillShade="D9"/>
            <w:vAlign w:val="center"/>
          </w:tcPr>
          <w:p w14:paraId="256AE879"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2</w:t>
            </w:r>
          </w:p>
        </w:tc>
        <w:tc>
          <w:tcPr>
            <w:tcW w:w="466" w:type="pct"/>
            <w:vAlign w:val="center"/>
          </w:tcPr>
          <w:p w14:paraId="11651DF6" w14:textId="77777777" w:rsidR="00A06491" w:rsidRPr="00A06491" w:rsidRDefault="00A06491" w:rsidP="00A06491">
            <w:pPr>
              <w:jc w:val="center"/>
              <w:rPr>
                <w:rFonts w:ascii="Calibri" w:eastAsia="Calibri" w:hAnsi="Calibri"/>
                <w:b/>
                <w:sz w:val="22"/>
                <w:szCs w:val="22"/>
              </w:rPr>
            </w:pPr>
          </w:p>
        </w:tc>
        <w:tc>
          <w:tcPr>
            <w:tcW w:w="466" w:type="pct"/>
            <w:vAlign w:val="center"/>
          </w:tcPr>
          <w:p w14:paraId="6F3B1C17"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49B18143"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39B8B830"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7E7EE2E6"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1862" w:type="pct"/>
            <w:vMerge/>
            <w:shd w:val="clear" w:color="auto" w:fill="auto"/>
          </w:tcPr>
          <w:p w14:paraId="64D38D1C" w14:textId="77777777" w:rsidR="00A06491" w:rsidRPr="00A06491" w:rsidRDefault="00A06491" w:rsidP="00A06491">
            <w:pPr>
              <w:jc w:val="center"/>
              <w:rPr>
                <w:rFonts w:ascii="Calibri" w:eastAsia="Calibri" w:hAnsi="Calibri"/>
                <w:b/>
                <w:sz w:val="22"/>
                <w:szCs w:val="22"/>
              </w:rPr>
            </w:pPr>
          </w:p>
        </w:tc>
      </w:tr>
      <w:tr w:rsidR="00A06491" w:rsidRPr="00A06491" w14:paraId="7A2DFD63" w14:textId="77777777" w:rsidTr="00D415AE">
        <w:trPr>
          <w:trHeight w:val="540"/>
        </w:trPr>
        <w:tc>
          <w:tcPr>
            <w:tcW w:w="289" w:type="pct"/>
            <w:vMerge/>
            <w:shd w:val="clear" w:color="auto" w:fill="D9D9D9" w:themeFill="background1" w:themeFillShade="D9"/>
          </w:tcPr>
          <w:p w14:paraId="074172D9" w14:textId="77777777" w:rsidR="00A06491" w:rsidRPr="00D415AE" w:rsidRDefault="00A06491" w:rsidP="00A06491">
            <w:pPr>
              <w:jc w:val="center"/>
              <w:rPr>
                <w:rFonts w:ascii="Calibri" w:eastAsia="Calibri" w:hAnsi="Calibri"/>
                <w:b/>
                <w:sz w:val="22"/>
                <w:szCs w:val="22"/>
              </w:rPr>
            </w:pPr>
          </w:p>
        </w:tc>
        <w:tc>
          <w:tcPr>
            <w:tcW w:w="520" w:type="pct"/>
            <w:shd w:val="clear" w:color="auto" w:fill="D9D9D9" w:themeFill="background1" w:themeFillShade="D9"/>
            <w:vAlign w:val="center"/>
          </w:tcPr>
          <w:p w14:paraId="74DFA1B5"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3</w:t>
            </w:r>
          </w:p>
        </w:tc>
        <w:tc>
          <w:tcPr>
            <w:tcW w:w="466" w:type="pct"/>
            <w:vAlign w:val="center"/>
          </w:tcPr>
          <w:p w14:paraId="424B8368"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65FD00EC"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36195D43"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061BB307" w14:textId="77777777" w:rsidR="00A06491" w:rsidRPr="00A06491" w:rsidRDefault="00A06491" w:rsidP="00A06491">
            <w:pPr>
              <w:jc w:val="center"/>
              <w:rPr>
                <w:rFonts w:ascii="Calibri" w:eastAsia="Calibri" w:hAnsi="Calibri"/>
                <w:b/>
                <w:sz w:val="22"/>
                <w:szCs w:val="22"/>
              </w:rPr>
            </w:pPr>
          </w:p>
        </w:tc>
        <w:tc>
          <w:tcPr>
            <w:tcW w:w="466" w:type="pct"/>
            <w:vAlign w:val="center"/>
          </w:tcPr>
          <w:p w14:paraId="6FAFC54B"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1862" w:type="pct"/>
            <w:vMerge/>
            <w:shd w:val="clear" w:color="auto" w:fill="auto"/>
          </w:tcPr>
          <w:p w14:paraId="4530BF76" w14:textId="77777777" w:rsidR="00A06491" w:rsidRPr="00A06491" w:rsidRDefault="00A06491" w:rsidP="00A06491">
            <w:pPr>
              <w:jc w:val="center"/>
              <w:rPr>
                <w:rFonts w:ascii="Calibri" w:eastAsia="Calibri" w:hAnsi="Calibri"/>
                <w:b/>
                <w:sz w:val="22"/>
                <w:szCs w:val="22"/>
              </w:rPr>
            </w:pPr>
          </w:p>
        </w:tc>
      </w:tr>
      <w:tr w:rsidR="00A06491" w:rsidRPr="00A06491" w14:paraId="65C6EDBA" w14:textId="77777777" w:rsidTr="00774375">
        <w:trPr>
          <w:trHeight w:val="540"/>
        </w:trPr>
        <w:tc>
          <w:tcPr>
            <w:tcW w:w="5000" w:type="pct"/>
            <w:gridSpan w:val="8"/>
            <w:shd w:val="clear" w:color="auto" w:fill="auto"/>
          </w:tcPr>
          <w:p w14:paraId="515EB1E7"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 xml:space="preserve">X = </w:t>
            </w:r>
            <w:r w:rsidRPr="00A06491">
              <w:rPr>
                <w:rFonts w:ascii="Calibri" w:eastAsia="Calibri" w:hAnsi="Calibri"/>
                <w:sz w:val="22"/>
                <w:szCs w:val="22"/>
              </w:rPr>
              <w:t>item created for Passage 1</w:t>
            </w:r>
          </w:p>
          <w:p w14:paraId="38DBDD56"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 xml:space="preserve">O = </w:t>
            </w:r>
            <w:r w:rsidRPr="00A06491">
              <w:rPr>
                <w:rFonts w:ascii="Calibri" w:eastAsia="Calibri" w:hAnsi="Calibri"/>
                <w:sz w:val="22"/>
                <w:szCs w:val="22"/>
              </w:rPr>
              <w:t>item created for Passage 2</w:t>
            </w:r>
          </w:p>
        </w:tc>
      </w:tr>
    </w:tbl>
    <w:p w14:paraId="1B9AEF56" w14:textId="77777777" w:rsidR="00A06491" w:rsidRPr="00A06491" w:rsidRDefault="00A06491" w:rsidP="00A06491">
      <w:pPr>
        <w:spacing w:before="120" w:after="200"/>
        <w:rPr>
          <w:rFonts w:ascii="Calibri" w:hAnsi="Calibri"/>
          <w:lang w:bidi="en-US"/>
        </w:rPr>
      </w:pPr>
    </w:p>
    <w:p w14:paraId="21DC65E6" w14:textId="77777777" w:rsidR="00A06491" w:rsidRPr="00A06491" w:rsidRDefault="00A06491" w:rsidP="00A06491">
      <w:pPr>
        <w:tabs>
          <w:tab w:val="left" w:pos="1080"/>
        </w:tabs>
        <w:spacing w:before="240"/>
        <w:ind w:left="360" w:hanging="360"/>
        <w:jc w:val="left"/>
        <w:rPr>
          <w:rFonts w:ascii="Calibri" w:hAnsi="Calibri"/>
          <w:b/>
          <w:lang w:bidi="en-US"/>
        </w:rPr>
      </w:pPr>
      <w:bookmarkStart w:id="462" w:name="_Toc2939056"/>
      <w:r w:rsidRPr="00A06491">
        <w:rPr>
          <w:rFonts w:ascii="Calibri" w:hAnsi="Calibri"/>
          <w:b/>
          <w:lang w:bidi="en-US"/>
        </w:rPr>
        <w:t>Example Item Distribution: Long Listening</w:t>
      </w:r>
      <w:bookmarkEnd w:id="462"/>
    </w:p>
    <w:tbl>
      <w:tblPr>
        <w:tblStyle w:val="TableGrid19"/>
        <w:tblW w:w="5000" w:type="pct"/>
        <w:tblLook w:val="04A0" w:firstRow="1" w:lastRow="0" w:firstColumn="1" w:lastColumn="0" w:noHBand="0" w:noVBand="1"/>
      </w:tblPr>
      <w:tblGrid>
        <w:gridCol w:w="643"/>
        <w:gridCol w:w="1161"/>
        <w:gridCol w:w="1043"/>
        <w:gridCol w:w="1045"/>
        <w:gridCol w:w="1043"/>
        <w:gridCol w:w="1045"/>
        <w:gridCol w:w="1045"/>
        <w:gridCol w:w="4115"/>
      </w:tblGrid>
      <w:tr w:rsidR="00A06491" w:rsidRPr="00A06491" w14:paraId="40EDC77A" w14:textId="77777777" w:rsidTr="00D415AE">
        <w:trPr>
          <w:trHeight w:val="350"/>
        </w:trPr>
        <w:tc>
          <w:tcPr>
            <w:tcW w:w="810" w:type="pct"/>
            <w:gridSpan w:val="2"/>
            <w:vMerge w:val="restart"/>
            <w:tcBorders>
              <w:top w:val="single" w:sz="4" w:space="0" w:color="auto"/>
              <w:left w:val="single" w:sz="4" w:space="0" w:color="auto"/>
            </w:tcBorders>
            <w:vAlign w:val="center"/>
          </w:tcPr>
          <w:p w14:paraId="1F3DF01D" w14:textId="77777777" w:rsidR="00A06491" w:rsidRPr="00A06491" w:rsidRDefault="00A06491" w:rsidP="00A06491">
            <w:pPr>
              <w:jc w:val="center"/>
              <w:rPr>
                <w:b/>
              </w:rPr>
            </w:pPr>
            <w:r w:rsidRPr="00A06491">
              <w:rPr>
                <w:b/>
              </w:rPr>
              <w:t>Long</w:t>
            </w:r>
          </w:p>
          <w:p w14:paraId="26314DEC" w14:textId="77777777" w:rsidR="00A06491" w:rsidRPr="00A06491" w:rsidRDefault="00A06491" w:rsidP="00A06491">
            <w:pPr>
              <w:jc w:val="center"/>
            </w:pPr>
            <w:r w:rsidRPr="00A06491">
              <w:t>10 items</w:t>
            </w:r>
          </w:p>
        </w:tc>
        <w:tc>
          <w:tcPr>
            <w:tcW w:w="2343" w:type="pct"/>
            <w:gridSpan w:val="5"/>
            <w:shd w:val="clear" w:color="auto" w:fill="D9D9D9" w:themeFill="background1" w:themeFillShade="D9"/>
            <w:vAlign w:val="center"/>
          </w:tcPr>
          <w:p w14:paraId="4C8711DA" w14:textId="77777777" w:rsidR="00A06491" w:rsidRPr="00D415AE" w:rsidRDefault="00A06491" w:rsidP="00A06491">
            <w:pPr>
              <w:jc w:val="center"/>
              <w:rPr>
                <w:b/>
              </w:rPr>
            </w:pPr>
            <w:r w:rsidRPr="00D415AE">
              <w:rPr>
                <w:b/>
              </w:rPr>
              <w:t>PLDs</w:t>
            </w:r>
          </w:p>
        </w:tc>
        <w:tc>
          <w:tcPr>
            <w:tcW w:w="1847" w:type="pct"/>
            <w:vMerge w:val="restart"/>
            <w:shd w:val="clear" w:color="auto" w:fill="auto"/>
            <w:vAlign w:val="center"/>
          </w:tcPr>
          <w:p w14:paraId="74C4BE18" w14:textId="77777777" w:rsidR="00A06491" w:rsidRPr="00A06491" w:rsidRDefault="00A06491" w:rsidP="00A06491">
            <w:r w:rsidRPr="00A06491">
              <w:t>• Write to all 4 ToMs</w:t>
            </w:r>
          </w:p>
          <w:p w14:paraId="3ABDA01F" w14:textId="77777777" w:rsidR="00A06491" w:rsidRPr="00A06491" w:rsidRDefault="00A06491" w:rsidP="00A06491">
            <w:r w:rsidRPr="00A06491">
              <w:t>• Write to all 5 PLDs</w:t>
            </w:r>
          </w:p>
          <w:p w14:paraId="17B4936A" w14:textId="77777777" w:rsidR="00A06491" w:rsidRPr="00A06491" w:rsidRDefault="00A06491" w:rsidP="00A06491">
            <w:pPr>
              <w:tabs>
                <w:tab w:val="left" w:pos="171"/>
              </w:tabs>
            </w:pPr>
            <w:r w:rsidRPr="00A06491">
              <w:t xml:space="preserve">• No more than 3 items per ToM   </w:t>
            </w:r>
            <w:r w:rsidRPr="00A06491">
              <w:tab/>
              <w:t xml:space="preserve">(except for ToM 3–no more </w:t>
            </w:r>
          </w:p>
          <w:p w14:paraId="05880E4C" w14:textId="77777777" w:rsidR="00A06491" w:rsidRPr="00A06491" w:rsidRDefault="00A06491" w:rsidP="00A06491">
            <w:pPr>
              <w:tabs>
                <w:tab w:val="left" w:pos="171"/>
              </w:tabs>
            </w:pPr>
            <w:r w:rsidRPr="00A06491">
              <w:t xml:space="preserve">     than 2)</w:t>
            </w:r>
          </w:p>
          <w:p w14:paraId="4F992358" w14:textId="77777777" w:rsidR="00A06491" w:rsidRPr="00A06491" w:rsidRDefault="00A06491" w:rsidP="00A06491">
            <w:pPr>
              <w:rPr>
                <w:b/>
              </w:rPr>
            </w:pPr>
            <w:r w:rsidRPr="00A06491">
              <w:t>• No more than 3 items per PLD</w:t>
            </w:r>
          </w:p>
        </w:tc>
      </w:tr>
      <w:tr w:rsidR="00A06491" w:rsidRPr="00A06491" w14:paraId="03C190BA" w14:textId="77777777" w:rsidTr="00D415AE">
        <w:trPr>
          <w:trHeight w:val="342"/>
        </w:trPr>
        <w:tc>
          <w:tcPr>
            <w:tcW w:w="810" w:type="pct"/>
            <w:gridSpan w:val="2"/>
            <w:vMerge/>
            <w:tcBorders>
              <w:left w:val="single" w:sz="4" w:space="0" w:color="auto"/>
              <w:bottom w:val="single" w:sz="4" w:space="0" w:color="auto"/>
            </w:tcBorders>
          </w:tcPr>
          <w:p w14:paraId="7D0A6B5C" w14:textId="77777777" w:rsidR="00A06491" w:rsidRPr="00A06491" w:rsidRDefault="00A06491" w:rsidP="00A06491">
            <w:pPr>
              <w:jc w:val="center"/>
              <w:rPr>
                <w:b/>
              </w:rPr>
            </w:pPr>
          </w:p>
        </w:tc>
        <w:tc>
          <w:tcPr>
            <w:tcW w:w="468" w:type="pct"/>
            <w:tcBorders>
              <w:bottom w:val="single" w:sz="4" w:space="0" w:color="auto"/>
            </w:tcBorders>
            <w:shd w:val="clear" w:color="auto" w:fill="D9D9D9" w:themeFill="background1" w:themeFillShade="D9"/>
            <w:vAlign w:val="center"/>
          </w:tcPr>
          <w:p w14:paraId="13C592AC" w14:textId="77777777" w:rsidR="00A06491" w:rsidRPr="00D415AE" w:rsidRDefault="00A06491" w:rsidP="00A06491">
            <w:pPr>
              <w:jc w:val="center"/>
              <w:rPr>
                <w:b/>
              </w:rPr>
            </w:pPr>
            <w:r w:rsidRPr="00D415AE">
              <w:rPr>
                <w:b/>
              </w:rPr>
              <w:t>1</w:t>
            </w:r>
          </w:p>
        </w:tc>
        <w:tc>
          <w:tcPr>
            <w:tcW w:w="469" w:type="pct"/>
            <w:tcBorders>
              <w:bottom w:val="single" w:sz="4" w:space="0" w:color="auto"/>
            </w:tcBorders>
            <w:shd w:val="clear" w:color="auto" w:fill="D9D9D9" w:themeFill="background1" w:themeFillShade="D9"/>
            <w:vAlign w:val="center"/>
          </w:tcPr>
          <w:p w14:paraId="1D9899D7" w14:textId="77777777" w:rsidR="00A06491" w:rsidRPr="00D415AE" w:rsidRDefault="00A06491" w:rsidP="00A06491">
            <w:pPr>
              <w:jc w:val="center"/>
              <w:rPr>
                <w:b/>
              </w:rPr>
            </w:pPr>
            <w:r w:rsidRPr="00D415AE">
              <w:rPr>
                <w:b/>
              </w:rPr>
              <w:t>2</w:t>
            </w:r>
          </w:p>
        </w:tc>
        <w:tc>
          <w:tcPr>
            <w:tcW w:w="468" w:type="pct"/>
            <w:tcBorders>
              <w:bottom w:val="single" w:sz="4" w:space="0" w:color="auto"/>
            </w:tcBorders>
            <w:shd w:val="clear" w:color="auto" w:fill="D9D9D9" w:themeFill="background1" w:themeFillShade="D9"/>
            <w:vAlign w:val="center"/>
          </w:tcPr>
          <w:p w14:paraId="0252A048" w14:textId="77777777" w:rsidR="00A06491" w:rsidRPr="00D415AE" w:rsidRDefault="00A06491" w:rsidP="00A06491">
            <w:pPr>
              <w:jc w:val="center"/>
              <w:rPr>
                <w:b/>
              </w:rPr>
            </w:pPr>
            <w:r w:rsidRPr="00D415AE">
              <w:rPr>
                <w:b/>
              </w:rPr>
              <w:t>3</w:t>
            </w:r>
          </w:p>
        </w:tc>
        <w:tc>
          <w:tcPr>
            <w:tcW w:w="469" w:type="pct"/>
            <w:tcBorders>
              <w:bottom w:val="single" w:sz="4" w:space="0" w:color="auto"/>
            </w:tcBorders>
            <w:shd w:val="clear" w:color="auto" w:fill="D9D9D9" w:themeFill="background1" w:themeFillShade="D9"/>
            <w:vAlign w:val="center"/>
          </w:tcPr>
          <w:p w14:paraId="36DB8F19" w14:textId="77777777" w:rsidR="00A06491" w:rsidRPr="00D415AE" w:rsidRDefault="00A06491" w:rsidP="00A06491">
            <w:pPr>
              <w:jc w:val="center"/>
              <w:rPr>
                <w:b/>
              </w:rPr>
            </w:pPr>
            <w:r w:rsidRPr="00D415AE">
              <w:rPr>
                <w:b/>
              </w:rPr>
              <w:t>4</w:t>
            </w:r>
          </w:p>
        </w:tc>
        <w:tc>
          <w:tcPr>
            <w:tcW w:w="469" w:type="pct"/>
            <w:tcBorders>
              <w:bottom w:val="single" w:sz="4" w:space="0" w:color="auto"/>
            </w:tcBorders>
            <w:shd w:val="clear" w:color="auto" w:fill="D9D9D9" w:themeFill="background1" w:themeFillShade="D9"/>
            <w:vAlign w:val="center"/>
          </w:tcPr>
          <w:p w14:paraId="200D7A9E" w14:textId="77777777" w:rsidR="00A06491" w:rsidRPr="00D415AE" w:rsidRDefault="00A06491" w:rsidP="00A06491">
            <w:pPr>
              <w:jc w:val="center"/>
              <w:rPr>
                <w:b/>
              </w:rPr>
            </w:pPr>
            <w:r w:rsidRPr="00D415AE">
              <w:rPr>
                <w:b/>
              </w:rPr>
              <w:t>5</w:t>
            </w:r>
          </w:p>
        </w:tc>
        <w:tc>
          <w:tcPr>
            <w:tcW w:w="1847" w:type="pct"/>
            <w:vMerge/>
            <w:shd w:val="clear" w:color="auto" w:fill="auto"/>
            <w:vAlign w:val="center"/>
          </w:tcPr>
          <w:p w14:paraId="4025C349" w14:textId="77777777" w:rsidR="00A06491" w:rsidRPr="00A06491" w:rsidRDefault="00A06491" w:rsidP="00A06491">
            <w:pPr>
              <w:rPr>
                <w:b/>
              </w:rPr>
            </w:pPr>
          </w:p>
        </w:tc>
      </w:tr>
      <w:tr w:rsidR="00A06491" w:rsidRPr="00A06491" w14:paraId="52D16D0E" w14:textId="77777777" w:rsidTr="00D415AE">
        <w:trPr>
          <w:trHeight w:val="450"/>
        </w:trPr>
        <w:tc>
          <w:tcPr>
            <w:tcW w:w="289" w:type="pct"/>
            <w:vMerge w:val="restart"/>
            <w:shd w:val="clear" w:color="auto" w:fill="D9D9D9" w:themeFill="background1" w:themeFillShade="D9"/>
            <w:textDirection w:val="btLr"/>
          </w:tcPr>
          <w:p w14:paraId="33D9F4CE" w14:textId="77777777" w:rsidR="00A06491" w:rsidRPr="00D415AE" w:rsidRDefault="00A06491" w:rsidP="00A06491">
            <w:pPr>
              <w:ind w:left="113" w:right="113"/>
              <w:jc w:val="center"/>
              <w:rPr>
                <w:b/>
              </w:rPr>
            </w:pPr>
            <w:r w:rsidRPr="00D415AE">
              <w:rPr>
                <w:b/>
              </w:rPr>
              <w:t>ToMs</w:t>
            </w:r>
          </w:p>
        </w:tc>
        <w:tc>
          <w:tcPr>
            <w:tcW w:w="521" w:type="pct"/>
            <w:shd w:val="clear" w:color="auto" w:fill="D9D9D9" w:themeFill="background1" w:themeFillShade="D9"/>
            <w:vAlign w:val="center"/>
          </w:tcPr>
          <w:p w14:paraId="4B915661" w14:textId="77777777" w:rsidR="00A06491" w:rsidRPr="00D415AE" w:rsidRDefault="00A06491" w:rsidP="00A06491">
            <w:pPr>
              <w:jc w:val="center"/>
              <w:rPr>
                <w:b/>
              </w:rPr>
            </w:pPr>
            <w:r w:rsidRPr="00D415AE">
              <w:rPr>
                <w:b/>
              </w:rPr>
              <w:t>1</w:t>
            </w:r>
          </w:p>
        </w:tc>
        <w:tc>
          <w:tcPr>
            <w:tcW w:w="468" w:type="pct"/>
            <w:vAlign w:val="center"/>
          </w:tcPr>
          <w:p w14:paraId="21ABB563" w14:textId="77777777" w:rsidR="00A06491" w:rsidRPr="00A06491" w:rsidRDefault="00A06491" w:rsidP="00A06491">
            <w:pPr>
              <w:jc w:val="center"/>
              <w:rPr>
                <w:b/>
              </w:rPr>
            </w:pPr>
            <w:r w:rsidRPr="00A06491">
              <w:rPr>
                <w:b/>
              </w:rPr>
              <w:t>X</w:t>
            </w:r>
          </w:p>
        </w:tc>
        <w:tc>
          <w:tcPr>
            <w:tcW w:w="469" w:type="pct"/>
            <w:vAlign w:val="center"/>
          </w:tcPr>
          <w:p w14:paraId="535A4AE4" w14:textId="77777777" w:rsidR="00A06491" w:rsidRPr="00A06491" w:rsidRDefault="00A06491" w:rsidP="00A06491">
            <w:pPr>
              <w:jc w:val="center"/>
              <w:rPr>
                <w:b/>
              </w:rPr>
            </w:pPr>
          </w:p>
        </w:tc>
        <w:tc>
          <w:tcPr>
            <w:tcW w:w="468" w:type="pct"/>
            <w:vAlign w:val="center"/>
          </w:tcPr>
          <w:p w14:paraId="49F7E1F2" w14:textId="77777777" w:rsidR="00A06491" w:rsidRPr="00A06491" w:rsidRDefault="00A06491" w:rsidP="00A06491">
            <w:pPr>
              <w:jc w:val="center"/>
              <w:rPr>
                <w:b/>
              </w:rPr>
            </w:pPr>
            <w:r w:rsidRPr="00A06491">
              <w:rPr>
                <w:b/>
              </w:rPr>
              <w:t>X</w:t>
            </w:r>
          </w:p>
        </w:tc>
        <w:tc>
          <w:tcPr>
            <w:tcW w:w="469" w:type="pct"/>
            <w:vAlign w:val="center"/>
          </w:tcPr>
          <w:p w14:paraId="45A3E7F1" w14:textId="77777777" w:rsidR="00A06491" w:rsidRPr="00A06491" w:rsidRDefault="00A06491" w:rsidP="00A06491">
            <w:pPr>
              <w:jc w:val="center"/>
              <w:rPr>
                <w:b/>
              </w:rPr>
            </w:pPr>
            <w:r w:rsidRPr="00A06491">
              <w:rPr>
                <w:b/>
              </w:rPr>
              <w:t>X</w:t>
            </w:r>
          </w:p>
        </w:tc>
        <w:tc>
          <w:tcPr>
            <w:tcW w:w="469" w:type="pct"/>
            <w:vAlign w:val="center"/>
          </w:tcPr>
          <w:p w14:paraId="3C05D906" w14:textId="77777777" w:rsidR="00A06491" w:rsidRPr="00A06491" w:rsidRDefault="00A06491" w:rsidP="00A06491">
            <w:pPr>
              <w:jc w:val="center"/>
              <w:rPr>
                <w:b/>
              </w:rPr>
            </w:pPr>
          </w:p>
        </w:tc>
        <w:tc>
          <w:tcPr>
            <w:tcW w:w="1847" w:type="pct"/>
            <w:vMerge/>
            <w:shd w:val="clear" w:color="auto" w:fill="auto"/>
            <w:vAlign w:val="center"/>
          </w:tcPr>
          <w:p w14:paraId="4763982A" w14:textId="77777777" w:rsidR="00A06491" w:rsidRPr="00A06491" w:rsidRDefault="00A06491" w:rsidP="00A06491">
            <w:pPr>
              <w:rPr>
                <w:b/>
              </w:rPr>
            </w:pPr>
          </w:p>
        </w:tc>
      </w:tr>
      <w:tr w:rsidR="00A06491" w:rsidRPr="00A06491" w14:paraId="2753C326" w14:textId="77777777" w:rsidTr="00D415AE">
        <w:trPr>
          <w:trHeight w:val="459"/>
        </w:trPr>
        <w:tc>
          <w:tcPr>
            <w:tcW w:w="289" w:type="pct"/>
            <w:vMerge/>
            <w:shd w:val="clear" w:color="auto" w:fill="D9D9D9" w:themeFill="background1" w:themeFillShade="D9"/>
          </w:tcPr>
          <w:p w14:paraId="47519E35" w14:textId="77777777" w:rsidR="00A06491" w:rsidRPr="00D415AE" w:rsidRDefault="00A06491" w:rsidP="00A06491">
            <w:pPr>
              <w:jc w:val="center"/>
              <w:rPr>
                <w:b/>
              </w:rPr>
            </w:pPr>
          </w:p>
        </w:tc>
        <w:tc>
          <w:tcPr>
            <w:tcW w:w="521" w:type="pct"/>
            <w:shd w:val="clear" w:color="auto" w:fill="D9D9D9" w:themeFill="background1" w:themeFillShade="D9"/>
            <w:vAlign w:val="center"/>
          </w:tcPr>
          <w:p w14:paraId="212F3537" w14:textId="77777777" w:rsidR="00A06491" w:rsidRPr="00D415AE" w:rsidRDefault="00A06491" w:rsidP="00A06491">
            <w:pPr>
              <w:jc w:val="center"/>
              <w:rPr>
                <w:b/>
              </w:rPr>
            </w:pPr>
            <w:r w:rsidRPr="00D415AE">
              <w:rPr>
                <w:b/>
              </w:rPr>
              <w:t>2</w:t>
            </w:r>
          </w:p>
        </w:tc>
        <w:tc>
          <w:tcPr>
            <w:tcW w:w="468" w:type="pct"/>
            <w:vAlign w:val="center"/>
          </w:tcPr>
          <w:p w14:paraId="2B195047" w14:textId="77777777" w:rsidR="00A06491" w:rsidRPr="00A06491" w:rsidRDefault="00A06491" w:rsidP="00A06491">
            <w:pPr>
              <w:jc w:val="center"/>
              <w:rPr>
                <w:b/>
              </w:rPr>
            </w:pPr>
          </w:p>
        </w:tc>
        <w:tc>
          <w:tcPr>
            <w:tcW w:w="469" w:type="pct"/>
            <w:vAlign w:val="center"/>
          </w:tcPr>
          <w:p w14:paraId="052990B5" w14:textId="77777777" w:rsidR="00A06491" w:rsidRPr="00A06491" w:rsidRDefault="00A06491" w:rsidP="00A06491">
            <w:pPr>
              <w:jc w:val="center"/>
              <w:rPr>
                <w:b/>
              </w:rPr>
            </w:pPr>
            <w:r w:rsidRPr="00A06491">
              <w:rPr>
                <w:b/>
              </w:rPr>
              <w:t>X</w:t>
            </w:r>
          </w:p>
        </w:tc>
        <w:tc>
          <w:tcPr>
            <w:tcW w:w="468" w:type="pct"/>
            <w:vAlign w:val="center"/>
          </w:tcPr>
          <w:p w14:paraId="26A12C39" w14:textId="77777777" w:rsidR="00A06491" w:rsidRPr="00A06491" w:rsidRDefault="00A06491" w:rsidP="00A06491">
            <w:pPr>
              <w:jc w:val="center"/>
              <w:rPr>
                <w:b/>
              </w:rPr>
            </w:pPr>
          </w:p>
        </w:tc>
        <w:tc>
          <w:tcPr>
            <w:tcW w:w="469" w:type="pct"/>
            <w:vAlign w:val="center"/>
          </w:tcPr>
          <w:p w14:paraId="102A5097" w14:textId="77777777" w:rsidR="00A06491" w:rsidRPr="00A06491" w:rsidRDefault="00A06491" w:rsidP="00A06491">
            <w:pPr>
              <w:jc w:val="center"/>
              <w:rPr>
                <w:b/>
              </w:rPr>
            </w:pPr>
          </w:p>
        </w:tc>
        <w:tc>
          <w:tcPr>
            <w:tcW w:w="469" w:type="pct"/>
            <w:vAlign w:val="center"/>
          </w:tcPr>
          <w:p w14:paraId="42626814" w14:textId="77777777" w:rsidR="00A06491" w:rsidRPr="00A06491" w:rsidRDefault="00A06491" w:rsidP="00A06491">
            <w:pPr>
              <w:jc w:val="center"/>
              <w:rPr>
                <w:b/>
              </w:rPr>
            </w:pPr>
            <w:r w:rsidRPr="00A06491">
              <w:rPr>
                <w:b/>
              </w:rPr>
              <w:t>X</w:t>
            </w:r>
          </w:p>
        </w:tc>
        <w:tc>
          <w:tcPr>
            <w:tcW w:w="1847" w:type="pct"/>
            <w:vMerge/>
            <w:shd w:val="clear" w:color="auto" w:fill="auto"/>
          </w:tcPr>
          <w:p w14:paraId="543F9C15" w14:textId="77777777" w:rsidR="00A06491" w:rsidRPr="00A06491" w:rsidRDefault="00A06491" w:rsidP="00A06491">
            <w:pPr>
              <w:jc w:val="center"/>
              <w:rPr>
                <w:b/>
              </w:rPr>
            </w:pPr>
          </w:p>
        </w:tc>
      </w:tr>
      <w:tr w:rsidR="00A06491" w:rsidRPr="00A06491" w14:paraId="33635F38" w14:textId="77777777" w:rsidTr="00D415AE">
        <w:trPr>
          <w:trHeight w:val="468"/>
        </w:trPr>
        <w:tc>
          <w:tcPr>
            <w:tcW w:w="289" w:type="pct"/>
            <w:vMerge/>
            <w:shd w:val="clear" w:color="auto" w:fill="D9D9D9" w:themeFill="background1" w:themeFillShade="D9"/>
          </w:tcPr>
          <w:p w14:paraId="53724366" w14:textId="77777777" w:rsidR="00A06491" w:rsidRPr="00D415AE" w:rsidRDefault="00A06491" w:rsidP="00A06491">
            <w:pPr>
              <w:jc w:val="center"/>
              <w:rPr>
                <w:b/>
              </w:rPr>
            </w:pPr>
          </w:p>
        </w:tc>
        <w:tc>
          <w:tcPr>
            <w:tcW w:w="521" w:type="pct"/>
            <w:shd w:val="clear" w:color="auto" w:fill="D9D9D9" w:themeFill="background1" w:themeFillShade="D9"/>
            <w:vAlign w:val="center"/>
          </w:tcPr>
          <w:p w14:paraId="61907B8A" w14:textId="77777777" w:rsidR="00A06491" w:rsidRPr="00D415AE" w:rsidRDefault="00A06491" w:rsidP="00A06491">
            <w:pPr>
              <w:jc w:val="center"/>
              <w:rPr>
                <w:b/>
              </w:rPr>
            </w:pPr>
            <w:r w:rsidRPr="00D415AE">
              <w:rPr>
                <w:b/>
              </w:rPr>
              <w:t xml:space="preserve">3 </w:t>
            </w:r>
          </w:p>
          <w:p w14:paraId="7EE05504" w14:textId="77777777" w:rsidR="00A06491" w:rsidRPr="00D415AE" w:rsidRDefault="00A06491" w:rsidP="00A06491">
            <w:pPr>
              <w:jc w:val="center"/>
              <w:rPr>
                <w:b/>
              </w:rPr>
            </w:pPr>
            <w:r w:rsidRPr="00D415AE">
              <w:rPr>
                <w:b/>
              </w:rPr>
              <w:t>(2 max)</w:t>
            </w:r>
          </w:p>
        </w:tc>
        <w:tc>
          <w:tcPr>
            <w:tcW w:w="468" w:type="pct"/>
            <w:vAlign w:val="center"/>
          </w:tcPr>
          <w:p w14:paraId="7F2A6C44" w14:textId="77777777" w:rsidR="00A06491" w:rsidRPr="00A06491" w:rsidRDefault="00A06491" w:rsidP="00A06491">
            <w:pPr>
              <w:jc w:val="center"/>
              <w:rPr>
                <w:b/>
              </w:rPr>
            </w:pPr>
            <w:r w:rsidRPr="00A06491">
              <w:rPr>
                <w:b/>
              </w:rPr>
              <w:t>X</w:t>
            </w:r>
          </w:p>
        </w:tc>
        <w:tc>
          <w:tcPr>
            <w:tcW w:w="469" w:type="pct"/>
            <w:vAlign w:val="center"/>
          </w:tcPr>
          <w:p w14:paraId="1988699C" w14:textId="77777777" w:rsidR="00A06491" w:rsidRPr="00A06491" w:rsidRDefault="00A06491" w:rsidP="00A06491">
            <w:pPr>
              <w:jc w:val="center"/>
              <w:rPr>
                <w:b/>
              </w:rPr>
            </w:pPr>
          </w:p>
        </w:tc>
        <w:tc>
          <w:tcPr>
            <w:tcW w:w="468" w:type="pct"/>
            <w:vAlign w:val="center"/>
          </w:tcPr>
          <w:p w14:paraId="214857B8" w14:textId="77777777" w:rsidR="00A06491" w:rsidRPr="00A06491" w:rsidRDefault="00A06491" w:rsidP="00A06491">
            <w:pPr>
              <w:jc w:val="center"/>
              <w:rPr>
                <w:b/>
              </w:rPr>
            </w:pPr>
            <w:r w:rsidRPr="00A06491">
              <w:rPr>
                <w:b/>
              </w:rPr>
              <w:t>X</w:t>
            </w:r>
          </w:p>
        </w:tc>
        <w:tc>
          <w:tcPr>
            <w:tcW w:w="469" w:type="pct"/>
            <w:vAlign w:val="center"/>
          </w:tcPr>
          <w:p w14:paraId="6F5A03B6" w14:textId="77777777" w:rsidR="00A06491" w:rsidRPr="00A06491" w:rsidRDefault="00A06491" w:rsidP="00A06491">
            <w:pPr>
              <w:jc w:val="center"/>
              <w:rPr>
                <w:b/>
              </w:rPr>
            </w:pPr>
          </w:p>
        </w:tc>
        <w:tc>
          <w:tcPr>
            <w:tcW w:w="469" w:type="pct"/>
            <w:vAlign w:val="center"/>
          </w:tcPr>
          <w:p w14:paraId="6B4D3D19" w14:textId="77777777" w:rsidR="00A06491" w:rsidRPr="00A06491" w:rsidRDefault="00A06491" w:rsidP="00A06491">
            <w:pPr>
              <w:jc w:val="center"/>
              <w:rPr>
                <w:b/>
              </w:rPr>
            </w:pPr>
          </w:p>
        </w:tc>
        <w:tc>
          <w:tcPr>
            <w:tcW w:w="1847" w:type="pct"/>
            <w:vMerge/>
            <w:shd w:val="clear" w:color="auto" w:fill="auto"/>
          </w:tcPr>
          <w:p w14:paraId="0D2DDC26" w14:textId="77777777" w:rsidR="00A06491" w:rsidRPr="00A06491" w:rsidRDefault="00A06491" w:rsidP="00A06491">
            <w:pPr>
              <w:jc w:val="center"/>
              <w:rPr>
                <w:b/>
              </w:rPr>
            </w:pPr>
          </w:p>
        </w:tc>
      </w:tr>
      <w:tr w:rsidR="00A06491" w:rsidRPr="00A06491" w14:paraId="4962219F" w14:textId="77777777" w:rsidTr="00D415AE">
        <w:trPr>
          <w:trHeight w:val="350"/>
        </w:trPr>
        <w:tc>
          <w:tcPr>
            <w:tcW w:w="289" w:type="pct"/>
            <w:vMerge/>
            <w:tcBorders>
              <w:bottom w:val="single" w:sz="4" w:space="0" w:color="auto"/>
            </w:tcBorders>
            <w:shd w:val="clear" w:color="auto" w:fill="D9D9D9" w:themeFill="background1" w:themeFillShade="D9"/>
          </w:tcPr>
          <w:p w14:paraId="0648B0C7" w14:textId="77777777" w:rsidR="00A06491" w:rsidRPr="00D415AE" w:rsidRDefault="00A06491" w:rsidP="00A06491">
            <w:pPr>
              <w:jc w:val="center"/>
              <w:rPr>
                <w:b/>
              </w:rPr>
            </w:pPr>
          </w:p>
        </w:tc>
        <w:tc>
          <w:tcPr>
            <w:tcW w:w="521" w:type="pct"/>
            <w:tcBorders>
              <w:bottom w:val="single" w:sz="4" w:space="0" w:color="auto"/>
            </w:tcBorders>
            <w:shd w:val="clear" w:color="auto" w:fill="D9D9D9" w:themeFill="background1" w:themeFillShade="D9"/>
            <w:vAlign w:val="center"/>
          </w:tcPr>
          <w:p w14:paraId="2DB27612" w14:textId="77777777" w:rsidR="00A06491" w:rsidRPr="00D415AE" w:rsidRDefault="00A06491" w:rsidP="00A06491">
            <w:pPr>
              <w:jc w:val="center"/>
              <w:rPr>
                <w:b/>
              </w:rPr>
            </w:pPr>
            <w:r w:rsidRPr="00D415AE">
              <w:rPr>
                <w:b/>
              </w:rPr>
              <w:t>4</w:t>
            </w:r>
          </w:p>
        </w:tc>
        <w:tc>
          <w:tcPr>
            <w:tcW w:w="468" w:type="pct"/>
            <w:tcBorders>
              <w:bottom w:val="single" w:sz="4" w:space="0" w:color="auto"/>
            </w:tcBorders>
            <w:shd w:val="clear" w:color="auto" w:fill="000000"/>
            <w:vAlign w:val="center"/>
          </w:tcPr>
          <w:p w14:paraId="326857B9" w14:textId="77777777" w:rsidR="00A06491" w:rsidRPr="00A06491" w:rsidRDefault="00A06491" w:rsidP="00A06491">
            <w:pPr>
              <w:jc w:val="center"/>
              <w:rPr>
                <w:b/>
                <w:color w:val="FFFFFF"/>
              </w:rPr>
            </w:pPr>
            <w:r w:rsidRPr="00A06491">
              <w:rPr>
                <w:b/>
                <w:color w:val="FFFFFF"/>
              </w:rPr>
              <w:t>NA</w:t>
            </w:r>
          </w:p>
        </w:tc>
        <w:tc>
          <w:tcPr>
            <w:tcW w:w="469" w:type="pct"/>
            <w:tcBorders>
              <w:bottom w:val="single" w:sz="4" w:space="0" w:color="auto"/>
            </w:tcBorders>
            <w:shd w:val="clear" w:color="auto" w:fill="BFBFBF"/>
            <w:vAlign w:val="center"/>
          </w:tcPr>
          <w:p w14:paraId="67FA1D1C" w14:textId="77777777" w:rsidR="00A06491" w:rsidRPr="00A06491" w:rsidRDefault="00A06491" w:rsidP="00A06491">
            <w:pPr>
              <w:jc w:val="center"/>
            </w:pPr>
            <w:r w:rsidRPr="00A06491">
              <w:t>7–12 only</w:t>
            </w:r>
          </w:p>
        </w:tc>
        <w:tc>
          <w:tcPr>
            <w:tcW w:w="468" w:type="pct"/>
            <w:tcBorders>
              <w:bottom w:val="single" w:sz="4" w:space="0" w:color="auto"/>
            </w:tcBorders>
            <w:vAlign w:val="center"/>
          </w:tcPr>
          <w:p w14:paraId="013BB143" w14:textId="77777777" w:rsidR="00A06491" w:rsidRPr="00A06491" w:rsidRDefault="00A06491" w:rsidP="00A06491">
            <w:pPr>
              <w:jc w:val="center"/>
              <w:rPr>
                <w:b/>
              </w:rPr>
            </w:pPr>
            <w:r w:rsidRPr="00A06491">
              <w:rPr>
                <w:b/>
              </w:rPr>
              <w:t>X</w:t>
            </w:r>
          </w:p>
        </w:tc>
        <w:tc>
          <w:tcPr>
            <w:tcW w:w="469" w:type="pct"/>
            <w:tcBorders>
              <w:bottom w:val="single" w:sz="4" w:space="0" w:color="auto"/>
            </w:tcBorders>
            <w:vAlign w:val="center"/>
          </w:tcPr>
          <w:p w14:paraId="6A0C1501" w14:textId="77777777" w:rsidR="00A06491" w:rsidRPr="00A06491" w:rsidRDefault="00A06491" w:rsidP="00A06491">
            <w:pPr>
              <w:jc w:val="center"/>
              <w:rPr>
                <w:b/>
              </w:rPr>
            </w:pPr>
            <w:r w:rsidRPr="00A06491">
              <w:rPr>
                <w:b/>
              </w:rPr>
              <w:t>X</w:t>
            </w:r>
          </w:p>
        </w:tc>
        <w:tc>
          <w:tcPr>
            <w:tcW w:w="469" w:type="pct"/>
            <w:tcBorders>
              <w:bottom w:val="single" w:sz="4" w:space="0" w:color="auto"/>
            </w:tcBorders>
            <w:vAlign w:val="center"/>
          </w:tcPr>
          <w:p w14:paraId="6C8EB402" w14:textId="77777777" w:rsidR="00A06491" w:rsidRPr="00A06491" w:rsidRDefault="00A06491" w:rsidP="00A06491">
            <w:pPr>
              <w:jc w:val="center"/>
              <w:rPr>
                <w:b/>
              </w:rPr>
            </w:pPr>
            <w:r w:rsidRPr="00A06491">
              <w:rPr>
                <w:b/>
              </w:rPr>
              <w:t>X</w:t>
            </w:r>
          </w:p>
        </w:tc>
        <w:tc>
          <w:tcPr>
            <w:tcW w:w="1847" w:type="pct"/>
            <w:vMerge/>
            <w:tcBorders>
              <w:bottom w:val="single" w:sz="4" w:space="0" w:color="auto"/>
            </w:tcBorders>
            <w:shd w:val="clear" w:color="auto" w:fill="auto"/>
          </w:tcPr>
          <w:p w14:paraId="399CA491" w14:textId="77777777" w:rsidR="00A06491" w:rsidRPr="00A06491" w:rsidRDefault="00A06491" w:rsidP="00A06491">
            <w:pPr>
              <w:jc w:val="center"/>
              <w:rPr>
                <w:b/>
              </w:rPr>
            </w:pPr>
          </w:p>
        </w:tc>
      </w:tr>
    </w:tbl>
    <w:p w14:paraId="54B0AD86" w14:textId="77777777" w:rsidR="00A06491" w:rsidRPr="00A06491" w:rsidRDefault="00A06491" w:rsidP="00A06491">
      <w:pPr>
        <w:spacing w:before="120" w:after="200"/>
        <w:rPr>
          <w:rFonts w:ascii="Calibri" w:hAnsi="Calibri"/>
          <w:lang w:bidi="en-US"/>
        </w:rPr>
      </w:pPr>
    </w:p>
    <w:p w14:paraId="5A1E5386" w14:textId="77777777" w:rsidR="00A06491" w:rsidRPr="00A06491" w:rsidRDefault="00A06491" w:rsidP="00A06491">
      <w:pPr>
        <w:tabs>
          <w:tab w:val="left" w:pos="1080"/>
        </w:tabs>
        <w:spacing w:before="240"/>
        <w:ind w:left="360" w:hanging="360"/>
        <w:jc w:val="left"/>
        <w:rPr>
          <w:rFonts w:ascii="Calibri" w:hAnsi="Calibri"/>
          <w:b/>
          <w:lang w:bidi="en-US"/>
        </w:rPr>
      </w:pPr>
      <w:bookmarkStart w:id="463" w:name="_Toc2939057"/>
      <w:r w:rsidRPr="00A06491">
        <w:rPr>
          <w:rFonts w:ascii="Calibri" w:hAnsi="Calibri"/>
          <w:b/>
          <w:lang w:bidi="en-US"/>
        </w:rPr>
        <w:t>Example Item Distribution: Short Reading</w:t>
      </w:r>
      <w:bookmarkEnd w:id="463"/>
    </w:p>
    <w:tbl>
      <w:tblPr>
        <w:tblStyle w:val="TableGrid22"/>
        <w:tblW w:w="5000" w:type="pct"/>
        <w:tblLook w:val="04A0" w:firstRow="1" w:lastRow="0" w:firstColumn="1" w:lastColumn="0" w:noHBand="0" w:noVBand="1"/>
      </w:tblPr>
      <w:tblGrid>
        <w:gridCol w:w="645"/>
        <w:gridCol w:w="1003"/>
        <w:gridCol w:w="1067"/>
        <w:gridCol w:w="1067"/>
        <w:gridCol w:w="1067"/>
        <w:gridCol w:w="1067"/>
        <w:gridCol w:w="1069"/>
        <w:gridCol w:w="4155"/>
      </w:tblGrid>
      <w:tr w:rsidR="00A06491" w:rsidRPr="00A06491" w14:paraId="2BECD89C" w14:textId="77777777" w:rsidTr="00D415AE">
        <w:trPr>
          <w:trHeight w:val="323"/>
        </w:trPr>
        <w:tc>
          <w:tcPr>
            <w:tcW w:w="739" w:type="pct"/>
            <w:gridSpan w:val="2"/>
            <w:vMerge w:val="restart"/>
            <w:tcBorders>
              <w:top w:val="single" w:sz="4" w:space="0" w:color="auto"/>
              <w:left w:val="single" w:sz="4" w:space="0" w:color="auto"/>
            </w:tcBorders>
            <w:vAlign w:val="center"/>
          </w:tcPr>
          <w:p w14:paraId="58771884" w14:textId="77777777" w:rsidR="00A06491" w:rsidRPr="00A06491" w:rsidRDefault="00A06491" w:rsidP="00A06491">
            <w:pPr>
              <w:jc w:val="center"/>
              <w:rPr>
                <w:b/>
              </w:rPr>
            </w:pPr>
            <w:r w:rsidRPr="00A06491">
              <w:rPr>
                <w:b/>
              </w:rPr>
              <w:t>Short</w:t>
            </w:r>
          </w:p>
          <w:p w14:paraId="6BF45BD0" w14:textId="77777777" w:rsidR="00A06491" w:rsidRPr="00A06491" w:rsidRDefault="00A06491" w:rsidP="00A06491">
            <w:pPr>
              <w:jc w:val="center"/>
            </w:pPr>
            <w:r w:rsidRPr="00A06491">
              <w:t>6 items</w:t>
            </w:r>
          </w:p>
        </w:tc>
        <w:tc>
          <w:tcPr>
            <w:tcW w:w="2396" w:type="pct"/>
            <w:gridSpan w:val="5"/>
            <w:shd w:val="clear" w:color="auto" w:fill="D9D9D9" w:themeFill="background1" w:themeFillShade="D9"/>
            <w:vAlign w:val="center"/>
          </w:tcPr>
          <w:p w14:paraId="18732EEE" w14:textId="77777777" w:rsidR="00A06491" w:rsidRPr="00D415AE" w:rsidRDefault="00A06491" w:rsidP="00A06491">
            <w:pPr>
              <w:jc w:val="center"/>
              <w:rPr>
                <w:b/>
              </w:rPr>
            </w:pPr>
            <w:r w:rsidRPr="00D415AE">
              <w:rPr>
                <w:b/>
              </w:rPr>
              <w:t>PLDs</w:t>
            </w:r>
          </w:p>
        </w:tc>
        <w:tc>
          <w:tcPr>
            <w:tcW w:w="1865" w:type="pct"/>
            <w:vMerge w:val="restart"/>
            <w:shd w:val="clear" w:color="auto" w:fill="auto"/>
            <w:vAlign w:val="center"/>
          </w:tcPr>
          <w:p w14:paraId="15DC1763" w14:textId="77777777" w:rsidR="00A06491" w:rsidRPr="00A06491" w:rsidRDefault="00A06491" w:rsidP="00A06491">
            <w:r w:rsidRPr="00A06491">
              <w:t>• Write to all 3 ToMs</w:t>
            </w:r>
          </w:p>
          <w:p w14:paraId="3779E9E9" w14:textId="77777777" w:rsidR="00A06491" w:rsidRPr="00A06491" w:rsidRDefault="00A06491" w:rsidP="00A06491">
            <w:r w:rsidRPr="00A06491">
              <w:t>• Write to all 5 PLDs</w:t>
            </w:r>
          </w:p>
          <w:p w14:paraId="5B0F6B48" w14:textId="77777777" w:rsidR="00A06491" w:rsidRPr="00A06491" w:rsidRDefault="00A06491" w:rsidP="00A06491">
            <w:r w:rsidRPr="00A06491">
              <w:t>• No more than 2 items per ToM</w:t>
            </w:r>
          </w:p>
          <w:p w14:paraId="7993889D" w14:textId="77777777" w:rsidR="00A06491" w:rsidRPr="00A06491" w:rsidRDefault="00A06491" w:rsidP="00A06491">
            <w:pPr>
              <w:rPr>
                <w:b/>
              </w:rPr>
            </w:pPr>
            <w:r w:rsidRPr="00A06491">
              <w:t>• No more than 2 items per PLD</w:t>
            </w:r>
          </w:p>
        </w:tc>
      </w:tr>
      <w:tr w:rsidR="00A06491" w:rsidRPr="00A06491" w14:paraId="149647D8" w14:textId="77777777" w:rsidTr="00D415AE">
        <w:trPr>
          <w:trHeight w:val="350"/>
        </w:trPr>
        <w:tc>
          <w:tcPr>
            <w:tcW w:w="739" w:type="pct"/>
            <w:gridSpan w:val="2"/>
            <w:vMerge/>
            <w:tcBorders>
              <w:left w:val="single" w:sz="4" w:space="0" w:color="auto"/>
            </w:tcBorders>
          </w:tcPr>
          <w:p w14:paraId="383EAFF7" w14:textId="77777777" w:rsidR="00A06491" w:rsidRPr="00A06491" w:rsidRDefault="00A06491" w:rsidP="00A06491">
            <w:pPr>
              <w:jc w:val="center"/>
              <w:rPr>
                <w:b/>
              </w:rPr>
            </w:pPr>
          </w:p>
        </w:tc>
        <w:tc>
          <w:tcPr>
            <w:tcW w:w="479" w:type="pct"/>
            <w:shd w:val="clear" w:color="auto" w:fill="D9D9D9" w:themeFill="background1" w:themeFillShade="D9"/>
            <w:vAlign w:val="center"/>
          </w:tcPr>
          <w:p w14:paraId="57F161A8" w14:textId="77777777" w:rsidR="00A06491" w:rsidRPr="00D415AE" w:rsidRDefault="00A06491" w:rsidP="00A06491">
            <w:pPr>
              <w:jc w:val="center"/>
              <w:rPr>
                <w:b/>
              </w:rPr>
            </w:pPr>
            <w:r w:rsidRPr="00D415AE">
              <w:rPr>
                <w:b/>
              </w:rPr>
              <w:t>1</w:t>
            </w:r>
          </w:p>
        </w:tc>
        <w:tc>
          <w:tcPr>
            <w:tcW w:w="479" w:type="pct"/>
            <w:shd w:val="clear" w:color="auto" w:fill="D9D9D9" w:themeFill="background1" w:themeFillShade="D9"/>
            <w:vAlign w:val="center"/>
          </w:tcPr>
          <w:p w14:paraId="623C5C72" w14:textId="77777777" w:rsidR="00A06491" w:rsidRPr="00D415AE" w:rsidRDefault="00A06491" w:rsidP="00A06491">
            <w:pPr>
              <w:jc w:val="center"/>
              <w:rPr>
                <w:b/>
              </w:rPr>
            </w:pPr>
            <w:r w:rsidRPr="00D415AE">
              <w:rPr>
                <w:b/>
              </w:rPr>
              <w:t>2</w:t>
            </w:r>
          </w:p>
        </w:tc>
        <w:tc>
          <w:tcPr>
            <w:tcW w:w="479" w:type="pct"/>
            <w:shd w:val="clear" w:color="auto" w:fill="D9D9D9" w:themeFill="background1" w:themeFillShade="D9"/>
            <w:vAlign w:val="center"/>
          </w:tcPr>
          <w:p w14:paraId="40B36944" w14:textId="77777777" w:rsidR="00A06491" w:rsidRPr="00D415AE" w:rsidRDefault="00A06491" w:rsidP="00A06491">
            <w:pPr>
              <w:jc w:val="center"/>
              <w:rPr>
                <w:b/>
              </w:rPr>
            </w:pPr>
            <w:r w:rsidRPr="00D415AE">
              <w:rPr>
                <w:b/>
              </w:rPr>
              <w:t>3</w:t>
            </w:r>
          </w:p>
        </w:tc>
        <w:tc>
          <w:tcPr>
            <w:tcW w:w="479" w:type="pct"/>
            <w:shd w:val="clear" w:color="auto" w:fill="D9D9D9" w:themeFill="background1" w:themeFillShade="D9"/>
            <w:vAlign w:val="center"/>
          </w:tcPr>
          <w:p w14:paraId="3DDA261A" w14:textId="77777777" w:rsidR="00A06491" w:rsidRPr="00D415AE" w:rsidRDefault="00A06491" w:rsidP="00A06491">
            <w:pPr>
              <w:jc w:val="center"/>
              <w:rPr>
                <w:b/>
              </w:rPr>
            </w:pPr>
            <w:r w:rsidRPr="00D415AE">
              <w:rPr>
                <w:b/>
              </w:rPr>
              <w:t>4</w:t>
            </w:r>
          </w:p>
        </w:tc>
        <w:tc>
          <w:tcPr>
            <w:tcW w:w="479" w:type="pct"/>
            <w:shd w:val="clear" w:color="auto" w:fill="D9D9D9" w:themeFill="background1" w:themeFillShade="D9"/>
            <w:vAlign w:val="center"/>
          </w:tcPr>
          <w:p w14:paraId="74F48976" w14:textId="77777777" w:rsidR="00A06491" w:rsidRPr="00D415AE" w:rsidRDefault="00A06491" w:rsidP="00A06491">
            <w:pPr>
              <w:jc w:val="center"/>
              <w:rPr>
                <w:b/>
              </w:rPr>
            </w:pPr>
            <w:r w:rsidRPr="00D415AE">
              <w:rPr>
                <w:b/>
              </w:rPr>
              <w:t>5</w:t>
            </w:r>
          </w:p>
        </w:tc>
        <w:tc>
          <w:tcPr>
            <w:tcW w:w="1865" w:type="pct"/>
            <w:vMerge/>
            <w:shd w:val="clear" w:color="auto" w:fill="auto"/>
          </w:tcPr>
          <w:p w14:paraId="644A61C9" w14:textId="77777777" w:rsidR="00A06491" w:rsidRPr="00A06491" w:rsidRDefault="00A06491" w:rsidP="00A06491">
            <w:pPr>
              <w:jc w:val="center"/>
              <w:rPr>
                <w:b/>
              </w:rPr>
            </w:pPr>
          </w:p>
        </w:tc>
      </w:tr>
      <w:tr w:rsidR="00A06491" w:rsidRPr="00A06491" w14:paraId="3AF4F346" w14:textId="77777777" w:rsidTr="00D415AE">
        <w:trPr>
          <w:trHeight w:val="512"/>
        </w:trPr>
        <w:tc>
          <w:tcPr>
            <w:tcW w:w="289" w:type="pct"/>
            <w:vMerge w:val="restart"/>
            <w:shd w:val="clear" w:color="auto" w:fill="D9D9D9" w:themeFill="background1" w:themeFillShade="D9"/>
            <w:textDirection w:val="btLr"/>
          </w:tcPr>
          <w:p w14:paraId="644EEB8E" w14:textId="77777777" w:rsidR="00A06491" w:rsidRPr="00D415AE" w:rsidRDefault="00A06491" w:rsidP="00A06491">
            <w:pPr>
              <w:ind w:left="113" w:right="113"/>
              <w:jc w:val="center"/>
              <w:rPr>
                <w:b/>
              </w:rPr>
            </w:pPr>
            <w:r w:rsidRPr="00D415AE">
              <w:rPr>
                <w:b/>
              </w:rPr>
              <w:t>ToMs</w:t>
            </w:r>
          </w:p>
        </w:tc>
        <w:tc>
          <w:tcPr>
            <w:tcW w:w="450" w:type="pct"/>
            <w:shd w:val="clear" w:color="auto" w:fill="D9D9D9" w:themeFill="background1" w:themeFillShade="D9"/>
            <w:vAlign w:val="center"/>
          </w:tcPr>
          <w:p w14:paraId="42AF885E" w14:textId="77777777" w:rsidR="00A06491" w:rsidRPr="00D415AE" w:rsidRDefault="00A06491" w:rsidP="00A06491">
            <w:pPr>
              <w:jc w:val="center"/>
              <w:rPr>
                <w:b/>
              </w:rPr>
            </w:pPr>
            <w:r w:rsidRPr="00D415AE">
              <w:rPr>
                <w:b/>
              </w:rPr>
              <w:t>1</w:t>
            </w:r>
          </w:p>
        </w:tc>
        <w:tc>
          <w:tcPr>
            <w:tcW w:w="479" w:type="pct"/>
            <w:vAlign w:val="center"/>
          </w:tcPr>
          <w:p w14:paraId="630F598F" w14:textId="77777777" w:rsidR="00A06491" w:rsidRPr="00A06491" w:rsidRDefault="00A06491" w:rsidP="00A06491">
            <w:pPr>
              <w:jc w:val="center"/>
              <w:rPr>
                <w:b/>
              </w:rPr>
            </w:pPr>
            <w:r w:rsidRPr="00A06491">
              <w:rPr>
                <w:b/>
              </w:rPr>
              <w:t>X</w:t>
            </w:r>
          </w:p>
        </w:tc>
        <w:tc>
          <w:tcPr>
            <w:tcW w:w="479" w:type="pct"/>
            <w:vAlign w:val="center"/>
          </w:tcPr>
          <w:p w14:paraId="5EEBB3DD" w14:textId="77777777" w:rsidR="00A06491" w:rsidRPr="00A06491" w:rsidRDefault="00A06491" w:rsidP="00A06491">
            <w:pPr>
              <w:jc w:val="center"/>
              <w:rPr>
                <w:b/>
              </w:rPr>
            </w:pPr>
            <w:r w:rsidRPr="00A06491">
              <w:rPr>
                <w:b/>
              </w:rPr>
              <w:t>O</w:t>
            </w:r>
          </w:p>
        </w:tc>
        <w:tc>
          <w:tcPr>
            <w:tcW w:w="479" w:type="pct"/>
            <w:vAlign w:val="center"/>
          </w:tcPr>
          <w:p w14:paraId="13601B3A" w14:textId="77777777" w:rsidR="00A06491" w:rsidRPr="00A06491" w:rsidRDefault="00A06491" w:rsidP="00A06491">
            <w:pPr>
              <w:jc w:val="center"/>
              <w:rPr>
                <w:b/>
              </w:rPr>
            </w:pPr>
          </w:p>
        </w:tc>
        <w:tc>
          <w:tcPr>
            <w:tcW w:w="479" w:type="pct"/>
            <w:vAlign w:val="center"/>
          </w:tcPr>
          <w:p w14:paraId="69012FCC" w14:textId="77777777" w:rsidR="00A06491" w:rsidRPr="00A06491" w:rsidRDefault="00A06491" w:rsidP="00A06491">
            <w:pPr>
              <w:jc w:val="center"/>
              <w:rPr>
                <w:b/>
              </w:rPr>
            </w:pPr>
            <w:r w:rsidRPr="00A06491">
              <w:rPr>
                <w:b/>
              </w:rPr>
              <w:t>O</w:t>
            </w:r>
          </w:p>
        </w:tc>
        <w:tc>
          <w:tcPr>
            <w:tcW w:w="479" w:type="pct"/>
            <w:vAlign w:val="center"/>
          </w:tcPr>
          <w:p w14:paraId="6D9399FF" w14:textId="77777777" w:rsidR="00A06491" w:rsidRPr="00A06491" w:rsidRDefault="00A06491" w:rsidP="00A06491">
            <w:pPr>
              <w:jc w:val="center"/>
              <w:rPr>
                <w:b/>
              </w:rPr>
            </w:pPr>
            <w:r w:rsidRPr="00A06491">
              <w:rPr>
                <w:b/>
              </w:rPr>
              <w:t>X</w:t>
            </w:r>
          </w:p>
        </w:tc>
        <w:tc>
          <w:tcPr>
            <w:tcW w:w="1865" w:type="pct"/>
            <w:vMerge/>
            <w:shd w:val="clear" w:color="auto" w:fill="auto"/>
          </w:tcPr>
          <w:p w14:paraId="5287B343" w14:textId="77777777" w:rsidR="00A06491" w:rsidRPr="00A06491" w:rsidRDefault="00A06491" w:rsidP="00A06491">
            <w:pPr>
              <w:jc w:val="center"/>
              <w:rPr>
                <w:b/>
              </w:rPr>
            </w:pPr>
          </w:p>
        </w:tc>
      </w:tr>
      <w:tr w:rsidR="00A06491" w:rsidRPr="00A06491" w14:paraId="3F8CBD7B" w14:textId="77777777" w:rsidTr="00D415AE">
        <w:trPr>
          <w:trHeight w:val="540"/>
        </w:trPr>
        <w:tc>
          <w:tcPr>
            <w:tcW w:w="289" w:type="pct"/>
            <w:vMerge/>
            <w:shd w:val="clear" w:color="auto" w:fill="D9D9D9" w:themeFill="background1" w:themeFillShade="D9"/>
          </w:tcPr>
          <w:p w14:paraId="6225876A" w14:textId="77777777" w:rsidR="00A06491" w:rsidRPr="00D415AE" w:rsidRDefault="00A06491" w:rsidP="00A06491">
            <w:pPr>
              <w:jc w:val="center"/>
              <w:rPr>
                <w:b/>
              </w:rPr>
            </w:pPr>
          </w:p>
        </w:tc>
        <w:tc>
          <w:tcPr>
            <w:tcW w:w="450" w:type="pct"/>
            <w:shd w:val="clear" w:color="auto" w:fill="D9D9D9" w:themeFill="background1" w:themeFillShade="D9"/>
            <w:vAlign w:val="center"/>
          </w:tcPr>
          <w:p w14:paraId="54C8D62F" w14:textId="77777777" w:rsidR="00A06491" w:rsidRPr="00D415AE" w:rsidRDefault="00A06491" w:rsidP="00A06491">
            <w:pPr>
              <w:jc w:val="center"/>
              <w:rPr>
                <w:b/>
              </w:rPr>
            </w:pPr>
            <w:r w:rsidRPr="00D415AE">
              <w:rPr>
                <w:b/>
              </w:rPr>
              <w:t>2</w:t>
            </w:r>
          </w:p>
        </w:tc>
        <w:tc>
          <w:tcPr>
            <w:tcW w:w="479" w:type="pct"/>
            <w:vAlign w:val="center"/>
          </w:tcPr>
          <w:p w14:paraId="37CD9966" w14:textId="77777777" w:rsidR="00A06491" w:rsidRPr="00A06491" w:rsidRDefault="00A06491" w:rsidP="00A06491">
            <w:pPr>
              <w:jc w:val="center"/>
              <w:rPr>
                <w:b/>
              </w:rPr>
            </w:pPr>
            <w:r w:rsidRPr="00A06491">
              <w:rPr>
                <w:b/>
              </w:rPr>
              <w:t>O</w:t>
            </w:r>
          </w:p>
        </w:tc>
        <w:tc>
          <w:tcPr>
            <w:tcW w:w="479" w:type="pct"/>
            <w:vAlign w:val="center"/>
          </w:tcPr>
          <w:p w14:paraId="6582AD1A" w14:textId="77777777" w:rsidR="00A06491" w:rsidRPr="00A06491" w:rsidRDefault="00A06491" w:rsidP="00A06491">
            <w:pPr>
              <w:jc w:val="center"/>
              <w:rPr>
                <w:b/>
              </w:rPr>
            </w:pPr>
          </w:p>
        </w:tc>
        <w:tc>
          <w:tcPr>
            <w:tcW w:w="479" w:type="pct"/>
            <w:vAlign w:val="center"/>
          </w:tcPr>
          <w:p w14:paraId="6137B07C" w14:textId="77777777" w:rsidR="00A06491" w:rsidRPr="00A06491" w:rsidRDefault="00A06491" w:rsidP="00A06491">
            <w:pPr>
              <w:jc w:val="center"/>
              <w:rPr>
                <w:b/>
              </w:rPr>
            </w:pPr>
            <w:r w:rsidRPr="00A06491">
              <w:rPr>
                <w:b/>
              </w:rPr>
              <w:t>X</w:t>
            </w:r>
          </w:p>
        </w:tc>
        <w:tc>
          <w:tcPr>
            <w:tcW w:w="479" w:type="pct"/>
            <w:vAlign w:val="center"/>
          </w:tcPr>
          <w:p w14:paraId="307A706C" w14:textId="77777777" w:rsidR="00A06491" w:rsidRPr="00A06491" w:rsidRDefault="00A06491" w:rsidP="00A06491">
            <w:pPr>
              <w:jc w:val="center"/>
              <w:rPr>
                <w:b/>
              </w:rPr>
            </w:pPr>
            <w:r w:rsidRPr="00A06491">
              <w:rPr>
                <w:b/>
              </w:rPr>
              <w:t>X</w:t>
            </w:r>
          </w:p>
        </w:tc>
        <w:tc>
          <w:tcPr>
            <w:tcW w:w="479" w:type="pct"/>
            <w:vAlign w:val="center"/>
          </w:tcPr>
          <w:p w14:paraId="64379DDF" w14:textId="77777777" w:rsidR="00A06491" w:rsidRPr="00A06491" w:rsidRDefault="00A06491" w:rsidP="00A06491">
            <w:pPr>
              <w:jc w:val="center"/>
              <w:rPr>
                <w:b/>
              </w:rPr>
            </w:pPr>
            <w:r w:rsidRPr="00A06491">
              <w:rPr>
                <w:b/>
              </w:rPr>
              <w:t>O</w:t>
            </w:r>
          </w:p>
        </w:tc>
        <w:tc>
          <w:tcPr>
            <w:tcW w:w="1865" w:type="pct"/>
            <w:vMerge/>
            <w:shd w:val="clear" w:color="auto" w:fill="auto"/>
          </w:tcPr>
          <w:p w14:paraId="44B06E85" w14:textId="77777777" w:rsidR="00A06491" w:rsidRPr="00A06491" w:rsidRDefault="00A06491" w:rsidP="00A06491">
            <w:pPr>
              <w:jc w:val="center"/>
              <w:rPr>
                <w:b/>
              </w:rPr>
            </w:pPr>
          </w:p>
        </w:tc>
      </w:tr>
      <w:tr w:rsidR="00A06491" w:rsidRPr="00A06491" w14:paraId="64325752" w14:textId="77777777" w:rsidTr="00D415AE">
        <w:trPr>
          <w:trHeight w:val="540"/>
        </w:trPr>
        <w:tc>
          <w:tcPr>
            <w:tcW w:w="289" w:type="pct"/>
            <w:vMerge/>
            <w:shd w:val="clear" w:color="auto" w:fill="D9D9D9" w:themeFill="background1" w:themeFillShade="D9"/>
          </w:tcPr>
          <w:p w14:paraId="154DF75F" w14:textId="77777777" w:rsidR="00A06491" w:rsidRPr="00D415AE" w:rsidRDefault="00A06491" w:rsidP="00A06491">
            <w:pPr>
              <w:jc w:val="center"/>
              <w:rPr>
                <w:b/>
              </w:rPr>
            </w:pPr>
          </w:p>
        </w:tc>
        <w:tc>
          <w:tcPr>
            <w:tcW w:w="450" w:type="pct"/>
            <w:shd w:val="clear" w:color="auto" w:fill="D9D9D9" w:themeFill="background1" w:themeFillShade="D9"/>
            <w:vAlign w:val="center"/>
          </w:tcPr>
          <w:p w14:paraId="6B17A943" w14:textId="77777777" w:rsidR="00A06491" w:rsidRPr="00D415AE" w:rsidRDefault="00A06491" w:rsidP="00A06491">
            <w:pPr>
              <w:jc w:val="center"/>
              <w:rPr>
                <w:b/>
              </w:rPr>
            </w:pPr>
            <w:r w:rsidRPr="00D415AE">
              <w:rPr>
                <w:b/>
              </w:rPr>
              <w:t>3</w:t>
            </w:r>
          </w:p>
        </w:tc>
        <w:tc>
          <w:tcPr>
            <w:tcW w:w="479" w:type="pct"/>
            <w:vAlign w:val="center"/>
          </w:tcPr>
          <w:p w14:paraId="05C5608F" w14:textId="77777777" w:rsidR="00A06491" w:rsidRPr="00A06491" w:rsidRDefault="00A06491" w:rsidP="00A06491">
            <w:pPr>
              <w:jc w:val="center"/>
              <w:rPr>
                <w:b/>
              </w:rPr>
            </w:pPr>
            <w:r w:rsidRPr="00A06491">
              <w:rPr>
                <w:b/>
              </w:rPr>
              <w:t>O</w:t>
            </w:r>
          </w:p>
        </w:tc>
        <w:tc>
          <w:tcPr>
            <w:tcW w:w="479" w:type="pct"/>
            <w:vAlign w:val="center"/>
          </w:tcPr>
          <w:p w14:paraId="0016131D" w14:textId="77777777" w:rsidR="00A06491" w:rsidRPr="00A06491" w:rsidRDefault="00A06491" w:rsidP="00A06491">
            <w:pPr>
              <w:jc w:val="center"/>
              <w:rPr>
                <w:b/>
              </w:rPr>
            </w:pPr>
            <w:r w:rsidRPr="00A06491">
              <w:rPr>
                <w:b/>
              </w:rPr>
              <w:t>X</w:t>
            </w:r>
          </w:p>
        </w:tc>
        <w:tc>
          <w:tcPr>
            <w:tcW w:w="479" w:type="pct"/>
            <w:vAlign w:val="center"/>
          </w:tcPr>
          <w:p w14:paraId="69E7E5BF" w14:textId="77777777" w:rsidR="00A06491" w:rsidRPr="00A06491" w:rsidRDefault="00A06491" w:rsidP="00A06491">
            <w:pPr>
              <w:jc w:val="center"/>
              <w:rPr>
                <w:b/>
              </w:rPr>
            </w:pPr>
            <w:r w:rsidRPr="00A06491">
              <w:rPr>
                <w:b/>
              </w:rPr>
              <w:t>O</w:t>
            </w:r>
          </w:p>
        </w:tc>
        <w:tc>
          <w:tcPr>
            <w:tcW w:w="479" w:type="pct"/>
            <w:vAlign w:val="center"/>
          </w:tcPr>
          <w:p w14:paraId="0065C2A8" w14:textId="77777777" w:rsidR="00A06491" w:rsidRPr="00A06491" w:rsidRDefault="00A06491" w:rsidP="00A06491">
            <w:pPr>
              <w:jc w:val="center"/>
              <w:rPr>
                <w:b/>
              </w:rPr>
            </w:pPr>
          </w:p>
        </w:tc>
        <w:tc>
          <w:tcPr>
            <w:tcW w:w="479" w:type="pct"/>
            <w:vAlign w:val="center"/>
          </w:tcPr>
          <w:p w14:paraId="5AE96838" w14:textId="77777777" w:rsidR="00A06491" w:rsidRPr="00A06491" w:rsidRDefault="00A06491" w:rsidP="00A06491">
            <w:pPr>
              <w:jc w:val="center"/>
              <w:rPr>
                <w:b/>
              </w:rPr>
            </w:pPr>
            <w:r w:rsidRPr="00A06491">
              <w:rPr>
                <w:b/>
              </w:rPr>
              <w:t>X</w:t>
            </w:r>
          </w:p>
        </w:tc>
        <w:tc>
          <w:tcPr>
            <w:tcW w:w="1865" w:type="pct"/>
            <w:vMerge/>
            <w:shd w:val="clear" w:color="auto" w:fill="auto"/>
          </w:tcPr>
          <w:p w14:paraId="4750073C" w14:textId="77777777" w:rsidR="00A06491" w:rsidRPr="00A06491" w:rsidRDefault="00A06491" w:rsidP="00A06491">
            <w:pPr>
              <w:jc w:val="center"/>
              <w:rPr>
                <w:b/>
              </w:rPr>
            </w:pPr>
          </w:p>
        </w:tc>
      </w:tr>
      <w:tr w:rsidR="00A06491" w:rsidRPr="00A06491" w14:paraId="268E3251" w14:textId="77777777" w:rsidTr="00774375">
        <w:trPr>
          <w:trHeight w:val="540"/>
        </w:trPr>
        <w:tc>
          <w:tcPr>
            <w:tcW w:w="5000" w:type="pct"/>
            <w:gridSpan w:val="8"/>
            <w:shd w:val="clear" w:color="auto" w:fill="auto"/>
          </w:tcPr>
          <w:p w14:paraId="7A4CCC69" w14:textId="77777777" w:rsidR="00A06491" w:rsidRPr="00A06491" w:rsidRDefault="00A06491" w:rsidP="00A06491">
            <w:pPr>
              <w:jc w:val="center"/>
              <w:rPr>
                <w:b/>
              </w:rPr>
            </w:pPr>
            <w:r w:rsidRPr="00A06491">
              <w:rPr>
                <w:b/>
              </w:rPr>
              <w:t xml:space="preserve">X = </w:t>
            </w:r>
            <w:r w:rsidRPr="00A06491">
              <w:t>item created for Passage 1</w:t>
            </w:r>
          </w:p>
          <w:p w14:paraId="6F4AE05D" w14:textId="77777777" w:rsidR="00A06491" w:rsidRPr="00A06491" w:rsidRDefault="00A06491" w:rsidP="00A06491">
            <w:pPr>
              <w:jc w:val="center"/>
              <w:rPr>
                <w:b/>
              </w:rPr>
            </w:pPr>
            <w:r w:rsidRPr="00A06491">
              <w:rPr>
                <w:b/>
              </w:rPr>
              <w:t xml:space="preserve">O = </w:t>
            </w:r>
            <w:r w:rsidRPr="00A06491">
              <w:t>item created for Passage 2</w:t>
            </w:r>
          </w:p>
        </w:tc>
      </w:tr>
    </w:tbl>
    <w:p w14:paraId="367936B0" w14:textId="77777777" w:rsidR="00A06491" w:rsidRPr="00A06491" w:rsidRDefault="00A06491" w:rsidP="00A06491">
      <w:pPr>
        <w:tabs>
          <w:tab w:val="left" w:pos="900"/>
          <w:tab w:val="left" w:pos="1080"/>
        </w:tabs>
        <w:spacing w:before="240"/>
        <w:ind w:left="360" w:hanging="360"/>
        <w:jc w:val="left"/>
        <w:rPr>
          <w:rFonts w:ascii="Calibri" w:hAnsi="Calibri"/>
          <w:b/>
          <w:lang w:bidi="en-US"/>
        </w:rPr>
      </w:pPr>
      <w:bookmarkStart w:id="464" w:name="_Toc2939058"/>
      <w:r w:rsidRPr="00A06491">
        <w:rPr>
          <w:rFonts w:ascii="Calibri" w:hAnsi="Calibri"/>
          <w:b/>
          <w:lang w:bidi="en-US"/>
        </w:rPr>
        <w:t>Example Item Distribution: Medium Reading</w:t>
      </w:r>
      <w:bookmarkEnd w:id="464"/>
    </w:p>
    <w:tbl>
      <w:tblPr>
        <w:tblStyle w:val="TableGrid32"/>
        <w:tblW w:w="5000" w:type="pct"/>
        <w:tblLook w:val="04A0" w:firstRow="1" w:lastRow="0" w:firstColumn="1" w:lastColumn="0" w:noHBand="0" w:noVBand="1"/>
      </w:tblPr>
      <w:tblGrid>
        <w:gridCol w:w="627"/>
        <w:gridCol w:w="1072"/>
        <w:gridCol w:w="1065"/>
        <w:gridCol w:w="1067"/>
        <w:gridCol w:w="1067"/>
        <w:gridCol w:w="1067"/>
        <w:gridCol w:w="1067"/>
        <w:gridCol w:w="4108"/>
      </w:tblGrid>
      <w:tr w:rsidR="00A06491" w:rsidRPr="00A06491" w14:paraId="40F7BD23" w14:textId="77777777" w:rsidTr="00D415AE">
        <w:trPr>
          <w:trHeight w:val="350"/>
        </w:trPr>
        <w:tc>
          <w:tcPr>
            <w:tcW w:w="762" w:type="pct"/>
            <w:gridSpan w:val="2"/>
            <w:vMerge w:val="restart"/>
            <w:tcBorders>
              <w:top w:val="single" w:sz="4" w:space="0" w:color="auto"/>
              <w:left w:val="single" w:sz="4" w:space="0" w:color="auto"/>
            </w:tcBorders>
            <w:vAlign w:val="center"/>
          </w:tcPr>
          <w:p w14:paraId="6333CD23" w14:textId="77777777" w:rsidR="00A06491" w:rsidRPr="00A06491" w:rsidRDefault="00A06491" w:rsidP="00A06491">
            <w:pPr>
              <w:jc w:val="center"/>
              <w:rPr>
                <w:b/>
              </w:rPr>
            </w:pPr>
            <w:r w:rsidRPr="00A06491">
              <w:rPr>
                <w:b/>
              </w:rPr>
              <w:t>Medium</w:t>
            </w:r>
          </w:p>
          <w:p w14:paraId="55519154" w14:textId="77777777" w:rsidR="00A06491" w:rsidRPr="00A06491" w:rsidRDefault="00A06491" w:rsidP="00A06491">
            <w:pPr>
              <w:jc w:val="center"/>
            </w:pPr>
            <w:r w:rsidRPr="00A06491">
              <w:t>10 items</w:t>
            </w:r>
          </w:p>
        </w:tc>
        <w:tc>
          <w:tcPr>
            <w:tcW w:w="2393" w:type="pct"/>
            <w:gridSpan w:val="5"/>
            <w:shd w:val="clear" w:color="auto" w:fill="D9D9D9" w:themeFill="background1" w:themeFillShade="D9"/>
            <w:vAlign w:val="center"/>
          </w:tcPr>
          <w:p w14:paraId="354126A6" w14:textId="77777777" w:rsidR="00A06491" w:rsidRPr="00D415AE" w:rsidRDefault="00A06491" w:rsidP="00A06491">
            <w:pPr>
              <w:jc w:val="center"/>
              <w:rPr>
                <w:b/>
              </w:rPr>
            </w:pPr>
            <w:r w:rsidRPr="00D415AE">
              <w:rPr>
                <w:b/>
              </w:rPr>
              <w:t>PLDs</w:t>
            </w:r>
          </w:p>
        </w:tc>
        <w:tc>
          <w:tcPr>
            <w:tcW w:w="1845" w:type="pct"/>
            <w:vMerge w:val="restart"/>
            <w:shd w:val="clear" w:color="auto" w:fill="auto"/>
            <w:vAlign w:val="center"/>
          </w:tcPr>
          <w:p w14:paraId="1F746DB2" w14:textId="77777777" w:rsidR="00A06491" w:rsidRPr="00A06491" w:rsidRDefault="00A06491" w:rsidP="00A06491">
            <w:r w:rsidRPr="00A06491">
              <w:t>• Write to all 5 ToMs</w:t>
            </w:r>
          </w:p>
          <w:p w14:paraId="50A112C4" w14:textId="77777777" w:rsidR="00A06491" w:rsidRPr="00A06491" w:rsidRDefault="00A06491" w:rsidP="00A06491">
            <w:r w:rsidRPr="00A06491">
              <w:t>• Write to all 5 PLDs</w:t>
            </w:r>
          </w:p>
          <w:p w14:paraId="4E59BF85" w14:textId="77777777" w:rsidR="00A06491" w:rsidRPr="00A06491" w:rsidRDefault="00A06491" w:rsidP="00A06491">
            <w:r w:rsidRPr="00A06491">
              <w:t>• No more than 3 items per ToM</w:t>
            </w:r>
          </w:p>
          <w:p w14:paraId="641534BF" w14:textId="77777777" w:rsidR="00A06491" w:rsidRPr="00A06491" w:rsidRDefault="00A06491" w:rsidP="00A06491">
            <w:pPr>
              <w:tabs>
                <w:tab w:val="left" w:pos="176"/>
              </w:tabs>
            </w:pPr>
            <w:r w:rsidRPr="00A06491">
              <w:tab/>
              <w:t xml:space="preserve">(except for ToM 3–no more </w:t>
            </w:r>
          </w:p>
          <w:p w14:paraId="1C955EA7" w14:textId="77777777" w:rsidR="00A06491" w:rsidRPr="00A06491" w:rsidRDefault="00A06491" w:rsidP="00A06491">
            <w:pPr>
              <w:tabs>
                <w:tab w:val="left" w:pos="176"/>
              </w:tabs>
            </w:pPr>
            <w:r w:rsidRPr="00A06491">
              <w:t xml:space="preserve">     than 2)</w:t>
            </w:r>
          </w:p>
          <w:p w14:paraId="295CE949" w14:textId="77777777" w:rsidR="00A06491" w:rsidRPr="00A06491" w:rsidRDefault="00A06491" w:rsidP="00A06491">
            <w:r w:rsidRPr="00A06491">
              <w:t>• No more than 3 items per PLD</w:t>
            </w:r>
          </w:p>
          <w:p w14:paraId="6C6E6D55" w14:textId="77777777" w:rsidR="00A06491" w:rsidRPr="00A06491" w:rsidRDefault="00A06491" w:rsidP="00A06491"/>
          <w:p w14:paraId="63655195" w14:textId="77777777" w:rsidR="00A06491" w:rsidRPr="00A06491" w:rsidRDefault="00A06491" w:rsidP="00A06491">
            <w:r w:rsidRPr="00A06491">
              <w:t>Write to ToMs 4 and 5 only if the passage supports these item types</w:t>
            </w:r>
          </w:p>
        </w:tc>
      </w:tr>
      <w:tr w:rsidR="00A06491" w:rsidRPr="00A06491" w14:paraId="4A9C111C" w14:textId="77777777" w:rsidTr="00D415AE">
        <w:trPr>
          <w:trHeight w:val="342"/>
        </w:trPr>
        <w:tc>
          <w:tcPr>
            <w:tcW w:w="761" w:type="pct"/>
            <w:gridSpan w:val="2"/>
            <w:vMerge/>
            <w:tcBorders>
              <w:left w:val="single" w:sz="4" w:space="0" w:color="auto"/>
              <w:bottom w:val="single" w:sz="4" w:space="0" w:color="auto"/>
            </w:tcBorders>
          </w:tcPr>
          <w:p w14:paraId="7B1FB2CA" w14:textId="77777777" w:rsidR="00A06491" w:rsidRPr="00A06491" w:rsidRDefault="00A06491" w:rsidP="00A06491">
            <w:pPr>
              <w:jc w:val="center"/>
              <w:rPr>
                <w:b/>
              </w:rPr>
            </w:pPr>
          </w:p>
        </w:tc>
        <w:tc>
          <w:tcPr>
            <w:tcW w:w="478" w:type="pct"/>
            <w:tcBorders>
              <w:bottom w:val="single" w:sz="4" w:space="0" w:color="auto"/>
            </w:tcBorders>
            <w:shd w:val="clear" w:color="auto" w:fill="D9D9D9" w:themeFill="background1" w:themeFillShade="D9"/>
            <w:vAlign w:val="center"/>
          </w:tcPr>
          <w:p w14:paraId="0A1AEFBD" w14:textId="77777777" w:rsidR="00A06491" w:rsidRPr="00D415AE" w:rsidRDefault="00A06491" w:rsidP="00A06491">
            <w:pPr>
              <w:jc w:val="center"/>
              <w:rPr>
                <w:b/>
              </w:rPr>
            </w:pPr>
            <w:r w:rsidRPr="00D415AE">
              <w:rPr>
                <w:b/>
              </w:rPr>
              <w:t>1</w:t>
            </w:r>
          </w:p>
        </w:tc>
        <w:tc>
          <w:tcPr>
            <w:tcW w:w="479" w:type="pct"/>
            <w:tcBorders>
              <w:bottom w:val="single" w:sz="4" w:space="0" w:color="auto"/>
            </w:tcBorders>
            <w:shd w:val="clear" w:color="auto" w:fill="D9D9D9" w:themeFill="background1" w:themeFillShade="D9"/>
            <w:vAlign w:val="center"/>
          </w:tcPr>
          <w:p w14:paraId="466BDEFB" w14:textId="77777777" w:rsidR="00A06491" w:rsidRPr="00D415AE" w:rsidRDefault="00A06491" w:rsidP="00A06491">
            <w:pPr>
              <w:jc w:val="center"/>
              <w:rPr>
                <w:b/>
              </w:rPr>
            </w:pPr>
            <w:r w:rsidRPr="00D415AE">
              <w:rPr>
                <w:b/>
              </w:rPr>
              <w:t>2</w:t>
            </w:r>
          </w:p>
        </w:tc>
        <w:tc>
          <w:tcPr>
            <w:tcW w:w="479" w:type="pct"/>
            <w:tcBorders>
              <w:bottom w:val="single" w:sz="4" w:space="0" w:color="auto"/>
            </w:tcBorders>
            <w:shd w:val="clear" w:color="auto" w:fill="D9D9D9" w:themeFill="background1" w:themeFillShade="D9"/>
            <w:vAlign w:val="center"/>
          </w:tcPr>
          <w:p w14:paraId="33561B4D" w14:textId="77777777" w:rsidR="00A06491" w:rsidRPr="00D415AE" w:rsidRDefault="00A06491" w:rsidP="00A06491">
            <w:pPr>
              <w:jc w:val="center"/>
              <w:rPr>
                <w:b/>
              </w:rPr>
            </w:pPr>
            <w:r w:rsidRPr="00D415AE">
              <w:rPr>
                <w:b/>
              </w:rPr>
              <w:t>3</w:t>
            </w:r>
          </w:p>
        </w:tc>
        <w:tc>
          <w:tcPr>
            <w:tcW w:w="479" w:type="pct"/>
            <w:tcBorders>
              <w:bottom w:val="single" w:sz="4" w:space="0" w:color="auto"/>
            </w:tcBorders>
            <w:shd w:val="clear" w:color="auto" w:fill="D9D9D9" w:themeFill="background1" w:themeFillShade="D9"/>
            <w:vAlign w:val="center"/>
          </w:tcPr>
          <w:p w14:paraId="096223D4" w14:textId="77777777" w:rsidR="00A06491" w:rsidRPr="00D415AE" w:rsidRDefault="00A06491" w:rsidP="00A06491">
            <w:pPr>
              <w:jc w:val="center"/>
              <w:rPr>
                <w:b/>
              </w:rPr>
            </w:pPr>
            <w:r w:rsidRPr="00D415AE">
              <w:rPr>
                <w:b/>
              </w:rPr>
              <w:t>4</w:t>
            </w:r>
          </w:p>
        </w:tc>
        <w:tc>
          <w:tcPr>
            <w:tcW w:w="479" w:type="pct"/>
            <w:tcBorders>
              <w:bottom w:val="single" w:sz="4" w:space="0" w:color="auto"/>
            </w:tcBorders>
            <w:shd w:val="clear" w:color="auto" w:fill="D9D9D9" w:themeFill="background1" w:themeFillShade="D9"/>
            <w:vAlign w:val="center"/>
          </w:tcPr>
          <w:p w14:paraId="1505411A" w14:textId="77777777" w:rsidR="00A06491" w:rsidRPr="00D415AE" w:rsidRDefault="00A06491" w:rsidP="00A06491">
            <w:pPr>
              <w:jc w:val="center"/>
              <w:rPr>
                <w:b/>
              </w:rPr>
            </w:pPr>
            <w:r w:rsidRPr="00D415AE">
              <w:rPr>
                <w:b/>
              </w:rPr>
              <w:t>5</w:t>
            </w:r>
          </w:p>
        </w:tc>
        <w:tc>
          <w:tcPr>
            <w:tcW w:w="1846" w:type="pct"/>
            <w:vMerge/>
            <w:shd w:val="clear" w:color="auto" w:fill="auto"/>
            <w:vAlign w:val="center"/>
          </w:tcPr>
          <w:p w14:paraId="059F480F" w14:textId="77777777" w:rsidR="00A06491" w:rsidRPr="00A06491" w:rsidRDefault="00A06491" w:rsidP="00A06491">
            <w:pPr>
              <w:rPr>
                <w:b/>
              </w:rPr>
            </w:pPr>
          </w:p>
        </w:tc>
      </w:tr>
      <w:tr w:rsidR="00A06491" w:rsidRPr="00A06491" w14:paraId="75F5D8F1" w14:textId="77777777" w:rsidTr="00D415AE">
        <w:trPr>
          <w:trHeight w:val="450"/>
        </w:trPr>
        <w:tc>
          <w:tcPr>
            <w:tcW w:w="281" w:type="pct"/>
            <w:vMerge w:val="restart"/>
            <w:shd w:val="clear" w:color="auto" w:fill="D9D9D9" w:themeFill="background1" w:themeFillShade="D9"/>
            <w:textDirection w:val="btLr"/>
          </w:tcPr>
          <w:p w14:paraId="604938B6" w14:textId="77777777" w:rsidR="00A06491" w:rsidRPr="00D415AE" w:rsidRDefault="00A06491" w:rsidP="00A06491">
            <w:pPr>
              <w:ind w:left="113" w:right="113"/>
              <w:jc w:val="center"/>
              <w:rPr>
                <w:b/>
              </w:rPr>
            </w:pPr>
            <w:r w:rsidRPr="00D415AE">
              <w:rPr>
                <w:b/>
              </w:rPr>
              <w:t>ToMs</w:t>
            </w:r>
          </w:p>
        </w:tc>
        <w:tc>
          <w:tcPr>
            <w:tcW w:w="480" w:type="pct"/>
            <w:shd w:val="clear" w:color="auto" w:fill="D9D9D9" w:themeFill="background1" w:themeFillShade="D9"/>
            <w:vAlign w:val="center"/>
          </w:tcPr>
          <w:p w14:paraId="74117A47" w14:textId="77777777" w:rsidR="00A06491" w:rsidRPr="00D415AE" w:rsidRDefault="00A06491" w:rsidP="00A06491">
            <w:pPr>
              <w:jc w:val="center"/>
              <w:rPr>
                <w:b/>
              </w:rPr>
            </w:pPr>
            <w:r w:rsidRPr="00D415AE">
              <w:rPr>
                <w:b/>
              </w:rPr>
              <w:t>1</w:t>
            </w:r>
          </w:p>
        </w:tc>
        <w:tc>
          <w:tcPr>
            <w:tcW w:w="478" w:type="pct"/>
            <w:vAlign w:val="center"/>
          </w:tcPr>
          <w:p w14:paraId="5D8CDFAA" w14:textId="77777777" w:rsidR="00A06491" w:rsidRPr="00A06491" w:rsidRDefault="00A06491" w:rsidP="00A06491">
            <w:pPr>
              <w:jc w:val="center"/>
              <w:rPr>
                <w:b/>
              </w:rPr>
            </w:pPr>
            <w:r w:rsidRPr="00A06491">
              <w:rPr>
                <w:b/>
              </w:rPr>
              <w:t>X</w:t>
            </w:r>
          </w:p>
        </w:tc>
        <w:tc>
          <w:tcPr>
            <w:tcW w:w="479" w:type="pct"/>
            <w:vAlign w:val="center"/>
          </w:tcPr>
          <w:p w14:paraId="006D6FED" w14:textId="77777777" w:rsidR="00A06491" w:rsidRPr="00A06491" w:rsidRDefault="00A06491" w:rsidP="00A06491">
            <w:pPr>
              <w:jc w:val="center"/>
              <w:rPr>
                <w:b/>
              </w:rPr>
            </w:pPr>
            <w:r w:rsidRPr="00A06491">
              <w:rPr>
                <w:b/>
              </w:rPr>
              <w:t>X</w:t>
            </w:r>
          </w:p>
        </w:tc>
        <w:tc>
          <w:tcPr>
            <w:tcW w:w="479" w:type="pct"/>
            <w:vAlign w:val="center"/>
          </w:tcPr>
          <w:p w14:paraId="016B918C" w14:textId="77777777" w:rsidR="00A06491" w:rsidRPr="00A06491" w:rsidRDefault="00A06491" w:rsidP="00A06491">
            <w:pPr>
              <w:jc w:val="center"/>
              <w:rPr>
                <w:b/>
              </w:rPr>
            </w:pPr>
          </w:p>
        </w:tc>
        <w:tc>
          <w:tcPr>
            <w:tcW w:w="479" w:type="pct"/>
            <w:vAlign w:val="center"/>
          </w:tcPr>
          <w:p w14:paraId="16BB4F0D" w14:textId="77777777" w:rsidR="00A06491" w:rsidRPr="00A06491" w:rsidRDefault="00A06491" w:rsidP="00A06491">
            <w:pPr>
              <w:jc w:val="center"/>
              <w:rPr>
                <w:b/>
              </w:rPr>
            </w:pPr>
          </w:p>
        </w:tc>
        <w:tc>
          <w:tcPr>
            <w:tcW w:w="479" w:type="pct"/>
            <w:vAlign w:val="center"/>
          </w:tcPr>
          <w:p w14:paraId="2AD464A0" w14:textId="77777777" w:rsidR="00A06491" w:rsidRPr="00A06491" w:rsidRDefault="00A06491" w:rsidP="00A06491">
            <w:pPr>
              <w:jc w:val="center"/>
              <w:rPr>
                <w:b/>
              </w:rPr>
            </w:pPr>
            <w:r w:rsidRPr="00A06491">
              <w:rPr>
                <w:b/>
              </w:rPr>
              <w:t>X</w:t>
            </w:r>
          </w:p>
        </w:tc>
        <w:tc>
          <w:tcPr>
            <w:tcW w:w="1846" w:type="pct"/>
            <w:vMerge/>
            <w:shd w:val="clear" w:color="auto" w:fill="auto"/>
            <w:vAlign w:val="center"/>
          </w:tcPr>
          <w:p w14:paraId="3125107A" w14:textId="77777777" w:rsidR="00A06491" w:rsidRPr="00A06491" w:rsidRDefault="00A06491" w:rsidP="00A06491">
            <w:pPr>
              <w:rPr>
                <w:b/>
              </w:rPr>
            </w:pPr>
          </w:p>
        </w:tc>
      </w:tr>
      <w:tr w:rsidR="00A06491" w:rsidRPr="00A06491" w14:paraId="74B33B55" w14:textId="77777777" w:rsidTr="00D415AE">
        <w:trPr>
          <w:trHeight w:val="459"/>
        </w:trPr>
        <w:tc>
          <w:tcPr>
            <w:tcW w:w="281" w:type="pct"/>
            <w:vMerge/>
            <w:shd w:val="clear" w:color="auto" w:fill="D9D9D9" w:themeFill="background1" w:themeFillShade="D9"/>
          </w:tcPr>
          <w:p w14:paraId="73909C15" w14:textId="77777777" w:rsidR="00A06491" w:rsidRPr="00D415AE" w:rsidRDefault="00A06491" w:rsidP="00A06491">
            <w:pPr>
              <w:jc w:val="center"/>
              <w:rPr>
                <w:b/>
              </w:rPr>
            </w:pPr>
          </w:p>
        </w:tc>
        <w:tc>
          <w:tcPr>
            <w:tcW w:w="480" w:type="pct"/>
            <w:shd w:val="clear" w:color="auto" w:fill="D9D9D9" w:themeFill="background1" w:themeFillShade="D9"/>
            <w:vAlign w:val="center"/>
          </w:tcPr>
          <w:p w14:paraId="0DC0C3E6" w14:textId="77777777" w:rsidR="00A06491" w:rsidRPr="00D415AE" w:rsidRDefault="00A06491" w:rsidP="00A06491">
            <w:pPr>
              <w:jc w:val="center"/>
              <w:rPr>
                <w:b/>
              </w:rPr>
            </w:pPr>
            <w:r w:rsidRPr="00D415AE">
              <w:rPr>
                <w:b/>
              </w:rPr>
              <w:t>2</w:t>
            </w:r>
          </w:p>
        </w:tc>
        <w:tc>
          <w:tcPr>
            <w:tcW w:w="478" w:type="pct"/>
            <w:vAlign w:val="center"/>
          </w:tcPr>
          <w:p w14:paraId="3728022E" w14:textId="77777777" w:rsidR="00A06491" w:rsidRPr="00A06491" w:rsidRDefault="00A06491" w:rsidP="00A06491">
            <w:pPr>
              <w:jc w:val="center"/>
              <w:rPr>
                <w:b/>
              </w:rPr>
            </w:pPr>
          </w:p>
        </w:tc>
        <w:tc>
          <w:tcPr>
            <w:tcW w:w="479" w:type="pct"/>
            <w:vAlign w:val="center"/>
          </w:tcPr>
          <w:p w14:paraId="14E87E53" w14:textId="77777777" w:rsidR="00A06491" w:rsidRPr="00A06491" w:rsidRDefault="00A06491" w:rsidP="00A06491">
            <w:pPr>
              <w:jc w:val="center"/>
              <w:rPr>
                <w:b/>
              </w:rPr>
            </w:pPr>
            <w:r w:rsidRPr="00A06491">
              <w:rPr>
                <w:b/>
              </w:rPr>
              <w:t>X</w:t>
            </w:r>
          </w:p>
        </w:tc>
        <w:tc>
          <w:tcPr>
            <w:tcW w:w="479" w:type="pct"/>
            <w:vAlign w:val="center"/>
          </w:tcPr>
          <w:p w14:paraId="3642E0F0" w14:textId="77777777" w:rsidR="00A06491" w:rsidRPr="00A06491" w:rsidRDefault="00A06491" w:rsidP="00A06491">
            <w:pPr>
              <w:jc w:val="center"/>
              <w:rPr>
                <w:b/>
              </w:rPr>
            </w:pPr>
          </w:p>
        </w:tc>
        <w:tc>
          <w:tcPr>
            <w:tcW w:w="479" w:type="pct"/>
            <w:vAlign w:val="center"/>
          </w:tcPr>
          <w:p w14:paraId="3EBC262A" w14:textId="77777777" w:rsidR="00A06491" w:rsidRPr="00A06491" w:rsidRDefault="00A06491" w:rsidP="00A06491">
            <w:pPr>
              <w:jc w:val="center"/>
              <w:rPr>
                <w:b/>
              </w:rPr>
            </w:pPr>
            <w:r w:rsidRPr="00A06491">
              <w:rPr>
                <w:b/>
              </w:rPr>
              <w:t>X</w:t>
            </w:r>
          </w:p>
        </w:tc>
        <w:tc>
          <w:tcPr>
            <w:tcW w:w="479" w:type="pct"/>
            <w:vAlign w:val="center"/>
          </w:tcPr>
          <w:p w14:paraId="5310DDF7" w14:textId="77777777" w:rsidR="00A06491" w:rsidRPr="00A06491" w:rsidRDefault="00A06491" w:rsidP="00A06491">
            <w:pPr>
              <w:jc w:val="center"/>
              <w:rPr>
                <w:b/>
              </w:rPr>
            </w:pPr>
          </w:p>
        </w:tc>
        <w:tc>
          <w:tcPr>
            <w:tcW w:w="1846" w:type="pct"/>
            <w:vMerge/>
            <w:shd w:val="clear" w:color="auto" w:fill="auto"/>
          </w:tcPr>
          <w:p w14:paraId="49203C39" w14:textId="77777777" w:rsidR="00A06491" w:rsidRPr="00A06491" w:rsidRDefault="00A06491" w:rsidP="00A06491">
            <w:pPr>
              <w:jc w:val="center"/>
              <w:rPr>
                <w:b/>
              </w:rPr>
            </w:pPr>
          </w:p>
        </w:tc>
      </w:tr>
      <w:tr w:rsidR="00A06491" w:rsidRPr="00A06491" w14:paraId="75F2F4BD" w14:textId="77777777" w:rsidTr="00D415AE">
        <w:trPr>
          <w:trHeight w:val="468"/>
        </w:trPr>
        <w:tc>
          <w:tcPr>
            <w:tcW w:w="281" w:type="pct"/>
            <w:vMerge/>
            <w:shd w:val="clear" w:color="auto" w:fill="D9D9D9" w:themeFill="background1" w:themeFillShade="D9"/>
          </w:tcPr>
          <w:p w14:paraId="1AF829E9" w14:textId="77777777" w:rsidR="00A06491" w:rsidRPr="00D415AE" w:rsidRDefault="00A06491" w:rsidP="00A06491">
            <w:pPr>
              <w:jc w:val="center"/>
              <w:rPr>
                <w:b/>
              </w:rPr>
            </w:pPr>
          </w:p>
        </w:tc>
        <w:tc>
          <w:tcPr>
            <w:tcW w:w="480" w:type="pct"/>
            <w:shd w:val="clear" w:color="auto" w:fill="D9D9D9" w:themeFill="background1" w:themeFillShade="D9"/>
            <w:vAlign w:val="center"/>
          </w:tcPr>
          <w:p w14:paraId="3D6C9734" w14:textId="77777777" w:rsidR="00A06491" w:rsidRPr="00D415AE" w:rsidRDefault="00A06491" w:rsidP="00A06491">
            <w:pPr>
              <w:jc w:val="center"/>
              <w:rPr>
                <w:b/>
              </w:rPr>
            </w:pPr>
            <w:r w:rsidRPr="00D415AE">
              <w:rPr>
                <w:b/>
              </w:rPr>
              <w:t xml:space="preserve">3 </w:t>
            </w:r>
          </w:p>
          <w:p w14:paraId="09F16B47" w14:textId="77777777" w:rsidR="00A06491" w:rsidRPr="00D415AE" w:rsidRDefault="00A06491" w:rsidP="00A06491">
            <w:pPr>
              <w:jc w:val="center"/>
              <w:rPr>
                <w:b/>
              </w:rPr>
            </w:pPr>
            <w:r w:rsidRPr="00D415AE">
              <w:rPr>
                <w:b/>
              </w:rPr>
              <w:t>(2 max)</w:t>
            </w:r>
          </w:p>
        </w:tc>
        <w:tc>
          <w:tcPr>
            <w:tcW w:w="478" w:type="pct"/>
            <w:vAlign w:val="center"/>
          </w:tcPr>
          <w:p w14:paraId="0DAD3DEA" w14:textId="77777777" w:rsidR="00A06491" w:rsidRPr="00A06491" w:rsidRDefault="00A06491" w:rsidP="00A06491">
            <w:pPr>
              <w:jc w:val="center"/>
              <w:rPr>
                <w:b/>
              </w:rPr>
            </w:pPr>
            <w:r w:rsidRPr="00A06491">
              <w:rPr>
                <w:b/>
              </w:rPr>
              <w:t>X</w:t>
            </w:r>
          </w:p>
        </w:tc>
        <w:tc>
          <w:tcPr>
            <w:tcW w:w="479" w:type="pct"/>
            <w:vAlign w:val="center"/>
          </w:tcPr>
          <w:p w14:paraId="4A2CF98C" w14:textId="77777777" w:rsidR="00A06491" w:rsidRPr="00A06491" w:rsidRDefault="00A06491" w:rsidP="00A06491">
            <w:pPr>
              <w:jc w:val="center"/>
              <w:rPr>
                <w:b/>
              </w:rPr>
            </w:pPr>
          </w:p>
        </w:tc>
        <w:tc>
          <w:tcPr>
            <w:tcW w:w="479" w:type="pct"/>
            <w:vAlign w:val="center"/>
          </w:tcPr>
          <w:p w14:paraId="3A6E4AE6" w14:textId="77777777" w:rsidR="00A06491" w:rsidRPr="00A06491" w:rsidRDefault="00A06491" w:rsidP="00A06491">
            <w:pPr>
              <w:jc w:val="center"/>
              <w:rPr>
                <w:b/>
              </w:rPr>
            </w:pPr>
            <w:r w:rsidRPr="00A06491">
              <w:rPr>
                <w:b/>
              </w:rPr>
              <w:t>X</w:t>
            </w:r>
          </w:p>
        </w:tc>
        <w:tc>
          <w:tcPr>
            <w:tcW w:w="479" w:type="pct"/>
            <w:vAlign w:val="center"/>
          </w:tcPr>
          <w:p w14:paraId="343C27A2" w14:textId="77777777" w:rsidR="00A06491" w:rsidRPr="00A06491" w:rsidRDefault="00A06491" w:rsidP="00A06491">
            <w:pPr>
              <w:jc w:val="center"/>
              <w:rPr>
                <w:b/>
              </w:rPr>
            </w:pPr>
          </w:p>
        </w:tc>
        <w:tc>
          <w:tcPr>
            <w:tcW w:w="479" w:type="pct"/>
            <w:vAlign w:val="center"/>
          </w:tcPr>
          <w:p w14:paraId="02C92FAC" w14:textId="77777777" w:rsidR="00A06491" w:rsidRPr="00A06491" w:rsidRDefault="00A06491" w:rsidP="00A06491">
            <w:pPr>
              <w:jc w:val="center"/>
              <w:rPr>
                <w:b/>
              </w:rPr>
            </w:pPr>
          </w:p>
        </w:tc>
        <w:tc>
          <w:tcPr>
            <w:tcW w:w="1846" w:type="pct"/>
            <w:vMerge/>
            <w:shd w:val="clear" w:color="auto" w:fill="auto"/>
          </w:tcPr>
          <w:p w14:paraId="7B368756" w14:textId="77777777" w:rsidR="00A06491" w:rsidRPr="00A06491" w:rsidRDefault="00A06491" w:rsidP="00A06491">
            <w:pPr>
              <w:jc w:val="center"/>
              <w:rPr>
                <w:b/>
              </w:rPr>
            </w:pPr>
          </w:p>
        </w:tc>
      </w:tr>
      <w:tr w:rsidR="00A06491" w:rsidRPr="00A06491" w14:paraId="46E56B9C" w14:textId="77777777" w:rsidTr="00D415AE">
        <w:trPr>
          <w:trHeight w:val="512"/>
        </w:trPr>
        <w:tc>
          <w:tcPr>
            <w:tcW w:w="281" w:type="pct"/>
            <w:vMerge/>
            <w:shd w:val="clear" w:color="auto" w:fill="D9D9D9" w:themeFill="background1" w:themeFillShade="D9"/>
          </w:tcPr>
          <w:p w14:paraId="04A3E93B" w14:textId="77777777" w:rsidR="00A06491" w:rsidRPr="00D415AE" w:rsidRDefault="00A06491" w:rsidP="00A06491">
            <w:pPr>
              <w:jc w:val="center"/>
              <w:rPr>
                <w:b/>
              </w:rPr>
            </w:pPr>
          </w:p>
        </w:tc>
        <w:tc>
          <w:tcPr>
            <w:tcW w:w="480" w:type="pct"/>
            <w:shd w:val="clear" w:color="auto" w:fill="D9D9D9" w:themeFill="background1" w:themeFillShade="D9"/>
            <w:vAlign w:val="center"/>
          </w:tcPr>
          <w:p w14:paraId="1F372592" w14:textId="77777777" w:rsidR="00A06491" w:rsidRPr="00D415AE" w:rsidRDefault="00A06491" w:rsidP="00A06491">
            <w:pPr>
              <w:jc w:val="center"/>
              <w:rPr>
                <w:b/>
              </w:rPr>
            </w:pPr>
            <w:r w:rsidRPr="00D415AE">
              <w:rPr>
                <w:b/>
              </w:rPr>
              <w:t>4</w:t>
            </w:r>
          </w:p>
        </w:tc>
        <w:tc>
          <w:tcPr>
            <w:tcW w:w="478" w:type="pct"/>
            <w:vMerge w:val="restart"/>
            <w:shd w:val="clear" w:color="auto" w:fill="000000"/>
            <w:vAlign w:val="center"/>
          </w:tcPr>
          <w:p w14:paraId="21A9212A" w14:textId="77777777" w:rsidR="00A06491" w:rsidRPr="00A06491" w:rsidRDefault="00A06491" w:rsidP="00A06491">
            <w:pPr>
              <w:jc w:val="center"/>
              <w:rPr>
                <w:b/>
              </w:rPr>
            </w:pPr>
            <w:r w:rsidRPr="00A06491">
              <w:rPr>
                <w:b/>
                <w:color w:val="FFFFFF"/>
              </w:rPr>
              <w:t>NA</w:t>
            </w:r>
          </w:p>
        </w:tc>
        <w:tc>
          <w:tcPr>
            <w:tcW w:w="479" w:type="pct"/>
            <w:shd w:val="clear" w:color="auto" w:fill="BFBFBF"/>
            <w:vAlign w:val="center"/>
          </w:tcPr>
          <w:p w14:paraId="706A1AE7" w14:textId="77777777" w:rsidR="00A06491" w:rsidRPr="00A06491" w:rsidRDefault="00A06491" w:rsidP="00A06491">
            <w:pPr>
              <w:jc w:val="center"/>
            </w:pPr>
            <w:r w:rsidRPr="00A06491">
              <w:t>5–12 only</w:t>
            </w:r>
          </w:p>
        </w:tc>
        <w:tc>
          <w:tcPr>
            <w:tcW w:w="479" w:type="pct"/>
            <w:vAlign w:val="center"/>
          </w:tcPr>
          <w:p w14:paraId="3196F72C" w14:textId="77777777" w:rsidR="00A06491" w:rsidRPr="00A06491" w:rsidRDefault="00A06491" w:rsidP="00A06491">
            <w:pPr>
              <w:jc w:val="center"/>
              <w:rPr>
                <w:b/>
              </w:rPr>
            </w:pPr>
            <w:r w:rsidRPr="00A06491">
              <w:rPr>
                <w:b/>
              </w:rPr>
              <w:t>X</w:t>
            </w:r>
          </w:p>
        </w:tc>
        <w:tc>
          <w:tcPr>
            <w:tcW w:w="479" w:type="pct"/>
            <w:vAlign w:val="center"/>
          </w:tcPr>
          <w:p w14:paraId="07951227" w14:textId="77777777" w:rsidR="00A06491" w:rsidRPr="00A06491" w:rsidRDefault="00A06491" w:rsidP="00A06491">
            <w:pPr>
              <w:jc w:val="center"/>
              <w:rPr>
                <w:b/>
              </w:rPr>
            </w:pPr>
          </w:p>
        </w:tc>
        <w:tc>
          <w:tcPr>
            <w:tcW w:w="479" w:type="pct"/>
            <w:vAlign w:val="center"/>
          </w:tcPr>
          <w:p w14:paraId="7CE61A5C" w14:textId="77777777" w:rsidR="00A06491" w:rsidRPr="00A06491" w:rsidRDefault="00A06491" w:rsidP="00A06491">
            <w:pPr>
              <w:jc w:val="center"/>
              <w:rPr>
                <w:b/>
              </w:rPr>
            </w:pPr>
            <w:r w:rsidRPr="00A06491">
              <w:rPr>
                <w:b/>
              </w:rPr>
              <w:t>X</w:t>
            </w:r>
          </w:p>
        </w:tc>
        <w:tc>
          <w:tcPr>
            <w:tcW w:w="1846" w:type="pct"/>
            <w:vMerge/>
            <w:shd w:val="clear" w:color="auto" w:fill="auto"/>
          </w:tcPr>
          <w:p w14:paraId="228E4478" w14:textId="77777777" w:rsidR="00A06491" w:rsidRPr="00A06491" w:rsidRDefault="00A06491" w:rsidP="00A06491">
            <w:pPr>
              <w:jc w:val="center"/>
              <w:rPr>
                <w:b/>
              </w:rPr>
            </w:pPr>
          </w:p>
        </w:tc>
      </w:tr>
      <w:tr w:rsidR="00A06491" w:rsidRPr="00A06491" w14:paraId="081972AA" w14:textId="77777777" w:rsidTr="00D415AE">
        <w:trPr>
          <w:trHeight w:val="512"/>
        </w:trPr>
        <w:tc>
          <w:tcPr>
            <w:tcW w:w="281" w:type="pct"/>
            <w:vMerge/>
            <w:tcBorders>
              <w:bottom w:val="single" w:sz="4" w:space="0" w:color="auto"/>
            </w:tcBorders>
            <w:shd w:val="clear" w:color="auto" w:fill="D9D9D9" w:themeFill="background1" w:themeFillShade="D9"/>
          </w:tcPr>
          <w:p w14:paraId="6A5E2C77" w14:textId="77777777" w:rsidR="00A06491" w:rsidRPr="00D415AE" w:rsidRDefault="00A06491" w:rsidP="00A06491">
            <w:pPr>
              <w:jc w:val="center"/>
              <w:rPr>
                <w:b/>
              </w:rPr>
            </w:pPr>
          </w:p>
        </w:tc>
        <w:tc>
          <w:tcPr>
            <w:tcW w:w="480" w:type="pct"/>
            <w:tcBorders>
              <w:bottom w:val="single" w:sz="4" w:space="0" w:color="auto"/>
            </w:tcBorders>
            <w:shd w:val="clear" w:color="auto" w:fill="D9D9D9" w:themeFill="background1" w:themeFillShade="D9"/>
            <w:vAlign w:val="center"/>
          </w:tcPr>
          <w:p w14:paraId="39DCC78B" w14:textId="77777777" w:rsidR="00A06491" w:rsidRPr="00D415AE" w:rsidRDefault="00A06491" w:rsidP="00A06491">
            <w:pPr>
              <w:jc w:val="center"/>
              <w:rPr>
                <w:b/>
              </w:rPr>
            </w:pPr>
            <w:r w:rsidRPr="00D415AE">
              <w:rPr>
                <w:b/>
              </w:rPr>
              <w:t>5</w:t>
            </w:r>
          </w:p>
        </w:tc>
        <w:tc>
          <w:tcPr>
            <w:tcW w:w="478" w:type="pct"/>
            <w:vMerge/>
            <w:tcBorders>
              <w:bottom w:val="single" w:sz="4" w:space="0" w:color="auto"/>
            </w:tcBorders>
            <w:shd w:val="clear" w:color="auto" w:fill="000000"/>
            <w:vAlign w:val="center"/>
          </w:tcPr>
          <w:p w14:paraId="65DFF211" w14:textId="77777777" w:rsidR="00A06491" w:rsidRPr="00A06491" w:rsidRDefault="00A06491" w:rsidP="00A06491">
            <w:pPr>
              <w:jc w:val="center"/>
              <w:rPr>
                <w:b/>
              </w:rPr>
            </w:pPr>
          </w:p>
        </w:tc>
        <w:tc>
          <w:tcPr>
            <w:tcW w:w="479" w:type="pct"/>
            <w:tcBorders>
              <w:bottom w:val="single" w:sz="4" w:space="0" w:color="auto"/>
            </w:tcBorders>
            <w:shd w:val="clear" w:color="auto" w:fill="BFBFBF"/>
            <w:vAlign w:val="center"/>
          </w:tcPr>
          <w:p w14:paraId="5B565675" w14:textId="77777777" w:rsidR="00A06491" w:rsidRPr="00A06491" w:rsidRDefault="00A06491" w:rsidP="00A06491">
            <w:pPr>
              <w:jc w:val="center"/>
            </w:pPr>
            <w:r w:rsidRPr="00A06491">
              <w:t>5–12 only</w:t>
            </w:r>
          </w:p>
        </w:tc>
        <w:tc>
          <w:tcPr>
            <w:tcW w:w="479" w:type="pct"/>
            <w:tcBorders>
              <w:bottom w:val="single" w:sz="4" w:space="0" w:color="auto"/>
            </w:tcBorders>
            <w:vAlign w:val="center"/>
          </w:tcPr>
          <w:p w14:paraId="1A3FB001" w14:textId="77777777" w:rsidR="00A06491" w:rsidRPr="00A06491" w:rsidRDefault="00A06491" w:rsidP="00A06491">
            <w:pPr>
              <w:jc w:val="center"/>
              <w:rPr>
                <w:b/>
              </w:rPr>
            </w:pPr>
          </w:p>
        </w:tc>
        <w:tc>
          <w:tcPr>
            <w:tcW w:w="479" w:type="pct"/>
            <w:tcBorders>
              <w:bottom w:val="single" w:sz="4" w:space="0" w:color="auto"/>
            </w:tcBorders>
            <w:vAlign w:val="center"/>
          </w:tcPr>
          <w:p w14:paraId="184FE69D" w14:textId="77777777" w:rsidR="00A06491" w:rsidRPr="00A06491" w:rsidRDefault="00A06491" w:rsidP="00A06491">
            <w:pPr>
              <w:jc w:val="center"/>
              <w:rPr>
                <w:b/>
              </w:rPr>
            </w:pPr>
            <w:r w:rsidRPr="00A06491">
              <w:rPr>
                <w:b/>
              </w:rPr>
              <w:t>X</w:t>
            </w:r>
          </w:p>
        </w:tc>
        <w:tc>
          <w:tcPr>
            <w:tcW w:w="479" w:type="pct"/>
            <w:tcBorders>
              <w:bottom w:val="single" w:sz="4" w:space="0" w:color="auto"/>
            </w:tcBorders>
            <w:vAlign w:val="center"/>
          </w:tcPr>
          <w:p w14:paraId="4C4EDD1E" w14:textId="77777777" w:rsidR="00A06491" w:rsidRPr="00A06491" w:rsidRDefault="00A06491" w:rsidP="00A06491">
            <w:pPr>
              <w:jc w:val="center"/>
              <w:rPr>
                <w:b/>
              </w:rPr>
            </w:pPr>
          </w:p>
        </w:tc>
        <w:tc>
          <w:tcPr>
            <w:tcW w:w="1845" w:type="pct"/>
            <w:vMerge/>
            <w:tcBorders>
              <w:bottom w:val="single" w:sz="4" w:space="0" w:color="auto"/>
            </w:tcBorders>
            <w:shd w:val="clear" w:color="auto" w:fill="auto"/>
          </w:tcPr>
          <w:p w14:paraId="088597B3" w14:textId="77777777" w:rsidR="00A06491" w:rsidRPr="00A06491" w:rsidRDefault="00A06491" w:rsidP="00A06491">
            <w:pPr>
              <w:jc w:val="center"/>
              <w:rPr>
                <w:b/>
              </w:rPr>
            </w:pPr>
          </w:p>
        </w:tc>
      </w:tr>
    </w:tbl>
    <w:p w14:paraId="5350A5EB" w14:textId="77777777" w:rsidR="00A06491" w:rsidRPr="00A06491" w:rsidRDefault="00A06491" w:rsidP="00A06491">
      <w:pPr>
        <w:spacing w:before="120" w:after="200"/>
        <w:rPr>
          <w:rFonts w:ascii="Calibri" w:hAnsi="Calibri"/>
          <w:lang w:bidi="en-US"/>
        </w:rPr>
      </w:pPr>
    </w:p>
    <w:p w14:paraId="57FA111F" w14:textId="77777777" w:rsidR="00A06491" w:rsidRPr="00A06491" w:rsidRDefault="00A06491" w:rsidP="00A06491">
      <w:pPr>
        <w:tabs>
          <w:tab w:val="left" w:pos="1080"/>
        </w:tabs>
        <w:spacing w:before="240"/>
        <w:ind w:left="360" w:hanging="360"/>
        <w:jc w:val="left"/>
        <w:rPr>
          <w:rFonts w:ascii="Calibri" w:hAnsi="Calibri"/>
          <w:b/>
          <w:lang w:bidi="en-US"/>
        </w:rPr>
      </w:pPr>
      <w:bookmarkStart w:id="465" w:name="_Toc2939059"/>
      <w:r w:rsidRPr="00A06491">
        <w:rPr>
          <w:rFonts w:ascii="Calibri" w:hAnsi="Calibri"/>
          <w:b/>
          <w:lang w:bidi="en-US"/>
        </w:rPr>
        <w:t>Example Item Distribution: Long Reading</w:t>
      </w:r>
      <w:bookmarkEnd w:id="465"/>
    </w:p>
    <w:tbl>
      <w:tblPr>
        <w:tblStyle w:val="TableGrid42"/>
        <w:tblW w:w="5000" w:type="pct"/>
        <w:tblLook w:val="04A0" w:firstRow="1" w:lastRow="0" w:firstColumn="1" w:lastColumn="0" w:noHBand="0" w:noVBand="1"/>
      </w:tblPr>
      <w:tblGrid>
        <w:gridCol w:w="627"/>
        <w:gridCol w:w="1072"/>
        <w:gridCol w:w="1065"/>
        <w:gridCol w:w="1067"/>
        <w:gridCol w:w="1067"/>
        <w:gridCol w:w="1067"/>
        <w:gridCol w:w="1067"/>
        <w:gridCol w:w="4108"/>
      </w:tblGrid>
      <w:tr w:rsidR="00A06491" w:rsidRPr="00A06491" w14:paraId="2541A549" w14:textId="77777777" w:rsidTr="00D415AE">
        <w:trPr>
          <w:trHeight w:val="350"/>
        </w:trPr>
        <w:tc>
          <w:tcPr>
            <w:tcW w:w="762" w:type="pct"/>
            <w:gridSpan w:val="2"/>
            <w:vMerge w:val="restart"/>
            <w:tcBorders>
              <w:top w:val="single" w:sz="4" w:space="0" w:color="auto"/>
              <w:left w:val="single" w:sz="4" w:space="0" w:color="auto"/>
            </w:tcBorders>
            <w:vAlign w:val="center"/>
          </w:tcPr>
          <w:p w14:paraId="2F6FA98E" w14:textId="77777777" w:rsidR="00A06491" w:rsidRPr="00A06491" w:rsidRDefault="00A06491" w:rsidP="00A06491">
            <w:pPr>
              <w:jc w:val="center"/>
              <w:rPr>
                <w:b/>
              </w:rPr>
            </w:pPr>
            <w:r w:rsidRPr="00A06491">
              <w:rPr>
                <w:b/>
              </w:rPr>
              <w:t>Long</w:t>
            </w:r>
          </w:p>
          <w:p w14:paraId="69C87783" w14:textId="77777777" w:rsidR="00A06491" w:rsidRPr="00A06491" w:rsidRDefault="00A06491" w:rsidP="00A06491">
            <w:pPr>
              <w:jc w:val="center"/>
            </w:pPr>
            <w:r w:rsidRPr="00A06491">
              <w:t>12 items</w:t>
            </w:r>
          </w:p>
        </w:tc>
        <w:tc>
          <w:tcPr>
            <w:tcW w:w="2393" w:type="pct"/>
            <w:gridSpan w:val="5"/>
            <w:shd w:val="clear" w:color="auto" w:fill="D9D9D9" w:themeFill="background1" w:themeFillShade="D9"/>
            <w:vAlign w:val="center"/>
          </w:tcPr>
          <w:p w14:paraId="4A9DCF01" w14:textId="77777777" w:rsidR="00A06491" w:rsidRPr="00D415AE" w:rsidRDefault="00A06491" w:rsidP="00A06491">
            <w:pPr>
              <w:jc w:val="center"/>
              <w:rPr>
                <w:b/>
              </w:rPr>
            </w:pPr>
            <w:r w:rsidRPr="00D415AE">
              <w:rPr>
                <w:b/>
              </w:rPr>
              <w:t>PLDs</w:t>
            </w:r>
          </w:p>
        </w:tc>
        <w:tc>
          <w:tcPr>
            <w:tcW w:w="1845" w:type="pct"/>
            <w:vMerge w:val="restart"/>
            <w:shd w:val="clear" w:color="auto" w:fill="auto"/>
            <w:vAlign w:val="center"/>
          </w:tcPr>
          <w:p w14:paraId="231B4137" w14:textId="77777777" w:rsidR="00A06491" w:rsidRPr="00A06491" w:rsidRDefault="00A06491" w:rsidP="00A06491">
            <w:r w:rsidRPr="00A06491">
              <w:t>• Write to all 5 ToMs</w:t>
            </w:r>
          </w:p>
          <w:p w14:paraId="67A1AB60" w14:textId="77777777" w:rsidR="00A06491" w:rsidRPr="00A06491" w:rsidRDefault="00A06491" w:rsidP="00A06491">
            <w:r w:rsidRPr="00A06491">
              <w:t>• Write to all 5 PLDs</w:t>
            </w:r>
          </w:p>
          <w:p w14:paraId="40387E42" w14:textId="77777777" w:rsidR="00A06491" w:rsidRPr="00A06491" w:rsidRDefault="00A06491" w:rsidP="00A06491">
            <w:r w:rsidRPr="00A06491">
              <w:t>• No more than 3 items per ToM</w:t>
            </w:r>
          </w:p>
          <w:p w14:paraId="52507188" w14:textId="77777777" w:rsidR="00A06491" w:rsidRPr="00A06491" w:rsidRDefault="00A06491" w:rsidP="00A06491">
            <w:pPr>
              <w:tabs>
                <w:tab w:val="left" w:pos="168"/>
              </w:tabs>
            </w:pPr>
            <w:r w:rsidRPr="00A06491">
              <w:tab/>
              <w:t xml:space="preserve">(except for ToM 3–no more </w:t>
            </w:r>
          </w:p>
          <w:p w14:paraId="73205A26" w14:textId="77777777" w:rsidR="00A06491" w:rsidRPr="00A06491" w:rsidRDefault="00A06491" w:rsidP="00A06491">
            <w:pPr>
              <w:tabs>
                <w:tab w:val="left" w:pos="168"/>
              </w:tabs>
            </w:pPr>
            <w:r w:rsidRPr="00A06491">
              <w:t xml:space="preserve">     than 2)</w:t>
            </w:r>
          </w:p>
          <w:p w14:paraId="3B2F6BA6" w14:textId="77777777" w:rsidR="00A06491" w:rsidRPr="00A06491" w:rsidRDefault="00A06491" w:rsidP="00A06491">
            <w:pPr>
              <w:rPr>
                <w:b/>
              </w:rPr>
            </w:pPr>
            <w:r w:rsidRPr="00A06491">
              <w:t>• No more than 3 items per PLD</w:t>
            </w:r>
          </w:p>
        </w:tc>
      </w:tr>
      <w:tr w:rsidR="00A06491" w:rsidRPr="00A06491" w14:paraId="5929B7F1" w14:textId="77777777" w:rsidTr="00D415AE">
        <w:trPr>
          <w:trHeight w:val="342"/>
        </w:trPr>
        <w:tc>
          <w:tcPr>
            <w:tcW w:w="761" w:type="pct"/>
            <w:gridSpan w:val="2"/>
            <w:vMerge/>
            <w:tcBorders>
              <w:left w:val="single" w:sz="4" w:space="0" w:color="auto"/>
              <w:bottom w:val="single" w:sz="4" w:space="0" w:color="auto"/>
            </w:tcBorders>
          </w:tcPr>
          <w:p w14:paraId="626E9D29" w14:textId="77777777" w:rsidR="00A06491" w:rsidRPr="00A06491" w:rsidRDefault="00A06491" w:rsidP="00A06491">
            <w:pPr>
              <w:jc w:val="center"/>
              <w:rPr>
                <w:b/>
              </w:rPr>
            </w:pPr>
          </w:p>
        </w:tc>
        <w:tc>
          <w:tcPr>
            <w:tcW w:w="478" w:type="pct"/>
            <w:tcBorders>
              <w:bottom w:val="single" w:sz="4" w:space="0" w:color="auto"/>
            </w:tcBorders>
            <w:shd w:val="clear" w:color="auto" w:fill="D9D9D9" w:themeFill="background1" w:themeFillShade="D9"/>
            <w:vAlign w:val="center"/>
          </w:tcPr>
          <w:p w14:paraId="48901E36" w14:textId="77777777" w:rsidR="00A06491" w:rsidRPr="00D415AE" w:rsidRDefault="00A06491" w:rsidP="00A06491">
            <w:pPr>
              <w:jc w:val="center"/>
              <w:rPr>
                <w:b/>
              </w:rPr>
            </w:pPr>
            <w:r w:rsidRPr="00D415AE">
              <w:rPr>
                <w:b/>
              </w:rPr>
              <w:t>1</w:t>
            </w:r>
          </w:p>
        </w:tc>
        <w:tc>
          <w:tcPr>
            <w:tcW w:w="479" w:type="pct"/>
            <w:tcBorders>
              <w:bottom w:val="single" w:sz="4" w:space="0" w:color="auto"/>
            </w:tcBorders>
            <w:shd w:val="clear" w:color="auto" w:fill="D9D9D9" w:themeFill="background1" w:themeFillShade="D9"/>
            <w:vAlign w:val="center"/>
          </w:tcPr>
          <w:p w14:paraId="5BE3E22B" w14:textId="77777777" w:rsidR="00A06491" w:rsidRPr="00D415AE" w:rsidRDefault="00A06491" w:rsidP="00A06491">
            <w:pPr>
              <w:jc w:val="center"/>
              <w:rPr>
                <w:b/>
              </w:rPr>
            </w:pPr>
            <w:r w:rsidRPr="00D415AE">
              <w:rPr>
                <w:b/>
              </w:rPr>
              <w:t>2</w:t>
            </w:r>
          </w:p>
        </w:tc>
        <w:tc>
          <w:tcPr>
            <w:tcW w:w="479" w:type="pct"/>
            <w:tcBorders>
              <w:bottom w:val="single" w:sz="4" w:space="0" w:color="auto"/>
            </w:tcBorders>
            <w:shd w:val="clear" w:color="auto" w:fill="D9D9D9" w:themeFill="background1" w:themeFillShade="D9"/>
            <w:vAlign w:val="center"/>
          </w:tcPr>
          <w:p w14:paraId="506882AE" w14:textId="77777777" w:rsidR="00A06491" w:rsidRPr="00D415AE" w:rsidRDefault="00A06491" w:rsidP="00A06491">
            <w:pPr>
              <w:jc w:val="center"/>
              <w:rPr>
                <w:b/>
              </w:rPr>
            </w:pPr>
            <w:r w:rsidRPr="00D415AE">
              <w:rPr>
                <w:b/>
              </w:rPr>
              <w:t>3</w:t>
            </w:r>
          </w:p>
        </w:tc>
        <w:tc>
          <w:tcPr>
            <w:tcW w:w="479" w:type="pct"/>
            <w:tcBorders>
              <w:bottom w:val="single" w:sz="4" w:space="0" w:color="auto"/>
            </w:tcBorders>
            <w:shd w:val="clear" w:color="auto" w:fill="D9D9D9" w:themeFill="background1" w:themeFillShade="D9"/>
            <w:vAlign w:val="center"/>
          </w:tcPr>
          <w:p w14:paraId="546A3F1A" w14:textId="77777777" w:rsidR="00A06491" w:rsidRPr="00D415AE" w:rsidRDefault="00A06491" w:rsidP="00A06491">
            <w:pPr>
              <w:jc w:val="center"/>
              <w:rPr>
                <w:b/>
              </w:rPr>
            </w:pPr>
            <w:r w:rsidRPr="00D415AE">
              <w:rPr>
                <w:b/>
              </w:rPr>
              <w:t>4</w:t>
            </w:r>
          </w:p>
        </w:tc>
        <w:tc>
          <w:tcPr>
            <w:tcW w:w="479" w:type="pct"/>
            <w:tcBorders>
              <w:bottom w:val="single" w:sz="4" w:space="0" w:color="auto"/>
            </w:tcBorders>
            <w:shd w:val="clear" w:color="auto" w:fill="D9D9D9" w:themeFill="background1" w:themeFillShade="D9"/>
            <w:vAlign w:val="center"/>
          </w:tcPr>
          <w:p w14:paraId="0B03A5E2" w14:textId="77777777" w:rsidR="00A06491" w:rsidRPr="00D415AE" w:rsidRDefault="00A06491" w:rsidP="00A06491">
            <w:pPr>
              <w:jc w:val="center"/>
              <w:rPr>
                <w:b/>
              </w:rPr>
            </w:pPr>
            <w:r w:rsidRPr="00D415AE">
              <w:rPr>
                <w:b/>
              </w:rPr>
              <w:t>5</w:t>
            </w:r>
          </w:p>
        </w:tc>
        <w:tc>
          <w:tcPr>
            <w:tcW w:w="1846" w:type="pct"/>
            <w:vMerge/>
            <w:shd w:val="clear" w:color="auto" w:fill="auto"/>
            <w:vAlign w:val="center"/>
          </w:tcPr>
          <w:p w14:paraId="25FF95FC" w14:textId="77777777" w:rsidR="00A06491" w:rsidRPr="00A06491" w:rsidRDefault="00A06491" w:rsidP="00A06491">
            <w:pPr>
              <w:rPr>
                <w:b/>
              </w:rPr>
            </w:pPr>
          </w:p>
        </w:tc>
      </w:tr>
      <w:tr w:rsidR="00A06491" w:rsidRPr="00A06491" w14:paraId="78356221" w14:textId="77777777" w:rsidTr="00D415AE">
        <w:trPr>
          <w:trHeight w:val="450"/>
        </w:trPr>
        <w:tc>
          <w:tcPr>
            <w:tcW w:w="281" w:type="pct"/>
            <w:vMerge w:val="restart"/>
            <w:shd w:val="clear" w:color="auto" w:fill="D9D9D9" w:themeFill="background1" w:themeFillShade="D9"/>
            <w:textDirection w:val="btLr"/>
          </w:tcPr>
          <w:p w14:paraId="308278C3" w14:textId="77777777" w:rsidR="00A06491" w:rsidRPr="00D415AE" w:rsidRDefault="00A06491" w:rsidP="00A06491">
            <w:pPr>
              <w:ind w:left="113" w:right="113"/>
              <w:jc w:val="center"/>
              <w:rPr>
                <w:b/>
              </w:rPr>
            </w:pPr>
            <w:r w:rsidRPr="00D415AE">
              <w:rPr>
                <w:b/>
              </w:rPr>
              <w:t>ToMs</w:t>
            </w:r>
          </w:p>
        </w:tc>
        <w:tc>
          <w:tcPr>
            <w:tcW w:w="480" w:type="pct"/>
            <w:shd w:val="clear" w:color="auto" w:fill="D9D9D9" w:themeFill="background1" w:themeFillShade="D9"/>
            <w:vAlign w:val="center"/>
          </w:tcPr>
          <w:p w14:paraId="185F8D03" w14:textId="77777777" w:rsidR="00A06491" w:rsidRPr="00D415AE" w:rsidRDefault="00A06491" w:rsidP="00A06491">
            <w:pPr>
              <w:jc w:val="center"/>
              <w:rPr>
                <w:b/>
              </w:rPr>
            </w:pPr>
            <w:r w:rsidRPr="00D415AE">
              <w:rPr>
                <w:b/>
              </w:rPr>
              <w:t>1</w:t>
            </w:r>
          </w:p>
        </w:tc>
        <w:tc>
          <w:tcPr>
            <w:tcW w:w="478" w:type="pct"/>
            <w:vAlign w:val="center"/>
          </w:tcPr>
          <w:p w14:paraId="24B15A19" w14:textId="77777777" w:rsidR="00A06491" w:rsidRPr="00A06491" w:rsidRDefault="00A06491" w:rsidP="00A06491">
            <w:pPr>
              <w:jc w:val="center"/>
              <w:rPr>
                <w:b/>
              </w:rPr>
            </w:pPr>
            <w:r w:rsidRPr="00A06491">
              <w:rPr>
                <w:b/>
              </w:rPr>
              <w:t>X</w:t>
            </w:r>
          </w:p>
        </w:tc>
        <w:tc>
          <w:tcPr>
            <w:tcW w:w="479" w:type="pct"/>
            <w:vAlign w:val="center"/>
          </w:tcPr>
          <w:p w14:paraId="42DA38CA" w14:textId="77777777" w:rsidR="00A06491" w:rsidRPr="00A06491" w:rsidRDefault="00A06491" w:rsidP="00A06491">
            <w:pPr>
              <w:jc w:val="center"/>
              <w:rPr>
                <w:b/>
              </w:rPr>
            </w:pPr>
          </w:p>
        </w:tc>
        <w:tc>
          <w:tcPr>
            <w:tcW w:w="479" w:type="pct"/>
            <w:vAlign w:val="center"/>
          </w:tcPr>
          <w:p w14:paraId="48C170B4" w14:textId="77777777" w:rsidR="00A06491" w:rsidRPr="00A06491" w:rsidRDefault="00A06491" w:rsidP="00A06491">
            <w:pPr>
              <w:jc w:val="center"/>
              <w:rPr>
                <w:b/>
              </w:rPr>
            </w:pPr>
            <w:r w:rsidRPr="00A06491">
              <w:rPr>
                <w:b/>
              </w:rPr>
              <w:t>X</w:t>
            </w:r>
          </w:p>
        </w:tc>
        <w:tc>
          <w:tcPr>
            <w:tcW w:w="479" w:type="pct"/>
            <w:vAlign w:val="center"/>
          </w:tcPr>
          <w:p w14:paraId="400D82A1" w14:textId="77777777" w:rsidR="00A06491" w:rsidRPr="00A06491" w:rsidRDefault="00A06491" w:rsidP="00A06491">
            <w:pPr>
              <w:jc w:val="center"/>
              <w:rPr>
                <w:b/>
              </w:rPr>
            </w:pPr>
            <w:r w:rsidRPr="00A06491">
              <w:rPr>
                <w:b/>
              </w:rPr>
              <w:t>X</w:t>
            </w:r>
          </w:p>
        </w:tc>
        <w:tc>
          <w:tcPr>
            <w:tcW w:w="479" w:type="pct"/>
            <w:vAlign w:val="center"/>
          </w:tcPr>
          <w:p w14:paraId="61594123" w14:textId="77777777" w:rsidR="00A06491" w:rsidRPr="00A06491" w:rsidRDefault="00A06491" w:rsidP="00A06491">
            <w:pPr>
              <w:jc w:val="center"/>
              <w:rPr>
                <w:b/>
              </w:rPr>
            </w:pPr>
          </w:p>
        </w:tc>
        <w:tc>
          <w:tcPr>
            <w:tcW w:w="1846" w:type="pct"/>
            <w:vMerge/>
            <w:shd w:val="clear" w:color="auto" w:fill="auto"/>
            <w:vAlign w:val="center"/>
          </w:tcPr>
          <w:p w14:paraId="3824D613" w14:textId="77777777" w:rsidR="00A06491" w:rsidRPr="00A06491" w:rsidRDefault="00A06491" w:rsidP="00A06491">
            <w:pPr>
              <w:rPr>
                <w:b/>
              </w:rPr>
            </w:pPr>
          </w:p>
        </w:tc>
      </w:tr>
      <w:tr w:rsidR="00A06491" w:rsidRPr="00A06491" w14:paraId="4315A484" w14:textId="77777777" w:rsidTr="00D415AE">
        <w:trPr>
          <w:trHeight w:val="459"/>
        </w:trPr>
        <w:tc>
          <w:tcPr>
            <w:tcW w:w="281" w:type="pct"/>
            <w:vMerge/>
            <w:shd w:val="clear" w:color="auto" w:fill="D9D9D9" w:themeFill="background1" w:themeFillShade="D9"/>
          </w:tcPr>
          <w:p w14:paraId="330273EA" w14:textId="77777777" w:rsidR="00A06491" w:rsidRPr="00D415AE" w:rsidRDefault="00A06491" w:rsidP="00A06491">
            <w:pPr>
              <w:jc w:val="center"/>
              <w:rPr>
                <w:b/>
              </w:rPr>
            </w:pPr>
          </w:p>
        </w:tc>
        <w:tc>
          <w:tcPr>
            <w:tcW w:w="480" w:type="pct"/>
            <w:shd w:val="clear" w:color="auto" w:fill="D9D9D9" w:themeFill="background1" w:themeFillShade="D9"/>
            <w:vAlign w:val="center"/>
          </w:tcPr>
          <w:p w14:paraId="0025AF74" w14:textId="77777777" w:rsidR="00A06491" w:rsidRPr="00D415AE" w:rsidRDefault="00A06491" w:rsidP="00A06491">
            <w:pPr>
              <w:jc w:val="center"/>
              <w:rPr>
                <w:b/>
              </w:rPr>
            </w:pPr>
            <w:r w:rsidRPr="00D415AE">
              <w:rPr>
                <w:b/>
              </w:rPr>
              <w:t>2</w:t>
            </w:r>
          </w:p>
        </w:tc>
        <w:tc>
          <w:tcPr>
            <w:tcW w:w="478" w:type="pct"/>
            <w:vAlign w:val="center"/>
          </w:tcPr>
          <w:p w14:paraId="40C8A7A4" w14:textId="77777777" w:rsidR="00A06491" w:rsidRPr="00A06491" w:rsidRDefault="00A06491" w:rsidP="00A06491">
            <w:pPr>
              <w:jc w:val="center"/>
              <w:rPr>
                <w:b/>
              </w:rPr>
            </w:pPr>
            <w:r w:rsidRPr="00A06491">
              <w:rPr>
                <w:b/>
              </w:rPr>
              <w:t>X</w:t>
            </w:r>
          </w:p>
        </w:tc>
        <w:tc>
          <w:tcPr>
            <w:tcW w:w="479" w:type="pct"/>
            <w:vAlign w:val="center"/>
          </w:tcPr>
          <w:p w14:paraId="6CD428C0" w14:textId="77777777" w:rsidR="00A06491" w:rsidRPr="00A06491" w:rsidRDefault="00A06491" w:rsidP="00A06491">
            <w:pPr>
              <w:jc w:val="center"/>
              <w:rPr>
                <w:b/>
              </w:rPr>
            </w:pPr>
            <w:r w:rsidRPr="00A06491">
              <w:rPr>
                <w:b/>
              </w:rPr>
              <w:t>X</w:t>
            </w:r>
          </w:p>
        </w:tc>
        <w:tc>
          <w:tcPr>
            <w:tcW w:w="479" w:type="pct"/>
            <w:vAlign w:val="center"/>
          </w:tcPr>
          <w:p w14:paraId="222C44BD" w14:textId="77777777" w:rsidR="00A06491" w:rsidRPr="00A06491" w:rsidRDefault="00A06491" w:rsidP="00A06491">
            <w:pPr>
              <w:jc w:val="center"/>
              <w:rPr>
                <w:b/>
              </w:rPr>
            </w:pPr>
          </w:p>
        </w:tc>
        <w:tc>
          <w:tcPr>
            <w:tcW w:w="479" w:type="pct"/>
            <w:vAlign w:val="center"/>
          </w:tcPr>
          <w:p w14:paraId="1755CB39" w14:textId="77777777" w:rsidR="00A06491" w:rsidRPr="00A06491" w:rsidRDefault="00A06491" w:rsidP="00A06491">
            <w:pPr>
              <w:jc w:val="center"/>
              <w:rPr>
                <w:b/>
              </w:rPr>
            </w:pPr>
          </w:p>
        </w:tc>
        <w:tc>
          <w:tcPr>
            <w:tcW w:w="479" w:type="pct"/>
            <w:vAlign w:val="center"/>
          </w:tcPr>
          <w:p w14:paraId="516204E6" w14:textId="77777777" w:rsidR="00A06491" w:rsidRPr="00A06491" w:rsidRDefault="00A06491" w:rsidP="00A06491">
            <w:pPr>
              <w:jc w:val="center"/>
              <w:rPr>
                <w:b/>
              </w:rPr>
            </w:pPr>
            <w:r w:rsidRPr="00A06491">
              <w:rPr>
                <w:b/>
              </w:rPr>
              <w:t>X</w:t>
            </w:r>
          </w:p>
        </w:tc>
        <w:tc>
          <w:tcPr>
            <w:tcW w:w="1846" w:type="pct"/>
            <w:vMerge/>
            <w:shd w:val="clear" w:color="auto" w:fill="auto"/>
          </w:tcPr>
          <w:p w14:paraId="3862D86D" w14:textId="77777777" w:rsidR="00A06491" w:rsidRPr="00A06491" w:rsidRDefault="00A06491" w:rsidP="00A06491">
            <w:pPr>
              <w:jc w:val="center"/>
              <w:rPr>
                <w:b/>
              </w:rPr>
            </w:pPr>
          </w:p>
        </w:tc>
      </w:tr>
      <w:tr w:rsidR="00A06491" w:rsidRPr="00A06491" w14:paraId="7021B89B" w14:textId="77777777" w:rsidTr="00D415AE">
        <w:trPr>
          <w:trHeight w:val="468"/>
        </w:trPr>
        <w:tc>
          <w:tcPr>
            <w:tcW w:w="281" w:type="pct"/>
            <w:vMerge/>
            <w:shd w:val="clear" w:color="auto" w:fill="D9D9D9" w:themeFill="background1" w:themeFillShade="D9"/>
          </w:tcPr>
          <w:p w14:paraId="30552A68" w14:textId="77777777" w:rsidR="00A06491" w:rsidRPr="00D415AE" w:rsidRDefault="00A06491" w:rsidP="00A06491">
            <w:pPr>
              <w:jc w:val="center"/>
              <w:rPr>
                <w:b/>
              </w:rPr>
            </w:pPr>
          </w:p>
        </w:tc>
        <w:tc>
          <w:tcPr>
            <w:tcW w:w="480" w:type="pct"/>
            <w:shd w:val="clear" w:color="auto" w:fill="D9D9D9" w:themeFill="background1" w:themeFillShade="D9"/>
            <w:vAlign w:val="center"/>
          </w:tcPr>
          <w:p w14:paraId="4E489213" w14:textId="77777777" w:rsidR="00A06491" w:rsidRPr="00D415AE" w:rsidRDefault="00A06491" w:rsidP="00A06491">
            <w:pPr>
              <w:jc w:val="center"/>
              <w:rPr>
                <w:b/>
              </w:rPr>
            </w:pPr>
            <w:r w:rsidRPr="00D415AE">
              <w:rPr>
                <w:b/>
              </w:rPr>
              <w:t xml:space="preserve">3 </w:t>
            </w:r>
          </w:p>
          <w:p w14:paraId="5118C8E1" w14:textId="77777777" w:rsidR="00A06491" w:rsidRPr="00D415AE" w:rsidRDefault="00A06491" w:rsidP="00A06491">
            <w:pPr>
              <w:jc w:val="center"/>
              <w:rPr>
                <w:b/>
              </w:rPr>
            </w:pPr>
            <w:r w:rsidRPr="00D415AE">
              <w:rPr>
                <w:b/>
              </w:rPr>
              <w:t>(2 max)</w:t>
            </w:r>
          </w:p>
        </w:tc>
        <w:tc>
          <w:tcPr>
            <w:tcW w:w="478" w:type="pct"/>
            <w:vAlign w:val="center"/>
          </w:tcPr>
          <w:p w14:paraId="3EDF41BF" w14:textId="77777777" w:rsidR="00A06491" w:rsidRPr="00A06491" w:rsidRDefault="00A06491" w:rsidP="00A06491">
            <w:pPr>
              <w:jc w:val="center"/>
              <w:rPr>
                <w:b/>
              </w:rPr>
            </w:pPr>
            <w:r w:rsidRPr="00A06491">
              <w:rPr>
                <w:b/>
              </w:rPr>
              <w:t>X</w:t>
            </w:r>
          </w:p>
        </w:tc>
        <w:tc>
          <w:tcPr>
            <w:tcW w:w="479" w:type="pct"/>
            <w:vAlign w:val="center"/>
          </w:tcPr>
          <w:p w14:paraId="15EA0658" w14:textId="77777777" w:rsidR="00A06491" w:rsidRPr="00A06491" w:rsidRDefault="00A06491" w:rsidP="00A06491">
            <w:pPr>
              <w:jc w:val="center"/>
              <w:rPr>
                <w:b/>
              </w:rPr>
            </w:pPr>
          </w:p>
        </w:tc>
        <w:tc>
          <w:tcPr>
            <w:tcW w:w="479" w:type="pct"/>
            <w:vAlign w:val="center"/>
          </w:tcPr>
          <w:p w14:paraId="4E021C29" w14:textId="77777777" w:rsidR="00A06491" w:rsidRPr="00A06491" w:rsidRDefault="00A06491" w:rsidP="00A06491">
            <w:pPr>
              <w:jc w:val="center"/>
              <w:rPr>
                <w:b/>
              </w:rPr>
            </w:pPr>
          </w:p>
        </w:tc>
        <w:tc>
          <w:tcPr>
            <w:tcW w:w="479" w:type="pct"/>
            <w:vAlign w:val="center"/>
          </w:tcPr>
          <w:p w14:paraId="41FF2198" w14:textId="77777777" w:rsidR="00A06491" w:rsidRPr="00A06491" w:rsidRDefault="00A06491" w:rsidP="00A06491">
            <w:pPr>
              <w:jc w:val="center"/>
              <w:rPr>
                <w:b/>
              </w:rPr>
            </w:pPr>
            <w:r w:rsidRPr="00A06491">
              <w:rPr>
                <w:b/>
              </w:rPr>
              <w:t>X</w:t>
            </w:r>
          </w:p>
        </w:tc>
        <w:tc>
          <w:tcPr>
            <w:tcW w:w="479" w:type="pct"/>
            <w:vAlign w:val="center"/>
          </w:tcPr>
          <w:p w14:paraId="73B88FBE" w14:textId="77777777" w:rsidR="00A06491" w:rsidRPr="00A06491" w:rsidRDefault="00A06491" w:rsidP="00A06491">
            <w:pPr>
              <w:jc w:val="center"/>
              <w:rPr>
                <w:b/>
              </w:rPr>
            </w:pPr>
            <w:r w:rsidRPr="00A06491">
              <w:rPr>
                <w:b/>
              </w:rPr>
              <w:t xml:space="preserve"> </w:t>
            </w:r>
          </w:p>
        </w:tc>
        <w:tc>
          <w:tcPr>
            <w:tcW w:w="1846" w:type="pct"/>
            <w:vMerge/>
            <w:shd w:val="clear" w:color="auto" w:fill="auto"/>
          </w:tcPr>
          <w:p w14:paraId="0A6F6FD3" w14:textId="77777777" w:rsidR="00A06491" w:rsidRPr="00A06491" w:rsidRDefault="00A06491" w:rsidP="00A06491">
            <w:pPr>
              <w:jc w:val="center"/>
              <w:rPr>
                <w:b/>
              </w:rPr>
            </w:pPr>
          </w:p>
        </w:tc>
      </w:tr>
      <w:tr w:rsidR="00A06491" w:rsidRPr="00A06491" w14:paraId="341D933E" w14:textId="77777777" w:rsidTr="00D415AE">
        <w:trPr>
          <w:trHeight w:val="512"/>
        </w:trPr>
        <w:tc>
          <w:tcPr>
            <w:tcW w:w="281" w:type="pct"/>
            <w:vMerge/>
            <w:shd w:val="clear" w:color="auto" w:fill="D9D9D9" w:themeFill="background1" w:themeFillShade="D9"/>
          </w:tcPr>
          <w:p w14:paraId="58B41309" w14:textId="77777777" w:rsidR="00A06491" w:rsidRPr="00D415AE" w:rsidRDefault="00A06491" w:rsidP="00A06491">
            <w:pPr>
              <w:jc w:val="center"/>
              <w:rPr>
                <w:b/>
              </w:rPr>
            </w:pPr>
          </w:p>
        </w:tc>
        <w:tc>
          <w:tcPr>
            <w:tcW w:w="480" w:type="pct"/>
            <w:shd w:val="clear" w:color="auto" w:fill="D9D9D9" w:themeFill="background1" w:themeFillShade="D9"/>
            <w:vAlign w:val="center"/>
          </w:tcPr>
          <w:p w14:paraId="0F4B1C82" w14:textId="77777777" w:rsidR="00A06491" w:rsidRPr="00D415AE" w:rsidRDefault="00A06491" w:rsidP="00A06491">
            <w:pPr>
              <w:jc w:val="center"/>
              <w:rPr>
                <w:b/>
              </w:rPr>
            </w:pPr>
            <w:r w:rsidRPr="00D415AE">
              <w:rPr>
                <w:b/>
              </w:rPr>
              <w:t>4</w:t>
            </w:r>
          </w:p>
        </w:tc>
        <w:tc>
          <w:tcPr>
            <w:tcW w:w="478" w:type="pct"/>
            <w:vMerge w:val="restart"/>
            <w:shd w:val="clear" w:color="auto" w:fill="000000"/>
            <w:vAlign w:val="center"/>
          </w:tcPr>
          <w:p w14:paraId="4F9171B4" w14:textId="77777777" w:rsidR="00A06491" w:rsidRPr="00A06491" w:rsidRDefault="00A06491" w:rsidP="00A06491">
            <w:pPr>
              <w:jc w:val="center"/>
              <w:rPr>
                <w:b/>
              </w:rPr>
            </w:pPr>
            <w:r w:rsidRPr="00A06491">
              <w:rPr>
                <w:b/>
                <w:color w:val="FFFFFF"/>
              </w:rPr>
              <w:t>NA</w:t>
            </w:r>
          </w:p>
        </w:tc>
        <w:tc>
          <w:tcPr>
            <w:tcW w:w="479" w:type="pct"/>
            <w:shd w:val="clear" w:color="auto" w:fill="BFBFBF"/>
            <w:vAlign w:val="center"/>
          </w:tcPr>
          <w:p w14:paraId="19C3F55D" w14:textId="77777777" w:rsidR="00A06491" w:rsidRPr="00A06491" w:rsidRDefault="00A06491" w:rsidP="00A06491">
            <w:pPr>
              <w:jc w:val="center"/>
            </w:pPr>
            <w:r w:rsidRPr="00A06491">
              <w:t>5–12 only</w:t>
            </w:r>
          </w:p>
        </w:tc>
        <w:tc>
          <w:tcPr>
            <w:tcW w:w="479" w:type="pct"/>
            <w:vAlign w:val="center"/>
          </w:tcPr>
          <w:p w14:paraId="0DA8A4A4" w14:textId="77777777" w:rsidR="00A06491" w:rsidRPr="00A06491" w:rsidRDefault="00A06491" w:rsidP="00A06491">
            <w:pPr>
              <w:jc w:val="center"/>
              <w:rPr>
                <w:b/>
              </w:rPr>
            </w:pPr>
            <w:r w:rsidRPr="00A06491">
              <w:rPr>
                <w:b/>
              </w:rPr>
              <w:t>X</w:t>
            </w:r>
          </w:p>
        </w:tc>
        <w:tc>
          <w:tcPr>
            <w:tcW w:w="479" w:type="pct"/>
            <w:vAlign w:val="center"/>
          </w:tcPr>
          <w:p w14:paraId="19C0CF5E" w14:textId="77777777" w:rsidR="00A06491" w:rsidRPr="00A06491" w:rsidRDefault="00A06491" w:rsidP="00A06491">
            <w:pPr>
              <w:jc w:val="center"/>
              <w:rPr>
                <w:b/>
              </w:rPr>
            </w:pPr>
            <w:r w:rsidRPr="00A06491">
              <w:rPr>
                <w:b/>
              </w:rPr>
              <w:t>X</w:t>
            </w:r>
          </w:p>
        </w:tc>
        <w:tc>
          <w:tcPr>
            <w:tcW w:w="479" w:type="pct"/>
            <w:vAlign w:val="center"/>
          </w:tcPr>
          <w:p w14:paraId="14E00DF0" w14:textId="77777777" w:rsidR="00A06491" w:rsidRPr="00A06491" w:rsidRDefault="00A06491" w:rsidP="00A06491">
            <w:pPr>
              <w:jc w:val="center"/>
              <w:rPr>
                <w:b/>
              </w:rPr>
            </w:pPr>
          </w:p>
        </w:tc>
        <w:tc>
          <w:tcPr>
            <w:tcW w:w="1846" w:type="pct"/>
            <w:vMerge/>
            <w:shd w:val="clear" w:color="auto" w:fill="auto"/>
          </w:tcPr>
          <w:p w14:paraId="728359EB" w14:textId="77777777" w:rsidR="00A06491" w:rsidRPr="00A06491" w:rsidRDefault="00A06491" w:rsidP="00A06491">
            <w:pPr>
              <w:jc w:val="center"/>
              <w:rPr>
                <w:b/>
              </w:rPr>
            </w:pPr>
          </w:p>
        </w:tc>
      </w:tr>
      <w:tr w:rsidR="00A06491" w:rsidRPr="00A06491" w14:paraId="0B98D383" w14:textId="77777777" w:rsidTr="00D415AE">
        <w:trPr>
          <w:trHeight w:val="512"/>
        </w:trPr>
        <w:tc>
          <w:tcPr>
            <w:tcW w:w="281" w:type="pct"/>
            <w:vMerge/>
            <w:tcBorders>
              <w:bottom w:val="single" w:sz="4" w:space="0" w:color="auto"/>
            </w:tcBorders>
            <w:shd w:val="clear" w:color="auto" w:fill="D9D9D9" w:themeFill="background1" w:themeFillShade="D9"/>
          </w:tcPr>
          <w:p w14:paraId="6DA68990" w14:textId="77777777" w:rsidR="00A06491" w:rsidRPr="00D415AE" w:rsidRDefault="00A06491" w:rsidP="00A06491">
            <w:pPr>
              <w:jc w:val="center"/>
              <w:rPr>
                <w:b/>
              </w:rPr>
            </w:pPr>
          </w:p>
        </w:tc>
        <w:tc>
          <w:tcPr>
            <w:tcW w:w="480" w:type="pct"/>
            <w:tcBorders>
              <w:bottom w:val="single" w:sz="4" w:space="0" w:color="auto"/>
            </w:tcBorders>
            <w:shd w:val="clear" w:color="auto" w:fill="D9D9D9" w:themeFill="background1" w:themeFillShade="D9"/>
            <w:vAlign w:val="center"/>
          </w:tcPr>
          <w:p w14:paraId="28F84390" w14:textId="77777777" w:rsidR="00A06491" w:rsidRPr="00D415AE" w:rsidRDefault="00A06491" w:rsidP="00A06491">
            <w:pPr>
              <w:jc w:val="center"/>
              <w:rPr>
                <w:b/>
              </w:rPr>
            </w:pPr>
            <w:r w:rsidRPr="00D415AE">
              <w:rPr>
                <w:b/>
              </w:rPr>
              <w:t>5</w:t>
            </w:r>
          </w:p>
        </w:tc>
        <w:tc>
          <w:tcPr>
            <w:tcW w:w="478" w:type="pct"/>
            <w:vMerge/>
            <w:tcBorders>
              <w:bottom w:val="single" w:sz="4" w:space="0" w:color="auto"/>
            </w:tcBorders>
            <w:shd w:val="clear" w:color="auto" w:fill="000000"/>
            <w:vAlign w:val="center"/>
          </w:tcPr>
          <w:p w14:paraId="5744B4AB" w14:textId="77777777" w:rsidR="00A06491" w:rsidRPr="00A06491" w:rsidRDefault="00A06491" w:rsidP="00A06491">
            <w:pPr>
              <w:jc w:val="center"/>
              <w:rPr>
                <w:b/>
              </w:rPr>
            </w:pPr>
          </w:p>
        </w:tc>
        <w:tc>
          <w:tcPr>
            <w:tcW w:w="479" w:type="pct"/>
            <w:tcBorders>
              <w:bottom w:val="single" w:sz="4" w:space="0" w:color="auto"/>
            </w:tcBorders>
            <w:shd w:val="clear" w:color="auto" w:fill="BFBFBF"/>
            <w:vAlign w:val="center"/>
          </w:tcPr>
          <w:p w14:paraId="01D3D74C" w14:textId="77777777" w:rsidR="00A06491" w:rsidRPr="00A06491" w:rsidRDefault="00A06491" w:rsidP="00A06491">
            <w:pPr>
              <w:jc w:val="center"/>
            </w:pPr>
            <w:r w:rsidRPr="00A06491">
              <w:t>5–12 only</w:t>
            </w:r>
          </w:p>
        </w:tc>
        <w:tc>
          <w:tcPr>
            <w:tcW w:w="479" w:type="pct"/>
            <w:tcBorders>
              <w:bottom w:val="single" w:sz="4" w:space="0" w:color="auto"/>
            </w:tcBorders>
            <w:vAlign w:val="center"/>
          </w:tcPr>
          <w:p w14:paraId="36F7238D" w14:textId="77777777" w:rsidR="00A06491" w:rsidRPr="00A06491" w:rsidRDefault="00A06491" w:rsidP="00A06491">
            <w:pPr>
              <w:jc w:val="center"/>
              <w:rPr>
                <w:b/>
              </w:rPr>
            </w:pPr>
            <w:r w:rsidRPr="00A06491">
              <w:rPr>
                <w:b/>
              </w:rPr>
              <w:t>X</w:t>
            </w:r>
          </w:p>
        </w:tc>
        <w:tc>
          <w:tcPr>
            <w:tcW w:w="479" w:type="pct"/>
            <w:tcBorders>
              <w:bottom w:val="single" w:sz="4" w:space="0" w:color="auto"/>
            </w:tcBorders>
            <w:vAlign w:val="center"/>
          </w:tcPr>
          <w:p w14:paraId="421BA0C1" w14:textId="77777777" w:rsidR="00A06491" w:rsidRPr="00A06491" w:rsidRDefault="00A06491" w:rsidP="00A06491">
            <w:pPr>
              <w:jc w:val="center"/>
              <w:rPr>
                <w:b/>
              </w:rPr>
            </w:pPr>
          </w:p>
        </w:tc>
        <w:tc>
          <w:tcPr>
            <w:tcW w:w="479" w:type="pct"/>
            <w:tcBorders>
              <w:bottom w:val="single" w:sz="4" w:space="0" w:color="auto"/>
            </w:tcBorders>
            <w:vAlign w:val="center"/>
          </w:tcPr>
          <w:p w14:paraId="38F2F65D" w14:textId="77777777" w:rsidR="00A06491" w:rsidRPr="00A06491" w:rsidRDefault="00A06491" w:rsidP="00A06491">
            <w:pPr>
              <w:jc w:val="center"/>
              <w:rPr>
                <w:b/>
              </w:rPr>
            </w:pPr>
            <w:r w:rsidRPr="00A06491">
              <w:rPr>
                <w:b/>
              </w:rPr>
              <w:t>X</w:t>
            </w:r>
          </w:p>
        </w:tc>
        <w:tc>
          <w:tcPr>
            <w:tcW w:w="1845" w:type="pct"/>
            <w:vMerge/>
            <w:tcBorders>
              <w:bottom w:val="single" w:sz="4" w:space="0" w:color="auto"/>
            </w:tcBorders>
            <w:shd w:val="clear" w:color="auto" w:fill="auto"/>
          </w:tcPr>
          <w:p w14:paraId="5BE216FD" w14:textId="77777777" w:rsidR="00A06491" w:rsidRPr="00A06491" w:rsidRDefault="00A06491" w:rsidP="00A06491">
            <w:pPr>
              <w:jc w:val="center"/>
              <w:rPr>
                <w:b/>
              </w:rPr>
            </w:pPr>
          </w:p>
        </w:tc>
      </w:tr>
    </w:tbl>
    <w:p w14:paraId="00F6F5C7" w14:textId="77777777" w:rsidR="00A06491" w:rsidRPr="00A06491" w:rsidRDefault="00A06491" w:rsidP="00A06491">
      <w:pPr>
        <w:spacing w:before="120" w:after="200"/>
        <w:rPr>
          <w:rFonts w:ascii="Calibri" w:hAnsi="Calibri"/>
          <w:lang w:bidi="en-US"/>
        </w:rPr>
      </w:pPr>
    </w:p>
    <w:p w14:paraId="266D4469" w14:textId="77777777" w:rsidR="00A06491" w:rsidRPr="00953053" w:rsidRDefault="00A06491" w:rsidP="00953053">
      <w:pPr>
        <w:rPr>
          <w:b/>
          <w:bCs/>
          <w:lang w:bidi="en-US"/>
        </w:rPr>
      </w:pPr>
      <w:bookmarkStart w:id="466" w:name="_Toc63408913"/>
      <w:r w:rsidRPr="00953053">
        <w:rPr>
          <w:b/>
          <w:bCs/>
          <w:lang w:bidi="en-US"/>
        </w:rPr>
        <w:t>Item Writing</w:t>
      </w:r>
      <w:bookmarkEnd w:id="466"/>
    </w:p>
    <w:p w14:paraId="48E62A67" w14:textId="77777777" w:rsidR="00A06491" w:rsidRPr="00953053" w:rsidRDefault="00A06491" w:rsidP="00953053">
      <w:pPr>
        <w:rPr>
          <w:b/>
          <w:bCs/>
          <w:lang w:bidi="en-US"/>
        </w:rPr>
      </w:pPr>
      <w:bookmarkStart w:id="467" w:name="_Toc63408914"/>
      <w:r w:rsidRPr="00953053">
        <w:rPr>
          <w:b/>
          <w:bCs/>
          <w:lang w:bidi="en-US"/>
        </w:rPr>
        <w:t>Developing Reading and Listening Multiple-Choice Items</w:t>
      </w:r>
      <w:bookmarkEnd w:id="467"/>
    </w:p>
    <w:p w14:paraId="40F580BB" w14:textId="77777777" w:rsidR="00A06491" w:rsidRPr="00A06491" w:rsidRDefault="00A06491" w:rsidP="00A06491">
      <w:pPr>
        <w:spacing w:before="120" w:after="200"/>
        <w:rPr>
          <w:rFonts w:ascii="Calibri" w:hAnsi="Calibri"/>
          <w:lang w:bidi="en-US"/>
        </w:rPr>
      </w:pPr>
      <w:r w:rsidRPr="00A06491">
        <w:rPr>
          <w:rFonts w:ascii="Calibri" w:hAnsi="Calibri"/>
          <w:lang w:bidi="en-US"/>
        </w:rPr>
        <w:t>All NYSESLAT Listening and Reading items appear in multiple-choice format. In general, when developing multiple-choice items for NYSESLAT, use the following guidelines:</w:t>
      </w:r>
    </w:p>
    <w:p w14:paraId="255856DC" w14:textId="77777777" w:rsidR="00A06491" w:rsidRPr="00A06491" w:rsidRDefault="00A06491" w:rsidP="00A06491">
      <w:pPr>
        <w:ind w:left="720" w:hanging="360"/>
        <w:rPr>
          <w:rFonts w:ascii="Calibri" w:hAnsi="Calibri"/>
          <w:lang w:bidi="en-US"/>
        </w:rPr>
      </w:pPr>
      <w:r w:rsidRPr="00A06491">
        <w:rPr>
          <w:rFonts w:ascii="Calibri" w:hAnsi="Calibri"/>
          <w:lang w:bidi="en-US"/>
        </w:rPr>
        <w:lastRenderedPageBreak/>
        <w:t>Avoid abbreviations, acronyms, and errors in grammar, punctuation, and spelling.</w:t>
      </w:r>
    </w:p>
    <w:p w14:paraId="4908EFFE" w14:textId="77777777" w:rsidR="00A06491" w:rsidRPr="00A06491" w:rsidRDefault="00A06491" w:rsidP="00A06491">
      <w:pPr>
        <w:ind w:left="720" w:hanging="360"/>
        <w:rPr>
          <w:rFonts w:ascii="Calibri" w:hAnsi="Calibri"/>
          <w:lang w:bidi="en-US"/>
        </w:rPr>
      </w:pPr>
      <w:r w:rsidRPr="00A06491">
        <w:rPr>
          <w:rFonts w:ascii="Calibri" w:hAnsi="Calibri"/>
          <w:lang w:bidi="en-US"/>
        </w:rPr>
        <w:t>Do not use trick questions or humor.</w:t>
      </w:r>
    </w:p>
    <w:p w14:paraId="76EBB458" w14:textId="77777777" w:rsidR="00A06491" w:rsidRPr="00A06491" w:rsidRDefault="00A06491" w:rsidP="00A06491">
      <w:pPr>
        <w:ind w:left="720" w:hanging="360"/>
        <w:rPr>
          <w:rFonts w:ascii="Calibri" w:hAnsi="Calibri"/>
          <w:lang w:bidi="en-US"/>
        </w:rPr>
      </w:pPr>
      <w:r w:rsidRPr="00A06491">
        <w:rPr>
          <w:rFonts w:ascii="Calibri" w:hAnsi="Calibri"/>
          <w:lang w:bidi="en-US"/>
        </w:rPr>
        <w:t>Do not use contractions. (If a contraction appears in the passage and the text is excerpted, then the contraction will appear in the item.)</w:t>
      </w:r>
    </w:p>
    <w:p w14:paraId="4B728256" w14:textId="77777777" w:rsidR="00A06491" w:rsidRPr="00A06491" w:rsidRDefault="00A06491" w:rsidP="00A06491">
      <w:pPr>
        <w:ind w:left="720" w:hanging="360"/>
        <w:rPr>
          <w:rFonts w:ascii="Calibri" w:hAnsi="Calibri"/>
          <w:lang w:bidi="en-US"/>
        </w:rPr>
      </w:pPr>
      <w:r w:rsidRPr="00A06491">
        <w:rPr>
          <w:rFonts w:ascii="Calibri" w:hAnsi="Calibri"/>
          <w:lang w:bidi="en-US"/>
        </w:rPr>
        <w:t>Do not create items that require students to make inferences.</w:t>
      </w:r>
    </w:p>
    <w:p w14:paraId="02FF0C84"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Do not use “you” in the item stem (e.g., “Which word helps you understand . . . ?”); instead, use “Which word from the passage helps tell . . . ?” </w:t>
      </w:r>
    </w:p>
    <w:p w14:paraId="0D8FCD51" w14:textId="77777777" w:rsidR="00A06491" w:rsidRPr="00A06491" w:rsidRDefault="00A06491" w:rsidP="00A06491">
      <w:pPr>
        <w:ind w:left="720" w:hanging="360"/>
        <w:rPr>
          <w:rFonts w:ascii="Calibri" w:hAnsi="Calibri"/>
          <w:lang w:bidi="en-US"/>
        </w:rPr>
      </w:pPr>
      <w:r w:rsidRPr="00A06491">
        <w:rPr>
          <w:rFonts w:ascii="Calibri" w:hAnsi="Calibri"/>
          <w:lang w:bidi="en-US"/>
        </w:rPr>
        <w:t>Use present tense if possible. Do not use multiple tenses in a passage or an item if possible.</w:t>
      </w:r>
    </w:p>
    <w:p w14:paraId="60C45A18" w14:textId="77777777" w:rsidR="00A06491" w:rsidRPr="00A06491" w:rsidRDefault="00A06491" w:rsidP="00A06491">
      <w:pPr>
        <w:ind w:left="720" w:hanging="360"/>
        <w:rPr>
          <w:rFonts w:ascii="Calibri" w:hAnsi="Calibri"/>
          <w:lang w:bidi="en-US"/>
        </w:rPr>
      </w:pPr>
      <w:r w:rsidRPr="00A06491">
        <w:rPr>
          <w:rFonts w:ascii="Calibri" w:hAnsi="Calibri"/>
          <w:lang w:bidi="en-US"/>
        </w:rPr>
        <w:t>Be concise. Make all words count.</w:t>
      </w:r>
    </w:p>
    <w:p w14:paraId="579F19A8" w14:textId="77777777" w:rsidR="00953053" w:rsidRDefault="00953053" w:rsidP="00953053">
      <w:pPr>
        <w:rPr>
          <w:b/>
          <w:bCs/>
          <w:i/>
          <w:iCs/>
          <w:lang w:bidi="en-US"/>
        </w:rPr>
      </w:pPr>
      <w:bookmarkStart w:id="468" w:name="_Toc63408915"/>
    </w:p>
    <w:p w14:paraId="67C12801" w14:textId="79128C59" w:rsidR="00A06491" w:rsidRPr="00953053" w:rsidRDefault="00A06491" w:rsidP="00953053">
      <w:pPr>
        <w:rPr>
          <w:b/>
          <w:bCs/>
          <w:i/>
          <w:iCs/>
          <w:lang w:bidi="en-US"/>
        </w:rPr>
      </w:pPr>
      <w:r w:rsidRPr="00953053">
        <w:rPr>
          <w:b/>
          <w:bCs/>
          <w:i/>
          <w:iCs/>
          <w:lang w:bidi="en-US"/>
        </w:rPr>
        <w:t>General Item Content</w:t>
      </w:r>
      <w:bookmarkEnd w:id="468"/>
    </w:p>
    <w:p w14:paraId="78288DAB" w14:textId="77777777" w:rsidR="00A06491" w:rsidRPr="00A06491" w:rsidRDefault="00A06491" w:rsidP="00A06491">
      <w:pPr>
        <w:spacing w:before="120" w:after="200"/>
        <w:rPr>
          <w:rFonts w:ascii="Calibri" w:hAnsi="Calibri"/>
          <w:lang w:bidi="en-US"/>
        </w:rPr>
      </w:pPr>
      <w:r w:rsidRPr="00A06491">
        <w:rPr>
          <w:rFonts w:ascii="Calibri" w:hAnsi="Calibri"/>
          <w:lang w:bidi="en-US"/>
        </w:rPr>
        <w:t>Focus on measuring a single ToM and PLD per item.</w:t>
      </w:r>
    </w:p>
    <w:p w14:paraId="46CFDB1F" w14:textId="77777777" w:rsidR="00A06491" w:rsidRPr="00A06491" w:rsidRDefault="00A06491" w:rsidP="00A06491">
      <w:pPr>
        <w:spacing w:before="120" w:after="200"/>
        <w:rPr>
          <w:rFonts w:ascii="Calibri" w:hAnsi="Calibri"/>
          <w:lang w:bidi="en-US"/>
        </w:rPr>
      </w:pPr>
      <w:r w:rsidRPr="00A06491">
        <w:rPr>
          <w:rFonts w:ascii="Calibri" w:hAnsi="Calibri"/>
          <w:lang w:bidi="en-US"/>
        </w:rPr>
        <w:t>Though it is acceptable for the language complexity to vary a bit within the passage, try to keep the item stem vocabulary fairly consistent for the grade level (i.e., lower grade in the grade band) of the students being tested.</w:t>
      </w:r>
    </w:p>
    <w:p w14:paraId="2F1613CC" w14:textId="77777777" w:rsidR="00A06491" w:rsidRPr="00A06491" w:rsidRDefault="00A06491" w:rsidP="00A06491">
      <w:pPr>
        <w:spacing w:before="120" w:after="200"/>
        <w:rPr>
          <w:rFonts w:ascii="Calibri" w:hAnsi="Calibri"/>
          <w:lang w:bidi="en-US"/>
        </w:rPr>
      </w:pPr>
      <w:r w:rsidRPr="00A06491">
        <w:rPr>
          <w:rFonts w:ascii="Calibri" w:hAnsi="Calibri"/>
          <w:lang w:bidi="en-US"/>
        </w:rPr>
        <w:t>Use the language that comes directly from the passage for item stems and answer choices for ToMs 1–3; when creating items for ToMs 4 and 5, information from the passage text can be rephrased in the stem of items for ToM 4 and in the answer choices for ToM 5.</w:t>
      </w:r>
    </w:p>
    <w:p w14:paraId="7D024349" w14:textId="77777777" w:rsidR="00A06491" w:rsidRPr="00A06491" w:rsidRDefault="00A06491" w:rsidP="00A06491">
      <w:pPr>
        <w:spacing w:before="120" w:after="200"/>
        <w:rPr>
          <w:rFonts w:ascii="Calibri" w:hAnsi="Calibri"/>
          <w:lang w:bidi="en-US"/>
        </w:rPr>
      </w:pPr>
      <w:r w:rsidRPr="00A06491">
        <w:rPr>
          <w:rFonts w:ascii="Calibri" w:hAnsi="Calibri"/>
          <w:lang w:bidi="en-US"/>
        </w:rPr>
        <w:t>Avoid cueing/clueing one item with another. (Clueing is present when the information in an item stem—aside from an excerpt from the passage—provides the information needed to answer another question correctly. Information found in item distractors can’t clue another item because the student doesn’t have an answer key and doesn’t know for sure which is the correct answer.) As mentioned, because text from a passage is often excerpted and included in the item stem to support the correct answer, this information isn’t considered a “clue” for another item in the set because the entire passage text is available to the student in support of all items.</w:t>
      </w:r>
    </w:p>
    <w:p w14:paraId="5ADC40FA"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For further information regarding the content and structure of items, please refer to </w:t>
      </w:r>
      <w:r w:rsidRPr="00A06491">
        <w:rPr>
          <w:rFonts w:ascii="Calibri" w:hAnsi="Calibri"/>
          <w:b/>
          <w:lang w:bidi="en-US"/>
        </w:rPr>
        <w:t>Appendix B of the NYSESLAT Style Guide</w:t>
      </w:r>
      <w:r w:rsidRPr="00A06491">
        <w:rPr>
          <w:rFonts w:ascii="Calibri" w:hAnsi="Calibri"/>
          <w:lang w:bidi="en-US"/>
        </w:rPr>
        <w:t xml:space="preserve"> and the appropriate </w:t>
      </w:r>
      <w:r w:rsidRPr="00A06491">
        <w:rPr>
          <w:rFonts w:ascii="Calibri" w:hAnsi="Calibri"/>
          <w:b/>
          <w:lang w:bidi="en-US"/>
        </w:rPr>
        <w:t>Item Criteria</w:t>
      </w:r>
      <w:r w:rsidRPr="00A06491">
        <w:rPr>
          <w:rFonts w:ascii="Calibri" w:hAnsi="Calibri"/>
          <w:lang w:bidi="en-US"/>
        </w:rPr>
        <w:t xml:space="preserve"> document. </w:t>
      </w:r>
    </w:p>
    <w:p w14:paraId="4EB5A198" w14:textId="77777777" w:rsidR="00A06491" w:rsidRPr="00953053" w:rsidRDefault="00A06491" w:rsidP="00953053">
      <w:pPr>
        <w:rPr>
          <w:b/>
          <w:bCs/>
          <w:i/>
          <w:iCs/>
          <w:lang w:bidi="en-US"/>
        </w:rPr>
      </w:pPr>
      <w:bookmarkStart w:id="469" w:name="_Toc63408916"/>
      <w:r w:rsidRPr="00953053">
        <w:rPr>
          <w:b/>
          <w:bCs/>
          <w:i/>
          <w:iCs/>
          <w:lang w:bidi="en-US"/>
        </w:rPr>
        <w:t>Item Stem Construction</w:t>
      </w:r>
      <w:bookmarkEnd w:id="469"/>
      <w:r w:rsidRPr="00953053">
        <w:rPr>
          <w:b/>
          <w:bCs/>
          <w:i/>
          <w:iCs/>
          <w:lang w:bidi="en-US"/>
        </w:rPr>
        <w:t xml:space="preserve"> </w:t>
      </w:r>
    </w:p>
    <w:p w14:paraId="290517D7" w14:textId="77777777" w:rsidR="00A06491" w:rsidRPr="00A06491" w:rsidRDefault="00A06491" w:rsidP="00A06491">
      <w:pPr>
        <w:spacing w:before="120" w:after="200"/>
        <w:rPr>
          <w:rFonts w:ascii="Calibri" w:hAnsi="Calibri"/>
          <w:b/>
          <w:lang w:bidi="en-US"/>
        </w:rPr>
      </w:pPr>
      <w:r w:rsidRPr="00A06491">
        <w:rPr>
          <w:rFonts w:ascii="Calibri" w:hAnsi="Calibri"/>
          <w:lang w:bidi="en-US"/>
        </w:rPr>
        <w:t xml:space="preserve">For your convenience, we have developed item stem construction charts to help you create items in keeping with the conventions of NYSESLAT. To access these charts, please refer to the </w:t>
      </w:r>
      <w:r w:rsidRPr="00A06491">
        <w:rPr>
          <w:rFonts w:ascii="Calibri" w:hAnsi="Calibri"/>
          <w:b/>
          <w:lang w:bidi="en-US"/>
        </w:rPr>
        <w:t>NYSESLAT Style Guide, Appendix B.</w:t>
      </w:r>
    </w:p>
    <w:p w14:paraId="437061DB" w14:textId="77777777" w:rsidR="00A06491" w:rsidRPr="00A06491" w:rsidRDefault="00A06491" w:rsidP="00A06491">
      <w:pPr>
        <w:spacing w:before="120" w:after="200"/>
        <w:rPr>
          <w:rFonts w:ascii="Calibri" w:hAnsi="Calibri"/>
          <w:lang w:bidi="en-US"/>
        </w:rPr>
      </w:pPr>
      <w:r w:rsidRPr="00A06491">
        <w:rPr>
          <w:rFonts w:ascii="Calibri" w:hAnsi="Calibri"/>
          <w:lang w:bidi="en-US"/>
        </w:rPr>
        <w:t>Other general guidelines that should be kept in mind when creating Listening and Reading item stems are as follows:</w:t>
      </w:r>
    </w:p>
    <w:p w14:paraId="4966E4BA" w14:textId="77777777" w:rsidR="00A06491" w:rsidRPr="00A06491" w:rsidRDefault="00A06491" w:rsidP="00A06491">
      <w:pPr>
        <w:ind w:left="720" w:hanging="360"/>
        <w:rPr>
          <w:rFonts w:ascii="Calibri" w:hAnsi="Calibri"/>
          <w:lang w:bidi="en-US"/>
        </w:rPr>
      </w:pPr>
      <w:r w:rsidRPr="00A06491">
        <w:rPr>
          <w:rFonts w:ascii="Calibri" w:hAnsi="Calibri"/>
          <w:lang w:bidi="en-US"/>
        </w:rPr>
        <w:t>Text in the item stems needs to be clear so students know exactly what is being asked.</w:t>
      </w:r>
    </w:p>
    <w:p w14:paraId="0B618911" w14:textId="77777777" w:rsidR="00A06491" w:rsidRPr="00A06491" w:rsidRDefault="00A06491" w:rsidP="00A06491">
      <w:pPr>
        <w:ind w:left="720" w:hanging="360"/>
        <w:rPr>
          <w:rFonts w:ascii="Calibri" w:hAnsi="Calibri"/>
          <w:lang w:bidi="en-US"/>
        </w:rPr>
      </w:pPr>
      <w:r w:rsidRPr="00A06491">
        <w:rPr>
          <w:rFonts w:ascii="Calibri" w:hAnsi="Calibri"/>
          <w:lang w:bidi="en-US"/>
        </w:rPr>
        <w:t>All item stems must be closed—in other words, the stem should be a complete sentence.</w:t>
      </w:r>
    </w:p>
    <w:p w14:paraId="37D40E51" w14:textId="77777777" w:rsidR="00A06491" w:rsidRPr="00A06491" w:rsidRDefault="00A06491" w:rsidP="00A06491">
      <w:pPr>
        <w:ind w:left="720" w:hanging="360"/>
        <w:rPr>
          <w:rFonts w:ascii="Calibri" w:hAnsi="Calibri"/>
          <w:lang w:bidi="en-US"/>
        </w:rPr>
      </w:pPr>
      <w:r w:rsidRPr="00A06491">
        <w:rPr>
          <w:rFonts w:ascii="Calibri" w:hAnsi="Calibri"/>
          <w:lang w:bidi="en-US"/>
        </w:rPr>
        <w:t>Keep the wording simple and clear; avoid excess verbiage.</w:t>
      </w:r>
    </w:p>
    <w:p w14:paraId="5D361BA8" w14:textId="77777777" w:rsidR="00A06491" w:rsidRPr="00A06491" w:rsidRDefault="00A06491" w:rsidP="00A06491">
      <w:pPr>
        <w:ind w:left="720" w:hanging="360"/>
        <w:rPr>
          <w:rFonts w:ascii="Calibri" w:hAnsi="Calibri"/>
          <w:lang w:bidi="en-US"/>
        </w:rPr>
      </w:pPr>
      <w:r w:rsidRPr="00A06491">
        <w:rPr>
          <w:rFonts w:ascii="Calibri" w:hAnsi="Calibri"/>
          <w:lang w:bidi="en-US"/>
        </w:rPr>
        <w:t>Write the stems positively; avoid using any negative phrasing such as “not” or “except.”</w:t>
      </w:r>
    </w:p>
    <w:p w14:paraId="7FCFDAE3" w14:textId="77777777" w:rsidR="00A06491" w:rsidRPr="00A06491" w:rsidRDefault="00A06491" w:rsidP="00A06491">
      <w:pPr>
        <w:ind w:left="720" w:hanging="360"/>
        <w:rPr>
          <w:rFonts w:ascii="Calibri" w:hAnsi="Calibri"/>
          <w:lang w:bidi="en-US"/>
        </w:rPr>
      </w:pPr>
      <w:r w:rsidRPr="00A06491">
        <w:rPr>
          <w:rFonts w:ascii="Calibri" w:hAnsi="Calibri"/>
          <w:lang w:bidi="en-US"/>
        </w:rPr>
        <w:t>Nothing in item stems should be underlined EXCEPT pronoun referents (ToM 1) or vocabulary words (ToM 3). Vocabulary words should also be underlined in Reading passages. Copy and paste the excerpted text from the passage with each respective Reading item, and underline the pronoun referent or vocabulary word in this text. (Underlining isn’t used in Listening passages or item excerpts because the student doesn’t see a text excerpt.)</w:t>
      </w:r>
    </w:p>
    <w:p w14:paraId="640D3504" w14:textId="77777777" w:rsidR="00A06491" w:rsidRPr="00A06491" w:rsidRDefault="00A06491" w:rsidP="00A06491">
      <w:pPr>
        <w:ind w:left="720" w:hanging="360"/>
        <w:rPr>
          <w:rFonts w:ascii="Calibri" w:hAnsi="Calibri"/>
          <w:lang w:bidi="en-US"/>
        </w:rPr>
      </w:pPr>
      <w:r w:rsidRPr="00A06491">
        <w:rPr>
          <w:rFonts w:ascii="Calibri" w:hAnsi="Calibri"/>
          <w:lang w:bidi="en-US"/>
        </w:rPr>
        <w:t>For ToM 1 items, the term “main idea” is used at all grades. Do not use “central idea,” “primary idea,” or “central theme/topic.” Occasionally, when a main idea sentence is difficult to extract for a question, but a phrase that describes the main topic can be readily used as an answer choice, main idea questions may be worded like this: “</w:t>
      </w:r>
      <w:r w:rsidRPr="00A06491">
        <w:rPr>
          <w:rFonts w:ascii="Calibri" w:hAnsi="Calibri"/>
          <w:i/>
          <w:lang w:bidi="en-US"/>
        </w:rPr>
        <w:t>Which words/phrase tell what the passage is mostly about?</w:t>
      </w:r>
      <w:r w:rsidRPr="00A06491">
        <w:rPr>
          <w:rFonts w:ascii="Calibri" w:hAnsi="Calibri"/>
          <w:lang w:bidi="en-US"/>
        </w:rPr>
        <w:t>”</w:t>
      </w:r>
    </w:p>
    <w:p w14:paraId="69B7D2B6" w14:textId="77777777" w:rsidR="00A06491" w:rsidRPr="00A06491" w:rsidRDefault="00A06491" w:rsidP="00A06491">
      <w:pPr>
        <w:ind w:left="720" w:hanging="360"/>
        <w:rPr>
          <w:rFonts w:ascii="Calibri" w:hAnsi="Calibri"/>
          <w:lang w:bidi="en-US"/>
        </w:rPr>
      </w:pPr>
      <w:r w:rsidRPr="00A06491">
        <w:rPr>
          <w:rFonts w:ascii="Calibri" w:hAnsi="Calibri"/>
          <w:b/>
          <w:lang w:bidi="en-US"/>
        </w:rPr>
        <w:lastRenderedPageBreak/>
        <w:t>ToM 3, all performance levels:</w:t>
      </w:r>
      <w:r w:rsidRPr="00A06491">
        <w:rPr>
          <w:rFonts w:ascii="Calibri" w:hAnsi="Calibri"/>
          <w:lang w:bidi="en-US"/>
        </w:rPr>
        <w:t xml:space="preserve"> For Reading passages, underline the target word in the passage itself, in the passage excerpt, and in the item stem (target words are not underlined in Listening passages).  See the </w:t>
      </w:r>
      <w:r w:rsidRPr="00A06491">
        <w:rPr>
          <w:rFonts w:ascii="Calibri" w:hAnsi="Calibri"/>
          <w:b/>
          <w:lang w:bidi="en-US"/>
        </w:rPr>
        <w:t>NYSESLAT Style Guide</w:t>
      </w:r>
      <w:r w:rsidRPr="00A06491">
        <w:rPr>
          <w:rFonts w:ascii="Calibri" w:hAnsi="Calibri"/>
          <w:lang w:bidi="en-US"/>
        </w:rPr>
        <w:t xml:space="preserve"> for more details.</w:t>
      </w:r>
    </w:p>
    <w:p w14:paraId="4C1B7E69" w14:textId="77777777" w:rsidR="00A06491" w:rsidRPr="00A06491" w:rsidRDefault="00A06491" w:rsidP="00A06491">
      <w:pPr>
        <w:ind w:left="720" w:hanging="360"/>
        <w:rPr>
          <w:rFonts w:ascii="Calibri" w:hAnsi="Calibri"/>
          <w:lang w:bidi="en-US"/>
        </w:rPr>
      </w:pPr>
      <w:r w:rsidRPr="00A06491">
        <w:rPr>
          <w:rFonts w:ascii="Calibri" w:hAnsi="Calibri"/>
          <w:b/>
          <w:lang w:bidi="en-US"/>
        </w:rPr>
        <w:t>ToM 4:</w:t>
      </w:r>
      <w:r w:rsidRPr="00A06491">
        <w:rPr>
          <w:rFonts w:ascii="Calibri" w:hAnsi="Calibri"/>
          <w:lang w:bidi="en-US"/>
        </w:rPr>
        <w:t xml:space="preserve"> The stem may or may not include text from the passage that provides the context for the question.</w:t>
      </w:r>
    </w:p>
    <w:p w14:paraId="55CD6A5E" w14:textId="77777777" w:rsidR="00A06491" w:rsidRPr="00A06491" w:rsidRDefault="00A06491" w:rsidP="00A06491">
      <w:pPr>
        <w:ind w:left="720" w:hanging="360"/>
        <w:rPr>
          <w:rFonts w:ascii="Calibri" w:hAnsi="Calibri"/>
          <w:lang w:bidi="en-US"/>
        </w:rPr>
      </w:pPr>
      <w:r w:rsidRPr="00A06491">
        <w:rPr>
          <w:rFonts w:ascii="Calibri" w:hAnsi="Calibri"/>
          <w:b/>
          <w:lang w:bidi="en-US"/>
        </w:rPr>
        <w:t>ToM 5, Reading:</w:t>
      </w:r>
      <w:r w:rsidRPr="00A06491">
        <w:rPr>
          <w:rFonts w:ascii="Calibri" w:hAnsi="Calibri"/>
          <w:lang w:bidi="en-US"/>
        </w:rPr>
        <w:t xml:space="preserve"> The stem must include the phrases/sentences from the passage as the context for the item.</w:t>
      </w:r>
    </w:p>
    <w:p w14:paraId="44768B63" w14:textId="77777777" w:rsidR="00A06491" w:rsidRPr="00A06491" w:rsidRDefault="00A06491" w:rsidP="00A06491">
      <w:pPr>
        <w:ind w:left="720" w:hanging="360"/>
        <w:rPr>
          <w:rFonts w:ascii="Calibri" w:hAnsi="Calibri"/>
          <w:lang w:bidi="en-US"/>
        </w:rPr>
      </w:pPr>
    </w:p>
    <w:p w14:paraId="12CE3CBE" w14:textId="77777777" w:rsidR="00A06491" w:rsidRPr="00A06491" w:rsidRDefault="00A06491" w:rsidP="00A06491">
      <w:pPr>
        <w:spacing w:before="120" w:after="200"/>
        <w:rPr>
          <w:rFonts w:ascii="Calibri" w:hAnsi="Calibri"/>
          <w:lang w:bidi="en-US"/>
        </w:rPr>
      </w:pPr>
      <w:r w:rsidRPr="00A06491">
        <w:rPr>
          <w:rFonts w:ascii="Calibri" w:hAnsi="Calibri"/>
          <w:lang w:bidi="en-US"/>
        </w:rPr>
        <w:t>When including a passage excerpt as part of the item stem, the following guidelines will help determine what amount of text is appropriate for the various proficiency levels.</w:t>
      </w:r>
    </w:p>
    <w:p w14:paraId="0CFD0E75" w14:textId="77777777" w:rsidR="00A06491" w:rsidRPr="00A06491" w:rsidRDefault="00A06491" w:rsidP="00B7703F">
      <w:pPr>
        <w:numPr>
          <w:ilvl w:val="0"/>
          <w:numId w:val="312"/>
        </w:numPr>
        <w:spacing w:before="120" w:after="200" w:line="276" w:lineRule="auto"/>
        <w:jc w:val="left"/>
        <w:rPr>
          <w:rFonts w:ascii="Calibri" w:hAnsi="Calibri"/>
          <w:lang w:bidi="en-US"/>
        </w:rPr>
      </w:pPr>
      <w:r w:rsidRPr="00A06491">
        <w:rPr>
          <w:rFonts w:ascii="Calibri" w:hAnsi="Calibri"/>
          <w:b/>
          <w:lang w:bidi="en-US"/>
        </w:rPr>
        <w:t>Performance Level 1 (Entering), all grades:</w:t>
      </w:r>
      <w:r w:rsidRPr="00A06491">
        <w:rPr>
          <w:rFonts w:ascii="Calibri" w:hAnsi="Calibri"/>
          <w:lang w:bidi="en-US"/>
        </w:rPr>
        <w:t xml:space="preserve"> 1–3 fairly short, basic sentences; excerpt includes all of the language used for the answer choices</w:t>
      </w:r>
    </w:p>
    <w:p w14:paraId="63205247" w14:textId="77777777" w:rsidR="00A06491" w:rsidRPr="00A06491" w:rsidRDefault="00A06491" w:rsidP="00B7703F">
      <w:pPr>
        <w:numPr>
          <w:ilvl w:val="0"/>
          <w:numId w:val="312"/>
        </w:numPr>
        <w:spacing w:before="120" w:after="200" w:line="276" w:lineRule="auto"/>
        <w:jc w:val="left"/>
        <w:rPr>
          <w:rFonts w:ascii="Calibri" w:hAnsi="Calibri"/>
          <w:lang w:bidi="en-US"/>
        </w:rPr>
      </w:pPr>
      <w:r w:rsidRPr="00A06491">
        <w:rPr>
          <w:rFonts w:ascii="Calibri" w:hAnsi="Calibri"/>
          <w:b/>
          <w:lang w:bidi="en-US"/>
        </w:rPr>
        <w:t>Performance Level 2 (Emerging), all grades:</w:t>
      </w:r>
      <w:r w:rsidRPr="00A06491">
        <w:rPr>
          <w:rFonts w:ascii="Calibri" w:hAnsi="Calibri"/>
          <w:lang w:bidi="en-US"/>
        </w:rPr>
        <w:t xml:space="preserve"> on average, 2–4 sentences; excerpt includes all of the language used for the answer choices</w:t>
      </w:r>
    </w:p>
    <w:p w14:paraId="6A015B56" w14:textId="77777777" w:rsidR="00A06491" w:rsidRPr="00A06491" w:rsidRDefault="00A06491" w:rsidP="00B7703F">
      <w:pPr>
        <w:numPr>
          <w:ilvl w:val="0"/>
          <w:numId w:val="312"/>
        </w:numPr>
        <w:spacing w:before="120" w:after="200" w:line="276" w:lineRule="auto"/>
        <w:jc w:val="left"/>
        <w:rPr>
          <w:rFonts w:ascii="Calibri" w:hAnsi="Calibri"/>
          <w:lang w:bidi="en-US"/>
        </w:rPr>
      </w:pPr>
      <w:r w:rsidRPr="00A06491">
        <w:rPr>
          <w:rFonts w:ascii="Calibri" w:hAnsi="Calibri"/>
          <w:b/>
          <w:lang w:bidi="en-US"/>
        </w:rPr>
        <w:t>Performance Level 3 (Transitioning), all grades:</w:t>
      </w:r>
      <w:r w:rsidRPr="00A06491">
        <w:rPr>
          <w:rFonts w:ascii="Calibri" w:hAnsi="Calibri"/>
          <w:lang w:bidi="en-US"/>
        </w:rPr>
        <w:t xml:space="preserve"> 3–5 sentences; especially if the language comes from two paragraphs; occasionally, in Reading, the student can be directed to the paragraphs within the text itself (“Read paragraphs 2 and 3 of the passage again.”)</w:t>
      </w:r>
    </w:p>
    <w:p w14:paraId="5119E183" w14:textId="77777777" w:rsidR="00A06491" w:rsidRPr="00A06491" w:rsidRDefault="00A06491" w:rsidP="00B7703F">
      <w:pPr>
        <w:numPr>
          <w:ilvl w:val="0"/>
          <w:numId w:val="312"/>
        </w:numPr>
        <w:spacing w:before="120" w:after="200" w:line="276" w:lineRule="auto"/>
        <w:jc w:val="left"/>
        <w:rPr>
          <w:rFonts w:ascii="Calibri" w:hAnsi="Calibri"/>
          <w:lang w:bidi="en-US"/>
        </w:rPr>
      </w:pPr>
      <w:r w:rsidRPr="00A06491">
        <w:rPr>
          <w:rFonts w:ascii="Calibri" w:hAnsi="Calibri"/>
          <w:b/>
          <w:lang w:bidi="en-US"/>
        </w:rPr>
        <w:t xml:space="preserve">Performance Levels 4 (Expanding) and 5 (Commanding): </w:t>
      </w:r>
      <w:r w:rsidRPr="00A06491">
        <w:rPr>
          <w:rFonts w:ascii="Calibri" w:hAnsi="Calibri"/>
          <w:lang w:bidi="en-US"/>
        </w:rPr>
        <w:t xml:space="preserve">At Grades 5–12, using a passage excerpt is acceptable. However, in Reading, the student can be directed to particular paragraph(s) in the text (“Read paragraphs 2 and 3 of the passage again.”). </w:t>
      </w:r>
    </w:p>
    <w:p w14:paraId="68ED2E50" w14:textId="77777777" w:rsidR="00A06491" w:rsidRPr="00953053" w:rsidRDefault="00A06491" w:rsidP="00953053">
      <w:pPr>
        <w:rPr>
          <w:b/>
          <w:bCs/>
          <w:i/>
          <w:iCs/>
          <w:lang w:bidi="en-US"/>
        </w:rPr>
      </w:pPr>
      <w:bookmarkStart w:id="470" w:name="_Toc63408917"/>
      <w:r w:rsidRPr="00953053">
        <w:rPr>
          <w:b/>
          <w:bCs/>
          <w:i/>
          <w:iCs/>
          <w:lang w:bidi="en-US"/>
        </w:rPr>
        <w:t>Answer Choice Development</w:t>
      </w:r>
      <w:bookmarkEnd w:id="470"/>
    </w:p>
    <w:p w14:paraId="6E169717"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Developing good answer choices is as critical as constructing good item stems. As you write your items, notice that a particular selection of answer choices can impact the difficulty of an item. We encourage you to keep this in mind as you develop items for particular PLDs. In addition, the rules that govern answer choice and distractor development are very specific and standardized as much as possible. </w:t>
      </w:r>
    </w:p>
    <w:p w14:paraId="73AF3A00"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Provide four answer choices for each multiple-choice item in Grades 1–12. Provide three answer choices for each item for Kindergarten. </w:t>
      </w:r>
    </w:p>
    <w:p w14:paraId="2450FA87" w14:textId="77777777" w:rsidR="00A06491" w:rsidRPr="00A06491" w:rsidRDefault="00A06491" w:rsidP="00A06491">
      <w:pPr>
        <w:ind w:left="720" w:hanging="360"/>
        <w:rPr>
          <w:rFonts w:ascii="Calibri" w:hAnsi="Calibri"/>
          <w:lang w:bidi="en-US"/>
        </w:rPr>
      </w:pPr>
      <w:r w:rsidRPr="00A06491">
        <w:rPr>
          <w:rFonts w:ascii="Calibri" w:hAnsi="Calibri"/>
          <w:lang w:bidi="en-US"/>
        </w:rPr>
        <w:t>Make sure each item has one and only one correct answer.</w:t>
      </w:r>
    </w:p>
    <w:p w14:paraId="51A7CF81" w14:textId="77777777" w:rsidR="00A06491" w:rsidRPr="00A06491" w:rsidRDefault="00A06491" w:rsidP="00A06491">
      <w:pPr>
        <w:ind w:left="720" w:hanging="360"/>
        <w:rPr>
          <w:rFonts w:ascii="Calibri" w:hAnsi="Calibri"/>
          <w:lang w:bidi="en-US"/>
        </w:rPr>
      </w:pPr>
      <w:r w:rsidRPr="00A06491">
        <w:rPr>
          <w:rFonts w:ascii="Calibri" w:hAnsi="Calibri"/>
          <w:lang w:bidi="en-US"/>
        </w:rPr>
        <w:t>As best you can, create answer choices that are parallel in construction (all the same tense, all plural or all singular, all nouns, etc.) so that one answer choice doesn’t stand out because of non-parallel construction to the other three. (This applies either to all four answer choices or each pair of two answer choices.) Note: It may not always be possible for answer choices to be parallel in construction because the answer choices are verbatim from the passage. In those instances, some or all of these conventions may be violated when adhering to the requirement that answer choices be direct quotes from the passage for ToMs 1–4.</w:t>
      </w:r>
    </w:p>
    <w:p w14:paraId="2DD06620" w14:textId="77777777" w:rsidR="00A06491" w:rsidRPr="00A06491" w:rsidRDefault="00A06491" w:rsidP="00A06491">
      <w:pPr>
        <w:ind w:left="720" w:hanging="360"/>
        <w:rPr>
          <w:rFonts w:ascii="Calibri" w:hAnsi="Calibri"/>
          <w:lang w:bidi="en-US"/>
        </w:rPr>
      </w:pPr>
      <w:r w:rsidRPr="00A06491">
        <w:rPr>
          <w:rFonts w:ascii="Calibri" w:hAnsi="Calibri"/>
          <w:lang w:bidi="en-US"/>
        </w:rPr>
        <w:t>Do not have obvious outliers in answer choices (examples of outliers: one answer choice is significantly more complex or technical than the other choices; one answer choice is significantly longer or shorter than the others; one answer choice includes a proper noun, but the others do not).</w:t>
      </w:r>
    </w:p>
    <w:p w14:paraId="2EEAA06F" w14:textId="77777777" w:rsidR="00A06491" w:rsidRPr="00A06491" w:rsidRDefault="00A06491" w:rsidP="00A06491">
      <w:pPr>
        <w:ind w:left="720" w:hanging="360"/>
        <w:rPr>
          <w:rFonts w:ascii="Calibri" w:hAnsi="Calibri"/>
          <w:lang w:bidi="en-US"/>
        </w:rPr>
      </w:pPr>
      <w:r w:rsidRPr="00A06491">
        <w:rPr>
          <w:rFonts w:ascii="Calibri" w:hAnsi="Calibri"/>
          <w:lang w:bidi="en-US"/>
        </w:rPr>
        <w:t>Do not use “all of the above” or “none of the above.” Also avoid using the word “other” alone as an answer choice, even if that word is verbatim from the text. There has been concern that students might mistake that word as an indicator that the correct answer does not appear in any of the answer choices listed.</w:t>
      </w:r>
    </w:p>
    <w:p w14:paraId="7A198EBF" w14:textId="77777777" w:rsidR="00A06491" w:rsidRPr="00A06491" w:rsidRDefault="00A06491" w:rsidP="00A06491">
      <w:pPr>
        <w:ind w:left="720" w:hanging="360"/>
        <w:rPr>
          <w:rFonts w:ascii="Calibri" w:hAnsi="Calibri"/>
          <w:lang w:bidi="en-US"/>
        </w:rPr>
      </w:pPr>
      <w:r w:rsidRPr="00A06491">
        <w:rPr>
          <w:rFonts w:ascii="Calibri" w:hAnsi="Calibri"/>
          <w:lang w:bidi="en-US"/>
        </w:rPr>
        <w:t>Whenever possible, avoid creating answer choices that are mutually exclusive opposites.</w:t>
      </w:r>
    </w:p>
    <w:p w14:paraId="41864014" w14:textId="77777777" w:rsidR="00A06491" w:rsidRPr="00A06491" w:rsidRDefault="00A06491" w:rsidP="00A06491">
      <w:pPr>
        <w:ind w:left="720" w:hanging="360"/>
        <w:rPr>
          <w:rFonts w:ascii="Calibri" w:hAnsi="Calibri"/>
          <w:lang w:bidi="en-US"/>
        </w:rPr>
      </w:pPr>
      <w:r w:rsidRPr="00A06491">
        <w:rPr>
          <w:rFonts w:ascii="Calibri" w:hAnsi="Calibri"/>
          <w:lang w:bidi="en-US"/>
        </w:rPr>
        <w:t>Avoid writing items where the words/phrases in the stem are repeated in the answer choices; if necessary, key words from the stem can appear in all answer choices (or two of the four answer choices).</w:t>
      </w:r>
    </w:p>
    <w:p w14:paraId="5655217F" w14:textId="77777777" w:rsidR="00A06491" w:rsidRPr="00A06491" w:rsidRDefault="00A06491" w:rsidP="00A06491">
      <w:pPr>
        <w:ind w:left="720" w:hanging="360"/>
        <w:rPr>
          <w:rFonts w:ascii="Calibri" w:hAnsi="Calibri"/>
          <w:lang w:bidi="en-US"/>
        </w:rPr>
      </w:pPr>
      <w:r w:rsidRPr="00A06491">
        <w:rPr>
          <w:rFonts w:ascii="Calibri" w:hAnsi="Calibri"/>
          <w:lang w:bidi="en-US"/>
        </w:rPr>
        <w:lastRenderedPageBreak/>
        <w:t>Avoid grammatical clues to the correct response (e.g., one answer choice has an apostrophe or a capital letter, but the other choices do not).</w:t>
      </w:r>
    </w:p>
    <w:p w14:paraId="1AF2E400" w14:textId="77777777" w:rsidR="00A06491" w:rsidRPr="00A06491" w:rsidRDefault="00A06491" w:rsidP="00A06491">
      <w:pPr>
        <w:ind w:left="720" w:hanging="360"/>
        <w:rPr>
          <w:rFonts w:ascii="Calibri" w:hAnsi="Calibri"/>
          <w:lang w:bidi="en-US"/>
        </w:rPr>
      </w:pPr>
      <w:r w:rsidRPr="00A06491">
        <w:rPr>
          <w:rFonts w:ascii="Calibri" w:hAnsi="Calibri"/>
          <w:lang w:bidi="en-US"/>
        </w:rPr>
        <w:t>When possible, order the answer choices as they appear in the text repeated from the passage. You may find that doing so causes a disproportionate number of your items to all have the same letter as the KEY. If that happens, the test development team will make a determination about whether to reorder distractors to provide KEY variety in the item set. As a writer, you needn’t worry about varying the KEYs within a set.</w:t>
      </w:r>
    </w:p>
    <w:p w14:paraId="732185D3"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More detailed information about the use of punctuation marks, quotation marks, and ellipses can be found in the </w:t>
      </w:r>
      <w:r w:rsidRPr="00A06491">
        <w:rPr>
          <w:rFonts w:ascii="Calibri" w:hAnsi="Calibri"/>
          <w:b/>
          <w:lang w:bidi="en-US"/>
        </w:rPr>
        <w:t>NYSESLAT Style Guide</w:t>
      </w:r>
      <w:r w:rsidRPr="00A06491">
        <w:rPr>
          <w:rFonts w:ascii="Calibri" w:hAnsi="Calibri"/>
          <w:lang w:bidi="en-US"/>
        </w:rPr>
        <w:t>, but here are a few common rules:</w:t>
      </w:r>
    </w:p>
    <w:p w14:paraId="6817E7D6" w14:textId="77777777" w:rsidR="00A06491" w:rsidRPr="00A06491" w:rsidRDefault="00A06491" w:rsidP="00A06491">
      <w:pPr>
        <w:ind w:left="720" w:hanging="360"/>
        <w:rPr>
          <w:rFonts w:ascii="Calibri" w:hAnsi="Calibri"/>
          <w:lang w:bidi="en-US"/>
        </w:rPr>
      </w:pPr>
    </w:p>
    <w:p w14:paraId="7825E411" w14:textId="77777777" w:rsidR="00A06491" w:rsidRPr="00A06491" w:rsidRDefault="00A06491" w:rsidP="00B7703F">
      <w:pPr>
        <w:numPr>
          <w:ilvl w:val="1"/>
          <w:numId w:val="309"/>
        </w:numPr>
        <w:spacing w:after="200" w:line="276" w:lineRule="auto"/>
        <w:jc w:val="left"/>
        <w:rPr>
          <w:rFonts w:ascii="Calibri" w:hAnsi="Calibri"/>
          <w:lang w:bidi="en-US"/>
        </w:rPr>
      </w:pPr>
      <w:r w:rsidRPr="00A06491">
        <w:rPr>
          <w:rFonts w:ascii="Calibri" w:hAnsi="Calibri"/>
          <w:lang w:bidi="en-US"/>
        </w:rPr>
        <w:t>Pairs of single words used as answer choices are separated by commas, with the first word capitalized.</w:t>
      </w:r>
    </w:p>
    <w:p w14:paraId="60AB4C85" w14:textId="77777777" w:rsidR="00A06491" w:rsidRPr="00A06491" w:rsidRDefault="00A06491" w:rsidP="00A06491">
      <w:pPr>
        <w:ind w:firstLine="1440"/>
        <w:jc w:val="left"/>
        <w:rPr>
          <w:rFonts w:ascii="Calibri" w:hAnsi="Calibri"/>
          <w:b/>
          <w:sz w:val="22"/>
          <w:szCs w:val="22"/>
          <w:u w:val="single"/>
          <w:lang w:bidi="en-US"/>
        </w:rPr>
      </w:pPr>
      <w:r w:rsidRPr="00A06491">
        <w:rPr>
          <w:rFonts w:ascii="Calibri" w:hAnsi="Calibri"/>
          <w:b/>
          <w:sz w:val="22"/>
          <w:szCs w:val="22"/>
          <w:u w:val="single"/>
          <w:lang w:bidi="en-US"/>
        </w:rPr>
        <w:t xml:space="preserve">Example: </w:t>
      </w:r>
    </w:p>
    <w:p w14:paraId="26A37D55" w14:textId="77777777" w:rsidR="00A06491" w:rsidRPr="00A06491" w:rsidRDefault="00A06491" w:rsidP="00A06491">
      <w:pPr>
        <w:tabs>
          <w:tab w:val="left" w:pos="1800"/>
        </w:tabs>
        <w:ind w:left="1800" w:hanging="360"/>
        <w:jc w:val="left"/>
        <w:rPr>
          <w:rFonts w:ascii="Calibri" w:hAnsi="Calibri"/>
          <w:b/>
          <w:sz w:val="22"/>
          <w:szCs w:val="22"/>
          <w:lang w:bidi="en-US"/>
        </w:rPr>
      </w:pPr>
      <w:r w:rsidRPr="00A06491">
        <w:rPr>
          <w:rFonts w:ascii="Calibri" w:hAnsi="Calibri"/>
          <w:b/>
          <w:sz w:val="22"/>
          <w:szCs w:val="22"/>
          <w:lang w:bidi="en-US"/>
        </w:rPr>
        <w:t>A</w:t>
      </w:r>
      <w:r w:rsidRPr="00A06491">
        <w:rPr>
          <w:rFonts w:ascii="Calibri" w:hAnsi="Calibri"/>
          <w:sz w:val="22"/>
          <w:szCs w:val="22"/>
          <w:lang w:bidi="en-US"/>
        </w:rPr>
        <w:tab/>
        <w:t xml:space="preserve">Thousands, soldiers </w:t>
      </w:r>
    </w:p>
    <w:p w14:paraId="690BF8BF"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B</w:t>
      </w:r>
      <w:r w:rsidRPr="00A06491">
        <w:rPr>
          <w:rFonts w:ascii="Calibri" w:hAnsi="Calibri"/>
          <w:sz w:val="22"/>
          <w:szCs w:val="22"/>
          <w:lang w:bidi="en-US"/>
        </w:rPr>
        <w:t xml:space="preserve"> </w:t>
      </w:r>
      <w:r w:rsidRPr="00A06491">
        <w:rPr>
          <w:rFonts w:ascii="Calibri" w:hAnsi="Calibri"/>
          <w:sz w:val="22"/>
          <w:szCs w:val="22"/>
          <w:lang w:bidi="en-US"/>
        </w:rPr>
        <w:tab/>
        <w:t xml:space="preserve">Flowers, florist </w:t>
      </w:r>
    </w:p>
    <w:p w14:paraId="0B52B38C"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C</w:t>
      </w:r>
      <w:r w:rsidRPr="00A06491">
        <w:rPr>
          <w:rFonts w:ascii="Calibri" w:hAnsi="Calibri"/>
          <w:sz w:val="22"/>
          <w:szCs w:val="22"/>
          <w:lang w:bidi="en-US"/>
        </w:rPr>
        <w:tab/>
        <w:t xml:space="preserve">Assisted, aid </w:t>
      </w:r>
    </w:p>
    <w:p w14:paraId="7EBEB482"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D</w:t>
      </w:r>
      <w:r w:rsidRPr="00A06491">
        <w:rPr>
          <w:rFonts w:ascii="Calibri" w:hAnsi="Calibri"/>
          <w:b/>
          <w:sz w:val="22"/>
          <w:szCs w:val="22"/>
          <w:lang w:bidi="en-US"/>
        </w:rPr>
        <w:tab/>
      </w:r>
      <w:r w:rsidRPr="00A06491">
        <w:rPr>
          <w:rFonts w:ascii="Calibri" w:hAnsi="Calibri"/>
          <w:sz w:val="22"/>
          <w:szCs w:val="22"/>
          <w:lang w:bidi="en-US"/>
        </w:rPr>
        <w:t>Warily, carefully</w:t>
      </w:r>
    </w:p>
    <w:p w14:paraId="751FD755" w14:textId="77777777" w:rsidR="00A06491" w:rsidRPr="00A06491" w:rsidRDefault="00A06491" w:rsidP="00A06491">
      <w:pPr>
        <w:ind w:left="720" w:hanging="360"/>
        <w:rPr>
          <w:rFonts w:ascii="Calibri" w:hAnsi="Calibri"/>
          <w:lang w:bidi="en-US"/>
        </w:rPr>
      </w:pPr>
    </w:p>
    <w:p w14:paraId="6194DEAC" w14:textId="77777777" w:rsidR="00A06491" w:rsidRPr="00A06491" w:rsidRDefault="00A06491" w:rsidP="00B7703F">
      <w:pPr>
        <w:numPr>
          <w:ilvl w:val="1"/>
          <w:numId w:val="309"/>
        </w:numPr>
        <w:spacing w:after="200" w:line="276" w:lineRule="auto"/>
        <w:jc w:val="left"/>
        <w:rPr>
          <w:rFonts w:ascii="Calibri" w:hAnsi="Calibri"/>
          <w:lang w:bidi="en-US"/>
        </w:rPr>
      </w:pPr>
      <w:r w:rsidRPr="00A06491">
        <w:rPr>
          <w:rFonts w:ascii="Calibri" w:hAnsi="Calibri"/>
          <w:lang w:bidi="en-US"/>
        </w:rPr>
        <w:t>Paired phrases used as answer choices for Listening should be stacked one over the other. Capitalize the first letter of each phrase in the stack.</w:t>
      </w:r>
    </w:p>
    <w:p w14:paraId="272F63FF" w14:textId="77777777" w:rsidR="00A06491" w:rsidRPr="00A06491" w:rsidRDefault="00A06491" w:rsidP="00A06491">
      <w:pPr>
        <w:ind w:firstLine="1440"/>
        <w:jc w:val="left"/>
        <w:rPr>
          <w:rFonts w:ascii="Calibri" w:hAnsi="Calibri"/>
          <w:b/>
          <w:sz w:val="22"/>
          <w:szCs w:val="22"/>
          <w:u w:val="single"/>
          <w:lang w:bidi="en-US"/>
        </w:rPr>
      </w:pPr>
      <w:r w:rsidRPr="00A06491">
        <w:rPr>
          <w:rFonts w:ascii="Calibri" w:hAnsi="Calibri"/>
          <w:b/>
          <w:sz w:val="22"/>
          <w:szCs w:val="22"/>
          <w:u w:val="single"/>
          <w:lang w:bidi="en-US"/>
        </w:rPr>
        <w:t xml:space="preserve">Example: </w:t>
      </w:r>
    </w:p>
    <w:p w14:paraId="601BFC9C"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A</w:t>
      </w:r>
      <w:r w:rsidRPr="00A06491">
        <w:rPr>
          <w:rFonts w:ascii="Calibri" w:hAnsi="Calibri"/>
          <w:sz w:val="22"/>
          <w:szCs w:val="22"/>
          <w:lang w:bidi="en-US"/>
        </w:rPr>
        <w:tab/>
        <w:t>Finds a new place</w:t>
      </w:r>
      <w:r w:rsidRPr="00A06491">
        <w:rPr>
          <w:rFonts w:ascii="Calibri" w:hAnsi="Calibri"/>
          <w:sz w:val="22"/>
          <w:szCs w:val="22"/>
          <w:lang w:bidi="en-US"/>
        </w:rPr>
        <w:br/>
        <w:t>Leaves the nest</w:t>
      </w:r>
    </w:p>
    <w:p w14:paraId="2CB6D7BF" w14:textId="77777777" w:rsidR="00A06491" w:rsidRPr="00A06491" w:rsidRDefault="00A06491" w:rsidP="00A06491">
      <w:pPr>
        <w:tabs>
          <w:tab w:val="left" w:pos="1800"/>
        </w:tabs>
        <w:ind w:left="1800" w:hanging="540"/>
        <w:jc w:val="left"/>
        <w:rPr>
          <w:rFonts w:ascii="Calibri" w:hAnsi="Calibri"/>
          <w:sz w:val="22"/>
          <w:szCs w:val="22"/>
          <w:lang w:bidi="en-US"/>
        </w:rPr>
      </w:pPr>
    </w:p>
    <w:p w14:paraId="7D7F8383" w14:textId="77777777" w:rsidR="00A06491" w:rsidRPr="00A06491" w:rsidRDefault="00A06491" w:rsidP="00B7703F">
      <w:pPr>
        <w:numPr>
          <w:ilvl w:val="1"/>
          <w:numId w:val="309"/>
        </w:numPr>
        <w:spacing w:after="200" w:line="276" w:lineRule="auto"/>
        <w:jc w:val="left"/>
        <w:rPr>
          <w:rFonts w:ascii="Calibri" w:hAnsi="Calibri"/>
          <w:lang w:bidi="en-US"/>
        </w:rPr>
      </w:pPr>
      <w:r w:rsidRPr="00A06491">
        <w:rPr>
          <w:rFonts w:ascii="Calibri" w:hAnsi="Calibri"/>
          <w:lang w:bidi="en-US"/>
        </w:rPr>
        <w:t>Paired phrases used as answer choices for Reading are stacked in much the same way, with the addition of quotation marks and ellipses for longer phrases where needed. If the phrases are short (five words or fewer), these punctuation marks are not needed.</w:t>
      </w:r>
    </w:p>
    <w:p w14:paraId="1FE54396" w14:textId="77777777" w:rsidR="00A06491" w:rsidRPr="00A06491" w:rsidRDefault="00A06491" w:rsidP="00A06491">
      <w:pPr>
        <w:ind w:firstLine="1440"/>
        <w:jc w:val="left"/>
        <w:rPr>
          <w:rFonts w:ascii="Calibri" w:hAnsi="Calibri"/>
          <w:b/>
          <w:sz w:val="22"/>
          <w:szCs w:val="22"/>
          <w:u w:val="single"/>
          <w:lang w:bidi="en-US"/>
        </w:rPr>
      </w:pPr>
      <w:r w:rsidRPr="00A06491">
        <w:rPr>
          <w:rFonts w:ascii="Calibri" w:hAnsi="Calibri"/>
          <w:b/>
          <w:sz w:val="22"/>
          <w:szCs w:val="22"/>
          <w:u w:val="single"/>
          <w:lang w:bidi="en-US"/>
        </w:rPr>
        <w:t xml:space="preserve">Example: </w:t>
      </w:r>
    </w:p>
    <w:p w14:paraId="395E82DF"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A</w:t>
      </w:r>
      <w:r w:rsidRPr="00A06491">
        <w:rPr>
          <w:rFonts w:ascii="Calibri" w:hAnsi="Calibri"/>
          <w:sz w:val="22"/>
          <w:szCs w:val="22"/>
          <w:lang w:bidi="en-US"/>
        </w:rPr>
        <w:tab/>
        <w:t>“. . . finds a new place to call home.”</w:t>
      </w:r>
      <w:r w:rsidRPr="00A06491">
        <w:rPr>
          <w:rFonts w:ascii="Calibri" w:hAnsi="Calibri"/>
          <w:sz w:val="22"/>
          <w:szCs w:val="22"/>
          <w:lang w:bidi="en-US"/>
        </w:rPr>
        <w:br/>
        <w:t>“. . . leaves the nest to look for food . . . .”</w:t>
      </w:r>
    </w:p>
    <w:p w14:paraId="79CF7362" w14:textId="77777777" w:rsidR="00A06491" w:rsidRPr="00A06491" w:rsidRDefault="00A06491" w:rsidP="00A06491">
      <w:pPr>
        <w:outlineLvl w:val="3"/>
        <w:rPr>
          <w:rFonts w:ascii="Frutiger LT Std 45 Light" w:hAnsi="Frutiger LT Std 45 Light" w:cs="Arial"/>
          <w:b/>
          <w:szCs w:val="23"/>
        </w:rPr>
      </w:pPr>
    </w:p>
    <w:p w14:paraId="268A76A8" w14:textId="77777777" w:rsidR="00A06491" w:rsidRPr="00953053" w:rsidRDefault="00A06491" w:rsidP="00953053">
      <w:pPr>
        <w:rPr>
          <w:b/>
          <w:bCs/>
        </w:rPr>
      </w:pPr>
      <w:r w:rsidRPr="00953053">
        <w:rPr>
          <w:b/>
          <w:bCs/>
        </w:rPr>
        <w:t>Distractor (Incorrect Answer Choice) Development and Rationales</w:t>
      </w:r>
    </w:p>
    <w:p w14:paraId="28F6CED8"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Include a rationale for each distractor describing what makes it incorrect.  A simple statement of “It is wrong” is not acceptable. A rationale needs to provide information that allows a reviewer to confirm that the distractor could not be defended as the KEY. For example, if the stem asks, “Which phrase expresses the main idea of the passage,” one of the four answer choices is a phrase capturing the main idea and is identified as the KEY. The other three answer choices, the distractors, are merely details from the passage. Acceptable rationales for each of these would be, “This is a detail from the passage, not the main idea.” </w:t>
      </w:r>
    </w:p>
    <w:p w14:paraId="1F69F6B5" w14:textId="77777777" w:rsidR="00A06491" w:rsidRPr="00A06491" w:rsidRDefault="00A06491" w:rsidP="00A06491">
      <w:pPr>
        <w:spacing w:before="120" w:after="200"/>
        <w:rPr>
          <w:rFonts w:ascii="Calibri" w:hAnsi="Calibri"/>
          <w:lang w:bidi="en-US"/>
        </w:rPr>
      </w:pPr>
      <w:r w:rsidRPr="00A06491">
        <w:rPr>
          <w:rFonts w:ascii="Calibri" w:hAnsi="Calibri"/>
          <w:lang w:bidi="en-US"/>
        </w:rPr>
        <w:t>Another example would be, if the stem asks, “Which words tell when the Washington Monument was built,” one of the answer choices is a phrase that tells when the monument was built and is identified as the KEY. The other three answer choices, the distractors, answer different questions, such as who built it, where it is located, and what it is made from. Acceptable rationales for each of those would be, “This phrase tells who built the monument/where the monument is located/what the monument is made of, not when it was built.”</w:t>
      </w:r>
    </w:p>
    <w:p w14:paraId="3F2A471C" w14:textId="77777777" w:rsidR="00A06491" w:rsidRPr="00A06491" w:rsidRDefault="00A06491" w:rsidP="00A06491">
      <w:pPr>
        <w:spacing w:before="120" w:after="200"/>
        <w:rPr>
          <w:rFonts w:ascii="Calibri" w:hAnsi="Calibri"/>
          <w:lang w:bidi="en-US"/>
        </w:rPr>
      </w:pPr>
      <w:r w:rsidRPr="00A06491">
        <w:rPr>
          <w:rFonts w:ascii="Calibri" w:hAnsi="Calibri"/>
          <w:lang w:bidi="en-US"/>
        </w:rPr>
        <w:lastRenderedPageBreak/>
        <w:t>We ask writers to develop rationales for distractors because NYSESLAT test questions are required to have only one clearly supportable correct answer. You may find that the distractors for a majority of the items you write are clearly incorrect for obvious reasons. It should be easy to write rationales for these items. But occasionally, in having to think through and explain why an answer is incorrect, you may discover that a case could be made for that answer to be correct. When this happens, you need to carefully consider both the answer choice itself and the stem, making whatever revisions are necessary to produce an item with only one correct answer.</w:t>
      </w:r>
    </w:p>
    <w:p w14:paraId="53F6D057" w14:textId="77777777" w:rsidR="00A06491" w:rsidRPr="00A06491" w:rsidRDefault="00A06491" w:rsidP="00A06491">
      <w:pPr>
        <w:spacing w:before="120" w:after="200"/>
        <w:rPr>
          <w:rFonts w:ascii="Calibri" w:hAnsi="Calibri"/>
          <w:lang w:bidi="en-US"/>
        </w:rPr>
      </w:pPr>
      <w:r w:rsidRPr="00A06491">
        <w:rPr>
          <w:rFonts w:ascii="Calibri" w:hAnsi="Calibri"/>
          <w:lang w:bidi="en-US"/>
        </w:rPr>
        <w:t>When developing distractors, remember:</w:t>
      </w:r>
    </w:p>
    <w:p w14:paraId="3EA38B46" w14:textId="77777777" w:rsidR="00A06491" w:rsidRPr="00A06491" w:rsidRDefault="00A06491" w:rsidP="00B7703F">
      <w:pPr>
        <w:numPr>
          <w:ilvl w:val="0"/>
          <w:numId w:val="313"/>
        </w:numPr>
        <w:spacing w:before="120" w:after="200" w:line="276" w:lineRule="auto"/>
        <w:jc w:val="left"/>
        <w:rPr>
          <w:rFonts w:ascii="Calibri" w:hAnsi="Calibri"/>
          <w:lang w:bidi="en-US"/>
        </w:rPr>
      </w:pPr>
      <w:r w:rsidRPr="00A06491">
        <w:rPr>
          <w:rFonts w:ascii="Calibri" w:hAnsi="Calibri"/>
          <w:lang w:bidi="en-US"/>
        </w:rPr>
        <w:t>Make sure distractors are incorrect.</w:t>
      </w:r>
    </w:p>
    <w:p w14:paraId="2322C4F6" w14:textId="77777777" w:rsidR="00A06491" w:rsidRPr="00A06491" w:rsidRDefault="00A06491" w:rsidP="00B7703F">
      <w:pPr>
        <w:numPr>
          <w:ilvl w:val="0"/>
          <w:numId w:val="313"/>
        </w:numPr>
        <w:spacing w:before="120" w:after="200" w:line="276" w:lineRule="auto"/>
        <w:jc w:val="left"/>
        <w:rPr>
          <w:rFonts w:ascii="Calibri" w:hAnsi="Calibri"/>
          <w:lang w:bidi="en-US"/>
        </w:rPr>
      </w:pPr>
      <w:r w:rsidRPr="00A06491">
        <w:rPr>
          <w:rFonts w:ascii="Calibri" w:hAnsi="Calibri"/>
          <w:lang w:bidi="en-US"/>
        </w:rPr>
        <w:t>To the extent possible, create distractors that reflect common misunderstandings made by students (e.g., For a ToM 3 item, a student might pick an answer because of the phrase’s proximity to the target word, but the phrase would not help to provide context for the target word; for a ToM 2 item, a student might assume any answer choice that contained a temporal phrase would correctly answer a question about time, but only one of the choices was the correct answer).</w:t>
      </w:r>
    </w:p>
    <w:p w14:paraId="07EAE49E" w14:textId="49A0B157" w:rsidR="00A06491" w:rsidRPr="00A06491" w:rsidRDefault="00A06491" w:rsidP="00B7703F">
      <w:pPr>
        <w:numPr>
          <w:ilvl w:val="0"/>
          <w:numId w:val="313"/>
        </w:numPr>
        <w:spacing w:before="120" w:after="200" w:line="276" w:lineRule="auto"/>
        <w:jc w:val="left"/>
        <w:rPr>
          <w:rFonts w:ascii="Calibri" w:hAnsi="Calibri"/>
          <w:lang w:bidi="en-US"/>
        </w:rPr>
      </w:pPr>
      <w:r w:rsidRPr="00A06491">
        <w:rPr>
          <w:rFonts w:ascii="Calibri" w:hAnsi="Calibri"/>
          <w:lang w:bidi="en-US"/>
        </w:rPr>
        <w:t>Distractor text should be verbatim from the passage for ToMs 1–4; no rephrasing except for ToM 5.</w:t>
      </w:r>
    </w:p>
    <w:p w14:paraId="59512D4E" w14:textId="77777777" w:rsidR="00A06491" w:rsidRPr="00A06491" w:rsidRDefault="00A06491" w:rsidP="00A06491">
      <w:pPr>
        <w:outlineLvl w:val="3"/>
        <w:rPr>
          <w:rFonts w:ascii="Frutiger LT Std 45 Light" w:hAnsi="Frutiger LT Std 45 Light" w:cs="Arial"/>
          <w:b/>
          <w:szCs w:val="23"/>
        </w:rPr>
      </w:pPr>
    </w:p>
    <w:p w14:paraId="1A43F41D" w14:textId="34C028CE" w:rsidR="00A06491" w:rsidRPr="00953053" w:rsidRDefault="00A06491" w:rsidP="00953053">
      <w:pPr>
        <w:rPr>
          <w:b/>
          <w:bCs/>
        </w:rPr>
      </w:pPr>
      <w:r w:rsidRPr="00953053">
        <w:rPr>
          <w:b/>
          <w:bCs/>
        </w:rPr>
        <w:t>KEY (Correct Answer Choice) Development</w:t>
      </w:r>
    </w:p>
    <w:p w14:paraId="3BF8A9CB" w14:textId="77777777" w:rsidR="00A06491" w:rsidRPr="00A06491" w:rsidRDefault="00A06491" w:rsidP="00A06491">
      <w:pPr>
        <w:spacing w:before="120" w:after="200"/>
        <w:rPr>
          <w:rFonts w:ascii="Calibri" w:hAnsi="Calibri"/>
          <w:lang w:bidi="en-US"/>
        </w:rPr>
      </w:pPr>
      <w:r w:rsidRPr="00A06491">
        <w:rPr>
          <w:rFonts w:ascii="Calibri" w:hAnsi="Calibri"/>
          <w:lang w:bidi="en-US"/>
        </w:rPr>
        <w:t>Each multiple-choice item should have only one correct answer, also known as the KEY.</w:t>
      </w:r>
    </w:p>
    <w:p w14:paraId="4D969F7F" w14:textId="77777777" w:rsidR="00A06491" w:rsidRPr="00A06491" w:rsidRDefault="00A06491" w:rsidP="00A06491">
      <w:pPr>
        <w:spacing w:before="120" w:after="200"/>
        <w:rPr>
          <w:rFonts w:ascii="Calibri" w:hAnsi="Calibri"/>
          <w:lang w:bidi="en-US"/>
        </w:rPr>
      </w:pPr>
      <w:r w:rsidRPr="00A06491">
        <w:rPr>
          <w:rFonts w:ascii="Calibri" w:hAnsi="Calibri"/>
          <w:lang w:bidi="en-US"/>
        </w:rPr>
        <w:t>KEY text should come directly from the passage for ToMs 1–4; no rephrasing except for ToM 5.</w:t>
      </w:r>
    </w:p>
    <w:p w14:paraId="2671A14E"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correct answer choice should also reflect the degree to which the item tests language demands and not content knowledge. </w:t>
      </w:r>
    </w:p>
    <w:p w14:paraId="704602D4" w14:textId="77777777" w:rsidR="00A06491" w:rsidRPr="00A06491" w:rsidRDefault="00A06491" w:rsidP="00A06491">
      <w:pPr>
        <w:spacing w:before="120" w:after="200"/>
        <w:rPr>
          <w:rFonts w:ascii="Calibri" w:hAnsi="Calibri"/>
          <w:lang w:bidi="en-US"/>
        </w:rPr>
      </w:pPr>
      <w:r w:rsidRPr="00A06491">
        <w:rPr>
          <w:rFonts w:ascii="Calibri" w:hAnsi="Calibri"/>
          <w:lang w:bidi="en-US"/>
        </w:rPr>
        <w:t>Again, KEYs should be clearly correct. In the rationale box, writers need only to note the correct answer by writing “KEY” in all caps. On the following page, you can see an example of what a KEY rationale should look like.</w:t>
      </w:r>
    </w:p>
    <w:p w14:paraId="6FBB6A8B"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Example of Rationales for a Multiple-Choice Question</w:t>
      </w:r>
    </w:p>
    <w:p w14:paraId="03F35BB9" w14:textId="4AEA2447" w:rsidR="00A06491" w:rsidRPr="00A06491" w:rsidRDefault="00A06491" w:rsidP="00A06491">
      <w:pPr>
        <w:spacing w:before="120" w:after="200"/>
        <w:rPr>
          <w:rFonts w:ascii="Calibri" w:hAnsi="Calibri"/>
          <w:lang w:bidi="en-US"/>
        </w:rPr>
      </w:pPr>
      <w:r w:rsidRPr="00A06491">
        <w:rPr>
          <w:rFonts w:ascii="Calibri" w:hAnsi="Calibri"/>
          <w:b/>
          <w:lang w:bidi="en-US"/>
        </w:rPr>
        <w:t>Grades 5–6, Reading, Target of Measurement 2:</w:t>
      </w:r>
      <w:r w:rsidRPr="00A06491">
        <w:rPr>
          <w:rFonts w:ascii="Calibri" w:hAnsi="Calibri"/>
          <w:lang w:bidi="en-US"/>
        </w:rPr>
        <w:t xml:space="preserve"> Students can </w:t>
      </w:r>
      <w:r w:rsidRPr="00A06491">
        <w:rPr>
          <w:rFonts w:ascii="Calibri" w:hAnsi="Calibri"/>
          <w:b/>
          <w:lang w:bidi="en-US"/>
        </w:rPr>
        <w:t>identify</w:t>
      </w:r>
      <w:r w:rsidRPr="00A06491">
        <w:rPr>
          <w:rFonts w:ascii="Calibri" w:hAnsi="Calibri"/>
          <w:lang w:bidi="en-US"/>
        </w:rPr>
        <w:t xml:space="preserve"> words, </w:t>
      </w:r>
      <w:r w:rsidRPr="00A06491">
        <w:rPr>
          <w:rFonts w:ascii="Calibri" w:hAnsi="Calibri"/>
          <w:b/>
          <w:lang w:bidi="en-US"/>
        </w:rPr>
        <w:t>phrases</w:t>
      </w:r>
      <w:r w:rsidRPr="00A06491">
        <w:rPr>
          <w:rFonts w:ascii="Calibri" w:hAnsi="Calibri"/>
          <w:lang w:bidi="en-US"/>
        </w:rPr>
        <w:t xml:space="preserve">, or sentences that </w:t>
      </w:r>
      <w:r w:rsidRPr="00A06491">
        <w:rPr>
          <w:rFonts w:ascii="Calibri" w:hAnsi="Calibri"/>
          <w:b/>
          <w:lang w:bidi="en-US"/>
        </w:rPr>
        <w:t>signal or describe key details</w:t>
      </w:r>
      <w:r w:rsidRPr="00A06491">
        <w:rPr>
          <w:rFonts w:ascii="Calibri" w:hAnsi="Calibri"/>
          <w:lang w:bidi="en-US"/>
        </w:rPr>
        <w:t>, sequence, connections, relationships, and/or conclusions in a grade-level text.</w:t>
      </w:r>
    </w:p>
    <w:p w14:paraId="2A127A30" w14:textId="77777777" w:rsidR="00A06491" w:rsidRPr="00A06491" w:rsidRDefault="00A06491" w:rsidP="00A06491">
      <w:pPr>
        <w:spacing w:before="120" w:after="200"/>
        <w:rPr>
          <w:rFonts w:ascii="Calibri" w:hAnsi="Calibri"/>
          <w:lang w:bidi="en-US"/>
        </w:rPr>
      </w:pPr>
      <w:r w:rsidRPr="00A06491">
        <w:rPr>
          <w:rFonts w:ascii="Calibri" w:hAnsi="Calibri"/>
          <w:lang w:bidi="en-US"/>
        </w:rPr>
        <w:t>Which phrase tells when the Washington Monument was built?</w:t>
      </w:r>
    </w:p>
    <w:p w14:paraId="21E63CD6" w14:textId="77777777" w:rsidR="00A06491" w:rsidRPr="00A06491" w:rsidRDefault="00A06491" w:rsidP="00A06491">
      <w:pPr>
        <w:spacing w:before="120" w:after="200"/>
        <w:rPr>
          <w:rFonts w:ascii="Calibri" w:hAnsi="Calibri"/>
          <w:lang w:bidi="en-US"/>
        </w:rPr>
      </w:pPr>
      <w:r w:rsidRPr="00A06491">
        <w:rPr>
          <w:rFonts w:ascii="Calibri" w:hAnsi="Calibri"/>
          <w:lang w:bidi="en-US"/>
        </w:rPr>
        <w:t>A</w:t>
      </w:r>
      <w:r w:rsidRPr="00A06491">
        <w:rPr>
          <w:rFonts w:ascii="Calibri" w:hAnsi="Calibri"/>
          <w:lang w:bidi="en-US"/>
        </w:rPr>
        <w:tab/>
        <w:t>On the National Mall</w:t>
      </w:r>
      <w:r w:rsidRPr="00A06491">
        <w:rPr>
          <w:rFonts w:ascii="Calibri" w:hAnsi="Calibri"/>
          <w:lang w:bidi="en-US"/>
        </w:rPr>
        <w:tab/>
      </w:r>
      <w:r w:rsidRPr="00A06491">
        <w:rPr>
          <w:rFonts w:ascii="Calibri" w:hAnsi="Calibri"/>
          <w:lang w:bidi="en-US"/>
        </w:rPr>
        <w:tab/>
        <w:t>Rationale: This tells where the monument is located.</w:t>
      </w:r>
    </w:p>
    <w:p w14:paraId="18B89677" w14:textId="77777777" w:rsidR="00A06491" w:rsidRPr="00A06491" w:rsidRDefault="00A06491" w:rsidP="00A06491">
      <w:pPr>
        <w:spacing w:before="120" w:after="200"/>
        <w:rPr>
          <w:rFonts w:ascii="Calibri" w:hAnsi="Calibri"/>
          <w:lang w:bidi="en-US"/>
        </w:rPr>
      </w:pPr>
      <w:r w:rsidRPr="00A06491">
        <w:rPr>
          <w:rFonts w:ascii="Calibri" w:hAnsi="Calibri"/>
          <w:lang w:bidi="en-US"/>
        </w:rPr>
        <w:t>B</w:t>
      </w:r>
      <w:r w:rsidRPr="00A06491">
        <w:rPr>
          <w:rFonts w:ascii="Calibri" w:hAnsi="Calibri"/>
          <w:lang w:bidi="en-US"/>
        </w:rPr>
        <w:tab/>
        <w:t xml:space="preserve">Designed by Robert Mills </w:t>
      </w:r>
      <w:r w:rsidRPr="00A06491">
        <w:rPr>
          <w:rFonts w:ascii="Calibri" w:hAnsi="Calibri"/>
          <w:lang w:bidi="en-US"/>
        </w:rPr>
        <w:tab/>
        <w:t>Rationale: This tells who designed the monument.</w:t>
      </w:r>
    </w:p>
    <w:p w14:paraId="7C7119F6" w14:textId="77777777" w:rsidR="00A06491" w:rsidRPr="00A06491" w:rsidRDefault="00A06491" w:rsidP="00A06491">
      <w:pPr>
        <w:spacing w:before="120" w:after="200"/>
        <w:rPr>
          <w:rFonts w:ascii="Calibri" w:hAnsi="Calibri"/>
          <w:lang w:bidi="en-US"/>
        </w:rPr>
      </w:pPr>
      <w:r w:rsidRPr="00A06491">
        <w:rPr>
          <w:rFonts w:ascii="Calibri" w:hAnsi="Calibri"/>
          <w:lang w:bidi="en-US"/>
        </w:rPr>
        <w:t>C</w:t>
      </w:r>
      <w:r w:rsidRPr="00A06491">
        <w:rPr>
          <w:rFonts w:ascii="Calibri" w:hAnsi="Calibri"/>
          <w:lang w:bidi="en-US"/>
        </w:rPr>
        <w:tab/>
        <w:t>Marble and granite</w:t>
      </w:r>
      <w:r w:rsidRPr="00A06491">
        <w:rPr>
          <w:rFonts w:ascii="Calibri" w:hAnsi="Calibri"/>
          <w:lang w:bidi="en-US"/>
        </w:rPr>
        <w:tab/>
      </w:r>
      <w:r w:rsidRPr="00A06491">
        <w:rPr>
          <w:rFonts w:ascii="Calibri" w:hAnsi="Calibri"/>
          <w:lang w:bidi="en-US"/>
        </w:rPr>
        <w:tab/>
        <w:t>Rationale: This tells what the monument is made of.</w:t>
      </w:r>
    </w:p>
    <w:p w14:paraId="19FDDE31"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D</w:t>
      </w:r>
      <w:r w:rsidRPr="00A06491">
        <w:rPr>
          <w:rFonts w:ascii="Calibri" w:hAnsi="Calibri"/>
          <w:lang w:bidi="en-US"/>
        </w:rPr>
        <w:tab/>
        <w:t>Between 1848 and 1884</w:t>
      </w:r>
      <w:r w:rsidRPr="00A06491">
        <w:rPr>
          <w:rFonts w:ascii="Calibri" w:hAnsi="Calibri"/>
          <w:lang w:bidi="en-US"/>
        </w:rPr>
        <w:tab/>
        <w:t>Rationale: KEY</w:t>
      </w:r>
    </w:p>
    <w:p w14:paraId="3B41BFF7" w14:textId="77777777" w:rsidR="00A06491" w:rsidRPr="00A06491" w:rsidRDefault="00A06491" w:rsidP="00A06491">
      <w:pPr>
        <w:jc w:val="left"/>
        <w:rPr>
          <w:rFonts w:ascii="Calibri" w:hAnsi="Calibri" w:cs="Calibri"/>
          <w:b/>
          <w:color w:val="003399"/>
          <w:sz w:val="32"/>
          <w:szCs w:val="32"/>
          <w:lang w:bidi="en-US"/>
        </w:rPr>
      </w:pPr>
      <w:r w:rsidRPr="00A06491">
        <w:rPr>
          <w:rFonts w:ascii="Calibri" w:hAnsi="Calibri"/>
          <w:sz w:val="22"/>
          <w:szCs w:val="22"/>
          <w:lang w:bidi="en-US"/>
        </w:rPr>
        <w:br w:type="page"/>
      </w:r>
    </w:p>
    <w:p w14:paraId="646E291D" w14:textId="77777777" w:rsidR="00A06491" w:rsidRPr="00953053" w:rsidRDefault="00A06491" w:rsidP="00953053">
      <w:pPr>
        <w:rPr>
          <w:b/>
          <w:bCs/>
          <w:lang w:bidi="en-US"/>
        </w:rPr>
      </w:pPr>
      <w:bookmarkStart w:id="471" w:name="_Toc63408918"/>
      <w:r w:rsidRPr="00953053">
        <w:rPr>
          <w:b/>
          <w:bCs/>
          <w:lang w:bidi="en-US"/>
        </w:rPr>
        <w:lastRenderedPageBreak/>
        <w:t>Item Graphics</w:t>
      </w:r>
      <w:bookmarkEnd w:id="471"/>
    </w:p>
    <w:p w14:paraId="712C3B30" w14:textId="77777777" w:rsidR="00A06491" w:rsidRPr="00953053" w:rsidRDefault="00A06491" w:rsidP="00953053">
      <w:pPr>
        <w:rPr>
          <w:b/>
          <w:bCs/>
          <w:color w:val="595959"/>
          <w:sz w:val="28"/>
          <w:szCs w:val="28"/>
          <w:lang w:bidi="en-US"/>
        </w:rPr>
      </w:pPr>
      <w:bookmarkStart w:id="472" w:name="_Toc63408919"/>
      <w:r w:rsidRPr="00953053">
        <w:rPr>
          <w:b/>
          <w:bCs/>
          <w:color w:val="595959"/>
          <w:sz w:val="28"/>
          <w:szCs w:val="28"/>
          <w:lang w:bidi="en-US"/>
        </w:rPr>
        <w:t>Images</w:t>
      </w:r>
      <w:bookmarkEnd w:id="472"/>
    </w:p>
    <w:p w14:paraId="48E791BB"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At all grades, particularly Kindergarten and Grades 1–2 and 3–4, pictures can be used as answer choices and it may be desirable to use them. </w:t>
      </w:r>
    </w:p>
    <w:p w14:paraId="76CE7EFC"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Example 1:</w:t>
      </w:r>
      <w:r w:rsidRPr="00A06491">
        <w:rPr>
          <w:rFonts w:ascii="Calibri" w:hAnsi="Calibri"/>
          <w:lang w:bidi="en-US"/>
        </w:rPr>
        <w:t xml:space="preserve"> At Grades 1–2, an item may ask students to identify the correct order of events in a passage. Captioned images of each event in a different sequence would be presented as answer choices. This allows students at lower proficiency levels to demonstrate their ability to identify the correct order of events in a passage. No more than three pictures should be used in each answer choice.</w:t>
      </w:r>
    </w:p>
    <w:p w14:paraId="6AEA7165" w14:textId="77777777" w:rsidR="00A06491" w:rsidRPr="00A06491" w:rsidRDefault="00A06491" w:rsidP="00A06491">
      <w:pPr>
        <w:spacing w:before="120" w:after="200"/>
        <w:rPr>
          <w:rFonts w:ascii="Calibri" w:hAnsi="Calibri"/>
          <w:lang w:bidi="en-US"/>
        </w:rPr>
      </w:pPr>
      <w:r w:rsidRPr="00A06491">
        <w:rPr>
          <w:rFonts w:ascii="Calibri" w:hAnsi="Calibri"/>
          <w:b/>
          <w:lang w:bidi="en-US"/>
        </w:rPr>
        <w:t>Example 2:</w:t>
      </w:r>
      <w:r w:rsidRPr="00A06491">
        <w:rPr>
          <w:rFonts w:ascii="Calibri" w:hAnsi="Calibri"/>
          <w:lang w:bidi="en-US"/>
        </w:rPr>
        <w:t xml:space="preserve"> In the lower grade bands (e.g., Grades 1–2, Entering or Emerging Proficiency Levels), a Reading item may provide only images as answer choices to allow students to select the correct answer based on an image rather than written words, if it is not developmentally or linguistically appropriate for them to read words or sentences. There are some instances where it is appropriate for the image to also have a caption (e.g., an image of a cat would have the word “Cat” underneath the image).</w:t>
      </w:r>
    </w:p>
    <w:p w14:paraId="3F0D269A" w14:textId="77777777" w:rsidR="00A06491" w:rsidRPr="00953053" w:rsidRDefault="00A06491" w:rsidP="00953053">
      <w:pPr>
        <w:rPr>
          <w:b/>
          <w:bCs/>
          <w:lang w:bidi="en-US"/>
        </w:rPr>
      </w:pPr>
      <w:bookmarkStart w:id="473" w:name="_Toc63408920"/>
      <w:r w:rsidRPr="00953053">
        <w:rPr>
          <w:b/>
          <w:bCs/>
          <w:lang w:bidi="en-US"/>
        </w:rPr>
        <w:t>Graphic Organizers</w:t>
      </w:r>
      <w:bookmarkEnd w:id="473"/>
    </w:p>
    <w:p w14:paraId="768EC5F9" w14:textId="137E8F89" w:rsidR="00A06491" w:rsidRPr="00A06491" w:rsidRDefault="00A06491" w:rsidP="00A06491">
      <w:pPr>
        <w:spacing w:before="120" w:after="200"/>
        <w:rPr>
          <w:rFonts w:ascii="Calibri" w:hAnsi="Calibri"/>
          <w:lang w:bidi="en-US"/>
        </w:rPr>
      </w:pPr>
      <w:r w:rsidRPr="00A06491">
        <w:rPr>
          <w:rFonts w:ascii="Calibri" w:hAnsi="Calibri"/>
          <w:lang w:bidi="en-US"/>
        </w:rPr>
        <w:t>A graphic that organizes information from a passage or stimulus can be used as part of the question stem.</w:t>
      </w:r>
    </w:p>
    <w:p w14:paraId="5E4DCE1A" w14:textId="77777777" w:rsidR="00A06491" w:rsidRPr="00A06491" w:rsidRDefault="00A06491" w:rsidP="00A06491">
      <w:pPr>
        <w:spacing w:before="120" w:after="200"/>
        <w:rPr>
          <w:rFonts w:ascii="Calibri" w:hAnsi="Calibri"/>
          <w:lang w:bidi="en-US"/>
        </w:rPr>
      </w:pPr>
      <w:r w:rsidRPr="00A06491">
        <w:rPr>
          <w:rFonts w:ascii="Calibri" w:hAnsi="Calibri"/>
          <w:b/>
          <w:lang w:bidi="en-US"/>
        </w:rPr>
        <w:t>Example:</w:t>
      </w:r>
      <w:r w:rsidRPr="00A06491">
        <w:rPr>
          <w:rFonts w:ascii="Calibri" w:hAnsi="Calibri"/>
          <w:lang w:bidi="en-US"/>
        </w:rPr>
        <w:t xml:space="preserve"> An item may ask students to compare and contrast information from a passage. A partially completed T-chart is provided in the stem. The item asks students to complete the T-chart from the answer choices. This allows students at lower proficiency levels to demonstrate their ability to compare and contrast with some support. </w:t>
      </w:r>
    </w:p>
    <w:p w14:paraId="69E8A3F8" w14:textId="79554924" w:rsidR="00A06491" w:rsidRPr="00A06491" w:rsidRDefault="00A06491" w:rsidP="00A06491">
      <w:pPr>
        <w:spacing w:before="120" w:after="200"/>
        <w:rPr>
          <w:rFonts w:ascii="Calibri" w:hAnsi="Calibri"/>
          <w:lang w:bidi="en-US"/>
        </w:rPr>
      </w:pPr>
      <w:r w:rsidRPr="00A06491">
        <w:rPr>
          <w:rFonts w:ascii="Calibri" w:hAnsi="Calibri"/>
          <w:lang w:bidi="en-US"/>
        </w:rPr>
        <w:t>Other examples of graphic organizers might include: Venn diagrams, a character map, cause-effect graphic organizer, word web, main idea–key details, etc.</w:t>
      </w:r>
    </w:p>
    <w:p w14:paraId="19F195C5" w14:textId="77777777" w:rsidR="00A06491" w:rsidRPr="00953053" w:rsidRDefault="00A06491" w:rsidP="00953053">
      <w:pPr>
        <w:rPr>
          <w:b/>
          <w:bCs/>
          <w:lang w:bidi="en-US"/>
        </w:rPr>
      </w:pPr>
      <w:bookmarkStart w:id="474" w:name="_Toc63408921"/>
      <w:r w:rsidRPr="00953053">
        <w:rPr>
          <w:b/>
          <w:bCs/>
          <w:lang w:bidi="en-US"/>
        </w:rPr>
        <w:t>Listening Modality</w:t>
      </w:r>
      <w:bookmarkEnd w:id="474"/>
    </w:p>
    <w:p w14:paraId="640B729E" w14:textId="77777777" w:rsidR="00A06491" w:rsidRPr="00A06491" w:rsidRDefault="00A06491" w:rsidP="00A06491">
      <w:pPr>
        <w:spacing w:before="120" w:after="200"/>
        <w:rPr>
          <w:rFonts w:ascii="Calibri" w:hAnsi="Calibri"/>
          <w:lang w:bidi="en-US"/>
        </w:rPr>
      </w:pPr>
      <w:r w:rsidRPr="00A06491">
        <w:rPr>
          <w:rFonts w:ascii="Calibri" w:hAnsi="Calibri"/>
          <w:lang w:bidi="en-US"/>
        </w:rPr>
        <w:t>The following sections are provided for item writers who have not had the opportunity to be involved in the administration of an ELL/MLL Listening test. Listening passages and parts of passages (passage excerpts) are read to the students by the examiner (Grades K and 1–2) or a Listening CD (Grades 3–12) and do not appear in the student test booklet. The passage graphic and the multiple-choice items grounded in the Listening passages appear in the student test booklet. Please be sure to review the example Listening items referenced as part of the item writing materials. These are good examples of how the questions and answer choices relate to a passage that is read to the students and how the items are presented to the students.</w:t>
      </w:r>
    </w:p>
    <w:p w14:paraId="2638FF40" w14:textId="77777777" w:rsidR="00A06491" w:rsidRPr="00953053" w:rsidRDefault="00A06491" w:rsidP="00953053">
      <w:pPr>
        <w:rPr>
          <w:b/>
          <w:bCs/>
          <w:lang w:bidi="en-US"/>
        </w:rPr>
      </w:pPr>
      <w:bookmarkStart w:id="475" w:name="_Toc63408922"/>
      <w:r w:rsidRPr="00953053">
        <w:rPr>
          <w:b/>
          <w:bCs/>
          <w:lang w:bidi="en-US"/>
        </w:rPr>
        <w:t>Administration of the Listening Test</w:t>
      </w:r>
      <w:bookmarkEnd w:id="475"/>
    </w:p>
    <w:p w14:paraId="73A50AA5" w14:textId="77777777" w:rsidR="00A06491" w:rsidRPr="00A06491" w:rsidRDefault="00A06491" w:rsidP="00A06491">
      <w:pPr>
        <w:spacing w:before="120" w:after="200"/>
        <w:rPr>
          <w:rFonts w:ascii="Calibri" w:hAnsi="Calibri"/>
          <w:lang w:bidi="en-US"/>
        </w:rPr>
      </w:pPr>
      <w:r w:rsidRPr="00A06491">
        <w:rPr>
          <w:rFonts w:ascii="Calibri" w:hAnsi="Calibri"/>
          <w:lang w:bidi="en-US"/>
        </w:rPr>
        <w:t>Each Listening passage will be read only once to the students by the examiner (Grades 1–2) or presented via audio CD (Grades 3–12). Listening passages do not appear in the student test booklet. The graphic that was created during passage writing will appear in the test booklet. Students can focus on it as they listen to the passage. However, although the graphic will be a visual representation of information from the passage, it should not enable a student who cannot understand the language being read out loud from the passage to correctly answer the test questions.</w:t>
      </w:r>
    </w:p>
    <w:p w14:paraId="1D965853" w14:textId="77777777" w:rsidR="00A06491" w:rsidRPr="00953053" w:rsidRDefault="00A06491" w:rsidP="00953053">
      <w:pPr>
        <w:rPr>
          <w:b/>
          <w:bCs/>
          <w:lang w:bidi="en-US"/>
        </w:rPr>
      </w:pPr>
      <w:bookmarkStart w:id="476" w:name="_Toc63408923"/>
      <w:r w:rsidRPr="00953053">
        <w:rPr>
          <w:b/>
          <w:bCs/>
          <w:lang w:bidi="en-US"/>
        </w:rPr>
        <w:t>Making Listening Passages Comprehensible</w:t>
      </w:r>
      <w:bookmarkEnd w:id="476"/>
    </w:p>
    <w:p w14:paraId="2BC72FB6" w14:textId="77777777" w:rsidR="00A06491" w:rsidRPr="00A06491" w:rsidRDefault="00A06491" w:rsidP="00A06491">
      <w:pPr>
        <w:spacing w:before="120" w:after="200"/>
        <w:rPr>
          <w:rFonts w:ascii="Calibri" w:hAnsi="Calibri"/>
          <w:lang w:bidi="en-US"/>
        </w:rPr>
      </w:pPr>
      <w:r w:rsidRPr="00A06491">
        <w:rPr>
          <w:rFonts w:ascii="Calibri" w:hAnsi="Calibri"/>
          <w:lang w:bidi="en-US"/>
        </w:rPr>
        <w:t>In general, Listening passages should be straightforward and easy to listen to. They should not be written as duplicates of a Reading passage. Listening passages can include academic content but will not mimic an academic Reading passage. Several factors have been identified that improve listening comprehension:</w:t>
      </w:r>
    </w:p>
    <w:p w14:paraId="137E1E81" w14:textId="77777777" w:rsidR="00A06491" w:rsidRPr="00A06491" w:rsidRDefault="00A06491" w:rsidP="00A06491">
      <w:pPr>
        <w:ind w:left="720" w:hanging="360"/>
        <w:rPr>
          <w:rFonts w:ascii="Calibri" w:hAnsi="Calibri"/>
          <w:lang w:bidi="en-US"/>
        </w:rPr>
      </w:pPr>
      <w:r w:rsidRPr="00A06491">
        <w:rPr>
          <w:rFonts w:ascii="Calibri" w:hAnsi="Calibri"/>
          <w:lang w:bidi="en-US"/>
        </w:rPr>
        <w:t>a limited number of ideas in the passage (less density) and some redundancy of important information</w:t>
      </w:r>
    </w:p>
    <w:p w14:paraId="6864F5FB" w14:textId="77777777" w:rsidR="00A06491" w:rsidRPr="00A06491" w:rsidRDefault="00A06491" w:rsidP="00A06491">
      <w:pPr>
        <w:ind w:left="720" w:hanging="360"/>
        <w:rPr>
          <w:rFonts w:ascii="Calibri" w:hAnsi="Calibri"/>
          <w:lang w:bidi="en-US"/>
        </w:rPr>
      </w:pPr>
      <w:r w:rsidRPr="00A06491">
        <w:rPr>
          <w:rFonts w:ascii="Calibri" w:hAnsi="Calibri"/>
          <w:lang w:bidi="en-US"/>
        </w:rPr>
        <w:lastRenderedPageBreak/>
        <w:t>coherence within the passage; how ideas are carried through</w:t>
      </w:r>
    </w:p>
    <w:p w14:paraId="043D8417" w14:textId="77777777" w:rsidR="00A06491" w:rsidRPr="00A06491" w:rsidRDefault="00A06491" w:rsidP="00A06491">
      <w:pPr>
        <w:ind w:left="720" w:hanging="360"/>
        <w:rPr>
          <w:rFonts w:ascii="Calibri" w:hAnsi="Calibri"/>
          <w:lang w:bidi="en-US"/>
        </w:rPr>
      </w:pPr>
      <w:r w:rsidRPr="00A06491">
        <w:rPr>
          <w:rFonts w:ascii="Calibri" w:hAnsi="Calibri"/>
          <w:lang w:bidi="en-US"/>
        </w:rPr>
        <w:t>the use of words and phrases that signal relationships between ideas and within the overall passage structure</w:t>
      </w:r>
    </w:p>
    <w:p w14:paraId="47011B08" w14:textId="77777777" w:rsidR="00A06491" w:rsidRPr="00A06491" w:rsidRDefault="00A06491" w:rsidP="00A06491">
      <w:pPr>
        <w:ind w:left="720" w:hanging="360"/>
        <w:rPr>
          <w:rFonts w:ascii="Calibri" w:hAnsi="Calibri"/>
          <w:lang w:bidi="en-US"/>
        </w:rPr>
      </w:pPr>
      <w:r w:rsidRPr="00A06491">
        <w:rPr>
          <w:rFonts w:ascii="Calibri" w:hAnsi="Calibri"/>
          <w:lang w:bidi="en-US"/>
        </w:rPr>
        <w:t>the placement of important ideas, either near the beginning or at the end of a passage</w:t>
      </w:r>
    </w:p>
    <w:p w14:paraId="1076CFFC" w14:textId="77777777" w:rsidR="00A06491" w:rsidRPr="00A06491" w:rsidRDefault="00A06491" w:rsidP="00A06491">
      <w:pPr>
        <w:ind w:left="720" w:hanging="360"/>
        <w:rPr>
          <w:rFonts w:ascii="Calibri" w:hAnsi="Calibri"/>
          <w:lang w:bidi="en-US"/>
        </w:rPr>
      </w:pPr>
      <w:r w:rsidRPr="00A06491">
        <w:rPr>
          <w:rFonts w:ascii="Calibri" w:hAnsi="Calibri"/>
          <w:lang w:bidi="en-US"/>
        </w:rPr>
        <w:t>the use of the active voice rather than the passive voice</w:t>
      </w:r>
    </w:p>
    <w:p w14:paraId="080AEB9D" w14:textId="77777777" w:rsidR="00953053" w:rsidRDefault="00953053" w:rsidP="00953053">
      <w:pPr>
        <w:rPr>
          <w:b/>
          <w:bCs/>
          <w:lang w:bidi="en-US"/>
        </w:rPr>
      </w:pPr>
      <w:bookmarkStart w:id="477" w:name="_Toc63408924"/>
    </w:p>
    <w:p w14:paraId="3915B45D" w14:textId="0DA82E75" w:rsidR="00A06491" w:rsidRPr="00953053" w:rsidRDefault="00A06491" w:rsidP="00953053">
      <w:pPr>
        <w:rPr>
          <w:b/>
          <w:bCs/>
          <w:lang w:bidi="en-US"/>
        </w:rPr>
      </w:pPr>
      <w:r w:rsidRPr="00953053">
        <w:rPr>
          <w:b/>
          <w:bCs/>
          <w:lang w:bidi="en-US"/>
        </w:rPr>
        <w:t>Listening Items</w:t>
      </w:r>
      <w:bookmarkEnd w:id="477"/>
    </w:p>
    <w:p w14:paraId="10B52802" w14:textId="77777777" w:rsidR="00A06491" w:rsidRPr="00A06491" w:rsidRDefault="00A06491" w:rsidP="00A06491">
      <w:pPr>
        <w:spacing w:before="120" w:after="200"/>
        <w:rPr>
          <w:rFonts w:ascii="Calibri" w:hAnsi="Calibri"/>
          <w:lang w:bidi="en-US"/>
        </w:rPr>
      </w:pPr>
      <w:r w:rsidRPr="00A06491">
        <w:rPr>
          <w:rFonts w:ascii="Calibri" w:hAnsi="Calibri"/>
          <w:lang w:bidi="en-US"/>
        </w:rPr>
        <w:t>Listening items are presented to students in several ways. The underlying approach is based on the requirement that students answer an item correctly because they understand what they have heard, not because they are able to read or remember something—in other words, Listening items should not test memory.</w:t>
      </w:r>
    </w:p>
    <w:p w14:paraId="10CC8E80" w14:textId="77777777" w:rsidR="00A06491" w:rsidRPr="00953053" w:rsidRDefault="00A06491" w:rsidP="00953053">
      <w:pPr>
        <w:rPr>
          <w:b/>
          <w:bCs/>
          <w:lang w:bidi="en-US"/>
        </w:rPr>
      </w:pPr>
      <w:bookmarkStart w:id="478" w:name="_Toc63408925"/>
      <w:r w:rsidRPr="00953053">
        <w:rPr>
          <w:b/>
          <w:bCs/>
          <w:lang w:bidi="en-US"/>
        </w:rPr>
        <w:t>Preview of the Listening Question—Verbatim Repetition</w:t>
      </w:r>
      <w:bookmarkEnd w:id="478"/>
      <w:r w:rsidRPr="00953053">
        <w:rPr>
          <w:b/>
          <w:bCs/>
          <w:lang w:bidi="en-US"/>
        </w:rPr>
        <w:t xml:space="preserve"> </w:t>
      </w:r>
    </w:p>
    <w:p w14:paraId="128379B4"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At Grades 1–12, the test question and the answer choices appear in the test booklet. In the Listening modality only, the test question will be previewed for the students as part of the item stem when an excerpt from the Listening passage is included to help reduce cognitive load. The question is presented before the text excerpt is read to the student and then repeated afterwards, verbatim. This is followed by the test administrator reading an excerpt from the passage. The test question will then be repeated verbatim as stated initially, followed by the answer choices. The answer choices will be words, phrases, or sentences from the passage reflecting the ToM and PLD being measured. Both the test question and the answer choices are read to the students by the administrator or presented on the CD. </w:t>
      </w:r>
    </w:p>
    <w:p w14:paraId="58E0A084"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Example of a Listening Item with a Preview of the Question</w:t>
      </w:r>
    </w:p>
    <w:p w14:paraId="3C7AD5A6" w14:textId="77777777" w:rsidR="00A06491" w:rsidRPr="00A06491" w:rsidRDefault="00A06491" w:rsidP="00A06491">
      <w:pPr>
        <w:spacing w:before="120" w:after="200"/>
        <w:rPr>
          <w:rFonts w:ascii="Calibri" w:hAnsi="Calibri"/>
          <w:lang w:bidi="en-US"/>
        </w:rPr>
      </w:pPr>
      <w:r w:rsidRPr="00A06491">
        <w:rPr>
          <w:rFonts w:ascii="Calibri" w:hAnsi="Calibri"/>
          <w:lang w:bidi="en-US"/>
        </w:rPr>
        <w:t>Listen to these sentences from the passage again. Then I will ask you, “Which phrase shows where the wolf went?”</w:t>
      </w:r>
    </w:p>
    <w:p w14:paraId="4F631825" w14:textId="77777777" w:rsidR="00A06491" w:rsidRPr="00A06491" w:rsidRDefault="00A06491" w:rsidP="00A06491">
      <w:pPr>
        <w:spacing w:before="120" w:after="200"/>
        <w:rPr>
          <w:rFonts w:ascii="Calibri" w:hAnsi="Calibri"/>
          <w:lang w:bidi="en-US"/>
        </w:rPr>
      </w:pPr>
      <w:r w:rsidRPr="00A06491">
        <w:rPr>
          <w:rFonts w:ascii="Calibri" w:hAnsi="Calibri"/>
          <w:lang w:bidi="en-US"/>
        </w:rPr>
        <w:t>“The wolf looked around, hoping to find some shelter in the cold expanse of the forest. In the distance, he spotted a cave. To get to the cave’s opening, he would have to cross the stream at the bottom of the ravine, so down the hill he went.”</w:t>
      </w:r>
    </w:p>
    <w:p w14:paraId="27A2314A" w14:textId="57E3EA21" w:rsidR="00A06491" w:rsidRPr="00A06491" w:rsidRDefault="00A06491" w:rsidP="00A06491">
      <w:pPr>
        <w:spacing w:before="120" w:after="200"/>
        <w:ind w:left="720"/>
        <w:rPr>
          <w:rFonts w:ascii="Calibri" w:hAnsi="Calibri"/>
          <w:lang w:bidi="en-US"/>
        </w:rPr>
      </w:pPr>
      <w:r w:rsidRPr="00A06491">
        <w:rPr>
          <w:rFonts w:ascii="Calibri" w:hAnsi="Calibri"/>
          <w:lang w:bidi="en-US"/>
        </w:rPr>
        <w:t>Which phrase shows where the wolf went?</w:t>
      </w:r>
    </w:p>
    <w:p w14:paraId="1449A24D"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A</w:t>
      </w:r>
      <w:r w:rsidRPr="00A06491">
        <w:rPr>
          <w:rFonts w:ascii="Calibri" w:hAnsi="Calibri"/>
          <w:lang w:bidi="en-US"/>
        </w:rPr>
        <w:tab/>
        <w:t>Looked around</w:t>
      </w:r>
    </w:p>
    <w:p w14:paraId="67E42336"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B</w:t>
      </w:r>
      <w:r w:rsidRPr="00A06491">
        <w:rPr>
          <w:rFonts w:ascii="Calibri" w:hAnsi="Calibri"/>
          <w:lang w:bidi="en-US"/>
        </w:rPr>
        <w:tab/>
        <w:t>Find some shelter</w:t>
      </w:r>
    </w:p>
    <w:p w14:paraId="3627B425"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C</w:t>
      </w:r>
      <w:r w:rsidRPr="00A06491">
        <w:rPr>
          <w:rFonts w:ascii="Calibri" w:hAnsi="Calibri"/>
          <w:lang w:bidi="en-US"/>
        </w:rPr>
        <w:tab/>
        <w:t>Have to cross</w:t>
      </w:r>
    </w:p>
    <w:p w14:paraId="2C36CE01"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D</w:t>
      </w:r>
      <w:r w:rsidRPr="00A06491">
        <w:rPr>
          <w:rFonts w:ascii="Calibri" w:hAnsi="Calibri"/>
          <w:lang w:bidi="en-US"/>
        </w:rPr>
        <w:tab/>
        <w:t>Down the hill</w:t>
      </w:r>
    </w:p>
    <w:p w14:paraId="4D89B8AE" w14:textId="77777777" w:rsidR="00A06491" w:rsidRPr="00A06491" w:rsidRDefault="00A06491" w:rsidP="00A06491">
      <w:pPr>
        <w:rPr>
          <w:rFonts w:ascii="Calibri" w:hAnsi="Calibri"/>
          <w:lang w:bidi="en-US"/>
        </w:rPr>
      </w:pPr>
    </w:p>
    <w:p w14:paraId="377ECD85" w14:textId="77777777" w:rsidR="00A06491" w:rsidRPr="00A06491" w:rsidRDefault="00A06491" w:rsidP="00A06491">
      <w:pPr>
        <w:rPr>
          <w:rFonts w:ascii="Calibri" w:hAnsi="Calibri"/>
          <w:lang w:bidi="en-US"/>
        </w:rPr>
      </w:pPr>
      <w:r w:rsidRPr="00A06491">
        <w:rPr>
          <w:rFonts w:ascii="Calibri" w:hAnsi="Calibri"/>
          <w:lang w:bidi="en-US"/>
        </w:rPr>
        <w:t xml:space="preserve">Refer to the </w:t>
      </w:r>
      <w:r w:rsidRPr="00A06491">
        <w:rPr>
          <w:rFonts w:ascii="Calibri" w:hAnsi="Calibri"/>
          <w:b/>
          <w:lang w:bidi="en-US"/>
        </w:rPr>
        <w:t>Listening sample questions</w:t>
      </w:r>
      <w:r w:rsidRPr="00A06491">
        <w:rPr>
          <w:rFonts w:ascii="Calibri" w:hAnsi="Calibri"/>
          <w:lang w:bidi="en-US"/>
        </w:rPr>
        <w:t xml:space="preserve"> and the </w:t>
      </w:r>
      <w:r w:rsidRPr="00A06491">
        <w:rPr>
          <w:rFonts w:ascii="Calibri" w:hAnsi="Calibri"/>
          <w:b/>
          <w:lang w:bidi="en-US"/>
        </w:rPr>
        <w:t>NYSESLAT Style Guide, Appendix B</w:t>
      </w:r>
      <w:r w:rsidRPr="00A06491">
        <w:rPr>
          <w:rFonts w:ascii="Calibri" w:hAnsi="Calibri"/>
          <w:lang w:bidi="en-US"/>
        </w:rPr>
        <w:t>, for more examples and information about Listening question previews.</w:t>
      </w:r>
    </w:p>
    <w:p w14:paraId="169F26C9" w14:textId="77777777" w:rsidR="00A06491" w:rsidRPr="00A06491" w:rsidRDefault="00A06491" w:rsidP="00A06491">
      <w:pPr>
        <w:jc w:val="left"/>
        <w:rPr>
          <w:rFonts w:ascii="Calibri" w:hAnsi="Calibri" w:cs="Calibri"/>
          <w:b/>
          <w:color w:val="003399"/>
          <w:sz w:val="32"/>
          <w:szCs w:val="32"/>
          <w:lang w:bidi="en-US"/>
        </w:rPr>
      </w:pPr>
      <w:r w:rsidRPr="00A06491">
        <w:rPr>
          <w:rFonts w:ascii="Calibri" w:hAnsi="Calibri"/>
          <w:sz w:val="22"/>
          <w:szCs w:val="22"/>
          <w:lang w:bidi="en-US"/>
        </w:rPr>
        <w:br w:type="page"/>
      </w:r>
    </w:p>
    <w:p w14:paraId="729F9AB9" w14:textId="77777777" w:rsidR="00A06491" w:rsidRPr="00953053" w:rsidRDefault="00A06491" w:rsidP="00953053">
      <w:pPr>
        <w:rPr>
          <w:b/>
          <w:bCs/>
          <w:lang w:bidi="en-US"/>
        </w:rPr>
      </w:pPr>
      <w:bookmarkStart w:id="479" w:name="_Toc63408926"/>
      <w:r w:rsidRPr="00953053">
        <w:rPr>
          <w:b/>
          <w:bCs/>
          <w:lang w:bidi="en-US"/>
        </w:rPr>
        <w:lastRenderedPageBreak/>
        <w:t>Writing Modality</w:t>
      </w:r>
      <w:bookmarkEnd w:id="479"/>
    </w:p>
    <w:p w14:paraId="6FFFA3C4" w14:textId="6321A6DF" w:rsidR="00A06491" w:rsidRPr="00A06491" w:rsidRDefault="00A06491" w:rsidP="00A06491">
      <w:pPr>
        <w:spacing w:before="120" w:after="200"/>
        <w:rPr>
          <w:rFonts w:ascii="Calibri" w:hAnsi="Calibri"/>
          <w:lang w:bidi="en-US"/>
        </w:rPr>
      </w:pPr>
      <w:r w:rsidRPr="00A06491">
        <w:rPr>
          <w:rFonts w:ascii="Calibri" w:hAnsi="Calibri"/>
          <w:lang w:bidi="en-US"/>
        </w:rPr>
        <w:t xml:space="preserve">Writing will include prompts intended to elicit either a </w:t>
      </w:r>
      <w:r w:rsidR="00C33B57" w:rsidRPr="00A06491">
        <w:rPr>
          <w:rFonts w:ascii="Calibri" w:hAnsi="Calibri"/>
          <w:lang w:bidi="en-US"/>
        </w:rPr>
        <w:t>Short-Constructed</w:t>
      </w:r>
      <w:r w:rsidRPr="00A06491">
        <w:rPr>
          <w:rFonts w:ascii="Calibri" w:hAnsi="Calibri"/>
          <w:lang w:bidi="en-US"/>
        </w:rPr>
        <w:t xml:space="preserve"> Response (SCR) or an Extended Constructed Response (ECR). Both types of prompts are grounded in one of the Reading passages presented initially in the Reading section of the test booklet and repeated in the Writing Section. SCR prompts should be written to elicit 1 paragraph of writing by the student. Due to the limited nature of the response, these prompts should be aligned to only ToMs 1 and 2. ECR prompts should be written to elicit at least two paragraphs. Because these prompts will require more development of responses by the students, they should be aligned to either ToMs 1, 2, and 3 (Narrative) or ToMs 1, 2, and 4 (Expository). Both SCRs and ECRs will be scored using a 0–4 point rubric. It is important to look at the Writing Rubrics (</w:t>
      </w:r>
      <w:hyperlink w:anchor="_Appendix_G:_Grades" w:history="1">
        <w:r w:rsidRPr="00A06491">
          <w:rPr>
            <w:rFonts w:ascii="Calibri" w:hAnsi="Calibri"/>
            <w:color w:val="0000FF"/>
            <w:u w:val="single"/>
            <w:lang w:bidi="en-US"/>
          </w:rPr>
          <w:t>Appendix G</w:t>
        </w:r>
      </w:hyperlink>
      <w:r w:rsidRPr="00A06491">
        <w:rPr>
          <w:rFonts w:ascii="Calibri" w:hAnsi="Calibri"/>
          <w:lang w:bidi="en-US"/>
        </w:rPr>
        <w:t>) before developing a Writing prompt, in order to create a prompt that will generate written responses at the 4-point level.</w:t>
      </w:r>
    </w:p>
    <w:p w14:paraId="076A566B" w14:textId="77777777" w:rsidR="00A06491" w:rsidRPr="00953053" w:rsidRDefault="00A06491" w:rsidP="00953053">
      <w:pPr>
        <w:rPr>
          <w:b/>
          <w:bCs/>
          <w:u w:val="single"/>
          <w:lang w:bidi="en-US"/>
        </w:rPr>
      </w:pPr>
      <w:bookmarkStart w:id="480" w:name="_Toc63408927"/>
      <w:r w:rsidRPr="00953053">
        <w:rPr>
          <w:b/>
          <w:bCs/>
          <w:u w:val="single"/>
          <w:lang w:bidi="en-US"/>
        </w:rPr>
        <w:t>Steps for Item Writers</w:t>
      </w:r>
      <w:bookmarkEnd w:id="480"/>
    </w:p>
    <w:p w14:paraId="1581F1BC" w14:textId="77777777" w:rsidR="00A06491" w:rsidRPr="00A06491" w:rsidRDefault="00A06491" w:rsidP="00A06491">
      <w:pPr>
        <w:spacing w:before="120" w:after="200"/>
        <w:rPr>
          <w:rFonts w:ascii="Calibri" w:hAnsi="Calibri"/>
          <w:lang w:bidi="en-US"/>
        </w:rPr>
      </w:pPr>
      <w:r w:rsidRPr="00A06491">
        <w:rPr>
          <w:rFonts w:ascii="Calibri" w:hAnsi="Calibri"/>
          <w:lang w:bidi="en-US"/>
        </w:rPr>
        <w:t>Before beginning to write items, an item writer should follow these steps to prepare for the task.</w:t>
      </w:r>
    </w:p>
    <w:p w14:paraId="352368E1"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Review the </w:t>
      </w:r>
      <w:r w:rsidRPr="00A06491">
        <w:rPr>
          <w:rFonts w:ascii="Calibri" w:hAnsi="Calibri"/>
          <w:b/>
          <w:lang w:bidi="en-US"/>
        </w:rPr>
        <w:t>ToMs</w:t>
      </w:r>
      <w:r w:rsidRPr="00A06491">
        <w:rPr>
          <w:rFonts w:ascii="Calibri" w:hAnsi="Calibri"/>
          <w:lang w:bidi="en-US"/>
        </w:rPr>
        <w:t xml:space="preserve"> document and the </w:t>
      </w:r>
      <w:r w:rsidRPr="00A06491">
        <w:rPr>
          <w:rFonts w:ascii="Calibri" w:hAnsi="Calibri"/>
          <w:b/>
          <w:lang w:bidi="en-US"/>
        </w:rPr>
        <w:t>Item Criteria</w:t>
      </w:r>
      <w:r w:rsidRPr="00A06491">
        <w:rPr>
          <w:rFonts w:ascii="Calibri" w:hAnsi="Calibri"/>
          <w:lang w:bidi="en-US"/>
        </w:rPr>
        <w:t xml:space="preserve"> document for the assigned grade band and modality. Spend some time becoming familiar with the language purpose/function/characteristics associated with each anchor and ToM, respectively.</w:t>
      </w:r>
    </w:p>
    <w:p w14:paraId="2A7B4054"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Review the </w:t>
      </w:r>
      <w:r w:rsidRPr="00A06491">
        <w:rPr>
          <w:rFonts w:ascii="Calibri" w:hAnsi="Calibri"/>
          <w:b/>
          <w:lang w:bidi="en-US"/>
        </w:rPr>
        <w:t>Proficiency Level Descriptions (PLDs)</w:t>
      </w:r>
      <w:r w:rsidRPr="00A06491">
        <w:rPr>
          <w:rFonts w:ascii="Calibri" w:hAnsi="Calibri"/>
          <w:lang w:bidi="en-US"/>
        </w:rPr>
        <w:t xml:space="preserve"> to gain an understanding of how the proficiency levels are described in association with each ToM and the linguistic capability expected of a student at a given level. Note also how the linguistic expectations increase as a student progresses from Entering and Emerging to Expanding and Commanding across the performance levels. Refer to the glossary (</w:t>
      </w:r>
      <w:hyperlink w:anchor="_Appendix_A:_Glossary" w:history="1">
        <w:r w:rsidRPr="00A06491">
          <w:rPr>
            <w:rFonts w:ascii="Calibri" w:hAnsi="Calibri"/>
            <w:color w:val="0000FF"/>
            <w:u w:val="single"/>
            <w:lang w:bidi="en-US"/>
          </w:rPr>
          <w:t>Appendix A</w:t>
        </w:r>
      </w:hyperlink>
      <w:r w:rsidRPr="00A06491">
        <w:rPr>
          <w:rFonts w:ascii="Calibri" w:hAnsi="Calibri"/>
          <w:lang w:bidi="en-US"/>
        </w:rPr>
        <w:t xml:space="preserve">) for a better understanding of the PLDs. </w:t>
      </w:r>
    </w:p>
    <w:p w14:paraId="555FA005"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Spend some time reviewing the </w:t>
      </w:r>
      <w:r w:rsidRPr="00A06491">
        <w:rPr>
          <w:rFonts w:ascii="Calibri" w:hAnsi="Calibri"/>
          <w:b/>
          <w:lang w:bidi="en-US"/>
        </w:rPr>
        <w:t>sample items</w:t>
      </w:r>
      <w:r w:rsidRPr="00A06491">
        <w:rPr>
          <w:rFonts w:ascii="Calibri" w:hAnsi="Calibri"/>
          <w:lang w:bidi="en-US"/>
        </w:rPr>
        <w:t>. These items are concrete examples of the structure and focus desired for NYSESLAT items. The samples illustrate items for the various grade bands, ToMs, and PLDs. If the target PLD is not represented, it can also be helpful to review items from either the grade band below or the grade band above, or from a proficiency level below or above.</w:t>
      </w:r>
    </w:p>
    <w:p w14:paraId="508AC0EC"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Think about English Language Learners/Multilingual Learners and ask yourself questions such as:</w:t>
      </w:r>
    </w:p>
    <w:p w14:paraId="76180728" w14:textId="77777777" w:rsidR="00A06491" w:rsidRPr="00A06491" w:rsidRDefault="00A06491" w:rsidP="00B7703F">
      <w:pPr>
        <w:numPr>
          <w:ilvl w:val="1"/>
          <w:numId w:val="310"/>
        </w:numPr>
        <w:spacing w:before="120" w:after="200" w:line="276" w:lineRule="auto"/>
        <w:contextualSpacing/>
        <w:jc w:val="left"/>
        <w:rPr>
          <w:rFonts w:ascii="Calibri" w:hAnsi="Calibri"/>
          <w:lang w:bidi="en-US"/>
        </w:rPr>
      </w:pPr>
      <w:r w:rsidRPr="00A06491">
        <w:rPr>
          <w:rFonts w:ascii="Calibri" w:hAnsi="Calibri"/>
          <w:lang w:bidi="en-US"/>
        </w:rPr>
        <w:t>What important language structures would ELLs/MLLs need to know to understand the passage?</w:t>
      </w:r>
    </w:p>
    <w:p w14:paraId="12D7792D" w14:textId="77777777" w:rsidR="00A06491" w:rsidRPr="00A06491" w:rsidRDefault="00A06491" w:rsidP="00B7703F">
      <w:pPr>
        <w:numPr>
          <w:ilvl w:val="1"/>
          <w:numId w:val="310"/>
        </w:numPr>
        <w:spacing w:before="120" w:after="200" w:line="276" w:lineRule="auto"/>
        <w:contextualSpacing/>
        <w:jc w:val="left"/>
        <w:rPr>
          <w:rFonts w:ascii="Calibri" w:hAnsi="Calibri"/>
          <w:lang w:bidi="en-US"/>
        </w:rPr>
      </w:pPr>
      <w:r w:rsidRPr="00A06491">
        <w:rPr>
          <w:rFonts w:ascii="Calibri" w:hAnsi="Calibri"/>
          <w:lang w:bidi="en-US"/>
        </w:rPr>
        <w:t>What critical vocabulary would ELLs/MLLs need to know to understand the passage?</w:t>
      </w:r>
    </w:p>
    <w:p w14:paraId="6F507FB2" w14:textId="77777777" w:rsidR="00A06491" w:rsidRPr="00A06491" w:rsidRDefault="00A06491" w:rsidP="00B7703F">
      <w:pPr>
        <w:numPr>
          <w:ilvl w:val="1"/>
          <w:numId w:val="310"/>
        </w:numPr>
        <w:spacing w:before="120" w:after="200" w:line="276" w:lineRule="auto"/>
        <w:contextualSpacing/>
        <w:jc w:val="left"/>
        <w:rPr>
          <w:rFonts w:ascii="Calibri" w:hAnsi="Calibri"/>
          <w:lang w:bidi="en-US"/>
        </w:rPr>
      </w:pPr>
      <w:r w:rsidRPr="00A06491">
        <w:rPr>
          <w:rFonts w:ascii="Calibri" w:hAnsi="Calibri"/>
          <w:lang w:bidi="en-US"/>
        </w:rPr>
        <w:t>How could the language structure/vocabulary be presented to ELLs/MLLs in an item targeted to a specific proficiency level?</w:t>
      </w:r>
    </w:p>
    <w:p w14:paraId="7E3FD362" w14:textId="77777777" w:rsidR="00A06491" w:rsidRPr="00A06491" w:rsidRDefault="00A06491" w:rsidP="00B7703F">
      <w:pPr>
        <w:numPr>
          <w:ilvl w:val="1"/>
          <w:numId w:val="310"/>
        </w:numPr>
        <w:spacing w:before="120" w:after="200" w:line="276" w:lineRule="auto"/>
        <w:contextualSpacing/>
        <w:jc w:val="left"/>
        <w:rPr>
          <w:rFonts w:ascii="Calibri" w:hAnsi="Calibri"/>
          <w:lang w:bidi="en-US"/>
        </w:rPr>
      </w:pPr>
      <w:r w:rsidRPr="00A06491">
        <w:rPr>
          <w:rFonts w:ascii="Calibri" w:hAnsi="Calibri"/>
          <w:lang w:bidi="en-US"/>
        </w:rPr>
        <w:t>How can an item best assess an ELL’s/MLL’s linguistic proficiency for the given grade band and modality without assessing content or comprehension? This is not an ELA test but rather focuses on linguistic ability, not ELA competencies.</w:t>
      </w:r>
    </w:p>
    <w:p w14:paraId="719D6364"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Review the </w:t>
      </w:r>
      <w:r w:rsidRPr="00A06491">
        <w:rPr>
          <w:rFonts w:ascii="Calibri" w:hAnsi="Calibri"/>
          <w:i/>
          <w:lang w:bidi="en-US"/>
        </w:rPr>
        <w:t>structure</w:t>
      </w:r>
      <w:r w:rsidRPr="00A06491">
        <w:rPr>
          <w:rFonts w:ascii="Calibri" w:hAnsi="Calibri"/>
          <w:lang w:bidi="en-US"/>
        </w:rPr>
        <w:t xml:space="preserve"> of the language in the finished passage and note the types of language used that provide a basis for items. </w:t>
      </w:r>
    </w:p>
    <w:p w14:paraId="3DFAD8DB"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If writing for the Listening modality, read the description of how the Listening stimuli and items are presented to students during testing. Note in particular that the students do not see the Listening passages, only the passage title, the graphic, and the test questions. The writer must read the Listening passage out loud to get a sense of its oral complexity before writing the item set. This is required to avoid confusing phrasing, sentence structure that is difficult to read aloud, etc., which can be noted and revised before the items are written.</w:t>
      </w:r>
    </w:p>
    <w:p w14:paraId="5B5E2831" w14:textId="77777777" w:rsidR="00A06491" w:rsidRPr="00A06491" w:rsidRDefault="00A06491" w:rsidP="00A06491">
      <w:pPr>
        <w:spacing w:before="120" w:after="200"/>
        <w:rPr>
          <w:rFonts w:ascii="Calibri" w:hAnsi="Calibri"/>
          <w:lang w:bidi="en-US"/>
        </w:rPr>
      </w:pPr>
      <w:r w:rsidRPr="00A06491">
        <w:rPr>
          <w:rFonts w:ascii="Calibri" w:hAnsi="Calibri"/>
          <w:b/>
          <w:lang w:bidi="en-US"/>
        </w:rPr>
        <w:t>Note:</w:t>
      </w:r>
      <w:r w:rsidRPr="00A06491">
        <w:rPr>
          <w:rFonts w:ascii="Calibri" w:hAnsi="Calibri"/>
          <w:lang w:bidi="en-US"/>
        </w:rPr>
        <w:t xml:space="preserve"> When recording the Listening CDs, our development team noticed that some language in Listening passages, when read out loud, seemed almost like tongue twisters. Eliminating these problems before passages are submitted would be extremely helpful. It is imperative that Listening passages be read aloud by the writer before submission, to catch any language that is difficult to read aloud or seems confusing when heard and not read.</w:t>
      </w:r>
    </w:p>
    <w:p w14:paraId="4638C973" w14:textId="77777777" w:rsidR="00A06491" w:rsidRPr="00A06491" w:rsidRDefault="00A06491" w:rsidP="00A06491">
      <w:pPr>
        <w:spacing w:before="120" w:after="200"/>
        <w:rPr>
          <w:rFonts w:ascii="Calibri" w:hAnsi="Calibri"/>
          <w:lang w:bidi="en-US"/>
        </w:rPr>
      </w:pPr>
      <w:r w:rsidRPr="00A06491">
        <w:rPr>
          <w:rFonts w:ascii="Calibri" w:hAnsi="Calibri"/>
          <w:lang w:bidi="en-US"/>
        </w:rPr>
        <w:lastRenderedPageBreak/>
        <w:t xml:space="preserve">Here are a couple of examples of some issues found in previous Listening passages or items. It was awkward for the reader when a sentence in a passage had several words beginning with the same letter, such as “. . . several shoes were scuffed and scarred.” In an item, it was a problem when Answer Choice C was the word “See” or a phrase that started with “See. . .” or Answer Choice B used a phrase that started with “Be. . .”.  </w:t>
      </w:r>
    </w:p>
    <w:p w14:paraId="0B951EF7" w14:textId="5D99DE29" w:rsidR="00A06491" w:rsidRPr="00953053" w:rsidRDefault="00A06491" w:rsidP="00953053">
      <w:pPr>
        <w:rPr>
          <w:b/>
          <w:bCs/>
          <w:lang w:bidi="en-US"/>
        </w:rPr>
      </w:pPr>
      <w:bookmarkStart w:id="481" w:name="_Toc63408928"/>
      <w:r w:rsidRPr="00953053">
        <w:rPr>
          <w:b/>
          <w:bCs/>
          <w:lang w:bidi="en-US"/>
        </w:rPr>
        <w:t>Creating Writing Prompts</w:t>
      </w:r>
      <w:bookmarkEnd w:id="481"/>
    </w:p>
    <w:p w14:paraId="72D1A991" w14:textId="77777777" w:rsidR="00A06491" w:rsidRPr="00A06491" w:rsidRDefault="00A06491" w:rsidP="00A06491">
      <w:pPr>
        <w:spacing w:before="120" w:after="200"/>
        <w:rPr>
          <w:rFonts w:ascii="Calibri" w:hAnsi="Calibri"/>
          <w:lang w:bidi="en-US"/>
        </w:rPr>
      </w:pPr>
      <w:r w:rsidRPr="00A06491">
        <w:rPr>
          <w:rFonts w:ascii="Calibri" w:hAnsi="Calibri"/>
          <w:lang w:bidi="en-US"/>
        </w:rPr>
        <w:t>Short Constructed-Response (SCR) prompts will be written to ToM 1 and ToM 2. Because we can designate only one ToM, you will choose the Writing modality, ToM 2, and PLD 5 (e.g., PLD.5.W.GR.2) for your grade band when writing an SCR prompt on the online writing system.</w:t>
      </w:r>
    </w:p>
    <w:p w14:paraId="70631696" w14:textId="77777777" w:rsidR="00873223" w:rsidRDefault="00A06491" w:rsidP="00A06491">
      <w:pPr>
        <w:spacing w:before="120" w:after="200"/>
        <w:rPr>
          <w:rFonts w:ascii="Calibri" w:hAnsi="Calibri"/>
          <w:lang w:bidi="en-US"/>
        </w:rPr>
      </w:pPr>
      <w:r w:rsidRPr="00A06491">
        <w:rPr>
          <w:rFonts w:ascii="Calibri" w:hAnsi="Calibri"/>
          <w:lang w:bidi="en-US"/>
        </w:rPr>
        <w:t>Extended Constructed-Response (ECR) prompts will be written to either ToMs 1, 2, and 3 (Narrative) or ToMs 1, 2, and 4 (Expository). Because we can designate only one ToM, you will choose the Writing modality, ToM 3, and PLD 5 (e.g., PLD.5.W.GR.3) for your grade band when writing a narrative ECR prompt on the online writing system. You will choose the Writing modality, ToM 4, and PLD 5 (e.g., PLD.5.W.GR.4) for your grade band when writing an informational ECR.</w:t>
      </w:r>
      <w:r w:rsidR="00873223">
        <w:rPr>
          <w:rFonts w:ascii="Calibri" w:hAnsi="Calibri"/>
          <w:lang w:bidi="en-US"/>
        </w:rPr>
        <w:br w:type="page"/>
      </w:r>
    </w:p>
    <w:p w14:paraId="05F8470B" w14:textId="50ED4A00" w:rsidR="00A06491" w:rsidRDefault="00A06491" w:rsidP="00953053">
      <w:pPr>
        <w:rPr>
          <w:b/>
          <w:bCs/>
          <w:lang w:bidi="en-US"/>
        </w:rPr>
      </w:pPr>
      <w:r w:rsidRPr="00953053">
        <w:rPr>
          <w:b/>
          <w:bCs/>
          <w:lang w:bidi="en-US"/>
        </w:rPr>
        <w:lastRenderedPageBreak/>
        <w:t>Appendix A: Glossary</w:t>
      </w:r>
    </w:p>
    <w:p w14:paraId="3A3CBB8A" w14:textId="77777777" w:rsidR="002A4AC7" w:rsidRPr="00953053" w:rsidRDefault="002A4AC7" w:rsidP="00953053">
      <w:pPr>
        <w:rPr>
          <w:b/>
          <w:bCs/>
          <w:lang w:bidi="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8567"/>
      </w:tblGrid>
      <w:tr w:rsidR="00A06491" w:rsidRPr="00A06491" w14:paraId="78DC737A" w14:textId="77777777" w:rsidTr="00D415AE">
        <w:trPr>
          <w:trHeight w:val="1097"/>
          <w:jc w:val="center"/>
        </w:trPr>
        <w:tc>
          <w:tcPr>
            <w:tcW w:w="1155" w:type="pct"/>
            <w:shd w:val="clear" w:color="auto" w:fill="BFBFBF" w:themeFill="background1" w:themeFillShade="BF"/>
            <w:vAlign w:val="center"/>
          </w:tcPr>
          <w:p w14:paraId="20CA139D" w14:textId="77777777" w:rsidR="00A06491" w:rsidRPr="00D415AE" w:rsidRDefault="00A06491" w:rsidP="00A06491">
            <w:pPr>
              <w:jc w:val="left"/>
              <w:rPr>
                <w:rFonts w:ascii="Calibri" w:hAnsi="Calibri"/>
                <w:sz w:val="22"/>
                <w:szCs w:val="22"/>
                <w:lang w:bidi="en-US"/>
              </w:rPr>
            </w:pPr>
            <w:r w:rsidRPr="00D415AE">
              <w:rPr>
                <w:rFonts w:ascii="Calibri" w:hAnsi="Calibri"/>
                <w:b/>
                <w:sz w:val="22"/>
                <w:szCs w:val="22"/>
                <w:lang w:bidi="en-US"/>
              </w:rPr>
              <w:t xml:space="preserve">Support </w:t>
            </w:r>
            <w:r w:rsidRPr="00D415AE">
              <w:rPr>
                <w:rFonts w:ascii="Calibri" w:hAnsi="Calibri"/>
                <w:sz w:val="22"/>
                <w:szCs w:val="22"/>
                <w:lang w:bidi="en-US"/>
              </w:rPr>
              <w:t>(applies to  L/R PLDs and Speaking only)</w:t>
            </w:r>
          </w:p>
        </w:tc>
        <w:tc>
          <w:tcPr>
            <w:tcW w:w="3845" w:type="pct"/>
            <w:shd w:val="clear" w:color="auto" w:fill="BFBFBF" w:themeFill="background1" w:themeFillShade="BF"/>
            <w:vAlign w:val="center"/>
          </w:tcPr>
          <w:p w14:paraId="035F44BB"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w:t>
            </w:r>
          </w:p>
        </w:tc>
      </w:tr>
      <w:tr w:rsidR="00A06491" w:rsidRPr="00A06491" w14:paraId="0CA8A6F3" w14:textId="77777777" w:rsidTr="00D415AE">
        <w:trPr>
          <w:trHeight w:val="737"/>
          <w:jc w:val="center"/>
        </w:trPr>
        <w:tc>
          <w:tcPr>
            <w:tcW w:w="1155" w:type="pct"/>
            <w:shd w:val="clear" w:color="auto" w:fill="F2F2F2" w:themeFill="background1" w:themeFillShade="F2"/>
            <w:vAlign w:val="center"/>
          </w:tcPr>
          <w:p w14:paraId="3C46FC5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Substantial</w:t>
            </w:r>
          </w:p>
        </w:tc>
        <w:tc>
          <w:tcPr>
            <w:tcW w:w="3845" w:type="pct"/>
            <w:shd w:val="clear" w:color="auto" w:fill="auto"/>
            <w:vAlign w:val="center"/>
          </w:tcPr>
          <w:p w14:paraId="0A4B7A8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Frequent direct support that includes, but is not limited to: objects, pictures, diagrams, charts, graphic organizers, time lines, repetition, rephrasing, pointing, verbal guidance, cues, sentence starters, modeling, etc.</w:t>
            </w:r>
          </w:p>
        </w:tc>
      </w:tr>
      <w:tr w:rsidR="00A06491" w:rsidRPr="00A06491" w14:paraId="0DFDAB62" w14:textId="77777777" w:rsidTr="00D415AE">
        <w:trPr>
          <w:trHeight w:val="845"/>
          <w:jc w:val="center"/>
        </w:trPr>
        <w:tc>
          <w:tcPr>
            <w:tcW w:w="1155" w:type="pct"/>
            <w:shd w:val="clear" w:color="auto" w:fill="F2F2F2" w:themeFill="background1" w:themeFillShade="F2"/>
            <w:vAlign w:val="center"/>
          </w:tcPr>
          <w:p w14:paraId="3D196F3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Moderate</w:t>
            </w:r>
          </w:p>
        </w:tc>
        <w:tc>
          <w:tcPr>
            <w:tcW w:w="3845" w:type="pct"/>
            <w:shd w:val="clear" w:color="auto" w:fill="auto"/>
            <w:vAlign w:val="center"/>
          </w:tcPr>
          <w:p w14:paraId="13CBD6D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Occasional direct support that includes, but is not limited to: objects, pictures, diagrams, charts, graphic organizers, time lines, repetition, rephrasing, pointing, verbal guidance, cues, sentence starters, modeling, etc.</w:t>
            </w:r>
          </w:p>
        </w:tc>
      </w:tr>
      <w:tr w:rsidR="00A06491" w:rsidRPr="00A06491" w14:paraId="59947860" w14:textId="77777777" w:rsidTr="00D415AE">
        <w:trPr>
          <w:trHeight w:val="710"/>
          <w:jc w:val="center"/>
        </w:trPr>
        <w:tc>
          <w:tcPr>
            <w:tcW w:w="1155" w:type="pct"/>
            <w:shd w:val="clear" w:color="auto" w:fill="F2F2F2" w:themeFill="background1" w:themeFillShade="F2"/>
            <w:vAlign w:val="center"/>
          </w:tcPr>
          <w:p w14:paraId="57A487B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Limited</w:t>
            </w:r>
          </w:p>
        </w:tc>
        <w:tc>
          <w:tcPr>
            <w:tcW w:w="3845" w:type="pct"/>
            <w:shd w:val="clear" w:color="auto" w:fill="auto"/>
            <w:vAlign w:val="center"/>
          </w:tcPr>
          <w:p w14:paraId="5DF6A13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Occasional support that includes: diagrams, charts, graphic organizers, verbal guidance, sentence starters, etc.</w:t>
            </w:r>
          </w:p>
        </w:tc>
      </w:tr>
      <w:tr w:rsidR="00A06491" w:rsidRPr="00A06491" w14:paraId="03BCAB82" w14:textId="77777777" w:rsidTr="00D415AE">
        <w:trPr>
          <w:trHeight w:val="620"/>
          <w:jc w:val="center"/>
        </w:trPr>
        <w:tc>
          <w:tcPr>
            <w:tcW w:w="1155" w:type="pct"/>
            <w:shd w:val="clear" w:color="auto" w:fill="BFBFBF" w:themeFill="background1" w:themeFillShade="BF"/>
            <w:vAlign w:val="center"/>
          </w:tcPr>
          <w:p w14:paraId="2FDAE53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Complexity</w:t>
            </w:r>
          </w:p>
        </w:tc>
        <w:tc>
          <w:tcPr>
            <w:tcW w:w="3845" w:type="pct"/>
            <w:shd w:val="clear" w:color="auto" w:fill="BFBFBF" w:themeFill="background1" w:themeFillShade="BF"/>
            <w:vAlign w:val="center"/>
          </w:tcPr>
          <w:p w14:paraId="7B97A5B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w:t>
            </w:r>
          </w:p>
        </w:tc>
      </w:tr>
      <w:tr w:rsidR="00A06491" w:rsidRPr="00A06491" w14:paraId="10B32FBC" w14:textId="77777777" w:rsidTr="00D415AE">
        <w:trPr>
          <w:trHeight w:val="602"/>
          <w:jc w:val="center"/>
        </w:trPr>
        <w:tc>
          <w:tcPr>
            <w:tcW w:w="1155" w:type="pct"/>
            <w:shd w:val="clear" w:color="auto" w:fill="F2F2F2" w:themeFill="background1" w:themeFillShade="F2"/>
            <w:vAlign w:val="center"/>
          </w:tcPr>
          <w:p w14:paraId="780C47DB"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Predictable sentence</w:t>
            </w:r>
          </w:p>
        </w:tc>
        <w:tc>
          <w:tcPr>
            <w:tcW w:w="3845" w:type="pct"/>
            <w:vAlign w:val="center"/>
          </w:tcPr>
          <w:p w14:paraId="0A2D8E2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sentence that is easily learned or memorized; student generally is unable to expand beyond the memorized statement (e.g., I don’t like. I’m fine. My name is . . .)</w:t>
            </w:r>
          </w:p>
        </w:tc>
      </w:tr>
      <w:tr w:rsidR="00A06491" w:rsidRPr="00A06491" w14:paraId="7EFFB1F0" w14:textId="77777777" w:rsidTr="00D415AE">
        <w:trPr>
          <w:trHeight w:val="485"/>
          <w:jc w:val="center"/>
        </w:trPr>
        <w:tc>
          <w:tcPr>
            <w:tcW w:w="1155" w:type="pct"/>
            <w:shd w:val="clear" w:color="auto" w:fill="F2F2F2" w:themeFill="background1" w:themeFillShade="F2"/>
            <w:vAlign w:val="center"/>
          </w:tcPr>
          <w:p w14:paraId="453AF04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Phrase</w:t>
            </w:r>
          </w:p>
        </w:tc>
        <w:tc>
          <w:tcPr>
            <w:tcW w:w="3845" w:type="pct"/>
            <w:vAlign w:val="center"/>
          </w:tcPr>
          <w:p w14:paraId="01218BE0"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group of words that does not include a subject and a verb, but may express a complete feeling, detail, idea, or thought</w:t>
            </w:r>
          </w:p>
        </w:tc>
      </w:tr>
      <w:tr w:rsidR="00A06491" w:rsidRPr="00A06491" w14:paraId="345B0A5A" w14:textId="77777777" w:rsidTr="00D415AE">
        <w:trPr>
          <w:trHeight w:val="638"/>
          <w:jc w:val="center"/>
        </w:trPr>
        <w:tc>
          <w:tcPr>
            <w:tcW w:w="1155" w:type="pct"/>
            <w:shd w:val="clear" w:color="auto" w:fill="F2F2F2" w:themeFill="background1" w:themeFillShade="F2"/>
            <w:vAlign w:val="center"/>
          </w:tcPr>
          <w:p w14:paraId="325A52C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Simple sentence</w:t>
            </w:r>
          </w:p>
        </w:tc>
        <w:tc>
          <w:tcPr>
            <w:tcW w:w="3845" w:type="pct"/>
            <w:vAlign w:val="center"/>
          </w:tcPr>
          <w:p w14:paraId="4E2674C8"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Contains one subject and one verb; expresses a complete thought; may contain other elements such as a personal pronoun or a helping verb </w:t>
            </w:r>
          </w:p>
        </w:tc>
      </w:tr>
      <w:tr w:rsidR="00A06491" w:rsidRPr="00A06491" w14:paraId="753349D0" w14:textId="77777777" w:rsidTr="00D415AE">
        <w:trPr>
          <w:trHeight w:val="831"/>
          <w:jc w:val="center"/>
        </w:trPr>
        <w:tc>
          <w:tcPr>
            <w:tcW w:w="1155" w:type="pct"/>
            <w:shd w:val="clear" w:color="auto" w:fill="F2F2F2" w:themeFill="background1" w:themeFillShade="F2"/>
            <w:vAlign w:val="center"/>
          </w:tcPr>
          <w:p w14:paraId="23A8F58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Expanded sentence</w:t>
            </w:r>
          </w:p>
        </w:tc>
        <w:tc>
          <w:tcPr>
            <w:tcW w:w="3845" w:type="pct"/>
            <w:vAlign w:val="center"/>
          </w:tcPr>
          <w:p w14:paraId="23E0769E"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Contains a subject and a verb; further developed through the use of a variety of grammatical structures (e.g., prepositional phrase, compound subject or predicate, adjective or adverb phrase, participial or infinitive phrase)</w:t>
            </w:r>
          </w:p>
        </w:tc>
      </w:tr>
      <w:tr w:rsidR="00A06491" w:rsidRPr="00A06491" w14:paraId="5D723394" w14:textId="77777777" w:rsidTr="00D415AE">
        <w:trPr>
          <w:trHeight w:val="575"/>
          <w:jc w:val="center"/>
        </w:trPr>
        <w:tc>
          <w:tcPr>
            <w:tcW w:w="1155" w:type="pct"/>
            <w:shd w:val="clear" w:color="auto" w:fill="F2F2F2" w:themeFill="background1" w:themeFillShade="F2"/>
            <w:vAlign w:val="center"/>
          </w:tcPr>
          <w:p w14:paraId="4BA3962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Compound sentence</w:t>
            </w:r>
          </w:p>
        </w:tc>
        <w:tc>
          <w:tcPr>
            <w:tcW w:w="3845" w:type="pct"/>
            <w:vAlign w:val="center"/>
          </w:tcPr>
          <w:p w14:paraId="5DC4AEC9"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Contains two independent clauses (each with a subject and a verb) joined by a coordinating conjunction (e.g., and, but, or, so, yet)</w:t>
            </w:r>
          </w:p>
        </w:tc>
      </w:tr>
      <w:tr w:rsidR="00A06491" w:rsidRPr="00A06491" w14:paraId="1D1FC2AD" w14:textId="77777777" w:rsidTr="00D415AE">
        <w:trPr>
          <w:trHeight w:val="831"/>
          <w:jc w:val="center"/>
        </w:trPr>
        <w:tc>
          <w:tcPr>
            <w:tcW w:w="1155" w:type="pct"/>
            <w:shd w:val="clear" w:color="auto" w:fill="F2F2F2" w:themeFill="background1" w:themeFillShade="F2"/>
            <w:vAlign w:val="center"/>
          </w:tcPr>
          <w:p w14:paraId="0131977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Complex sentence</w:t>
            </w:r>
          </w:p>
        </w:tc>
        <w:tc>
          <w:tcPr>
            <w:tcW w:w="3845" w:type="pct"/>
            <w:vAlign w:val="center"/>
          </w:tcPr>
          <w:p w14:paraId="668BD2B8"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Contains an independent clause and one or more dependent clauses joined by a subordinating conjunction (e.g., because, since, after, although, when) or a relative pronoun (e.g., that, who, or which)</w:t>
            </w:r>
          </w:p>
        </w:tc>
      </w:tr>
      <w:tr w:rsidR="00A06491" w:rsidRPr="00A06491" w14:paraId="5C3B66A1" w14:textId="77777777" w:rsidTr="00D415AE">
        <w:trPr>
          <w:trHeight w:val="530"/>
          <w:jc w:val="center"/>
        </w:trPr>
        <w:tc>
          <w:tcPr>
            <w:tcW w:w="1155" w:type="pct"/>
            <w:shd w:val="clear" w:color="auto" w:fill="BFBFBF" w:themeFill="background1" w:themeFillShade="BF"/>
            <w:vAlign w:val="center"/>
          </w:tcPr>
          <w:p w14:paraId="42E529FF" w14:textId="78B19D52" w:rsidR="00A06491" w:rsidRPr="00D415AE" w:rsidRDefault="00A06491" w:rsidP="00A06491">
            <w:pPr>
              <w:jc w:val="left"/>
              <w:rPr>
                <w:rFonts w:ascii="Calibri" w:hAnsi="Calibri"/>
                <w:b/>
                <w:sz w:val="22"/>
                <w:szCs w:val="22"/>
                <w:lang w:bidi="en-US"/>
              </w:rPr>
            </w:pPr>
            <w:r w:rsidRPr="00D415AE">
              <w:rPr>
                <w:rFonts w:ascii="Calibri" w:hAnsi="Calibri"/>
                <w:sz w:val="22"/>
                <w:szCs w:val="22"/>
                <w:lang w:bidi="en-US"/>
              </w:rPr>
              <w:br w:type="page"/>
            </w:r>
            <w:r w:rsidRPr="00D415AE">
              <w:rPr>
                <w:rFonts w:ascii="Calibri" w:hAnsi="Calibri"/>
                <w:b/>
                <w:sz w:val="22"/>
                <w:szCs w:val="22"/>
                <w:lang w:bidi="en-US"/>
              </w:rPr>
              <w:t>Quality</w:t>
            </w:r>
          </w:p>
        </w:tc>
        <w:tc>
          <w:tcPr>
            <w:tcW w:w="3845" w:type="pct"/>
            <w:shd w:val="clear" w:color="auto" w:fill="BFBFBF" w:themeFill="background1" w:themeFillShade="BF"/>
            <w:vAlign w:val="center"/>
          </w:tcPr>
          <w:p w14:paraId="6C88EEBB"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w:t>
            </w:r>
          </w:p>
        </w:tc>
      </w:tr>
      <w:tr w:rsidR="00A06491" w:rsidRPr="00A06491" w14:paraId="6449670A" w14:textId="77777777" w:rsidTr="00D415AE">
        <w:trPr>
          <w:trHeight w:val="980"/>
          <w:jc w:val="center"/>
        </w:trPr>
        <w:tc>
          <w:tcPr>
            <w:tcW w:w="1155" w:type="pct"/>
            <w:shd w:val="clear" w:color="auto" w:fill="F2F2F2" w:themeFill="background1" w:themeFillShade="F2"/>
            <w:vAlign w:val="center"/>
          </w:tcPr>
          <w:p w14:paraId="6DDD2180"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Tier 1 words</w:t>
            </w:r>
          </w:p>
        </w:tc>
        <w:tc>
          <w:tcPr>
            <w:tcW w:w="3845" w:type="pct"/>
            <w:vAlign w:val="center"/>
          </w:tcPr>
          <w:p w14:paraId="575B24B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most basic words; rarely require direct instruction; words of everyday speech; often sight words/high frequency words (e.g., book, run, numbers, colors)</w:t>
            </w:r>
          </w:p>
          <w:p w14:paraId="5E9D163D" w14:textId="77777777" w:rsidR="00A06491" w:rsidRPr="00A06491" w:rsidRDefault="00A06491" w:rsidP="00A06491">
            <w:pPr>
              <w:jc w:val="left"/>
              <w:rPr>
                <w:rFonts w:ascii="Calibri" w:hAnsi="Calibri"/>
                <w:sz w:val="22"/>
                <w:szCs w:val="22"/>
                <w:lang w:bidi="en-US"/>
              </w:rPr>
            </w:pPr>
          </w:p>
          <w:p w14:paraId="4B6B091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Additional Tier 1 examples: </w:t>
            </w:r>
            <w:r w:rsidRPr="00A06491">
              <w:rPr>
                <w:rFonts w:ascii="Calibri" w:hAnsi="Calibri" w:cs="Calibri"/>
                <w:iCs/>
                <w:sz w:val="22"/>
                <w:szCs w:val="22"/>
              </w:rPr>
              <w:t>big, cat, chair, child, clock, family, happy, house, pizza, sad, school, walk; fire: fire, flame</w:t>
            </w:r>
          </w:p>
        </w:tc>
      </w:tr>
      <w:tr w:rsidR="00A06491" w:rsidRPr="00A06491" w14:paraId="737B692A" w14:textId="77777777" w:rsidTr="00D415AE">
        <w:trPr>
          <w:trHeight w:val="1520"/>
          <w:jc w:val="center"/>
        </w:trPr>
        <w:tc>
          <w:tcPr>
            <w:tcW w:w="1155" w:type="pct"/>
            <w:shd w:val="clear" w:color="auto" w:fill="F2F2F2" w:themeFill="background1" w:themeFillShade="F2"/>
            <w:vAlign w:val="center"/>
          </w:tcPr>
          <w:p w14:paraId="6F02CBB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Tier 2 words</w:t>
            </w:r>
          </w:p>
        </w:tc>
        <w:tc>
          <w:tcPr>
            <w:tcW w:w="3845" w:type="pct"/>
            <w:vAlign w:val="center"/>
          </w:tcPr>
          <w:p w14:paraId="594EFB15"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Words that frequently occur across a variety of domains; used within mature language situations such as adult conversations and literature; may have multiple meanings and/or have multiple synonyms; used across a variety of subjects or environments (e.g., experiment, difference, exaggerate, masterpiece)</w:t>
            </w:r>
          </w:p>
          <w:p w14:paraId="46034459" w14:textId="77777777" w:rsidR="00A06491" w:rsidRPr="00A06491" w:rsidRDefault="00A06491" w:rsidP="00A06491">
            <w:pPr>
              <w:autoSpaceDE w:val="0"/>
              <w:autoSpaceDN w:val="0"/>
              <w:adjustRightInd w:val="0"/>
              <w:jc w:val="left"/>
              <w:rPr>
                <w:rFonts w:ascii="Calibri" w:hAnsi="Calibri"/>
                <w:sz w:val="22"/>
                <w:szCs w:val="22"/>
                <w:lang w:bidi="en-US"/>
              </w:rPr>
            </w:pPr>
          </w:p>
          <w:p w14:paraId="0661DD82" w14:textId="77777777" w:rsidR="00A06491" w:rsidRPr="00A06491" w:rsidRDefault="00A06491" w:rsidP="00A06491">
            <w:pPr>
              <w:autoSpaceDE w:val="0"/>
              <w:autoSpaceDN w:val="0"/>
              <w:adjustRightInd w:val="0"/>
              <w:jc w:val="left"/>
              <w:rPr>
                <w:rFonts w:ascii="Calibri" w:hAnsi="Calibri"/>
                <w:sz w:val="22"/>
                <w:szCs w:val="22"/>
                <w:lang w:bidi="en-US"/>
              </w:rPr>
            </w:pPr>
            <w:r w:rsidRPr="00A06491">
              <w:rPr>
                <w:rFonts w:ascii="Calibri" w:hAnsi="Calibri"/>
                <w:sz w:val="22"/>
                <w:szCs w:val="22"/>
                <w:lang w:bidi="en-US"/>
              </w:rPr>
              <w:t xml:space="preserve">Additional Tier 2 examples: </w:t>
            </w:r>
            <w:r w:rsidRPr="00A06491">
              <w:rPr>
                <w:rFonts w:ascii="Calibri" w:hAnsi="Calibri" w:cs="Calibri"/>
                <w:iCs/>
                <w:sz w:val="22"/>
                <w:szCs w:val="22"/>
              </w:rPr>
              <w:t>complex, contrast, element, establish, evidence, formulate, negative, measure, relative, segment, shift, structure, vary; fire: blaze, fiery</w:t>
            </w:r>
          </w:p>
        </w:tc>
      </w:tr>
      <w:tr w:rsidR="00A06491" w:rsidRPr="00A06491" w14:paraId="2571028A" w14:textId="77777777" w:rsidTr="00D415AE">
        <w:trPr>
          <w:trHeight w:val="152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7E5F2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lastRenderedPageBreak/>
              <w:t>Tier 3 words</w:t>
            </w:r>
          </w:p>
        </w:tc>
        <w:tc>
          <w:tcPr>
            <w:tcW w:w="3845" w:type="pct"/>
            <w:tcBorders>
              <w:top w:val="single" w:sz="4" w:space="0" w:color="auto"/>
              <w:left w:val="single" w:sz="4" w:space="0" w:color="auto"/>
              <w:bottom w:val="single" w:sz="4" w:space="0" w:color="auto"/>
              <w:right w:val="single" w:sz="4" w:space="0" w:color="auto"/>
            </w:tcBorders>
            <w:vAlign w:val="center"/>
          </w:tcPr>
          <w:p w14:paraId="6B152E69"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Used in specific content areas or domains; words that are central to building knowledge and conceptual understanding within the various academic domains and should be integral to instruction of content—examples include terms within the areas of science, mathematics, and literature (e.g., circulatory system, hypotenuse, protagonist)</w:t>
            </w:r>
          </w:p>
          <w:p w14:paraId="26A26AC8" w14:textId="77777777" w:rsidR="00A06491" w:rsidRPr="00A06491" w:rsidRDefault="00A06491" w:rsidP="00A06491">
            <w:pPr>
              <w:jc w:val="left"/>
              <w:rPr>
                <w:rFonts w:ascii="Calibri" w:hAnsi="Calibri"/>
                <w:sz w:val="22"/>
                <w:szCs w:val="22"/>
                <w:lang w:bidi="en-US"/>
              </w:rPr>
            </w:pPr>
          </w:p>
          <w:p w14:paraId="3FE73F3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Additional Tier 3 examples: </w:t>
            </w:r>
            <w:r w:rsidRPr="00A06491">
              <w:rPr>
                <w:rFonts w:ascii="Calibri" w:hAnsi="Calibri" w:cs="Calibri"/>
                <w:iCs/>
                <w:sz w:val="22"/>
                <w:szCs w:val="22"/>
              </w:rPr>
              <w:t>lava, isotope, peninsula, legislature, circumference, mitosis, protagonist, circulatory system; fire: combustion, inferno</w:t>
            </w:r>
          </w:p>
        </w:tc>
      </w:tr>
      <w:tr w:rsidR="00A06491" w:rsidRPr="00A06491" w14:paraId="3C207696" w14:textId="77777777" w:rsidTr="00D415AE">
        <w:trPr>
          <w:trHeight w:val="530"/>
          <w:jc w:val="center"/>
        </w:trPr>
        <w:tc>
          <w:tcPr>
            <w:tcW w:w="11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7B2EA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Coherence</w:t>
            </w:r>
          </w:p>
        </w:tc>
        <w:tc>
          <w:tcPr>
            <w:tcW w:w="38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B9207F"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 xml:space="preserve">Definition/Approximate number of occurrences </w:t>
            </w:r>
          </w:p>
        </w:tc>
      </w:tr>
      <w:tr w:rsidR="00A06491" w:rsidRPr="00A06491" w14:paraId="07EA21B7" w14:textId="77777777" w:rsidTr="00D415AE">
        <w:trPr>
          <w:trHeight w:val="863"/>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392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Basic</w:t>
            </w:r>
          </w:p>
          <w:p w14:paraId="6D074CC8"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(applies to Writing PLDs only)</w:t>
            </w:r>
          </w:p>
        </w:tc>
        <w:tc>
          <w:tcPr>
            <w:tcW w:w="3845" w:type="pct"/>
            <w:tcBorders>
              <w:top w:val="single" w:sz="4" w:space="0" w:color="auto"/>
              <w:left w:val="single" w:sz="4" w:space="0" w:color="auto"/>
              <w:bottom w:val="single" w:sz="4" w:space="0" w:color="auto"/>
              <w:right w:val="single" w:sz="4" w:space="0" w:color="auto"/>
            </w:tcBorders>
            <w:vAlign w:val="center"/>
          </w:tcPr>
          <w:p w14:paraId="4C1976A9"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fundamental understanding of organizational components in writing (such as the use of an introduction; the development of a topic; the use of transitions; making a conclusion), but an inability to incorporate more than one of these</w:t>
            </w:r>
          </w:p>
        </w:tc>
      </w:tr>
      <w:tr w:rsidR="00A06491" w:rsidRPr="00A06491" w14:paraId="4668509A" w14:textId="77777777" w:rsidTr="00D415AE">
        <w:trPr>
          <w:trHeight w:val="863"/>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1C27A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Limited</w:t>
            </w:r>
          </w:p>
        </w:tc>
        <w:tc>
          <w:tcPr>
            <w:tcW w:w="3845" w:type="pct"/>
            <w:tcBorders>
              <w:top w:val="single" w:sz="4" w:space="0" w:color="auto"/>
              <w:left w:val="single" w:sz="4" w:space="0" w:color="auto"/>
              <w:bottom w:val="single" w:sz="4" w:space="0" w:color="auto"/>
              <w:right w:val="single" w:sz="4" w:space="0" w:color="auto"/>
            </w:tcBorders>
            <w:vAlign w:val="center"/>
          </w:tcPr>
          <w:p w14:paraId="1F2AC22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fundamental understanding of organizational components in writing (such as the use of an introduction; the development of a topic; the use of transitions; making a conclusion) and an ability to incorporate some of these</w:t>
            </w:r>
          </w:p>
        </w:tc>
      </w:tr>
      <w:tr w:rsidR="00A06491" w:rsidRPr="00A06491" w14:paraId="7D4C0F70" w14:textId="77777777" w:rsidTr="00D415AE">
        <w:trPr>
          <w:trHeight w:val="89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9016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Partial</w:t>
            </w:r>
          </w:p>
        </w:tc>
        <w:tc>
          <w:tcPr>
            <w:tcW w:w="3845" w:type="pct"/>
            <w:tcBorders>
              <w:top w:val="single" w:sz="4" w:space="0" w:color="auto"/>
              <w:left w:val="single" w:sz="4" w:space="0" w:color="auto"/>
              <w:bottom w:val="single" w:sz="4" w:space="0" w:color="auto"/>
              <w:right w:val="single" w:sz="4" w:space="0" w:color="auto"/>
            </w:tcBorders>
            <w:vAlign w:val="center"/>
          </w:tcPr>
          <w:p w14:paraId="47E6D37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complete understanding of organizational components in writing (such as the use of an introduction; the development of a topic; the use of transitions; making a conclusion) and an ability to incorporate most of these</w:t>
            </w:r>
          </w:p>
        </w:tc>
      </w:tr>
      <w:tr w:rsidR="00A06491" w:rsidRPr="00A06491" w14:paraId="4C390F98" w14:textId="77777777" w:rsidTr="00D415AE">
        <w:trPr>
          <w:trHeight w:val="62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F9424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Sufficient</w:t>
            </w:r>
          </w:p>
        </w:tc>
        <w:tc>
          <w:tcPr>
            <w:tcW w:w="3845" w:type="pct"/>
            <w:tcBorders>
              <w:top w:val="single" w:sz="4" w:space="0" w:color="auto"/>
              <w:left w:val="single" w:sz="4" w:space="0" w:color="auto"/>
              <w:bottom w:val="single" w:sz="4" w:space="0" w:color="auto"/>
              <w:right w:val="single" w:sz="4" w:space="0" w:color="auto"/>
            </w:tcBorders>
            <w:vAlign w:val="center"/>
          </w:tcPr>
          <w:p w14:paraId="1A6FC08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complete understanding of organizational components in writing (such as the use of an introduction; the development of a topic; the use of transitions; making a conclusion) and an ability to incorporate nearly all of these</w:t>
            </w:r>
          </w:p>
        </w:tc>
      </w:tr>
      <w:tr w:rsidR="00A06491" w:rsidRPr="00A06491" w14:paraId="24000E22" w14:textId="77777777" w:rsidTr="00D415AE">
        <w:trPr>
          <w:trHeight w:val="530"/>
          <w:jc w:val="center"/>
        </w:trPr>
        <w:tc>
          <w:tcPr>
            <w:tcW w:w="11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18284A" w14:textId="77777777" w:rsidR="00A06491" w:rsidRPr="00D415AE" w:rsidRDefault="00A06491" w:rsidP="00A06491">
            <w:pPr>
              <w:jc w:val="left"/>
              <w:rPr>
                <w:rFonts w:ascii="Calibri" w:hAnsi="Calibri"/>
                <w:b/>
                <w:sz w:val="22"/>
                <w:szCs w:val="22"/>
                <w:lang w:bidi="en-US"/>
              </w:rPr>
            </w:pPr>
            <w:r w:rsidRPr="00D415AE">
              <w:rPr>
                <w:rFonts w:ascii="Calibri" w:hAnsi="Calibri"/>
                <w:sz w:val="22"/>
                <w:szCs w:val="22"/>
                <w:lang w:bidi="en-US"/>
              </w:rPr>
              <w:br w:type="page"/>
            </w:r>
            <w:r w:rsidRPr="00D415AE">
              <w:rPr>
                <w:rFonts w:ascii="Calibri" w:hAnsi="Calibri"/>
                <w:b/>
                <w:sz w:val="22"/>
                <w:szCs w:val="22"/>
                <w:lang w:bidi="en-US"/>
              </w:rPr>
              <w:t>Degree</w:t>
            </w:r>
          </w:p>
        </w:tc>
        <w:tc>
          <w:tcPr>
            <w:tcW w:w="38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CE723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 xml:space="preserve">Definition/Approximate number of occurrences </w:t>
            </w:r>
          </w:p>
        </w:tc>
      </w:tr>
      <w:tr w:rsidR="00A06491" w:rsidRPr="00A06491" w14:paraId="51B48585" w14:textId="77777777" w:rsidTr="00D415AE">
        <w:trPr>
          <w:trHeight w:val="323"/>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2AEEB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Few/A few</w:t>
            </w:r>
          </w:p>
        </w:tc>
        <w:tc>
          <w:tcPr>
            <w:tcW w:w="3845" w:type="pct"/>
            <w:tcBorders>
              <w:top w:val="single" w:sz="4" w:space="0" w:color="auto"/>
              <w:left w:val="single" w:sz="4" w:space="0" w:color="auto"/>
              <w:bottom w:val="single" w:sz="4" w:space="0" w:color="auto"/>
              <w:right w:val="single" w:sz="4" w:space="0" w:color="auto"/>
            </w:tcBorders>
            <w:vAlign w:val="center"/>
          </w:tcPr>
          <w:p w14:paraId="5714BD7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1–2 in a student response</w:t>
            </w:r>
          </w:p>
        </w:tc>
      </w:tr>
      <w:tr w:rsidR="00A06491" w:rsidRPr="00A06491" w14:paraId="56B3AA2D" w14:textId="77777777" w:rsidTr="00D415AE">
        <w:trPr>
          <w:trHeight w:val="71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73279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Some</w:t>
            </w:r>
          </w:p>
        </w:tc>
        <w:tc>
          <w:tcPr>
            <w:tcW w:w="3845" w:type="pct"/>
            <w:tcBorders>
              <w:top w:val="single" w:sz="4" w:space="0" w:color="auto"/>
              <w:left w:val="single" w:sz="4" w:space="0" w:color="auto"/>
              <w:bottom w:val="single" w:sz="4" w:space="0" w:color="auto"/>
              <w:right w:val="single" w:sz="4" w:space="0" w:color="auto"/>
            </w:tcBorders>
            <w:vAlign w:val="center"/>
          </w:tcPr>
          <w:p w14:paraId="7DC3AC3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Evidence and/or details are occasionally present in the response OR the response has support throughout but is brief </w:t>
            </w:r>
          </w:p>
        </w:tc>
      </w:tr>
      <w:tr w:rsidR="00A06491" w:rsidRPr="00A06491" w14:paraId="7238E3C2" w14:textId="77777777" w:rsidTr="00D415AE">
        <w:trPr>
          <w:trHeight w:val="89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9470A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Many</w:t>
            </w:r>
          </w:p>
        </w:tc>
        <w:tc>
          <w:tcPr>
            <w:tcW w:w="3845" w:type="pct"/>
            <w:tcBorders>
              <w:top w:val="single" w:sz="4" w:space="0" w:color="auto"/>
              <w:left w:val="single" w:sz="4" w:space="0" w:color="auto"/>
              <w:bottom w:val="single" w:sz="4" w:space="0" w:color="auto"/>
              <w:right w:val="single" w:sz="4" w:space="0" w:color="auto"/>
            </w:tcBorders>
            <w:vAlign w:val="center"/>
          </w:tcPr>
          <w:p w14:paraId="6AB30E4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Evidence and/or details are present in the majority of the response (with occasional lapses in detail) OR evidence and/or details are found throughout the response, but they lack variety and precision </w:t>
            </w:r>
          </w:p>
        </w:tc>
      </w:tr>
      <w:tr w:rsidR="00A06491" w:rsidRPr="00A06491" w14:paraId="0E651B61" w14:textId="77777777" w:rsidTr="00D415AE">
        <w:trPr>
          <w:trHeight w:val="80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67B5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Varied</w:t>
            </w:r>
          </w:p>
        </w:tc>
        <w:tc>
          <w:tcPr>
            <w:tcW w:w="3845" w:type="pct"/>
            <w:tcBorders>
              <w:top w:val="single" w:sz="4" w:space="0" w:color="auto"/>
              <w:left w:val="single" w:sz="4" w:space="0" w:color="auto"/>
              <w:bottom w:val="single" w:sz="4" w:space="0" w:color="auto"/>
              <w:right w:val="single" w:sz="4" w:space="0" w:color="auto"/>
            </w:tcBorders>
            <w:vAlign w:val="center"/>
          </w:tcPr>
          <w:p w14:paraId="4137A29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Evidence and/or details are consistently present throughout the response in precise and diverse ways</w:t>
            </w:r>
          </w:p>
        </w:tc>
      </w:tr>
      <w:tr w:rsidR="00A06491" w:rsidRPr="00A06491" w14:paraId="13FD47F7" w14:textId="77777777" w:rsidTr="00D415AE">
        <w:trPr>
          <w:trHeight w:val="620"/>
          <w:jc w:val="center"/>
        </w:trPr>
        <w:tc>
          <w:tcPr>
            <w:tcW w:w="11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80545"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 xml:space="preserve">Mechanics </w:t>
            </w:r>
          </w:p>
        </w:tc>
        <w:tc>
          <w:tcPr>
            <w:tcW w:w="38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4F0847"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 Approximate number of occurrences</w:t>
            </w:r>
          </w:p>
        </w:tc>
      </w:tr>
      <w:tr w:rsidR="00A06491" w:rsidRPr="00A06491" w14:paraId="7400B78A"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BE7CB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Totally obscures meaning</w:t>
            </w:r>
          </w:p>
        </w:tc>
        <w:tc>
          <w:tcPr>
            <w:tcW w:w="3845" w:type="pct"/>
            <w:tcBorders>
              <w:top w:val="single" w:sz="4" w:space="0" w:color="auto"/>
              <w:left w:val="single" w:sz="4" w:space="0" w:color="auto"/>
              <w:bottom w:val="single" w:sz="4" w:space="0" w:color="auto"/>
              <w:right w:val="single" w:sz="4" w:space="0" w:color="auto"/>
            </w:tcBorders>
            <w:vAlign w:val="center"/>
          </w:tcPr>
          <w:p w14:paraId="04C4265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Frequency of errors renders the response virtually incomprehensible; only one or two words may be recognizable</w:t>
            </w:r>
          </w:p>
        </w:tc>
      </w:tr>
      <w:tr w:rsidR="00A06491" w:rsidRPr="00A06491" w14:paraId="0682A81C"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8E2FB4"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Often obscures, but meaning is evident</w:t>
            </w:r>
          </w:p>
        </w:tc>
        <w:tc>
          <w:tcPr>
            <w:tcW w:w="3845" w:type="pct"/>
            <w:tcBorders>
              <w:top w:val="single" w:sz="4" w:space="0" w:color="auto"/>
              <w:left w:val="single" w:sz="4" w:space="0" w:color="auto"/>
              <w:bottom w:val="single" w:sz="4" w:space="0" w:color="auto"/>
              <w:right w:val="single" w:sz="4" w:space="0" w:color="auto"/>
            </w:tcBorders>
            <w:vAlign w:val="center"/>
          </w:tcPr>
          <w:p w14:paraId="1BC8EEE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Frequency of errors interferes with comprehension of the response, but minimal control is evident (e.g., a subject and a verb; an adjective and a noun)</w:t>
            </w:r>
          </w:p>
        </w:tc>
      </w:tr>
      <w:tr w:rsidR="00A06491" w:rsidRPr="00A06491" w14:paraId="11BB98AC"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7DB8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Occasionally obscures meaning</w:t>
            </w:r>
          </w:p>
        </w:tc>
        <w:tc>
          <w:tcPr>
            <w:tcW w:w="3845" w:type="pct"/>
            <w:tcBorders>
              <w:top w:val="single" w:sz="4" w:space="0" w:color="auto"/>
              <w:left w:val="single" w:sz="4" w:space="0" w:color="auto"/>
              <w:bottom w:val="single" w:sz="4" w:space="0" w:color="auto"/>
              <w:right w:val="single" w:sz="4" w:space="0" w:color="auto"/>
            </w:tcBorders>
            <w:vAlign w:val="center"/>
          </w:tcPr>
          <w:p w14:paraId="5A2D2A4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Errors are evident throughout the response, but the general meaning of the response is clear</w:t>
            </w:r>
          </w:p>
        </w:tc>
      </w:tr>
      <w:tr w:rsidR="00A06491" w:rsidRPr="00A06491" w14:paraId="3411A054"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DCBEC5"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Rarely obscures meaning</w:t>
            </w:r>
          </w:p>
        </w:tc>
        <w:tc>
          <w:tcPr>
            <w:tcW w:w="3845" w:type="pct"/>
            <w:tcBorders>
              <w:top w:val="single" w:sz="4" w:space="0" w:color="auto"/>
              <w:left w:val="single" w:sz="4" w:space="0" w:color="auto"/>
              <w:bottom w:val="single" w:sz="4" w:space="0" w:color="auto"/>
              <w:right w:val="single" w:sz="4" w:space="0" w:color="auto"/>
            </w:tcBorders>
            <w:vAlign w:val="center"/>
          </w:tcPr>
          <w:p w14:paraId="038F85EE"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Few errors are evident throughout the response, and those errors do not interfere with the meaning of the response</w:t>
            </w:r>
          </w:p>
        </w:tc>
      </w:tr>
      <w:tr w:rsidR="00A06491" w:rsidRPr="00A06491" w14:paraId="17E00EC0"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407814"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Minimal or no errors that obscure meaning</w:t>
            </w:r>
          </w:p>
        </w:tc>
        <w:tc>
          <w:tcPr>
            <w:tcW w:w="3845" w:type="pct"/>
            <w:tcBorders>
              <w:top w:val="single" w:sz="4" w:space="0" w:color="auto"/>
              <w:left w:val="single" w:sz="4" w:space="0" w:color="auto"/>
              <w:bottom w:val="single" w:sz="4" w:space="0" w:color="auto"/>
              <w:right w:val="single" w:sz="4" w:space="0" w:color="auto"/>
            </w:tcBorders>
            <w:vAlign w:val="center"/>
          </w:tcPr>
          <w:p w14:paraId="7B4B6EA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An occasional error that does not interfere with the meaning of the response; includes errors that are also made by native speakers</w:t>
            </w:r>
          </w:p>
        </w:tc>
      </w:tr>
    </w:tbl>
    <w:p w14:paraId="3F71124F" w14:textId="77777777" w:rsidR="00A06491" w:rsidRPr="00A06491" w:rsidRDefault="00A06491" w:rsidP="00A06491">
      <w:pPr>
        <w:jc w:val="left"/>
        <w:rPr>
          <w:rFonts w:ascii="Calibri" w:hAnsi="Calibri"/>
          <w:lang w:bidi="en-US"/>
        </w:rPr>
      </w:pPr>
      <w:r w:rsidRPr="00A06491">
        <w:rPr>
          <w:rFonts w:ascii="Calibri" w:hAnsi="Calibri"/>
          <w:sz w:val="22"/>
          <w:szCs w:val="22"/>
          <w:lang w:bidi="en-US"/>
        </w:rPr>
        <w:br w:type="page"/>
      </w:r>
    </w:p>
    <w:p w14:paraId="6FD82974" w14:textId="77777777" w:rsidR="00A06491" w:rsidRPr="00953053" w:rsidRDefault="00A06491" w:rsidP="00953053">
      <w:pPr>
        <w:rPr>
          <w:b/>
          <w:bCs/>
          <w:lang w:bidi="en-US"/>
        </w:rPr>
      </w:pPr>
      <w:bookmarkStart w:id="482" w:name="_Appendix_B:_Blank"/>
      <w:bookmarkStart w:id="483" w:name="_Toc63408930"/>
      <w:bookmarkEnd w:id="482"/>
      <w:r w:rsidRPr="00953053">
        <w:rPr>
          <w:b/>
          <w:bCs/>
          <w:lang w:bidi="en-US"/>
        </w:rPr>
        <w:lastRenderedPageBreak/>
        <w:t>Appendix B: Blank Item Distribution Tables</w:t>
      </w:r>
      <w:bookmarkEnd w:id="483"/>
    </w:p>
    <w:p w14:paraId="7212164D" w14:textId="77777777" w:rsidR="00A06491" w:rsidRPr="00A06491" w:rsidRDefault="00A06491" w:rsidP="00A06491">
      <w:pPr>
        <w:spacing w:before="120" w:after="200"/>
        <w:jc w:val="center"/>
        <w:rPr>
          <w:rFonts w:ascii="Calibri" w:hAnsi="Calibri"/>
          <w:b/>
          <w:sz w:val="32"/>
          <w:lang w:bidi="en-US"/>
        </w:rPr>
      </w:pPr>
      <w:r w:rsidRPr="00A06491">
        <w:rPr>
          <w:rFonts w:ascii="Calibri" w:hAnsi="Calibri"/>
          <w:b/>
          <w:sz w:val="32"/>
          <w:lang w:bidi="en-US"/>
        </w:rPr>
        <w:t>Listening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0"/>
        <w:gridCol w:w="1056"/>
        <w:gridCol w:w="978"/>
        <w:gridCol w:w="1079"/>
        <w:gridCol w:w="1079"/>
        <w:gridCol w:w="1079"/>
        <w:gridCol w:w="1081"/>
        <w:gridCol w:w="4152"/>
      </w:tblGrid>
      <w:tr w:rsidR="00A06491" w:rsidRPr="00A06491" w14:paraId="224B53B8" w14:textId="77777777" w:rsidTr="00D415AE">
        <w:trPr>
          <w:trHeight w:val="350"/>
        </w:trPr>
        <w:tc>
          <w:tcPr>
            <w:tcW w:w="761" w:type="pct"/>
            <w:gridSpan w:val="2"/>
            <w:vMerge w:val="restart"/>
            <w:vAlign w:val="center"/>
          </w:tcPr>
          <w:p w14:paraId="6AF6A329"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Short</w:t>
            </w:r>
          </w:p>
          <w:p w14:paraId="12DE483E" w14:textId="77777777" w:rsidR="00A06491" w:rsidRPr="00A06491" w:rsidRDefault="00A06491" w:rsidP="00A06491">
            <w:pPr>
              <w:jc w:val="center"/>
              <w:rPr>
                <w:rFonts w:ascii="Calibri" w:eastAsia="Calibri" w:hAnsi="Calibri"/>
                <w:sz w:val="22"/>
                <w:szCs w:val="22"/>
              </w:rPr>
            </w:pPr>
            <w:r w:rsidRPr="00A06491">
              <w:rPr>
                <w:rFonts w:ascii="Calibri" w:eastAsia="Calibri" w:hAnsi="Calibri"/>
                <w:sz w:val="22"/>
                <w:szCs w:val="22"/>
              </w:rPr>
              <w:t>6 items</w:t>
            </w:r>
          </w:p>
        </w:tc>
        <w:tc>
          <w:tcPr>
            <w:tcW w:w="2376" w:type="pct"/>
            <w:gridSpan w:val="5"/>
            <w:shd w:val="clear" w:color="auto" w:fill="BFBFBF" w:themeFill="background1" w:themeFillShade="BF"/>
            <w:vAlign w:val="center"/>
          </w:tcPr>
          <w:p w14:paraId="74863F2C"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PLDs</w:t>
            </w:r>
          </w:p>
        </w:tc>
        <w:tc>
          <w:tcPr>
            <w:tcW w:w="1863" w:type="pct"/>
            <w:vMerge w:val="restart"/>
            <w:shd w:val="clear" w:color="auto" w:fill="auto"/>
            <w:vAlign w:val="center"/>
          </w:tcPr>
          <w:p w14:paraId="5D327438"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3 ToMs</w:t>
            </w:r>
          </w:p>
          <w:p w14:paraId="73A15E49"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5 PLDs</w:t>
            </w:r>
          </w:p>
          <w:p w14:paraId="10AAFD79"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No more than 2 items per ToM</w:t>
            </w:r>
          </w:p>
          <w:p w14:paraId="0ACAD49D" w14:textId="77777777" w:rsidR="00A06491" w:rsidRPr="00A06491" w:rsidRDefault="00A06491" w:rsidP="00A06491">
            <w:pPr>
              <w:jc w:val="left"/>
              <w:rPr>
                <w:rFonts w:ascii="Calibri" w:eastAsia="Calibri" w:hAnsi="Calibri"/>
                <w:b/>
                <w:sz w:val="22"/>
                <w:szCs w:val="22"/>
              </w:rPr>
            </w:pPr>
            <w:r w:rsidRPr="00A06491">
              <w:rPr>
                <w:rFonts w:ascii="Calibri" w:eastAsia="Calibri" w:hAnsi="Calibri"/>
                <w:sz w:val="22"/>
                <w:szCs w:val="22"/>
              </w:rPr>
              <w:t>• No more than 2 items per PLD</w:t>
            </w:r>
          </w:p>
        </w:tc>
      </w:tr>
      <w:tr w:rsidR="00A06491" w:rsidRPr="00A06491" w14:paraId="0358A59A" w14:textId="77777777" w:rsidTr="00D415AE">
        <w:trPr>
          <w:trHeight w:val="269"/>
        </w:trPr>
        <w:tc>
          <w:tcPr>
            <w:tcW w:w="761" w:type="pct"/>
            <w:gridSpan w:val="2"/>
            <w:vMerge/>
          </w:tcPr>
          <w:p w14:paraId="3ED774AA" w14:textId="77777777" w:rsidR="00A06491" w:rsidRPr="00A06491" w:rsidRDefault="00A06491" w:rsidP="00A06491">
            <w:pPr>
              <w:jc w:val="center"/>
              <w:rPr>
                <w:rFonts w:ascii="Calibri" w:eastAsia="Calibri" w:hAnsi="Calibri"/>
                <w:b/>
                <w:sz w:val="22"/>
                <w:szCs w:val="22"/>
              </w:rPr>
            </w:pPr>
          </w:p>
        </w:tc>
        <w:tc>
          <w:tcPr>
            <w:tcW w:w="439" w:type="pct"/>
            <w:shd w:val="clear" w:color="auto" w:fill="BFBFBF" w:themeFill="background1" w:themeFillShade="BF"/>
            <w:vAlign w:val="center"/>
          </w:tcPr>
          <w:p w14:paraId="6AA367C9"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1</w:t>
            </w:r>
          </w:p>
        </w:tc>
        <w:tc>
          <w:tcPr>
            <w:tcW w:w="484" w:type="pct"/>
            <w:shd w:val="clear" w:color="auto" w:fill="BFBFBF" w:themeFill="background1" w:themeFillShade="BF"/>
            <w:vAlign w:val="center"/>
          </w:tcPr>
          <w:p w14:paraId="19D1758B"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2</w:t>
            </w:r>
          </w:p>
        </w:tc>
        <w:tc>
          <w:tcPr>
            <w:tcW w:w="484" w:type="pct"/>
            <w:shd w:val="clear" w:color="auto" w:fill="BFBFBF" w:themeFill="background1" w:themeFillShade="BF"/>
            <w:vAlign w:val="center"/>
          </w:tcPr>
          <w:p w14:paraId="13972213"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3</w:t>
            </w:r>
          </w:p>
        </w:tc>
        <w:tc>
          <w:tcPr>
            <w:tcW w:w="484" w:type="pct"/>
            <w:shd w:val="clear" w:color="auto" w:fill="BFBFBF" w:themeFill="background1" w:themeFillShade="BF"/>
            <w:vAlign w:val="center"/>
          </w:tcPr>
          <w:p w14:paraId="2802FECE"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4</w:t>
            </w:r>
          </w:p>
        </w:tc>
        <w:tc>
          <w:tcPr>
            <w:tcW w:w="484" w:type="pct"/>
            <w:shd w:val="clear" w:color="auto" w:fill="BFBFBF" w:themeFill="background1" w:themeFillShade="BF"/>
            <w:vAlign w:val="center"/>
          </w:tcPr>
          <w:p w14:paraId="15F5FEC1"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5</w:t>
            </w:r>
          </w:p>
        </w:tc>
        <w:tc>
          <w:tcPr>
            <w:tcW w:w="1863" w:type="pct"/>
            <w:vMerge/>
            <w:shd w:val="clear" w:color="auto" w:fill="auto"/>
          </w:tcPr>
          <w:p w14:paraId="193AE465" w14:textId="77777777" w:rsidR="00A06491" w:rsidRPr="00A06491" w:rsidRDefault="00A06491" w:rsidP="00A06491">
            <w:pPr>
              <w:jc w:val="center"/>
              <w:rPr>
                <w:rFonts w:ascii="Calibri" w:eastAsia="Calibri" w:hAnsi="Calibri"/>
                <w:b/>
                <w:sz w:val="22"/>
                <w:szCs w:val="22"/>
              </w:rPr>
            </w:pPr>
          </w:p>
        </w:tc>
      </w:tr>
      <w:tr w:rsidR="00A06491" w:rsidRPr="00A06491" w14:paraId="35927D94" w14:textId="77777777" w:rsidTr="00D415AE">
        <w:trPr>
          <w:trHeight w:val="512"/>
        </w:trPr>
        <w:tc>
          <w:tcPr>
            <w:tcW w:w="287" w:type="pct"/>
            <w:vMerge w:val="restart"/>
            <w:shd w:val="clear" w:color="auto" w:fill="BFBFBF" w:themeFill="background1" w:themeFillShade="BF"/>
            <w:textDirection w:val="btLr"/>
          </w:tcPr>
          <w:p w14:paraId="7AD5AD2E" w14:textId="77777777" w:rsidR="00A06491" w:rsidRPr="00CE32A2" w:rsidRDefault="00A06491" w:rsidP="00A06491">
            <w:pPr>
              <w:ind w:left="113" w:right="113"/>
              <w:jc w:val="center"/>
              <w:rPr>
                <w:rFonts w:ascii="Calibri" w:eastAsia="Calibri" w:hAnsi="Calibri"/>
                <w:b/>
                <w:sz w:val="22"/>
                <w:szCs w:val="22"/>
              </w:rPr>
            </w:pPr>
            <w:r w:rsidRPr="00CE32A2">
              <w:rPr>
                <w:rFonts w:ascii="Calibri" w:eastAsia="Calibri" w:hAnsi="Calibri"/>
                <w:b/>
                <w:sz w:val="22"/>
                <w:szCs w:val="22"/>
              </w:rPr>
              <w:t>ToMs</w:t>
            </w:r>
          </w:p>
        </w:tc>
        <w:tc>
          <w:tcPr>
            <w:tcW w:w="474" w:type="pct"/>
            <w:shd w:val="clear" w:color="auto" w:fill="BFBFBF" w:themeFill="background1" w:themeFillShade="BF"/>
            <w:vAlign w:val="center"/>
          </w:tcPr>
          <w:p w14:paraId="7261AC4D"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1</w:t>
            </w:r>
          </w:p>
        </w:tc>
        <w:tc>
          <w:tcPr>
            <w:tcW w:w="439" w:type="pct"/>
            <w:vAlign w:val="center"/>
          </w:tcPr>
          <w:p w14:paraId="281C0A13" w14:textId="77777777" w:rsidR="00A06491" w:rsidRPr="00A06491" w:rsidRDefault="00A06491" w:rsidP="00A06491">
            <w:pPr>
              <w:jc w:val="center"/>
              <w:rPr>
                <w:rFonts w:ascii="Calibri" w:eastAsia="Calibri" w:hAnsi="Calibri"/>
                <w:b/>
                <w:sz w:val="22"/>
                <w:szCs w:val="22"/>
              </w:rPr>
            </w:pPr>
          </w:p>
        </w:tc>
        <w:tc>
          <w:tcPr>
            <w:tcW w:w="484" w:type="pct"/>
            <w:vAlign w:val="center"/>
          </w:tcPr>
          <w:p w14:paraId="56BB375E" w14:textId="77777777" w:rsidR="00A06491" w:rsidRPr="00A06491" w:rsidRDefault="00A06491" w:rsidP="00A06491">
            <w:pPr>
              <w:jc w:val="center"/>
              <w:rPr>
                <w:rFonts w:ascii="Calibri" w:eastAsia="Calibri" w:hAnsi="Calibri"/>
                <w:b/>
                <w:sz w:val="22"/>
                <w:szCs w:val="22"/>
              </w:rPr>
            </w:pPr>
          </w:p>
        </w:tc>
        <w:tc>
          <w:tcPr>
            <w:tcW w:w="484" w:type="pct"/>
            <w:vAlign w:val="center"/>
          </w:tcPr>
          <w:p w14:paraId="67480164" w14:textId="77777777" w:rsidR="00A06491" w:rsidRPr="00A06491" w:rsidRDefault="00A06491" w:rsidP="00A06491">
            <w:pPr>
              <w:jc w:val="center"/>
              <w:rPr>
                <w:rFonts w:ascii="Calibri" w:eastAsia="Calibri" w:hAnsi="Calibri"/>
                <w:b/>
                <w:sz w:val="22"/>
                <w:szCs w:val="22"/>
              </w:rPr>
            </w:pPr>
          </w:p>
        </w:tc>
        <w:tc>
          <w:tcPr>
            <w:tcW w:w="484" w:type="pct"/>
            <w:vAlign w:val="center"/>
          </w:tcPr>
          <w:p w14:paraId="506A36EA" w14:textId="77777777" w:rsidR="00A06491" w:rsidRPr="00A06491" w:rsidRDefault="00A06491" w:rsidP="00A06491">
            <w:pPr>
              <w:jc w:val="center"/>
              <w:rPr>
                <w:rFonts w:ascii="Calibri" w:eastAsia="Calibri" w:hAnsi="Calibri"/>
                <w:b/>
                <w:sz w:val="22"/>
                <w:szCs w:val="22"/>
              </w:rPr>
            </w:pPr>
          </w:p>
        </w:tc>
        <w:tc>
          <w:tcPr>
            <w:tcW w:w="484" w:type="pct"/>
            <w:vAlign w:val="center"/>
          </w:tcPr>
          <w:p w14:paraId="15C983D4" w14:textId="77777777" w:rsidR="00A06491" w:rsidRPr="00A06491" w:rsidRDefault="00A06491" w:rsidP="00A06491">
            <w:pPr>
              <w:jc w:val="center"/>
              <w:rPr>
                <w:rFonts w:ascii="Calibri" w:eastAsia="Calibri" w:hAnsi="Calibri"/>
                <w:b/>
                <w:sz w:val="22"/>
                <w:szCs w:val="22"/>
              </w:rPr>
            </w:pPr>
          </w:p>
        </w:tc>
        <w:tc>
          <w:tcPr>
            <w:tcW w:w="1863" w:type="pct"/>
            <w:vMerge/>
            <w:shd w:val="clear" w:color="auto" w:fill="auto"/>
          </w:tcPr>
          <w:p w14:paraId="6ED3272B" w14:textId="77777777" w:rsidR="00A06491" w:rsidRPr="00A06491" w:rsidRDefault="00A06491" w:rsidP="00A06491">
            <w:pPr>
              <w:jc w:val="center"/>
              <w:rPr>
                <w:rFonts w:ascii="Calibri" w:eastAsia="Calibri" w:hAnsi="Calibri"/>
                <w:b/>
                <w:sz w:val="22"/>
                <w:szCs w:val="22"/>
              </w:rPr>
            </w:pPr>
          </w:p>
        </w:tc>
      </w:tr>
      <w:tr w:rsidR="00A06491" w:rsidRPr="00A06491" w14:paraId="01D4E90F" w14:textId="77777777" w:rsidTr="00D415AE">
        <w:trPr>
          <w:trHeight w:val="540"/>
        </w:trPr>
        <w:tc>
          <w:tcPr>
            <w:tcW w:w="287" w:type="pct"/>
            <w:vMerge/>
            <w:shd w:val="clear" w:color="auto" w:fill="BFBFBF" w:themeFill="background1" w:themeFillShade="BF"/>
          </w:tcPr>
          <w:p w14:paraId="4FE87267" w14:textId="77777777" w:rsidR="00A06491" w:rsidRPr="00CE32A2" w:rsidRDefault="00A06491" w:rsidP="00A06491">
            <w:pPr>
              <w:jc w:val="center"/>
              <w:rPr>
                <w:rFonts w:ascii="Calibri" w:eastAsia="Calibri" w:hAnsi="Calibri"/>
                <w:b/>
                <w:sz w:val="22"/>
                <w:szCs w:val="22"/>
              </w:rPr>
            </w:pPr>
          </w:p>
        </w:tc>
        <w:tc>
          <w:tcPr>
            <w:tcW w:w="474" w:type="pct"/>
            <w:shd w:val="clear" w:color="auto" w:fill="BFBFBF" w:themeFill="background1" w:themeFillShade="BF"/>
            <w:vAlign w:val="center"/>
          </w:tcPr>
          <w:p w14:paraId="2379B8E1"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2</w:t>
            </w:r>
          </w:p>
        </w:tc>
        <w:tc>
          <w:tcPr>
            <w:tcW w:w="439" w:type="pct"/>
            <w:vAlign w:val="center"/>
          </w:tcPr>
          <w:p w14:paraId="0FB652F4" w14:textId="77777777" w:rsidR="00A06491" w:rsidRPr="00A06491" w:rsidRDefault="00A06491" w:rsidP="00A06491">
            <w:pPr>
              <w:jc w:val="center"/>
              <w:rPr>
                <w:rFonts w:ascii="Calibri" w:eastAsia="Calibri" w:hAnsi="Calibri"/>
                <w:b/>
                <w:sz w:val="22"/>
                <w:szCs w:val="22"/>
              </w:rPr>
            </w:pPr>
          </w:p>
        </w:tc>
        <w:tc>
          <w:tcPr>
            <w:tcW w:w="484" w:type="pct"/>
            <w:vAlign w:val="center"/>
          </w:tcPr>
          <w:p w14:paraId="60990B7E" w14:textId="77777777" w:rsidR="00A06491" w:rsidRPr="00A06491" w:rsidRDefault="00A06491" w:rsidP="00A06491">
            <w:pPr>
              <w:jc w:val="center"/>
              <w:rPr>
                <w:rFonts w:ascii="Calibri" w:eastAsia="Calibri" w:hAnsi="Calibri"/>
                <w:b/>
                <w:sz w:val="22"/>
                <w:szCs w:val="22"/>
              </w:rPr>
            </w:pPr>
          </w:p>
        </w:tc>
        <w:tc>
          <w:tcPr>
            <w:tcW w:w="484" w:type="pct"/>
            <w:vAlign w:val="center"/>
          </w:tcPr>
          <w:p w14:paraId="6A5ACB18" w14:textId="77777777" w:rsidR="00A06491" w:rsidRPr="00A06491" w:rsidRDefault="00A06491" w:rsidP="00A06491">
            <w:pPr>
              <w:jc w:val="center"/>
              <w:rPr>
                <w:rFonts w:ascii="Calibri" w:eastAsia="Calibri" w:hAnsi="Calibri"/>
                <w:b/>
                <w:sz w:val="22"/>
                <w:szCs w:val="22"/>
              </w:rPr>
            </w:pPr>
          </w:p>
        </w:tc>
        <w:tc>
          <w:tcPr>
            <w:tcW w:w="484" w:type="pct"/>
            <w:vAlign w:val="center"/>
          </w:tcPr>
          <w:p w14:paraId="382E4E42" w14:textId="77777777" w:rsidR="00A06491" w:rsidRPr="00A06491" w:rsidRDefault="00A06491" w:rsidP="00A06491">
            <w:pPr>
              <w:jc w:val="center"/>
              <w:rPr>
                <w:rFonts w:ascii="Calibri" w:eastAsia="Calibri" w:hAnsi="Calibri"/>
                <w:b/>
                <w:sz w:val="22"/>
                <w:szCs w:val="22"/>
              </w:rPr>
            </w:pPr>
          </w:p>
        </w:tc>
        <w:tc>
          <w:tcPr>
            <w:tcW w:w="484" w:type="pct"/>
            <w:vAlign w:val="center"/>
          </w:tcPr>
          <w:p w14:paraId="637CFB16" w14:textId="77777777" w:rsidR="00A06491" w:rsidRPr="00A06491" w:rsidRDefault="00A06491" w:rsidP="00A06491">
            <w:pPr>
              <w:jc w:val="center"/>
              <w:rPr>
                <w:rFonts w:ascii="Calibri" w:eastAsia="Calibri" w:hAnsi="Calibri"/>
                <w:b/>
                <w:sz w:val="22"/>
                <w:szCs w:val="22"/>
              </w:rPr>
            </w:pPr>
          </w:p>
        </w:tc>
        <w:tc>
          <w:tcPr>
            <w:tcW w:w="1863" w:type="pct"/>
            <w:vMerge/>
            <w:shd w:val="clear" w:color="auto" w:fill="auto"/>
          </w:tcPr>
          <w:p w14:paraId="4CB97546" w14:textId="77777777" w:rsidR="00A06491" w:rsidRPr="00A06491" w:rsidRDefault="00A06491" w:rsidP="00A06491">
            <w:pPr>
              <w:jc w:val="center"/>
              <w:rPr>
                <w:rFonts w:ascii="Calibri" w:eastAsia="Calibri" w:hAnsi="Calibri"/>
                <w:b/>
                <w:sz w:val="22"/>
                <w:szCs w:val="22"/>
              </w:rPr>
            </w:pPr>
          </w:p>
        </w:tc>
      </w:tr>
      <w:tr w:rsidR="00A06491" w:rsidRPr="00A06491" w14:paraId="4961406D" w14:textId="77777777" w:rsidTr="00D415AE">
        <w:trPr>
          <w:trHeight w:val="540"/>
        </w:trPr>
        <w:tc>
          <w:tcPr>
            <w:tcW w:w="287" w:type="pct"/>
            <w:vMerge/>
            <w:shd w:val="clear" w:color="auto" w:fill="BFBFBF" w:themeFill="background1" w:themeFillShade="BF"/>
          </w:tcPr>
          <w:p w14:paraId="5FFD83C5" w14:textId="77777777" w:rsidR="00A06491" w:rsidRPr="00CE32A2" w:rsidRDefault="00A06491" w:rsidP="00A06491">
            <w:pPr>
              <w:jc w:val="center"/>
              <w:rPr>
                <w:rFonts w:ascii="Calibri" w:eastAsia="Calibri" w:hAnsi="Calibri"/>
                <w:b/>
                <w:sz w:val="22"/>
                <w:szCs w:val="22"/>
              </w:rPr>
            </w:pPr>
          </w:p>
        </w:tc>
        <w:tc>
          <w:tcPr>
            <w:tcW w:w="474" w:type="pct"/>
            <w:shd w:val="clear" w:color="auto" w:fill="BFBFBF" w:themeFill="background1" w:themeFillShade="BF"/>
            <w:vAlign w:val="center"/>
          </w:tcPr>
          <w:p w14:paraId="1BB4F390"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3</w:t>
            </w:r>
          </w:p>
        </w:tc>
        <w:tc>
          <w:tcPr>
            <w:tcW w:w="439" w:type="pct"/>
            <w:vAlign w:val="center"/>
          </w:tcPr>
          <w:p w14:paraId="07F0A160" w14:textId="77777777" w:rsidR="00A06491" w:rsidRPr="00A06491" w:rsidRDefault="00A06491" w:rsidP="00A06491">
            <w:pPr>
              <w:jc w:val="center"/>
              <w:rPr>
                <w:rFonts w:ascii="Calibri" w:eastAsia="Calibri" w:hAnsi="Calibri"/>
                <w:b/>
                <w:sz w:val="22"/>
                <w:szCs w:val="22"/>
              </w:rPr>
            </w:pPr>
          </w:p>
        </w:tc>
        <w:tc>
          <w:tcPr>
            <w:tcW w:w="484" w:type="pct"/>
            <w:vAlign w:val="center"/>
          </w:tcPr>
          <w:p w14:paraId="356B8CFC" w14:textId="77777777" w:rsidR="00A06491" w:rsidRPr="00A06491" w:rsidRDefault="00A06491" w:rsidP="00A06491">
            <w:pPr>
              <w:jc w:val="center"/>
              <w:rPr>
                <w:rFonts w:ascii="Calibri" w:eastAsia="Calibri" w:hAnsi="Calibri"/>
                <w:b/>
                <w:sz w:val="22"/>
                <w:szCs w:val="22"/>
              </w:rPr>
            </w:pPr>
          </w:p>
        </w:tc>
        <w:tc>
          <w:tcPr>
            <w:tcW w:w="484" w:type="pct"/>
            <w:vAlign w:val="center"/>
          </w:tcPr>
          <w:p w14:paraId="7A0C605B" w14:textId="77777777" w:rsidR="00A06491" w:rsidRPr="00A06491" w:rsidRDefault="00A06491" w:rsidP="00A06491">
            <w:pPr>
              <w:jc w:val="center"/>
              <w:rPr>
                <w:rFonts w:ascii="Calibri" w:eastAsia="Calibri" w:hAnsi="Calibri"/>
                <w:b/>
                <w:sz w:val="22"/>
                <w:szCs w:val="22"/>
              </w:rPr>
            </w:pPr>
          </w:p>
        </w:tc>
        <w:tc>
          <w:tcPr>
            <w:tcW w:w="484" w:type="pct"/>
            <w:vAlign w:val="center"/>
          </w:tcPr>
          <w:p w14:paraId="47D987D5" w14:textId="77777777" w:rsidR="00A06491" w:rsidRPr="00A06491" w:rsidRDefault="00A06491" w:rsidP="00A06491">
            <w:pPr>
              <w:jc w:val="center"/>
              <w:rPr>
                <w:rFonts w:ascii="Calibri" w:eastAsia="Calibri" w:hAnsi="Calibri"/>
                <w:b/>
                <w:sz w:val="22"/>
                <w:szCs w:val="22"/>
              </w:rPr>
            </w:pPr>
          </w:p>
        </w:tc>
        <w:tc>
          <w:tcPr>
            <w:tcW w:w="484" w:type="pct"/>
            <w:vAlign w:val="center"/>
          </w:tcPr>
          <w:p w14:paraId="7F3CCB1F" w14:textId="77777777" w:rsidR="00A06491" w:rsidRPr="00A06491" w:rsidRDefault="00A06491" w:rsidP="00A06491">
            <w:pPr>
              <w:jc w:val="center"/>
              <w:rPr>
                <w:rFonts w:ascii="Calibri" w:eastAsia="Calibri" w:hAnsi="Calibri"/>
                <w:b/>
                <w:sz w:val="22"/>
                <w:szCs w:val="22"/>
              </w:rPr>
            </w:pPr>
          </w:p>
        </w:tc>
        <w:tc>
          <w:tcPr>
            <w:tcW w:w="1863" w:type="pct"/>
            <w:vMerge/>
            <w:shd w:val="clear" w:color="auto" w:fill="auto"/>
          </w:tcPr>
          <w:p w14:paraId="5A494ECF" w14:textId="77777777" w:rsidR="00A06491" w:rsidRPr="00A06491" w:rsidRDefault="00A06491" w:rsidP="00A06491">
            <w:pPr>
              <w:jc w:val="center"/>
              <w:rPr>
                <w:rFonts w:ascii="Calibri" w:eastAsia="Calibri" w:hAnsi="Calibri"/>
                <w:b/>
                <w:sz w:val="22"/>
                <w:szCs w:val="22"/>
              </w:rPr>
            </w:pPr>
          </w:p>
        </w:tc>
      </w:tr>
    </w:tbl>
    <w:p w14:paraId="32F17EA6" w14:textId="77777777" w:rsidR="00A06491" w:rsidRPr="00A06491" w:rsidRDefault="00A06491" w:rsidP="00A06491">
      <w:pPr>
        <w:spacing w:before="120" w:after="200"/>
        <w:rPr>
          <w:rFonts w:ascii="Calibri" w:hAnsi="Calibri"/>
          <w:lang w:bidi="en-US"/>
        </w:rPr>
      </w:pPr>
    </w:p>
    <w:tbl>
      <w:tblPr>
        <w:tblStyle w:val="TableGrid72"/>
        <w:tblW w:w="5000" w:type="pct"/>
        <w:tblLook w:val="04A0" w:firstRow="1" w:lastRow="0" w:firstColumn="1" w:lastColumn="0" w:noHBand="0" w:noVBand="1"/>
      </w:tblPr>
      <w:tblGrid>
        <w:gridCol w:w="627"/>
        <w:gridCol w:w="1072"/>
        <w:gridCol w:w="1065"/>
        <w:gridCol w:w="1067"/>
        <w:gridCol w:w="1067"/>
        <w:gridCol w:w="1067"/>
        <w:gridCol w:w="1067"/>
        <w:gridCol w:w="4108"/>
      </w:tblGrid>
      <w:tr w:rsidR="00A06491" w:rsidRPr="00A06491" w14:paraId="704079F1" w14:textId="77777777" w:rsidTr="00CE32A2">
        <w:trPr>
          <w:trHeight w:val="350"/>
        </w:trPr>
        <w:tc>
          <w:tcPr>
            <w:tcW w:w="762" w:type="pct"/>
            <w:gridSpan w:val="2"/>
            <w:vMerge w:val="restart"/>
            <w:tcBorders>
              <w:top w:val="single" w:sz="4" w:space="0" w:color="auto"/>
              <w:left w:val="single" w:sz="4" w:space="0" w:color="auto"/>
            </w:tcBorders>
            <w:vAlign w:val="center"/>
          </w:tcPr>
          <w:p w14:paraId="2AC781F3" w14:textId="77777777" w:rsidR="00A06491" w:rsidRPr="00A06491" w:rsidRDefault="00A06491" w:rsidP="00A06491">
            <w:pPr>
              <w:jc w:val="center"/>
              <w:rPr>
                <w:b/>
              </w:rPr>
            </w:pPr>
            <w:r w:rsidRPr="00A06491">
              <w:rPr>
                <w:b/>
              </w:rPr>
              <w:t>Long</w:t>
            </w:r>
          </w:p>
          <w:p w14:paraId="42D1210B" w14:textId="77777777" w:rsidR="00A06491" w:rsidRPr="00A06491" w:rsidRDefault="00A06491" w:rsidP="00A06491">
            <w:pPr>
              <w:jc w:val="center"/>
            </w:pPr>
            <w:r w:rsidRPr="00A06491">
              <w:t>10 items</w:t>
            </w:r>
          </w:p>
        </w:tc>
        <w:tc>
          <w:tcPr>
            <w:tcW w:w="2393" w:type="pct"/>
            <w:gridSpan w:val="5"/>
            <w:shd w:val="clear" w:color="auto" w:fill="BFBFBF" w:themeFill="background1" w:themeFillShade="BF"/>
            <w:vAlign w:val="center"/>
          </w:tcPr>
          <w:p w14:paraId="6BED6DB2" w14:textId="77777777" w:rsidR="00A06491" w:rsidRPr="00CE32A2" w:rsidRDefault="00A06491" w:rsidP="00A06491">
            <w:pPr>
              <w:jc w:val="center"/>
              <w:rPr>
                <w:b/>
              </w:rPr>
            </w:pPr>
            <w:r w:rsidRPr="00CE32A2">
              <w:rPr>
                <w:b/>
              </w:rPr>
              <w:t>PLDs</w:t>
            </w:r>
          </w:p>
        </w:tc>
        <w:tc>
          <w:tcPr>
            <w:tcW w:w="1845" w:type="pct"/>
            <w:vMerge w:val="restart"/>
            <w:shd w:val="clear" w:color="auto" w:fill="auto"/>
            <w:vAlign w:val="center"/>
          </w:tcPr>
          <w:p w14:paraId="0E96498B" w14:textId="77777777" w:rsidR="00A06491" w:rsidRPr="00A06491" w:rsidRDefault="00A06491" w:rsidP="00A06491">
            <w:r w:rsidRPr="00A06491">
              <w:t>• Write to all 4 ToMs</w:t>
            </w:r>
          </w:p>
          <w:p w14:paraId="369000FC" w14:textId="77777777" w:rsidR="00A06491" w:rsidRPr="00A06491" w:rsidRDefault="00A06491" w:rsidP="00A06491">
            <w:r w:rsidRPr="00A06491">
              <w:t>• Write to all 5 PLDs</w:t>
            </w:r>
          </w:p>
          <w:p w14:paraId="4D8292D2" w14:textId="77777777" w:rsidR="00A06491" w:rsidRPr="00A06491" w:rsidRDefault="00A06491" w:rsidP="00A06491">
            <w:r w:rsidRPr="00A06491">
              <w:t>• No more than 3 items per ToM</w:t>
            </w:r>
          </w:p>
          <w:p w14:paraId="254762E0" w14:textId="77777777" w:rsidR="00A06491" w:rsidRPr="00A06491" w:rsidRDefault="00A06491" w:rsidP="00A06491">
            <w:pPr>
              <w:tabs>
                <w:tab w:val="left" w:pos="150"/>
              </w:tabs>
            </w:pPr>
            <w:r w:rsidRPr="00A06491">
              <w:tab/>
              <w:t>(except for ToM 3)</w:t>
            </w:r>
          </w:p>
          <w:p w14:paraId="3EA8E405" w14:textId="77777777" w:rsidR="00A06491" w:rsidRPr="00A06491" w:rsidRDefault="00A06491" w:rsidP="00A06491">
            <w:pPr>
              <w:rPr>
                <w:b/>
              </w:rPr>
            </w:pPr>
            <w:r w:rsidRPr="00A06491">
              <w:t>• No more than 3 items per PLD</w:t>
            </w:r>
          </w:p>
        </w:tc>
      </w:tr>
      <w:tr w:rsidR="00A06491" w:rsidRPr="00A06491" w14:paraId="34907524" w14:textId="77777777" w:rsidTr="00CE32A2">
        <w:trPr>
          <w:trHeight w:val="342"/>
        </w:trPr>
        <w:tc>
          <w:tcPr>
            <w:tcW w:w="762" w:type="pct"/>
            <w:gridSpan w:val="2"/>
            <w:vMerge/>
            <w:tcBorders>
              <w:left w:val="single" w:sz="4" w:space="0" w:color="auto"/>
              <w:bottom w:val="single" w:sz="4" w:space="0" w:color="auto"/>
            </w:tcBorders>
          </w:tcPr>
          <w:p w14:paraId="7493027E" w14:textId="77777777" w:rsidR="00A06491" w:rsidRPr="00A06491" w:rsidRDefault="00A06491" w:rsidP="00A06491">
            <w:pPr>
              <w:jc w:val="center"/>
              <w:rPr>
                <w:b/>
              </w:rPr>
            </w:pPr>
          </w:p>
        </w:tc>
        <w:tc>
          <w:tcPr>
            <w:tcW w:w="478" w:type="pct"/>
            <w:tcBorders>
              <w:bottom w:val="single" w:sz="4" w:space="0" w:color="auto"/>
            </w:tcBorders>
            <w:shd w:val="clear" w:color="auto" w:fill="BFBFBF" w:themeFill="background1" w:themeFillShade="BF"/>
            <w:vAlign w:val="center"/>
          </w:tcPr>
          <w:p w14:paraId="46D38400" w14:textId="77777777" w:rsidR="00A06491" w:rsidRPr="00CE32A2" w:rsidRDefault="00A06491" w:rsidP="00A06491">
            <w:pPr>
              <w:jc w:val="center"/>
              <w:rPr>
                <w:b/>
              </w:rPr>
            </w:pPr>
            <w:r w:rsidRPr="00CE32A2">
              <w:rPr>
                <w:b/>
              </w:rPr>
              <w:t>1</w:t>
            </w:r>
          </w:p>
        </w:tc>
        <w:tc>
          <w:tcPr>
            <w:tcW w:w="479" w:type="pct"/>
            <w:tcBorders>
              <w:bottom w:val="single" w:sz="4" w:space="0" w:color="auto"/>
            </w:tcBorders>
            <w:shd w:val="clear" w:color="auto" w:fill="BFBFBF" w:themeFill="background1" w:themeFillShade="BF"/>
            <w:vAlign w:val="center"/>
          </w:tcPr>
          <w:p w14:paraId="3B7BC0F4" w14:textId="77777777" w:rsidR="00A06491" w:rsidRPr="00CE32A2" w:rsidRDefault="00A06491" w:rsidP="00A06491">
            <w:pPr>
              <w:jc w:val="center"/>
              <w:rPr>
                <w:b/>
              </w:rPr>
            </w:pPr>
            <w:r w:rsidRPr="00CE32A2">
              <w:rPr>
                <w:b/>
              </w:rPr>
              <w:t>2</w:t>
            </w:r>
          </w:p>
        </w:tc>
        <w:tc>
          <w:tcPr>
            <w:tcW w:w="479" w:type="pct"/>
            <w:tcBorders>
              <w:bottom w:val="single" w:sz="4" w:space="0" w:color="auto"/>
            </w:tcBorders>
            <w:shd w:val="clear" w:color="auto" w:fill="BFBFBF" w:themeFill="background1" w:themeFillShade="BF"/>
            <w:vAlign w:val="center"/>
          </w:tcPr>
          <w:p w14:paraId="15A61906" w14:textId="77777777" w:rsidR="00A06491" w:rsidRPr="00CE32A2" w:rsidRDefault="00A06491" w:rsidP="00A06491">
            <w:pPr>
              <w:jc w:val="center"/>
              <w:rPr>
                <w:b/>
              </w:rPr>
            </w:pPr>
            <w:r w:rsidRPr="00CE32A2">
              <w:rPr>
                <w:b/>
              </w:rPr>
              <w:t>3</w:t>
            </w:r>
          </w:p>
        </w:tc>
        <w:tc>
          <w:tcPr>
            <w:tcW w:w="479" w:type="pct"/>
            <w:tcBorders>
              <w:bottom w:val="single" w:sz="4" w:space="0" w:color="auto"/>
            </w:tcBorders>
            <w:shd w:val="clear" w:color="auto" w:fill="BFBFBF" w:themeFill="background1" w:themeFillShade="BF"/>
            <w:vAlign w:val="center"/>
          </w:tcPr>
          <w:p w14:paraId="201AC07E" w14:textId="77777777" w:rsidR="00A06491" w:rsidRPr="00CE32A2" w:rsidRDefault="00A06491" w:rsidP="00A06491">
            <w:pPr>
              <w:jc w:val="center"/>
              <w:rPr>
                <w:b/>
              </w:rPr>
            </w:pPr>
            <w:r w:rsidRPr="00CE32A2">
              <w:rPr>
                <w:b/>
              </w:rPr>
              <w:t>4</w:t>
            </w:r>
          </w:p>
        </w:tc>
        <w:tc>
          <w:tcPr>
            <w:tcW w:w="479" w:type="pct"/>
            <w:tcBorders>
              <w:bottom w:val="single" w:sz="4" w:space="0" w:color="auto"/>
            </w:tcBorders>
            <w:shd w:val="clear" w:color="auto" w:fill="BFBFBF" w:themeFill="background1" w:themeFillShade="BF"/>
            <w:vAlign w:val="center"/>
          </w:tcPr>
          <w:p w14:paraId="3D5755ED" w14:textId="77777777" w:rsidR="00A06491" w:rsidRPr="00CE32A2" w:rsidRDefault="00A06491" w:rsidP="00A06491">
            <w:pPr>
              <w:jc w:val="center"/>
              <w:rPr>
                <w:b/>
              </w:rPr>
            </w:pPr>
            <w:r w:rsidRPr="00CE32A2">
              <w:rPr>
                <w:b/>
              </w:rPr>
              <w:t>5</w:t>
            </w:r>
          </w:p>
        </w:tc>
        <w:tc>
          <w:tcPr>
            <w:tcW w:w="1845" w:type="pct"/>
            <w:vMerge/>
            <w:shd w:val="clear" w:color="auto" w:fill="auto"/>
            <w:vAlign w:val="center"/>
          </w:tcPr>
          <w:p w14:paraId="5A8828C2" w14:textId="77777777" w:rsidR="00A06491" w:rsidRPr="00A06491" w:rsidRDefault="00A06491" w:rsidP="00A06491">
            <w:pPr>
              <w:rPr>
                <w:b/>
              </w:rPr>
            </w:pPr>
          </w:p>
        </w:tc>
      </w:tr>
      <w:tr w:rsidR="00A06491" w:rsidRPr="00A06491" w14:paraId="6D66E153" w14:textId="77777777" w:rsidTr="00CE32A2">
        <w:trPr>
          <w:trHeight w:val="450"/>
        </w:trPr>
        <w:tc>
          <w:tcPr>
            <w:tcW w:w="281" w:type="pct"/>
            <w:vMerge w:val="restart"/>
            <w:shd w:val="clear" w:color="auto" w:fill="BFBFBF" w:themeFill="background1" w:themeFillShade="BF"/>
            <w:textDirection w:val="btLr"/>
          </w:tcPr>
          <w:p w14:paraId="24EAB7AD" w14:textId="77777777" w:rsidR="00A06491" w:rsidRPr="00CE32A2" w:rsidRDefault="00A06491" w:rsidP="00A06491">
            <w:pPr>
              <w:ind w:left="113" w:right="113"/>
              <w:jc w:val="center"/>
              <w:rPr>
                <w:b/>
              </w:rPr>
            </w:pPr>
            <w:r w:rsidRPr="00CE32A2">
              <w:rPr>
                <w:b/>
              </w:rPr>
              <w:t>ToMs</w:t>
            </w:r>
          </w:p>
        </w:tc>
        <w:tc>
          <w:tcPr>
            <w:tcW w:w="480" w:type="pct"/>
            <w:shd w:val="clear" w:color="auto" w:fill="BFBFBF" w:themeFill="background1" w:themeFillShade="BF"/>
            <w:vAlign w:val="center"/>
          </w:tcPr>
          <w:p w14:paraId="5B953A44" w14:textId="77777777" w:rsidR="00A06491" w:rsidRPr="00CE32A2" w:rsidRDefault="00A06491" w:rsidP="00A06491">
            <w:pPr>
              <w:jc w:val="center"/>
              <w:rPr>
                <w:b/>
              </w:rPr>
            </w:pPr>
            <w:r w:rsidRPr="00CE32A2">
              <w:rPr>
                <w:b/>
              </w:rPr>
              <w:t>1</w:t>
            </w:r>
          </w:p>
        </w:tc>
        <w:tc>
          <w:tcPr>
            <w:tcW w:w="478" w:type="pct"/>
            <w:vAlign w:val="center"/>
          </w:tcPr>
          <w:p w14:paraId="06E93B6B" w14:textId="77777777" w:rsidR="00A06491" w:rsidRPr="00A06491" w:rsidRDefault="00A06491" w:rsidP="00A06491">
            <w:pPr>
              <w:jc w:val="center"/>
              <w:rPr>
                <w:b/>
              </w:rPr>
            </w:pPr>
          </w:p>
        </w:tc>
        <w:tc>
          <w:tcPr>
            <w:tcW w:w="479" w:type="pct"/>
            <w:vAlign w:val="center"/>
          </w:tcPr>
          <w:p w14:paraId="3C991CE3" w14:textId="77777777" w:rsidR="00A06491" w:rsidRPr="00A06491" w:rsidRDefault="00A06491" w:rsidP="00A06491">
            <w:pPr>
              <w:jc w:val="center"/>
              <w:rPr>
                <w:b/>
              </w:rPr>
            </w:pPr>
          </w:p>
        </w:tc>
        <w:tc>
          <w:tcPr>
            <w:tcW w:w="479" w:type="pct"/>
            <w:vAlign w:val="center"/>
          </w:tcPr>
          <w:p w14:paraId="58F5FFF6" w14:textId="77777777" w:rsidR="00A06491" w:rsidRPr="00A06491" w:rsidRDefault="00A06491" w:rsidP="00A06491">
            <w:pPr>
              <w:jc w:val="center"/>
              <w:rPr>
                <w:b/>
              </w:rPr>
            </w:pPr>
          </w:p>
        </w:tc>
        <w:tc>
          <w:tcPr>
            <w:tcW w:w="479" w:type="pct"/>
            <w:vAlign w:val="center"/>
          </w:tcPr>
          <w:p w14:paraId="706975DA" w14:textId="77777777" w:rsidR="00A06491" w:rsidRPr="00A06491" w:rsidRDefault="00A06491" w:rsidP="00A06491">
            <w:pPr>
              <w:jc w:val="center"/>
              <w:rPr>
                <w:b/>
              </w:rPr>
            </w:pPr>
          </w:p>
        </w:tc>
        <w:tc>
          <w:tcPr>
            <w:tcW w:w="479" w:type="pct"/>
            <w:vAlign w:val="center"/>
          </w:tcPr>
          <w:p w14:paraId="18DB2535" w14:textId="77777777" w:rsidR="00A06491" w:rsidRPr="00A06491" w:rsidRDefault="00A06491" w:rsidP="00A06491">
            <w:pPr>
              <w:jc w:val="center"/>
              <w:rPr>
                <w:b/>
              </w:rPr>
            </w:pPr>
          </w:p>
        </w:tc>
        <w:tc>
          <w:tcPr>
            <w:tcW w:w="1845" w:type="pct"/>
            <w:vMerge/>
            <w:shd w:val="clear" w:color="auto" w:fill="auto"/>
            <w:vAlign w:val="center"/>
          </w:tcPr>
          <w:p w14:paraId="2A2F2338" w14:textId="77777777" w:rsidR="00A06491" w:rsidRPr="00A06491" w:rsidRDefault="00A06491" w:rsidP="00A06491">
            <w:pPr>
              <w:rPr>
                <w:b/>
              </w:rPr>
            </w:pPr>
          </w:p>
        </w:tc>
      </w:tr>
      <w:tr w:rsidR="00A06491" w:rsidRPr="00A06491" w14:paraId="4AC5F790" w14:textId="77777777" w:rsidTr="00CE32A2">
        <w:trPr>
          <w:trHeight w:val="459"/>
        </w:trPr>
        <w:tc>
          <w:tcPr>
            <w:tcW w:w="281" w:type="pct"/>
            <w:vMerge/>
            <w:shd w:val="clear" w:color="auto" w:fill="BFBFBF" w:themeFill="background1" w:themeFillShade="BF"/>
          </w:tcPr>
          <w:p w14:paraId="1EDF2005" w14:textId="77777777" w:rsidR="00A06491" w:rsidRPr="00CE32A2" w:rsidRDefault="00A06491" w:rsidP="00A06491">
            <w:pPr>
              <w:jc w:val="center"/>
              <w:rPr>
                <w:b/>
              </w:rPr>
            </w:pPr>
          </w:p>
        </w:tc>
        <w:tc>
          <w:tcPr>
            <w:tcW w:w="480" w:type="pct"/>
            <w:shd w:val="clear" w:color="auto" w:fill="BFBFBF" w:themeFill="background1" w:themeFillShade="BF"/>
            <w:vAlign w:val="center"/>
          </w:tcPr>
          <w:p w14:paraId="70DC24D3" w14:textId="77777777" w:rsidR="00A06491" w:rsidRPr="00CE32A2" w:rsidRDefault="00A06491" w:rsidP="00A06491">
            <w:pPr>
              <w:jc w:val="center"/>
              <w:rPr>
                <w:b/>
              </w:rPr>
            </w:pPr>
            <w:r w:rsidRPr="00CE32A2">
              <w:rPr>
                <w:b/>
              </w:rPr>
              <w:t>2</w:t>
            </w:r>
          </w:p>
        </w:tc>
        <w:tc>
          <w:tcPr>
            <w:tcW w:w="478" w:type="pct"/>
            <w:vAlign w:val="center"/>
          </w:tcPr>
          <w:p w14:paraId="487D97A8" w14:textId="77777777" w:rsidR="00A06491" w:rsidRPr="00A06491" w:rsidRDefault="00A06491" w:rsidP="00A06491">
            <w:pPr>
              <w:jc w:val="center"/>
              <w:rPr>
                <w:b/>
              </w:rPr>
            </w:pPr>
          </w:p>
        </w:tc>
        <w:tc>
          <w:tcPr>
            <w:tcW w:w="479" w:type="pct"/>
            <w:vAlign w:val="center"/>
          </w:tcPr>
          <w:p w14:paraId="152FDC2E" w14:textId="77777777" w:rsidR="00A06491" w:rsidRPr="00A06491" w:rsidRDefault="00A06491" w:rsidP="00A06491">
            <w:pPr>
              <w:jc w:val="center"/>
              <w:rPr>
                <w:b/>
              </w:rPr>
            </w:pPr>
          </w:p>
        </w:tc>
        <w:tc>
          <w:tcPr>
            <w:tcW w:w="479" w:type="pct"/>
            <w:vAlign w:val="center"/>
          </w:tcPr>
          <w:p w14:paraId="681E8383" w14:textId="77777777" w:rsidR="00A06491" w:rsidRPr="00A06491" w:rsidRDefault="00A06491" w:rsidP="00A06491">
            <w:pPr>
              <w:jc w:val="center"/>
              <w:rPr>
                <w:b/>
              </w:rPr>
            </w:pPr>
          </w:p>
        </w:tc>
        <w:tc>
          <w:tcPr>
            <w:tcW w:w="479" w:type="pct"/>
            <w:vAlign w:val="center"/>
          </w:tcPr>
          <w:p w14:paraId="75A81845" w14:textId="77777777" w:rsidR="00A06491" w:rsidRPr="00A06491" w:rsidRDefault="00A06491" w:rsidP="00A06491">
            <w:pPr>
              <w:jc w:val="center"/>
              <w:rPr>
                <w:b/>
              </w:rPr>
            </w:pPr>
          </w:p>
        </w:tc>
        <w:tc>
          <w:tcPr>
            <w:tcW w:w="479" w:type="pct"/>
            <w:vAlign w:val="center"/>
          </w:tcPr>
          <w:p w14:paraId="4CB80D8B" w14:textId="77777777" w:rsidR="00A06491" w:rsidRPr="00A06491" w:rsidRDefault="00A06491" w:rsidP="00A06491">
            <w:pPr>
              <w:jc w:val="center"/>
              <w:rPr>
                <w:b/>
              </w:rPr>
            </w:pPr>
          </w:p>
        </w:tc>
        <w:tc>
          <w:tcPr>
            <w:tcW w:w="1845" w:type="pct"/>
            <w:vMerge/>
            <w:shd w:val="clear" w:color="auto" w:fill="auto"/>
          </w:tcPr>
          <w:p w14:paraId="4BEC7EB6" w14:textId="77777777" w:rsidR="00A06491" w:rsidRPr="00A06491" w:rsidRDefault="00A06491" w:rsidP="00A06491">
            <w:pPr>
              <w:jc w:val="center"/>
              <w:rPr>
                <w:b/>
              </w:rPr>
            </w:pPr>
          </w:p>
        </w:tc>
      </w:tr>
      <w:tr w:rsidR="00A06491" w:rsidRPr="00A06491" w14:paraId="08C3CF7A" w14:textId="77777777" w:rsidTr="00CE32A2">
        <w:trPr>
          <w:trHeight w:val="468"/>
        </w:trPr>
        <w:tc>
          <w:tcPr>
            <w:tcW w:w="281" w:type="pct"/>
            <w:vMerge/>
            <w:shd w:val="clear" w:color="auto" w:fill="BFBFBF" w:themeFill="background1" w:themeFillShade="BF"/>
          </w:tcPr>
          <w:p w14:paraId="27B73B49" w14:textId="77777777" w:rsidR="00A06491" w:rsidRPr="00CE32A2" w:rsidRDefault="00A06491" w:rsidP="00A06491">
            <w:pPr>
              <w:jc w:val="center"/>
              <w:rPr>
                <w:b/>
              </w:rPr>
            </w:pPr>
          </w:p>
        </w:tc>
        <w:tc>
          <w:tcPr>
            <w:tcW w:w="480" w:type="pct"/>
            <w:shd w:val="clear" w:color="auto" w:fill="BFBFBF" w:themeFill="background1" w:themeFillShade="BF"/>
            <w:vAlign w:val="center"/>
          </w:tcPr>
          <w:p w14:paraId="3B6A2F8B" w14:textId="77777777" w:rsidR="00A06491" w:rsidRPr="00CE32A2" w:rsidRDefault="00A06491" w:rsidP="00A06491">
            <w:pPr>
              <w:jc w:val="center"/>
              <w:rPr>
                <w:b/>
              </w:rPr>
            </w:pPr>
            <w:r w:rsidRPr="00CE32A2">
              <w:rPr>
                <w:b/>
              </w:rPr>
              <w:t>3</w:t>
            </w:r>
          </w:p>
          <w:p w14:paraId="73AEC108" w14:textId="77777777" w:rsidR="00A06491" w:rsidRPr="00CE32A2" w:rsidRDefault="00A06491" w:rsidP="00A06491">
            <w:pPr>
              <w:jc w:val="center"/>
              <w:rPr>
                <w:b/>
              </w:rPr>
            </w:pPr>
            <w:r w:rsidRPr="00CE32A2">
              <w:rPr>
                <w:b/>
              </w:rPr>
              <w:t>(2 max)</w:t>
            </w:r>
          </w:p>
        </w:tc>
        <w:tc>
          <w:tcPr>
            <w:tcW w:w="478" w:type="pct"/>
            <w:vAlign w:val="center"/>
          </w:tcPr>
          <w:p w14:paraId="1230526F" w14:textId="77777777" w:rsidR="00A06491" w:rsidRPr="00A06491" w:rsidRDefault="00A06491" w:rsidP="00A06491">
            <w:pPr>
              <w:jc w:val="center"/>
              <w:rPr>
                <w:b/>
              </w:rPr>
            </w:pPr>
          </w:p>
        </w:tc>
        <w:tc>
          <w:tcPr>
            <w:tcW w:w="479" w:type="pct"/>
            <w:vAlign w:val="center"/>
          </w:tcPr>
          <w:p w14:paraId="62D72FFC" w14:textId="77777777" w:rsidR="00A06491" w:rsidRPr="00A06491" w:rsidRDefault="00A06491" w:rsidP="00A06491">
            <w:pPr>
              <w:jc w:val="center"/>
              <w:rPr>
                <w:b/>
              </w:rPr>
            </w:pPr>
          </w:p>
        </w:tc>
        <w:tc>
          <w:tcPr>
            <w:tcW w:w="479" w:type="pct"/>
            <w:vAlign w:val="center"/>
          </w:tcPr>
          <w:p w14:paraId="7458B135" w14:textId="77777777" w:rsidR="00A06491" w:rsidRPr="00A06491" w:rsidRDefault="00A06491" w:rsidP="00A06491">
            <w:pPr>
              <w:jc w:val="center"/>
              <w:rPr>
                <w:b/>
              </w:rPr>
            </w:pPr>
          </w:p>
        </w:tc>
        <w:tc>
          <w:tcPr>
            <w:tcW w:w="479" w:type="pct"/>
            <w:vAlign w:val="center"/>
          </w:tcPr>
          <w:p w14:paraId="09933638" w14:textId="77777777" w:rsidR="00A06491" w:rsidRPr="00A06491" w:rsidRDefault="00A06491" w:rsidP="00A06491">
            <w:pPr>
              <w:jc w:val="center"/>
              <w:rPr>
                <w:b/>
              </w:rPr>
            </w:pPr>
          </w:p>
        </w:tc>
        <w:tc>
          <w:tcPr>
            <w:tcW w:w="479" w:type="pct"/>
            <w:vAlign w:val="center"/>
          </w:tcPr>
          <w:p w14:paraId="6F93AE79" w14:textId="77777777" w:rsidR="00A06491" w:rsidRPr="00A06491" w:rsidRDefault="00A06491" w:rsidP="00A06491">
            <w:pPr>
              <w:jc w:val="center"/>
              <w:rPr>
                <w:b/>
              </w:rPr>
            </w:pPr>
          </w:p>
        </w:tc>
        <w:tc>
          <w:tcPr>
            <w:tcW w:w="1845" w:type="pct"/>
            <w:vMerge/>
            <w:shd w:val="clear" w:color="auto" w:fill="auto"/>
          </w:tcPr>
          <w:p w14:paraId="0F9957A3" w14:textId="77777777" w:rsidR="00A06491" w:rsidRPr="00A06491" w:rsidRDefault="00A06491" w:rsidP="00A06491">
            <w:pPr>
              <w:jc w:val="center"/>
              <w:rPr>
                <w:b/>
              </w:rPr>
            </w:pPr>
          </w:p>
        </w:tc>
      </w:tr>
      <w:tr w:rsidR="00A06491" w:rsidRPr="00A06491" w14:paraId="6627EF9C" w14:textId="77777777" w:rsidTr="00CE32A2">
        <w:trPr>
          <w:trHeight w:val="350"/>
        </w:trPr>
        <w:tc>
          <w:tcPr>
            <w:tcW w:w="281" w:type="pct"/>
            <w:vMerge/>
            <w:tcBorders>
              <w:bottom w:val="single" w:sz="4" w:space="0" w:color="auto"/>
            </w:tcBorders>
            <w:shd w:val="clear" w:color="auto" w:fill="BFBFBF" w:themeFill="background1" w:themeFillShade="BF"/>
          </w:tcPr>
          <w:p w14:paraId="5AFB24D4" w14:textId="77777777" w:rsidR="00A06491" w:rsidRPr="00CE32A2" w:rsidRDefault="00A06491" w:rsidP="00A06491">
            <w:pPr>
              <w:jc w:val="center"/>
              <w:rPr>
                <w:b/>
              </w:rPr>
            </w:pPr>
          </w:p>
        </w:tc>
        <w:tc>
          <w:tcPr>
            <w:tcW w:w="480" w:type="pct"/>
            <w:tcBorders>
              <w:bottom w:val="single" w:sz="4" w:space="0" w:color="auto"/>
            </w:tcBorders>
            <w:shd w:val="clear" w:color="auto" w:fill="BFBFBF" w:themeFill="background1" w:themeFillShade="BF"/>
            <w:vAlign w:val="center"/>
          </w:tcPr>
          <w:p w14:paraId="6FC0CAFB" w14:textId="77777777" w:rsidR="00A06491" w:rsidRPr="00CE32A2" w:rsidRDefault="00A06491" w:rsidP="00A06491">
            <w:pPr>
              <w:jc w:val="center"/>
              <w:rPr>
                <w:b/>
              </w:rPr>
            </w:pPr>
            <w:r w:rsidRPr="00CE32A2">
              <w:rPr>
                <w:b/>
              </w:rPr>
              <w:t>4</w:t>
            </w:r>
          </w:p>
        </w:tc>
        <w:tc>
          <w:tcPr>
            <w:tcW w:w="478" w:type="pct"/>
            <w:tcBorders>
              <w:bottom w:val="single" w:sz="4" w:space="0" w:color="auto"/>
            </w:tcBorders>
            <w:shd w:val="clear" w:color="auto" w:fill="000000"/>
            <w:vAlign w:val="center"/>
          </w:tcPr>
          <w:p w14:paraId="5237E396" w14:textId="77777777" w:rsidR="00A06491" w:rsidRPr="00A06491" w:rsidRDefault="00A06491" w:rsidP="00A06491">
            <w:pPr>
              <w:jc w:val="center"/>
              <w:rPr>
                <w:b/>
              </w:rPr>
            </w:pPr>
            <w:r w:rsidRPr="00A06491">
              <w:rPr>
                <w:b/>
              </w:rPr>
              <w:t>NA</w:t>
            </w:r>
          </w:p>
        </w:tc>
        <w:tc>
          <w:tcPr>
            <w:tcW w:w="479" w:type="pct"/>
            <w:tcBorders>
              <w:bottom w:val="single" w:sz="4" w:space="0" w:color="auto"/>
            </w:tcBorders>
            <w:shd w:val="clear" w:color="auto" w:fill="BFBFBF"/>
            <w:vAlign w:val="center"/>
          </w:tcPr>
          <w:p w14:paraId="4522DA9E" w14:textId="77777777" w:rsidR="00A06491" w:rsidRPr="00A06491" w:rsidRDefault="00A06491" w:rsidP="00A06491">
            <w:pPr>
              <w:jc w:val="center"/>
            </w:pPr>
            <w:r w:rsidRPr="00A06491">
              <w:t>7–12 only</w:t>
            </w:r>
          </w:p>
        </w:tc>
        <w:tc>
          <w:tcPr>
            <w:tcW w:w="479" w:type="pct"/>
            <w:tcBorders>
              <w:bottom w:val="single" w:sz="4" w:space="0" w:color="auto"/>
            </w:tcBorders>
            <w:vAlign w:val="center"/>
          </w:tcPr>
          <w:p w14:paraId="6529B32B" w14:textId="77777777" w:rsidR="00A06491" w:rsidRPr="00A06491" w:rsidRDefault="00A06491" w:rsidP="00A06491">
            <w:pPr>
              <w:jc w:val="center"/>
              <w:rPr>
                <w:b/>
              </w:rPr>
            </w:pPr>
          </w:p>
        </w:tc>
        <w:tc>
          <w:tcPr>
            <w:tcW w:w="479" w:type="pct"/>
            <w:tcBorders>
              <w:bottom w:val="single" w:sz="4" w:space="0" w:color="auto"/>
            </w:tcBorders>
            <w:vAlign w:val="center"/>
          </w:tcPr>
          <w:p w14:paraId="0BCB5550" w14:textId="77777777" w:rsidR="00A06491" w:rsidRPr="00A06491" w:rsidRDefault="00A06491" w:rsidP="00A06491">
            <w:pPr>
              <w:jc w:val="center"/>
              <w:rPr>
                <w:b/>
              </w:rPr>
            </w:pPr>
          </w:p>
        </w:tc>
        <w:tc>
          <w:tcPr>
            <w:tcW w:w="479" w:type="pct"/>
            <w:tcBorders>
              <w:bottom w:val="single" w:sz="4" w:space="0" w:color="auto"/>
            </w:tcBorders>
            <w:vAlign w:val="center"/>
          </w:tcPr>
          <w:p w14:paraId="129485A1" w14:textId="77777777" w:rsidR="00A06491" w:rsidRPr="00A06491" w:rsidRDefault="00A06491" w:rsidP="00A06491">
            <w:pPr>
              <w:jc w:val="center"/>
              <w:rPr>
                <w:b/>
              </w:rPr>
            </w:pPr>
          </w:p>
        </w:tc>
        <w:tc>
          <w:tcPr>
            <w:tcW w:w="1845" w:type="pct"/>
            <w:vMerge/>
            <w:tcBorders>
              <w:bottom w:val="single" w:sz="4" w:space="0" w:color="auto"/>
            </w:tcBorders>
            <w:shd w:val="clear" w:color="auto" w:fill="auto"/>
          </w:tcPr>
          <w:p w14:paraId="66D7215E" w14:textId="77777777" w:rsidR="00A06491" w:rsidRPr="00A06491" w:rsidRDefault="00A06491" w:rsidP="00A06491">
            <w:pPr>
              <w:jc w:val="center"/>
              <w:rPr>
                <w:b/>
              </w:rPr>
            </w:pPr>
          </w:p>
        </w:tc>
      </w:tr>
    </w:tbl>
    <w:p w14:paraId="2520130F" w14:textId="77777777" w:rsidR="00A06491" w:rsidRPr="00A06491" w:rsidRDefault="00A06491" w:rsidP="00A06491">
      <w:pPr>
        <w:spacing w:after="200" w:line="276" w:lineRule="auto"/>
        <w:jc w:val="left"/>
        <w:rPr>
          <w:rFonts w:ascii="Calibri" w:hAnsi="Calibri"/>
          <w:sz w:val="22"/>
          <w:szCs w:val="22"/>
          <w:lang w:bidi="en-US"/>
        </w:rPr>
      </w:pPr>
    </w:p>
    <w:p w14:paraId="2A107BA4" w14:textId="77777777" w:rsidR="00A06491" w:rsidRPr="00A06491" w:rsidRDefault="00A06491" w:rsidP="00A06491">
      <w:pPr>
        <w:spacing w:after="200" w:line="276" w:lineRule="auto"/>
        <w:jc w:val="center"/>
        <w:rPr>
          <w:rFonts w:ascii="Calibri" w:hAnsi="Calibri"/>
          <w:b/>
          <w:sz w:val="32"/>
          <w:szCs w:val="22"/>
          <w:lang w:bidi="en-US"/>
        </w:rPr>
      </w:pPr>
      <w:r w:rsidRPr="00A06491">
        <w:rPr>
          <w:rFonts w:ascii="Calibri" w:hAnsi="Calibri"/>
          <w:b/>
          <w:sz w:val="32"/>
          <w:szCs w:val="22"/>
          <w:lang w:bidi="en-US"/>
        </w:rPr>
        <w:t>Reading</w:t>
      </w:r>
    </w:p>
    <w:tbl>
      <w:tblPr>
        <w:tblStyle w:val="TableGrid81"/>
        <w:tblW w:w="5000" w:type="pct"/>
        <w:tblLook w:val="04A0" w:firstRow="1" w:lastRow="0" w:firstColumn="1" w:lastColumn="0" w:noHBand="0" w:noVBand="1"/>
      </w:tblPr>
      <w:tblGrid>
        <w:gridCol w:w="645"/>
        <w:gridCol w:w="1003"/>
        <w:gridCol w:w="1067"/>
        <w:gridCol w:w="1069"/>
        <w:gridCol w:w="1067"/>
        <w:gridCol w:w="1069"/>
        <w:gridCol w:w="1069"/>
        <w:gridCol w:w="4151"/>
      </w:tblGrid>
      <w:tr w:rsidR="00A06491" w:rsidRPr="00A06491" w14:paraId="033BE907" w14:textId="77777777" w:rsidTr="00CE32A2">
        <w:trPr>
          <w:trHeight w:val="341"/>
        </w:trPr>
        <w:tc>
          <w:tcPr>
            <w:tcW w:w="739" w:type="pct"/>
            <w:gridSpan w:val="2"/>
            <w:vMerge w:val="restart"/>
            <w:tcBorders>
              <w:top w:val="single" w:sz="4" w:space="0" w:color="auto"/>
              <w:left w:val="single" w:sz="4" w:space="0" w:color="auto"/>
            </w:tcBorders>
            <w:vAlign w:val="center"/>
          </w:tcPr>
          <w:p w14:paraId="5564062A" w14:textId="77777777" w:rsidR="00A06491" w:rsidRPr="00A06491" w:rsidRDefault="00A06491" w:rsidP="00A06491">
            <w:pPr>
              <w:jc w:val="center"/>
              <w:rPr>
                <w:b/>
              </w:rPr>
            </w:pPr>
            <w:r w:rsidRPr="00A06491">
              <w:rPr>
                <w:b/>
              </w:rPr>
              <w:t>Short</w:t>
            </w:r>
          </w:p>
          <w:p w14:paraId="794D4CF3" w14:textId="77777777" w:rsidR="00A06491" w:rsidRPr="00A06491" w:rsidRDefault="00A06491" w:rsidP="00A06491">
            <w:pPr>
              <w:jc w:val="center"/>
            </w:pPr>
            <w:r w:rsidRPr="00A06491">
              <w:t>6 items</w:t>
            </w:r>
          </w:p>
        </w:tc>
        <w:tc>
          <w:tcPr>
            <w:tcW w:w="2397" w:type="pct"/>
            <w:gridSpan w:val="5"/>
            <w:shd w:val="clear" w:color="auto" w:fill="BFBFBF" w:themeFill="background1" w:themeFillShade="BF"/>
            <w:vAlign w:val="center"/>
          </w:tcPr>
          <w:p w14:paraId="258E025C" w14:textId="77777777" w:rsidR="00A06491" w:rsidRPr="00CE32A2" w:rsidRDefault="00A06491" w:rsidP="00A06491">
            <w:pPr>
              <w:jc w:val="center"/>
              <w:rPr>
                <w:b/>
              </w:rPr>
            </w:pPr>
            <w:r w:rsidRPr="00CE32A2">
              <w:rPr>
                <w:b/>
              </w:rPr>
              <w:t>PLDs</w:t>
            </w:r>
          </w:p>
        </w:tc>
        <w:tc>
          <w:tcPr>
            <w:tcW w:w="1864" w:type="pct"/>
            <w:vMerge w:val="restart"/>
            <w:shd w:val="clear" w:color="auto" w:fill="auto"/>
            <w:vAlign w:val="center"/>
          </w:tcPr>
          <w:p w14:paraId="53FD5578" w14:textId="77777777" w:rsidR="00A06491" w:rsidRPr="00A06491" w:rsidRDefault="00A06491" w:rsidP="00A06491">
            <w:r w:rsidRPr="00A06491">
              <w:t>• Write to all 3 ToMs</w:t>
            </w:r>
          </w:p>
          <w:p w14:paraId="38C4B276" w14:textId="77777777" w:rsidR="00A06491" w:rsidRPr="00A06491" w:rsidRDefault="00A06491" w:rsidP="00A06491">
            <w:r w:rsidRPr="00A06491">
              <w:t>• Write to all 5 PLDs</w:t>
            </w:r>
          </w:p>
          <w:p w14:paraId="6CFF38D9" w14:textId="77777777" w:rsidR="00A06491" w:rsidRPr="00A06491" w:rsidRDefault="00A06491" w:rsidP="00A06491">
            <w:r w:rsidRPr="00A06491">
              <w:t>• No more than 2 items per ToM</w:t>
            </w:r>
          </w:p>
          <w:p w14:paraId="1634D0D3" w14:textId="77777777" w:rsidR="00A06491" w:rsidRPr="00A06491" w:rsidRDefault="00A06491" w:rsidP="00A06491">
            <w:pPr>
              <w:rPr>
                <w:b/>
              </w:rPr>
            </w:pPr>
            <w:r w:rsidRPr="00A06491">
              <w:t>• No more than 2 items per PLD</w:t>
            </w:r>
          </w:p>
        </w:tc>
      </w:tr>
      <w:tr w:rsidR="00A06491" w:rsidRPr="00A06491" w14:paraId="2DFDA4DB" w14:textId="77777777" w:rsidTr="00CE32A2">
        <w:trPr>
          <w:trHeight w:val="350"/>
        </w:trPr>
        <w:tc>
          <w:tcPr>
            <w:tcW w:w="739" w:type="pct"/>
            <w:gridSpan w:val="2"/>
            <w:vMerge/>
            <w:tcBorders>
              <w:left w:val="single" w:sz="4" w:space="0" w:color="auto"/>
            </w:tcBorders>
          </w:tcPr>
          <w:p w14:paraId="2C6751C3" w14:textId="77777777" w:rsidR="00A06491" w:rsidRPr="00A06491" w:rsidRDefault="00A06491" w:rsidP="00A06491">
            <w:pPr>
              <w:jc w:val="center"/>
              <w:rPr>
                <w:b/>
              </w:rPr>
            </w:pPr>
          </w:p>
        </w:tc>
        <w:tc>
          <w:tcPr>
            <w:tcW w:w="479" w:type="pct"/>
            <w:shd w:val="clear" w:color="auto" w:fill="BFBFBF" w:themeFill="background1" w:themeFillShade="BF"/>
            <w:vAlign w:val="center"/>
          </w:tcPr>
          <w:p w14:paraId="12B883BB" w14:textId="77777777" w:rsidR="00A06491" w:rsidRPr="00CE32A2" w:rsidRDefault="00A06491" w:rsidP="00A06491">
            <w:pPr>
              <w:jc w:val="center"/>
              <w:rPr>
                <w:b/>
              </w:rPr>
            </w:pPr>
            <w:r w:rsidRPr="00CE32A2">
              <w:rPr>
                <w:b/>
              </w:rPr>
              <w:t>1</w:t>
            </w:r>
          </w:p>
        </w:tc>
        <w:tc>
          <w:tcPr>
            <w:tcW w:w="480" w:type="pct"/>
            <w:shd w:val="clear" w:color="auto" w:fill="BFBFBF" w:themeFill="background1" w:themeFillShade="BF"/>
            <w:vAlign w:val="center"/>
          </w:tcPr>
          <w:p w14:paraId="4BA257E7" w14:textId="77777777" w:rsidR="00A06491" w:rsidRPr="00CE32A2" w:rsidRDefault="00A06491" w:rsidP="00A06491">
            <w:pPr>
              <w:jc w:val="center"/>
              <w:rPr>
                <w:b/>
              </w:rPr>
            </w:pPr>
            <w:r w:rsidRPr="00CE32A2">
              <w:rPr>
                <w:b/>
              </w:rPr>
              <w:t>2</w:t>
            </w:r>
          </w:p>
        </w:tc>
        <w:tc>
          <w:tcPr>
            <w:tcW w:w="479" w:type="pct"/>
            <w:shd w:val="clear" w:color="auto" w:fill="BFBFBF" w:themeFill="background1" w:themeFillShade="BF"/>
            <w:vAlign w:val="center"/>
          </w:tcPr>
          <w:p w14:paraId="2E1310E3" w14:textId="77777777" w:rsidR="00A06491" w:rsidRPr="00CE32A2" w:rsidRDefault="00A06491" w:rsidP="00A06491">
            <w:pPr>
              <w:jc w:val="center"/>
              <w:rPr>
                <w:b/>
              </w:rPr>
            </w:pPr>
            <w:r w:rsidRPr="00CE32A2">
              <w:rPr>
                <w:b/>
              </w:rPr>
              <w:t>3</w:t>
            </w:r>
          </w:p>
        </w:tc>
        <w:tc>
          <w:tcPr>
            <w:tcW w:w="480" w:type="pct"/>
            <w:shd w:val="clear" w:color="auto" w:fill="BFBFBF" w:themeFill="background1" w:themeFillShade="BF"/>
            <w:vAlign w:val="center"/>
          </w:tcPr>
          <w:p w14:paraId="2C7B9162" w14:textId="77777777" w:rsidR="00A06491" w:rsidRPr="00CE32A2" w:rsidRDefault="00A06491" w:rsidP="00A06491">
            <w:pPr>
              <w:jc w:val="center"/>
              <w:rPr>
                <w:b/>
              </w:rPr>
            </w:pPr>
            <w:r w:rsidRPr="00CE32A2">
              <w:rPr>
                <w:b/>
              </w:rPr>
              <w:t>4</w:t>
            </w:r>
          </w:p>
        </w:tc>
        <w:tc>
          <w:tcPr>
            <w:tcW w:w="480" w:type="pct"/>
            <w:shd w:val="clear" w:color="auto" w:fill="BFBFBF" w:themeFill="background1" w:themeFillShade="BF"/>
            <w:vAlign w:val="center"/>
          </w:tcPr>
          <w:p w14:paraId="1B8529EE" w14:textId="77777777" w:rsidR="00A06491" w:rsidRPr="00CE32A2" w:rsidRDefault="00A06491" w:rsidP="00A06491">
            <w:pPr>
              <w:jc w:val="center"/>
              <w:rPr>
                <w:b/>
              </w:rPr>
            </w:pPr>
            <w:r w:rsidRPr="00CE32A2">
              <w:rPr>
                <w:b/>
              </w:rPr>
              <w:t>5</w:t>
            </w:r>
          </w:p>
        </w:tc>
        <w:tc>
          <w:tcPr>
            <w:tcW w:w="1864" w:type="pct"/>
            <w:vMerge/>
            <w:shd w:val="clear" w:color="auto" w:fill="auto"/>
          </w:tcPr>
          <w:p w14:paraId="5EA65452" w14:textId="77777777" w:rsidR="00A06491" w:rsidRPr="00A06491" w:rsidRDefault="00A06491" w:rsidP="00A06491">
            <w:pPr>
              <w:jc w:val="center"/>
              <w:rPr>
                <w:b/>
              </w:rPr>
            </w:pPr>
          </w:p>
        </w:tc>
      </w:tr>
      <w:tr w:rsidR="00A06491" w:rsidRPr="00A06491" w14:paraId="1DCD7B9C" w14:textId="77777777" w:rsidTr="00CE32A2">
        <w:trPr>
          <w:trHeight w:val="512"/>
        </w:trPr>
        <w:tc>
          <w:tcPr>
            <w:tcW w:w="289" w:type="pct"/>
            <w:vMerge w:val="restart"/>
            <w:shd w:val="clear" w:color="auto" w:fill="BFBFBF" w:themeFill="background1" w:themeFillShade="BF"/>
            <w:textDirection w:val="btLr"/>
          </w:tcPr>
          <w:p w14:paraId="76AA41F1" w14:textId="77777777" w:rsidR="00A06491" w:rsidRPr="00CE32A2" w:rsidRDefault="00A06491" w:rsidP="00A06491">
            <w:pPr>
              <w:ind w:left="113" w:right="113"/>
              <w:jc w:val="center"/>
              <w:rPr>
                <w:b/>
              </w:rPr>
            </w:pPr>
            <w:r w:rsidRPr="00CE32A2">
              <w:rPr>
                <w:b/>
              </w:rPr>
              <w:t>ToMs</w:t>
            </w:r>
          </w:p>
        </w:tc>
        <w:tc>
          <w:tcPr>
            <w:tcW w:w="450" w:type="pct"/>
            <w:shd w:val="clear" w:color="auto" w:fill="BFBFBF" w:themeFill="background1" w:themeFillShade="BF"/>
            <w:vAlign w:val="center"/>
          </w:tcPr>
          <w:p w14:paraId="7CB0B953" w14:textId="77777777" w:rsidR="00A06491" w:rsidRPr="00CE32A2" w:rsidRDefault="00A06491" w:rsidP="00A06491">
            <w:pPr>
              <w:jc w:val="center"/>
              <w:rPr>
                <w:b/>
              </w:rPr>
            </w:pPr>
            <w:r w:rsidRPr="00CE32A2">
              <w:rPr>
                <w:b/>
              </w:rPr>
              <w:t>1</w:t>
            </w:r>
          </w:p>
        </w:tc>
        <w:tc>
          <w:tcPr>
            <w:tcW w:w="479" w:type="pct"/>
            <w:vAlign w:val="center"/>
          </w:tcPr>
          <w:p w14:paraId="22C2B23F" w14:textId="77777777" w:rsidR="00A06491" w:rsidRPr="00A06491" w:rsidRDefault="00A06491" w:rsidP="00A06491">
            <w:pPr>
              <w:jc w:val="center"/>
              <w:rPr>
                <w:b/>
              </w:rPr>
            </w:pPr>
          </w:p>
        </w:tc>
        <w:tc>
          <w:tcPr>
            <w:tcW w:w="480" w:type="pct"/>
            <w:vAlign w:val="center"/>
          </w:tcPr>
          <w:p w14:paraId="223CCF90" w14:textId="77777777" w:rsidR="00A06491" w:rsidRPr="00A06491" w:rsidRDefault="00A06491" w:rsidP="00A06491">
            <w:pPr>
              <w:jc w:val="center"/>
              <w:rPr>
                <w:b/>
              </w:rPr>
            </w:pPr>
          </w:p>
        </w:tc>
        <w:tc>
          <w:tcPr>
            <w:tcW w:w="479" w:type="pct"/>
            <w:vAlign w:val="center"/>
          </w:tcPr>
          <w:p w14:paraId="11F39564" w14:textId="77777777" w:rsidR="00A06491" w:rsidRPr="00A06491" w:rsidRDefault="00A06491" w:rsidP="00A06491">
            <w:pPr>
              <w:jc w:val="center"/>
              <w:rPr>
                <w:b/>
              </w:rPr>
            </w:pPr>
          </w:p>
        </w:tc>
        <w:tc>
          <w:tcPr>
            <w:tcW w:w="480" w:type="pct"/>
            <w:vAlign w:val="center"/>
          </w:tcPr>
          <w:p w14:paraId="48B6DB25" w14:textId="77777777" w:rsidR="00A06491" w:rsidRPr="00A06491" w:rsidRDefault="00A06491" w:rsidP="00A06491">
            <w:pPr>
              <w:jc w:val="center"/>
              <w:rPr>
                <w:b/>
              </w:rPr>
            </w:pPr>
          </w:p>
        </w:tc>
        <w:tc>
          <w:tcPr>
            <w:tcW w:w="480" w:type="pct"/>
            <w:vAlign w:val="center"/>
          </w:tcPr>
          <w:p w14:paraId="2A01EEAA" w14:textId="77777777" w:rsidR="00A06491" w:rsidRPr="00A06491" w:rsidRDefault="00A06491" w:rsidP="00A06491">
            <w:pPr>
              <w:jc w:val="center"/>
              <w:rPr>
                <w:b/>
              </w:rPr>
            </w:pPr>
          </w:p>
        </w:tc>
        <w:tc>
          <w:tcPr>
            <w:tcW w:w="1864" w:type="pct"/>
            <w:vMerge/>
            <w:shd w:val="clear" w:color="auto" w:fill="auto"/>
          </w:tcPr>
          <w:p w14:paraId="272DA988" w14:textId="77777777" w:rsidR="00A06491" w:rsidRPr="00A06491" w:rsidRDefault="00A06491" w:rsidP="00A06491">
            <w:pPr>
              <w:jc w:val="center"/>
              <w:rPr>
                <w:b/>
              </w:rPr>
            </w:pPr>
          </w:p>
        </w:tc>
      </w:tr>
      <w:tr w:rsidR="00A06491" w:rsidRPr="00A06491" w14:paraId="6CC67276" w14:textId="77777777" w:rsidTr="00CE32A2">
        <w:trPr>
          <w:trHeight w:val="540"/>
        </w:trPr>
        <w:tc>
          <w:tcPr>
            <w:tcW w:w="289" w:type="pct"/>
            <w:vMerge/>
            <w:shd w:val="clear" w:color="auto" w:fill="BFBFBF" w:themeFill="background1" w:themeFillShade="BF"/>
          </w:tcPr>
          <w:p w14:paraId="6F0BC1CC" w14:textId="77777777" w:rsidR="00A06491" w:rsidRPr="00CE32A2" w:rsidRDefault="00A06491" w:rsidP="00A06491">
            <w:pPr>
              <w:jc w:val="center"/>
              <w:rPr>
                <w:b/>
              </w:rPr>
            </w:pPr>
          </w:p>
        </w:tc>
        <w:tc>
          <w:tcPr>
            <w:tcW w:w="450" w:type="pct"/>
            <w:shd w:val="clear" w:color="auto" w:fill="BFBFBF" w:themeFill="background1" w:themeFillShade="BF"/>
            <w:vAlign w:val="center"/>
          </w:tcPr>
          <w:p w14:paraId="31169CCE" w14:textId="77777777" w:rsidR="00A06491" w:rsidRPr="00CE32A2" w:rsidRDefault="00A06491" w:rsidP="00A06491">
            <w:pPr>
              <w:jc w:val="center"/>
              <w:rPr>
                <w:b/>
              </w:rPr>
            </w:pPr>
            <w:r w:rsidRPr="00CE32A2">
              <w:rPr>
                <w:b/>
              </w:rPr>
              <w:t>2</w:t>
            </w:r>
          </w:p>
        </w:tc>
        <w:tc>
          <w:tcPr>
            <w:tcW w:w="479" w:type="pct"/>
            <w:vAlign w:val="center"/>
          </w:tcPr>
          <w:p w14:paraId="4B8A61AD" w14:textId="77777777" w:rsidR="00A06491" w:rsidRPr="00A06491" w:rsidRDefault="00A06491" w:rsidP="00A06491">
            <w:pPr>
              <w:jc w:val="center"/>
              <w:rPr>
                <w:b/>
              </w:rPr>
            </w:pPr>
          </w:p>
        </w:tc>
        <w:tc>
          <w:tcPr>
            <w:tcW w:w="480" w:type="pct"/>
            <w:vAlign w:val="center"/>
          </w:tcPr>
          <w:p w14:paraId="16D217B2" w14:textId="77777777" w:rsidR="00A06491" w:rsidRPr="00A06491" w:rsidRDefault="00A06491" w:rsidP="00A06491">
            <w:pPr>
              <w:jc w:val="center"/>
              <w:rPr>
                <w:b/>
              </w:rPr>
            </w:pPr>
          </w:p>
        </w:tc>
        <w:tc>
          <w:tcPr>
            <w:tcW w:w="479" w:type="pct"/>
            <w:vAlign w:val="center"/>
          </w:tcPr>
          <w:p w14:paraId="14E3C615" w14:textId="77777777" w:rsidR="00A06491" w:rsidRPr="00A06491" w:rsidRDefault="00A06491" w:rsidP="00A06491">
            <w:pPr>
              <w:jc w:val="center"/>
              <w:rPr>
                <w:b/>
              </w:rPr>
            </w:pPr>
          </w:p>
        </w:tc>
        <w:tc>
          <w:tcPr>
            <w:tcW w:w="480" w:type="pct"/>
            <w:vAlign w:val="center"/>
          </w:tcPr>
          <w:p w14:paraId="0132D2DF" w14:textId="77777777" w:rsidR="00A06491" w:rsidRPr="00A06491" w:rsidRDefault="00A06491" w:rsidP="00A06491">
            <w:pPr>
              <w:jc w:val="center"/>
              <w:rPr>
                <w:b/>
              </w:rPr>
            </w:pPr>
          </w:p>
        </w:tc>
        <w:tc>
          <w:tcPr>
            <w:tcW w:w="480" w:type="pct"/>
            <w:vAlign w:val="center"/>
          </w:tcPr>
          <w:p w14:paraId="15D0742E" w14:textId="77777777" w:rsidR="00A06491" w:rsidRPr="00A06491" w:rsidRDefault="00A06491" w:rsidP="00A06491">
            <w:pPr>
              <w:jc w:val="center"/>
              <w:rPr>
                <w:b/>
              </w:rPr>
            </w:pPr>
          </w:p>
        </w:tc>
        <w:tc>
          <w:tcPr>
            <w:tcW w:w="1864" w:type="pct"/>
            <w:vMerge/>
            <w:shd w:val="clear" w:color="auto" w:fill="auto"/>
          </w:tcPr>
          <w:p w14:paraId="7905C0E8" w14:textId="77777777" w:rsidR="00A06491" w:rsidRPr="00A06491" w:rsidRDefault="00A06491" w:rsidP="00A06491">
            <w:pPr>
              <w:jc w:val="center"/>
              <w:rPr>
                <w:b/>
              </w:rPr>
            </w:pPr>
          </w:p>
        </w:tc>
      </w:tr>
      <w:tr w:rsidR="00A06491" w:rsidRPr="00A06491" w14:paraId="41EE7C66" w14:textId="77777777" w:rsidTr="00CE32A2">
        <w:trPr>
          <w:trHeight w:val="540"/>
        </w:trPr>
        <w:tc>
          <w:tcPr>
            <w:tcW w:w="289" w:type="pct"/>
            <w:vMerge/>
            <w:shd w:val="clear" w:color="auto" w:fill="BFBFBF" w:themeFill="background1" w:themeFillShade="BF"/>
          </w:tcPr>
          <w:p w14:paraId="142209F0" w14:textId="77777777" w:rsidR="00A06491" w:rsidRPr="00CE32A2" w:rsidRDefault="00A06491" w:rsidP="00A06491">
            <w:pPr>
              <w:jc w:val="center"/>
              <w:rPr>
                <w:b/>
              </w:rPr>
            </w:pPr>
          </w:p>
        </w:tc>
        <w:tc>
          <w:tcPr>
            <w:tcW w:w="450" w:type="pct"/>
            <w:shd w:val="clear" w:color="auto" w:fill="BFBFBF" w:themeFill="background1" w:themeFillShade="BF"/>
            <w:vAlign w:val="center"/>
          </w:tcPr>
          <w:p w14:paraId="78E3F368" w14:textId="77777777" w:rsidR="00A06491" w:rsidRPr="00CE32A2" w:rsidRDefault="00A06491" w:rsidP="00A06491">
            <w:pPr>
              <w:jc w:val="center"/>
              <w:rPr>
                <w:b/>
              </w:rPr>
            </w:pPr>
            <w:r w:rsidRPr="00CE32A2">
              <w:rPr>
                <w:b/>
              </w:rPr>
              <w:t>3</w:t>
            </w:r>
          </w:p>
        </w:tc>
        <w:tc>
          <w:tcPr>
            <w:tcW w:w="479" w:type="pct"/>
            <w:vAlign w:val="center"/>
          </w:tcPr>
          <w:p w14:paraId="5BFDD7F6" w14:textId="77777777" w:rsidR="00A06491" w:rsidRPr="00A06491" w:rsidRDefault="00A06491" w:rsidP="00A06491">
            <w:pPr>
              <w:jc w:val="center"/>
              <w:rPr>
                <w:b/>
              </w:rPr>
            </w:pPr>
          </w:p>
        </w:tc>
        <w:tc>
          <w:tcPr>
            <w:tcW w:w="480" w:type="pct"/>
            <w:vAlign w:val="center"/>
          </w:tcPr>
          <w:p w14:paraId="3452E9E2" w14:textId="77777777" w:rsidR="00A06491" w:rsidRPr="00A06491" w:rsidRDefault="00A06491" w:rsidP="00A06491">
            <w:pPr>
              <w:jc w:val="center"/>
              <w:rPr>
                <w:b/>
              </w:rPr>
            </w:pPr>
          </w:p>
        </w:tc>
        <w:tc>
          <w:tcPr>
            <w:tcW w:w="479" w:type="pct"/>
            <w:vAlign w:val="center"/>
          </w:tcPr>
          <w:p w14:paraId="6BE3640E" w14:textId="77777777" w:rsidR="00A06491" w:rsidRPr="00A06491" w:rsidRDefault="00A06491" w:rsidP="00A06491">
            <w:pPr>
              <w:jc w:val="center"/>
              <w:rPr>
                <w:b/>
              </w:rPr>
            </w:pPr>
          </w:p>
        </w:tc>
        <w:tc>
          <w:tcPr>
            <w:tcW w:w="480" w:type="pct"/>
            <w:vAlign w:val="center"/>
          </w:tcPr>
          <w:p w14:paraId="0D826EF1" w14:textId="77777777" w:rsidR="00A06491" w:rsidRPr="00A06491" w:rsidRDefault="00A06491" w:rsidP="00A06491">
            <w:pPr>
              <w:jc w:val="center"/>
              <w:rPr>
                <w:b/>
              </w:rPr>
            </w:pPr>
          </w:p>
        </w:tc>
        <w:tc>
          <w:tcPr>
            <w:tcW w:w="480" w:type="pct"/>
            <w:vAlign w:val="center"/>
          </w:tcPr>
          <w:p w14:paraId="5FE6BEC8" w14:textId="77777777" w:rsidR="00A06491" w:rsidRPr="00A06491" w:rsidRDefault="00A06491" w:rsidP="00A06491">
            <w:pPr>
              <w:jc w:val="center"/>
              <w:rPr>
                <w:b/>
              </w:rPr>
            </w:pPr>
          </w:p>
        </w:tc>
        <w:tc>
          <w:tcPr>
            <w:tcW w:w="1864" w:type="pct"/>
            <w:vMerge/>
            <w:shd w:val="clear" w:color="auto" w:fill="auto"/>
          </w:tcPr>
          <w:p w14:paraId="3231F771" w14:textId="77777777" w:rsidR="00A06491" w:rsidRPr="00A06491" w:rsidRDefault="00A06491" w:rsidP="00A06491">
            <w:pPr>
              <w:jc w:val="center"/>
              <w:rPr>
                <w:b/>
              </w:rPr>
            </w:pPr>
          </w:p>
        </w:tc>
      </w:tr>
    </w:tbl>
    <w:p w14:paraId="7527206E" w14:textId="77777777" w:rsidR="00A06491" w:rsidRPr="00A06491" w:rsidRDefault="00A06491" w:rsidP="00A06491">
      <w:pPr>
        <w:spacing w:after="200" w:line="276" w:lineRule="auto"/>
        <w:jc w:val="left"/>
        <w:rPr>
          <w:rFonts w:ascii="Calibri" w:hAnsi="Calibri"/>
          <w:sz w:val="22"/>
          <w:szCs w:val="22"/>
          <w:lang w:bidi="en-US"/>
        </w:rPr>
      </w:pPr>
    </w:p>
    <w:tbl>
      <w:tblPr>
        <w:tblStyle w:val="TableGrid91"/>
        <w:tblW w:w="5000" w:type="pct"/>
        <w:tblLook w:val="04A0" w:firstRow="1" w:lastRow="0" w:firstColumn="1" w:lastColumn="0" w:noHBand="0" w:noVBand="1"/>
      </w:tblPr>
      <w:tblGrid>
        <w:gridCol w:w="641"/>
        <w:gridCol w:w="1056"/>
        <w:gridCol w:w="1063"/>
        <w:gridCol w:w="1063"/>
        <w:gridCol w:w="1063"/>
        <w:gridCol w:w="1063"/>
        <w:gridCol w:w="1069"/>
        <w:gridCol w:w="4122"/>
      </w:tblGrid>
      <w:tr w:rsidR="00A06491" w:rsidRPr="00A06491" w14:paraId="5956B8EF" w14:textId="77777777" w:rsidTr="00CE32A2">
        <w:trPr>
          <w:trHeight w:val="350"/>
        </w:trPr>
        <w:tc>
          <w:tcPr>
            <w:tcW w:w="762" w:type="pct"/>
            <w:gridSpan w:val="2"/>
            <w:vMerge w:val="restart"/>
            <w:tcBorders>
              <w:top w:val="single" w:sz="4" w:space="0" w:color="auto"/>
              <w:left w:val="single" w:sz="4" w:space="0" w:color="auto"/>
            </w:tcBorders>
            <w:vAlign w:val="center"/>
          </w:tcPr>
          <w:p w14:paraId="11FC9ADB" w14:textId="77777777" w:rsidR="00A06491" w:rsidRPr="00A06491" w:rsidRDefault="00A06491" w:rsidP="00A06491">
            <w:pPr>
              <w:jc w:val="center"/>
              <w:rPr>
                <w:b/>
              </w:rPr>
            </w:pPr>
            <w:r w:rsidRPr="00A06491">
              <w:rPr>
                <w:b/>
              </w:rPr>
              <w:t>Medium</w:t>
            </w:r>
          </w:p>
          <w:p w14:paraId="22CD76E3" w14:textId="77777777" w:rsidR="00A06491" w:rsidRPr="00A06491" w:rsidRDefault="00A06491" w:rsidP="00A06491">
            <w:pPr>
              <w:jc w:val="center"/>
            </w:pPr>
            <w:r w:rsidRPr="00A06491">
              <w:t>10 items</w:t>
            </w:r>
          </w:p>
        </w:tc>
        <w:tc>
          <w:tcPr>
            <w:tcW w:w="2388" w:type="pct"/>
            <w:gridSpan w:val="5"/>
            <w:shd w:val="clear" w:color="auto" w:fill="BFBFBF" w:themeFill="background1" w:themeFillShade="BF"/>
            <w:vAlign w:val="center"/>
          </w:tcPr>
          <w:p w14:paraId="3F56A633" w14:textId="77777777" w:rsidR="00A06491" w:rsidRPr="00CE32A2" w:rsidRDefault="00A06491" w:rsidP="00A06491">
            <w:pPr>
              <w:jc w:val="center"/>
              <w:rPr>
                <w:b/>
              </w:rPr>
            </w:pPr>
            <w:r w:rsidRPr="00CE32A2">
              <w:rPr>
                <w:b/>
              </w:rPr>
              <w:t>PLDs</w:t>
            </w:r>
          </w:p>
        </w:tc>
        <w:tc>
          <w:tcPr>
            <w:tcW w:w="1850" w:type="pct"/>
            <w:vMerge w:val="restart"/>
            <w:shd w:val="clear" w:color="auto" w:fill="auto"/>
            <w:vAlign w:val="center"/>
          </w:tcPr>
          <w:p w14:paraId="7A32D428" w14:textId="77777777" w:rsidR="00A06491" w:rsidRPr="00A06491" w:rsidRDefault="00A06491" w:rsidP="00A06491">
            <w:r w:rsidRPr="00A06491">
              <w:t>• Write to all 5 ToMs</w:t>
            </w:r>
          </w:p>
          <w:p w14:paraId="0B01F660" w14:textId="77777777" w:rsidR="00A06491" w:rsidRPr="00A06491" w:rsidRDefault="00A06491" w:rsidP="00A06491">
            <w:r w:rsidRPr="00A06491">
              <w:t>• Write to all 5 PLDs</w:t>
            </w:r>
          </w:p>
          <w:p w14:paraId="65556D75" w14:textId="77777777" w:rsidR="00A06491" w:rsidRPr="00A06491" w:rsidRDefault="00A06491" w:rsidP="00A06491">
            <w:r w:rsidRPr="00A06491">
              <w:t>• No more than 3 items per ToM</w:t>
            </w:r>
          </w:p>
          <w:p w14:paraId="1954FE45" w14:textId="77777777" w:rsidR="00A06491" w:rsidRPr="00A06491" w:rsidRDefault="00A06491" w:rsidP="00A06491">
            <w:pPr>
              <w:tabs>
                <w:tab w:val="left" w:pos="150"/>
              </w:tabs>
            </w:pPr>
            <w:r w:rsidRPr="00A06491">
              <w:tab/>
              <w:t>(except for ToM 3)</w:t>
            </w:r>
          </w:p>
          <w:p w14:paraId="6CAB4B98" w14:textId="77777777" w:rsidR="00A06491" w:rsidRPr="00A06491" w:rsidRDefault="00A06491" w:rsidP="00A06491">
            <w:r w:rsidRPr="00A06491">
              <w:t>• No more than 3 items per PLD</w:t>
            </w:r>
          </w:p>
          <w:p w14:paraId="027FFEB5" w14:textId="77777777" w:rsidR="00A06491" w:rsidRPr="00A06491" w:rsidRDefault="00A06491" w:rsidP="00A06491"/>
          <w:p w14:paraId="035B1C3B" w14:textId="77777777" w:rsidR="00A06491" w:rsidRPr="00A06491" w:rsidRDefault="00A06491" w:rsidP="00A06491">
            <w:r w:rsidRPr="00A06491">
              <w:t>Write to ToMs 4 and 5 only if the passage supports these item types</w:t>
            </w:r>
          </w:p>
        </w:tc>
      </w:tr>
      <w:tr w:rsidR="00A06491" w:rsidRPr="00A06491" w14:paraId="0C5E8621" w14:textId="77777777" w:rsidTr="00CE32A2">
        <w:trPr>
          <w:trHeight w:val="342"/>
        </w:trPr>
        <w:tc>
          <w:tcPr>
            <w:tcW w:w="762" w:type="pct"/>
            <w:gridSpan w:val="2"/>
            <w:vMerge/>
            <w:tcBorders>
              <w:left w:val="single" w:sz="4" w:space="0" w:color="auto"/>
              <w:bottom w:val="single" w:sz="4" w:space="0" w:color="auto"/>
            </w:tcBorders>
          </w:tcPr>
          <w:p w14:paraId="6F018DD1" w14:textId="77777777" w:rsidR="00A06491" w:rsidRPr="00A06491" w:rsidRDefault="00A06491" w:rsidP="00A06491">
            <w:pPr>
              <w:jc w:val="center"/>
              <w:rPr>
                <w:b/>
              </w:rPr>
            </w:pPr>
          </w:p>
        </w:tc>
        <w:tc>
          <w:tcPr>
            <w:tcW w:w="477" w:type="pct"/>
            <w:tcBorders>
              <w:bottom w:val="single" w:sz="4" w:space="0" w:color="auto"/>
            </w:tcBorders>
            <w:shd w:val="clear" w:color="auto" w:fill="BFBFBF" w:themeFill="background1" w:themeFillShade="BF"/>
            <w:vAlign w:val="center"/>
          </w:tcPr>
          <w:p w14:paraId="29AA7626" w14:textId="77777777" w:rsidR="00A06491" w:rsidRPr="00CE32A2" w:rsidRDefault="00A06491" w:rsidP="00A06491">
            <w:pPr>
              <w:jc w:val="center"/>
              <w:rPr>
                <w:b/>
              </w:rPr>
            </w:pPr>
            <w:r w:rsidRPr="00CE32A2">
              <w:rPr>
                <w:b/>
              </w:rPr>
              <w:t>1</w:t>
            </w:r>
          </w:p>
        </w:tc>
        <w:tc>
          <w:tcPr>
            <w:tcW w:w="477" w:type="pct"/>
            <w:tcBorders>
              <w:bottom w:val="single" w:sz="4" w:space="0" w:color="auto"/>
            </w:tcBorders>
            <w:shd w:val="clear" w:color="auto" w:fill="BFBFBF" w:themeFill="background1" w:themeFillShade="BF"/>
            <w:vAlign w:val="center"/>
          </w:tcPr>
          <w:p w14:paraId="0B8366F3" w14:textId="77777777" w:rsidR="00A06491" w:rsidRPr="00CE32A2" w:rsidRDefault="00A06491" w:rsidP="00A06491">
            <w:pPr>
              <w:jc w:val="center"/>
              <w:rPr>
                <w:b/>
              </w:rPr>
            </w:pPr>
            <w:r w:rsidRPr="00CE32A2">
              <w:rPr>
                <w:b/>
              </w:rPr>
              <w:t>2</w:t>
            </w:r>
          </w:p>
        </w:tc>
        <w:tc>
          <w:tcPr>
            <w:tcW w:w="477" w:type="pct"/>
            <w:tcBorders>
              <w:bottom w:val="single" w:sz="4" w:space="0" w:color="auto"/>
            </w:tcBorders>
            <w:shd w:val="clear" w:color="auto" w:fill="BFBFBF" w:themeFill="background1" w:themeFillShade="BF"/>
            <w:vAlign w:val="center"/>
          </w:tcPr>
          <w:p w14:paraId="4B113545" w14:textId="77777777" w:rsidR="00A06491" w:rsidRPr="00CE32A2" w:rsidRDefault="00A06491" w:rsidP="00A06491">
            <w:pPr>
              <w:jc w:val="center"/>
              <w:rPr>
                <w:b/>
              </w:rPr>
            </w:pPr>
            <w:r w:rsidRPr="00CE32A2">
              <w:rPr>
                <w:b/>
              </w:rPr>
              <w:t>3</w:t>
            </w:r>
          </w:p>
        </w:tc>
        <w:tc>
          <w:tcPr>
            <w:tcW w:w="477" w:type="pct"/>
            <w:tcBorders>
              <w:bottom w:val="single" w:sz="4" w:space="0" w:color="auto"/>
            </w:tcBorders>
            <w:shd w:val="clear" w:color="auto" w:fill="BFBFBF" w:themeFill="background1" w:themeFillShade="BF"/>
            <w:vAlign w:val="center"/>
          </w:tcPr>
          <w:p w14:paraId="6E356C5C" w14:textId="77777777" w:rsidR="00A06491" w:rsidRPr="00CE32A2" w:rsidRDefault="00A06491" w:rsidP="00A06491">
            <w:pPr>
              <w:jc w:val="center"/>
              <w:rPr>
                <w:b/>
              </w:rPr>
            </w:pPr>
            <w:r w:rsidRPr="00CE32A2">
              <w:rPr>
                <w:b/>
              </w:rPr>
              <w:t>4</w:t>
            </w:r>
          </w:p>
        </w:tc>
        <w:tc>
          <w:tcPr>
            <w:tcW w:w="480" w:type="pct"/>
            <w:tcBorders>
              <w:bottom w:val="single" w:sz="4" w:space="0" w:color="auto"/>
            </w:tcBorders>
            <w:shd w:val="clear" w:color="auto" w:fill="BFBFBF" w:themeFill="background1" w:themeFillShade="BF"/>
            <w:vAlign w:val="center"/>
          </w:tcPr>
          <w:p w14:paraId="128AEC87" w14:textId="77777777" w:rsidR="00A06491" w:rsidRPr="00CE32A2" w:rsidRDefault="00A06491" w:rsidP="00A06491">
            <w:pPr>
              <w:jc w:val="center"/>
              <w:rPr>
                <w:b/>
              </w:rPr>
            </w:pPr>
            <w:r w:rsidRPr="00CE32A2">
              <w:rPr>
                <w:b/>
              </w:rPr>
              <w:t>5</w:t>
            </w:r>
          </w:p>
        </w:tc>
        <w:tc>
          <w:tcPr>
            <w:tcW w:w="1850" w:type="pct"/>
            <w:vMerge/>
            <w:shd w:val="clear" w:color="auto" w:fill="auto"/>
            <w:vAlign w:val="center"/>
          </w:tcPr>
          <w:p w14:paraId="76A0A81E" w14:textId="77777777" w:rsidR="00A06491" w:rsidRPr="00A06491" w:rsidRDefault="00A06491" w:rsidP="00A06491">
            <w:pPr>
              <w:rPr>
                <w:b/>
              </w:rPr>
            </w:pPr>
          </w:p>
        </w:tc>
      </w:tr>
      <w:tr w:rsidR="00A06491" w:rsidRPr="00A06491" w14:paraId="22AC25CA" w14:textId="77777777" w:rsidTr="00CE32A2">
        <w:trPr>
          <w:trHeight w:val="450"/>
        </w:trPr>
        <w:tc>
          <w:tcPr>
            <w:tcW w:w="288" w:type="pct"/>
            <w:vMerge w:val="restart"/>
            <w:shd w:val="clear" w:color="auto" w:fill="BFBFBF" w:themeFill="background1" w:themeFillShade="BF"/>
            <w:textDirection w:val="btLr"/>
          </w:tcPr>
          <w:p w14:paraId="214C63F3" w14:textId="77777777" w:rsidR="00A06491" w:rsidRPr="00CE32A2" w:rsidRDefault="00A06491" w:rsidP="00A06491">
            <w:pPr>
              <w:ind w:left="113" w:right="113"/>
              <w:jc w:val="center"/>
              <w:rPr>
                <w:b/>
              </w:rPr>
            </w:pPr>
            <w:r w:rsidRPr="00CE32A2">
              <w:rPr>
                <w:b/>
              </w:rPr>
              <w:t>ToMs</w:t>
            </w:r>
          </w:p>
        </w:tc>
        <w:tc>
          <w:tcPr>
            <w:tcW w:w="474" w:type="pct"/>
            <w:shd w:val="clear" w:color="auto" w:fill="BFBFBF" w:themeFill="background1" w:themeFillShade="BF"/>
            <w:vAlign w:val="center"/>
          </w:tcPr>
          <w:p w14:paraId="0AA33174" w14:textId="77777777" w:rsidR="00A06491" w:rsidRPr="00CE32A2" w:rsidRDefault="00A06491" w:rsidP="00A06491">
            <w:pPr>
              <w:jc w:val="center"/>
              <w:rPr>
                <w:b/>
              </w:rPr>
            </w:pPr>
            <w:r w:rsidRPr="00CE32A2">
              <w:rPr>
                <w:b/>
              </w:rPr>
              <w:t>1</w:t>
            </w:r>
          </w:p>
        </w:tc>
        <w:tc>
          <w:tcPr>
            <w:tcW w:w="477" w:type="pct"/>
            <w:vAlign w:val="center"/>
          </w:tcPr>
          <w:p w14:paraId="31ACF041" w14:textId="77777777" w:rsidR="00A06491" w:rsidRPr="00A06491" w:rsidRDefault="00A06491" w:rsidP="00A06491">
            <w:pPr>
              <w:jc w:val="center"/>
              <w:rPr>
                <w:b/>
              </w:rPr>
            </w:pPr>
          </w:p>
        </w:tc>
        <w:tc>
          <w:tcPr>
            <w:tcW w:w="477" w:type="pct"/>
            <w:vAlign w:val="center"/>
          </w:tcPr>
          <w:p w14:paraId="5289C188" w14:textId="77777777" w:rsidR="00A06491" w:rsidRPr="00A06491" w:rsidRDefault="00A06491" w:rsidP="00A06491">
            <w:pPr>
              <w:jc w:val="center"/>
              <w:rPr>
                <w:b/>
              </w:rPr>
            </w:pPr>
          </w:p>
        </w:tc>
        <w:tc>
          <w:tcPr>
            <w:tcW w:w="477" w:type="pct"/>
            <w:vAlign w:val="center"/>
          </w:tcPr>
          <w:p w14:paraId="09D26908" w14:textId="77777777" w:rsidR="00A06491" w:rsidRPr="00A06491" w:rsidRDefault="00A06491" w:rsidP="00A06491">
            <w:pPr>
              <w:jc w:val="center"/>
              <w:rPr>
                <w:b/>
              </w:rPr>
            </w:pPr>
          </w:p>
        </w:tc>
        <w:tc>
          <w:tcPr>
            <w:tcW w:w="477" w:type="pct"/>
            <w:vAlign w:val="center"/>
          </w:tcPr>
          <w:p w14:paraId="68141D96" w14:textId="77777777" w:rsidR="00A06491" w:rsidRPr="00A06491" w:rsidRDefault="00A06491" w:rsidP="00A06491">
            <w:pPr>
              <w:jc w:val="center"/>
              <w:rPr>
                <w:b/>
              </w:rPr>
            </w:pPr>
          </w:p>
        </w:tc>
        <w:tc>
          <w:tcPr>
            <w:tcW w:w="480" w:type="pct"/>
            <w:vAlign w:val="center"/>
          </w:tcPr>
          <w:p w14:paraId="66C000D8" w14:textId="77777777" w:rsidR="00A06491" w:rsidRPr="00A06491" w:rsidRDefault="00A06491" w:rsidP="00A06491">
            <w:pPr>
              <w:jc w:val="center"/>
              <w:rPr>
                <w:b/>
              </w:rPr>
            </w:pPr>
          </w:p>
        </w:tc>
        <w:tc>
          <w:tcPr>
            <w:tcW w:w="1850" w:type="pct"/>
            <w:vMerge/>
            <w:shd w:val="clear" w:color="auto" w:fill="auto"/>
            <w:vAlign w:val="center"/>
          </w:tcPr>
          <w:p w14:paraId="6EED5A3F" w14:textId="77777777" w:rsidR="00A06491" w:rsidRPr="00A06491" w:rsidRDefault="00A06491" w:rsidP="00A06491">
            <w:pPr>
              <w:rPr>
                <w:b/>
              </w:rPr>
            </w:pPr>
          </w:p>
        </w:tc>
      </w:tr>
      <w:tr w:rsidR="00A06491" w:rsidRPr="00A06491" w14:paraId="6683C5D1" w14:textId="77777777" w:rsidTr="00CE32A2">
        <w:trPr>
          <w:trHeight w:val="459"/>
        </w:trPr>
        <w:tc>
          <w:tcPr>
            <w:tcW w:w="288" w:type="pct"/>
            <w:vMerge/>
            <w:shd w:val="clear" w:color="auto" w:fill="BFBFBF" w:themeFill="background1" w:themeFillShade="BF"/>
          </w:tcPr>
          <w:p w14:paraId="41327672" w14:textId="77777777" w:rsidR="00A06491" w:rsidRPr="00CE32A2" w:rsidRDefault="00A06491" w:rsidP="00A06491">
            <w:pPr>
              <w:jc w:val="center"/>
              <w:rPr>
                <w:b/>
              </w:rPr>
            </w:pPr>
          </w:p>
        </w:tc>
        <w:tc>
          <w:tcPr>
            <w:tcW w:w="474" w:type="pct"/>
            <w:shd w:val="clear" w:color="auto" w:fill="BFBFBF" w:themeFill="background1" w:themeFillShade="BF"/>
            <w:vAlign w:val="center"/>
          </w:tcPr>
          <w:p w14:paraId="47F6D8DE" w14:textId="77777777" w:rsidR="00A06491" w:rsidRPr="00CE32A2" w:rsidRDefault="00A06491" w:rsidP="00A06491">
            <w:pPr>
              <w:jc w:val="center"/>
              <w:rPr>
                <w:b/>
              </w:rPr>
            </w:pPr>
            <w:r w:rsidRPr="00CE32A2">
              <w:rPr>
                <w:b/>
              </w:rPr>
              <w:t>2</w:t>
            </w:r>
          </w:p>
        </w:tc>
        <w:tc>
          <w:tcPr>
            <w:tcW w:w="477" w:type="pct"/>
            <w:vAlign w:val="center"/>
          </w:tcPr>
          <w:p w14:paraId="63EA943D" w14:textId="77777777" w:rsidR="00A06491" w:rsidRPr="00A06491" w:rsidRDefault="00A06491" w:rsidP="00A06491">
            <w:pPr>
              <w:jc w:val="center"/>
              <w:rPr>
                <w:b/>
              </w:rPr>
            </w:pPr>
          </w:p>
        </w:tc>
        <w:tc>
          <w:tcPr>
            <w:tcW w:w="477" w:type="pct"/>
            <w:vAlign w:val="center"/>
          </w:tcPr>
          <w:p w14:paraId="3945CEF6" w14:textId="77777777" w:rsidR="00A06491" w:rsidRPr="00A06491" w:rsidRDefault="00A06491" w:rsidP="00A06491">
            <w:pPr>
              <w:jc w:val="center"/>
              <w:rPr>
                <w:b/>
              </w:rPr>
            </w:pPr>
          </w:p>
        </w:tc>
        <w:tc>
          <w:tcPr>
            <w:tcW w:w="477" w:type="pct"/>
            <w:vAlign w:val="center"/>
          </w:tcPr>
          <w:p w14:paraId="4621954C" w14:textId="77777777" w:rsidR="00A06491" w:rsidRPr="00A06491" w:rsidRDefault="00A06491" w:rsidP="00A06491">
            <w:pPr>
              <w:jc w:val="center"/>
              <w:rPr>
                <w:b/>
              </w:rPr>
            </w:pPr>
          </w:p>
        </w:tc>
        <w:tc>
          <w:tcPr>
            <w:tcW w:w="477" w:type="pct"/>
            <w:vAlign w:val="center"/>
          </w:tcPr>
          <w:p w14:paraId="11696DF6" w14:textId="77777777" w:rsidR="00A06491" w:rsidRPr="00A06491" w:rsidRDefault="00A06491" w:rsidP="00A06491">
            <w:pPr>
              <w:jc w:val="center"/>
              <w:rPr>
                <w:b/>
              </w:rPr>
            </w:pPr>
          </w:p>
        </w:tc>
        <w:tc>
          <w:tcPr>
            <w:tcW w:w="480" w:type="pct"/>
            <w:vAlign w:val="center"/>
          </w:tcPr>
          <w:p w14:paraId="14AC38AF" w14:textId="77777777" w:rsidR="00A06491" w:rsidRPr="00A06491" w:rsidRDefault="00A06491" w:rsidP="00A06491">
            <w:pPr>
              <w:jc w:val="center"/>
              <w:rPr>
                <w:b/>
              </w:rPr>
            </w:pPr>
          </w:p>
        </w:tc>
        <w:tc>
          <w:tcPr>
            <w:tcW w:w="1850" w:type="pct"/>
            <w:vMerge/>
            <w:shd w:val="clear" w:color="auto" w:fill="auto"/>
          </w:tcPr>
          <w:p w14:paraId="2E073B89" w14:textId="77777777" w:rsidR="00A06491" w:rsidRPr="00A06491" w:rsidRDefault="00A06491" w:rsidP="00A06491">
            <w:pPr>
              <w:jc w:val="center"/>
              <w:rPr>
                <w:b/>
              </w:rPr>
            </w:pPr>
          </w:p>
        </w:tc>
      </w:tr>
      <w:tr w:rsidR="00A06491" w:rsidRPr="00A06491" w14:paraId="5B75E966" w14:textId="77777777" w:rsidTr="00CE32A2">
        <w:trPr>
          <w:trHeight w:val="468"/>
        </w:trPr>
        <w:tc>
          <w:tcPr>
            <w:tcW w:w="288" w:type="pct"/>
            <w:vMerge/>
            <w:shd w:val="clear" w:color="auto" w:fill="BFBFBF" w:themeFill="background1" w:themeFillShade="BF"/>
          </w:tcPr>
          <w:p w14:paraId="6848D4F7" w14:textId="77777777" w:rsidR="00A06491" w:rsidRPr="00CE32A2" w:rsidRDefault="00A06491" w:rsidP="00A06491">
            <w:pPr>
              <w:jc w:val="center"/>
              <w:rPr>
                <w:b/>
              </w:rPr>
            </w:pPr>
          </w:p>
        </w:tc>
        <w:tc>
          <w:tcPr>
            <w:tcW w:w="474" w:type="pct"/>
            <w:shd w:val="clear" w:color="auto" w:fill="BFBFBF" w:themeFill="background1" w:themeFillShade="BF"/>
            <w:vAlign w:val="center"/>
          </w:tcPr>
          <w:p w14:paraId="4D1EF31A" w14:textId="77777777" w:rsidR="00A06491" w:rsidRPr="00CE32A2" w:rsidRDefault="00A06491" w:rsidP="00A06491">
            <w:pPr>
              <w:jc w:val="center"/>
              <w:rPr>
                <w:b/>
              </w:rPr>
            </w:pPr>
            <w:r w:rsidRPr="00CE32A2">
              <w:rPr>
                <w:b/>
              </w:rPr>
              <w:t>3</w:t>
            </w:r>
          </w:p>
          <w:p w14:paraId="37611173" w14:textId="77777777" w:rsidR="00A06491" w:rsidRPr="00CE32A2" w:rsidRDefault="00A06491" w:rsidP="00A06491">
            <w:pPr>
              <w:jc w:val="center"/>
              <w:rPr>
                <w:b/>
              </w:rPr>
            </w:pPr>
            <w:r w:rsidRPr="00CE32A2">
              <w:rPr>
                <w:b/>
              </w:rPr>
              <w:t>(2 max)</w:t>
            </w:r>
          </w:p>
        </w:tc>
        <w:tc>
          <w:tcPr>
            <w:tcW w:w="477" w:type="pct"/>
            <w:vAlign w:val="center"/>
          </w:tcPr>
          <w:p w14:paraId="21E73CED" w14:textId="77777777" w:rsidR="00A06491" w:rsidRPr="00A06491" w:rsidRDefault="00A06491" w:rsidP="00A06491">
            <w:pPr>
              <w:jc w:val="center"/>
              <w:rPr>
                <w:b/>
              </w:rPr>
            </w:pPr>
          </w:p>
        </w:tc>
        <w:tc>
          <w:tcPr>
            <w:tcW w:w="477" w:type="pct"/>
            <w:vAlign w:val="center"/>
          </w:tcPr>
          <w:p w14:paraId="3F1902E6" w14:textId="77777777" w:rsidR="00A06491" w:rsidRPr="00A06491" w:rsidRDefault="00A06491" w:rsidP="00A06491">
            <w:pPr>
              <w:jc w:val="center"/>
              <w:rPr>
                <w:b/>
              </w:rPr>
            </w:pPr>
          </w:p>
        </w:tc>
        <w:tc>
          <w:tcPr>
            <w:tcW w:w="477" w:type="pct"/>
            <w:vAlign w:val="center"/>
          </w:tcPr>
          <w:p w14:paraId="3D91113D" w14:textId="77777777" w:rsidR="00A06491" w:rsidRPr="00A06491" w:rsidRDefault="00A06491" w:rsidP="00A06491">
            <w:pPr>
              <w:jc w:val="center"/>
              <w:rPr>
                <w:b/>
              </w:rPr>
            </w:pPr>
          </w:p>
        </w:tc>
        <w:tc>
          <w:tcPr>
            <w:tcW w:w="477" w:type="pct"/>
            <w:vAlign w:val="center"/>
          </w:tcPr>
          <w:p w14:paraId="014F2948" w14:textId="77777777" w:rsidR="00A06491" w:rsidRPr="00A06491" w:rsidRDefault="00A06491" w:rsidP="00A06491">
            <w:pPr>
              <w:jc w:val="center"/>
              <w:rPr>
                <w:b/>
              </w:rPr>
            </w:pPr>
          </w:p>
        </w:tc>
        <w:tc>
          <w:tcPr>
            <w:tcW w:w="480" w:type="pct"/>
            <w:vAlign w:val="center"/>
          </w:tcPr>
          <w:p w14:paraId="54EF53A5" w14:textId="77777777" w:rsidR="00A06491" w:rsidRPr="00A06491" w:rsidRDefault="00A06491" w:rsidP="00A06491">
            <w:pPr>
              <w:jc w:val="center"/>
              <w:rPr>
                <w:b/>
              </w:rPr>
            </w:pPr>
          </w:p>
        </w:tc>
        <w:tc>
          <w:tcPr>
            <w:tcW w:w="1850" w:type="pct"/>
            <w:vMerge/>
            <w:shd w:val="clear" w:color="auto" w:fill="auto"/>
          </w:tcPr>
          <w:p w14:paraId="7C68CC63" w14:textId="77777777" w:rsidR="00A06491" w:rsidRPr="00A06491" w:rsidRDefault="00A06491" w:rsidP="00A06491">
            <w:pPr>
              <w:jc w:val="center"/>
              <w:rPr>
                <w:b/>
              </w:rPr>
            </w:pPr>
          </w:p>
        </w:tc>
      </w:tr>
      <w:tr w:rsidR="00A06491" w:rsidRPr="00A06491" w14:paraId="46DD73A5" w14:textId="77777777" w:rsidTr="00CE32A2">
        <w:trPr>
          <w:trHeight w:val="512"/>
        </w:trPr>
        <w:tc>
          <w:tcPr>
            <w:tcW w:w="288" w:type="pct"/>
            <w:vMerge/>
            <w:shd w:val="clear" w:color="auto" w:fill="BFBFBF" w:themeFill="background1" w:themeFillShade="BF"/>
          </w:tcPr>
          <w:p w14:paraId="5587DC93" w14:textId="77777777" w:rsidR="00A06491" w:rsidRPr="00CE32A2" w:rsidRDefault="00A06491" w:rsidP="00A06491">
            <w:pPr>
              <w:jc w:val="center"/>
              <w:rPr>
                <w:b/>
              </w:rPr>
            </w:pPr>
          </w:p>
        </w:tc>
        <w:tc>
          <w:tcPr>
            <w:tcW w:w="474" w:type="pct"/>
            <w:shd w:val="clear" w:color="auto" w:fill="BFBFBF" w:themeFill="background1" w:themeFillShade="BF"/>
            <w:vAlign w:val="center"/>
          </w:tcPr>
          <w:p w14:paraId="5825CA2B" w14:textId="77777777" w:rsidR="00A06491" w:rsidRPr="00CE32A2" w:rsidRDefault="00A06491" w:rsidP="00A06491">
            <w:pPr>
              <w:jc w:val="center"/>
              <w:rPr>
                <w:b/>
              </w:rPr>
            </w:pPr>
            <w:r w:rsidRPr="00CE32A2">
              <w:rPr>
                <w:b/>
              </w:rPr>
              <w:t>4</w:t>
            </w:r>
          </w:p>
        </w:tc>
        <w:tc>
          <w:tcPr>
            <w:tcW w:w="477" w:type="pct"/>
            <w:vMerge w:val="restart"/>
            <w:shd w:val="clear" w:color="auto" w:fill="000000"/>
            <w:vAlign w:val="center"/>
          </w:tcPr>
          <w:p w14:paraId="3CC9BA80" w14:textId="77777777" w:rsidR="00A06491" w:rsidRPr="00A06491" w:rsidRDefault="00A06491" w:rsidP="00A06491">
            <w:pPr>
              <w:jc w:val="center"/>
              <w:rPr>
                <w:b/>
              </w:rPr>
            </w:pPr>
            <w:r w:rsidRPr="00A06491">
              <w:rPr>
                <w:b/>
              </w:rPr>
              <w:t>NA</w:t>
            </w:r>
          </w:p>
        </w:tc>
        <w:tc>
          <w:tcPr>
            <w:tcW w:w="477" w:type="pct"/>
            <w:shd w:val="clear" w:color="auto" w:fill="BFBFBF"/>
            <w:vAlign w:val="center"/>
          </w:tcPr>
          <w:p w14:paraId="2204830A" w14:textId="77777777" w:rsidR="00A06491" w:rsidRPr="00A06491" w:rsidRDefault="00A06491" w:rsidP="00A06491">
            <w:pPr>
              <w:jc w:val="center"/>
            </w:pPr>
            <w:r w:rsidRPr="00A06491">
              <w:t>5–12 only</w:t>
            </w:r>
          </w:p>
        </w:tc>
        <w:tc>
          <w:tcPr>
            <w:tcW w:w="477" w:type="pct"/>
            <w:vAlign w:val="center"/>
          </w:tcPr>
          <w:p w14:paraId="2223D580" w14:textId="77777777" w:rsidR="00A06491" w:rsidRPr="00A06491" w:rsidRDefault="00A06491" w:rsidP="00A06491">
            <w:pPr>
              <w:jc w:val="center"/>
              <w:rPr>
                <w:b/>
              </w:rPr>
            </w:pPr>
          </w:p>
        </w:tc>
        <w:tc>
          <w:tcPr>
            <w:tcW w:w="477" w:type="pct"/>
            <w:vAlign w:val="center"/>
          </w:tcPr>
          <w:p w14:paraId="53C2522F" w14:textId="77777777" w:rsidR="00A06491" w:rsidRPr="00A06491" w:rsidRDefault="00A06491" w:rsidP="00A06491">
            <w:pPr>
              <w:jc w:val="center"/>
              <w:rPr>
                <w:b/>
              </w:rPr>
            </w:pPr>
          </w:p>
        </w:tc>
        <w:tc>
          <w:tcPr>
            <w:tcW w:w="480" w:type="pct"/>
            <w:vAlign w:val="center"/>
          </w:tcPr>
          <w:p w14:paraId="60D7C83D" w14:textId="77777777" w:rsidR="00A06491" w:rsidRPr="00A06491" w:rsidRDefault="00A06491" w:rsidP="00A06491">
            <w:pPr>
              <w:jc w:val="center"/>
              <w:rPr>
                <w:b/>
              </w:rPr>
            </w:pPr>
          </w:p>
        </w:tc>
        <w:tc>
          <w:tcPr>
            <w:tcW w:w="1850" w:type="pct"/>
            <w:vMerge/>
            <w:shd w:val="clear" w:color="auto" w:fill="auto"/>
          </w:tcPr>
          <w:p w14:paraId="5129ACF7" w14:textId="77777777" w:rsidR="00A06491" w:rsidRPr="00A06491" w:rsidRDefault="00A06491" w:rsidP="00A06491">
            <w:pPr>
              <w:jc w:val="center"/>
              <w:rPr>
                <w:b/>
              </w:rPr>
            </w:pPr>
          </w:p>
        </w:tc>
      </w:tr>
      <w:tr w:rsidR="00A06491" w:rsidRPr="00A06491" w14:paraId="7CF1B668" w14:textId="77777777" w:rsidTr="00CE32A2">
        <w:trPr>
          <w:trHeight w:val="512"/>
        </w:trPr>
        <w:tc>
          <w:tcPr>
            <w:tcW w:w="288" w:type="pct"/>
            <w:vMerge/>
            <w:tcBorders>
              <w:bottom w:val="single" w:sz="4" w:space="0" w:color="auto"/>
            </w:tcBorders>
            <w:shd w:val="clear" w:color="auto" w:fill="BFBFBF" w:themeFill="background1" w:themeFillShade="BF"/>
          </w:tcPr>
          <w:p w14:paraId="38AA5AB5" w14:textId="77777777" w:rsidR="00A06491" w:rsidRPr="00CE32A2" w:rsidRDefault="00A06491" w:rsidP="00A06491">
            <w:pPr>
              <w:jc w:val="center"/>
              <w:rPr>
                <w:b/>
              </w:rPr>
            </w:pPr>
          </w:p>
        </w:tc>
        <w:tc>
          <w:tcPr>
            <w:tcW w:w="474" w:type="pct"/>
            <w:tcBorders>
              <w:bottom w:val="single" w:sz="4" w:space="0" w:color="auto"/>
            </w:tcBorders>
            <w:shd w:val="clear" w:color="auto" w:fill="BFBFBF" w:themeFill="background1" w:themeFillShade="BF"/>
            <w:vAlign w:val="center"/>
          </w:tcPr>
          <w:p w14:paraId="7A669C74" w14:textId="77777777" w:rsidR="00A06491" w:rsidRPr="00CE32A2" w:rsidRDefault="00A06491" w:rsidP="00A06491">
            <w:pPr>
              <w:jc w:val="center"/>
              <w:rPr>
                <w:b/>
              </w:rPr>
            </w:pPr>
            <w:r w:rsidRPr="00CE32A2">
              <w:rPr>
                <w:b/>
              </w:rPr>
              <w:t>5</w:t>
            </w:r>
          </w:p>
        </w:tc>
        <w:tc>
          <w:tcPr>
            <w:tcW w:w="477" w:type="pct"/>
            <w:vMerge/>
            <w:tcBorders>
              <w:bottom w:val="single" w:sz="4" w:space="0" w:color="auto"/>
            </w:tcBorders>
            <w:shd w:val="clear" w:color="auto" w:fill="000000"/>
            <w:vAlign w:val="center"/>
          </w:tcPr>
          <w:p w14:paraId="4D8D1204" w14:textId="77777777" w:rsidR="00A06491" w:rsidRPr="00A06491" w:rsidRDefault="00A06491" w:rsidP="00A06491">
            <w:pPr>
              <w:jc w:val="center"/>
              <w:rPr>
                <w:b/>
              </w:rPr>
            </w:pPr>
          </w:p>
        </w:tc>
        <w:tc>
          <w:tcPr>
            <w:tcW w:w="477" w:type="pct"/>
            <w:tcBorders>
              <w:bottom w:val="single" w:sz="4" w:space="0" w:color="auto"/>
            </w:tcBorders>
            <w:shd w:val="clear" w:color="auto" w:fill="BFBFBF"/>
            <w:vAlign w:val="center"/>
          </w:tcPr>
          <w:p w14:paraId="37F8F14E" w14:textId="77777777" w:rsidR="00A06491" w:rsidRPr="00A06491" w:rsidRDefault="00A06491" w:rsidP="00A06491">
            <w:pPr>
              <w:jc w:val="center"/>
            </w:pPr>
            <w:r w:rsidRPr="00A06491">
              <w:t>5–12 only</w:t>
            </w:r>
          </w:p>
        </w:tc>
        <w:tc>
          <w:tcPr>
            <w:tcW w:w="477" w:type="pct"/>
            <w:tcBorders>
              <w:bottom w:val="single" w:sz="4" w:space="0" w:color="auto"/>
            </w:tcBorders>
            <w:vAlign w:val="center"/>
          </w:tcPr>
          <w:p w14:paraId="644E0C9C" w14:textId="77777777" w:rsidR="00A06491" w:rsidRPr="00A06491" w:rsidRDefault="00A06491" w:rsidP="00A06491">
            <w:pPr>
              <w:jc w:val="center"/>
              <w:rPr>
                <w:b/>
              </w:rPr>
            </w:pPr>
          </w:p>
        </w:tc>
        <w:tc>
          <w:tcPr>
            <w:tcW w:w="477" w:type="pct"/>
            <w:tcBorders>
              <w:bottom w:val="single" w:sz="4" w:space="0" w:color="auto"/>
            </w:tcBorders>
            <w:vAlign w:val="center"/>
          </w:tcPr>
          <w:p w14:paraId="21469D42" w14:textId="77777777" w:rsidR="00A06491" w:rsidRPr="00A06491" w:rsidRDefault="00A06491" w:rsidP="00A06491">
            <w:pPr>
              <w:jc w:val="center"/>
              <w:rPr>
                <w:b/>
              </w:rPr>
            </w:pPr>
          </w:p>
        </w:tc>
        <w:tc>
          <w:tcPr>
            <w:tcW w:w="480" w:type="pct"/>
            <w:tcBorders>
              <w:bottom w:val="single" w:sz="4" w:space="0" w:color="auto"/>
            </w:tcBorders>
            <w:vAlign w:val="center"/>
          </w:tcPr>
          <w:p w14:paraId="2D0BA5A0" w14:textId="77777777" w:rsidR="00A06491" w:rsidRPr="00A06491" w:rsidRDefault="00A06491" w:rsidP="00A06491">
            <w:pPr>
              <w:jc w:val="center"/>
              <w:rPr>
                <w:b/>
              </w:rPr>
            </w:pPr>
          </w:p>
        </w:tc>
        <w:tc>
          <w:tcPr>
            <w:tcW w:w="1850" w:type="pct"/>
            <w:vMerge/>
            <w:tcBorders>
              <w:bottom w:val="single" w:sz="4" w:space="0" w:color="auto"/>
            </w:tcBorders>
            <w:shd w:val="clear" w:color="auto" w:fill="auto"/>
          </w:tcPr>
          <w:p w14:paraId="32DDAAE4" w14:textId="77777777" w:rsidR="00A06491" w:rsidRPr="00A06491" w:rsidRDefault="00A06491" w:rsidP="00A06491">
            <w:pPr>
              <w:jc w:val="center"/>
              <w:rPr>
                <w:b/>
              </w:rPr>
            </w:pPr>
          </w:p>
        </w:tc>
      </w:tr>
    </w:tbl>
    <w:tbl>
      <w:tblPr>
        <w:tblStyle w:val="TableGrid101"/>
        <w:tblW w:w="5000" w:type="pct"/>
        <w:tblLook w:val="04A0" w:firstRow="1" w:lastRow="0" w:firstColumn="1" w:lastColumn="0" w:noHBand="0" w:noVBand="1"/>
      </w:tblPr>
      <w:tblGrid>
        <w:gridCol w:w="627"/>
        <w:gridCol w:w="1074"/>
        <w:gridCol w:w="1065"/>
        <w:gridCol w:w="1067"/>
        <w:gridCol w:w="1067"/>
        <w:gridCol w:w="1067"/>
        <w:gridCol w:w="1067"/>
        <w:gridCol w:w="4106"/>
      </w:tblGrid>
      <w:tr w:rsidR="00A06491" w:rsidRPr="00A06491" w14:paraId="2C1D0FA8" w14:textId="77777777" w:rsidTr="00D415AE">
        <w:trPr>
          <w:trHeight w:val="350"/>
        </w:trPr>
        <w:tc>
          <w:tcPr>
            <w:tcW w:w="763" w:type="pct"/>
            <w:gridSpan w:val="2"/>
            <w:vMerge w:val="restart"/>
            <w:tcBorders>
              <w:top w:val="single" w:sz="4" w:space="0" w:color="auto"/>
              <w:left w:val="single" w:sz="4" w:space="0" w:color="auto"/>
            </w:tcBorders>
            <w:vAlign w:val="center"/>
          </w:tcPr>
          <w:p w14:paraId="215F98D0" w14:textId="77777777" w:rsidR="00A06491" w:rsidRPr="00A06491" w:rsidRDefault="00A06491" w:rsidP="00A06491">
            <w:pPr>
              <w:jc w:val="center"/>
              <w:rPr>
                <w:b/>
              </w:rPr>
            </w:pPr>
            <w:r w:rsidRPr="00A06491">
              <w:rPr>
                <w:b/>
              </w:rPr>
              <w:lastRenderedPageBreak/>
              <w:t>Long</w:t>
            </w:r>
          </w:p>
          <w:p w14:paraId="6B76281F" w14:textId="77777777" w:rsidR="00A06491" w:rsidRPr="00A06491" w:rsidRDefault="00A06491" w:rsidP="00A06491">
            <w:pPr>
              <w:jc w:val="center"/>
            </w:pPr>
            <w:r w:rsidRPr="00A06491">
              <w:t>12 items</w:t>
            </w:r>
          </w:p>
        </w:tc>
        <w:tc>
          <w:tcPr>
            <w:tcW w:w="2393" w:type="pct"/>
            <w:gridSpan w:val="5"/>
            <w:shd w:val="clear" w:color="auto" w:fill="BFBFBF" w:themeFill="background1" w:themeFillShade="BF"/>
            <w:vAlign w:val="center"/>
          </w:tcPr>
          <w:p w14:paraId="2EEE0ED2" w14:textId="77777777" w:rsidR="00A06491" w:rsidRPr="00CE32A2" w:rsidRDefault="00A06491" w:rsidP="00A06491">
            <w:pPr>
              <w:jc w:val="center"/>
              <w:rPr>
                <w:b/>
              </w:rPr>
            </w:pPr>
            <w:r w:rsidRPr="00CE32A2">
              <w:rPr>
                <w:b/>
              </w:rPr>
              <w:t>PLDs</w:t>
            </w:r>
          </w:p>
        </w:tc>
        <w:tc>
          <w:tcPr>
            <w:tcW w:w="1844" w:type="pct"/>
            <w:vMerge w:val="restart"/>
            <w:shd w:val="clear" w:color="auto" w:fill="auto"/>
            <w:vAlign w:val="center"/>
          </w:tcPr>
          <w:p w14:paraId="7DBB54F1" w14:textId="77777777" w:rsidR="00A06491" w:rsidRPr="00A06491" w:rsidRDefault="00A06491" w:rsidP="00A06491">
            <w:r w:rsidRPr="00A06491">
              <w:t>• Write to all 5 ToMs</w:t>
            </w:r>
          </w:p>
          <w:p w14:paraId="16B6ACC5" w14:textId="77777777" w:rsidR="00A06491" w:rsidRPr="00A06491" w:rsidRDefault="00A06491" w:rsidP="00A06491">
            <w:r w:rsidRPr="00A06491">
              <w:t>• Write to all 5 PLDs</w:t>
            </w:r>
          </w:p>
          <w:p w14:paraId="790EC7EC" w14:textId="77777777" w:rsidR="00A06491" w:rsidRPr="00A06491" w:rsidRDefault="00A06491" w:rsidP="00A06491">
            <w:r w:rsidRPr="00A06491">
              <w:t>• No more than 3 items per ToM</w:t>
            </w:r>
          </w:p>
          <w:p w14:paraId="47189814" w14:textId="77777777" w:rsidR="00A06491" w:rsidRPr="00A06491" w:rsidRDefault="00A06491" w:rsidP="00A06491">
            <w:pPr>
              <w:tabs>
                <w:tab w:val="left" w:pos="176"/>
              </w:tabs>
            </w:pPr>
            <w:r w:rsidRPr="00A06491">
              <w:tab/>
              <w:t>(except for ToM 3)</w:t>
            </w:r>
          </w:p>
          <w:p w14:paraId="158F0E1C" w14:textId="77777777" w:rsidR="00A06491" w:rsidRPr="00A06491" w:rsidRDefault="00A06491" w:rsidP="00A06491">
            <w:pPr>
              <w:rPr>
                <w:b/>
              </w:rPr>
            </w:pPr>
            <w:r w:rsidRPr="00A06491">
              <w:t>• No more than 3 items per PLD</w:t>
            </w:r>
          </w:p>
        </w:tc>
      </w:tr>
      <w:tr w:rsidR="00A06491" w:rsidRPr="00A06491" w14:paraId="26CB6453" w14:textId="77777777" w:rsidTr="00D415AE">
        <w:trPr>
          <w:trHeight w:val="342"/>
        </w:trPr>
        <w:tc>
          <w:tcPr>
            <w:tcW w:w="763" w:type="pct"/>
            <w:gridSpan w:val="2"/>
            <w:vMerge/>
            <w:tcBorders>
              <w:left w:val="single" w:sz="4" w:space="0" w:color="auto"/>
              <w:bottom w:val="single" w:sz="4" w:space="0" w:color="auto"/>
            </w:tcBorders>
          </w:tcPr>
          <w:p w14:paraId="71EE5E72" w14:textId="77777777" w:rsidR="00A06491" w:rsidRPr="00A06491" w:rsidRDefault="00A06491" w:rsidP="00A06491">
            <w:pPr>
              <w:jc w:val="center"/>
              <w:rPr>
                <w:b/>
              </w:rPr>
            </w:pPr>
          </w:p>
        </w:tc>
        <w:tc>
          <w:tcPr>
            <w:tcW w:w="478" w:type="pct"/>
            <w:tcBorders>
              <w:bottom w:val="single" w:sz="4" w:space="0" w:color="auto"/>
            </w:tcBorders>
            <w:shd w:val="clear" w:color="auto" w:fill="BFBFBF" w:themeFill="background1" w:themeFillShade="BF"/>
            <w:vAlign w:val="center"/>
          </w:tcPr>
          <w:p w14:paraId="60AA2104" w14:textId="77777777" w:rsidR="00A06491" w:rsidRPr="00CE32A2" w:rsidRDefault="00A06491" w:rsidP="00A06491">
            <w:pPr>
              <w:jc w:val="center"/>
              <w:rPr>
                <w:b/>
              </w:rPr>
            </w:pPr>
            <w:r w:rsidRPr="00CE32A2">
              <w:rPr>
                <w:b/>
              </w:rPr>
              <w:t>1</w:t>
            </w:r>
          </w:p>
        </w:tc>
        <w:tc>
          <w:tcPr>
            <w:tcW w:w="479" w:type="pct"/>
            <w:tcBorders>
              <w:bottom w:val="single" w:sz="4" w:space="0" w:color="auto"/>
            </w:tcBorders>
            <w:shd w:val="clear" w:color="auto" w:fill="BFBFBF" w:themeFill="background1" w:themeFillShade="BF"/>
            <w:vAlign w:val="center"/>
          </w:tcPr>
          <w:p w14:paraId="79C17BFA" w14:textId="77777777" w:rsidR="00A06491" w:rsidRPr="00CE32A2" w:rsidRDefault="00A06491" w:rsidP="00A06491">
            <w:pPr>
              <w:jc w:val="center"/>
              <w:rPr>
                <w:b/>
              </w:rPr>
            </w:pPr>
            <w:r w:rsidRPr="00CE32A2">
              <w:rPr>
                <w:b/>
              </w:rPr>
              <w:t>2</w:t>
            </w:r>
          </w:p>
        </w:tc>
        <w:tc>
          <w:tcPr>
            <w:tcW w:w="479" w:type="pct"/>
            <w:tcBorders>
              <w:bottom w:val="single" w:sz="4" w:space="0" w:color="auto"/>
            </w:tcBorders>
            <w:shd w:val="clear" w:color="auto" w:fill="BFBFBF" w:themeFill="background1" w:themeFillShade="BF"/>
            <w:vAlign w:val="center"/>
          </w:tcPr>
          <w:p w14:paraId="0EBE2ABF" w14:textId="77777777" w:rsidR="00A06491" w:rsidRPr="00CE32A2" w:rsidRDefault="00A06491" w:rsidP="00A06491">
            <w:pPr>
              <w:jc w:val="center"/>
              <w:rPr>
                <w:b/>
              </w:rPr>
            </w:pPr>
            <w:r w:rsidRPr="00CE32A2">
              <w:rPr>
                <w:b/>
              </w:rPr>
              <w:t>3</w:t>
            </w:r>
          </w:p>
        </w:tc>
        <w:tc>
          <w:tcPr>
            <w:tcW w:w="479" w:type="pct"/>
            <w:tcBorders>
              <w:bottom w:val="single" w:sz="4" w:space="0" w:color="auto"/>
            </w:tcBorders>
            <w:shd w:val="clear" w:color="auto" w:fill="BFBFBF" w:themeFill="background1" w:themeFillShade="BF"/>
            <w:vAlign w:val="center"/>
          </w:tcPr>
          <w:p w14:paraId="307A9DDB" w14:textId="77777777" w:rsidR="00A06491" w:rsidRPr="00CE32A2" w:rsidRDefault="00A06491" w:rsidP="00A06491">
            <w:pPr>
              <w:jc w:val="center"/>
              <w:rPr>
                <w:b/>
              </w:rPr>
            </w:pPr>
            <w:r w:rsidRPr="00CE32A2">
              <w:rPr>
                <w:b/>
              </w:rPr>
              <w:t>4</w:t>
            </w:r>
          </w:p>
        </w:tc>
        <w:tc>
          <w:tcPr>
            <w:tcW w:w="479" w:type="pct"/>
            <w:tcBorders>
              <w:bottom w:val="single" w:sz="4" w:space="0" w:color="auto"/>
            </w:tcBorders>
            <w:shd w:val="clear" w:color="auto" w:fill="BFBFBF" w:themeFill="background1" w:themeFillShade="BF"/>
            <w:vAlign w:val="center"/>
          </w:tcPr>
          <w:p w14:paraId="6B06A470" w14:textId="77777777" w:rsidR="00A06491" w:rsidRPr="00CE32A2" w:rsidRDefault="00A06491" w:rsidP="00A06491">
            <w:pPr>
              <w:jc w:val="center"/>
              <w:rPr>
                <w:b/>
              </w:rPr>
            </w:pPr>
            <w:r w:rsidRPr="00CE32A2">
              <w:rPr>
                <w:b/>
              </w:rPr>
              <w:t>5</w:t>
            </w:r>
          </w:p>
        </w:tc>
        <w:tc>
          <w:tcPr>
            <w:tcW w:w="1844" w:type="pct"/>
            <w:vMerge/>
            <w:shd w:val="clear" w:color="auto" w:fill="auto"/>
            <w:vAlign w:val="center"/>
          </w:tcPr>
          <w:p w14:paraId="78DF3A45" w14:textId="77777777" w:rsidR="00A06491" w:rsidRPr="00A06491" w:rsidRDefault="00A06491" w:rsidP="00A06491">
            <w:pPr>
              <w:rPr>
                <w:b/>
              </w:rPr>
            </w:pPr>
          </w:p>
        </w:tc>
      </w:tr>
      <w:tr w:rsidR="00A06491" w:rsidRPr="00A06491" w14:paraId="5EC124B1" w14:textId="77777777" w:rsidTr="00D415AE">
        <w:trPr>
          <w:trHeight w:val="450"/>
        </w:trPr>
        <w:tc>
          <w:tcPr>
            <w:tcW w:w="281" w:type="pct"/>
            <w:vMerge w:val="restart"/>
            <w:shd w:val="clear" w:color="auto" w:fill="BFBFBF" w:themeFill="background1" w:themeFillShade="BF"/>
            <w:textDirection w:val="btLr"/>
          </w:tcPr>
          <w:p w14:paraId="63D49659" w14:textId="77777777" w:rsidR="00A06491" w:rsidRPr="00CE32A2" w:rsidRDefault="00A06491" w:rsidP="00A06491">
            <w:pPr>
              <w:ind w:left="113" w:right="113"/>
              <w:jc w:val="center"/>
              <w:rPr>
                <w:b/>
              </w:rPr>
            </w:pPr>
            <w:r w:rsidRPr="00CE32A2">
              <w:rPr>
                <w:b/>
              </w:rPr>
              <w:t>ToMs</w:t>
            </w:r>
          </w:p>
        </w:tc>
        <w:tc>
          <w:tcPr>
            <w:tcW w:w="481" w:type="pct"/>
            <w:shd w:val="clear" w:color="auto" w:fill="BFBFBF" w:themeFill="background1" w:themeFillShade="BF"/>
            <w:vAlign w:val="center"/>
          </w:tcPr>
          <w:p w14:paraId="6D98B822" w14:textId="77777777" w:rsidR="00A06491" w:rsidRPr="00CE32A2" w:rsidRDefault="00A06491" w:rsidP="00A06491">
            <w:pPr>
              <w:jc w:val="center"/>
              <w:rPr>
                <w:b/>
              </w:rPr>
            </w:pPr>
            <w:r w:rsidRPr="00CE32A2">
              <w:rPr>
                <w:b/>
              </w:rPr>
              <w:t>1</w:t>
            </w:r>
          </w:p>
        </w:tc>
        <w:tc>
          <w:tcPr>
            <w:tcW w:w="478" w:type="pct"/>
            <w:vAlign w:val="center"/>
          </w:tcPr>
          <w:p w14:paraId="16DCEE75" w14:textId="77777777" w:rsidR="00A06491" w:rsidRPr="00A06491" w:rsidRDefault="00A06491" w:rsidP="00A06491">
            <w:pPr>
              <w:jc w:val="center"/>
              <w:rPr>
                <w:b/>
              </w:rPr>
            </w:pPr>
          </w:p>
        </w:tc>
        <w:tc>
          <w:tcPr>
            <w:tcW w:w="479" w:type="pct"/>
            <w:vAlign w:val="center"/>
          </w:tcPr>
          <w:p w14:paraId="34B4CCF4" w14:textId="77777777" w:rsidR="00A06491" w:rsidRPr="00A06491" w:rsidRDefault="00A06491" w:rsidP="00A06491">
            <w:pPr>
              <w:jc w:val="center"/>
              <w:rPr>
                <w:b/>
              </w:rPr>
            </w:pPr>
          </w:p>
        </w:tc>
        <w:tc>
          <w:tcPr>
            <w:tcW w:w="479" w:type="pct"/>
            <w:vAlign w:val="center"/>
          </w:tcPr>
          <w:p w14:paraId="17278D4D" w14:textId="77777777" w:rsidR="00A06491" w:rsidRPr="00A06491" w:rsidRDefault="00A06491" w:rsidP="00A06491">
            <w:pPr>
              <w:jc w:val="center"/>
              <w:rPr>
                <w:b/>
              </w:rPr>
            </w:pPr>
          </w:p>
        </w:tc>
        <w:tc>
          <w:tcPr>
            <w:tcW w:w="479" w:type="pct"/>
            <w:vAlign w:val="center"/>
          </w:tcPr>
          <w:p w14:paraId="63648296" w14:textId="77777777" w:rsidR="00A06491" w:rsidRPr="00A06491" w:rsidRDefault="00A06491" w:rsidP="00A06491">
            <w:pPr>
              <w:jc w:val="center"/>
              <w:rPr>
                <w:b/>
              </w:rPr>
            </w:pPr>
          </w:p>
        </w:tc>
        <w:tc>
          <w:tcPr>
            <w:tcW w:w="479" w:type="pct"/>
            <w:vAlign w:val="center"/>
          </w:tcPr>
          <w:p w14:paraId="21F29680" w14:textId="77777777" w:rsidR="00A06491" w:rsidRPr="00A06491" w:rsidRDefault="00A06491" w:rsidP="00A06491">
            <w:pPr>
              <w:jc w:val="center"/>
              <w:rPr>
                <w:b/>
              </w:rPr>
            </w:pPr>
          </w:p>
        </w:tc>
        <w:tc>
          <w:tcPr>
            <w:tcW w:w="1844" w:type="pct"/>
            <w:vMerge/>
            <w:shd w:val="clear" w:color="auto" w:fill="auto"/>
            <w:vAlign w:val="center"/>
          </w:tcPr>
          <w:p w14:paraId="72847674" w14:textId="77777777" w:rsidR="00A06491" w:rsidRPr="00A06491" w:rsidRDefault="00A06491" w:rsidP="00A06491">
            <w:pPr>
              <w:rPr>
                <w:b/>
              </w:rPr>
            </w:pPr>
          </w:p>
        </w:tc>
      </w:tr>
      <w:tr w:rsidR="00A06491" w:rsidRPr="00A06491" w14:paraId="4F5F0FD0" w14:textId="77777777" w:rsidTr="00D415AE">
        <w:trPr>
          <w:trHeight w:val="459"/>
        </w:trPr>
        <w:tc>
          <w:tcPr>
            <w:tcW w:w="281" w:type="pct"/>
            <w:vMerge/>
            <w:shd w:val="clear" w:color="auto" w:fill="BFBFBF" w:themeFill="background1" w:themeFillShade="BF"/>
          </w:tcPr>
          <w:p w14:paraId="32A99183" w14:textId="77777777" w:rsidR="00A06491" w:rsidRPr="00CE32A2" w:rsidRDefault="00A06491" w:rsidP="00A06491">
            <w:pPr>
              <w:jc w:val="center"/>
              <w:rPr>
                <w:b/>
              </w:rPr>
            </w:pPr>
          </w:p>
        </w:tc>
        <w:tc>
          <w:tcPr>
            <w:tcW w:w="481" w:type="pct"/>
            <w:shd w:val="clear" w:color="auto" w:fill="BFBFBF" w:themeFill="background1" w:themeFillShade="BF"/>
            <w:vAlign w:val="center"/>
          </w:tcPr>
          <w:p w14:paraId="2E40280E" w14:textId="77777777" w:rsidR="00A06491" w:rsidRPr="00CE32A2" w:rsidRDefault="00A06491" w:rsidP="00A06491">
            <w:pPr>
              <w:jc w:val="center"/>
              <w:rPr>
                <w:b/>
              </w:rPr>
            </w:pPr>
            <w:r w:rsidRPr="00CE32A2">
              <w:rPr>
                <w:b/>
              </w:rPr>
              <w:t>2</w:t>
            </w:r>
          </w:p>
        </w:tc>
        <w:tc>
          <w:tcPr>
            <w:tcW w:w="478" w:type="pct"/>
            <w:vAlign w:val="center"/>
          </w:tcPr>
          <w:p w14:paraId="6E4D7647" w14:textId="77777777" w:rsidR="00A06491" w:rsidRPr="00A06491" w:rsidRDefault="00A06491" w:rsidP="00A06491">
            <w:pPr>
              <w:jc w:val="center"/>
              <w:rPr>
                <w:b/>
              </w:rPr>
            </w:pPr>
          </w:p>
        </w:tc>
        <w:tc>
          <w:tcPr>
            <w:tcW w:w="479" w:type="pct"/>
            <w:vAlign w:val="center"/>
          </w:tcPr>
          <w:p w14:paraId="2CBF6FCA" w14:textId="77777777" w:rsidR="00A06491" w:rsidRPr="00A06491" w:rsidRDefault="00A06491" w:rsidP="00A06491">
            <w:pPr>
              <w:jc w:val="center"/>
              <w:rPr>
                <w:b/>
              </w:rPr>
            </w:pPr>
          </w:p>
        </w:tc>
        <w:tc>
          <w:tcPr>
            <w:tcW w:w="479" w:type="pct"/>
            <w:vAlign w:val="center"/>
          </w:tcPr>
          <w:p w14:paraId="473064BC" w14:textId="77777777" w:rsidR="00A06491" w:rsidRPr="00A06491" w:rsidRDefault="00A06491" w:rsidP="00A06491">
            <w:pPr>
              <w:jc w:val="center"/>
              <w:rPr>
                <w:b/>
              </w:rPr>
            </w:pPr>
          </w:p>
        </w:tc>
        <w:tc>
          <w:tcPr>
            <w:tcW w:w="479" w:type="pct"/>
            <w:vAlign w:val="center"/>
          </w:tcPr>
          <w:p w14:paraId="26955DA9" w14:textId="77777777" w:rsidR="00A06491" w:rsidRPr="00A06491" w:rsidRDefault="00A06491" w:rsidP="00A06491">
            <w:pPr>
              <w:jc w:val="center"/>
              <w:rPr>
                <w:b/>
              </w:rPr>
            </w:pPr>
          </w:p>
        </w:tc>
        <w:tc>
          <w:tcPr>
            <w:tcW w:w="479" w:type="pct"/>
            <w:vAlign w:val="center"/>
          </w:tcPr>
          <w:p w14:paraId="4B36DC4F" w14:textId="77777777" w:rsidR="00A06491" w:rsidRPr="00A06491" w:rsidRDefault="00A06491" w:rsidP="00A06491">
            <w:pPr>
              <w:jc w:val="center"/>
              <w:rPr>
                <w:b/>
              </w:rPr>
            </w:pPr>
          </w:p>
        </w:tc>
        <w:tc>
          <w:tcPr>
            <w:tcW w:w="1844" w:type="pct"/>
            <w:vMerge/>
            <w:shd w:val="clear" w:color="auto" w:fill="auto"/>
          </w:tcPr>
          <w:p w14:paraId="12AE9A38" w14:textId="77777777" w:rsidR="00A06491" w:rsidRPr="00A06491" w:rsidRDefault="00A06491" w:rsidP="00A06491">
            <w:pPr>
              <w:jc w:val="center"/>
              <w:rPr>
                <w:b/>
              </w:rPr>
            </w:pPr>
          </w:p>
        </w:tc>
      </w:tr>
      <w:tr w:rsidR="00A06491" w:rsidRPr="00A06491" w14:paraId="53AC789C" w14:textId="77777777" w:rsidTr="00D415AE">
        <w:trPr>
          <w:trHeight w:val="468"/>
        </w:trPr>
        <w:tc>
          <w:tcPr>
            <w:tcW w:w="281" w:type="pct"/>
            <w:vMerge/>
            <w:shd w:val="clear" w:color="auto" w:fill="BFBFBF" w:themeFill="background1" w:themeFillShade="BF"/>
          </w:tcPr>
          <w:p w14:paraId="0CEE849E" w14:textId="77777777" w:rsidR="00A06491" w:rsidRPr="00CE32A2" w:rsidRDefault="00A06491" w:rsidP="00A06491">
            <w:pPr>
              <w:jc w:val="center"/>
              <w:rPr>
                <w:b/>
              </w:rPr>
            </w:pPr>
          </w:p>
        </w:tc>
        <w:tc>
          <w:tcPr>
            <w:tcW w:w="481" w:type="pct"/>
            <w:shd w:val="clear" w:color="auto" w:fill="BFBFBF" w:themeFill="background1" w:themeFillShade="BF"/>
            <w:vAlign w:val="center"/>
          </w:tcPr>
          <w:p w14:paraId="35626403" w14:textId="77777777" w:rsidR="00A06491" w:rsidRPr="00CE32A2" w:rsidRDefault="00A06491" w:rsidP="00A06491">
            <w:pPr>
              <w:jc w:val="center"/>
              <w:rPr>
                <w:b/>
              </w:rPr>
            </w:pPr>
            <w:r w:rsidRPr="00CE32A2">
              <w:rPr>
                <w:b/>
              </w:rPr>
              <w:t>3</w:t>
            </w:r>
          </w:p>
          <w:p w14:paraId="1AA38CED" w14:textId="77777777" w:rsidR="00A06491" w:rsidRPr="00CE32A2" w:rsidRDefault="00A06491" w:rsidP="00A06491">
            <w:pPr>
              <w:jc w:val="center"/>
              <w:rPr>
                <w:b/>
              </w:rPr>
            </w:pPr>
            <w:r w:rsidRPr="00CE32A2">
              <w:rPr>
                <w:b/>
              </w:rPr>
              <w:t>(2 max)</w:t>
            </w:r>
          </w:p>
        </w:tc>
        <w:tc>
          <w:tcPr>
            <w:tcW w:w="478" w:type="pct"/>
            <w:vAlign w:val="center"/>
          </w:tcPr>
          <w:p w14:paraId="0F621EAB" w14:textId="77777777" w:rsidR="00A06491" w:rsidRPr="00A06491" w:rsidRDefault="00A06491" w:rsidP="00A06491">
            <w:pPr>
              <w:jc w:val="center"/>
              <w:rPr>
                <w:b/>
              </w:rPr>
            </w:pPr>
          </w:p>
        </w:tc>
        <w:tc>
          <w:tcPr>
            <w:tcW w:w="479" w:type="pct"/>
            <w:vAlign w:val="center"/>
          </w:tcPr>
          <w:p w14:paraId="423F2CEF" w14:textId="77777777" w:rsidR="00A06491" w:rsidRPr="00A06491" w:rsidRDefault="00A06491" w:rsidP="00A06491">
            <w:pPr>
              <w:jc w:val="center"/>
              <w:rPr>
                <w:b/>
              </w:rPr>
            </w:pPr>
          </w:p>
        </w:tc>
        <w:tc>
          <w:tcPr>
            <w:tcW w:w="479" w:type="pct"/>
            <w:vAlign w:val="center"/>
          </w:tcPr>
          <w:p w14:paraId="0CABAA1D" w14:textId="77777777" w:rsidR="00A06491" w:rsidRPr="00A06491" w:rsidRDefault="00A06491" w:rsidP="00A06491">
            <w:pPr>
              <w:jc w:val="center"/>
              <w:rPr>
                <w:b/>
              </w:rPr>
            </w:pPr>
          </w:p>
        </w:tc>
        <w:tc>
          <w:tcPr>
            <w:tcW w:w="479" w:type="pct"/>
            <w:vAlign w:val="center"/>
          </w:tcPr>
          <w:p w14:paraId="30A9D37B" w14:textId="77777777" w:rsidR="00A06491" w:rsidRPr="00A06491" w:rsidRDefault="00A06491" w:rsidP="00A06491">
            <w:pPr>
              <w:jc w:val="center"/>
              <w:rPr>
                <w:b/>
              </w:rPr>
            </w:pPr>
          </w:p>
        </w:tc>
        <w:tc>
          <w:tcPr>
            <w:tcW w:w="479" w:type="pct"/>
            <w:vAlign w:val="center"/>
          </w:tcPr>
          <w:p w14:paraId="7E22F151" w14:textId="77777777" w:rsidR="00A06491" w:rsidRPr="00A06491" w:rsidRDefault="00A06491" w:rsidP="00A06491">
            <w:pPr>
              <w:jc w:val="center"/>
              <w:rPr>
                <w:b/>
              </w:rPr>
            </w:pPr>
          </w:p>
        </w:tc>
        <w:tc>
          <w:tcPr>
            <w:tcW w:w="1844" w:type="pct"/>
            <w:vMerge/>
            <w:shd w:val="clear" w:color="auto" w:fill="auto"/>
          </w:tcPr>
          <w:p w14:paraId="1D90B640" w14:textId="77777777" w:rsidR="00A06491" w:rsidRPr="00A06491" w:rsidRDefault="00A06491" w:rsidP="00A06491">
            <w:pPr>
              <w:jc w:val="center"/>
              <w:rPr>
                <w:b/>
              </w:rPr>
            </w:pPr>
          </w:p>
        </w:tc>
      </w:tr>
      <w:tr w:rsidR="00A06491" w:rsidRPr="00A06491" w14:paraId="15A2F387" w14:textId="77777777" w:rsidTr="00D415AE">
        <w:trPr>
          <w:trHeight w:val="512"/>
        </w:trPr>
        <w:tc>
          <w:tcPr>
            <w:tcW w:w="281" w:type="pct"/>
            <w:vMerge/>
            <w:shd w:val="clear" w:color="auto" w:fill="BFBFBF" w:themeFill="background1" w:themeFillShade="BF"/>
          </w:tcPr>
          <w:p w14:paraId="1A9BDDD4" w14:textId="77777777" w:rsidR="00A06491" w:rsidRPr="00CE32A2" w:rsidRDefault="00A06491" w:rsidP="00A06491">
            <w:pPr>
              <w:jc w:val="center"/>
              <w:rPr>
                <w:b/>
              </w:rPr>
            </w:pPr>
          </w:p>
        </w:tc>
        <w:tc>
          <w:tcPr>
            <w:tcW w:w="481" w:type="pct"/>
            <w:shd w:val="clear" w:color="auto" w:fill="BFBFBF" w:themeFill="background1" w:themeFillShade="BF"/>
            <w:vAlign w:val="center"/>
          </w:tcPr>
          <w:p w14:paraId="6899C9BB" w14:textId="77777777" w:rsidR="00A06491" w:rsidRPr="00CE32A2" w:rsidRDefault="00A06491" w:rsidP="00A06491">
            <w:pPr>
              <w:jc w:val="center"/>
              <w:rPr>
                <w:b/>
              </w:rPr>
            </w:pPr>
            <w:r w:rsidRPr="00CE32A2">
              <w:rPr>
                <w:b/>
              </w:rPr>
              <w:t>4</w:t>
            </w:r>
          </w:p>
        </w:tc>
        <w:tc>
          <w:tcPr>
            <w:tcW w:w="478" w:type="pct"/>
            <w:vMerge w:val="restart"/>
            <w:shd w:val="clear" w:color="auto" w:fill="000000"/>
            <w:vAlign w:val="center"/>
          </w:tcPr>
          <w:p w14:paraId="6EDD0238" w14:textId="77777777" w:rsidR="00A06491" w:rsidRPr="00A06491" w:rsidRDefault="00A06491" w:rsidP="00A06491">
            <w:pPr>
              <w:jc w:val="center"/>
              <w:rPr>
                <w:b/>
              </w:rPr>
            </w:pPr>
            <w:r w:rsidRPr="00A06491">
              <w:rPr>
                <w:b/>
              </w:rPr>
              <w:t>NA</w:t>
            </w:r>
          </w:p>
        </w:tc>
        <w:tc>
          <w:tcPr>
            <w:tcW w:w="479" w:type="pct"/>
            <w:shd w:val="clear" w:color="auto" w:fill="BFBFBF"/>
            <w:vAlign w:val="center"/>
          </w:tcPr>
          <w:p w14:paraId="2FAAFEC7" w14:textId="77777777" w:rsidR="00A06491" w:rsidRPr="00A06491" w:rsidRDefault="00A06491" w:rsidP="00A06491">
            <w:pPr>
              <w:jc w:val="center"/>
            </w:pPr>
            <w:r w:rsidRPr="00A06491">
              <w:t>5–12 only</w:t>
            </w:r>
          </w:p>
        </w:tc>
        <w:tc>
          <w:tcPr>
            <w:tcW w:w="479" w:type="pct"/>
            <w:vAlign w:val="center"/>
          </w:tcPr>
          <w:p w14:paraId="4DFCE971" w14:textId="77777777" w:rsidR="00A06491" w:rsidRPr="00A06491" w:rsidRDefault="00A06491" w:rsidP="00A06491">
            <w:pPr>
              <w:jc w:val="center"/>
              <w:rPr>
                <w:b/>
              </w:rPr>
            </w:pPr>
          </w:p>
        </w:tc>
        <w:tc>
          <w:tcPr>
            <w:tcW w:w="479" w:type="pct"/>
            <w:vAlign w:val="center"/>
          </w:tcPr>
          <w:p w14:paraId="7A946306" w14:textId="77777777" w:rsidR="00A06491" w:rsidRPr="00A06491" w:rsidRDefault="00A06491" w:rsidP="00A06491">
            <w:pPr>
              <w:jc w:val="center"/>
              <w:rPr>
                <w:b/>
              </w:rPr>
            </w:pPr>
          </w:p>
        </w:tc>
        <w:tc>
          <w:tcPr>
            <w:tcW w:w="479" w:type="pct"/>
            <w:vAlign w:val="center"/>
          </w:tcPr>
          <w:p w14:paraId="29A7C841" w14:textId="77777777" w:rsidR="00A06491" w:rsidRPr="00A06491" w:rsidRDefault="00A06491" w:rsidP="00A06491">
            <w:pPr>
              <w:jc w:val="center"/>
              <w:rPr>
                <w:b/>
              </w:rPr>
            </w:pPr>
          </w:p>
        </w:tc>
        <w:tc>
          <w:tcPr>
            <w:tcW w:w="1844" w:type="pct"/>
            <w:vMerge/>
            <w:shd w:val="clear" w:color="auto" w:fill="auto"/>
          </w:tcPr>
          <w:p w14:paraId="24BA2ED2" w14:textId="77777777" w:rsidR="00A06491" w:rsidRPr="00A06491" w:rsidRDefault="00A06491" w:rsidP="00A06491">
            <w:pPr>
              <w:jc w:val="center"/>
              <w:rPr>
                <w:b/>
              </w:rPr>
            </w:pPr>
          </w:p>
        </w:tc>
      </w:tr>
      <w:tr w:rsidR="00A06491" w:rsidRPr="00A06491" w14:paraId="1A0740B4" w14:textId="77777777" w:rsidTr="00D415AE">
        <w:trPr>
          <w:trHeight w:val="512"/>
        </w:trPr>
        <w:tc>
          <w:tcPr>
            <w:tcW w:w="281" w:type="pct"/>
            <w:vMerge/>
            <w:tcBorders>
              <w:bottom w:val="single" w:sz="4" w:space="0" w:color="auto"/>
            </w:tcBorders>
            <w:shd w:val="clear" w:color="auto" w:fill="BFBFBF" w:themeFill="background1" w:themeFillShade="BF"/>
          </w:tcPr>
          <w:p w14:paraId="27652F3A" w14:textId="77777777" w:rsidR="00A06491" w:rsidRPr="00CE32A2" w:rsidRDefault="00A06491" w:rsidP="00A06491">
            <w:pPr>
              <w:jc w:val="center"/>
              <w:rPr>
                <w:b/>
              </w:rPr>
            </w:pPr>
          </w:p>
        </w:tc>
        <w:tc>
          <w:tcPr>
            <w:tcW w:w="481" w:type="pct"/>
            <w:tcBorders>
              <w:bottom w:val="single" w:sz="4" w:space="0" w:color="auto"/>
            </w:tcBorders>
            <w:shd w:val="clear" w:color="auto" w:fill="BFBFBF" w:themeFill="background1" w:themeFillShade="BF"/>
            <w:vAlign w:val="center"/>
          </w:tcPr>
          <w:p w14:paraId="6FD18BD9" w14:textId="77777777" w:rsidR="00A06491" w:rsidRPr="00CE32A2" w:rsidRDefault="00A06491" w:rsidP="00A06491">
            <w:pPr>
              <w:jc w:val="center"/>
              <w:rPr>
                <w:b/>
              </w:rPr>
            </w:pPr>
            <w:r w:rsidRPr="00CE32A2">
              <w:rPr>
                <w:b/>
              </w:rPr>
              <w:t>5</w:t>
            </w:r>
          </w:p>
        </w:tc>
        <w:tc>
          <w:tcPr>
            <w:tcW w:w="478" w:type="pct"/>
            <w:vMerge/>
            <w:tcBorders>
              <w:bottom w:val="single" w:sz="4" w:space="0" w:color="auto"/>
            </w:tcBorders>
            <w:shd w:val="clear" w:color="auto" w:fill="000000"/>
            <w:vAlign w:val="center"/>
          </w:tcPr>
          <w:p w14:paraId="54EF047C" w14:textId="77777777" w:rsidR="00A06491" w:rsidRPr="00A06491" w:rsidRDefault="00A06491" w:rsidP="00A06491">
            <w:pPr>
              <w:jc w:val="center"/>
              <w:rPr>
                <w:b/>
              </w:rPr>
            </w:pPr>
          </w:p>
        </w:tc>
        <w:tc>
          <w:tcPr>
            <w:tcW w:w="479" w:type="pct"/>
            <w:tcBorders>
              <w:bottom w:val="single" w:sz="4" w:space="0" w:color="auto"/>
            </w:tcBorders>
            <w:shd w:val="clear" w:color="auto" w:fill="BFBFBF"/>
            <w:vAlign w:val="center"/>
          </w:tcPr>
          <w:p w14:paraId="708BDE3D" w14:textId="77777777" w:rsidR="00A06491" w:rsidRPr="00A06491" w:rsidRDefault="00A06491" w:rsidP="00A06491">
            <w:pPr>
              <w:jc w:val="center"/>
            </w:pPr>
            <w:r w:rsidRPr="00A06491">
              <w:t>5–12 only</w:t>
            </w:r>
          </w:p>
        </w:tc>
        <w:tc>
          <w:tcPr>
            <w:tcW w:w="479" w:type="pct"/>
            <w:tcBorders>
              <w:bottom w:val="single" w:sz="4" w:space="0" w:color="auto"/>
            </w:tcBorders>
            <w:vAlign w:val="center"/>
          </w:tcPr>
          <w:p w14:paraId="40D9B828" w14:textId="77777777" w:rsidR="00A06491" w:rsidRPr="00A06491" w:rsidRDefault="00A06491" w:rsidP="00A06491">
            <w:pPr>
              <w:jc w:val="center"/>
              <w:rPr>
                <w:b/>
              </w:rPr>
            </w:pPr>
          </w:p>
        </w:tc>
        <w:tc>
          <w:tcPr>
            <w:tcW w:w="479" w:type="pct"/>
            <w:tcBorders>
              <w:bottom w:val="single" w:sz="4" w:space="0" w:color="auto"/>
            </w:tcBorders>
            <w:vAlign w:val="center"/>
          </w:tcPr>
          <w:p w14:paraId="7B7AA2E1" w14:textId="77777777" w:rsidR="00A06491" w:rsidRPr="00A06491" w:rsidRDefault="00A06491" w:rsidP="00A06491">
            <w:pPr>
              <w:jc w:val="center"/>
              <w:rPr>
                <w:b/>
              </w:rPr>
            </w:pPr>
          </w:p>
        </w:tc>
        <w:tc>
          <w:tcPr>
            <w:tcW w:w="479" w:type="pct"/>
            <w:tcBorders>
              <w:bottom w:val="single" w:sz="4" w:space="0" w:color="auto"/>
            </w:tcBorders>
            <w:vAlign w:val="center"/>
          </w:tcPr>
          <w:p w14:paraId="2AC79577" w14:textId="77777777" w:rsidR="00A06491" w:rsidRPr="00A06491" w:rsidRDefault="00A06491" w:rsidP="00A06491">
            <w:pPr>
              <w:jc w:val="center"/>
              <w:rPr>
                <w:b/>
              </w:rPr>
            </w:pPr>
          </w:p>
        </w:tc>
        <w:tc>
          <w:tcPr>
            <w:tcW w:w="1844" w:type="pct"/>
            <w:vMerge/>
            <w:tcBorders>
              <w:bottom w:val="single" w:sz="4" w:space="0" w:color="auto"/>
            </w:tcBorders>
            <w:shd w:val="clear" w:color="auto" w:fill="auto"/>
          </w:tcPr>
          <w:p w14:paraId="45BDB64B" w14:textId="77777777" w:rsidR="00A06491" w:rsidRPr="00A06491" w:rsidRDefault="00A06491" w:rsidP="00A06491">
            <w:pPr>
              <w:jc w:val="center"/>
              <w:rPr>
                <w:b/>
              </w:rPr>
            </w:pPr>
          </w:p>
        </w:tc>
      </w:tr>
    </w:tbl>
    <w:p w14:paraId="51F89FF9" w14:textId="77777777" w:rsidR="00783F41" w:rsidRDefault="00783F41">
      <w:pPr>
        <w:sectPr w:rsidR="00783F41" w:rsidSect="00F94DD5">
          <w:footerReference w:type="first" r:id="rId78"/>
          <w:pgSz w:w="12240" w:h="15840" w:code="1"/>
          <w:pgMar w:top="450" w:right="280" w:bottom="1300" w:left="810" w:header="288" w:footer="288" w:gutter="0"/>
          <w:cols w:space="720"/>
          <w:titlePg/>
          <w:docGrid w:linePitch="326"/>
        </w:sectPr>
      </w:pPr>
    </w:p>
    <w:p w14:paraId="59594439" w14:textId="088DB1CB" w:rsidR="000658F8" w:rsidRDefault="000658F8" w:rsidP="00850B03">
      <w:pPr>
        <w:pStyle w:val="Heading4"/>
      </w:pPr>
      <w:bookmarkStart w:id="484" w:name="_Attachment_D:_NYSESLAT_1"/>
      <w:bookmarkStart w:id="485" w:name="_Toc82613350"/>
      <w:bookmarkEnd w:id="484"/>
      <w:r>
        <w:lastRenderedPageBreak/>
        <w:t xml:space="preserve">Attachment </w:t>
      </w:r>
      <w:r w:rsidR="00894268">
        <w:t>B</w:t>
      </w:r>
      <w:r>
        <w:t xml:space="preserve">: </w:t>
      </w:r>
      <w:r w:rsidRPr="00AD05F1">
        <w:t>NYSESLAT Speaking Rubric</w:t>
      </w:r>
      <w:r>
        <w:t xml:space="preserve"> </w:t>
      </w:r>
      <w:r w:rsidRPr="00AD05F1">
        <w:t>Grades Kindergarten</w:t>
      </w:r>
      <w:r>
        <w:t xml:space="preserve"> through 12</w:t>
      </w:r>
      <w:bookmarkEnd w:id="485"/>
    </w:p>
    <w:p w14:paraId="509B1459" w14:textId="77777777" w:rsidR="000658F8" w:rsidRDefault="000658F8" w:rsidP="000658F8">
      <w:pPr>
        <w:spacing w:line="200" w:lineRule="exact"/>
        <w:rPr>
          <w:sz w:val="20"/>
          <w:szCs w:val="20"/>
        </w:rPr>
      </w:pPr>
    </w:p>
    <w:tbl>
      <w:tblPr>
        <w:tblW w:w="10764" w:type="dxa"/>
        <w:tblInd w:w="100" w:type="dxa"/>
        <w:tblLayout w:type="fixed"/>
        <w:tblCellMar>
          <w:left w:w="0" w:type="dxa"/>
          <w:right w:w="0" w:type="dxa"/>
        </w:tblCellMar>
        <w:tblLook w:val="01E0" w:firstRow="1" w:lastRow="1" w:firstColumn="1" w:lastColumn="1" w:noHBand="0" w:noVBand="0"/>
      </w:tblPr>
      <w:tblGrid>
        <w:gridCol w:w="1849"/>
        <w:gridCol w:w="2972"/>
        <w:gridCol w:w="2972"/>
        <w:gridCol w:w="2971"/>
      </w:tblGrid>
      <w:tr w:rsidR="000658F8" w14:paraId="19CE9133" w14:textId="77777777" w:rsidTr="00B81C1C">
        <w:trPr>
          <w:trHeight w:hRule="exact" w:val="1227"/>
        </w:trPr>
        <w:tc>
          <w:tcPr>
            <w:tcW w:w="1849" w:type="dxa"/>
            <w:tcBorders>
              <w:top w:val="single" w:sz="8" w:space="0" w:color="231F20"/>
              <w:left w:val="single" w:sz="8" w:space="0" w:color="231F20"/>
              <w:bottom w:val="single" w:sz="8" w:space="0" w:color="231F20"/>
              <w:right w:val="single" w:sz="8" w:space="0" w:color="231F20"/>
            </w:tcBorders>
            <w:vAlign w:val="center"/>
          </w:tcPr>
          <w:p w14:paraId="68688BC5" w14:textId="77777777" w:rsidR="000658F8" w:rsidRPr="004E6164" w:rsidRDefault="000658F8" w:rsidP="00AA7A67">
            <w:pPr>
              <w:pStyle w:val="TableParagraph"/>
              <w:ind w:left="308"/>
              <w:jc w:val="center"/>
              <w:rPr>
                <w:rFonts w:ascii="Arial" w:eastAsia="Arial" w:hAnsi="Arial" w:cs="Arial"/>
                <w:sz w:val="28"/>
                <w:szCs w:val="28"/>
              </w:rPr>
            </w:pPr>
            <w:r w:rsidRPr="004E6164">
              <w:rPr>
                <w:rFonts w:ascii="Arial" w:eastAsia="Arial" w:hAnsi="Arial" w:cs="Arial"/>
                <w:b/>
                <w:bCs/>
                <w:sz w:val="28"/>
                <w:szCs w:val="28"/>
              </w:rPr>
              <w:t>Item</w:t>
            </w:r>
            <w:r w:rsidRPr="004E6164">
              <w:rPr>
                <w:rFonts w:ascii="Arial" w:eastAsia="Arial" w:hAnsi="Arial" w:cs="Arial"/>
                <w:b/>
                <w:bCs/>
                <w:spacing w:val="-25"/>
                <w:sz w:val="28"/>
                <w:szCs w:val="28"/>
              </w:rPr>
              <w:t xml:space="preserve"> </w:t>
            </w:r>
            <w:r w:rsidRPr="004E6164">
              <w:rPr>
                <w:rFonts w:ascii="Arial" w:eastAsia="Arial" w:hAnsi="Arial" w:cs="Arial"/>
                <w:b/>
                <w:bCs/>
                <w:sz w:val="28"/>
                <w:szCs w:val="28"/>
              </w:rPr>
              <w:t>Level</w:t>
            </w:r>
          </w:p>
        </w:tc>
        <w:tc>
          <w:tcPr>
            <w:tcW w:w="2972" w:type="dxa"/>
            <w:tcBorders>
              <w:top w:val="single" w:sz="8" w:space="0" w:color="231F20"/>
              <w:left w:val="single" w:sz="8" w:space="0" w:color="231F20"/>
              <w:bottom w:val="single" w:sz="8" w:space="0" w:color="231F20"/>
              <w:right w:val="single" w:sz="8" w:space="0" w:color="231F20"/>
            </w:tcBorders>
            <w:shd w:val="clear" w:color="auto" w:fill="BCBEC0"/>
            <w:vAlign w:val="center"/>
          </w:tcPr>
          <w:p w14:paraId="0DC704EC" w14:textId="77777777" w:rsidR="000658F8" w:rsidRPr="00227B78" w:rsidRDefault="000658F8" w:rsidP="00AA7A67">
            <w:pPr>
              <w:pStyle w:val="TableParagraph"/>
              <w:ind w:left="852" w:right="851"/>
              <w:jc w:val="center"/>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Sco</w:t>
            </w:r>
            <w:r w:rsidRPr="00227B78">
              <w:rPr>
                <w:rFonts w:ascii="Arial Bold" w:eastAsia="Arial" w:hAnsi="Arial Bold" w:cs="Arial"/>
                <w:b/>
                <w:bCs/>
                <w:color w:val="000000" w:themeColor="text1"/>
                <w:spacing w:val="-7"/>
                <w:w w:val="95"/>
                <w:sz w:val="28"/>
                <w:szCs w:val="28"/>
              </w:rPr>
              <w:t>r</w:t>
            </w:r>
            <w:r w:rsidRPr="00227B78">
              <w:rPr>
                <w:rFonts w:ascii="Arial Bold" w:eastAsia="Arial" w:hAnsi="Arial Bold" w:cs="Arial"/>
                <w:b/>
                <w:bCs/>
                <w:color w:val="000000" w:themeColor="text1"/>
                <w:w w:val="95"/>
                <w:sz w:val="28"/>
                <w:szCs w:val="28"/>
              </w:rPr>
              <w:t>e</w:t>
            </w:r>
            <w:r w:rsidRPr="00227B78">
              <w:rPr>
                <w:rFonts w:ascii="Arial Bold" w:eastAsia="Arial" w:hAnsi="Arial Bold" w:cs="Arial"/>
                <w:b/>
                <w:bCs/>
                <w:color w:val="000000" w:themeColor="text1"/>
                <w:spacing w:val="-17"/>
                <w:w w:val="95"/>
                <w:sz w:val="28"/>
                <w:szCs w:val="28"/>
              </w:rPr>
              <w:t xml:space="preserve"> </w:t>
            </w:r>
            <w:r w:rsidRPr="00227B78">
              <w:rPr>
                <w:rFonts w:ascii="Arial Bold" w:eastAsia="Arial" w:hAnsi="Arial Bold" w:cs="Arial"/>
                <w:b/>
                <w:bCs/>
                <w:color w:val="000000" w:themeColor="text1"/>
                <w:w w:val="95"/>
                <w:sz w:val="28"/>
                <w:szCs w:val="28"/>
              </w:rPr>
              <w:t>0</w:t>
            </w:r>
          </w:p>
          <w:p w14:paraId="27148AFB" w14:textId="77777777" w:rsidR="000658F8" w:rsidRPr="00227B78" w:rsidRDefault="000658F8" w:rsidP="00AA7A67">
            <w:pPr>
              <w:pStyle w:val="TableParagraph"/>
              <w:ind w:left="58" w:right="58"/>
              <w:jc w:val="center"/>
              <w:rPr>
                <w:rFonts w:ascii="Arial Bold" w:eastAsia="Arial" w:hAnsi="Arial Bold" w:cs="Arial"/>
                <w:color w:val="000000" w:themeColor="text1"/>
                <w:sz w:val="20"/>
                <w:szCs w:val="20"/>
              </w:rPr>
            </w:pPr>
            <w:r w:rsidRPr="00227B78">
              <w:rPr>
                <w:rFonts w:ascii="Arial Bold" w:eastAsia="Arial" w:hAnsi="Arial Bold" w:cs="Arial"/>
                <w:b/>
                <w:bCs/>
                <w:color w:val="000000" w:themeColor="text1"/>
                <w:w w:val="95"/>
                <w:sz w:val="20"/>
                <w:szCs w:val="20"/>
              </w:rPr>
              <w:t>Does</w:t>
            </w:r>
            <w:r w:rsidRPr="00227B78">
              <w:rPr>
                <w:rFonts w:ascii="Arial Bold" w:eastAsia="Arial" w:hAnsi="Arial Bold" w:cs="Arial"/>
                <w:b/>
                <w:bCs/>
                <w:color w:val="000000" w:themeColor="text1"/>
                <w:spacing w:val="-11"/>
                <w:w w:val="95"/>
                <w:sz w:val="20"/>
                <w:szCs w:val="20"/>
              </w:rPr>
              <w:t xml:space="preserve"> </w:t>
            </w:r>
            <w:r w:rsidRPr="00227B78">
              <w:rPr>
                <w:rFonts w:ascii="Arial Bold" w:eastAsia="Arial" w:hAnsi="Arial Bold" w:cs="Arial"/>
                <w:b/>
                <w:bCs/>
                <w:color w:val="000000" w:themeColor="text1"/>
                <w:w w:val="95"/>
                <w:sz w:val="20"/>
                <w:szCs w:val="20"/>
              </w:rPr>
              <w:t>Not</w:t>
            </w:r>
            <w:r w:rsidRPr="00227B78">
              <w:rPr>
                <w:rFonts w:ascii="Arial Bold" w:eastAsia="Arial" w:hAnsi="Arial Bold" w:cs="Arial"/>
                <w:b/>
                <w:bCs/>
                <w:color w:val="000000" w:themeColor="text1"/>
                <w:spacing w:val="-10"/>
                <w:w w:val="95"/>
                <w:sz w:val="20"/>
                <w:szCs w:val="20"/>
              </w:rPr>
              <w:t xml:space="preserve"> </w:t>
            </w:r>
            <w:r w:rsidRPr="00227B78">
              <w:rPr>
                <w:rFonts w:ascii="Arial Bold" w:eastAsia="Arial" w:hAnsi="Arial Bold" w:cs="Arial"/>
                <w:b/>
                <w:bCs/>
                <w:color w:val="000000" w:themeColor="text1"/>
                <w:w w:val="95"/>
                <w:sz w:val="20"/>
                <w:szCs w:val="20"/>
              </w:rPr>
              <w:t>Meet</w:t>
            </w:r>
            <w:r w:rsidRPr="00227B78">
              <w:rPr>
                <w:rFonts w:ascii="Arial Bold" w:eastAsia="Arial" w:hAnsi="Arial Bold" w:cs="Arial"/>
                <w:b/>
                <w:bCs/>
                <w:color w:val="000000" w:themeColor="text1"/>
                <w:spacing w:val="-11"/>
                <w:w w:val="95"/>
                <w:sz w:val="20"/>
                <w:szCs w:val="20"/>
              </w:rPr>
              <w:t xml:space="preserve"> </w:t>
            </w:r>
            <w:r w:rsidRPr="00227B78">
              <w:rPr>
                <w:rFonts w:ascii="Arial Bold" w:eastAsia="Arial" w:hAnsi="Arial Bold" w:cs="Arial"/>
                <w:b/>
                <w:bCs/>
                <w:color w:val="000000" w:themeColor="text1"/>
                <w:w w:val="95"/>
                <w:sz w:val="20"/>
                <w:szCs w:val="20"/>
              </w:rPr>
              <w:t>Expectations</w:t>
            </w:r>
          </w:p>
        </w:tc>
        <w:tc>
          <w:tcPr>
            <w:tcW w:w="2972" w:type="dxa"/>
            <w:tcBorders>
              <w:top w:val="single" w:sz="8" w:space="0" w:color="231F20"/>
              <w:left w:val="single" w:sz="8" w:space="0" w:color="231F20"/>
              <w:bottom w:val="single" w:sz="8" w:space="0" w:color="231F20"/>
              <w:right w:val="single" w:sz="8" w:space="0" w:color="231F20"/>
            </w:tcBorders>
            <w:shd w:val="clear" w:color="auto" w:fill="BCBEC0"/>
            <w:vAlign w:val="center"/>
          </w:tcPr>
          <w:p w14:paraId="5A249054" w14:textId="77777777" w:rsidR="000658F8" w:rsidRPr="00227B78" w:rsidRDefault="000658F8" w:rsidP="00AA7A67">
            <w:pPr>
              <w:pStyle w:val="TableParagraph"/>
              <w:ind w:left="851" w:right="851"/>
              <w:jc w:val="center"/>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Sco</w:t>
            </w:r>
            <w:r w:rsidRPr="00227B78">
              <w:rPr>
                <w:rFonts w:ascii="Arial Bold" w:eastAsia="Arial" w:hAnsi="Arial Bold" w:cs="Arial"/>
                <w:b/>
                <w:bCs/>
                <w:color w:val="000000" w:themeColor="text1"/>
                <w:spacing w:val="-7"/>
                <w:w w:val="95"/>
                <w:sz w:val="28"/>
                <w:szCs w:val="28"/>
              </w:rPr>
              <w:t>r</w:t>
            </w:r>
            <w:r w:rsidRPr="00227B78">
              <w:rPr>
                <w:rFonts w:ascii="Arial Bold" w:eastAsia="Arial" w:hAnsi="Arial Bold" w:cs="Arial"/>
                <w:b/>
                <w:bCs/>
                <w:color w:val="000000" w:themeColor="text1"/>
                <w:w w:val="95"/>
                <w:sz w:val="28"/>
                <w:szCs w:val="28"/>
              </w:rPr>
              <w:t>e</w:t>
            </w:r>
            <w:r w:rsidRPr="00227B78">
              <w:rPr>
                <w:rFonts w:ascii="Arial Bold" w:eastAsia="Arial" w:hAnsi="Arial Bold" w:cs="Arial"/>
                <w:b/>
                <w:bCs/>
                <w:color w:val="000000" w:themeColor="text1"/>
                <w:spacing w:val="-17"/>
                <w:w w:val="95"/>
                <w:sz w:val="28"/>
                <w:szCs w:val="28"/>
              </w:rPr>
              <w:t xml:space="preserve"> </w:t>
            </w:r>
            <w:r w:rsidRPr="00227B78">
              <w:rPr>
                <w:rFonts w:ascii="Arial Bold" w:eastAsia="Arial" w:hAnsi="Arial Bold" w:cs="Arial"/>
                <w:b/>
                <w:bCs/>
                <w:color w:val="000000" w:themeColor="text1"/>
                <w:w w:val="95"/>
                <w:sz w:val="28"/>
                <w:szCs w:val="28"/>
              </w:rPr>
              <w:t>1</w:t>
            </w:r>
          </w:p>
          <w:p w14:paraId="47C1DBDA" w14:textId="77777777" w:rsidR="000658F8" w:rsidRPr="00227B78" w:rsidRDefault="000658F8" w:rsidP="00AA7A67">
            <w:pPr>
              <w:pStyle w:val="TableParagraph"/>
              <w:jc w:val="center"/>
              <w:rPr>
                <w:rFonts w:ascii="Arial Bold" w:eastAsia="Arial" w:hAnsi="Arial Bold" w:cs="Arial"/>
                <w:color w:val="000000" w:themeColor="text1"/>
                <w:sz w:val="20"/>
                <w:szCs w:val="20"/>
              </w:rPr>
            </w:pPr>
            <w:r w:rsidRPr="00227B78">
              <w:rPr>
                <w:rFonts w:ascii="Arial Bold" w:eastAsia="Arial" w:hAnsi="Arial Bold" w:cs="Arial"/>
                <w:b/>
                <w:bCs/>
                <w:color w:val="000000" w:themeColor="text1"/>
                <w:w w:val="95"/>
                <w:sz w:val="20"/>
                <w:szCs w:val="20"/>
              </w:rPr>
              <w:t>Meets</w:t>
            </w:r>
            <w:r w:rsidRPr="00227B78">
              <w:rPr>
                <w:rFonts w:ascii="Arial Bold" w:eastAsia="Arial" w:hAnsi="Arial Bold" w:cs="Arial"/>
                <w:b/>
                <w:bCs/>
                <w:color w:val="000000" w:themeColor="text1"/>
                <w:spacing w:val="-33"/>
                <w:w w:val="95"/>
                <w:sz w:val="20"/>
                <w:szCs w:val="20"/>
              </w:rPr>
              <w:t xml:space="preserve"> </w:t>
            </w:r>
            <w:r w:rsidRPr="00227B78">
              <w:rPr>
                <w:rFonts w:ascii="Arial Bold" w:eastAsia="Arial" w:hAnsi="Arial Bold" w:cs="Arial"/>
                <w:b/>
                <w:bCs/>
                <w:color w:val="000000" w:themeColor="text1"/>
                <w:w w:val="95"/>
                <w:sz w:val="20"/>
                <w:szCs w:val="20"/>
              </w:rPr>
              <w:t>Expectations</w:t>
            </w:r>
          </w:p>
        </w:tc>
        <w:tc>
          <w:tcPr>
            <w:tcW w:w="2971" w:type="dxa"/>
            <w:tcBorders>
              <w:top w:val="single" w:sz="8" w:space="0" w:color="231F20"/>
              <w:left w:val="single" w:sz="8" w:space="0" w:color="231F20"/>
              <w:bottom w:val="single" w:sz="8" w:space="0" w:color="231F20"/>
              <w:right w:val="single" w:sz="8" w:space="0" w:color="231F20"/>
            </w:tcBorders>
            <w:shd w:val="clear" w:color="auto" w:fill="BCBEC0"/>
            <w:vAlign w:val="center"/>
          </w:tcPr>
          <w:p w14:paraId="731C2544" w14:textId="77777777" w:rsidR="000658F8" w:rsidRDefault="000658F8" w:rsidP="00AA7A67">
            <w:pPr>
              <w:jc w:val="center"/>
            </w:pPr>
          </w:p>
        </w:tc>
      </w:tr>
      <w:tr w:rsidR="000658F8" w14:paraId="70C42398" w14:textId="77777777" w:rsidTr="00B81C1C">
        <w:trPr>
          <w:trHeight w:hRule="exact" w:val="2178"/>
        </w:trPr>
        <w:tc>
          <w:tcPr>
            <w:tcW w:w="1849" w:type="dxa"/>
            <w:tcBorders>
              <w:top w:val="single" w:sz="8" w:space="0" w:color="231F20"/>
              <w:left w:val="single" w:sz="8" w:space="0" w:color="231F20"/>
              <w:bottom w:val="single" w:sz="8" w:space="0" w:color="231F20"/>
              <w:right w:val="single" w:sz="8" w:space="0" w:color="231F20"/>
            </w:tcBorders>
            <w:shd w:val="clear" w:color="auto" w:fill="BCBEC0"/>
          </w:tcPr>
          <w:p w14:paraId="24A50FCB" w14:textId="77777777" w:rsidR="000658F8" w:rsidRDefault="000658F8" w:rsidP="00AA7A67">
            <w:pPr>
              <w:pStyle w:val="TableParagraph"/>
              <w:spacing w:line="200" w:lineRule="exact"/>
              <w:rPr>
                <w:sz w:val="20"/>
                <w:szCs w:val="20"/>
              </w:rPr>
            </w:pPr>
          </w:p>
          <w:p w14:paraId="6B5BB669" w14:textId="77777777" w:rsidR="000658F8" w:rsidRDefault="000658F8" w:rsidP="00AA7A67">
            <w:pPr>
              <w:pStyle w:val="TableParagraph"/>
              <w:spacing w:line="200" w:lineRule="exact"/>
              <w:rPr>
                <w:sz w:val="20"/>
                <w:szCs w:val="20"/>
              </w:rPr>
            </w:pPr>
          </w:p>
          <w:p w14:paraId="3871C7EA" w14:textId="77777777" w:rsidR="000658F8" w:rsidRDefault="000658F8" w:rsidP="00AA7A67">
            <w:pPr>
              <w:pStyle w:val="TableParagraph"/>
              <w:spacing w:line="200" w:lineRule="exact"/>
              <w:rPr>
                <w:sz w:val="20"/>
                <w:szCs w:val="20"/>
              </w:rPr>
            </w:pPr>
          </w:p>
          <w:p w14:paraId="000F39E6" w14:textId="77777777" w:rsidR="000658F8" w:rsidRDefault="000658F8" w:rsidP="00AA7A67">
            <w:pPr>
              <w:pStyle w:val="TableParagraph"/>
              <w:spacing w:before="13" w:line="260" w:lineRule="exact"/>
              <w:rPr>
                <w:sz w:val="26"/>
                <w:szCs w:val="26"/>
              </w:rPr>
            </w:pPr>
          </w:p>
          <w:p w14:paraId="632CD085" w14:textId="77777777" w:rsidR="000658F8" w:rsidRPr="00227B78" w:rsidRDefault="000658F8" w:rsidP="00AA7A67">
            <w:pPr>
              <w:pStyle w:val="TableParagraph"/>
              <w:ind w:left="355"/>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Emerging</w:t>
            </w:r>
          </w:p>
        </w:tc>
        <w:tc>
          <w:tcPr>
            <w:tcW w:w="2972" w:type="dxa"/>
            <w:tcBorders>
              <w:top w:val="single" w:sz="8" w:space="0" w:color="231F20"/>
              <w:left w:val="single" w:sz="8" w:space="0" w:color="231F20"/>
              <w:bottom w:val="single" w:sz="8" w:space="0" w:color="231F20"/>
              <w:right w:val="single" w:sz="8" w:space="0" w:color="231F20"/>
            </w:tcBorders>
          </w:tcPr>
          <w:p w14:paraId="49485F5A" w14:textId="77777777" w:rsidR="000658F8" w:rsidRDefault="000658F8" w:rsidP="00A06491">
            <w:pPr>
              <w:pStyle w:val="ListParagraph"/>
              <w:widowControl w:val="0"/>
              <w:numPr>
                <w:ilvl w:val="0"/>
                <w:numId w:val="39"/>
              </w:numPr>
              <w:tabs>
                <w:tab w:val="left" w:pos="350"/>
              </w:tabs>
              <w:spacing w:before="84"/>
              <w:contextualSpacing w:val="0"/>
              <w:jc w:val="left"/>
              <w:rPr>
                <w:rFonts w:eastAsia="Arial" w:cs="Arial"/>
                <w:sz w:val="19"/>
                <w:szCs w:val="19"/>
              </w:rPr>
            </w:pPr>
            <w:r>
              <w:rPr>
                <w:rFonts w:eastAsia="Arial" w:cs="Arial"/>
                <w:color w:val="231F20"/>
                <w:w w:val="85"/>
                <w:sz w:val="19"/>
                <w:szCs w:val="19"/>
              </w:rPr>
              <w:t>No</w:t>
            </w:r>
            <w:r>
              <w:rPr>
                <w:rFonts w:eastAsia="Arial" w:cs="Arial"/>
                <w:color w:val="231F20"/>
                <w:spacing w:val="12"/>
                <w:w w:val="85"/>
                <w:sz w:val="19"/>
                <w:szCs w:val="19"/>
              </w:rPr>
              <w:t xml:space="preserve"> </w:t>
            </w:r>
            <w:r>
              <w:rPr>
                <w:rFonts w:eastAsia="Arial" w:cs="Arial"/>
                <w:color w:val="231F20"/>
                <w:w w:val="85"/>
                <w:sz w:val="19"/>
                <w:szCs w:val="19"/>
              </w:rPr>
              <w:t>response</w:t>
            </w:r>
          </w:p>
          <w:p w14:paraId="787EC96C" w14:textId="77777777" w:rsidR="000658F8" w:rsidRDefault="000658F8" w:rsidP="00A06491">
            <w:pPr>
              <w:pStyle w:val="ListParagraph"/>
              <w:widowControl w:val="0"/>
              <w:numPr>
                <w:ilvl w:val="0"/>
                <w:numId w:val="39"/>
              </w:numPr>
              <w:tabs>
                <w:tab w:val="left" w:pos="350"/>
              </w:tabs>
              <w:spacing w:before="27" w:line="196" w:lineRule="exact"/>
              <w:ind w:right="198"/>
              <w:contextualSpacing w:val="0"/>
              <w:jc w:val="left"/>
              <w:rPr>
                <w:rFonts w:eastAsia="Arial" w:cs="Arial"/>
                <w:sz w:val="19"/>
                <w:szCs w:val="19"/>
              </w:rPr>
            </w:pPr>
            <w:r>
              <w:rPr>
                <w:rFonts w:eastAsia="Arial" w:cs="Arial"/>
                <w:color w:val="231F20"/>
                <w:w w:val="95"/>
                <w:position w:val="1"/>
                <w:sz w:val="19"/>
                <w:szCs w:val="19"/>
              </w:rPr>
              <w:t>Responds</w:t>
            </w:r>
            <w:r>
              <w:rPr>
                <w:rFonts w:eastAsia="Arial" w:cs="Arial"/>
                <w:color w:val="231F20"/>
                <w:spacing w:val="4"/>
                <w:w w:val="95"/>
                <w:position w:val="1"/>
                <w:sz w:val="19"/>
                <w:szCs w:val="19"/>
              </w:rPr>
              <w:t xml:space="preserve"> </w:t>
            </w:r>
            <w:r>
              <w:rPr>
                <w:rFonts w:eastAsia="Arial" w:cs="Arial"/>
                <w:color w:val="231F20"/>
                <w:w w:val="95"/>
                <w:position w:val="1"/>
                <w:sz w:val="19"/>
                <w:szCs w:val="19"/>
              </w:rPr>
              <w:t>with “ye</w:t>
            </w:r>
            <w:r>
              <w:rPr>
                <w:rFonts w:eastAsia="Arial" w:cs="Arial"/>
                <w:color w:val="231F20"/>
                <w:spacing w:val="-8"/>
                <w:w w:val="95"/>
                <w:position w:val="1"/>
                <w:sz w:val="19"/>
                <w:szCs w:val="19"/>
              </w:rPr>
              <w:t>s</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spacing w:val="-12"/>
                <w:w w:val="95"/>
                <w:position w:val="1"/>
                <w:sz w:val="19"/>
                <w:szCs w:val="19"/>
              </w:rPr>
              <w:t xml:space="preserve"> </w:t>
            </w:r>
            <w:r>
              <w:rPr>
                <w:rFonts w:eastAsia="Arial" w:cs="Arial"/>
                <w:color w:val="231F20"/>
                <w:w w:val="95"/>
                <w:position w:val="1"/>
                <w:sz w:val="19"/>
                <w:szCs w:val="19"/>
              </w:rPr>
              <w:t>“n</w:t>
            </w:r>
            <w:r>
              <w:rPr>
                <w:rFonts w:eastAsia="Arial" w:cs="Arial"/>
                <w:color w:val="231F20"/>
                <w:spacing w:val="-8"/>
                <w:w w:val="95"/>
                <w:position w:val="1"/>
                <w:sz w:val="19"/>
                <w:szCs w:val="19"/>
              </w:rPr>
              <w:t>o</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w w:val="157"/>
                <w:position w:val="1"/>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33022A3F" w14:textId="77777777" w:rsidR="000658F8" w:rsidRDefault="000658F8" w:rsidP="00A06491">
            <w:pPr>
              <w:pStyle w:val="ListParagraph"/>
              <w:widowControl w:val="0"/>
              <w:numPr>
                <w:ilvl w:val="0"/>
                <w:numId w:val="39"/>
              </w:numPr>
              <w:tabs>
                <w:tab w:val="left" w:pos="350"/>
              </w:tabs>
              <w:spacing w:before="28" w:line="196" w:lineRule="exact"/>
              <w:ind w:right="197"/>
              <w:contextualSpacing w:val="0"/>
              <w:jc w:val="left"/>
              <w:rPr>
                <w:rFonts w:eastAsia="Arial" w:cs="Arial"/>
                <w:sz w:val="19"/>
                <w:szCs w:val="19"/>
              </w:rPr>
            </w:pPr>
            <w:r>
              <w:rPr>
                <w:rFonts w:eastAsia="Arial" w:cs="Arial"/>
                <w:color w:val="231F20"/>
                <w:w w:val="90"/>
                <w:position w:val="1"/>
                <w:sz w:val="19"/>
                <w:szCs w:val="19"/>
              </w:rPr>
              <w:t>Responds</w:t>
            </w:r>
            <w:r>
              <w:rPr>
                <w:rFonts w:eastAsia="Arial" w:cs="Arial"/>
                <w:color w:val="231F20"/>
                <w:spacing w:val="-16"/>
                <w:w w:val="90"/>
                <w:position w:val="1"/>
                <w:sz w:val="19"/>
                <w:szCs w:val="19"/>
              </w:rPr>
              <w:t xml:space="preserve"> </w:t>
            </w:r>
            <w:r>
              <w:rPr>
                <w:rFonts w:eastAsia="Arial" w:cs="Arial"/>
                <w:color w:val="231F20"/>
                <w:w w:val="90"/>
                <w:position w:val="1"/>
                <w:sz w:val="19"/>
                <w:szCs w:val="19"/>
              </w:rPr>
              <w:t>completely</w:t>
            </w:r>
            <w:r>
              <w:rPr>
                <w:rFonts w:eastAsia="Arial" w:cs="Arial"/>
                <w:color w:val="231F20"/>
                <w:spacing w:val="-15"/>
                <w:w w:val="90"/>
                <w:position w:val="1"/>
                <w:sz w:val="19"/>
                <w:szCs w:val="19"/>
              </w:rPr>
              <w:t xml:space="preserve"> </w:t>
            </w:r>
            <w:r>
              <w:rPr>
                <w:rFonts w:eastAsia="Arial" w:cs="Arial"/>
                <w:color w:val="231F20"/>
                <w:w w:val="90"/>
                <w:position w:val="1"/>
                <w:sz w:val="19"/>
                <w:szCs w:val="19"/>
              </w:rPr>
              <w:t>in</w:t>
            </w:r>
            <w:r>
              <w:rPr>
                <w:rFonts w:eastAsia="Arial" w:cs="Arial"/>
                <w:color w:val="231F20"/>
                <w:spacing w:val="-16"/>
                <w:w w:val="90"/>
                <w:position w:val="1"/>
                <w:sz w:val="19"/>
                <w:szCs w:val="19"/>
              </w:rPr>
              <w:t xml:space="preserve"> </w:t>
            </w:r>
            <w:r>
              <w:rPr>
                <w:rFonts w:eastAsia="Arial" w:cs="Arial"/>
                <w:color w:val="231F20"/>
                <w:w w:val="90"/>
                <w:position w:val="1"/>
                <w:sz w:val="19"/>
                <w:szCs w:val="19"/>
              </w:rPr>
              <w:t>a</w:t>
            </w:r>
            <w:r>
              <w:rPr>
                <w:rFonts w:eastAsia="Arial" w:cs="Arial"/>
                <w:color w:val="231F20"/>
                <w:w w:val="87"/>
                <w:position w:val="1"/>
                <w:sz w:val="19"/>
                <w:szCs w:val="19"/>
              </w:rPr>
              <w:t xml:space="preserve"> </w:t>
            </w:r>
            <w:r>
              <w:rPr>
                <w:rFonts w:eastAsia="Arial" w:cs="Arial"/>
                <w:color w:val="231F20"/>
                <w:w w:val="90"/>
                <w:sz w:val="19"/>
                <w:szCs w:val="19"/>
              </w:rPr>
              <w:t>language</w:t>
            </w:r>
            <w:r>
              <w:rPr>
                <w:rFonts w:eastAsia="Arial" w:cs="Arial"/>
                <w:color w:val="231F20"/>
                <w:spacing w:val="-4"/>
                <w:w w:val="90"/>
                <w:sz w:val="19"/>
                <w:szCs w:val="19"/>
              </w:rPr>
              <w:t xml:space="preserve"> </w:t>
            </w:r>
            <w:r>
              <w:rPr>
                <w:rFonts w:eastAsia="Arial" w:cs="Arial"/>
                <w:color w:val="231F20"/>
                <w:w w:val="90"/>
                <w:sz w:val="19"/>
                <w:szCs w:val="19"/>
              </w:rPr>
              <w:t>other</w:t>
            </w:r>
            <w:r>
              <w:rPr>
                <w:rFonts w:eastAsia="Arial" w:cs="Arial"/>
                <w:color w:val="231F20"/>
                <w:spacing w:val="-3"/>
                <w:w w:val="90"/>
                <w:sz w:val="19"/>
                <w:szCs w:val="19"/>
              </w:rPr>
              <w:t xml:space="preserve"> </w:t>
            </w:r>
            <w:r>
              <w:rPr>
                <w:rFonts w:eastAsia="Arial" w:cs="Arial"/>
                <w:color w:val="231F20"/>
                <w:w w:val="90"/>
                <w:sz w:val="19"/>
                <w:szCs w:val="19"/>
              </w:rPr>
              <w:t>than</w:t>
            </w:r>
            <w:r>
              <w:rPr>
                <w:rFonts w:eastAsia="Arial" w:cs="Arial"/>
                <w:color w:val="231F20"/>
                <w:spacing w:val="-3"/>
                <w:w w:val="90"/>
                <w:sz w:val="19"/>
                <w:szCs w:val="19"/>
              </w:rPr>
              <w:t xml:space="preserve"> </w:t>
            </w:r>
            <w:r>
              <w:rPr>
                <w:rFonts w:eastAsia="Arial" w:cs="Arial"/>
                <w:color w:val="231F20"/>
                <w:w w:val="90"/>
                <w:sz w:val="19"/>
                <w:szCs w:val="19"/>
              </w:rPr>
              <w:t>English</w:t>
            </w:r>
          </w:p>
          <w:p w14:paraId="751B9005" w14:textId="77777777" w:rsidR="000658F8" w:rsidRDefault="000658F8" w:rsidP="00A06491">
            <w:pPr>
              <w:pStyle w:val="ListParagraph"/>
              <w:widowControl w:val="0"/>
              <w:numPr>
                <w:ilvl w:val="0"/>
                <w:numId w:val="39"/>
              </w:numPr>
              <w:tabs>
                <w:tab w:val="left" w:pos="350"/>
              </w:tabs>
              <w:spacing w:line="225" w:lineRule="exact"/>
              <w:contextualSpacing w:val="0"/>
              <w:jc w:val="left"/>
              <w:rPr>
                <w:rFonts w:eastAsia="Arial" w:cs="Arial"/>
                <w:sz w:val="19"/>
                <w:szCs w:val="19"/>
              </w:rPr>
            </w:pPr>
            <w:r>
              <w:rPr>
                <w:rFonts w:eastAsia="Arial" w:cs="Arial"/>
                <w:color w:val="231F20"/>
                <w:w w:val="90"/>
                <w:position w:val="1"/>
                <w:sz w:val="19"/>
                <w:szCs w:val="19"/>
              </w:rPr>
              <w:t>Uses</w:t>
            </w:r>
            <w:r>
              <w:rPr>
                <w:rFonts w:eastAsia="Arial" w:cs="Arial"/>
                <w:color w:val="231F20"/>
                <w:spacing w:val="-8"/>
                <w:w w:val="90"/>
                <w:position w:val="1"/>
                <w:sz w:val="19"/>
                <w:szCs w:val="19"/>
              </w:rPr>
              <w:t xml:space="preserve"> </w:t>
            </w:r>
            <w:r>
              <w:rPr>
                <w:rFonts w:eastAsia="Arial" w:cs="Arial"/>
                <w:color w:val="231F20"/>
                <w:w w:val="90"/>
                <w:position w:val="1"/>
                <w:sz w:val="19"/>
                <w:szCs w:val="19"/>
              </w:rPr>
              <w:t>one</w:t>
            </w:r>
            <w:r>
              <w:rPr>
                <w:rFonts w:eastAsia="Arial" w:cs="Arial"/>
                <w:color w:val="231F20"/>
                <w:spacing w:val="-8"/>
                <w:w w:val="90"/>
                <w:position w:val="1"/>
                <w:sz w:val="19"/>
                <w:szCs w:val="19"/>
              </w:rPr>
              <w:t xml:space="preserve"> </w:t>
            </w:r>
            <w:r>
              <w:rPr>
                <w:rFonts w:eastAsia="Arial" w:cs="Arial"/>
                <w:color w:val="231F20"/>
                <w:w w:val="90"/>
                <w:position w:val="1"/>
                <w:sz w:val="19"/>
                <w:szCs w:val="19"/>
              </w:rPr>
              <w:t>word</w:t>
            </w:r>
            <w:r>
              <w:rPr>
                <w:rFonts w:eastAsia="Arial" w:cs="Arial"/>
                <w:color w:val="231F20"/>
                <w:spacing w:val="-7"/>
                <w:w w:val="90"/>
                <w:position w:val="1"/>
                <w:sz w:val="19"/>
                <w:szCs w:val="19"/>
              </w:rPr>
              <w:t xml:space="preserve"> </w:t>
            </w:r>
            <w:r>
              <w:rPr>
                <w:rFonts w:eastAsia="Arial" w:cs="Arial"/>
                <w:color w:val="231F20"/>
                <w:w w:val="90"/>
                <w:position w:val="1"/>
                <w:sz w:val="19"/>
                <w:szCs w:val="19"/>
              </w:rPr>
              <w:t>to</w:t>
            </w:r>
            <w:r>
              <w:rPr>
                <w:rFonts w:eastAsia="Arial" w:cs="Arial"/>
                <w:color w:val="231F20"/>
                <w:spacing w:val="-8"/>
                <w:w w:val="90"/>
                <w:position w:val="1"/>
                <w:sz w:val="19"/>
                <w:szCs w:val="19"/>
              </w:rPr>
              <w:t xml:space="preserve"> </w:t>
            </w:r>
            <w:r>
              <w:rPr>
                <w:rFonts w:eastAsia="Arial" w:cs="Arial"/>
                <w:color w:val="231F20"/>
                <w:w w:val="90"/>
                <w:position w:val="1"/>
                <w:sz w:val="19"/>
                <w:szCs w:val="19"/>
              </w:rPr>
              <w:t>respond</w:t>
            </w:r>
          </w:p>
          <w:p w14:paraId="3D71078D" w14:textId="77777777" w:rsidR="000658F8" w:rsidRDefault="000658F8" w:rsidP="00A06491">
            <w:pPr>
              <w:pStyle w:val="ListParagraph"/>
              <w:widowControl w:val="0"/>
              <w:numPr>
                <w:ilvl w:val="0"/>
                <w:numId w:val="39"/>
              </w:numPr>
              <w:tabs>
                <w:tab w:val="left" w:pos="350"/>
              </w:tabs>
              <w:spacing w:before="13" w:line="196" w:lineRule="exact"/>
              <w:ind w:right="161"/>
              <w:contextualSpacing w:val="0"/>
              <w:jc w:val="left"/>
              <w:rPr>
                <w:rFonts w:eastAsia="Arial" w:cs="Arial"/>
                <w:sz w:val="19"/>
                <w:szCs w:val="19"/>
              </w:rPr>
            </w:pPr>
            <w:r>
              <w:rPr>
                <w:rFonts w:eastAsia="Arial" w:cs="Arial"/>
                <w:color w:val="231F20"/>
                <w:w w:val="90"/>
                <w:position w:val="1"/>
                <w:sz w:val="19"/>
                <w:szCs w:val="19"/>
              </w:rPr>
              <w:t>Does</w:t>
            </w:r>
            <w:r>
              <w:rPr>
                <w:rFonts w:eastAsia="Arial" w:cs="Arial"/>
                <w:color w:val="231F20"/>
                <w:spacing w:val="-14"/>
                <w:w w:val="90"/>
                <w:position w:val="1"/>
                <w:sz w:val="19"/>
                <w:szCs w:val="19"/>
              </w:rPr>
              <w:t xml:space="preserve"> </w:t>
            </w:r>
            <w:r>
              <w:rPr>
                <w:rFonts w:eastAsia="Arial" w:cs="Arial"/>
                <w:color w:val="231F20"/>
                <w:w w:val="90"/>
                <w:position w:val="1"/>
                <w:sz w:val="19"/>
                <w:szCs w:val="19"/>
              </w:rPr>
              <w:t>not</w:t>
            </w:r>
            <w:r>
              <w:rPr>
                <w:rFonts w:eastAsia="Arial" w:cs="Arial"/>
                <w:color w:val="231F20"/>
                <w:spacing w:val="-14"/>
                <w:w w:val="90"/>
                <w:position w:val="1"/>
                <w:sz w:val="19"/>
                <w:szCs w:val="19"/>
              </w:rPr>
              <w:t xml:space="preserve"> </w:t>
            </w:r>
            <w:r>
              <w:rPr>
                <w:rFonts w:eastAsia="Arial" w:cs="Arial"/>
                <w:color w:val="231F20"/>
                <w:w w:val="90"/>
                <w:position w:val="1"/>
                <w:sz w:val="19"/>
                <w:szCs w:val="19"/>
              </w:rPr>
              <w:t>express</w:t>
            </w:r>
            <w:r>
              <w:rPr>
                <w:rFonts w:eastAsia="Arial" w:cs="Arial"/>
                <w:color w:val="231F20"/>
                <w:spacing w:val="-14"/>
                <w:w w:val="90"/>
                <w:position w:val="1"/>
                <w:sz w:val="19"/>
                <w:szCs w:val="19"/>
              </w:rPr>
              <w:t xml:space="preserve"> </w:t>
            </w:r>
            <w:r>
              <w:rPr>
                <w:rFonts w:eastAsia="Arial" w:cs="Arial"/>
                <w:color w:val="231F20"/>
                <w:w w:val="90"/>
                <w:position w:val="1"/>
                <w:sz w:val="19"/>
                <w:szCs w:val="19"/>
              </w:rPr>
              <w:t>a</w:t>
            </w:r>
            <w:r>
              <w:rPr>
                <w:rFonts w:eastAsia="Arial" w:cs="Arial"/>
                <w:color w:val="231F20"/>
                <w:spacing w:val="-14"/>
                <w:w w:val="90"/>
                <w:position w:val="1"/>
                <w:sz w:val="19"/>
                <w:szCs w:val="19"/>
              </w:rPr>
              <w:t xml:space="preserve"> </w:t>
            </w:r>
            <w:r>
              <w:rPr>
                <w:rFonts w:eastAsia="Arial" w:cs="Arial"/>
                <w:color w:val="231F20"/>
                <w:w w:val="90"/>
                <w:position w:val="1"/>
                <w:sz w:val="19"/>
                <w:szCs w:val="19"/>
              </w:rPr>
              <w:t xml:space="preserve">complete </w:t>
            </w:r>
            <w:r>
              <w:rPr>
                <w:rFonts w:eastAsia="Arial" w:cs="Arial"/>
                <w:color w:val="231F20"/>
                <w:w w:val="90"/>
                <w:sz w:val="19"/>
                <w:szCs w:val="19"/>
              </w:rPr>
              <w:t>thought</w:t>
            </w:r>
            <w:r>
              <w:rPr>
                <w:rFonts w:eastAsia="Arial" w:cs="Arial"/>
                <w:color w:val="231F20"/>
                <w:spacing w:val="12"/>
                <w:w w:val="90"/>
                <w:sz w:val="19"/>
                <w:szCs w:val="19"/>
              </w:rPr>
              <w:t xml:space="preserve"> </w:t>
            </w:r>
            <w:r>
              <w:rPr>
                <w:rFonts w:eastAsia="Arial" w:cs="Arial"/>
                <w:color w:val="231F20"/>
                <w:w w:val="90"/>
                <w:sz w:val="19"/>
                <w:szCs w:val="19"/>
              </w:rPr>
              <w:t>or</w:t>
            </w:r>
            <w:r>
              <w:rPr>
                <w:rFonts w:eastAsia="Arial" w:cs="Arial"/>
                <w:color w:val="231F20"/>
                <w:spacing w:val="12"/>
                <w:w w:val="90"/>
                <w:sz w:val="19"/>
                <w:szCs w:val="19"/>
              </w:rPr>
              <w:t xml:space="preserve"> </w:t>
            </w:r>
            <w:r>
              <w:rPr>
                <w:rFonts w:eastAsia="Arial" w:cs="Arial"/>
                <w:color w:val="231F20"/>
                <w:w w:val="90"/>
                <w:sz w:val="19"/>
                <w:szCs w:val="19"/>
              </w:rPr>
              <w:t>idea</w:t>
            </w:r>
          </w:p>
          <w:p w14:paraId="343B9041" w14:textId="77777777" w:rsidR="000658F8" w:rsidRDefault="000658F8" w:rsidP="00A06491">
            <w:pPr>
              <w:pStyle w:val="ListParagraph"/>
              <w:widowControl w:val="0"/>
              <w:numPr>
                <w:ilvl w:val="0"/>
                <w:numId w:val="39"/>
              </w:numPr>
              <w:tabs>
                <w:tab w:val="left" w:pos="350"/>
              </w:tabs>
              <w:spacing w:line="225" w:lineRule="exact"/>
              <w:contextualSpacing w:val="0"/>
              <w:jc w:val="left"/>
              <w:rPr>
                <w:rFonts w:eastAsia="Arial" w:cs="Arial"/>
                <w:sz w:val="19"/>
                <w:szCs w:val="19"/>
              </w:rPr>
            </w:pPr>
            <w:r>
              <w:rPr>
                <w:rFonts w:eastAsia="Arial" w:cs="Arial"/>
                <w:color w:val="231F20"/>
                <w:w w:val="95"/>
                <w:position w:val="1"/>
                <w:sz w:val="19"/>
                <w:szCs w:val="19"/>
              </w:rPr>
              <w:t>Unintelligible</w:t>
            </w:r>
          </w:p>
        </w:tc>
        <w:tc>
          <w:tcPr>
            <w:tcW w:w="2972" w:type="dxa"/>
            <w:tcBorders>
              <w:top w:val="single" w:sz="8" w:space="0" w:color="231F20"/>
              <w:left w:val="single" w:sz="8" w:space="0" w:color="231F20"/>
              <w:bottom w:val="single" w:sz="8" w:space="0" w:color="231F20"/>
              <w:right w:val="single" w:sz="8" w:space="0" w:color="231F20"/>
            </w:tcBorders>
          </w:tcPr>
          <w:p w14:paraId="6C19D3E5" w14:textId="77777777" w:rsidR="000658F8" w:rsidRDefault="000658F8" w:rsidP="00A06491">
            <w:pPr>
              <w:pStyle w:val="ListParagraph"/>
              <w:widowControl w:val="0"/>
              <w:numPr>
                <w:ilvl w:val="0"/>
                <w:numId w:val="38"/>
              </w:numPr>
              <w:tabs>
                <w:tab w:val="left" w:pos="343"/>
              </w:tabs>
              <w:spacing w:before="94" w:line="210" w:lineRule="exact"/>
              <w:ind w:right="342"/>
              <w:contextualSpacing w:val="0"/>
              <w:jc w:val="left"/>
              <w:rPr>
                <w:rFonts w:eastAsia="Arial" w:cs="Arial"/>
                <w:sz w:val="19"/>
                <w:szCs w:val="19"/>
              </w:rPr>
            </w:pPr>
            <w:r>
              <w:rPr>
                <w:rFonts w:eastAsia="Arial" w:cs="Arial"/>
                <w:color w:val="231F20"/>
                <w:w w:val="85"/>
                <w:sz w:val="19"/>
                <w:szCs w:val="19"/>
              </w:rPr>
              <w:t>Uses</w:t>
            </w:r>
            <w:r>
              <w:rPr>
                <w:rFonts w:eastAsia="Arial" w:cs="Arial"/>
                <w:color w:val="231F20"/>
                <w:spacing w:val="36"/>
                <w:w w:val="85"/>
                <w:sz w:val="19"/>
                <w:szCs w:val="19"/>
              </w:rPr>
              <w:t xml:space="preserve"> </w:t>
            </w:r>
            <w:r>
              <w:rPr>
                <w:rFonts w:eastAsia="Arial" w:cs="Arial"/>
                <w:color w:val="231F20"/>
                <w:w w:val="85"/>
                <w:sz w:val="19"/>
                <w:szCs w:val="19"/>
              </w:rPr>
              <w:t>multiple</w:t>
            </w:r>
            <w:r>
              <w:rPr>
                <w:rFonts w:eastAsia="Arial" w:cs="Arial"/>
                <w:color w:val="231F20"/>
                <w:spacing w:val="37"/>
                <w:w w:val="85"/>
                <w:sz w:val="19"/>
                <w:szCs w:val="19"/>
              </w:rPr>
              <w:t xml:space="preserve"> </w:t>
            </w:r>
            <w:r>
              <w:rPr>
                <w:rFonts w:eastAsia="Arial" w:cs="Arial"/>
                <w:color w:val="231F20"/>
                <w:w w:val="85"/>
                <w:sz w:val="19"/>
                <w:szCs w:val="19"/>
              </w:rPr>
              <w:t>word</w:t>
            </w:r>
            <w:r>
              <w:rPr>
                <w:rFonts w:eastAsia="Arial" w:cs="Arial"/>
                <w:color w:val="231F20"/>
                <w:spacing w:val="-8"/>
                <w:w w:val="85"/>
                <w:sz w:val="19"/>
                <w:szCs w:val="19"/>
              </w:rPr>
              <w:t>s</w:t>
            </w:r>
            <w:r>
              <w:rPr>
                <w:rFonts w:eastAsia="Arial" w:cs="Arial"/>
                <w:color w:val="231F20"/>
                <w:w w:val="85"/>
                <w:sz w:val="19"/>
                <w:szCs w:val="19"/>
              </w:rPr>
              <w:t>,</w:t>
            </w:r>
            <w:r>
              <w:rPr>
                <w:rFonts w:eastAsia="Arial" w:cs="Arial"/>
                <w:color w:val="231F20"/>
                <w:spacing w:val="23"/>
                <w:w w:val="85"/>
                <w:sz w:val="19"/>
                <w:szCs w:val="19"/>
              </w:rPr>
              <w:t xml:space="preserve"> </w:t>
            </w:r>
            <w:r>
              <w:rPr>
                <w:rFonts w:eastAsia="Arial" w:cs="Arial"/>
                <w:color w:val="231F20"/>
                <w:w w:val="85"/>
                <w:sz w:val="19"/>
                <w:szCs w:val="19"/>
              </w:rPr>
              <w:t>short</w:t>
            </w:r>
            <w:r>
              <w:rPr>
                <w:rFonts w:eastAsia="Arial" w:cs="Arial"/>
                <w:color w:val="231F20"/>
                <w:w w:val="90"/>
                <w:sz w:val="19"/>
                <w:szCs w:val="19"/>
              </w:rPr>
              <w:t xml:space="preserve"> </w:t>
            </w:r>
            <w:r>
              <w:rPr>
                <w:rFonts w:eastAsia="Arial" w:cs="Arial"/>
                <w:color w:val="231F20"/>
                <w:w w:val="85"/>
                <w:sz w:val="19"/>
                <w:szCs w:val="19"/>
              </w:rPr>
              <w:t>phrase</w:t>
            </w:r>
            <w:r>
              <w:rPr>
                <w:rFonts w:eastAsia="Arial" w:cs="Arial"/>
                <w:color w:val="231F20"/>
                <w:spacing w:val="-8"/>
                <w:w w:val="85"/>
                <w:sz w:val="19"/>
                <w:szCs w:val="19"/>
              </w:rPr>
              <w:t>s</w:t>
            </w:r>
            <w:r>
              <w:rPr>
                <w:rFonts w:eastAsia="Arial" w:cs="Arial"/>
                <w:color w:val="231F20"/>
                <w:w w:val="85"/>
                <w:sz w:val="19"/>
                <w:szCs w:val="19"/>
              </w:rPr>
              <w:t>,</w:t>
            </w:r>
            <w:r>
              <w:rPr>
                <w:rFonts w:eastAsia="Arial" w:cs="Arial"/>
                <w:color w:val="231F20"/>
                <w:spacing w:val="1"/>
                <w:w w:val="85"/>
                <w:sz w:val="19"/>
                <w:szCs w:val="19"/>
              </w:rPr>
              <w:t xml:space="preserve"> </w:t>
            </w:r>
            <w:r>
              <w:rPr>
                <w:rFonts w:eastAsia="Arial" w:cs="Arial"/>
                <w:color w:val="231F20"/>
                <w:w w:val="85"/>
                <w:sz w:val="19"/>
                <w:szCs w:val="19"/>
              </w:rPr>
              <w:t>or</w:t>
            </w:r>
            <w:r>
              <w:rPr>
                <w:rFonts w:eastAsia="Arial" w:cs="Arial"/>
                <w:color w:val="231F20"/>
                <w:spacing w:val="12"/>
                <w:w w:val="85"/>
                <w:sz w:val="19"/>
                <w:szCs w:val="19"/>
              </w:rPr>
              <w:t xml:space="preserve"> </w:t>
            </w:r>
            <w:r>
              <w:rPr>
                <w:rFonts w:eastAsia="Arial" w:cs="Arial"/>
                <w:color w:val="231F20"/>
                <w:w w:val="85"/>
                <w:sz w:val="19"/>
                <w:szCs w:val="19"/>
              </w:rPr>
              <w:t>sentences</w:t>
            </w:r>
            <w:r>
              <w:rPr>
                <w:rFonts w:eastAsia="Arial" w:cs="Arial"/>
                <w:color w:val="231F20"/>
                <w:spacing w:val="22"/>
                <w:w w:val="85"/>
                <w:sz w:val="19"/>
                <w:szCs w:val="19"/>
              </w:rPr>
              <w:t xml:space="preserve"> </w:t>
            </w:r>
            <w:r>
              <w:rPr>
                <w:rFonts w:eastAsia="Arial" w:cs="Arial"/>
                <w:color w:val="231F20"/>
                <w:w w:val="85"/>
                <w:sz w:val="19"/>
                <w:szCs w:val="19"/>
              </w:rPr>
              <w:t>to</w:t>
            </w:r>
            <w:r>
              <w:rPr>
                <w:rFonts w:eastAsia="Arial" w:cs="Arial"/>
                <w:color w:val="231F20"/>
                <w:w w:val="97"/>
                <w:sz w:val="19"/>
                <w:szCs w:val="19"/>
              </w:rPr>
              <w:t xml:space="preserve"> </w:t>
            </w:r>
            <w:r>
              <w:rPr>
                <w:rFonts w:eastAsia="Arial" w:cs="Arial"/>
                <w:color w:val="231F20"/>
                <w:w w:val="85"/>
                <w:sz w:val="19"/>
                <w:szCs w:val="19"/>
              </w:rPr>
              <w:t>respond</w:t>
            </w:r>
          </w:p>
          <w:p w14:paraId="35E2E091" w14:textId="77777777" w:rsidR="000658F8" w:rsidRDefault="000658F8" w:rsidP="00A06491">
            <w:pPr>
              <w:pStyle w:val="ListParagraph"/>
              <w:widowControl w:val="0"/>
              <w:numPr>
                <w:ilvl w:val="0"/>
                <w:numId w:val="38"/>
              </w:numPr>
              <w:tabs>
                <w:tab w:val="left" w:pos="343"/>
              </w:tabs>
              <w:spacing w:line="210" w:lineRule="exact"/>
              <w:ind w:right="239"/>
              <w:contextualSpacing w:val="0"/>
              <w:jc w:val="left"/>
              <w:rPr>
                <w:rFonts w:eastAsia="Arial" w:cs="Arial"/>
                <w:sz w:val="19"/>
                <w:szCs w:val="19"/>
              </w:rPr>
            </w:pPr>
            <w:r>
              <w:rPr>
                <w:rFonts w:eastAsia="Arial" w:cs="Arial"/>
                <w:color w:val="231F20"/>
                <w:spacing w:val="-14"/>
                <w:w w:val="90"/>
                <w:sz w:val="19"/>
                <w:szCs w:val="19"/>
              </w:rPr>
              <w:t>P</w:t>
            </w:r>
            <w:r>
              <w:rPr>
                <w:rFonts w:eastAsia="Arial" w:cs="Arial"/>
                <w:color w:val="231F20"/>
                <w:w w:val="90"/>
                <w:sz w:val="19"/>
                <w:szCs w:val="19"/>
              </w:rPr>
              <w:t>artially</w:t>
            </w:r>
            <w:r>
              <w:rPr>
                <w:rFonts w:eastAsia="Arial" w:cs="Arial"/>
                <w:color w:val="231F20"/>
                <w:spacing w:val="-20"/>
                <w:w w:val="90"/>
                <w:sz w:val="19"/>
                <w:szCs w:val="19"/>
              </w:rPr>
              <w:t xml:space="preserve"> </w:t>
            </w:r>
            <w:r>
              <w:rPr>
                <w:rFonts w:eastAsia="Arial" w:cs="Arial"/>
                <w:color w:val="231F20"/>
                <w:w w:val="90"/>
                <w:sz w:val="19"/>
                <w:szCs w:val="19"/>
              </w:rPr>
              <w:t>expresses</w:t>
            </w:r>
            <w:r>
              <w:rPr>
                <w:rFonts w:eastAsia="Arial" w:cs="Arial"/>
                <w:color w:val="231F20"/>
                <w:spacing w:val="-20"/>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22"/>
                <w:w w:val="90"/>
                <w:sz w:val="19"/>
                <w:szCs w:val="19"/>
              </w:rPr>
              <w:t xml:space="preserve"> </w:t>
            </w:r>
            <w:r>
              <w:rPr>
                <w:rFonts w:eastAsia="Arial" w:cs="Arial"/>
                <w:color w:val="231F20"/>
                <w:w w:val="90"/>
                <w:sz w:val="19"/>
                <w:szCs w:val="19"/>
              </w:rPr>
              <w:t>ideas</w:t>
            </w:r>
          </w:p>
          <w:p w14:paraId="5BCDF590" w14:textId="77777777" w:rsidR="000658F8" w:rsidRDefault="000658F8" w:rsidP="00A06491">
            <w:pPr>
              <w:pStyle w:val="ListParagraph"/>
              <w:widowControl w:val="0"/>
              <w:numPr>
                <w:ilvl w:val="0"/>
                <w:numId w:val="38"/>
              </w:numPr>
              <w:tabs>
                <w:tab w:val="left" w:pos="343"/>
              </w:tabs>
              <w:spacing w:line="210" w:lineRule="exact"/>
              <w:ind w:right="192"/>
              <w:contextualSpacing w:val="0"/>
              <w:jc w:val="left"/>
              <w:rPr>
                <w:rFonts w:eastAsia="Arial" w:cs="Arial"/>
                <w:sz w:val="19"/>
                <w:szCs w:val="19"/>
              </w:rPr>
            </w:pPr>
            <w:r>
              <w:rPr>
                <w:rFonts w:eastAsia="Arial" w:cs="Arial"/>
                <w:color w:val="231F20"/>
                <w:spacing w:val="-12"/>
                <w:w w:val="90"/>
                <w:sz w:val="19"/>
                <w:szCs w:val="19"/>
              </w:rPr>
              <w:t>F</w:t>
            </w:r>
            <w:r>
              <w:rPr>
                <w:rFonts w:eastAsia="Arial" w:cs="Arial"/>
                <w:color w:val="231F20"/>
                <w:w w:val="90"/>
                <w:sz w:val="19"/>
                <w:szCs w:val="19"/>
              </w:rPr>
              <w:t>requent</w:t>
            </w:r>
            <w:r>
              <w:rPr>
                <w:rFonts w:eastAsia="Arial" w:cs="Arial"/>
                <w:color w:val="231F20"/>
                <w:spacing w:val="-22"/>
                <w:w w:val="90"/>
                <w:sz w:val="19"/>
                <w:szCs w:val="19"/>
              </w:rPr>
              <w:t xml:space="preserve"> </w:t>
            </w:r>
            <w:r>
              <w:rPr>
                <w:rFonts w:eastAsia="Arial" w:cs="Arial"/>
                <w:color w:val="231F20"/>
                <w:w w:val="90"/>
                <w:sz w:val="19"/>
                <w:szCs w:val="19"/>
              </w:rPr>
              <w:t>errors</w:t>
            </w:r>
            <w:r>
              <w:rPr>
                <w:rFonts w:eastAsia="Arial" w:cs="Arial"/>
                <w:color w:val="231F20"/>
                <w:spacing w:val="-22"/>
                <w:w w:val="90"/>
                <w:sz w:val="19"/>
                <w:szCs w:val="19"/>
              </w:rPr>
              <w:t xml:space="preserve"> </w:t>
            </w:r>
            <w:r>
              <w:rPr>
                <w:rFonts w:eastAsia="Arial" w:cs="Arial"/>
                <w:color w:val="231F20"/>
                <w:w w:val="90"/>
                <w:sz w:val="19"/>
                <w:szCs w:val="19"/>
              </w:rPr>
              <w:t>may</w:t>
            </w:r>
            <w:r>
              <w:rPr>
                <w:rFonts w:eastAsia="Arial" w:cs="Arial"/>
                <w:color w:val="231F20"/>
                <w:spacing w:val="-2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1" w:type="dxa"/>
            <w:tcBorders>
              <w:top w:val="single" w:sz="8" w:space="0" w:color="231F20"/>
              <w:left w:val="single" w:sz="8" w:space="0" w:color="231F20"/>
              <w:bottom w:val="single" w:sz="8" w:space="0" w:color="231F20"/>
              <w:right w:val="single" w:sz="8" w:space="0" w:color="231F20"/>
            </w:tcBorders>
            <w:shd w:val="clear" w:color="auto" w:fill="E6E7E8"/>
          </w:tcPr>
          <w:p w14:paraId="07527BD1" w14:textId="77777777" w:rsidR="000658F8" w:rsidRDefault="000658F8" w:rsidP="00AA7A67">
            <w:pPr>
              <w:pStyle w:val="TableParagraph"/>
              <w:spacing w:line="200" w:lineRule="exact"/>
              <w:rPr>
                <w:sz w:val="20"/>
                <w:szCs w:val="20"/>
              </w:rPr>
            </w:pPr>
          </w:p>
          <w:p w14:paraId="0264C6FD" w14:textId="77777777" w:rsidR="000658F8" w:rsidRDefault="000658F8" w:rsidP="00AA7A67">
            <w:pPr>
              <w:pStyle w:val="TableParagraph"/>
              <w:spacing w:line="200" w:lineRule="exact"/>
              <w:rPr>
                <w:sz w:val="20"/>
                <w:szCs w:val="20"/>
              </w:rPr>
            </w:pPr>
          </w:p>
          <w:p w14:paraId="6F328504" w14:textId="77777777" w:rsidR="000658F8" w:rsidRDefault="000658F8" w:rsidP="00AA7A67">
            <w:pPr>
              <w:pStyle w:val="TableParagraph"/>
              <w:spacing w:line="200" w:lineRule="exact"/>
              <w:rPr>
                <w:sz w:val="20"/>
                <w:szCs w:val="20"/>
              </w:rPr>
            </w:pPr>
          </w:p>
          <w:p w14:paraId="0025D1A3" w14:textId="77777777" w:rsidR="000658F8" w:rsidRDefault="000658F8" w:rsidP="00AA7A67">
            <w:pPr>
              <w:pStyle w:val="TableParagraph"/>
              <w:spacing w:before="13" w:line="260" w:lineRule="exact"/>
              <w:rPr>
                <w:sz w:val="26"/>
                <w:szCs w:val="26"/>
              </w:rPr>
            </w:pPr>
          </w:p>
          <w:p w14:paraId="45E802E7" w14:textId="77777777" w:rsidR="000658F8" w:rsidRDefault="000658F8" w:rsidP="00AA7A67">
            <w:pPr>
              <w:pStyle w:val="TableParagraph"/>
              <w:ind w:left="839" w:right="839"/>
              <w:jc w:val="center"/>
              <w:rPr>
                <w:rFonts w:ascii="Arial" w:eastAsia="Arial" w:hAnsi="Arial" w:cs="Arial"/>
                <w:sz w:val="28"/>
                <w:szCs w:val="28"/>
              </w:rPr>
            </w:pPr>
            <w:r>
              <w:rPr>
                <w:rFonts w:ascii="Arial" w:eastAsia="Arial" w:hAnsi="Arial" w:cs="Arial"/>
                <w:color w:val="231F20"/>
                <w:w w:val="90"/>
                <w:sz w:val="28"/>
                <w:szCs w:val="28"/>
              </w:rPr>
              <w:t>N/A</w:t>
            </w:r>
          </w:p>
        </w:tc>
      </w:tr>
    </w:tbl>
    <w:p w14:paraId="2F9677FB" w14:textId="77777777" w:rsidR="000658F8" w:rsidRDefault="000658F8" w:rsidP="000658F8">
      <w:pPr>
        <w:spacing w:line="200" w:lineRule="exact"/>
        <w:rPr>
          <w:sz w:val="20"/>
          <w:szCs w:val="20"/>
        </w:rPr>
      </w:pPr>
    </w:p>
    <w:p w14:paraId="3A85921B" w14:textId="77777777" w:rsidR="000658F8" w:rsidRDefault="000658F8" w:rsidP="000658F8">
      <w:pPr>
        <w:spacing w:before="9" w:line="240" w:lineRule="exact"/>
      </w:pPr>
    </w:p>
    <w:tbl>
      <w:tblPr>
        <w:tblW w:w="10765" w:type="dxa"/>
        <w:tblInd w:w="100" w:type="dxa"/>
        <w:tblLayout w:type="fixed"/>
        <w:tblCellMar>
          <w:left w:w="0" w:type="dxa"/>
          <w:right w:w="0" w:type="dxa"/>
        </w:tblCellMar>
        <w:tblLook w:val="01E0" w:firstRow="1" w:lastRow="1" w:firstColumn="1" w:lastColumn="1" w:noHBand="0" w:noVBand="0"/>
      </w:tblPr>
      <w:tblGrid>
        <w:gridCol w:w="1960"/>
        <w:gridCol w:w="2861"/>
        <w:gridCol w:w="2972"/>
        <w:gridCol w:w="2972"/>
      </w:tblGrid>
      <w:tr w:rsidR="000658F8" w14:paraId="154D15D4" w14:textId="77777777" w:rsidTr="00B81C1C">
        <w:trPr>
          <w:trHeight w:hRule="exact" w:val="902"/>
        </w:trPr>
        <w:tc>
          <w:tcPr>
            <w:tcW w:w="1960" w:type="dxa"/>
            <w:tcBorders>
              <w:top w:val="single" w:sz="8" w:space="0" w:color="231F20"/>
              <w:left w:val="single" w:sz="8" w:space="0" w:color="231F20"/>
              <w:bottom w:val="single" w:sz="8" w:space="0" w:color="231F20"/>
              <w:right w:val="single" w:sz="8" w:space="0" w:color="231F20"/>
            </w:tcBorders>
          </w:tcPr>
          <w:p w14:paraId="3142D8F2" w14:textId="77777777" w:rsidR="000658F8" w:rsidRDefault="000658F8" w:rsidP="00AA7A67">
            <w:pPr>
              <w:pStyle w:val="TableParagraph"/>
              <w:spacing w:before="6" w:line="140" w:lineRule="exact"/>
              <w:rPr>
                <w:sz w:val="14"/>
                <w:szCs w:val="14"/>
              </w:rPr>
            </w:pPr>
          </w:p>
          <w:p w14:paraId="6C898C29" w14:textId="77777777" w:rsidR="000658F8" w:rsidRDefault="000658F8" w:rsidP="00AA7A67">
            <w:pPr>
              <w:pStyle w:val="TableParagraph"/>
              <w:spacing w:line="200" w:lineRule="exact"/>
              <w:rPr>
                <w:sz w:val="20"/>
                <w:szCs w:val="20"/>
              </w:rPr>
            </w:pPr>
          </w:p>
          <w:p w14:paraId="73D2EF56" w14:textId="77777777" w:rsidR="000658F8" w:rsidRDefault="000658F8" w:rsidP="00AA7A67">
            <w:pPr>
              <w:pStyle w:val="TableParagraph"/>
              <w:ind w:left="308"/>
              <w:rPr>
                <w:rFonts w:ascii="Arial" w:eastAsia="Arial" w:hAnsi="Arial" w:cs="Arial"/>
                <w:sz w:val="28"/>
                <w:szCs w:val="28"/>
              </w:rPr>
            </w:pPr>
            <w:r w:rsidRPr="004E6164">
              <w:rPr>
                <w:rFonts w:ascii="Arial" w:eastAsia="Arial" w:hAnsi="Arial" w:cs="Arial"/>
                <w:b/>
                <w:bCs/>
                <w:sz w:val="28"/>
                <w:szCs w:val="28"/>
              </w:rPr>
              <w:t>Item</w:t>
            </w:r>
            <w:r w:rsidRPr="004E6164">
              <w:rPr>
                <w:rFonts w:ascii="Arial" w:eastAsia="Arial" w:hAnsi="Arial" w:cs="Arial"/>
                <w:b/>
                <w:bCs/>
                <w:spacing w:val="-25"/>
                <w:sz w:val="28"/>
                <w:szCs w:val="28"/>
              </w:rPr>
              <w:t xml:space="preserve"> </w:t>
            </w:r>
            <w:r w:rsidRPr="004E6164">
              <w:rPr>
                <w:rFonts w:ascii="Arial" w:eastAsia="Arial" w:hAnsi="Arial" w:cs="Arial"/>
                <w:b/>
                <w:bCs/>
                <w:sz w:val="28"/>
                <w:szCs w:val="28"/>
              </w:rPr>
              <w:t>Level</w:t>
            </w:r>
          </w:p>
        </w:tc>
        <w:tc>
          <w:tcPr>
            <w:tcW w:w="2861" w:type="dxa"/>
            <w:tcBorders>
              <w:top w:val="single" w:sz="8" w:space="0" w:color="231F20"/>
              <w:left w:val="single" w:sz="8" w:space="0" w:color="231F20"/>
              <w:bottom w:val="single" w:sz="8" w:space="0" w:color="231F20"/>
              <w:right w:val="single" w:sz="8" w:space="0" w:color="231F20"/>
            </w:tcBorders>
            <w:shd w:val="clear" w:color="auto" w:fill="BCBEC0"/>
          </w:tcPr>
          <w:p w14:paraId="7E34AC8D" w14:textId="77777777" w:rsidR="000658F8" w:rsidRPr="004E6164" w:rsidRDefault="000658F8" w:rsidP="00AA7A67">
            <w:pPr>
              <w:pStyle w:val="TableParagraph"/>
              <w:spacing w:line="190" w:lineRule="exact"/>
              <w:rPr>
                <w:rFonts w:ascii="Arial Bold" w:hAnsi="Arial Bold"/>
                <w:sz w:val="19"/>
                <w:szCs w:val="19"/>
              </w:rPr>
            </w:pPr>
          </w:p>
          <w:p w14:paraId="45CC963B" w14:textId="77777777" w:rsidR="000658F8" w:rsidRPr="004E6164" w:rsidRDefault="000658F8" w:rsidP="00AA7A67">
            <w:pPr>
              <w:pStyle w:val="TableParagraph"/>
              <w:ind w:left="852" w:right="851"/>
              <w:jc w:val="center"/>
              <w:rPr>
                <w:rFonts w:ascii="Arial Bold" w:eastAsia="Arial" w:hAnsi="Arial Bold" w:cs="Arial"/>
                <w:sz w:val="28"/>
                <w:szCs w:val="28"/>
              </w:rPr>
            </w:pPr>
            <w:r w:rsidRPr="004E6164">
              <w:rPr>
                <w:rFonts w:ascii="Arial Bold" w:eastAsia="Arial" w:hAnsi="Arial Bold" w:cs="Arial"/>
                <w:b/>
                <w:bCs/>
                <w:w w:val="95"/>
                <w:sz w:val="28"/>
                <w:szCs w:val="28"/>
              </w:rPr>
              <w:t>Sco</w:t>
            </w:r>
            <w:r w:rsidRPr="004E6164">
              <w:rPr>
                <w:rFonts w:ascii="Arial Bold" w:eastAsia="Arial" w:hAnsi="Arial Bold" w:cs="Arial"/>
                <w:b/>
                <w:bCs/>
                <w:spacing w:val="-7"/>
                <w:w w:val="95"/>
                <w:sz w:val="28"/>
                <w:szCs w:val="28"/>
              </w:rPr>
              <w:t>r</w:t>
            </w:r>
            <w:r w:rsidRPr="004E6164">
              <w:rPr>
                <w:rFonts w:ascii="Arial Bold" w:eastAsia="Arial" w:hAnsi="Arial Bold" w:cs="Arial"/>
                <w:b/>
                <w:bCs/>
                <w:w w:val="95"/>
                <w:sz w:val="28"/>
                <w:szCs w:val="28"/>
              </w:rPr>
              <w:t>e</w:t>
            </w:r>
            <w:r w:rsidRPr="004E6164">
              <w:rPr>
                <w:rFonts w:ascii="Arial Bold" w:eastAsia="Arial" w:hAnsi="Arial Bold" w:cs="Arial"/>
                <w:b/>
                <w:bCs/>
                <w:spacing w:val="-17"/>
                <w:w w:val="95"/>
                <w:sz w:val="28"/>
                <w:szCs w:val="28"/>
              </w:rPr>
              <w:t xml:space="preserve"> </w:t>
            </w:r>
            <w:r w:rsidRPr="004E6164">
              <w:rPr>
                <w:rFonts w:ascii="Arial Bold" w:eastAsia="Arial" w:hAnsi="Arial Bold" w:cs="Arial"/>
                <w:b/>
                <w:bCs/>
                <w:w w:val="95"/>
                <w:sz w:val="28"/>
                <w:szCs w:val="28"/>
              </w:rPr>
              <w:t>0</w:t>
            </w:r>
          </w:p>
          <w:p w14:paraId="54AC3CC2" w14:textId="77777777" w:rsidR="000658F8" w:rsidRPr="004E6164" w:rsidRDefault="000658F8" w:rsidP="00AA7A67">
            <w:pPr>
              <w:pStyle w:val="TableParagraph"/>
              <w:spacing w:before="65"/>
              <w:ind w:left="59" w:right="59"/>
              <w:jc w:val="center"/>
              <w:rPr>
                <w:rFonts w:ascii="Arial Bold" w:eastAsia="Arial" w:hAnsi="Arial Bold" w:cs="Arial"/>
                <w:sz w:val="20"/>
                <w:szCs w:val="20"/>
              </w:rPr>
            </w:pPr>
            <w:r w:rsidRPr="004E6164">
              <w:rPr>
                <w:rFonts w:ascii="Arial Bold" w:eastAsia="Arial" w:hAnsi="Arial Bold" w:cs="Arial"/>
                <w:b/>
                <w:bCs/>
                <w:w w:val="95"/>
                <w:sz w:val="20"/>
                <w:szCs w:val="20"/>
              </w:rPr>
              <w:t>Does</w:t>
            </w:r>
            <w:r w:rsidRPr="004E6164">
              <w:rPr>
                <w:rFonts w:ascii="Arial Bold" w:eastAsia="Arial" w:hAnsi="Arial Bold" w:cs="Arial"/>
                <w:b/>
                <w:bCs/>
                <w:spacing w:val="-11"/>
                <w:w w:val="95"/>
                <w:sz w:val="20"/>
                <w:szCs w:val="20"/>
              </w:rPr>
              <w:t xml:space="preserve"> </w:t>
            </w:r>
            <w:r w:rsidRPr="004E6164">
              <w:rPr>
                <w:rFonts w:ascii="Arial Bold" w:eastAsia="Arial" w:hAnsi="Arial Bold" w:cs="Arial"/>
                <w:b/>
                <w:bCs/>
                <w:w w:val="95"/>
                <w:sz w:val="20"/>
                <w:szCs w:val="20"/>
              </w:rPr>
              <w:t>Not</w:t>
            </w:r>
            <w:r w:rsidRPr="004E6164">
              <w:rPr>
                <w:rFonts w:ascii="Arial Bold" w:eastAsia="Arial" w:hAnsi="Arial Bold" w:cs="Arial"/>
                <w:b/>
                <w:bCs/>
                <w:spacing w:val="-10"/>
                <w:w w:val="95"/>
                <w:sz w:val="20"/>
                <w:szCs w:val="20"/>
              </w:rPr>
              <w:t xml:space="preserve"> </w:t>
            </w:r>
            <w:r w:rsidRPr="004E6164">
              <w:rPr>
                <w:rFonts w:ascii="Arial Bold" w:eastAsia="Arial" w:hAnsi="Arial Bold" w:cs="Arial"/>
                <w:b/>
                <w:bCs/>
                <w:w w:val="95"/>
                <w:sz w:val="20"/>
                <w:szCs w:val="20"/>
              </w:rPr>
              <w:t>Meet</w:t>
            </w:r>
            <w:r w:rsidRPr="004E6164">
              <w:rPr>
                <w:rFonts w:ascii="Arial Bold" w:eastAsia="Arial" w:hAnsi="Arial Bold" w:cs="Arial"/>
                <w:b/>
                <w:bCs/>
                <w:spacing w:val="-11"/>
                <w:w w:val="95"/>
                <w:sz w:val="20"/>
                <w:szCs w:val="20"/>
              </w:rPr>
              <w:t xml:space="preserve"> </w:t>
            </w:r>
            <w:r w:rsidRPr="004E6164">
              <w:rPr>
                <w:rFonts w:ascii="Arial Bold" w:eastAsia="Arial" w:hAnsi="Arial Bold" w:cs="Arial"/>
                <w:b/>
                <w:bCs/>
                <w:w w:val="95"/>
                <w:sz w:val="20"/>
                <w:szCs w:val="20"/>
              </w:rPr>
              <w:t>Expectations</w:t>
            </w:r>
          </w:p>
        </w:tc>
        <w:tc>
          <w:tcPr>
            <w:tcW w:w="2972" w:type="dxa"/>
            <w:tcBorders>
              <w:top w:val="single" w:sz="8" w:space="0" w:color="231F20"/>
              <w:left w:val="single" w:sz="8" w:space="0" w:color="231F20"/>
              <w:bottom w:val="single" w:sz="8" w:space="0" w:color="231F20"/>
              <w:right w:val="single" w:sz="8" w:space="0" w:color="231F20"/>
            </w:tcBorders>
            <w:shd w:val="clear" w:color="auto" w:fill="BCBEC0"/>
          </w:tcPr>
          <w:p w14:paraId="6EA3CAD2" w14:textId="77777777" w:rsidR="000658F8" w:rsidRPr="004E6164" w:rsidRDefault="000658F8" w:rsidP="00AA7A67">
            <w:pPr>
              <w:pStyle w:val="TableParagraph"/>
              <w:spacing w:line="190" w:lineRule="exact"/>
              <w:rPr>
                <w:rFonts w:ascii="Arial Bold" w:hAnsi="Arial Bold"/>
                <w:sz w:val="19"/>
                <w:szCs w:val="19"/>
              </w:rPr>
            </w:pPr>
          </w:p>
          <w:p w14:paraId="1CA8CD28" w14:textId="77777777" w:rsidR="000658F8" w:rsidRPr="004E6164" w:rsidRDefault="000658F8" w:rsidP="00AA7A67">
            <w:pPr>
              <w:pStyle w:val="TableParagraph"/>
              <w:ind w:left="851" w:right="851"/>
              <w:jc w:val="center"/>
              <w:rPr>
                <w:rFonts w:ascii="Arial Bold" w:eastAsia="Arial" w:hAnsi="Arial Bold" w:cs="Arial"/>
                <w:sz w:val="28"/>
                <w:szCs w:val="28"/>
              </w:rPr>
            </w:pPr>
            <w:r w:rsidRPr="004E6164">
              <w:rPr>
                <w:rFonts w:ascii="Arial Bold" w:eastAsia="Arial" w:hAnsi="Arial Bold" w:cs="Arial"/>
                <w:b/>
                <w:bCs/>
                <w:w w:val="95"/>
                <w:sz w:val="28"/>
                <w:szCs w:val="28"/>
              </w:rPr>
              <w:t>Sco</w:t>
            </w:r>
            <w:r w:rsidRPr="004E6164">
              <w:rPr>
                <w:rFonts w:ascii="Arial Bold" w:eastAsia="Arial" w:hAnsi="Arial Bold" w:cs="Arial"/>
                <w:b/>
                <w:bCs/>
                <w:spacing w:val="-7"/>
                <w:w w:val="95"/>
                <w:sz w:val="28"/>
                <w:szCs w:val="28"/>
              </w:rPr>
              <w:t>r</w:t>
            </w:r>
            <w:r w:rsidRPr="004E6164">
              <w:rPr>
                <w:rFonts w:ascii="Arial Bold" w:eastAsia="Arial" w:hAnsi="Arial Bold" w:cs="Arial"/>
                <w:b/>
                <w:bCs/>
                <w:w w:val="95"/>
                <w:sz w:val="28"/>
                <w:szCs w:val="28"/>
              </w:rPr>
              <w:t>e</w:t>
            </w:r>
            <w:r w:rsidRPr="004E6164">
              <w:rPr>
                <w:rFonts w:ascii="Arial Bold" w:eastAsia="Arial" w:hAnsi="Arial Bold" w:cs="Arial"/>
                <w:b/>
                <w:bCs/>
                <w:spacing w:val="-17"/>
                <w:w w:val="95"/>
                <w:sz w:val="28"/>
                <w:szCs w:val="28"/>
              </w:rPr>
              <w:t xml:space="preserve"> </w:t>
            </w:r>
            <w:r w:rsidRPr="004E6164">
              <w:rPr>
                <w:rFonts w:ascii="Arial Bold" w:eastAsia="Arial" w:hAnsi="Arial Bold" w:cs="Arial"/>
                <w:b/>
                <w:bCs/>
                <w:w w:val="95"/>
                <w:sz w:val="28"/>
                <w:szCs w:val="28"/>
              </w:rPr>
              <w:t>1</w:t>
            </w:r>
          </w:p>
          <w:p w14:paraId="12D33C8B" w14:textId="77777777" w:rsidR="000658F8" w:rsidRPr="004E6164" w:rsidRDefault="000658F8" w:rsidP="00AA7A67">
            <w:pPr>
              <w:pStyle w:val="TableParagraph"/>
              <w:spacing w:before="65"/>
              <w:ind w:left="59" w:right="59"/>
              <w:jc w:val="center"/>
              <w:rPr>
                <w:rFonts w:ascii="Arial Bold" w:eastAsia="Arial" w:hAnsi="Arial Bold" w:cs="Arial"/>
                <w:sz w:val="20"/>
                <w:szCs w:val="20"/>
              </w:rPr>
            </w:pPr>
            <w:r w:rsidRPr="004E6164">
              <w:rPr>
                <w:rFonts w:ascii="Arial Bold" w:eastAsia="Arial" w:hAnsi="Arial Bold" w:cs="Arial"/>
                <w:b/>
                <w:bCs/>
                <w:w w:val="90"/>
                <w:sz w:val="20"/>
                <w:szCs w:val="20"/>
              </w:rPr>
              <w:t>App</w:t>
            </w:r>
            <w:r w:rsidRPr="004E6164">
              <w:rPr>
                <w:rFonts w:ascii="Arial Bold" w:eastAsia="Arial" w:hAnsi="Arial Bold" w:cs="Arial"/>
                <w:b/>
                <w:bCs/>
                <w:spacing w:val="-4"/>
                <w:w w:val="90"/>
                <w:sz w:val="20"/>
                <w:szCs w:val="20"/>
              </w:rPr>
              <w:t>r</w:t>
            </w:r>
            <w:r w:rsidRPr="004E6164">
              <w:rPr>
                <w:rFonts w:ascii="Arial Bold" w:eastAsia="Arial" w:hAnsi="Arial Bold" w:cs="Arial"/>
                <w:b/>
                <w:bCs/>
                <w:w w:val="90"/>
                <w:sz w:val="20"/>
                <w:szCs w:val="20"/>
              </w:rPr>
              <w:t>oaches</w:t>
            </w:r>
            <w:r w:rsidRPr="004E6164">
              <w:rPr>
                <w:rFonts w:ascii="Arial Bold" w:eastAsia="Arial" w:hAnsi="Arial Bold" w:cs="Arial"/>
                <w:b/>
                <w:bCs/>
                <w:spacing w:val="33"/>
                <w:w w:val="90"/>
                <w:sz w:val="20"/>
                <w:szCs w:val="20"/>
              </w:rPr>
              <w:t xml:space="preserve"> </w:t>
            </w:r>
            <w:r w:rsidRPr="004E6164">
              <w:rPr>
                <w:rFonts w:ascii="Arial Bold" w:eastAsia="Arial" w:hAnsi="Arial Bold" w:cs="Arial"/>
                <w:b/>
                <w:bCs/>
                <w:w w:val="90"/>
                <w:sz w:val="20"/>
                <w:szCs w:val="20"/>
              </w:rPr>
              <w:t>Expectations</w:t>
            </w:r>
          </w:p>
        </w:tc>
        <w:tc>
          <w:tcPr>
            <w:tcW w:w="2972" w:type="dxa"/>
            <w:tcBorders>
              <w:top w:val="single" w:sz="8" w:space="0" w:color="231F20"/>
              <w:left w:val="single" w:sz="8" w:space="0" w:color="231F20"/>
              <w:bottom w:val="single" w:sz="8" w:space="0" w:color="231F20"/>
              <w:right w:val="single" w:sz="8" w:space="0" w:color="231F20"/>
            </w:tcBorders>
            <w:shd w:val="clear" w:color="auto" w:fill="BCBEC0"/>
          </w:tcPr>
          <w:p w14:paraId="4CC65F23" w14:textId="77777777" w:rsidR="000658F8" w:rsidRPr="004E6164" w:rsidRDefault="000658F8" w:rsidP="00AA7A67">
            <w:pPr>
              <w:pStyle w:val="TableParagraph"/>
              <w:spacing w:line="190" w:lineRule="exact"/>
              <w:rPr>
                <w:rFonts w:ascii="Arial Bold" w:hAnsi="Arial Bold"/>
                <w:sz w:val="19"/>
                <w:szCs w:val="19"/>
              </w:rPr>
            </w:pPr>
          </w:p>
          <w:p w14:paraId="713C95DB" w14:textId="77777777" w:rsidR="000658F8" w:rsidRPr="004E6164" w:rsidRDefault="000658F8" w:rsidP="00AA7A67">
            <w:pPr>
              <w:pStyle w:val="TableParagraph"/>
              <w:ind w:left="839" w:right="839"/>
              <w:jc w:val="center"/>
              <w:rPr>
                <w:rFonts w:ascii="Arial Bold" w:eastAsia="Arial" w:hAnsi="Arial Bold" w:cs="Arial"/>
                <w:sz w:val="28"/>
                <w:szCs w:val="28"/>
              </w:rPr>
            </w:pPr>
            <w:r w:rsidRPr="004E6164">
              <w:rPr>
                <w:rFonts w:ascii="Arial Bold" w:eastAsia="Arial" w:hAnsi="Arial Bold" w:cs="Arial"/>
                <w:b/>
                <w:bCs/>
                <w:w w:val="95"/>
                <w:sz w:val="28"/>
                <w:szCs w:val="28"/>
              </w:rPr>
              <w:t>Sco</w:t>
            </w:r>
            <w:r w:rsidRPr="004E6164">
              <w:rPr>
                <w:rFonts w:ascii="Arial Bold" w:eastAsia="Arial" w:hAnsi="Arial Bold" w:cs="Arial"/>
                <w:b/>
                <w:bCs/>
                <w:spacing w:val="-7"/>
                <w:w w:val="95"/>
                <w:sz w:val="28"/>
                <w:szCs w:val="28"/>
              </w:rPr>
              <w:t>r</w:t>
            </w:r>
            <w:r w:rsidRPr="004E6164">
              <w:rPr>
                <w:rFonts w:ascii="Arial Bold" w:eastAsia="Arial" w:hAnsi="Arial Bold" w:cs="Arial"/>
                <w:b/>
                <w:bCs/>
                <w:w w:val="95"/>
                <w:sz w:val="28"/>
                <w:szCs w:val="28"/>
              </w:rPr>
              <w:t>e</w:t>
            </w:r>
            <w:r w:rsidRPr="004E6164">
              <w:rPr>
                <w:rFonts w:ascii="Arial Bold" w:eastAsia="Arial" w:hAnsi="Arial Bold" w:cs="Arial"/>
                <w:b/>
                <w:bCs/>
                <w:spacing w:val="-17"/>
                <w:w w:val="95"/>
                <w:sz w:val="28"/>
                <w:szCs w:val="28"/>
              </w:rPr>
              <w:t xml:space="preserve"> </w:t>
            </w:r>
            <w:r w:rsidRPr="004E6164">
              <w:rPr>
                <w:rFonts w:ascii="Arial Bold" w:eastAsia="Arial" w:hAnsi="Arial Bold" w:cs="Arial"/>
                <w:b/>
                <w:bCs/>
                <w:w w:val="95"/>
                <w:sz w:val="28"/>
                <w:szCs w:val="28"/>
              </w:rPr>
              <w:t>2</w:t>
            </w:r>
          </w:p>
          <w:p w14:paraId="3C4DF216" w14:textId="77777777" w:rsidR="000658F8" w:rsidRPr="004E6164" w:rsidRDefault="000658F8" w:rsidP="00AA7A67">
            <w:pPr>
              <w:pStyle w:val="TableParagraph"/>
              <w:spacing w:before="65"/>
              <w:jc w:val="center"/>
              <w:rPr>
                <w:rFonts w:ascii="Arial Bold" w:eastAsia="Arial" w:hAnsi="Arial Bold" w:cs="Arial"/>
                <w:sz w:val="20"/>
                <w:szCs w:val="20"/>
              </w:rPr>
            </w:pPr>
            <w:r w:rsidRPr="004E6164">
              <w:rPr>
                <w:rFonts w:ascii="Arial Bold" w:eastAsia="Arial" w:hAnsi="Arial Bold" w:cs="Arial"/>
                <w:b/>
                <w:bCs/>
                <w:w w:val="95"/>
                <w:sz w:val="20"/>
                <w:szCs w:val="20"/>
              </w:rPr>
              <w:t>Meets</w:t>
            </w:r>
            <w:r w:rsidRPr="004E6164">
              <w:rPr>
                <w:rFonts w:ascii="Arial Bold" w:eastAsia="Arial" w:hAnsi="Arial Bold" w:cs="Arial"/>
                <w:b/>
                <w:bCs/>
                <w:spacing w:val="-33"/>
                <w:w w:val="95"/>
                <w:sz w:val="20"/>
                <w:szCs w:val="20"/>
              </w:rPr>
              <w:t xml:space="preserve"> </w:t>
            </w:r>
            <w:r w:rsidRPr="004E6164">
              <w:rPr>
                <w:rFonts w:ascii="Arial Bold" w:eastAsia="Arial" w:hAnsi="Arial Bold" w:cs="Arial"/>
                <w:b/>
                <w:bCs/>
                <w:w w:val="95"/>
                <w:sz w:val="20"/>
                <w:szCs w:val="20"/>
              </w:rPr>
              <w:t>Expectations</w:t>
            </w:r>
          </w:p>
        </w:tc>
      </w:tr>
      <w:tr w:rsidR="000658F8" w14:paraId="0E4C0B21" w14:textId="77777777" w:rsidTr="002D3AFA">
        <w:trPr>
          <w:trHeight w:hRule="exact" w:val="2657"/>
        </w:trPr>
        <w:tc>
          <w:tcPr>
            <w:tcW w:w="1960" w:type="dxa"/>
            <w:tcBorders>
              <w:top w:val="single" w:sz="8" w:space="0" w:color="231F20"/>
              <w:left w:val="single" w:sz="8" w:space="0" w:color="231F20"/>
              <w:bottom w:val="single" w:sz="8" w:space="0" w:color="231F20"/>
              <w:right w:val="single" w:sz="8" w:space="0" w:color="231F20"/>
            </w:tcBorders>
            <w:shd w:val="clear" w:color="auto" w:fill="BCBEC0"/>
          </w:tcPr>
          <w:p w14:paraId="494B25B4"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62F2535D"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57502FC"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75003C1C"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250EF1B7" w14:textId="77777777" w:rsidR="000658F8" w:rsidRPr="00227B78" w:rsidRDefault="000658F8" w:rsidP="00AA7A67">
            <w:pPr>
              <w:pStyle w:val="TableParagraph"/>
              <w:spacing w:before="3" w:line="280" w:lineRule="exact"/>
              <w:rPr>
                <w:rFonts w:ascii="Arial Bold" w:hAnsi="Arial Bold"/>
                <w:color w:val="000000" w:themeColor="text1"/>
                <w:sz w:val="28"/>
                <w:szCs w:val="28"/>
              </w:rPr>
            </w:pPr>
          </w:p>
          <w:p w14:paraId="495BB08D" w14:textId="77777777" w:rsidR="000658F8" w:rsidRPr="00227B78" w:rsidRDefault="000658F8" w:rsidP="00AA7A67">
            <w:pPr>
              <w:pStyle w:val="TableParagraph"/>
              <w:ind w:left="127"/>
              <w:rPr>
                <w:rFonts w:ascii="Arial Bold" w:eastAsia="Arial" w:hAnsi="Arial Bold" w:cs="Arial"/>
                <w:color w:val="000000" w:themeColor="text1"/>
                <w:sz w:val="28"/>
                <w:szCs w:val="28"/>
              </w:rPr>
            </w:pPr>
            <w:r w:rsidRPr="00227B78">
              <w:rPr>
                <w:rFonts w:ascii="Arial Bold" w:eastAsia="Arial" w:hAnsi="Arial Bold" w:cs="Arial"/>
                <w:b/>
                <w:bCs/>
                <w:color w:val="000000" w:themeColor="text1"/>
                <w:spacing w:val="-29"/>
                <w:sz w:val="28"/>
                <w:szCs w:val="28"/>
              </w:rPr>
              <w:t>T</w:t>
            </w:r>
            <w:r w:rsidRPr="00227B78">
              <w:rPr>
                <w:rFonts w:ascii="Arial Bold" w:eastAsia="Arial" w:hAnsi="Arial Bold" w:cs="Arial"/>
                <w:b/>
                <w:bCs/>
                <w:color w:val="000000" w:themeColor="text1"/>
                <w:sz w:val="28"/>
                <w:szCs w:val="28"/>
              </w:rPr>
              <w:t>ransitioning</w:t>
            </w:r>
          </w:p>
        </w:tc>
        <w:tc>
          <w:tcPr>
            <w:tcW w:w="2861" w:type="dxa"/>
            <w:tcBorders>
              <w:top w:val="single" w:sz="8" w:space="0" w:color="231F20"/>
              <w:left w:val="single" w:sz="8" w:space="0" w:color="231F20"/>
              <w:bottom w:val="single" w:sz="8" w:space="0" w:color="231F20"/>
              <w:right w:val="single" w:sz="8" w:space="0" w:color="231F20"/>
            </w:tcBorders>
          </w:tcPr>
          <w:p w14:paraId="5D90FE77" w14:textId="77777777" w:rsidR="000658F8" w:rsidRDefault="000658F8" w:rsidP="00A06491">
            <w:pPr>
              <w:pStyle w:val="ListParagraph"/>
              <w:widowControl w:val="0"/>
              <w:numPr>
                <w:ilvl w:val="0"/>
                <w:numId w:val="37"/>
              </w:numPr>
              <w:tabs>
                <w:tab w:val="left" w:pos="350"/>
              </w:tabs>
              <w:spacing w:before="84"/>
              <w:contextualSpacing w:val="0"/>
              <w:jc w:val="left"/>
              <w:rPr>
                <w:rFonts w:eastAsia="Arial" w:cs="Arial"/>
                <w:sz w:val="19"/>
                <w:szCs w:val="19"/>
              </w:rPr>
            </w:pPr>
            <w:r>
              <w:rPr>
                <w:rFonts w:eastAsia="Arial" w:cs="Arial"/>
                <w:color w:val="231F20"/>
                <w:w w:val="85"/>
                <w:sz w:val="19"/>
                <w:szCs w:val="19"/>
              </w:rPr>
              <w:t>No</w:t>
            </w:r>
            <w:r>
              <w:rPr>
                <w:rFonts w:eastAsia="Arial" w:cs="Arial"/>
                <w:color w:val="231F20"/>
                <w:spacing w:val="12"/>
                <w:w w:val="85"/>
                <w:sz w:val="19"/>
                <w:szCs w:val="19"/>
              </w:rPr>
              <w:t xml:space="preserve"> </w:t>
            </w:r>
            <w:r>
              <w:rPr>
                <w:rFonts w:eastAsia="Arial" w:cs="Arial"/>
                <w:color w:val="231F20"/>
                <w:w w:val="85"/>
                <w:sz w:val="19"/>
                <w:szCs w:val="19"/>
              </w:rPr>
              <w:t>response</w:t>
            </w:r>
          </w:p>
          <w:p w14:paraId="1E7F14FE" w14:textId="77777777" w:rsidR="000658F8" w:rsidRDefault="000658F8" w:rsidP="00A06491">
            <w:pPr>
              <w:pStyle w:val="ListParagraph"/>
              <w:widowControl w:val="0"/>
              <w:numPr>
                <w:ilvl w:val="0"/>
                <w:numId w:val="37"/>
              </w:numPr>
              <w:tabs>
                <w:tab w:val="left" w:pos="350"/>
              </w:tabs>
              <w:spacing w:before="27" w:line="196" w:lineRule="exact"/>
              <w:ind w:right="198"/>
              <w:contextualSpacing w:val="0"/>
              <w:jc w:val="left"/>
              <w:rPr>
                <w:rFonts w:eastAsia="Arial" w:cs="Arial"/>
                <w:sz w:val="19"/>
                <w:szCs w:val="19"/>
              </w:rPr>
            </w:pPr>
            <w:r>
              <w:rPr>
                <w:rFonts w:eastAsia="Arial" w:cs="Arial"/>
                <w:color w:val="231F20"/>
                <w:w w:val="95"/>
                <w:position w:val="1"/>
                <w:sz w:val="19"/>
                <w:szCs w:val="19"/>
              </w:rPr>
              <w:t>Responds</w:t>
            </w:r>
            <w:r>
              <w:rPr>
                <w:rFonts w:eastAsia="Arial" w:cs="Arial"/>
                <w:color w:val="231F20"/>
                <w:spacing w:val="4"/>
                <w:w w:val="95"/>
                <w:position w:val="1"/>
                <w:sz w:val="19"/>
                <w:szCs w:val="19"/>
              </w:rPr>
              <w:t xml:space="preserve"> </w:t>
            </w:r>
            <w:r>
              <w:rPr>
                <w:rFonts w:eastAsia="Arial" w:cs="Arial"/>
                <w:color w:val="231F20"/>
                <w:w w:val="95"/>
                <w:position w:val="1"/>
                <w:sz w:val="19"/>
                <w:szCs w:val="19"/>
              </w:rPr>
              <w:t>with “ye</w:t>
            </w:r>
            <w:r>
              <w:rPr>
                <w:rFonts w:eastAsia="Arial" w:cs="Arial"/>
                <w:color w:val="231F20"/>
                <w:spacing w:val="-8"/>
                <w:w w:val="95"/>
                <w:position w:val="1"/>
                <w:sz w:val="19"/>
                <w:szCs w:val="19"/>
              </w:rPr>
              <w:t>s</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spacing w:val="-12"/>
                <w:w w:val="95"/>
                <w:position w:val="1"/>
                <w:sz w:val="19"/>
                <w:szCs w:val="19"/>
              </w:rPr>
              <w:t xml:space="preserve"> </w:t>
            </w:r>
            <w:r>
              <w:rPr>
                <w:rFonts w:eastAsia="Arial" w:cs="Arial"/>
                <w:color w:val="231F20"/>
                <w:w w:val="95"/>
                <w:position w:val="1"/>
                <w:sz w:val="19"/>
                <w:szCs w:val="19"/>
              </w:rPr>
              <w:t>“n</w:t>
            </w:r>
            <w:r>
              <w:rPr>
                <w:rFonts w:eastAsia="Arial" w:cs="Arial"/>
                <w:color w:val="231F20"/>
                <w:spacing w:val="-8"/>
                <w:w w:val="95"/>
                <w:position w:val="1"/>
                <w:sz w:val="19"/>
                <w:szCs w:val="19"/>
              </w:rPr>
              <w:t>o</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w w:val="157"/>
                <w:position w:val="1"/>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0C550E1F" w14:textId="77777777" w:rsidR="000658F8" w:rsidRDefault="000658F8" w:rsidP="00A06491">
            <w:pPr>
              <w:pStyle w:val="ListParagraph"/>
              <w:widowControl w:val="0"/>
              <w:numPr>
                <w:ilvl w:val="0"/>
                <w:numId w:val="37"/>
              </w:numPr>
              <w:tabs>
                <w:tab w:val="left" w:pos="350"/>
              </w:tabs>
              <w:spacing w:before="28" w:line="196" w:lineRule="exact"/>
              <w:ind w:right="197"/>
              <w:contextualSpacing w:val="0"/>
              <w:jc w:val="left"/>
              <w:rPr>
                <w:rFonts w:eastAsia="Arial" w:cs="Arial"/>
                <w:sz w:val="19"/>
                <w:szCs w:val="19"/>
              </w:rPr>
            </w:pPr>
            <w:r>
              <w:rPr>
                <w:rFonts w:eastAsia="Arial" w:cs="Arial"/>
                <w:color w:val="231F20"/>
                <w:w w:val="90"/>
                <w:position w:val="1"/>
                <w:sz w:val="19"/>
                <w:szCs w:val="19"/>
              </w:rPr>
              <w:t>Responds</w:t>
            </w:r>
            <w:r>
              <w:rPr>
                <w:rFonts w:eastAsia="Arial" w:cs="Arial"/>
                <w:color w:val="231F20"/>
                <w:spacing w:val="-16"/>
                <w:w w:val="90"/>
                <w:position w:val="1"/>
                <w:sz w:val="19"/>
                <w:szCs w:val="19"/>
              </w:rPr>
              <w:t xml:space="preserve"> </w:t>
            </w:r>
            <w:r>
              <w:rPr>
                <w:rFonts w:eastAsia="Arial" w:cs="Arial"/>
                <w:color w:val="231F20"/>
                <w:w w:val="90"/>
                <w:position w:val="1"/>
                <w:sz w:val="19"/>
                <w:szCs w:val="19"/>
              </w:rPr>
              <w:t>completely</w:t>
            </w:r>
            <w:r>
              <w:rPr>
                <w:rFonts w:eastAsia="Arial" w:cs="Arial"/>
                <w:color w:val="231F20"/>
                <w:spacing w:val="-15"/>
                <w:w w:val="90"/>
                <w:position w:val="1"/>
                <w:sz w:val="19"/>
                <w:szCs w:val="19"/>
              </w:rPr>
              <w:t xml:space="preserve"> </w:t>
            </w:r>
            <w:r>
              <w:rPr>
                <w:rFonts w:eastAsia="Arial" w:cs="Arial"/>
                <w:color w:val="231F20"/>
                <w:w w:val="90"/>
                <w:position w:val="1"/>
                <w:sz w:val="19"/>
                <w:szCs w:val="19"/>
              </w:rPr>
              <w:t>in</w:t>
            </w:r>
            <w:r>
              <w:rPr>
                <w:rFonts w:eastAsia="Arial" w:cs="Arial"/>
                <w:color w:val="231F20"/>
                <w:spacing w:val="-16"/>
                <w:w w:val="90"/>
                <w:position w:val="1"/>
                <w:sz w:val="19"/>
                <w:szCs w:val="19"/>
              </w:rPr>
              <w:t xml:space="preserve"> </w:t>
            </w:r>
            <w:r>
              <w:rPr>
                <w:rFonts w:eastAsia="Arial" w:cs="Arial"/>
                <w:color w:val="231F20"/>
                <w:w w:val="90"/>
                <w:position w:val="1"/>
                <w:sz w:val="19"/>
                <w:szCs w:val="19"/>
              </w:rPr>
              <w:t>a</w:t>
            </w:r>
            <w:r>
              <w:rPr>
                <w:rFonts w:eastAsia="Arial" w:cs="Arial"/>
                <w:color w:val="231F20"/>
                <w:w w:val="87"/>
                <w:position w:val="1"/>
                <w:sz w:val="19"/>
                <w:szCs w:val="19"/>
              </w:rPr>
              <w:t xml:space="preserve"> </w:t>
            </w:r>
            <w:r>
              <w:rPr>
                <w:rFonts w:eastAsia="Arial" w:cs="Arial"/>
                <w:color w:val="231F20"/>
                <w:w w:val="90"/>
                <w:sz w:val="19"/>
                <w:szCs w:val="19"/>
              </w:rPr>
              <w:t>language</w:t>
            </w:r>
            <w:r>
              <w:rPr>
                <w:rFonts w:eastAsia="Arial" w:cs="Arial"/>
                <w:color w:val="231F20"/>
                <w:spacing w:val="-4"/>
                <w:w w:val="90"/>
                <w:sz w:val="19"/>
                <w:szCs w:val="19"/>
              </w:rPr>
              <w:t xml:space="preserve"> </w:t>
            </w:r>
            <w:r>
              <w:rPr>
                <w:rFonts w:eastAsia="Arial" w:cs="Arial"/>
                <w:color w:val="231F20"/>
                <w:w w:val="90"/>
                <w:sz w:val="19"/>
                <w:szCs w:val="19"/>
              </w:rPr>
              <w:t>other</w:t>
            </w:r>
            <w:r>
              <w:rPr>
                <w:rFonts w:eastAsia="Arial" w:cs="Arial"/>
                <w:color w:val="231F20"/>
                <w:spacing w:val="-3"/>
                <w:w w:val="90"/>
                <w:sz w:val="19"/>
                <w:szCs w:val="19"/>
              </w:rPr>
              <w:t xml:space="preserve"> </w:t>
            </w:r>
            <w:r>
              <w:rPr>
                <w:rFonts w:eastAsia="Arial" w:cs="Arial"/>
                <w:color w:val="231F20"/>
                <w:w w:val="90"/>
                <w:sz w:val="19"/>
                <w:szCs w:val="19"/>
              </w:rPr>
              <w:t>than</w:t>
            </w:r>
            <w:r>
              <w:rPr>
                <w:rFonts w:eastAsia="Arial" w:cs="Arial"/>
                <w:color w:val="231F20"/>
                <w:spacing w:val="-3"/>
                <w:w w:val="90"/>
                <w:sz w:val="19"/>
                <w:szCs w:val="19"/>
              </w:rPr>
              <w:t xml:space="preserve"> </w:t>
            </w:r>
            <w:r>
              <w:rPr>
                <w:rFonts w:eastAsia="Arial" w:cs="Arial"/>
                <w:color w:val="231F20"/>
                <w:w w:val="90"/>
                <w:sz w:val="19"/>
                <w:szCs w:val="19"/>
              </w:rPr>
              <w:t>English</w:t>
            </w:r>
          </w:p>
          <w:p w14:paraId="360B776E" w14:textId="77777777" w:rsidR="000658F8" w:rsidRDefault="000658F8" w:rsidP="00A06491">
            <w:pPr>
              <w:pStyle w:val="ListParagraph"/>
              <w:widowControl w:val="0"/>
              <w:numPr>
                <w:ilvl w:val="0"/>
                <w:numId w:val="37"/>
              </w:numPr>
              <w:tabs>
                <w:tab w:val="left" w:pos="350"/>
              </w:tabs>
              <w:spacing w:line="211" w:lineRule="exact"/>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8"/>
                <w:w w:val="90"/>
                <w:sz w:val="19"/>
                <w:szCs w:val="19"/>
              </w:rPr>
              <w:t xml:space="preserve"> </w:t>
            </w:r>
            <w:r>
              <w:rPr>
                <w:rFonts w:eastAsia="Arial" w:cs="Arial"/>
                <w:color w:val="231F20"/>
                <w:w w:val="90"/>
                <w:sz w:val="19"/>
                <w:szCs w:val="19"/>
              </w:rPr>
              <w:t>one</w:t>
            </w:r>
            <w:r>
              <w:rPr>
                <w:rFonts w:eastAsia="Arial" w:cs="Arial"/>
                <w:color w:val="231F20"/>
                <w:spacing w:val="-8"/>
                <w:w w:val="90"/>
                <w:sz w:val="19"/>
                <w:szCs w:val="19"/>
              </w:rPr>
              <w:t xml:space="preserve"> </w:t>
            </w:r>
            <w:r>
              <w:rPr>
                <w:rFonts w:eastAsia="Arial" w:cs="Arial"/>
                <w:color w:val="231F20"/>
                <w:w w:val="90"/>
                <w:sz w:val="19"/>
                <w:szCs w:val="19"/>
              </w:rPr>
              <w:t>word</w:t>
            </w:r>
            <w:r>
              <w:rPr>
                <w:rFonts w:eastAsia="Arial" w:cs="Arial"/>
                <w:color w:val="231F20"/>
                <w:spacing w:val="-7"/>
                <w:w w:val="90"/>
                <w:sz w:val="19"/>
                <w:szCs w:val="19"/>
              </w:rPr>
              <w:t xml:space="preserve"> </w:t>
            </w:r>
            <w:r>
              <w:rPr>
                <w:rFonts w:eastAsia="Arial" w:cs="Arial"/>
                <w:color w:val="231F20"/>
                <w:w w:val="90"/>
                <w:sz w:val="19"/>
                <w:szCs w:val="19"/>
              </w:rPr>
              <w:t>to</w:t>
            </w:r>
            <w:r>
              <w:rPr>
                <w:rFonts w:eastAsia="Arial" w:cs="Arial"/>
                <w:color w:val="231F20"/>
                <w:spacing w:val="-8"/>
                <w:w w:val="90"/>
                <w:sz w:val="19"/>
                <w:szCs w:val="19"/>
              </w:rPr>
              <w:t xml:space="preserve"> </w:t>
            </w:r>
            <w:r>
              <w:rPr>
                <w:rFonts w:eastAsia="Arial" w:cs="Arial"/>
                <w:color w:val="231F20"/>
                <w:w w:val="90"/>
                <w:sz w:val="19"/>
                <w:szCs w:val="19"/>
              </w:rPr>
              <w:t>respond</w:t>
            </w:r>
          </w:p>
          <w:p w14:paraId="70F18B54" w14:textId="77777777" w:rsidR="000658F8" w:rsidRDefault="000658F8" w:rsidP="00A06491">
            <w:pPr>
              <w:pStyle w:val="ListParagraph"/>
              <w:widowControl w:val="0"/>
              <w:numPr>
                <w:ilvl w:val="0"/>
                <w:numId w:val="37"/>
              </w:numPr>
              <w:tabs>
                <w:tab w:val="left" w:pos="350"/>
              </w:tabs>
              <w:spacing w:before="1" w:line="210" w:lineRule="exact"/>
              <w:ind w:right="161"/>
              <w:contextualSpacing w:val="0"/>
              <w:jc w:val="left"/>
              <w:rPr>
                <w:rFonts w:eastAsia="Arial" w:cs="Arial"/>
                <w:sz w:val="19"/>
                <w:szCs w:val="19"/>
              </w:rPr>
            </w:pPr>
            <w:r>
              <w:rPr>
                <w:rFonts w:eastAsia="Arial" w:cs="Arial"/>
                <w:color w:val="231F20"/>
                <w:w w:val="90"/>
                <w:sz w:val="19"/>
                <w:szCs w:val="19"/>
              </w:rPr>
              <w:t>Does</w:t>
            </w:r>
            <w:r>
              <w:rPr>
                <w:rFonts w:eastAsia="Arial" w:cs="Arial"/>
                <w:color w:val="231F20"/>
                <w:spacing w:val="-14"/>
                <w:w w:val="90"/>
                <w:sz w:val="19"/>
                <w:szCs w:val="19"/>
              </w:rPr>
              <w:t xml:space="preserve"> </w:t>
            </w:r>
            <w:r>
              <w:rPr>
                <w:rFonts w:eastAsia="Arial" w:cs="Arial"/>
                <w:color w:val="231F20"/>
                <w:w w:val="90"/>
                <w:sz w:val="19"/>
                <w:szCs w:val="19"/>
              </w:rPr>
              <w:t>not</w:t>
            </w:r>
            <w:r>
              <w:rPr>
                <w:rFonts w:eastAsia="Arial" w:cs="Arial"/>
                <w:color w:val="231F20"/>
                <w:spacing w:val="-14"/>
                <w:w w:val="90"/>
                <w:sz w:val="19"/>
                <w:szCs w:val="19"/>
              </w:rPr>
              <w:t xml:space="preserve"> </w:t>
            </w:r>
            <w:r>
              <w:rPr>
                <w:rFonts w:eastAsia="Arial" w:cs="Arial"/>
                <w:color w:val="231F20"/>
                <w:w w:val="90"/>
                <w:sz w:val="19"/>
                <w:szCs w:val="19"/>
              </w:rPr>
              <w:t>express</w:t>
            </w:r>
            <w:r>
              <w:rPr>
                <w:rFonts w:eastAsia="Arial" w:cs="Arial"/>
                <w:color w:val="231F20"/>
                <w:spacing w:val="-14"/>
                <w:w w:val="90"/>
                <w:sz w:val="19"/>
                <w:szCs w:val="19"/>
              </w:rPr>
              <w:t xml:space="preserve"> </w:t>
            </w:r>
            <w:r>
              <w:rPr>
                <w:rFonts w:eastAsia="Arial" w:cs="Arial"/>
                <w:color w:val="231F20"/>
                <w:w w:val="90"/>
                <w:sz w:val="19"/>
                <w:szCs w:val="19"/>
              </w:rPr>
              <w:t>a</w:t>
            </w:r>
            <w:r>
              <w:rPr>
                <w:rFonts w:eastAsia="Arial" w:cs="Arial"/>
                <w:color w:val="231F20"/>
                <w:spacing w:val="-14"/>
                <w:w w:val="90"/>
                <w:sz w:val="19"/>
                <w:szCs w:val="19"/>
              </w:rPr>
              <w:t xml:space="preserve"> </w:t>
            </w:r>
            <w:r>
              <w:rPr>
                <w:rFonts w:eastAsia="Arial" w:cs="Arial"/>
                <w:color w:val="231F20"/>
                <w:w w:val="90"/>
                <w:sz w:val="19"/>
                <w:szCs w:val="19"/>
              </w:rPr>
              <w:t>complete thought</w:t>
            </w:r>
            <w:r>
              <w:rPr>
                <w:rFonts w:eastAsia="Arial" w:cs="Arial"/>
                <w:color w:val="231F20"/>
                <w:spacing w:val="12"/>
                <w:w w:val="90"/>
                <w:sz w:val="19"/>
                <w:szCs w:val="19"/>
              </w:rPr>
              <w:t xml:space="preserve"> </w:t>
            </w:r>
            <w:r>
              <w:rPr>
                <w:rFonts w:eastAsia="Arial" w:cs="Arial"/>
                <w:color w:val="231F20"/>
                <w:w w:val="90"/>
                <w:sz w:val="19"/>
                <w:szCs w:val="19"/>
              </w:rPr>
              <w:t>or</w:t>
            </w:r>
            <w:r>
              <w:rPr>
                <w:rFonts w:eastAsia="Arial" w:cs="Arial"/>
                <w:color w:val="231F20"/>
                <w:spacing w:val="12"/>
                <w:w w:val="90"/>
                <w:sz w:val="19"/>
                <w:szCs w:val="19"/>
              </w:rPr>
              <w:t xml:space="preserve"> </w:t>
            </w:r>
            <w:r>
              <w:rPr>
                <w:rFonts w:eastAsia="Arial" w:cs="Arial"/>
                <w:color w:val="231F20"/>
                <w:w w:val="90"/>
                <w:sz w:val="19"/>
                <w:szCs w:val="19"/>
              </w:rPr>
              <w:t>idea</w:t>
            </w:r>
          </w:p>
          <w:p w14:paraId="7D7B0395" w14:textId="77777777" w:rsidR="000658F8" w:rsidRDefault="000658F8" w:rsidP="00A06491">
            <w:pPr>
              <w:pStyle w:val="ListParagraph"/>
              <w:widowControl w:val="0"/>
              <w:numPr>
                <w:ilvl w:val="0"/>
                <w:numId w:val="37"/>
              </w:numPr>
              <w:tabs>
                <w:tab w:val="left" w:pos="350"/>
              </w:tabs>
              <w:spacing w:line="204" w:lineRule="exact"/>
              <w:contextualSpacing w:val="0"/>
              <w:jc w:val="left"/>
              <w:rPr>
                <w:rFonts w:eastAsia="Arial" w:cs="Arial"/>
                <w:sz w:val="19"/>
                <w:szCs w:val="19"/>
              </w:rPr>
            </w:pPr>
            <w:r>
              <w:rPr>
                <w:rFonts w:eastAsia="Arial" w:cs="Arial"/>
                <w:color w:val="231F20"/>
                <w:w w:val="95"/>
                <w:sz w:val="19"/>
                <w:szCs w:val="19"/>
              </w:rPr>
              <w:t>Unintelligible</w:t>
            </w:r>
          </w:p>
          <w:p w14:paraId="734564E2" w14:textId="77777777" w:rsidR="000658F8" w:rsidRDefault="000658F8" w:rsidP="00A06491">
            <w:pPr>
              <w:pStyle w:val="ListParagraph"/>
              <w:widowControl w:val="0"/>
              <w:numPr>
                <w:ilvl w:val="0"/>
                <w:numId w:val="37"/>
              </w:numPr>
              <w:tabs>
                <w:tab w:val="left" w:pos="350"/>
              </w:tabs>
              <w:spacing w:before="5" w:line="210" w:lineRule="exact"/>
              <w:ind w:right="364"/>
              <w:contextualSpacing w:val="0"/>
              <w:jc w:val="left"/>
              <w:rPr>
                <w:rFonts w:eastAsia="Arial" w:cs="Arial"/>
                <w:sz w:val="19"/>
                <w:szCs w:val="19"/>
              </w:rPr>
            </w:pPr>
            <w:r>
              <w:rPr>
                <w:rFonts w:eastAsia="Arial" w:cs="Arial"/>
                <w:color w:val="231F20"/>
                <w:w w:val="90"/>
                <w:sz w:val="19"/>
                <w:szCs w:val="19"/>
              </w:rPr>
              <w:t>Errors</w:t>
            </w:r>
            <w:r>
              <w:rPr>
                <w:rFonts w:eastAsia="Arial" w:cs="Arial"/>
                <w:color w:val="231F20"/>
                <w:spacing w:val="-14"/>
                <w:w w:val="90"/>
                <w:sz w:val="19"/>
                <w:szCs w:val="19"/>
              </w:rPr>
              <w:t xml:space="preserve"> </w:t>
            </w:r>
            <w:r>
              <w:rPr>
                <w:rFonts w:eastAsia="Arial" w:cs="Arial"/>
                <w:color w:val="231F20"/>
                <w:w w:val="90"/>
                <w:sz w:val="19"/>
                <w:szCs w:val="19"/>
              </w:rPr>
              <w:t>may</w:t>
            </w:r>
            <w:r>
              <w:rPr>
                <w:rFonts w:eastAsia="Arial" w:cs="Arial"/>
                <w:color w:val="231F20"/>
                <w:spacing w:val="-13"/>
                <w:w w:val="90"/>
                <w:sz w:val="19"/>
                <w:szCs w:val="19"/>
              </w:rPr>
              <w:t xml:space="preserve"> </w:t>
            </w:r>
            <w:r>
              <w:rPr>
                <w:rFonts w:eastAsia="Arial" w:cs="Arial"/>
                <w:color w:val="231F20"/>
                <w:w w:val="90"/>
                <w:sz w:val="19"/>
                <w:szCs w:val="19"/>
              </w:rPr>
              <w:t>totally</w:t>
            </w:r>
            <w:r>
              <w:rPr>
                <w:rFonts w:eastAsia="Arial" w:cs="Arial"/>
                <w:color w:val="231F20"/>
                <w:spacing w:val="-13"/>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483C38BF" w14:textId="77777777" w:rsidR="000658F8" w:rsidRDefault="000658F8" w:rsidP="00A06491">
            <w:pPr>
              <w:pStyle w:val="ListParagraph"/>
              <w:widowControl w:val="0"/>
              <w:numPr>
                <w:ilvl w:val="0"/>
                <w:numId w:val="36"/>
              </w:numPr>
              <w:tabs>
                <w:tab w:val="left" w:pos="343"/>
              </w:tabs>
              <w:spacing w:before="93" w:line="210" w:lineRule="exact"/>
              <w:ind w:left="1080" w:right="604"/>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1"/>
                <w:w w:val="90"/>
                <w:sz w:val="19"/>
                <w:szCs w:val="19"/>
              </w:rPr>
              <w:t xml:space="preserve"> </w:t>
            </w:r>
            <w:r>
              <w:rPr>
                <w:rFonts w:eastAsia="Arial" w:cs="Arial"/>
                <w:color w:val="231F20"/>
                <w:w w:val="90"/>
                <w:sz w:val="19"/>
                <w:szCs w:val="19"/>
              </w:rPr>
              <w:t>multiple</w:t>
            </w:r>
            <w:r>
              <w:rPr>
                <w:rFonts w:eastAsia="Arial" w:cs="Arial"/>
                <w:color w:val="231F20"/>
                <w:spacing w:val="1"/>
                <w:w w:val="90"/>
                <w:sz w:val="19"/>
                <w:szCs w:val="19"/>
              </w:rPr>
              <w:t xml:space="preserve"> </w:t>
            </w:r>
            <w:r>
              <w:rPr>
                <w:rFonts w:eastAsia="Arial" w:cs="Arial"/>
                <w:color w:val="231F20"/>
                <w:w w:val="90"/>
                <w:sz w:val="19"/>
                <w:szCs w:val="19"/>
              </w:rPr>
              <w:t>words</w:t>
            </w:r>
            <w:r>
              <w:rPr>
                <w:rFonts w:eastAsia="Arial" w:cs="Arial"/>
                <w:color w:val="231F20"/>
                <w:spacing w:val="2"/>
                <w:w w:val="90"/>
                <w:sz w:val="19"/>
                <w:szCs w:val="19"/>
              </w:rPr>
              <w:t xml:space="preserve"> </w:t>
            </w:r>
            <w:r>
              <w:rPr>
                <w:rFonts w:eastAsia="Arial" w:cs="Arial"/>
                <w:color w:val="231F20"/>
                <w:w w:val="90"/>
                <w:sz w:val="19"/>
                <w:szCs w:val="19"/>
              </w:rPr>
              <w:t>to</w:t>
            </w:r>
            <w:r>
              <w:rPr>
                <w:rFonts w:eastAsia="Arial" w:cs="Arial"/>
                <w:color w:val="231F20"/>
                <w:w w:val="97"/>
                <w:sz w:val="19"/>
                <w:szCs w:val="19"/>
              </w:rPr>
              <w:t xml:space="preserve"> </w:t>
            </w:r>
            <w:r>
              <w:rPr>
                <w:rFonts w:eastAsia="Arial" w:cs="Arial"/>
                <w:color w:val="231F20"/>
                <w:w w:val="90"/>
                <w:sz w:val="19"/>
                <w:szCs w:val="19"/>
              </w:rPr>
              <w:t>respond</w:t>
            </w:r>
          </w:p>
          <w:p w14:paraId="4959E0F6" w14:textId="77777777" w:rsidR="000658F8" w:rsidRDefault="000658F8" w:rsidP="00A06491">
            <w:pPr>
              <w:pStyle w:val="ListParagraph"/>
              <w:widowControl w:val="0"/>
              <w:numPr>
                <w:ilvl w:val="0"/>
                <w:numId w:val="36"/>
              </w:numPr>
              <w:tabs>
                <w:tab w:val="left" w:pos="343"/>
              </w:tabs>
              <w:spacing w:line="210" w:lineRule="exact"/>
              <w:ind w:left="1080" w:right="238"/>
              <w:contextualSpacing w:val="0"/>
              <w:jc w:val="left"/>
              <w:rPr>
                <w:rFonts w:eastAsia="Arial" w:cs="Arial"/>
                <w:sz w:val="19"/>
                <w:szCs w:val="19"/>
              </w:rPr>
            </w:pPr>
            <w:r>
              <w:rPr>
                <w:rFonts w:eastAsia="Arial" w:cs="Arial"/>
                <w:color w:val="231F20"/>
                <w:spacing w:val="-14"/>
                <w:w w:val="90"/>
                <w:sz w:val="19"/>
                <w:szCs w:val="19"/>
              </w:rPr>
              <w:t>P</w:t>
            </w:r>
            <w:r>
              <w:rPr>
                <w:rFonts w:eastAsia="Arial" w:cs="Arial"/>
                <w:color w:val="231F20"/>
                <w:w w:val="90"/>
                <w:sz w:val="19"/>
                <w:szCs w:val="19"/>
              </w:rPr>
              <w:t>artially</w:t>
            </w:r>
            <w:r>
              <w:rPr>
                <w:rFonts w:eastAsia="Arial" w:cs="Arial"/>
                <w:color w:val="231F20"/>
                <w:spacing w:val="-20"/>
                <w:w w:val="90"/>
                <w:sz w:val="19"/>
                <w:szCs w:val="19"/>
              </w:rPr>
              <w:t xml:space="preserve"> </w:t>
            </w:r>
            <w:r>
              <w:rPr>
                <w:rFonts w:eastAsia="Arial" w:cs="Arial"/>
                <w:color w:val="231F20"/>
                <w:w w:val="90"/>
                <w:sz w:val="19"/>
                <w:szCs w:val="19"/>
              </w:rPr>
              <w:t>expresses</w:t>
            </w:r>
            <w:r>
              <w:rPr>
                <w:rFonts w:eastAsia="Arial" w:cs="Arial"/>
                <w:color w:val="231F20"/>
                <w:spacing w:val="-20"/>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22"/>
                <w:w w:val="90"/>
                <w:sz w:val="19"/>
                <w:szCs w:val="19"/>
              </w:rPr>
              <w:t xml:space="preserve"> </w:t>
            </w:r>
            <w:r>
              <w:rPr>
                <w:rFonts w:eastAsia="Arial" w:cs="Arial"/>
                <w:color w:val="231F20"/>
                <w:w w:val="90"/>
                <w:sz w:val="19"/>
                <w:szCs w:val="19"/>
              </w:rPr>
              <w:t>ideas</w:t>
            </w:r>
          </w:p>
          <w:p w14:paraId="18181496" w14:textId="77777777" w:rsidR="000658F8" w:rsidRDefault="000658F8" w:rsidP="00A06491">
            <w:pPr>
              <w:pStyle w:val="ListParagraph"/>
              <w:widowControl w:val="0"/>
              <w:numPr>
                <w:ilvl w:val="0"/>
                <w:numId w:val="36"/>
              </w:numPr>
              <w:tabs>
                <w:tab w:val="left" w:pos="343"/>
              </w:tabs>
              <w:spacing w:line="210" w:lineRule="exact"/>
              <w:ind w:left="1080" w:right="192"/>
              <w:contextualSpacing w:val="0"/>
              <w:jc w:val="left"/>
              <w:rPr>
                <w:rFonts w:eastAsia="Arial" w:cs="Arial"/>
                <w:sz w:val="19"/>
                <w:szCs w:val="19"/>
              </w:rPr>
            </w:pPr>
            <w:r>
              <w:rPr>
                <w:rFonts w:eastAsia="Arial" w:cs="Arial"/>
                <w:color w:val="231F20"/>
                <w:spacing w:val="-12"/>
                <w:w w:val="90"/>
                <w:sz w:val="19"/>
                <w:szCs w:val="19"/>
              </w:rPr>
              <w:t>F</w:t>
            </w:r>
            <w:r>
              <w:rPr>
                <w:rFonts w:eastAsia="Arial" w:cs="Arial"/>
                <w:color w:val="231F20"/>
                <w:w w:val="90"/>
                <w:sz w:val="19"/>
                <w:szCs w:val="19"/>
              </w:rPr>
              <w:t>requent</w:t>
            </w:r>
            <w:r>
              <w:rPr>
                <w:rFonts w:eastAsia="Arial" w:cs="Arial"/>
                <w:color w:val="231F20"/>
                <w:spacing w:val="-22"/>
                <w:w w:val="90"/>
                <w:sz w:val="19"/>
                <w:szCs w:val="19"/>
              </w:rPr>
              <w:t xml:space="preserve"> </w:t>
            </w:r>
            <w:r>
              <w:rPr>
                <w:rFonts w:eastAsia="Arial" w:cs="Arial"/>
                <w:color w:val="231F20"/>
                <w:w w:val="90"/>
                <w:sz w:val="19"/>
                <w:szCs w:val="19"/>
              </w:rPr>
              <w:t>errors</w:t>
            </w:r>
            <w:r>
              <w:rPr>
                <w:rFonts w:eastAsia="Arial" w:cs="Arial"/>
                <w:color w:val="231F20"/>
                <w:spacing w:val="-22"/>
                <w:w w:val="90"/>
                <w:sz w:val="19"/>
                <w:szCs w:val="19"/>
              </w:rPr>
              <w:t xml:space="preserve"> </w:t>
            </w:r>
            <w:r>
              <w:rPr>
                <w:rFonts w:eastAsia="Arial" w:cs="Arial"/>
                <w:color w:val="231F20"/>
                <w:w w:val="90"/>
                <w:sz w:val="19"/>
                <w:szCs w:val="19"/>
              </w:rPr>
              <w:t>may</w:t>
            </w:r>
            <w:r>
              <w:rPr>
                <w:rFonts w:eastAsia="Arial" w:cs="Arial"/>
                <w:color w:val="231F20"/>
                <w:spacing w:val="-2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6EDA8273" w14:textId="77777777" w:rsidR="000658F8" w:rsidRDefault="000658F8" w:rsidP="00A06491">
            <w:pPr>
              <w:pStyle w:val="ListParagraph"/>
              <w:widowControl w:val="0"/>
              <w:numPr>
                <w:ilvl w:val="0"/>
                <w:numId w:val="35"/>
              </w:numPr>
              <w:tabs>
                <w:tab w:val="left" w:pos="336"/>
              </w:tabs>
              <w:spacing w:before="93" w:line="210" w:lineRule="exact"/>
              <w:ind w:left="360" w:right="170"/>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23"/>
                <w:w w:val="90"/>
                <w:sz w:val="19"/>
                <w:szCs w:val="19"/>
              </w:rPr>
              <w:t xml:space="preserve"> </w:t>
            </w:r>
            <w:r>
              <w:rPr>
                <w:rFonts w:eastAsia="Arial" w:cs="Arial"/>
                <w:color w:val="231F20"/>
                <w:w w:val="90"/>
                <w:sz w:val="19"/>
                <w:szCs w:val="19"/>
              </w:rPr>
              <w:t>connected</w:t>
            </w:r>
            <w:r>
              <w:rPr>
                <w:rFonts w:eastAsia="Arial" w:cs="Arial"/>
                <w:color w:val="231F20"/>
                <w:spacing w:val="-23"/>
                <w:w w:val="90"/>
                <w:sz w:val="19"/>
                <w:szCs w:val="19"/>
              </w:rPr>
              <w:t xml:space="preserve"> </w:t>
            </w:r>
            <w:r>
              <w:rPr>
                <w:rFonts w:eastAsia="Arial" w:cs="Arial"/>
                <w:color w:val="231F20"/>
                <w:w w:val="90"/>
                <w:sz w:val="19"/>
                <w:szCs w:val="19"/>
              </w:rPr>
              <w:t>phrases</w:t>
            </w:r>
            <w:r>
              <w:rPr>
                <w:rFonts w:eastAsia="Arial" w:cs="Arial"/>
                <w:color w:val="231F20"/>
                <w:spacing w:val="-22"/>
                <w:w w:val="90"/>
                <w:sz w:val="19"/>
                <w:szCs w:val="19"/>
              </w:rPr>
              <w:t xml:space="preserve"> </w:t>
            </w:r>
            <w:r>
              <w:rPr>
                <w:rFonts w:eastAsia="Arial" w:cs="Arial"/>
                <w:color w:val="231F20"/>
                <w:w w:val="90"/>
                <w:sz w:val="19"/>
                <w:szCs w:val="19"/>
              </w:rPr>
              <w:t>or</w:t>
            </w:r>
            <w:r>
              <w:rPr>
                <w:rFonts w:eastAsia="Arial" w:cs="Arial"/>
                <w:color w:val="231F20"/>
                <w:spacing w:val="-23"/>
                <w:w w:val="90"/>
                <w:sz w:val="19"/>
                <w:szCs w:val="19"/>
              </w:rPr>
              <w:t xml:space="preserve"> </w:t>
            </w:r>
            <w:r>
              <w:rPr>
                <w:rFonts w:eastAsia="Arial" w:cs="Arial"/>
                <w:color w:val="231F20"/>
                <w:w w:val="90"/>
                <w:sz w:val="19"/>
                <w:szCs w:val="19"/>
              </w:rPr>
              <w:t>a</w:t>
            </w:r>
            <w:r>
              <w:rPr>
                <w:rFonts w:eastAsia="Arial" w:cs="Arial"/>
                <w:color w:val="231F20"/>
                <w:w w:val="87"/>
                <w:sz w:val="19"/>
                <w:szCs w:val="19"/>
              </w:rPr>
              <w:t xml:space="preserve"> </w:t>
            </w:r>
            <w:r>
              <w:rPr>
                <w:rFonts w:eastAsia="Arial" w:cs="Arial"/>
                <w:color w:val="231F20"/>
                <w:w w:val="90"/>
                <w:sz w:val="19"/>
                <w:szCs w:val="19"/>
              </w:rPr>
              <w:t>simple</w:t>
            </w:r>
            <w:r>
              <w:rPr>
                <w:rFonts w:eastAsia="Arial" w:cs="Arial"/>
                <w:color w:val="231F20"/>
                <w:spacing w:val="-13"/>
                <w:w w:val="90"/>
                <w:sz w:val="19"/>
                <w:szCs w:val="19"/>
              </w:rPr>
              <w:t xml:space="preserve"> </w:t>
            </w:r>
            <w:r>
              <w:rPr>
                <w:rFonts w:eastAsia="Arial" w:cs="Arial"/>
                <w:color w:val="231F20"/>
                <w:w w:val="90"/>
                <w:sz w:val="19"/>
                <w:szCs w:val="19"/>
              </w:rPr>
              <w:t>sentence</w:t>
            </w:r>
            <w:r>
              <w:rPr>
                <w:rFonts w:eastAsia="Arial" w:cs="Arial"/>
                <w:color w:val="231F20"/>
                <w:spacing w:val="-13"/>
                <w:w w:val="90"/>
                <w:sz w:val="19"/>
                <w:szCs w:val="19"/>
              </w:rPr>
              <w:t xml:space="preserve"> </w:t>
            </w:r>
            <w:r>
              <w:rPr>
                <w:rFonts w:eastAsia="Arial" w:cs="Arial"/>
                <w:color w:val="231F20"/>
                <w:w w:val="90"/>
                <w:sz w:val="19"/>
                <w:szCs w:val="19"/>
              </w:rPr>
              <w:t>to</w:t>
            </w:r>
            <w:r>
              <w:rPr>
                <w:rFonts w:eastAsia="Arial" w:cs="Arial"/>
                <w:color w:val="231F20"/>
                <w:spacing w:val="-13"/>
                <w:w w:val="90"/>
                <w:sz w:val="19"/>
                <w:szCs w:val="19"/>
              </w:rPr>
              <w:t xml:space="preserve"> </w:t>
            </w:r>
            <w:r>
              <w:rPr>
                <w:rFonts w:eastAsia="Arial" w:cs="Arial"/>
                <w:color w:val="231F20"/>
                <w:w w:val="90"/>
                <w:sz w:val="19"/>
                <w:szCs w:val="19"/>
              </w:rPr>
              <w:t>respond</w:t>
            </w:r>
          </w:p>
          <w:p w14:paraId="4FCB6C50" w14:textId="77777777" w:rsidR="000658F8" w:rsidRDefault="000658F8" w:rsidP="00A06491">
            <w:pPr>
              <w:pStyle w:val="ListParagraph"/>
              <w:widowControl w:val="0"/>
              <w:numPr>
                <w:ilvl w:val="0"/>
                <w:numId w:val="35"/>
              </w:numPr>
              <w:tabs>
                <w:tab w:val="left" w:pos="336"/>
              </w:tabs>
              <w:spacing w:line="208" w:lineRule="exact"/>
              <w:ind w:left="360"/>
              <w:contextualSpacing w:val="0"/>
              <w:jc w:val="left"/>
              <w:rPr>
                <w:rFonts w:eastAsia="Arial" w:cs="Arial"/>
                <w:sz w:val="19"/>
                <w:szCs w:val="19"/>
              </w:rPr>
            </w:pPr>
            <w:r>
              <w:rPr>
                <w:rFonts w:eastAsia="Arial" w:cs="Arial"/>
                <w:color w:val="231F20"/>
                <w:w w:val="85"/>
                <w:sz w:val="19"/>
                <w:szCs w:val="19"/>
              </w:rPr>
              <w:t>May</w:t>
            </w:r>
            <w:r>
              <w:rPr>
                <w:rFonts w:eastAsia="Arial" w:cs="Arial"/>
                <w:color w:val="231F20"/>
                <w:spacing w:val="28"/>
                <w:w w:val="85"/>
                <w:sz w:val="19"/>
                <w:szCs w:val="19"/>
              </w:rPr>
              <w:t xml:space="preserve"> </w:t>
            </w:r>
            <w:r>
              <w:rPr>
                <w:rFonts w:eastAsia="Arial" w:cs="Arial"/>
                <w:color w:val="231F20"/>
                <w:w w:val="85"/>
                <w:sz w:val="19"/>
                <w:szCs w:val="19"/>
              </w:rPr>
              <w:t>use</w:t>
            </w:r>
            <w:r>
              <w:rPr>
                <w:rFonts w:eastAsia="Arial" w:cs="Arial"/>
                <w:color w:val="231F20"/>
                <w:spacing w:val="29"/>
                <w:w w:val="85"/>
                <w:sz w:val="19"/>
                <w:szCs w:val="19"/>
              </w:rPr>
              <w:t xml:space="preserve"> </w:t>
            </w:r>
            <w:r>
              <w:rPr>
                <w:rFonts w:eastAsia="Arial" w:cs="Arial"/>
                <w:color w:val="231F20"/>
                <w:w w:val="85"/>
                <w:sz w:val="19"/>
                <w:szCs w:val="19"/>
              </w:rPr>
              <w:t>multiple</w:t>
            </w:r>
            <w:r>
              <w:rPr>
                <w:rFonts w:eastAsia="Arial" w:cs="Arial"/>
                <w:color w:val="231F20"/>
                <w:spacing w:val="29"/>
                <w:w w:val="85"/>
                <w:sz w:val="19"/>
                <w:szCs w:val="19"/>
              </w:rPr>
              <w:t xml:space="preserve"> </w:t>
            </w:r>
            <w:r>
              <w:rPr>
                <w:rFonts w:eastAsia="Arial" w:cs="Arial"/>
                <w:color w:val="231F20"/>
                <w:w w:val="85"/>
                <w:sz w:val="19"/>
                <w:szCs w:val="19"/>
              </w:rPr>
              <w:t>sentences</w:t>
            </w:r>
          </w:p>
          <w:p w14:paraId="4A0720B0" w14:textId="77777777" w:rsidR="000658F8" w:rsidRDefault="000658F8" w:rsidP="00A06491">
            <w:pPr>
              <w:pStyle w:val="ListParagraph"/>
              <w:widowControl w:val="0"/>
              <w:numPr>
                <w:ilvl w:val="0"/>
                <w:numId w:val="35"/>
              </w:numPr>
              <w:tabs>
                <w:tab w:val="left" w:pos="336"/>
              </w:tabs>
              <w:spacing w:before="1" w:line="210" w:lineRule="exact"/>
              <w:ind w:left="360" w:right="125"/>
              <w:contextualSpacing w:val="0"/>
              <w:jc w:val="left"/>
              <w:rPr>
                <w:rFonts w:eastAsia="Arial" w:cs="Arial"/>
                <w:sz w:val="19"/>
                <w:szCs w:val="19"/>
              </w:rPr>
            </w:pPr>
            <w:r>
              <w:rPr>
                <w:rFonts w:eastAsia="Arial" w:cs="Arial"/>
                <w:color w:val="231F20"/>
                <w:w w:val="90"/>
                <w:sz w:val="19"/>
                <w:szCs w:val="19"/>
              </w:rPr>
              <w:t>Expresses</w:t>
            </w:r>
            <w:r>
              <w:rPr>
                <w:rFonts w:eastAsia="Arial" w:cs="Arial"/>
                <w:color w:val="231F20"/>
                <w:spacing w:val="-28"/>
                <w:w w:val="90"/>
                <w:sz w:val="19"/>
                <w:szCs w:val="19"/>
              </w:rPr>
              <w:t xml:space="preserve"> </w:t>
            </w:r>
            <w:r>
              <w:rPr>
                <w:rFonts w:eastAsia="Arial" w:cs="Arial"/>
                <w:color w:val="231F20"/>
                <w:w w:val="90"/>
                <w:sz w:val="19"/>
                <w:szCs w:val="19"/>
              </w:rPr>
              <w:t>complete</w:t>
            </w:r>
            <w:r>
              <w:rPr>
                <w:rFonts w:eastAsia="Arial" w:cs="Arial"/>
                <w:color w:val="231F20"/>
                <w:spacing w:val="-28"/>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1"/>
                <w:w w:val="90"/>
                <w:sz w:val="19"/>
                <w:szCs w:val="19"/>
              </w:rPr>
              <w:t xml:space="preserve"> </w:t>
            </w:r>
            <w:r>
              <w:rPr>
                <w:rFonts w:eastAsia="Arial" w:cs="Arial"/>
                <w:color w:val="231F20"/>
                <w:w w:val="90"/>
                <w:sz w:val="19"/>
                <w:szCs w:val="19"/>
              </w:rPr>
              <w:t>ideas</w:t>
            </w:r>
            <w:r>
              <w:rPr>
                <w:rFonts w:eastAsia="Arial" w:cs="Arial"/>
                <w:color w:val="231F20"/>
                <w:spacing w:val="-1"/>
                <w:w w:val="90"/>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1"/>
                <w:w w:val="90"/>
                <w:sz w:val="19"/>
                <w:szCs w:val="19"/>
              </w:rPr>
              <w:t xml:space="preserve"> </w:t>
            </w:r>
            <w:r>
              <w:rPr>
                <w:rFonts w:eastAsia="Arial" w:cs="Arial"/>
                <w:color w:val="231F20"/>
                <w:w w:val="90"/>
                <w:sz w:val="19"/>
                <w:szCs w:val="19"/>
              </w:rPr>
              <w:t>to</w:t>
            </w:r>
            <w:r>
              <w:rPr>
                <w:rFonts w:eastAsia="Arial" w:cs="Arial"/>
                <w:color w:val="231F20"/>
                <w:spacing w:val="-1"/>
                <w:w w:val="90"/>
                <w:sz w:val="19"/>
                <w:szCs w:val="19"/>
              </w:rPr>
              <w:t xml:space="preserve"> </w:t>
            </w:r>
            <w:r>
              <w:rPr>
                <w:rFonts w:eastAsia="Arial" w:cs="Arial"/>
                <w:color w:val="231F20"/>
                <w:w w:val="90"/>
                <w:sz w:val="19"/>
                <w:szCs w:val="19"/>
              </w:rPr>
              <w:t>the</w:t>
            </w:r>
            <w:r>
              <w:rPr>
                <w:rFonts w:eastAsia="Arial" w:cs="Arial"/>
                <w:color w:val="231F20"/>
                <w:w w:val="92"/>
                <w:sz w:val="19"/>
                <w:szCs w:val="19"/>
              </w:rPr>
              <w:t xml:space="preserve"> </w:t>
            </w:r>
            <w:r>
              <w:rPr>
                <w:rFonts w:eastAsia="Arial" w:cs="Arial"/>
                <w:color w:val="231F20"/>
                <w:w w:val="90"/>
                <w:sz w:val="19"/>
                <w:szCs w:val="19"/>
              </w:rPr>
              <w:t>topic</w:t>
            </w:r>
          </w:p>
          <w:p w14:paraId="0E7DE1CC" w14:textId="77777777" w:rsidR="000658F8" w:rsidRDefault="000658F8" w:rsidP="00A06491">
            <w:pPr>
              <w:pStyle w:val="ListParagraph"/>
              <w:widowControl w:val="0"/>
              <w:numPr>
                <w:ilvl w:val="0"/>
                <w:numId w:val="35"/>
              </w:numPr>
              <w:tabs>
                <w:tab w:val="left" w:pos="336"/>
              </w:tabs>
              <w:spacing w:line="210" w:lineRule="exact"/>
              <w:ind w:left="360" w:right="243"/>
              <w:contextualSpacing w:val="0"/>
              <w:jc w:val="left"/>
              <w:rPr>
                <w:rFonts w:eastAsia="Arial" w:cs="Arial"/>
                <w:sz w:val="19"/>
                <w:szCs w:val="19"/>
              </w:rPr>
            </w:pPr>
            <w:r>
              <w:rPr>
                <w:rFonts w:eastAsia="Arial" w:cs="Arial"/>
                <w:color w:val="231F20"/>
                <w:w w:val="90"/>
                <w:sz w:val="19"/>
                <w:szCs w:val="19"/>
              </w:rPr>
              <w:t>Occasional</w:t>
            </w:r>
            <w:r>
              <w:rPr>
                <w:rFonts w:eastAsia="Arial" w:cs="Arial"/>
                <w:color w:val="231F20"/>
                <w:spacing w:val="-14"/>
                <w:w w:val="90"/>
                <w:sz w:val="19"/>
                <w:szCs w:val="19"/>
              </w:rPr>
              <w:t xml:space="preserve"> </w:t>
            </w:r>
            <w:r>
              <w:rPr>
                <w:rFonts w:eastAsia="Arial" w:cs="Arial"/>
                <w:color w:val="231F20"/>
                <w:w w:val="90"/>
                <w:sz w:val="19"/>
                <w:szCs w:val="19"/>
              </w:rPr>
              <w:t>errors</w:t>
            </w:r>
            <w:r>
              <w:rPr>
                <w:rFonts w:eastAsia="Arial" w:cs="Arial"/>
                <w:color w:val="231F20"/>
                <w:spacing w:val="-13"/>
                <w:w w:val="90"/>
                <w:sz w:val="19"/>
                <w:szCs w:val="19"/>
              </w:rPr>
              <w:t xml:space="preserve"> </w:t>
            </w:r>
            <w:r>
              <w:rPr>
                <w:rFonts w:eastAsia="Arial" w:cs="Arial"/>
                <w:color w:val="231F20"/>
                <w:w w:val="90"/>
                <w:sz w:val="19"/>
                <w:szCs w:val="19"/>
              </w:rPr>
              <w:t>in</w:t>
            </w:r>
            <w:r>
              <w:rPr>
                <w:rFonts w:eastAsia="Arial" w:cs="Arial"/>
                <w:color w:val="231F20"/>
                <w:spacing w:val="-13"/>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8"/>
                <w:w w:val="90"/>
                <w:sz w:val="19"/>
                <w:szCs w:val="19"/>
              </w:rPr>
              <w:t xml:space="preserve"> </w:t>
            </w:r>
            <w:r>
              <w:rPr>
                <w:rFonts w:eastAsia="Arial" w:cs="Arial"/>
                <w:color w:val="231F20"/>
                <w:w w:val="90"/>
                <w:sz w:val="19"/>
                <w:szCs w:val="19"/>
              </w:rPr>
              <w:t>structures</w:t>
            </w:r>
            <w:r>
              <w:rPr>
                <w:rFonts w:eastAsia="Arial" w:cs="Arial"/>
                <w:color w:val="231F20"/>
                <w:spacing w:val="-18"/>
                <w:w w:val="90"/>
                <w:sz w:val="19"/>
                <w:szCs w:val="19"/>
              </w:rPr>
              <w:t xml:space="preserve"> </w:t>
            </w:r>
            <w:r>
              <w:rPr>
                <w:rFonts w:eastAsia="Arial" w:cs="Arial"/>
                <w:color w:val="231F20"/>
                <w:w w:val="90"/>
                <w:sz w:val="19"/>
                <w:szCs w:val="19"/>
              </w:rPr>
              <w:t>may</w:t>
            </w:r>
            <w:r>
              <w:rPr>
                <w:rFonts w:eastAsia="Arial" w:cs="Arial"/>
                <w:color w:val="231F20"/>
                <w:spacing w:val="-18"/>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r>
      <w:tr w:rsidR="000658F8" w14:paraId="27ADD99C" w14:textId="77777777" w:rsidTr="00B81C1C">
        <w:trPr>
          <w:trHeight w:hRule="exact" w:val="2324"/>
        </w:trPr>
        <w:tc>
          <w:tcPr>
            <w:tcW w:w="1960" w:type="dxa"/>
            <w:tcBorders>
              <w:top w:val="single" w:sz="8" w:space="0" w:color="231F20"/>
              <w:left w:val="single" w:sz="8" w:space="0" w:color="231F20"/>
              <w:bottom w:val="single" w:sz="8" w:space="0" w:color="231F20"/>
              <w:right w:val="single" w:sz="8" w:space="0" w:color="231F20"/>
            </w:tcBorders>
            <w:shd w:val="clear" w:color="auto" w:fill="BCBEC0"/>
          </w:tcPr>
          <w:p w14:paraId="1653B76C" w14:textId="77777777" w:rsidR="000658F8" w:rsidRPr="00227B78" w:rsidRDefault="000658F8" w:rsidP="00AA7A67">
            <w:pPr>
              <w:pStyle w:val="TableParagraph"/>
              <w:spacing w:before="8" w:line="170" w:lineRule="exact"/>
              <w:rPr>
                <w:rFonts w:ascii="Arial Bold" w:hAnsi="Arial Bold"/>
                <w:color w:val="000000" w:themeColor="text1"/>
                <w:sz w:val="17"/>
                <w:szCs w:val="17"/>
              </w:rPr>
            </w:pPr>
          </w:p>
          <w:p w14:paraId="24B07A2F"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214C2FA6"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2CCAD3A"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11E4D36"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284BA82" w14:textId="77777777" w:rsidR="000658F8" w:rsidRPr="00227B78" w:rsidRDefault="000658F8" w:rsidP="00AA7A67">
            <w:pPr>
              <w:pStyle w:val="TableParagraph"/>
              <w:ind w:left="285"/>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Expanding</w:t>
            </w:r>
          </w:p>
        </w:tc>
        <w:tc>
          <w:tcPr>
            <w:tcW w:w="2861" w:type="dxa"/>
            <w:tcBorders>
              <w:top w:val="single" w:sz="8" w:space="0" w:color="231F20"/>
              <w:left w:val="single" w:sz="8" w:space="0" w:color="231F20"/>
              <w:bottom w:val="single" w:sz="8" w:space="0" w:color="231F20"/>
              <w:right w:val="single" w:sz="8" w:space="0" w:color="231F20"/>
            </w:tcBorders>
          </w:tcPr>
          <w:p w14:paraId="38F3C5F1" w14:textId="77777777" w:rsidR="000658F8" w:rsidRDefault="000658F8" w:rsidP="00A06491">
            <w:pPr>
              <w:pStyle w:val="ListParagraph"/>
              <w:widowControl w:val="0"/>
              <w:numPr>
                <w:ilvl w:val="0"/>
                <w:numId w:val="34"/>
              </w:numPr>
              <w:tabs>
                <w:tab w:val="left" w:pos="350"/>
              </w:tabs>
              <w:spacing w:before="94" w:line="210" w:lineRule="exact"/>
              <w:ind w:left="360" w:right="198"/>
              <w:contextualSpacing w:val="0"/>
              <w:jc w:val="left"/>
              <w:rPr>
                <w:rFonts w:eastAsia="Arial" w:cs="Arial"/>
                <w:sz w:val="19"/>
                <w:szCs w:val="19"/>
              </w:rPr>
            </w:pPr>
            <w:r>
              <w:rPr>
                <w:rFonts w:eastAsia="Arial" w:cs="Arial"/>
                <w:color w:val="231F20"/>
                <w:w w:val="95"/>
                <w:sz w:val="19"/>
                <w:szCs w:val="19"/>
              </w:rPr>
              <w:t>Responds</w:t>
            </w:r>
            <w:r>
              <w:rPr>
                <w:rFonts w:eastAsia="Arial" w:cs="Arial"/>
                <w:color w:val="231F20"/>
                <w:spacing w:val="4"/>
                <w:w w:val="95"/>
                <w:sz w:val="19"/>
                <w:szCs w:val="19"/>
              </w:rPr>
              <w:t xml:space="preserve"> </w:t>
            </w:r>
            <w:r>
              <w:rPr>
                <w:rFonts w:eastAsia="Arial" w:cs="Arial"/>
                <w:color w:val="231F20"/>
                <w:w w:val="95"/>
                <w:sz w:val="19"/>
                <w:szCs w:val="19"/>
              </w:rPr>
              <w:t>with “ye</w:t>
            </w:r>
            <w:r>
              <w:rPr>
                <w:rFonts w:eastAsia="Arial" w:cs="Arial"/>
                <w:color w:val="231F20"/>
                <w:spacing w:val="-8"/>
                <w:w w:val="95"/>
                <w:sz w:val="19"/>
                <w:szCs w:val="19"/>
              </w:rPr>
              <w:t>s</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spacing w:val="-12"/>
                <w:w w:val="95"/>
                <w:sz w:val="19"/>
                <w:szCs w:val="19"/>
              </w:rPr>
              <w:t xml:space="preserve"> </w:t>
            </w:r>
            <w:r>
              <w:rPr>
                <w:rFonts w:eastAsia="Arial" w:cs="Arial"/>
                <w:color w:val="231F20"/>
                <w:w w:val="95"/>
                <w:sz w:val="19"/>
                <w:szCs w:val="19"/>
              </w:rPr>
              <w:t>“n</w:t>
            </w:r>
            <w:r>
              <w:rPr>
                <w:rFonts w:eastAsia="Arial" w:cs="Arial"/>
                <w:color w:val="231F20"/>
                <w:spacing w:val="-8"/>
                <w:w w:val="95"/>
                <w:sz w:val="19"/>
                <w:szCs w:val="19"/>
              </w:rPr>
              <w:t>o</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w w:val="157"/>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7AFD8885" w14:textId="77777777" w:rsidR="000658F8" w:rsidRDefault="000658F8" w:rsidP="00A06491">
            <w:pPr>
              <w:pStyle w:val="ListParagraph"/>
              <w:widowControl w:val="0"/>
              <w:numPr>
                <w:ilvl w:val="0"/>
                <w:numId w:val="34"/>
              </w:numPr>
              <w:tabs>
                <w:tab w:val="left" w:pos="350"/>
              </w:tabs>
              <w:spacing w:line="210" w:lineRule="exact"/>
              <w:ind w:left="360" w:right="180"/>
              <w:contextualSpacing w:val="0"/>
              <w:jc w:val="left"/>
              <w:rPr>
                <w:rFonts w:eastAsia="Arial" w:cs="Arial"/>
                <w:sz w:val="19"/>
                <w:szCs w:val="19"/>
              </w:rPr>
            </w:pPr>
            <w:r>
              <w:rPr>
                <w:rFonts w:eastAsia="Arial" w:cs="Arial"/>
                <w:color w:val="231F20"/>
                <w:w w:val="90"/>
                <w:sz w:val="19"/>
                <w:szCs w:val="19"/>
              </w:rPr>
              <w:t>Uses at most</w:t>
            </w:r>
            <w:r>
              <w:rPr>
                <w:rFonts w:eastAsia="Arial" w:cs="Arial"/>
                <w:color w:val="231F20"/>
                <w:spacing w:val="1"/>
                <w:w w:val="90"/>
                <w:sz w:val="19"/>
                <w:szCs w:val="19"/>
              </w:rPr>
              <w:t xml:space="preserve"> </w:t>
            </w:r>
            <w:r>
              <w:rPr>
                <w:rFonts w:eastAsia="Arial" w:cs="Arial"/>
                <w:color w:val="231F20"/>
                <w:w w:val="90"/>
                <w:sz w:val="19"/>
                <w:szCs w:val="19"/>
              </w:rPr>
              <w:t>multiple words</w:t>
            </w:r>
            <w:r>
              <w:rPr>
                <w:rFonts w:eastAsia="Arial" w:cs="Arial"/>
                <w:color w:val="231F20"/>
                <w:w w:val="91"/>
                <w:sz w:val="19"/>
                <w:szCs w:val="19"/>
              </w:rPr>
              <w:t xml:space="preserve"> </w:t>
            </w:r>
            <w:r>
              <w:rPr>
                <w:rFonts w:eastAsia="Arial" w:cs="Arial"/>
                <w:color w:val="231F20"/>
                <w:w w:val="90"/>
                <w:sz w:val="19"/>
                <w:szCs w:val="19"/>
              </w:rPr>
              <w:t>to</w:t>
            </w:r>
            <w:r>
              <w:rPr>
                <w:rFonts w:eastAsia="Arial" w:cs="Arial"/>
                <w:color w:val="231F20"/>
                <w:spacing w:val="-3"/>
                <w:w w:val="90"/>
                <w:sz w:val="19"/>
                <w:szCs w:val="19"/>
              </w:rPr>
              <w:t xml:space="preserve"> </w:t>
            </w:r>
            <w:r>
              <w:rPr>
                <w:rFonts w:eastAsia="Arial" w:cs="Arial"/>
                <w:color w:val="231F20"/>
                <w:w w:val="90"/>
                <w:sz w:val="19"/>
                <w:szCs w:val="19"/>
              </w:rPr>
              <w:t>respond</w:t>
            </w:r>
          </w:p>
          <w:p w14:paraId="6B6B54CB" w14:textId="77777777" w:rsidR="000658F8" w:rsidRDefault="000658F8" w:rsidP="00A06491">
            <w:pPr>
              <w:pStyle w:val="ListParagraph"/>
              <w:widowControl w:val="0"/>
              <w:numPr>
                <w:ilvl w:val="0"/>
                <w:numId w:val="34"/>
              </w:numPr>
              <w:tabs>
                <w:tab w:val="left" w:pos="350"/>
              </w:tabs>
              <w:spacing w:line="210" w:lineRule="exact"/>
              <w:ind w:left="360" w:right="302"/>
              <w:contextualSpacing w:val="0"/>
              <w:jc w:val="left"/>
              <w:rPr>
                <w:rFonts w:eastAsia="Arial" w:cs="Arial"/>
                <w:sz w:val="19"/>
                <w:szCs w:val="19"/>
              </w:rPr>
            </w:pPr>
            <w:r>
              <w:rPr>
                <w:rFonts w:eastAsia="Arial" w:cs="Arial"/>
                <w:color w:val="231F20"/>
                <w:w w:val="90"/>
                <w:sz w:val="19"/>
                <w:szCs w:val="19"/>
              </w:rPr>
              <w:t>Does</w:t>
            </w:r>
            <w:r>
              <w:rPr>
                <w:rFonts w:eastAsia="Arial" w:cs="Arial"/>
                <w:color w:val="231F20"/>
                <w:spacing w:val="-18"/>
                <w:w w:val="90"/>
                <w:sz w:val="19"/>
                <w:szCs w:val="19"/>
              </w:rPr>
              <w:t xml:space="preserve"> </w:t>
            </w:r>
            <w:r>
              <w:rPr>
                <w:rFonts w:eastAsia="Arial" w:cs="Arial"/>
                <w:color w:val="231F20"/>
                <w:w w:val="90"/>
                <w:sz w:val="19"/>
                <w:szCs w:val="19"/>
              </w:rPr>
              <w:t>not</w:t>
            </w:r>
            <w:r>
              <w:rPr>
                <w:rFonts w:eastAsia="Arial" w:cs="Arial"/>
                <w:color w:val="231F20"/>
                <w:spacing w:val="-17"/>
                <w:w w:val="90"/>
                <w:sz w:val="19"/>
                <w:szCs w:val="19"/>
              </w:rPr>
              <w:t xml:space="preserve"> </w:t>
            </w:r>
            <w:r>
              <w:rPr>
                <w:rFonts w:eastAsia="Arial" w:cs="Arial"/>
                <w:color w:val="231F20"/>
                <w:w w:val="90"/>
                <w:sz w:val="19"/>
                <w:szCs w:val="19"/>
              </w:rPr>
              <w:t>express</w:t>
            </w:r>
            <w:r>
              <w:rPr>
                <w:rFonts w:eastAsia="Arial" w:cs="Arial"/>
                <w:color w:val="231F20"/>
                <w:spacing w:val="-18"/>
                <w:w w:val="90"/>
                <w:sz w:val="19"/>
                <w:szCs w:val="19"/>
              </w:rPr>
              <w:t xml:space="preserve"> </w:t>
            </w:r>
            <w:r>
              <w:rPr>
                <w:rFonts w:eastAsia="Arial" w:cs="Arial"/>
                <w:color w:val="231F20"/>
                <w:w w:val="90"/>
                <w:sz w:val="19"/>
                <w:szCs w:val="19"/>
              </w:rPr>
              <w:t>complete thoughts</w:t>
            </w:r>
            <w:r>
              <w:rPr>
                <w:rFonts w:eastAsia="Arial" w:cs="Arial"/>
                <w:color w:val="231F20"/>
                <w:spacing w:val="-4"/>
                <w:w w:val="90"/>
                <w:sz w:val="19"/>
                <w:szCs w:val="19"/>
              </w:rPr>
              <w:t xml:space="preserve"> </w:t>
            </w:r>
            <w:r>
              <w:rPr>
                <w:rFonts w:eastAsia="Arial" w:cs="Arial"/>
                <w:color w:val="231F20"/>
                <w:w w:val="90"/>
                <w:sz w:val="19"/>
                <w:szCs w:val="19"/>
              </w:rPr>
              <w:t>and</w:t>
            </w:r>
            <w:r>
              <w:rPr>
                <w:rFonts w:eastAsia="Arial" w:cs="Arial"/>
                <w:color w:val="231F20"/>
                <w:spacing w:val="-3"/>
                <w:w w:val="90"/>
                <w:sz w:val="19"/>
                <w:szCs w:val="19"/>
              </w:rPr>
              <w:t xml:space="preserve"> </w:t>
            </w:r>
            <w:r>
              <w:rPr>
                <w:rFonts w:eastAsia="Arial" w:cs="Arial"/>
                <w:color w:val="231F20"/>
                <w:w w:val="90"/>
                <w:sz w:val="19"/>
                <w:szCs w:val="19"/>
              </w:rPr>
              <w:t>ideas</w:t>
            </w:r>
          </w:p>
          <w:p w14:paraId="0FA0E0F7" w14:textId="77777777" w:rsidR="000658F8" w:rsidRDefault="000658F8" w:rsidP="00A06491">
            <w:pPr>
              <w:pStyle w:val="ListParagraph"/>
              <w:widowControl w:val="0"/>
              <w:numPr>
                <w:ilvl w:val="0"/>
                <w:numId w:val="34"/>
              </w:numPr>
              <w:tabs>
                <w:tab w:val="left" w:pos="350"/>
              </w:tabs>
              <w:spacing w:line="210" w:lineRule="exact"/>
              <w:ind w:left="360" w:right="185"/>
              <w:contextualSpacing w:val="0"/>
              <w:jc w:val="left"/>
              <w:rPr>
                <w:rFonts w:eastAsia="Arial" w:cs="Arial"/>
                <w:sz w:val="19"/>
                <w:szCs w:val="19"/>
              </w:rPr>
            </w:pPr>
            <w:r>
              <w:rPr>
                <w:rFonts w:eastAsia="Arial" w:cs="Arial"/>
                <w:color w:val="231F20"/>
                <w:spacing w:val="-12"/>
                <w:w w:val="90"/>
                <w:sz w:val="19"/>
                <w:szCs w:val="19"/>
              </w:rPr>
              <w:t>F</w:t>
            </w:r>
            <w:r>
              <w:rPr>
                <w:rFonts w:eastAsia="Arial" w:cs="Arial"/>
                <w:color w:val="231F20"/>
                <w:w w:val="90"/>
                <w:sz w:val="19"/>
                <w:szCs w:val="19"/>
              </w:rPr>
              <w:t>requent</w:t>
            </w:r>
            <w:r>
              <w:rPr>
                <w:rFonts w:eastAsia="Arial" w:cs="Arial"/>
                <w:color w:val="231F20"/>
                <w:spacing w:val="-22"/>
                <w:w w:val="90"/>
                <w:sz w:val="19"/>
                <w:szCs w:val="19"/>
              </w:rPr>
              <w:t xml:space="preserve"> </w:t>
            </w:r>
            <w:r>
              <w:rPr>
                <w:rFonts w:eastAsia="Arial" w:cs="Arial"/>
                <w:color w:val="231F20"/>
                <w:w w:val="90"/>
                <w:sz w:val="19"/>
                <w:szCs w:val="19"/>
              </w:rPr>
              <w:t>errors</w:t>
            </w:r>
            <w:r>
              <w:rPr>
                <w:rFonts w:eastAsia="Arial" w:cs="Arial"/>
                <w:color w:val="231F20"/>
                <w:spacing w:val="-22"/>
                <w:w w:val="90"/>
                <w:sz w:val="19"/>
                <w:szCs w:val="19"/>
              </w:rPr>
              <w:t xml:space="preserve"> </w:t>
            </w:r>
            <w:r>
              <w:rPr>
                <w:rFonts w:eastAsia="Arial" w:cs="Arial"/>
                <w:color w:val="231F20"/>
                <w:w w:val="90"/>
                <w:sz w:val="19"/>
                <w:szCs w:val="19"/>
              </w:rPr>
              <w:t>may</w:t>
            </w:r>
            <w:r>
              <w:rPr>
                <w:rFonts w:eastAsia="Arial" w:cs="Arial"/>
                <w:color w:val="231F20"/>
                <w:spacing w:val="-2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29E328E4" w14:textId="77777777" w:rsidR="000658F8" w:rsidRDefault="000658F8" w:rsidP="00A06491">
            <w:pPr>
              <w:pStyle w:val="ListParagraph"/>
              <w:widowControl w:val="0"/>
              <w:numPr>
                <w:ilvl w:val="0"/>
                <w:numId w:val="33"/>
              </w:numPr>
              <w:tabs>
                <w:tab w:val="left" w:pos="343"/>
              </w:tabs>
              <w:spacing w:before="94" w:line="210" w:lineRule="exact"/>
              <w:ind w:left="360" w:right="187"/>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23"/>
                <w:w w:val="90"/>
                <w:sz w:val="19"/>
                <w:szCs w:val="19"/>
              </w:rPr>
              <w:t xml:space="preserve"> </w:t>
            </w:r>
            <w:r>
              <w:rPr>
                <w:rFonts w:eastAsia="Arial" w:cs="Arial"/>
                <w:color w:val="231F20"/>
                <w:w w:val="90"/>
                <w:sz w:val="19"/>
                <w:szCs w:val="19"/>
              </w:rPr>
              <w:t>connected</w:t>
            </w:r>
            <w:r>
              <w:rPr>
                <w:rFonts w:eastAsia="Arial" w:cs="Arial"/>
                <w:color w:val="231F20"/>
                <w:spacing w:val="-23"/>
                <w:w w:val="90"/>
                <w:sz w:val="19"/>
                <w:szCs w:val="19"/>
              </w:rPr>
              <w:t xml:space="preserve"> </w:t>
            </w:r>
            <w:r>
              <w:rPr>
                <w:rFonts w:eastAsia="Arial" w:cs="Arial"/>
                <w:color w:val="231F20"/>
                <w:w w:val="90"/>
                <w:sz w:val="19"/>
                <w:szCs w:val="19"/>
              </w:rPr>
              <w:t>phrases</w:t>
            </w:r>
            <w:r>
              <w:rPr>
                <w:rFonts w:eastAsia="Arial" w:cs="Arial"/>
                <w:color w:val="231F20"/>
                <w:spacing w:val="-22"/>
                <w:w w:val="90"/>
                <w:sz w:val="19"/>
                <w:szCs w:val="19"/>
              </w:rPr>
              <w:t xml:space="preserve"> </w:t>
            </w:r>
            <w:r>
              <w:rPr>
                <w:rFonts w:eastAsia="Arial" w:cs="Arial"/>
                <w:color w:val="231F20"/>
                <w:w w:val="90"/>
                <w:sz w:val="19"/>
                <w:szCs w:val="19"/>
              </w:rPr>
              <w:t>or</w:t>
            </w:r>
            <w:r>
              <w:rPr>
                <w:rFonts w:eastAsia="Arial" w:cs="Arial"/>
                <w:color w:val="231F20"/>
                <w:spacing w:val="-23"/>
                <w:w w:val="90"/>
                <w:sz w:val="19"/>
                <w:szCs w:val="19"/>
              </w:rPr>
              <w:t xml:space="preserve"> </w:t>
            </w:r>
            <w:r>
              <w:rPr>
                <w:rFonts w:eastAsia="Arial" w:cs="Arial"/>
                <w:color w:val="231F20"/>
                <w:w w:val="90"/>
                <w:sz w:val="19"/>
                <w:szCs w:val="19"/>
              </w:rPr>
              <w:t>a</w:t>
            </w:r>
            <w:r>
              <w:rPr>
                <w:rFonts w:eastAsia="Arial" w:cs="Arial"/>
                <w:color w:val="231F20"/>
                <w:w w:val="87"/>
                <w:sz w:val="19"/>
                <w:szCs w:val="19"/>
              </w:rPr>
              <w:t xml:space="preserve"> </w:t>
            </w:r>
            <w:r>
              <w:rPr>
                <w:rFonts w:eastAsia="Arial" w:cs="Arial"/>
                <w:color w:val="231F20"/>
                <w:w w:val="90"/>
                <w:sz w:val="19"/>
                <w:szCs w:val="19"/>
              </w:rPr>
              <w:t>simple</w:t>
            </w:r>
            <w:r>
              <w:rPr>
                <w:rFonts w:eastAsia="Arial" w:cs="Arial"/>
                <w:color w:val="231F20"/>
                <w:spacing w:val="-13"/>
                <w:w w:val="90"/>
                <w:sz w:val="19"/>
                <w:szCs w:val="19"/>
              </w:rPr>
              <w:t xml:space="preserve"> </w:t>
            </w:r>
            <w:r>
              <w:rPr>
                <w:rFonts w:eastAsia="Arial" w:cs="Arial"/>
                <w:color w:val="231F20"/>
                <w:w w:val="90"/>
                <w:sz w:val="19"/>
                <w:szCs w:val="19"/>
              </w:rPr>
              <w:t>sentence</w:t>
            </w:r>
            <w:r>
              <w:rPr>
                <w:rFonts w:eastAsia="Arial" w:cs="Arial"/>
                <w:color w:val="231F20"/>
                <w:spacing w:val="-13"/>
                <w:w w:val="90"/>
                <w:sz w:val="19"/>
                <w:szCs w:val="19"/>
              </w:rPr>
              <w:t xml:space="preserve"> </w:t>
            </w:r>
            <w:r>
              <w:rPr>
                <w:rFonts w:eastAsia="Arial" w:cs="Arial"/>
                <w:color w:val="231F20"/>
                <w:w w:val="90"/>
                <w:sz w:val="19"/>
                <w:szCs w:val="19"/>
              </w:rPr>
              <w:t>to</w:t>
            </w:r>
            <w:r>
              <w:rPr>
                <w:rFonts w:eastAsia="Arial" w:cs="Arial"/>
                <w:color w:val="231F20"/>
                <w:spacing w:val="-13"/>
                <w:w w:val="90"/>
                <w:sz w:val="19"/>
                <w:szCs w:val="19"/>
              </w:rPr>
              <w:t xml:space="preserve"> </w:t>
            </w:r>
            <w:r>
              <w:rPr>
                <w:rFonts w:eastAsia="Arial" w:cs="Arial"/>
                <w:color w:val="231F20"/>
                <w:w w:val="90"/>
                <w:sz w:val="19"/>
                <w:szCs w:val="19"/>
              </w:rPr>
              <w:t>respond</w:t>
            </w:r>
          </w:p>
          <w:p w14:paraId="0AA47F69" w14:textId="77777777" w:rsidR="000658F8" w:rsidRDefault="000658F8" w:rsidP="00A06491">
            <w:pPr>
              <w:pStyle w:val="ListParagraph"/>
              <w:widowControl w:val="0"/>
              <w:numPr>
                <w:ilvl w:val="0"/>
                <w:numId w:val="33"/>
              </w:numPr>
              <w:tabs>
                <w:tab w:val="left" w:pos="343"/>
              </w:tabs>
              <w:spacing w:line="210" w:lineRule="exact"/>
              <w:ind w:left="360" w:right="142"/>
              <w:contextualSpacing w:val="0"/>
              <w:jc w:val="left"/>
              <w:rPr>
                <w:rFonts w:eastAsia="Arial" w:cs="Arial"/>
                <w:sz w:val="19"/>
                <w:szCs w:val="19"/>
              </w:rPr>
            </w:pPr>
            <w:r>
              <w:rPr>
                <w:rFonts w:eastAsia="Arial" w:cs="Arial"/>
                <w:color w:val="231F20"/>
                <w:w w:val="90"/>
                <w:sz w:val="19"/>
                <w:szCs w:val="19"/>
              </w:rPr>
              <w:t>Expresses</w:t>
            </w:r>
            <w:r>
              <w:rPr>
                <w:rFonts w:eastAsia="Arial" w:cs="Arial"/>
                <w:color w:val="231F20"/>
                <w:spacing w:val="-28"/>
                <w:w w:val="90"/>
                <w:sz w:val="19"/>
                <w:szCs w:val="19"/>
              </w:rPr>
              <w:t xml:space="preserve"> </w:t>
            </w:r>
            <w:r>
              <w:rPr>
                <w:rFonts w:eastAsia="Arial" w:cs="Arial"/>
                <w:color w:val="231F20"/>
                <w:w w:val="90"/>
                <w:sz w:val="19"/>
                <w:szCs w:val="19"/>
              </w:rPr>
              <w:t>complete</w:t>
            </w:r>
            <w:r>
              <w:rPr>
                <w:rFonts w:eastAsia="Arial" w:cs="Arial"/>
                <w:color w:val="231F20"/>
                <w:spacing w:val="-28"/>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1"/>
                <w:w w:val="90"/>
                <w:sz w:val="19"/>
                <w:szCs w:val="19"/>
              </w:rPr>
              <w:t xml:space="preserve"> </w:t>
            </w:r>
            <w:r>
              <w:rPr>
                <w:rFonts w:eastAsia="Arial" w:cs="Arial"/>
                <w:color w:val="231F20"/>
                <w:w w:val="90"/>
                <w:sz w:val="19"/>
                <w:szCs w:val="19"/>
              </w:rPr>
              <w:t>ideas</w:t>
            </w:r>
            <w:r>
              <w:rPr>
                <w:rFonts w:eastAsia="Arial" w:cs="Arial"/>
                <w:color w:val="231F20"/>
                <w:spacing w:val="-1"/>
                <w:w w:val="90"/>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1"/>
                <w:w w:val="90"/>
                <w:sz w:val="19"/>
                <w:szCs w:val="19"/>
              </w:rPr>
              <w:t xml:space="preserve"> </w:t>
            </w:r>
            <w:r>
              <w:rPr>
                <w:rFonts w:eastAsia="Arial" w:cs="Arial"/>
                <w:color w:val="231F20"/>
                <w:w w:val="90"/>
                <w:sz w:val="19"/>
                <w:szCs w:val="19"/>
              </w:rPr>
              <w:t>to</w:t>
            </w:r>
            <w:r>
              <w:rPr>
                <w:rFonts w:eastAsia="Arial" w:cs="Arial"/>
                <w:color w:val="231F20"/>
                <w:spacing w:val="-1"/>
                <w:w w:val="90"/>
                <w:sz w:val="19"/>
                <w:szCs w:val="19"/>
              </w:rPr>
              <w:t xml:space="preserve"> </w:t>
            </w:r>
            <w:r>
              <w:rPr>
                <w:rFonts w:eastAsia="Arial" w:cs="Arial"/>
                <w:color w:val="231F20"/>
                <w:w w:val="90"/>
                <w:sz w:val="19"/>
                <w:szCs w:val="19"/>
              </w:rPr>
              <w:t>the</w:t>
            </w:r>
            <w:r>
              <w:rPr>
                <w:rFonts w:eastAsia="Arial" w:cs="Arial"/>
                <w:color w:val="231F20"/>
                <w:w w:val="92"/>
                <w:sz w:val="19"/>
                <w:szCs w:val="19"/>
              </w:rPr>
              <w:t xml:space="preserve"> </w:t>
            </w:r>
            <w:r>
              <w:rPr>
                <w:rFonts w:eastAsia="Arial" w:cs="Arial"/>
                <w:color w:val="231F20"/>
                <w:w w:val="90"/>
                <w:sz w:val="19"/>
                <w:szCs w:val="19"/>
              </w:rPr>
              <w:t>topic</w:t>
            </w:r>
          </w:p>
          <w:p w14:paraId="63B884AF" w14:textId="77777777" w:rsidR="000658F8" w:rsidRDefault="000658F8" w:rsidP="00A06491">
            <w:pPr>
              <w:pStyle w:val="ListParagraph"/>
              <w:widowControl w:val="0"/>
              <w:numPr>
                <w:ilvl w:val="0"/>
                <w:numId w:val="33"/>
              </w:numPr>
              <w:tabs>
                <w:tab w:val="left" w:pos="343"/>
              </w:tabs>
              <w:spacing w:line="210" w:lineRule="exact"/>
              <w:ind w:left="360" w:right="260"/>
              <w:contextualSpacing w:val="0"/>
              <w:jc w:val="left"/>
              <w:rPr>
                <w:rFonts w:eastAsia="Arial" w:cs="Arial"/>
                <w:sz w:val="19"/>
                <w:szCs w:val="19"/>
              </w:rPr>
            </w:pPr>
            <w:r>
              <w:rPr>
                <w:rFonts w:eastAsia="Arial" w:cs="Arial"/>
                <w:color w:val="231F20"/>
                <w:w w:val="90"/>
                <w:sz w:val="19"/>
                <w:szCs w:val="19"/>
              </w:rPr>
              <w:t>Occasional</w:t>
            </w:r>
            <w:r>
              <w:rPr>
                <w:rFonts w:eastAsia="Arial" w:cs="Arial"/>
                <w:color w:val="231F20"/>
                <w:spacing w:val="-14"/>
                <w:w w:val="90"/>
                <w:sz w:val="19"/>
                <w:szCs w:val="19"/>
              </w:rPr>
              <w:t xml:space="preserve"> </w:t>
            </w:r>
            <w:r>
              <w:rPr>
                <w:rFonts w:eastAsia="Arial" w:cs="Arial"/>
                <w:color w:val="231F20"/>
                <w:w w:val="90"/>
                <w:sz w:val="19"/>
                <w:szCs w:val="19"/>
              </w:rPr>
              <w:t>errors</w:t>
            </w:r>
            <w:r>
              <w:rPr>
                <w:rFonts w:eastAsia="Arial" w:cs="Arial"/>
                <w:color w:val="231F20"/>
                <w:spacing w:val="-13"/>
                <w:w w:val="90"/>
                <w:sz w:val="19"/>
                <w:szCs w:val="19"/>
              </w:rPr>
              <w:t xml:space="preserve"> </w:t>
            </w:r>
            <w:r>
              <w:rPr>
                <w:rFonts w:eastAsia="Arial" w:cs="Arial"/>
                <w:color w:val="231F20"/>
                <w:w w:val="90"/>
                <w:sz w:val="19"/>
                <w:szCs w:val="19"/>
              </w:rPr>
              <w:t>in</w:t>
            </w:r>
            <w:r>
              <w:rPr>
                <w:rFonts w:eastAsia="Arial" w:cs="Arial"/>
                <w:color w:val="231F20"/>
                <w:spacing w:val="-13"/>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8"/>
                <w:w w:val="90"/>
                <w:sz w:val="19"/>
                <w:szCs w:val="19"/>
              </w:rPr>
              <w:t xml:space="preserve"> </w:t>
            </w:r>
            <w:r>
              <w:rPr>
                <w:rFonts w:eastAsia="Arial" w:cs="Arial"/>
                <w:color w:val="231F20"/>
                <w:w w:val="90"/>
                <w:sz w:val="19"/>
                <w:szCs w:val="19"/>
              </w:rPr>
              <w:t>structures</w:t>
            </w:r>
            <w:r>
              <w:rPr>
                <w:rFonts w:eastAsia="Arial" w:cs="Arial"/>
                <w:color w:val="231F20"/>
                <w:spacing w:val="-18"/>
                <w:w w:val="90"/>
                <w:sz w:val="19"/>
                <w:szCs w:val="19"/>
              </w:rPr>
              <w:t xml:space="preserve"> </w:t>
            </w:r>
            <w:r>
              <w:rPr>
                <w:rFonts w:eastAsia="Arial" w:cs="Arial"/>
                <w:color w:val="231F20"/>
                <w:w w:val="90"/>
                <w:sz w:val="19"/>
                <w:szCs w:val="19"/>
              </w:rPr>
              <w:t>may</w:t>
            </w:r>
            <w:r>
              <w:rPr>
                <w:rFonts w:eastAsia="Arial" w:cs="Arial"/>
                <w:color w:val="231F20"/>
                <w:spacing w:val="-18"/>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38C7077D" w14:textId="77777777" w:rsidR="000658F8" w:rsidRDefault="000658F8" w:rsidP="00A06491">
            <w:pPr>
              <w:pStyle w:val="ListParagraph"/>
              <w:widowControl w:val="0"/>
              <w:numPr>
                <w:ilvl w:val="0"/>
                <w:numId w:val="32"/>
              </w:numPr>
              <w:tabs>
                <w:tab w:val="left" w:pos="336"/>
              </w:tabs>
              <w:spacing w:before="93" w:line="210" w:lineRule="exact"/>
              <w:ind w:left="360" w:right="602"/>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31"/>
                <w:w w:val="90"/>
                <w:sz w:val="19"/>
                <w:szCs w:val="19"/>
              </w:rPr>
              <w:t xml:space="preserve"> </w:t>
            </w:r>
            <w:r>
              <w:rPr>
                <w:rFonts w:eastAsia="Arial" w:cs="Arial"/>
                <w:color w:val="231F20"/>
                <w:w w:val="90"/>
                <w:sz w:val="19"/>
                <w:szCs w:val="19"/>
              </w:rPr>
              <w:t>connected</w:t>
            </w:r>
            <w:r>
              <w:rPr>
                <w:rFonts w:eastAsia="Arial" w:cs="Arial"/>
                <w:color w:val="231F20"/>
                <w:spacing w:val="-31"/>
                <w:w w:val="90"/>
                <w:sz w:val="19"/>
                <w:szCs w:val="19"/>
              </w:rPr>
              <w:t xml:space="preserve"> </w:t>
            </w:r>
            <w:r>
              <w:rPr>
                <w:rFonts w:eastAsia="Arial" w:cs="Arial"/>
                <w:color w:val="231F20"/>
                <w:w w:val="90"/>
                <w:sz w:val="19"/>
                <w:szCs w:val="19"/>
              </w:rPr>
              <w:t>simple</w:t>
            </w:r>
            <w:r>
              <w:rPr>
                <w:rFonts w:eastAsia="Arial" w:cs="Arial"/>
                <w:color w:val="231F20"/>
                <w:w w:val="89"/>
                <w:sz w:val="19"/>
                <w:szCs w:val="19"/>
              </w:rPr>
              <w:t xml:space="preserve"> </w:t>
            </w:r>
            <w:r>
              <w:rPr>
                <w:rFonts w:eastAsia="Arial" w:cs="Arial"/>
                <w:color w:val="231F20"/>
                <w:w w:val="90"/>
                <w:sz w:val="19"/>
                <w:szCs w:val="19"/>
              </w:rPr>
              <w:t>sentences</w:t>
            </w:r>
            <w:r>
              <w:rPr>
                <w:rFonts w:eastAsia="Arial" w:cs="Arial"/>
                <w:color w:val="231F20"/>
                <w:spacing w:val="-23"/>
                <w:w w:val="90"/>
                <w:sz w:val="19"/>
                <w:szCs w:val="19"/>
              </w:rPr>
              <w:t xml:space="preserve"> </w:t>
            </w:r>
            <w:r>
              <w:rPr>
                <w:rFonts w:eastAsia="Arial" w:cs="Arial"/>
                <w:color w:val="231F20"/>
                <w:w w:val="90"/>
                <w:sz w:val="19"/>
                <w:szCs w:val="19"/>
              </w:rPr>
              <w:t>to</w:t>
            </w:r>
            <w:r>
              <w:rPr>
                <w:rFonts w:eastAsia="Arial" w:cs="Arial"/>
                <w:color w:val="231F20"/>
                <w:spacing w:val="-23"/>
                <w:w w:val="90"/>
                <w:sz w:val="19"/>
                <w:szCs w:val="19"/>
              </w:rPr>
              <w:t xml:space="preserve"> </w:t>
            </w:r>
            <w:r>
              <w:rPr>
                <w:rFonts w:eastAsia="Arial" w:cs="Arial"/>
                <w:color w:val="231F20"/>
                <w:w w:val="90"/>
                <w:sz w:val="19"/>
                <w:szCs w:val="19"/>
              </w:rPr>
              <w:t>respond</w:t>
            </w:r>
          </w:p>
          <w:p w14:paraId="46771F0D" w14:textId="77777777" w:rsidR="000658F8" w:rsidRDefault="000658F8" w:rsidP="00A06491">
            <w:pPr>
              <w:pStyle w:val="ListParagraph"/>
              <w:widowControl w:val="0"/>
              <w:numPr>
                <w:ilvl w:val="0"/>
                <w:numId w:val="32"/>
              </w:numPr>
              <w:tabs>
                <w:tab w:val="left" w:pos="336"/>
              </w:tabs>
              <w:spacing w:line="210" w:lineRule="exact"/>
              <w:ind w:left="360" w:right="329"/>
              <w:contextualSpacing w:val="0"/>
              <w:jc w:val="left"/>
              <w:rPr>
                <w:rFonts w:eastAsia="Arial" w:cs="Arial"/>
                <w:sz w:val="19"/>
                <w:szCs w:val="19"/>
              </w:rPr>
            </w:pPr>
            <w:r>
              <w:rPr>
                <w:rFonts w:eastAsia="Arial" w:cs="Arial"/>
                <w:color w:val="231F20"/>
                <w:w w:val="90"/>
                <w:sz w:val="19"/>
                <w:szCs w:val="19"/>
              </w:rPr>
              <w:t>May</w:t>
            </w:r>
            <w:r>
              <w:rPr>
                <w:rFonts w:eastAsia="Arial" w:cs="Arial"/>
                <w:color w:val="231F20"/>
                <w:spacing w:val="-3"/>
                <w:w w:val="90"/>
                <w:sz w:val="19"/>
                <w:szCs w:val="19"/>
              </w:rPr>
              <w:t xml:space="preserve"> </w:t>
            </w:r>
            <w:r>
              <w:rPr>
                <w:rFonts w:eastAsia="Arial" w:cs="Arial"/>
                <w:color w:val="231F20"/>
                <w:w w:val="90"/>
                <w:sz w:val="19"/>
                <w:szCs w:val="19"/>
              </w:rPr>
              <w:t>use</w:t>
            </w:r>
            <w:r>
              <w:rPr>
                <w:rFonts w:eastAsia="Arial" w:cs="Arial"/>
                <w:color w:val="231F20"/>
                <w:spacing w:val="-3"/>
                <w:w w:val="90"/>
                <w:sz w:val="19"/>
                <w:szCs w:val="19"/>
              </w:rPr>
              <w:t xml:space="preserve"> </w:t>
            </w:r>
            <w:r>
              <w:rPr>
                <w:rFonts w:eastAsia="Arial" w:cs="Arial"/>
                <w:color w:val="231F20"/>
                <w:w w:val="90"/>
                <w:sz w:val="19"/>
                <w:szCs w:val="19"/>
              </w:rPr>
              <w:t>limited</w:t>
            </w:r>
            <w:r>
              <w:rPr>
                <w:rFonts w:eastAsia="Arial" w:cs="Arial"/>
                <w:color w:val="231F20"/>
                <w:spacing w:val="-3"/>
                <w:w w:val="90"/>
                <w:sz w:val="19"/>
                <w:szCs w:val="19"/>
              </w:rPr>
              <w:t xml:space="preserve"> </w:t>
            </w:r>
            <w:r>
              <w:rPr>
                <w:rFonts w:eastAsia="Arial" w:cs="Arial"/>
                <w:color w:val="231F20"/>
                <w:w w:val="90"/>
                <w:sz w:val="19"/>
                <w:szCs w:val="19"/>
              </w:rPr>
              <w:t>expanded</w:t>
            </w:r>
            <w:r>
              <w:rPr>
                <w:rFonts w:eastAsia="Arial" w:cs="Arial"/>
                <w:color w:val="231F20"/>
                <w:w w:val="88"/>
                <w:sz w:val="19"/>
                <w:szCs w:val="19"/>
              </w:rPr>
              <w:t xml:space="preserve"> </w:t>
            </w:r>
            <w:r>
              <w:rPr>
                <w:rFonts w:eastAsia="Arial" w:cs="Arial"/>
                <w:color w:val="231F20"/>
                <w:w w:val="90"/>
                <w:sz w:val="19"/>
                <w:szCs w:val="19"/>
              </w:rPr>
              <w:t>sentences</w:t>
            </w:r>
          </w:p>
          <w:p w14:paraId="62EF0AFD" w14:textId="77777777" w:rsidR="000658F8" w:rsidRDefault="000658F8" w:rsidP="00A06491">
            <w:pPr>
              <w:pStyle w:val="ListParagraph"/>
              <w:widowControl w:val="0"/>
              <w:numPr>
                <w:ilvl w:val="0"/>
                <w:numId w:val="32"/>
              </w:numPr>
              <w:tabs>
                <w:tab w:val="left" w:pos="336"/>
              </w:tabs>
              <w:spacing w:line="210" w:lineRule="exact"/>
              <w:ind w:left="360" w:right="129"/>
              <w:contextualSpacing w:val="0"/>
              <w:jc w:val="left"/>
              <w:rPr>
                <w:rFonts w:eastAsia="Arial" w:cs="Arial"/>
                <w:sz w:val="19"/>
                <w:szCs w:val="19"/>
              </w:rPr>
            </w:pPr>
            <w:r>
              <w:rPr>
                <w:rFonts w:eastAsia="Arial" w:cs="Arial"/>
                <w:color w:val="231F20"/>
                <w:w w:val="85"/>
                <w:sz w:val="19"/>
                <w:szCs w:val="19"/>
              </w:rPr>
              <w:t>Expresses</w:t>
            </w:r>
            <w:r>
              <w:rPr>
                <w:rFonts w:eastAsia="Arial" w:cs="Arial"/>
                <w:color w:val="231F20"/>
                <w:spacing w:val="9"/>
                <w:w w:val="85"/>
                <w:sz w:val="19"/>
                <w:szCs w:val="19"/>
              </w:rPr>
              <w:t xml:space="preserve"> </w:t>
            </w:r>
            <w:r>
              <w:rPr>
                <w:rFonts w:eastAsia="Arial" w:cs="Arial"/>
                <w:color w:val="231F20"/>
                <w:w w:val="85"/>
                <w:sz w:val="19"/>
                <w:szCs w:val="19"/>
              </w:rPr>
              <w:t>connected</w:t>
            </w:r>
            <w:r>
              <w:rPr>
                <w:rFonts w:eastAsia="Arial" w:cs="Arial"/>
                <w:color w:val="231F20"/>
                <w:spacing w:val="9"/>
                <w:w w:val="85"/>
                <w:sz w:val="19"/>
                <w:szCs w:val="19"/>
              </w:rPr>
              <w:t xml:space="preserve"> </w:t>
            </w:r>
            <w:r>
              <w:rPr>
                <w:rFonts w:eastAsia="Arial" w:cs="Arial"/>
                <w:color w:val="231F20"/>
                <w:w w:val="85"/>
                <w:sz w:val="19"/>
                <w:szCs w:val="19"/>
              </w:rPr>
              <w:t>and</w:t>
            </w:r>
            <w:r>
              <w:rPr>
                <w:rFonts w:eastAsia="Arial" w:cs="Arial"/>
                <w:color w:val="231F20"/>
                <w:w w:val="89"/>
                <w:sz w:val="19"/>
                <w:szCs w:val="19"/>
              </w:rPr>
              <w:t xml:space="preserve"> </w:t>
            </w:r>
            <w:r>
              <w:rPr>
                <w:rFonts w:eastAsia="Arial" w:cs="Arial"/>
                <w:color w:val="231F20"/>
                <w:w w:val="90"/>
                <w:sz w:val="19"/>
                <w:szCs w:val="19"/>
              </w:rPr>
              <w:t>complete</w:t>
            </w:r>
            <w:r>
              <w:rPr>
                <w:rFonts w:eastAsia="Arial" w:cs="Arial"/>
                <w:color w:val="231F20"/>
                <w:spacing w:val="-2"/>
                <w:w w:val="90"/>
                <w:sz w:val="19"/>
                <w:szCs w:val="19"/>
              </w:rPr>
              <w:t xml:space="preserve"> </w:t>
            </w:r>
            <w:r>
              <w:rPr>
                <w:rFonts w:eastAsia="Arial" w:cs="Arial"/>
                <w:color w:val="231F20"/>
                <w:w w:val="90"/>
                <w:sz w:val="19"/>
                <w:szCs w:val="19"/>
              </w:rPr>
              <w:t>thoughts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2"/>
                <w:w w:val="90"/>
                <w:sz w:val="19"/>
                <w:szCs w:val="19"/>
              </w:rPr>
              <w:t xml:space="preserve"> </w:t>
            </w:r>
            <w:r>
              <w:rPr>
                <w:rFonts w:eastAsia="Arial" w:cs="Arial"/>
                <w:color w:val="231F20"/>
                <w:w w:val="90"/>
                <w:sz w:val="19"/>
                <w:szCs w:val="19"/>
              </w:rPr>
              <w:t>ideas</w:t>
            </w:r>
            <w:r>
              <w:rPr>
                <w:rFonts w:eastAsia="Arial" w:cs="Arial"/>
                <w:color w:val="231F20"/>
                <w:w w:val="86"/>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8"/>
                <w:w w:val="90"/>
                <w:sz w:val="19"/>
                <w:szCs w:val="19"/>
              </w:rPr>
              <w:t xml:space="preserve"> </w:t>
            </w:r>
            <w:r>
              <w:rPr>
                <w:rFonts w:eastAsia="Arial" w:cs="Arial"/>
                <w:color w:val="231F20"/>
                <w:w w:val="90"/>
                <w:sz w:val="19"/>
                <w:szCs w:val="19"/>
              </w:rPr>
              <w:t>to</w:t>
            </w:r>
            <w:r>
              <w:rPr>
                <w:rFonts w:eastAsia="Arial" w:cs="Arial"/>
                <w:color w:val="231F20"/>
                <w:spacing w:val="9"/>
                <w:w w:val="90"/>
                <w:sz w:val="19"/>
                <w:szCs w:val="19"/>
              </w:rPr>
              <w:t xml:space="preserve"> </w:t>
            </w:r>
            <w:r>
              <w:rPr>
                <w:rFonts w:eastAsia="Arial" w:cs="Arial"/>
                <w:color w:val="231F20"/>
                <w:w w:val="90"/>
                <w:sz w:val="19"/>
                <w:szCs w:val="19"/>
              </w:rPr>
              <w:t>the</w:t>
            </w:r>
            <w:r>
              <w:rPr>
                <w:rFonts w:eastAsia="Arial" w:cs="Arial"/>
                <w:color w:val="231F20"/>
                <w:spacing w:val="8"/>
                <w:w w:val="90"/>
                <w:sz w:val="19"/>
                <w:szCs w:val="19"/>
              </w:rPr>
              <w:t xml:space="preserve"> </w:t>
            </w:r>
            <w:r>
              <w:rPr>
                <w:rFonts w:eastAsia="Arial" w:cs="Arial"/>
                <w:color w:val="231F20"/>
                <w:w w:val="90"/>
                <w:sz w:val="19"/>
                <w:szCs w:val="19"/>
              </w:rPr>
              <w:t>topic</w:t>
            </w:r>
          </w:p>
          <w:p w14:paraId="078580E1" w14:textId="77777777" w:rsidR="000658F8" w:rsidRDefault="000658F8" w:rsidP="00A06491">
            <w:pPr>
              <w:pStyle w:val="ListParagraph"/>
              <w:widowControl w:val="0"/>
              <w:numPr>
                <w:ilvl w:val="0"/>
                <w:numId w:val="32"/>
              </w:numPr>
              <w:tabs>
                <w:tab w:val="left" w:pos="336"/>
              </w:tabs>
              <w:spacing w:line="210" w:lineRule="exact"/>
              <w:ind w:left="360" w:right="317"/>
              <w:contextualSpacing w:val="0"/>
              <w:rPr>
                <w:rFonts w:eastAsia="Arial" w:cs="Arial"/>
                <w:sz w:val="19"/>
                <w:szCs w:val="19"/>
              </w:rPr>
            </w:pPr>
            <w:r>
              <w:rPr>
                <w:rFonts w:eastAsia="Arial" w:cs="Arial"/>
                <w:color w:val="231F20"/>
                <w:w w:val="90"/>
                <w:sz w:val="19"/>
                <w:szCs w:val="19"/>
              </w:rPr>
              <w:t>Infrequent</w:t>
            </w:r>
            <w:r>
              <w:rPr>
                <w:rFonts w:eastAsia="Arial" w:cs="Arial"/>
                <w:color w:val="231F20"/>
                <w:spacing w:val="1"/>
                <w:w w:val="90"/>
                <w:sz w:val="19"/>
                <w:szCs w:val="19"/>
              </w:rPr>
              <w:t xml:space="preserve"> </w:t>
            </w:r>
            <w:r>
              <w:rPr>
                <w:rFonts w:eastAsia="Arial" w:cs="Arial"/>
                <w:color w:val="231F20"/>
                <w:w w:val="90"/>
                <w:sz w:val="19"/>
                <w:szCs w:val="19"/>
              </w:rPr>
              <w:t>errors</w:t>
            </w:r>
            <w:r>
              <w:rPr>
                <w:rFonts w:eastAsia="Arial" w:cs="Arial"/>
                <w:color w:val="231F20"/>
                <w:spacing w:val="2"/>
                <w:w w:val="90"/>
                <w:sz w:val="19"/>
                <w:szCs w:val="19"/>
              </w:rPr>
              <w:t xml:space="preserve"> </w:t>
            </w:r>
            <w:r>
              <w:rPr>
                <w:rFonts w:eastAsia="Arial" w:cs="Arial"/>
                <w:color w:val="231F20"/>
                <w:w w:val="90"/>
                <w:sz w:val="19"/>
                <w:szCs w:val="19"/>
              </w:rPr>
              <w:t>in</w:t>
            </w:r>
            <w:r>
              <w:rPr>
                <w:rFonts w:eastAsia="Arial" w:cs="Arial"/>
                <w:color w:val="231F20"/>
                <w:spacing w:val="2"/>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1"/>
                <w:w w:val="90"/>
                <w:sz w:val="19"/>
                <w:szCs w:val="19"/>
              </w:rPr>
              <w:t xml:space="preserve"> </w:t>
            </w:r>
            <w:r>
              <w:rPr>
                <w:rFonts w:eastAsia="Arial" w:cs="Arial"/>
                <w:color w:val="231F20"/>
                <w:w w:val="90"/>
                <w:sz w:val="19"/>
                <w:szCs w:val="19"/>
              </w:rPr>
              <w:t>structure</w:t>
            </w:r>
            <w:r>
              <w:rPr>
                <w:rFonts w:eastAsia="Arial" w:cs="Arial"/>
                <w:color w:val="231F20"/>
                <w:spacing w:val="-12"/>
                <w:w w:val="90"/>
                <w:sz w:val="19"/>
                <w:szCs w:val="19"/>
              </w:rPr>
              <w:t xml:space="preserve"> </w:t>
            </w:r>
            <w:r>
              <w:rPr>
                <w:rFonts w:eastAsia="Arial" w:cs="Arial"/>
                <w:color w:val="231F20"/>
                <w:w w:val="90"/>
                <w:sz w:val="19"/>
                <w:szCs w:val="19"/>
              </w:rPr>
              <w:t>may</w:t>
            </w:r>
            <w:r>
              <w:rPr>
                <w:rFonts w:eastAsia="Arial" w:cs="Arial"/>
                <w:color w:val="231F20"/>
                <w:spacing w:val="-1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r>
      <w:tr w:rsidR="000658F8" w14:paraId="1D02CCE4" w14:textId="77777777" w:rsidTr="00B81C1C">
        <w:trPr>
          <w:trHeight w:hRule="exact" w:val="2449"/>
        </w:trPr>
        <w:tc>
          <w:tcPr>
            <w:tcW w:w="1960" w:type="dxa"/>
            <w:tcBorders>
              <w:top w:val="single" w:sz="8" w:space="0" w:color="231F20"/>
              <w:left w:val="single" w:sz="8" w:space="0" w:color="231F20"/>
              <w:bottom w:val="single" w:sz="8" w:space="0" w:color="231F20"/>
              <w:right w:val="single" w:sz="8" w:space="0" w:color="231F20"/>
            </w:tcBorders>
            <w:shd w:val="clear" w:color="auto" w:fill="BCBEC0"/>
          </w:tcPr>
          <w:p w14:paraId="5381ED0B" w14:textId="77777777" w:rsidR="000658F8" w:rsidRPr="00227B78" w:rsidRDefault="000658F8" w:rsidP="00AA7A67">
            <w:pPr>
              <w:pStyle w:val="TableParagraph"/>
              <w:spacing w:before="8" w:line="170" w:lineRule="exact"/>
              <w:rPr>
                <w:rFonts w:ascii="Arial Bold" w:hAnsi="Arial Bold"/>
                <w:color w:val="000000" w:themeColor="text1"/>
                <w:sz w:val="17"/>
                <w:szCs w:val="17"/>
              </w:rPr>
            </w:pPr>
          </w:p>
          <w:p w14:paraId="3A6FA1C1"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679D2C06"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13AEC3E4"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329DAFE9"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66724C51" w14:textId="77777777" w:rsidR="000658F8" w:rsidRPr="00227B78" w:rsidRDefault="000658F8" w:rsidP="00AA7A67">
            <w:pPr>
              <w:pStyle w:val="TableParagraph"/>
              <w:ind w:left="106"/>
              <w:rPr>
                <w:rFonts w:ascii="Arial Bold" w:eastAsia="Arial" w:hAnsi="Arial Bold" w:cs="Arial"/>
                <w:color w:val="000000" w:themeColor="text1"/>
                <w:sz w:val="28"/>
                <w:szCs w:val="28"/>
              </w:rPr>
            </w:pPr>
            <w:r w:rsidRPr="00227B78">
              <w:rPr>
                <w:rFonts w:ascii="Arial Bold" w:eastAsia="Arial" w:hAnsi="Arial Bold" w:cs="Arial"/>
                <w:b/>
                <w:bCs/>
                <w:color w:val="000000" w:themeColor="text1"/>
                <w:sz w:val="28"/>
                <w:szCs w:val="28"/>
              </w:rPr>
              <w:t>Commanding</w:t>
            </w:r>
          </w:p>
        </w:tc>
        <w:tc>
          <w:tcPr>
            <w:tcW w:w="2861" w:type="dxa"/>
            <w:tcBorders>
              <w:top w:val="single" w:sz="8" w:space="0" w:color="231F20"/>
              <w:left w:val="single" w:sz="8" w:space="0" w:color="231F20"/>
              <w:bottom w:val="single" w:sz="8" w:space="0" w:color="231F20"/>
              <w:right w:val="single" w:sz="8" w:space="0" w:color="231F20"/>
            </w:tcBorders>
          </w:tcPr>
          <w:p w14:paraId="49E6B4FD" w14:textId="77777777" w:rsidR="000658F8" w:rsidRDefault="000658F8" w:rsidP="00A06491">
            <w:pPr>
              <w:pStyle w:val="ListParagraph"/>
              <w:widowControl w:val="0"/>
              <w:numPr>
                <w:ilvl w:val="0"/>
                <w:numId w:val="31"/>
              </w:numPr>
              <w:tabs>
                <w:tab w:val="left" w:pos="350"/>
              </w:tabs>
              <w:spacing w:before="94" w:line="210" w:lineRule="exact"/>
              <w:ind w:left="360" w:right="198"/>
              <w:contextualSpacing w:val="0"/>
              <w:jc w:val="left"/>
              <w:rPr>
                <w:rFonts w:eastAsia="Arial" w:cs="Arial"/>
                <w:sz w:val="19"/>
                <w:szCs w:val="19"/>
              </w:rPr>
            </w:pPr>
            <w:r>
              <w:rPr>
                <w:rFonts w:eastAsia="Arial" w:cs="Arial"/>
                <w:color w:val="231F20"/>
                <w:w w:val="95"/>
                <w:sz w:val="19"/>
                <w:szCs w:val="19"/>
              </w:rPr>
              <w:t>Responds</w:t>
            </w:r>
            <w:r>
              <w:rPr>
                <w:rFonts w:eastAsia="Arial" w:cs="Arial"/>
                <w:color w:val="231F20"/>
                <w:spacing w:val="4"/>
                <w:w w:val="95"/>
                <w:sz w:val="19"/>
                <w:szCs w:val="19"/>
              </w:rPr>
              <w:t xml:space="preserve"> </w:t>
            </w:r>
            <w:r>
              <w:rPr>
                <w:rFonts w:eastAsia="Arial" w:cs="Arial"/>
                <w:color w:val="231F20"/>
                <w:w w:val="95"/>
                <w:sz w:val="19"/>
                <w:szCs w:val="19"/>
              </w:rPr>
              <w:t>with “ye</w:t>
            </w:r>
            <w:r>
              <w:rPr>
                <w:rFonts w:eastAsia="Arial" w:cs="Arial"/>
                <w:color w:val="231F20"/>
                <w:spacing w:val="-8"/>
                <w:w w:val="95"/>
                <w:sz w:val="19"/>
                <w:szCs w:val="19"/>
              </w:rPr>
              <w:t>s</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spacing w:val="-12"/>
                <w:w w:val="95"/>
                <w:sz w:val="19"/>
                <w:szCs w:val="19"/>
              </w:rPr>
              <w:t xml:space="preserve"> </w:t>
            </w:r>
            <w:r>
              <w:rPr>
                <w:rFonts w:eastAsia="Arial" w:cs="Arial"/>
                <w:color w:val="231F20"/>
                <w:w w:val="95"/>
                <w:sz w:val="19"/>
                <w:szCs w:val="19"/>
              </w:rPr>
              <w:t>“n</w:t>
            </w:r>
            <w:r>
              <w:rPr>
                <w:rFonts w:eastAsia="Arial" w:cs="Arial"/>
                <w:color w:val="231F20"/>
                <w:spacing w:val="-8"/>
                <w:w w:val="95"/>
                <w:sz w:val="19"/>
                <w:szCs w:val="19"/>
              </w:rPr>
              <w:t>o</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w w:val="157"/>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32BA2787" w14:textId="77777777" w:rsidR="000658F8" w:rsidRDefault="000658F8" w:rsidP="00A06491">
            <w:pPr>
              <w:pStyle w:val="ListParagraph"/>
              <w:widowControl w:val="0"/>
              <w:numPr>
                <w:ilvl w:val="0"/>
                <w:numId w:val="31"/>
              </w:numPr>
              <w:tabs>
                <w:tab w:val="left" w:pos="350"/>
              </w:tabs>
              <w:spacing w:line="210" w:lineRule="exact"/>
              <w:ind w:left="360" w:right="150"/>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16"/>
                <w:w w:val="90"/>
                <w:sz w:val="19"/>
                <w:szCs w:val="19"/>
              </w:rPr>
              <w:t xml:space="preserve"> </w:t>
            </w:r>
            <w:r>
              <w:rPr>
                <w:rFonts w:eastAsia="Arial" w:cs="Arial"/>
                <w:color w:val="231F20"/>
                <w:w w:val="90"/>
                <w:sz w:val="19"/>
                <w:szCs w:val="19"/>
              </w:rPr>
              <w:t>at</w:t>
            </w:r>
            <w:r>
              <w:rPr>
                <w:rFonts w:eastAsia="Arial" w:cs="Arial"/>
                <w:color w:val="231F20"/>
                <w:spacing w:val="-16"/>
                <w:w w:val="90"/>
                <w:sz w:val="19"/>
                <w:szCs w:val="19"/>
              </w:rPr>
              <w:t xml:space="preserve"> </w:t>
            </w:r>
            <w:r>
              <w:rPr>
                <w:rFonts w:eastAsia="Arial" w:cs="Arial"/>
                <w:color w:val="231F20"/>
                <w:w w:val="90"/>
                <w:sz w:val="19"/>
                <w:szCs w:val="19"/>
              </w:rPr>
              <w:t>most</w:t>
            </w:r>
            <w:r>
              <w:rPr>
                <w:rFonts w:eastAsia="Arial" w:cs="Arial"/>
                <w:color w:val="231F20"/>
                <w:spacing w:val="-16"/>
                <w:w w:val="90"/>
                <w:sz w:val="19"/>
                <w:szCs w:val="19"/>
              </w:rPr>
              <w:t xml:space="preserve"> </w:t>
            </w:r>
            <w:r>
              <w:rPr>
                <w:rFonts w:eastAsia="Arial" w:cs="Arial"/>
                <w:color w:val="231F20"/>
                <w:w w:val="90"/>
                <w:sz w:val="19"/>
                <w:szCs w:val="19"/>
              </w:rPr>
              <w:t>connected</w:t>
            </w:r>
            <w:r>
              <w:rPr>
                <w:rFonts w:eastAsia="Arial" w:cs="Arial"/>
                <w:color w:val="231F20"/>
                <w:w w:val="88"/>
                <w:sz w:val="19"/>
                <w:szCs w:val="19"/>
              </w:rPr>
              <w:t xml:space="preserve"> </w:t>
            </w:r>
            <w:r>
              <w:rPr>
                <w:rFonts w:eastAsia="Arial" w:cs="Arial"/>
                <w:color w:val="231F20"/>
                <w:w w:val="90"/>
                <w:sz w:val="19"/>
                <w:szCs w:val="19"/>
              </w:rPr>
              <w:t>phrases</w:t>
            </w:r>
            <w:r>
              <w:rPr>
                <w:rFonts w:eastAsia="Arial" w:cs="Arial"/>
                <w:color w:val="231F20"/>
                <w:spacing w:val="-18"/>
                <w:w w:val="90"/>
                <w:sz w:val="19"/>
                <w:szCs w:val="19"/>
              </w:rPr>
              <w:t xml:space="preserve"> </w:t>
            </w:r>
            <w:r>
              <w:rPr>
                <w:rFonts w:eastAsia="Arial" w:cs="Arial"/>
                <w:color w:val="231F20"/>
                <w:w w:val="90"/>
                <w:sz w:val="19"/>
                <w:szCs w:val="19"/>
              </w:rPr>
              <w:t>or</w:t>
            </w:r>
            <w:r>
              <w:rPr>
                <w:rFonts w:eastAsia="Arial" w:cs="Arial"/>
                <w:color w:val="231F20"/>
                <w:spacing w:val="-18"/>
                <w:w w:val="90"/>
                <w:sz w:val="19"/>
                <w:szCs w:val="19"/>
              </w:rPr>
              <w:t xml:space="preserve"> </w:t>
            </w:r>
            <w:r>
              <w:rPr>
                <w:rFonts w:eastAsia="Arial" w:cs="Arial"/>
                <w:color w:val="231F20"/>
                <w:w w:val="90"/>
                <w:sz w:val="19"/>
                <w:szCs w:val="19"/>
              </w:rPr>
              <w:t>a</w:t>
            </w:r>
            <w:r>
              <w:rPr>
                <w:rFonts w:eastAsia="Arial" w:cs="Arial"/>
                <w:color w:val="231F20"/>
                <w:spacing w:val="-17"/>
                <w:w w:val="90"/>
                <w:sz w:val="19"/>
                <w:szCs w:val="19"/>
              </w:rPr>
              <w:t xml:space="preserve"> </w:t>
            </w:r>
            <w:r>
              <w:rPr>
                <w:rFonts w:eastAsia="Arial" w:cs="Arial"/>
                <w:color w:val="231F20"/>
                <w:w w:val="90"/>
                <w:sz w:val="19"/>
                <w:szCs w:val="19"/>
              </w:rPr>
              <w:t>simple</w:t>
            </w:r>
            <w:r>
              <w:rPr>
                <w:rFonts w:eastAsia="Arial" w:cs="Arial"/>
                <w:color w:val="231F20"/>
                <w:spacing w:val="-18"/>
                <w:w w:val="90"/>
                <w:sz w:val="19"/>
                <w:szCs w:val="19"/>
              </w:rPr>
              <w:t xml:space="preserve"> </w:t>
            </w:r>
            <w:r>
              <w:rPr>
                <w:rFonts w:eastAsia="Arial" w:cs="Arial"/>
                <w:color w:val="231F20"/>
                <w:w w:val="90"/>
                <w:sz w:val="19"/>
                <w:szCs w:val="19"/>
              </w:rPr>
              <w:t>sentence</w:t>
            </w:r>
            <w:r>
              <w:rPr>
                <w:rFonts w:eastAsia="Arial" w:cs="Arial"/>
                <w:color w:val="231F20"/>
                <w:w w:val="86"/>
                <w:sz w:val="19"/>
                <w:szCs w:val="19"/>
              </w:rPr>
              <w:t xml:space="preserve"> </w:t>
            </w:r>
            <w:r>
              <w:rPr>
                <w:rFonts w:eastAsia="Arial" w:cs="Arial"/>
                <w:color w:val="231F20"/>
                <w:w w:val="90"/>
                <w:sz w:val="19"/>
                <w:szCs w:val="19"/>
              </w:rPr>
              <w:t>to</w:t>
            </w:r>
            <w:r>
              <w:rPr>
                <w:rFonts w:eastAsia="Arial" w:cs="Arial"/>
                <w:color w:val="231F20"/>
                <w:spacing w:val="-3"/>
                <w:w w:val="90"/>
                <w:sz w:val="19"/>
                <w:szCs w:val="19"/>
              </w:rPr>
              <w:t xml:space="preserve"> </w:t>
            </w:r>
            <w:r>
              <w:rPr>
                <w:rFonts w:eastAsia="Arial" w:cs="Arial"/>
                <w:color w:val="231F20"/>
                <w:w w:val="90"/>
                <w:sz w:val="19"/>
                <w:szCs w:val="19"/>
              </w:rPr>
              <w:t>respond</w:t>
            </w:r>
          </w:p>
          <w:p w14:paraId="2A8B22D0" w14:textId="77777777" w:rsidR="000658F8" w:rsidRDefault="000658F8" w:rsidP="00A06491">
            <w:pPr>
              <w:pStyle w:val="ListParagraph"/>
              <w:widowControl w:val="0"/>
              <w:numPr>
                <w:ilvl w:val="0"/>
                <w:numId w:val="31"/>
              </w:numPr>
              <w:tabs>
                <w:tab w:val="left" w:pos="350"/>
              </w:tabs>
              <w:spacing w:line="210" w:lineRule="exact"/>
              <w:ind w:left="360" w:right="645"/>
              <w:contextualSpacing w:val="0"/>
              <w:jc w:val="left"/>
              <w:rPr>
                <w:rFonts w:eastAsia="Arial" w:cs="Arial"/>
                <w:sz w:val="19"/>
                <w:szCs w:val="19"/>
              </w:rPr>
            </w:pPr>
            <w:r>
              <w:rPr>
                <w:rFonts w:eastAsia="Arial" w:cs="Arial"/>
                <w:color w:val="231F20"/>
                <w:w w:val="90"/>
                <w:sz w:val="19"/>
                <w:szCs w:val="19"/>
              </w:rPr>
              <w:t>May</w:t>
            </w:r>
            <w:r>
              <w:rPr>
                <w:rFonts w:eastAsia="Arial" w:cs="Arial"/>
                <w:color w:val="231F20"/>
                <w:spacing w:val="-18"/>
                <w:w w:val="90"/>
                <w:sz w:val="19"/>
                <w:szCs w:val="19"/>
              </w:rPr>
              <w:t xml:space="preserve"> </w:t>
            </w:r>
            <w:r>
              <w:rPr>
                <w:rFonts w:eastAsia="Arial" w:cs="Arial"/>
                <w:color w:val="231F20"/>
                <w:w w:val="90"/>
                <w:sz w:val="19"/>
                <w:szCs w:val="19"/>
              </w:rPr>
              <w:t>express</w:t>
            </w:r>
            <w:r>
              <w:rPr>
                <w:rFonts w:eastAsia="Arial" w:cs="Arial"/>
                <w:color w:val="231F20"/>
                <w:spacing w:val="-18"/>
                <w:w w:val="90"/>
                <w:sz w:val="19"/>
                <w:szCs w:val="19"/>
              </w:rPr>
              <w:t xml:space="preserve"> </w:t>
            </w:r>
            <w:r>
              <w:rPr>
                <w:rFonts w:eastAsia="Arial" w:cs="Arial"/>
                <w:color w:val="231F20"/>
                <w:w w:val="90"/>
                <w:sz w:val="19"/>
                <w:szCs w:val="19"/>
              </w:rPr>
              <w:t>complete thoughts</w:t>
            </w:r>
            <w:r>
              <w:rPr>
                <w:rFonts w:eastAsia="Arial" w:cs="Arial"/>
                <w:color w:val="231F20"/>
                <w:spacing w:val="-4"/>
                <w:w w:val="90"/>
                <w:sz w:val="19"/>
                <w:szCs w:val="19"/>
              </w:rPr>
              <w:t xml:space="preserve"> </w:t>
            </w:r>
            <w:r>
              <w:rPr>
                <w:rFonts w:eastAsia="Arial" w:cs="Arial"/>
                <w:color w:val="231F20"/>
                <w:w w:val="90"/>
                <w:sz w:val="19"/>
                <w:szCs w:val="19"/>
              </w:rPr>
              <w:t>and</w:t>
            </w:r>
            <w:r>
              <w:rPr>
                <w:rFonts w:eastAsia="Arial" w:cs="Arial"/>
                <w:color w:val="231F20"/>
                <w:spacing w:val="-3"/>
                <w:w w:val="90"/>
                <w:sz w:val="19"/>
                <w:szCs w:val="19"/>
              </w:rPr>
              <w:t xml:space="preserve"> </w:t>
            </w:r>
            <w:r>
              <w:rPr>
                <w:rFonts w:eastAsia="Arial" w:cs="Arial"/>
                <w:color w:val="231F20"/>
                <w:w w:val="90"/>
                <w:sz w:val="19"/>
                <w:szCs w:val="19"/>
              </w:rPr>
              <w:t>ideas</w:t>
            </w:r>
          </w:p>
          <w:p w14:paraId="36C344F4" w14:textId="77777777" w:rsidR="000658F8" w:rsidRDefault="000658F8" w:rsidP="00A06491">
            <w:pPr>
              <w:pStyle w:val="ListParagraph"/>
              <w:widowControl w:val="0"/>
              <w:numPr>
                <w:ilvl w:val="0"/>
                <w:numId w:val="31"/>
              </w:numPr>
              <w:tabs>
                <w:tab w:val="left" w:pos="350"/>
              </w:tabs>
              <w:spacing w:line="210" w:lineRule="exact"/>
              <w:ind w:left="360" w:right="138"/>
              <w:contextualSpacing w:val="0"/>
              <w:rPr>
                <w:rFonts w:eastAsia="Arial" w:cs="Arial"/>
                <w:sz w:val="19"/>
                <w:szCs w:val="19"/>
              </w:rPr>
            </w:pPr>
            <w:r>
              <w:rPr>
                <w:rFonts w:eastAsia="Arial" w:cs="Arial"/>
                <w:color w:val="231F20"/>
                <w:w w:val="90"/>
                <w:sz w:val="19"/>
                <w:szCs w:val="19"/>
              </w:rPr>
              <w:t>Occasional</w:t>
            </w:r>
            <w:r>
              <w:rPr>
                <w:rFonts w:eastAsia="Arial" w:cs="Arial"/>
                <w:color w:val="231F20"/>
                <w:spacing w:val="-13"/>
                <w:w w:val="90"/>
                <w:sz w:val="19"/>
                <w:szCs w:val="19"/>
              </w:rPr>
              <w:t xml:space="preserve"> </w:t>
            </w:r>
            <w:r>
              <w:rPr>
                <w:rFonts w:eastAsia="Arial" w:cs="Arial"/>
                <w:color w:val="231F20"/>
                <w:w w:val="90"/>
                <w:sz w:val="19"/>
                <w:szCs w:val="19"/>
              </w:rPr>
              <w:t>or</w:t>
            </w:r>
            <w:r>
              <w:rPr>
                <w:rFonts w:eastAsia="Arial" w:cs="Arial"/>
                <w:color w:val="231F20"/>
                <w:spacing w:val="-13"/>
                <w:w w:val="90"/>
                <w:sz w:val="19"/>
                <w:szCs w:val="19"/>
              </w:rPr>
              <w:t xml:space="preserve"> </w:t>
            </w:r>
            <w:r>
              <w:rPr>
                <w:rFonts w:eastAsia="Arial" w:cs="Arial"/>
                <w:color w:val="231F20"/>
                <w:w w:val="90"/>
                <w:sz w:val="19"/>
                <w:szCs w:val="19"/>
              </w:rPr>
              <w:t>frequent</w:t>
            </w:r>
            <w:r>
              <w:rPr>
                <w:rFonts w:eastAsia="Arial" w:cs="Arial"/>
                <w:color w:val="231F20"/>
                <w:spacing w:val="-12"/>
                <w:w w:val="90"/>
                <w:sz w:val="19"/>
                <w:szCs w:val="19"/>
              </w:rPr>
              <w:t xml:space="preserve"> </w:t>
            </w:r>
            <w:r>
              <w:rPr>
                <w:rFonts w:eastAsia="Arial" w:cs="Arial"/>
                <w:color w:val="231F20"/>
                <w:w w:val="90"/>
                <w:sz w:val="19"/>
                <w:szCs w:val="19"/>
              </w:rPr>
              <w:t>errors</w:t>
            </w:r>
            <w:r>
              <w:rPr>
                <w:rFonts w:eastAsia="Arial" w:cs="Arial"/>
                <w:color w:val="231F20"/>
                <w:w w:val="87"/>
                <w:sz w:val="19"/>
                <w:szCs w:val="19"/>
              </w:rPr>
              <w:t xml:space="preserve"> </w:t>
            </w:r>
            <w:r>
              <w:rPr>
                <w:rFonts w:eastAsia="Arial" w:cs="Arial"/>
                <w:color w:val="231F20"/>
                <w:w w:val="90"/>
                <w:sz w:val="19"/>
                <w:szCs w:val="19"/>
              </w:rPr>
              <w:t>in</w:t>
            </w:r>
            <w:r>
              <w:rPr>
                <w:rFonts w:eastAsia="Arial" w:cs="Arial"/>
                <w:color w:val="231F20"/>
                <w:spacing w:val="-3"/>
                <w:w w:val="90"/>
                <w:sz w:val="19"/>
                <w:szCs w:val="19"/>
              </w:rPr>
              <w:t xml:space="preserve"> </w:t>
            </w:r>
            <w:r>
              <w:rPr>
                <w:rFonts w:eastAsia="Arial" w:cs="Arial"/>
                <w:color w:val="231F20"/>
                <w:w w:val="90"/>
                <w:sz w:val="19"/>
                <w:szCs w:val="19"/>
              </w:rPr>
              <w:t>words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3"/>
                <w:w w:val="90"/>
                <w:sz w:val="19"/>
                <w:szCs w:val="19"/>
              </w:rPr>
              <w:t xml:space="preserve"> </w:t>
            </w:r>
            <w:r>
              <w:rPr>
                <w:rFonts w:eastAsia="Arial" w:cs="Arial"/>
                <w:color w:val="231F20"/>
                <w:w w:val="90"/>
                <w:sz w:val="19"/>
                <w:szCs w:val="19"/>
              </w:rPr>
              <w:t>structures</w:t>
            </w:r>
            <w:r>
              <w:rPr>
                <w:rFonts w:eastAsia="Arial" w:cs="Arial"/>
                <w:color w:val="231F20"/>
                <w:spacing w:val="-2"/>
                <w:w w:val="90"/>
                <w:sz w:val="19"/>
                <w:szCs w:val="19"/>
              </w:rPr>
              <w:t xml:space="preserve"> </w:t>
            </w:r>
            <w:r>
              <w:rPr>
                <w:rFonts w:eastAsia="Arial" w:cs="Arial"/>
                <w:color w:val="231F20"/>
                <w:w w:val="90"/>
                <w:sz w:val="19"/>
                <w:szCs w:val="19"/>
              </w:rPr>
              <w:t>may</w:t>
            </w:r>
            <w:r>
              <w:rPr>
                <w:rFonts w:eastAsia="Arial" w:cs="Arial"/>
                <w:color w:val="231F20"/>
                <w:w w:val="88"/>
                <w:sz w:val="19"/>
                <w:szCs w:val="19"/>
              </w:rPr>
              <w:t xml:space="preserve"> </w:t>
            </w:r>
            <w:r>
              <w:rPr>
                <w:rFonts w:eastAsia="Arial" w:cs="Arial"/>
                <w:color w:val="231F20"/>
                <w:w w:val="90"/>
                <w:sz w:val="19"/>
                <w:szCs w:val="19"/>
              </w:rPr>
              <w:t>obscure</w:t>
            </w:r>
            <w:r>
              <w:rPr>
                <w:rFonts w:eastAsia="Arial" w:cs="Arial"/>
                <w:color w:val="231F20"/>
                <w:spacing w:val="-27"/>
                <w:w w:val="90"/>
                <w:sz w:val="19"/>
                <w:szCs w:val="19"/>
              </w:rPr>
              <w:t xml:space="preserve"> </w:t>
            </w:r>
            <w:r>
              <w:rPr>
                <w:rFonts w:eastAsia="Arial" w:cs="Arial"/>
                <w:color w:val="231F20"/>
                <w:w w:val="90"/>
                <w:sz w:val="19"/>
                <w:szCs w:val="19"/>
              </w:rPr>
              <w:t>meaning</w:t>
            </w:r>
          </w:p>
          <w:p w14:paraId="7C3911BD" w14:textId="77777777" w:rsidR="000658F8" w:rsidRDefault="000658F8" w:rsidP="00AA7A67">
            <w:pPr>
              <w:rPr>
                <w:rFonts w:eastAsia="Arial"/>
              </w:rPr>
            </w:pPr>
          </w:p>
          <w:p w14:paraId="346A7C58" w14:textId="77777777" w:rsidR="000658F8" w:rsidRPr="00D51E58" w:rsidRDefault="000658F8" w:rsidP="00AA7A67">
            <w:pPr>
              <w:rPr>
                <w:rFonts w:eastAsia="Arial"/>
              </w:rPr>
            </w:pPr>
          </w:p>
        </w:tc>
        <w:tc>
          <w:tcPr>
            <w:tcW w:w="2972" w:type="dxa"/>
            <w:tcBorders>
              <w:top w:val="single" w:sz="8" w:space="0" w:color="231F20"/>
              <w:left w:val="single" w:sz="8" w:space="0" w:color="231F20"/>
              <w:bottom w:val="single" w:sz="8" w:space="0" w:color="231F20"/>
              <w:right w:val="single" w:sz="8" w:space="0" w:color="231F20"/>
            </w:tcBorders>
          </w:tcPr>
          <w:p w14:paraId="7430F908" w14:textId="77777777" w:rsidR="000658F8" w:rsidRDefault="000658F8" w:rsidP="00A06491">
            <w:pPr>
              <w:pStyle w:val="ListParagraph"/>
              <w:widowControl w:val="0"/>
              <w:numPr>
                <w:ilvl w:val="0"/>
                <w:numId w:val="30"/>
              </w:numPr>
              <w:tabs>
                <w:tab w:val="left" w:pos="343"/>
              </w:tabs>
              <w:spacing w:before="94" w:line="210" w:lineRule="exact"/>
              <w:ind w:left="360" w:right="619"/>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31"/>
                <w:w w:val="90"/>
                <w:sz w:val="19"/>
                <w:szCs w:val="19"/>
              </w:rPr>
              <w:t xml:space="preserve"> </w:t>
            </w:r>
            <w:r>
              <w:rPr>
                <w:rFonts w:eastAsia="Arial" w:cs="Arial"/>
                <w:color w:val="231F20"/>
                <w:w w:val="90"/>
                <w:sz w:val="19"/>
                <w:szCs w:val="19"/>
              </w:rPr>
              <w:t>connected</w:t>
            </w:r>
            <w:r>
              <w:rPr>
                <w:rFonts w:eastAsia="Arial" w:cs="Arial"/>
                <w:color w:val="231F20"/>
                <w:spacing w:val="-31"/>
                <w:w w:val="90"/>
                <w:sz w:val="19"/>
                <w:szCs w:val="19"/>
              </w:rPr>
              <w:t xml:space="preserve"> </w:t>
            </w:r>
            <w:r>
              <w:rPr>
                <w:rFonts w:eastAsia="Arial" w:cs="Arial"/>
                <w:color w:val="231F20"/>
                <w:w w:val="90"/>
                <w:sz w:val="19"/>
                <w:szCs w:val="19"/>
              </w:rPr>
              <w:t>simple</w:t>
            </w:r>
            <w:r>
              <w:rPr>
                <w:rFonts w:eastAsia="Arial" w:cs="Arial"/>
                <w:color w:val="231F20"/>
                <w:w w:val="89"/>
                <w:sz w:val="19"/>
                <w:szCs w:val="19"/>
              </w:rPr>
              <w:t xml:space="preserve"> </w:t>
            </w:r>
            <w:r>
              <w:rPr>
                <w:rFonts w:eastAsia="Arial" w:cs="Arial"/>
                <w:color w:val="231F20"/>
                <w:w w:val="90"/>
                <w:sz w:val="19"/>
                <w:szCs w:val="19"/>
              </w:rPr>
              <w:t>sentences</w:t>
            </w:r>
            <w:r>
              <w:rPr>
                <w:rFonts w:eastAsia="Arial" w:cs="Arial"/>
                <w:color w:val="231F20"/>
                <w:spacing w:val="-23"/>
                <w:w w:val="90"/>
                <w:sz w:val="19"/>
                <w:szCs w:val="19"/>
              </w:rPr>
              <w:t xml:space="preserve"> </w:t>
            </w:r>
            <w:r>
              <w:rPr>
                <w:rFonts w:eastAsia="Arial" w:cs="Arial"/>
                <w:color w:val="231F20"/>
                <w:w w:val="90"/>
                <w:sz w:val="19"/>
                <w:szCs w:val="19"/>
              </w:rPr>
              <w:t>to</w:t>
            </w:r>
            <w:r>
              <w:rPr>
                <w:rFonts w:eastAsia="Arial" w:cs="Arial"/>
                <w:color w:val="231F20"/>
                <w:spacing w:val="-23"/>
                <w:w w:val="90"/>
                <w:sz w:val="19"/>
                <w:szCs w:val="19"/>
              </w:rPr>
              <w:t xml:space="preserve"> </w:t>
            </w:r>
            <w:r>
              <w:rPr>
                <w:rFonts w:eastAsia="Arial" w:cs="Arial"/>
                <w:color w:val="231F20"/>
                <w:w w:val="90"/>
                <w:sz w:val="19"/>
                <w:szCs w:val="19"/>
              </w:rPr>
              <w:t>respond</w:t>
            </w:r>
          </w:p>
          <w:p w14:paraId="15CEA989" w14:textId="77777777" w:rsidR="000658F8" w:rsidRDefault="000658F8" w:rsidP="00A06491">
            <w:pPr>
              <w:pStyle w:val="ListParagraph"/>
              <w:widowControl w:val="0"/>
              <w:numPr>
                <w:ilvl w:val="0"/>
                <w:numId w:val="30"/>
              </w:numPr>
              <w:tabs>
                <w:tab w:val="left" w:pos="343"/>
              </w:tabs>
              <w:spacing w:line="210" w:lineRule="exact"/>
              <w:ind w:left="360" w:right="146"/>
              <w:contextualSpacing w:val="0"/>
              <w:jc w:val="left"/>
              <w:rPr>
                <w:rFonts w:eastAsia="Arial" w:cs="Arial"/>
                <w:sz w:val="19"/>
                <w:szCs w:val="19"/>
              </w:rPr>
            </w:pPr>
            <w:r>
              <w:rPr>
                <w:rFonts w:eastAsia="Arial" w:cs="Arial"/>
                <w:color w:val="231F20"/>
                <w:w w:val="85"/>
                <w:sz w:val="19"/>
                <w:szCs w:val="19"/>
              </w:rPr>
              <w:t>Expresses</w:t>
            </w:r>
            <w:r>
              <w:rPr>
                <w:rFonts w:eastAsia="Arial" w:cs="Arial"/>
                <w:color w:val="231F20"/>
                <w:spacing w:val="9"/>
                <w:w w:val="85"/>
                <w:sz w:val="19"/>
                <w:szCs w:val="19"/>
              </w:rPr>
              <w:t xml:space="preserve"> </w:t>
            </w:r>
            <w:r>
              <w:rPr>
                <w:rFonts w:eastAsia="Arial" w:cs="Arial"/>
                <w:color w:val="231F20"/>
                <w:w w:val="85"/>
                <w:sz w:val="19"/>
                <w:szCs w:val="19"/>
              </w:rPr>
              <w:t>connected</w:t>
            </w:r>
            <w:r>
              <w:rPr>
                <w:rFonts w:eastAsia="Arial" w:cs="Arial"/>
                <w:color w:val="231F20"/>
                <w:spacing w:val="9"/>
                <w:w w:val="85"/>
                <w:sz w:val="19"/>
                <w:szCs w:val="19"/>
              </w:rPr>
              <w:t xml:space="preserve"> </w:t>
            </w:r>
            <w:r>
              <w:rPr>
                <w:rFonts w:eastAsia="Arial" w:cs="Arial"/>
                <w:color w:val="231F20"/>
                <w:w w:val="85"/>
                <w:sz w:val="19"/>
                <w:szCs w:val="19"/>
              </w:rPr>
              <w:t>and</w:t>
            </w:r>
            <w:r>
              <w:rPr>
                <w:rFonts w:eastAsia="Arial" w:cs="Arial"/>
                <w:color w:val="231F20"/>
                <w:w w:val="89"/>
                <w:sz w:val="19"/>
                <w:szCs w:val="19"/>
              </w:rPr>
              <w:t xml:space="preserve"> </w:t>
            </w:r>
            <w:r>
              <w:rPr>
                <w:rFonts w:eastAsia="Arial" w:cs="Arial"/>
                <w:color w:val="231F20"/>
                <w:w w:val="90"/>
                <w:sz w:val="19"/>
                <w:szCs w:val="19"/>
              </w:rPr>
              <w:t>complete</w:t>
            </w:r>
            <w:r>
              <w:rPr>
                <w:rFonts w:eastAsia="Arial" w:cs="Arial"/>
                <w:color w:val="231F20"/>
                <w:spacing w:val="-2"/>
                <w:w w:val="90"/>
                <w:sz w:val="19"/>
                <w:szCs w:val="19"/>
              </w:rPr>
              <w:t xml:space="preserve"> </w:t>
            </w:r>
            <w:r>
              <w:rPr>
                <w:rFonts w:eastAsia="Arial" w:cs="Arial"/>
                <w:color w:val="231F20"/>
                <w:w w:val="90"/>
                <w:sz w:val="19"/>
                <w:szCs w:val="19"/>
              </w:rPr>
              <w:t>thoughts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2"/>
                <w:w w:val="90"/>
                <w:sz w:val="19"/>
                <w:szCs w:val="19"/>
              </w:rPr>
              <w:t xml:space="preserve"> </w:t>
            </w:r>
            <w:r>
              <w:rPr>
                <w:rFonts w:eastAsia="Arial" w:cs="Arial"/>
                <w:color w:val="231F20"/>
                <w:w w:val="90"/>
                <w:sz w:val="19"/>
                <w:szCs w:val="19"/>
              </w:rPr>
              <w:t>ideas</w:t>
            </w:r>
            <w:r>
              <w:rPr>
                <w:rFonts w:eastAsia="Arial" w:cs="Arial"/>
                <w:color w:val="231F20"/>
                <w:w w:val="86"/>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8"/>
                <w:w w:val="90"/>
                <w:sz w:val="19"/>
                <w:szCs w:val="19"/>
              </w:rPr>
              <w:t xml:space="preserve"> </w:t>
            </w:r>
            <w:r>
              <w:rPr>
                <w:rFonts w:eastAsia="Arial" w:cs="Arial"/>
                <w:color w:val="231F20"/>
                <w:w w:val="90"/>
                <w:sz w:val="19"/>
                <w:szCs w:val="19"/>
              </w:rPr>
              <w:t>to</w:t>
            </w:r>
            <w:r>
              <w:rPr>
                <w:rFonts w:eastAsia="Arial" w:cs="Arial"/>
                <w:color w:val="231F20"/>
                <w:spacing w:val="9"/>
                <w:w w:val="90"/>
                <w:sz w:val="19"/>
                <w:szCs w:val="19"/>
              </w:rPr>
              <w:t xml:space="preserve"> </w:t>
            </w:r>
            <w:r>
              <w:rPr>
                <w:rFonts w:eastAsia="Arial" w:cs="Arial"/>
                <w:color w:val="231F20"/>
                <w:w w:val="90"/>
                <w:sz w:val="19"/>
                <w:szCs w:val="19"/>
              </w:rPr>
              <w:t>the</w:t>
            </w:r>
            <w:r>
              <w:rPr>
                <w:rFonts w:eastAsia="Arial" w:cs="Arial"/>
                <w:color w:val="231F20"/>
                <w:spacing w:val="8"/>
                <w:w w:val="90"/>
                <w:sz w:val="19"/>
                <w:szCs w:val="19"/>
              </w:rPr>
              <w:t xml:space="preserve"> </w:t>
            </w:r>
            <w:r>
              <w:rPr>
                <w:rFonts w:eastAsia="Arial" w:cs="Arial"/>
                <w:color w:val="231F20"/>
                <w:w w:val="90"/>
                <w:sz w:val="19"/>
                <w:szCs w:val="19"/>
              </w:rPr>
              <w:t>topic</w:t>
            </w:r>
          </w:p>
          <w:p w14:paraId="344AA98A" w14:textId="77777777" w:rsidR="000658F8" w:rsidRDefault="000658F8" w:rsidP="00A06491">
            <w:pPr>
              <w:pStyle w:val="ListParagraph"/>
              <w:widowControl w:val="0"/>
              <w:numPr>
                <w:ilvl w:val="0"/>
                <w:numId w:val="30"/>
              </w:numPr>
              <w:tabs>
                <w:tab w:val="left" w:pos="343"/>
              </w:tabs>
              <w:spacing w:line="210" w:lineRule="exact"/>
              <w:ind w:left="360" w:right="334"/>
              <w:contextualSpacing w:val="0"/>
              <w:rPr>
                <w:rFonts w:eastAsia="Arial" w:cs="Arial"/>
                <w:sz w:val="19"/>
                <w:szCs w:val="19"/>
              </w:rPr>
            </w:pPr>
            <w:r>
              <w:rPr>
                <w:rFonts w:eastAsia="Arial" w:cs="Arial"/>
                <w:color w:val="231F20"/>
                <w:w w:val="90"/>
                <w:sz w:val="19"/>
                <w:szCs w:val="19"/>
              </w:rPr>
              <w:t>Infrequent</w:t>
            </w:r>
            <w:r>
              <w:rPr>
                <w:rFonts w:eastAsia="Arial" w:cs="Arial"/>
                <w:color w:val="231F20"/>
                <w:spacing w:val="1"/>
                <w:w w:val="90"/>
                <w:sz w:val="19"/>
                <w:szCs w:val="19"/>
              </w:rPr>
              <w:t xml:space="preserve"> </w:t>
            </w:r>
            <w:r>
              <w:rPr>
                <w:rFonts w:eastAsia="Arial" w:cs="Arial"/>
                <w:color w:val="231F20"/>
                <w:w w:val="90"/>
                <w:sz w:val="19"/>
                <w:szCs w:val="19"/>
              </w:rPr>
              <w:t>errors</w:t>
            </w:r>
            <w:r>
              <w:rPr>
                <w:rFonts w:eastAsia="Arial" w:cs="Arial"/>
                <w:color w:val="231F20"/>
                <w:spacing w:val="2"/>
                <w:w w:val="90"/>
                <w:sz w:val="19"/>
                <w:szCs w:val="19"/>
              </w:rPr>
              <w:t xml:space="preserve"> </w:t>
            </w:r>
            <w:r>
              <w:rPr>
                <w:rFonts w:eastAsia="Arial" w:cs="Arial"/>
                <w:color w:val="231F20"/>
                <w:w w:val="90"/>
                <w:sz w:val="19"/>
                <w:szCs w:val="19"/>
              </w:rPr>
              <w:t>in</w:t>
            </w:r>
            <w:r>
              <w:rPr>
                <w:rFonts w:eastAsia="Arial" w:cs="Arial"/>
                <w:color w:val="231F20"/>
                <w:spacing w:val="2"/>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1"/>
                <w:w w:val="90"/>
                <w:sz w:val="19"/>
                <w:szCs w:val="19"/>
              </w:rPr>
              <w:t xml:space="preserve"> </w:t>
            </w:r>
            <w:r>
              <w:rPr>
                <w:rFonts w:eastAsia="Arial" w:cs="Arial"/>
                <w:color w:val="231F20"/>
                <w:w w:val="90"/>
                <w:sz w:val="19"/>
                <w:szCs w:val="19"/>
              </w:rPr>
              <w:t>structure</w:t>
            </w:r>
            <w:r>
              <w:rPr>
                <w:rFonts w:eastAsia="Arial" w:cs="Arial"/>
                <w:color w:val="231F20"/>
                <w:spacing w:val="-11"/>
                <w:w w:val="90"/>
                <w:sz w:val="19"/>
                <w:szCs w:val="19"/>
              </w:rPr>
              <w:t xml:space="preserve"> </w:t>
            </w:r>
            <w:r>
              <w:rPr>
                <w:rFonts w:eastAsia="Arial" w:cs="Arial"/>
                <w:color w:val="231F20"/>
                <w:w w:val="90"/>
                <w:sz w:val="19"/>
                <w:szCs w:val="19"/>
              </w:rPr>
              <w:t>may</w:t>
            </w:r>
            <w:r>
              <w:rPr>
                <w:rFonts w:eastAsia="Arial" w:cs="Arial"/>
                <w:color w:val="231F20"/>
                <w:spacing w:val="-12"/>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2F56D286" w14:textId="77777777" w:rsidR="000658F8" w:rsidRDefault="000658F8" w:rsidP="00A06491">
            <w:pPr>
              <w:pStyle w:val="ListParagraph"/>
              <w:widowControl w:val="0"/>
              <w:numPr>
                <w:ilvl w:val="0"/>
                <w:numId w:val="29"/>
              </w:numPr>
              <w:tabs>
                <w:tab w:val="left" w:pos="336"/>
              </w:tabs>
              <w:spacing w:before="94" w:line="210" w:lineRule="exact"/>
              <w:ind w:left="346" w:right="354"/>
              <w:contextualSpacing w:val="0"/>
              <w:jc w:val="left"/>
              <w:rPr>
                <w:rFonts w:eastAsia="Arial" w:cs="Arial"/>
                <w:sz w:val="19"/>
                <w:szCs w:val="19"/>
              </w:rPr>
            </w:pPr>
            <w:r>
              <w:rPr>
                <w:rFonts w:eastAsia="Arial" w:cs="Arial"/>
                <w:color w:val="231F20"/>
                <w:w w:val="85"/>
                <w:sz w:val="19"/>
                <w:szCs w:val="19"/>
              </w:rPr>
              <w:t>Uses</w:t>
            </w:r>
            <w:r>
              <w:rPr>
                <w:rFonts w:eastAsia="Arial" w:cs="Arial"/>
                <w:color w:val="231F20"/>
                <w:spacing w:val="19"/>
                <w:w w:val="85"/>
                <w:sz w:val="19"/>
                <w:szCs w:val="19"/>
              </w:rPr>
              <w:t xml:space="preserve"> </w:t>
            </w:r>
            <w:r>
              <w:rPr>
                <w:rFonts w:eastAsia="Arial" w:cs="Arial"/>
                <w:color w:val="231F20"/>
                <w:w w:val="85"/>
                <w:sz w:val="19"/>
                <w:szCs w:val="19"/>
              </w:rPr>
              <w:t>connected</w:t>
            </w:r>
            <w:r>
              <w:rPr>
                <w:rFonts w:eastAsia="Arial" w:cs="Arial"/>
                <w:color w:val="231F20"/>
                <w:spacing w:val="20"/>
                <w:w w:val="85"/>
                <w:sz w:val="19"/>
                <w:szCs w:val="19"/>
              </w:rPr>
              <w:t xml:space="preserve"> </w:t>
            </w:r>
            <w:r>
              <w:rPr>
                <w:rFonts w:eastAsia="Arial" w:cs="Arial"/>
                <w:color w:val="231F20"/>
                <w:w w:val="85"/>
                <w:sz w:val="19"/>
                <w:szCs w:val="19"/>
              </w:rPr>
              <w:t>expanded</w:t>
            </w:r>
            <w:r>
              <w:rPr>
                <w:rFonts w:eastAsia="Arial" w:cs="Arial"/>
                <w:color w:val="231F20"/>
                <w:w w:val="88"/>
                <w:sz w:val="19"/>
                <w:szCs w:val="19"/>
              </w:rPr>
              <w:t xml:space="preserve"> </w:t>
            </w:r>
            <w:r>
              <w:rPr>
                <w:rFonts w:eastAsia="Arial" w:cs="Arial"/>
                <w:color w:val="231F20"/>
                <w:w w:val="85"/>
                <w:sz w:val="19"/>
                <w:szCs w:val="19"/>
              </w:rPr>
              <w:t>sentences</w:t>
            </w:r>
          </w:p>
          <w:p w14:paraId="30D72BC8" w14:textId="77777777" w:rsidR="000658F8" w:rsidRDefault="000658F8" w:rsidP="00A06491">
            <w:pPr>
              <w:pStyle w:val="ListParagraph"/>
              <w:widowControl w:val="0"/>
              <w:numPr>
                <w:ilvl w:val="0"/>
                <w:numId w:val="29"/>
              </w:numPr>
              <w:tabs>
                <w:tab w:val="left" w:pos="336"/>
              </w:tabs>
              <w:spacing w:line="210" w:lineRule="exact"/>
              <w:ind w:left="346" w:right="129"/>
              <w:contextualSpacing w:val="0"/>
              <w:jc w:val="left"/>
              <w:rPr>
                <w:rFonts w:eastAsia="Arial" w:cs="Arial"/>
                <w:sz w:val="19"/>
                <w:szCs w:val="19"/>
              </w:rPr>
            </w:pPr>
            <w:r>
              <w:rPr>
                <w:rFonts w:eastAsia="Arial" w:cs="Arial"/>
                <w:color w:val="231F20"/>
                <w:w w:val="90"/>
                <w:sz w:val="19"/>
                <w:szCs w:val="19"/>
              </w:rPr>
              <w:t>Generates</w:t>
            </w:r>
            <w:r>
              <w:rPr>
                <w:rFonts w:eastAsia="Arial" w:cs="Arial"/>
                <w:color w:val="231F20"/>
                <w:spacing w:val="-17"/>
                <w:w w:val="90"/>
                <w:sz w:val="19"/>
                <w:szCs w:val="19"/>
              </w:rPr>
              <w:t xml:space="preserve"> </w:t>
            </w:r>
            <w:r>
              <w:rPr>
                <w:rFonts w:eastAsia="Arial" w:cs="Arial"/>
                <w:color w:val="231F20"/>
                <w:w w:val="90"/>
                <w:sz w:val="19"/>
                <w:szCs w:val="19"/>
              </w:rPr>
              <w:t>a</w:t>
            </w:r>
            <w:r>
              <w:rPr>
                <w:rFonts w:eastAsia="Arial" w:cs="Arial"/>
                <w:color w:val="231F20"/>
                <w:spacing w:val="-16"/>
                <w:w w:val="90"/>
                <w:sz w:val="19"/>
                <w:szCs w:val="19"/>
              </w:rPr>
              <w:t xml:space="preserve"> </w:t>
            </w:r>
            <w:r>
              <w:rPr>
                <w:rFonts w:eastAsia="Arial" w:cs="Arial"/>
                <w:color w:val="231F20"/>
                <w:w w:val="90"/>
                <w:sz w:val="19"/>
                <w:szCs w:val="19"/>
              </w:rPr>
              <w:t>fluid</w:t>
            </w:r>
            <w:r>
              <w:rPr>
                <w:rFonts w:eastAsia="Arial" w:cs="Arial"/>
                <w:color w:val="231F20"/>
                <w:spacing w:val="-16"/>
                <w:w w:val="90"/>
                <w:sz w:val="19"/>
                <w:szCs w:val="19"/>
              </w:rPr>
              <w:t xml:space="preserve"> </w:t>
            </w:r>
            <w:r>
              <w:rPr>
                <w:rFonts w:eastAsia="Arial" w:cs="Arial"/>
                <w:color w:val="231F20"/>
                <w:w w:val="90"/>
                <w:sz w:val="19"/>
                <w:szCs w:val="19"/>
              </w:rPr>
              <w:t>response</w:t>
            </w:r>
            <w:r>
              <w:rPr>
                <w:rFonts w:eastAsia="Arial" w:cs="Arial"/>
                <w:color w:val="231F20"/>
                <w:w w:val="86"/>
                <w:sz w:val="19"/>
                <w:szCs w:val="19"/>
              </w:rPr>
              <w:t xml:space="preserve"> </w:t>
            </w:r>
            <w:r>
              <w:rPr>
                <w:rFonts w:eastAsia="Arial" w:cs="Arial"/>
                <w:color w:val="231F20"/>
                <w:w w:val="90"/>
                <w:sz w:val="19"/>
                <w:szCs w:val="19"/>
              </w:rPr>
              <w:t>using</w:t>
            </w:r>
            <w:r>
              <w:rPr>
                <w:rFonts w:eastAsia="Arial" w:cs="Arial"/>
                <w:color w:val="231F20"/>
                <w:spacing w:val="6"/>
                <w:w w:val="90"/>
                <w:sz w:val="19"/>
                <w:szCs w:val="19"/>
              </w:rPr>
              <w:t xml:space="preserve"> </w:t>
            </w:r>
            <w:r>
              <w:rPr>
                <w:rFonts w:eastAsia="Arial" w:cs="Arial"/>
                <w:color w:val="231F20"/>
                <w:w w:val="90"/>
                <w:sz w:val="19"/>
                <w:szCs w:val="19"/>
              </w:rPr>
              <w:t>linking</w:t>
            </w:r>
            <w:r>
              <w:rPr>
                <w:rFonts w:eastAsia="Arial" w:cs="Arial"/>
                <w:color w:val="231F20"/>
                <w:spacing w:val="7"/>
                <w:w w:val="90"/>
                <w:sz w:val="19"/>
                <w:szCs w:val="19"/>
              </w:rPr>
              <w:t xml:space="preserve"> </w:t>
            </w:r>
            <w:r>
              <w:rPr>
                <w:rFonts w:eastAsia="Arial" w:cs="Arial"/>
                <w:color w:val="231F20"/>
                <w:w w:val="90"/>
                <w:sz w:val="19"/>
                <w:szCs w:val="19"/>
              </w:rPr>
              <w:t>words</w:t>
            </w:r>
            <w:r>
              <w:rPr>
                <w:rFonts w:eastAsia="Arial" w:cs="Arial"/>
                <w:color w:val="231F20"/>
                <w:spacing w:val="6"/>
                <w:w w:val="90"/>
                <w:sz w:val="19"/>
                <w:szCs w:val="19"/>
              </w:rPr>
              <w:t xml:space="preserve"> </w:t>
            </w:r>
            <w:r>
              <w:rPr>
                <w:rFonts w:eastAsia="Arial" w:cs="Arial"/>
                <w:color w:val="231F20"/>
                <w:w w:val="90"/>
                <w:sz w:val="19"/>
                <w:szCs w:val="19"/>
              </w:rPr>
              <w:t>and</w:t>
            </w:r>
            <w:r>
              <w:rPr>
                <w:rFonts w:eastAsia="Arial" w:cs="Arial"/>
                <w:color w:val="231F20"/>
                <w:w w:val="89"/>
                <w:sz w:val="19"/>
                <w:szCs w:val="19"/>
              </w:rPr>
              <w:t xml:space="preserve"> </w:t>
            </w:r>
            <w:r>
              <w:rPr>
                <w:rFonts w:eastAsia="Arial" w:cs="Arial"/>
                <w:color w:val="231F20"/>
                <w:w w:val="85"/>
                <w:sz w:val="19"/>
                <w:szCs w:val="19"/>
              </w:rPr>
              <w:t>phrases</w:t>
            </w:r>
            <w:r>
              <w:rPr>
                <w:rFonts w:eastAsia="Arial" w:cs="Arial"/>
                <w:color w:val="231F20"/>
                <w:spacing w:val="12"/>
                <w:w w:val="85"/>
                <w:sz w:val="19"/>
                <w:szCs w:val="19"/>
              </w:rPr>
              <w:t xml:space="preserve"> </w:t>
            </w:r>
            <w:r>
              <w:rPr>
                <w:rFonts w:eastAsia="Arial" w:cs="Arial"/>
                <w:color w:val="231F20"/>
                <w:w w:val="85"/>
                <w:sz w:val="19"/>
                <w:szCs w:val="19"/>
              </w:rPr>
              <w:t>to</w:t>
            </w:r>
            <w:r>
              <w:rPr>
                <w:rFonts w:eastAsia="Arial" w:cs="Arial"/>
                <w:color w:val="231F20"/>
                <w:spacing w:val="12"/>
                <w:w w:val="85"/>
                <w:sz w:val="19"/>
                <w:szCs w:val="19"/>
              </w:rPr>
              <w:t xml:space="preserve"> </w:t>
            </w:r>
            <w:r>
              <w:rPr>
                <w:rFonts w:eastAsia="Arial" w:cs="Arial"/>
                <w:color w:val="231F20"/>
                <w:w w:val="85"/>
                <w:sz w:val="19"/>
                <w:szCs w:val="19"/>
              </w:rPr>
              <w:t xml:space="preserve">sequence </w:t>
            </w:r>
            <w:r>
              <w:rPr>
                <w:rFonts w:eastAsia="Arial" w:cs="Arial"/>
                <w:color w:val="231F20"/>
                <w:w w:val="90"/>
                <w:sz w:val="19"/>
                <w:szCs w:val="19"/>
              </w:rPr>
              <w:t>complete</w:t>
            </w:r>
            <w:r>
              <w:rPr>
                <w:rFonts w:eastAsia="Arial" w:cs="Arial"/>
                <w:color w:val="231F20"/>
                <w:spacing w:val="-2"/>
                <w:w w:val="90"/>
                <w:sz w:val="19"/>
                <w:szCs w:val="19"/>
              </w:rPr>
              <w:t xml:space="preserve"> </w:t>
            </w:r>
            <w:r>
              <w:rPr>
                <w:rFonts w:eastAsia="Arial" w:cs="Arial"/>
                <w:color w:val="231F20"/>
                <w:w w:val="90"/>
                <w:sz w:val="19"/>
                <w:szCs w:val="19"/>
              </w:rPr>
              <w:t>thoughts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2"/>
                <w:w w:val="90"/>
                <w:sz w:val="19"/>
                <w:szCs w:val="19"/>
              </w:rPr>
              <w:t xml:space="preserve"> </w:t>
            </w:r>
            <w:r>
              <w:rPr>
                <w:rFonts w:eastAsia="Arial" w:cs="Arial"/>
                <w:color w:val="231F20"/>
                <w:w w:val="90"/>
                <w:sz w:val="19"/>
                <w:szCs w:val="19"/>
              </w:rPr>
              <w:t>ideas</w:t>
            </w:r>
            <w:r>
              <w:rPr>
                <w:rFonts w:eastAsia="Arial" w:cs="Arial"/>
                <w:color w:val="231F20"/>
                <w:w w:val="86"/>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8"/>
                <w:w w:val="90"/>
                <w:sz w:val="19"/>
                <w:szCs w:val="19"/>
              </w:rPr>
              <w:t xml:space="preserve"> </w:t>
            </w:r>
            <w:r>
              <w:rPr>
                <w:rFonts w:eastAsia="Arial" w:cs="Arial"/>
                <w:color w:val="231F20"/>
                <w:w w:val="90"/>
                <w:sz w:val="19"/>
                <w:szCs w:val="19"/>
              </w:rPr>
              <w:t>to</w:t>
            </w:r>
            <w:r>
              <w:rPr>
                <w:rFonts w:eastAsia="Arial" w:cs="Arial"/>
                <w:color w:val="231F20"/>
                <w:spacing w:val="9"/>
                <w:w w:val="90"/>
                <w:sz w:val="19"/>
                <w:szCs w:val="19"/>
              </w:rPr>
              <w:t xml:space="preserve"> </w:t>
            </w:r>
            <w:r>
              <w:rPr>
                <w:rFonts w:eastAsia="Arial" w:cs="Arial"/>
                <w:color w:val="231F20"/>
                <w:w w:val="90"/>
                <w:sz w:val="19"/>
                <w:szCs w:val="19"/>
              </w:rPr>
              <w:t>the</w:t>
            </w:r>
            <w:r>
              <w:rPr>
                <w:rFonts w:eastAsia="Arial" w:cs="Arial"/>
                <w:color w:val="231F20"/>
                <w:spacing w:val="8"/>
                <w:w w:val="90"/>
                <w:sz w:val="19"/>
                <w:szCs w:val="19"/>
              </w:rPr>
              <w:t xml:space="preserve"> </w:t>
            </w:r>
            <w:r>
              <w:rPr>
                <w:rFonts w:eastAsia="Arial" w:cs="Arial"/>
                <w:color w:val="231F20"/>
                <w:w w:val="90"/>
                <w:sz w:val="19"/>
                <w:szCs w:val="19"/>
              </w:rPr>
              <w:t>topic</w:t>
            </w:r>
          </w:p>
          <w:p w14:paraId="49B76DF9" w14:textId="77777777" w:rsidR="000658F8" w:rsidRDefault="000658F8" w:rsidP="00A06491">
            <w:pPr>
              <w:pStyle w:val="ListParagraph"/>
              <w:widowControl w:val="0"/>
              <w:numPr>
                <w:ilvl w:val="0"/>
                <w:numId w:val="29"/>
              </w:numPr>
              <w:tabs>
                <w:tab w:val="left" w:pos="336"/>
              </w:tabs>
              <w:spacing w:line="210" w:lineRule="exact"/>
              <w:ind w:left="346" w:right="103"/>
              <w:contextualSpacing w:val="0"/>
              <w:jc w:val="left"/>
              <w:rPr>
                <w:rFonts w:eastAsia="Arial" w:cs="Arial"/>
                <w:sz w:val="19"/>
                <w:szCs w:val="19"/>
              </w:rPr>
            </w:pPr>
            <w:r>
              <w:rPr>
                <w:rFonts w:eastAsia="Arial" w:cs="Arial"/>
                <w:color w:val="231F20"/>
                <w:w w:val="90"/>
                <w:sz w:val="19"/>
                <w:szCs w:val="19"/>
              </w:rPr>
              <w:t>No</w:t>
            </w:r>
            <w:r>
              <w:rPr>
                <w:rFonts w:eastAsia="Arial" w:cs="Arial"/>
                <w:color w:val="231F20"/>
                <w:spacing w:val="-4"/>
                <w:w w:val="90"/>
                <w:sz w:val="19"/>
                <w:szCs w:val="19"/>
              </w:rPr>
              <w:t xml:space="preserve"> </w:t>
            </w:r>
            <w:r>
              <w:rPr>
                <w:rFonts w:eastAsia="Arial" w:cs="Arial"/>
                <w:color w:val="231F20"/>
                <w:w w:val="90"/>
                <w:sz w:val="19"/>
                <w:szCs w:val="19"/>
              </w:rPr>
              <w:t>errors</w:t>
            </w:r>
            <w:r>
              <w:rPr>
                <w:rFonts w:eastAsia="Arial" w:cs="Arial"/>
                <w:color w:val="231F20"/>
                <w:spacing w:val="-3"/>
                <w:w w:val="90"/>
                <w:sz w:val="19"/>
                <w:szCs w:val="19"/>
              </w:rPr>
              <w:t xml:space="preserve"> </w:t>
            </w:r>
            <w:r>
              <w:rPr>
                <w:rFonts w:eastAsia="Arial" w:cs="Arial"/>
                <w:color w:val="231F20"/>
                <w:w w:val="90"/>
                <w:sz w:val="19"/>
                <w:szCs w:val="19"/>
              </w:rPr>
              <w:t>or</w:t>
            </w:r>
            <w:r>
              <w:rPr>
                <w:rFonts w:eastAsia="Arial" w:cs="Arial"/>
                <w:color w:val="231F20"/>
                <w:spacing w:val="-3"/>
                <w:w w:val="90"/>
                <w:sz w:val="19"/>
                <w:szCs w:val="19"/>
              </w:rPr>
              <w:t xml:space="preserve"> </w:t>
            </w:r>
            <w:r>
              <w:rPr>
                <w:rFonts w:eastAsia="Arial" w:cs="Arial"/>
                <w:color w:val="231F20"/>
                <w:w w:val="90"/>
                <w:sz w:val="19"/>
                <w:szCs w:val="19"/>
              </w:rPr>
              <w:t>infrequent</w:t>
            </w:r>
            <w:r>
              <w:rPr>
                <w:rFonts w:eastAsia="Arial" w:cs="Arial"/>
                <w:color w:val="231F20"/>
                <w:spacing w:val="-3"/>
                <w:w w:val="90"/>
                <w:sz w:val="19"/>
                <w:szCs w:val="19"/>
              </w:rPr>
              <w:t xml:space="preserve"> </w:t>
            </w:r>
            <w:r>
              <w:rPr>
                <w:rFonts w:eastAsia="Arial" w:cs="Arial"/>
                <w:color w:val="231F20"/>
                <w:w w:val="90"/>
                <w:sz w:val="19"/>
                <w:szCs w:val="19"/>
              </w:rPr>
              <w:t>errors</w:t>
            </w:r>
            <w:r>
              <w:rPr>
                <w:rFonts w:eastAsia="Arial" w:cs="Arial"/>
                <w:color w:val="231F20"/>
                <w:w w:val="87"/>
                <w:sz w:val="19"/>
                <w:szCs w:val="19"/>
              </w:rPr>
              <w:t xml:space="preserve"> </w:t>
            </w:r>
            <w:r>
              <w:rPr>
                <w:rFonts w:eastAsia="Arial" w:cs="Arial"/>
                <w:color w:val="231F20"/>
                <w:w w:val="90"/>
                <w:sz w:val="19"/>
                <w:szCs w:val="19"/>
              </w:rPr>
              <w:t>that</w:t>
            </w:r>
            <w:r>
              <w:rPr>
                <w:rFonts w:eastAsia="Arial" w:cs="Arial"/>
                <w:color w:val="231F20"/>
                <w:spacing w:val="1"/>
                <w:w w:val="90"/>
                <w:sz w:val="19"/>
                <w:szCs w:val="19"/>
              </w:rPr>
              <w:t xml:space="preserve"> </w:t>
            </w:r>
            <w:r>
              <w:rPr>
                <w:rFonts w:eastAsia="Arial" w:cs="Arial"/>
                <w:color w:val="231F20"/>
                <w:w w:val="90"/>
                <w:sz w:val="19"/>
                <w:szCs w:val="19"/>
              </w:rPr>
              <w:t>do</w:t>
            </w:r>
            <w:r>
              <w:rPr>
                <w:rFonts w:eastAsia="Arial" w:cs="Arial"/>
                <w:color w:val="231F20"/>
                <w:spacing w:val="2"/>
                <w:w w:val="90"/>
                <w:sz w:val="19"/>
                <w:szCs w:val="19"/>
              </w:rPr>
              <w:t xml:space="preserve"> </w:t>
            </w:r>
            <w:r>
              <w:rPr>
                <w:rFonts w:eastAsia="Arial" w:cs="Arial"/>
                <w:color w:val="231F20"/>
                <w:w w:val="90"/>
                <w:sz w:val="19"/>
                <w:szCs w:val="19"/>
              </w:rPr>
              <w:t>not</w:t>
            </w:r>
            <w:r>
              <w:rPr>
                <w:rFonts w:eastAsia="Arial" w:cs="Arial"/>
                <w:color w:val="231F20"/>
                <w:spacing w:val="1"/>
                <w:w w:val="90"/>
                <w:sz w:val="19"/>
                <w:szCs w:val="19"/>
              </w:rPr>
              <w:t xml:space="preserve"> </w:t>
            </w:r>
            <w:r>
              <w:rPr>
                <w:rFonts w:eastAsia="Arial" w:cs="Arial"/>
                <w:color w:val="231F20"/>
                <w:w w:val="90"/>
                <w:sz w:val="19"/>
                <w:szCs w:val="19"/>
              </w:rPr>
              <w:t>obscure</w:t>
            </w:r>
            <w:r>
              <w:rPr>
                <w:rFonts w:eastAsia="Arial" w:cs="Arial"/>
                <w:color w:val="231F20"/>
                <w:spacing w:val="2"/>
                <w:w w:val="90"/>
                <w:sz w:val="19"/>
                <w:szCs w:val="19"/>
              </w:rPr>
              <w:t xml:space="preserve"> </w:t>
            </w:r>
            <w:r>
              <w:rPr>
                <w:rFonts w:eastAsia="Arial" w:cs="Arial"/>
                <w:color w:val="231F20"/>
                <w:w w:val="90"/>
                <w:sz w:val="19"/>
                <w:szCs w:val="19"/>
              </w:rPr>
              <w:t>meaning</w:t>
            </w:r>
          </w:p>
        </w:tc>
      </w:tr>
    </w:tbl>
    <w:p w14:paraId="66D9B44F" w14:textId="0F7AFBBB" w:rsidR="000658F8" w:rsidRDefault="000658F8">
      <w:pPr>
        <w:rPr>
          <w:rFonts w:eastAsia="Calibri" w:cstheme="majorBidi"/>
          <w:b/>
        </w:rPr>
      </w:pPr>
      <w:r>
        <w:br w:type="page"/>
      </w:r>
    </w:p>
    <w:p w14:paraId="5718F3D8" w14:textId="7AB7E464" w:rsidR="001A44D6" w:rsidRDefault="001A44D6" w:rsidP="00850B03">
      <w:pPr>
        <w:pStyle w:val="Heading4"/>
      </w:pPr>
      <w:bookmarkStart w:id="486" w:name="_Attachment_E:_NYSESLAT_1"/>
      <w:bookmarkStart w:id="487" w:name="_Toc82613351"/>
      <w:bookmarkEnd w:id="486"/>
      <w:r w:rsidRPr="000337A6">
        <w:lastRenderedPageBreak/>
        <w:t xml:space="preserve">Attachment </w:t>
      </w:r>
      <w:r w:rsidR="00894268">
        <w:t>C</w:t>
      </w:r>
      <w:r w:rsidRPr="000337A6">
        <w:t xml:space="preserve">: </w:t>
      </w:r>
      <w:hyperlink w:anchor="_NYSESLAT_Writing_Rubrics" w:history="1">
        <w:r w:rsidRPr="000337A6">
          <w:rPr>
            <w:rStyle w:val="Hyperlink"/>
            <w:rFonts w:cs="Arial"/>
            <w:color w:val="auto"/>
            <w:u w:val="none"/>
          </w:rPr>
          <w:t>NYSESLAT Writing Rubrics Grades Kindergarten through 12</w:t>
        </w:r>
        <w:bookmarkEnd w:id="487"/>
      </w:hyperlink>
    </w:p>
    <w:p w14:paraId="64E34277" w14:textId="77777777" w:rsidR="00DE418D" w:rsidRPr="00DE418D" w:rsidRDefault="00DE418D" w:rsidP="00DE418D"/>
    <w:tbl>
      <w:tblPr>
        <w:tblW w:w="10447" w:type="dxa"/>
        <w:tblInd w:w="92" w:type="dxa"/>
        <w:tblLayout w:type="fixed"/>
        <w:tblCellMar>
          <w:left w:w="0" w:type="dxa"/>
          <w:right w:w="0" w:type="dxa"/>
        </w:tblCellMar>
        <w:tblLook w:val="01E0" w:firstRow="1" w:lastRow="1" w:firstColumn="1" w:lastColumn="1" w:noHBand="0" w:noVBand="0"/>
      </w:tblPr>
      <w:tblGrid>
        <w:gridCol w:w="2079"/>
        <w:gridCol w:w="2950"/>
        <w:gridCol w:w="5418"/>
      </w:tblGrid>
      <w:tr w:rsidR="00B81C1C" w:rsidRPr="00B81C1C" w14:paraId="0240ADFA" w14:textId="77777777" w:rsidTr="00B81C1C">
        <w:trPr>
          <w:trHeight w:hRule="exact" w:val="507"/>
        </w:trPr>
        <w:tc>
          <w:tcPr>
            <w:tcW w:w="10447" w:type="dxa"/>
            <w:gridSpan w:val="3"/>
            <w:tcBorders>
              <w:top w:val="single" w:sz="7" w:space="0" w:color="231F20"/>
              <w:left w:val="single" w:sz="7" w:space="0" w:color="231F20"/>
              <w:bottom w:val="single" w:sz="7" w:space="0" w:color="231F20"/>
              <w:right w:val="single" w:sz="7" w:space="0" w:color="231F20"/>
            </w:tcBorders>
            <w:shd w:val="clear" w:color="auto" w:fill="939598"/>
          </w:tcPr>
          <w:p w14:paraId="292B6EA6" w14:textId="39D672FC" w:rsidR="00B81C1C" w:rsidRPr="00B81C1C" w:rsidRDefault="00B81C1C" w:rsidP="00B81C1C">
            <w:pPr>
              <w:widowControl w:val="0"/>
              <w:spacing w:before="10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4"/>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3"/>
                <w:w w:val="95"/>
                <w:sz w:val="29"/>
                <w:szCs w:val="29"/>
              </w:rPr>
              <w:t xml:space="preserve"> </w:t>
            </w:r>
            <w:r w:rsidRPr="00B81C1C">
              <w:rPr>
                <w:rFonts w:eastAsia="Arial" w:cs="Arial"/>
                <w:b/>
                <w:bCs/>
                <w:w w:val="95"/>
                <w:sz w:val="29"/>
                <w:szCs w:val="29"/>
              </w:rPr>
              <w:t>Rubrics—Kindergarten</w:t>
            </w:r>
          </w:p>
        </w:tc>
      </w:tr>
      <w:tr w:rsidR="00B81C1C" w:rsidRPr="00B81C1C" w14:paraId="034B2C1A" w14:textId="77777777" w:rsidTr="00B81C1C">
        <w:trPr>
          <w:trHeight w:hRule="exact" w:val="420"/>
        </w:trPr>
        <w:tc>
          <w:tcPr>
            <w:tcW w:w="10447" w:type="dxa"/>
            <w:gridSpan w:val="3"/>
            <w:tcBorders>
              <w:top w:val="single" w:sz="7" w:space="0" w:color="231F20"/>
              <w:left w:val="single" w:sz="7" w:space="0" w:color="231F20"/>
              <w:bottom w:val="single" w:sz="7" w:space="0" w:color="231F20"/>
              <w:right w:val="single" w:sz="7" w:space="0" w:color="231F20"/>
            </w:tcBorders>
            <w:shd w:val="clear" w:color="auto" w:fill="A7A9AC"/>
          </w:tcPr>
          <w:p w14:paraId="065EF0DE" w14:textId="77777777" w:rsidR="00B81C1C" w:rsidRPr="00B81C1C" w:rsidRDefault="00B81C1C" w:rsidP="00B81C1C">
            <w:pPr>
              <w:widowControl w:val="0"/>
              <w:spacing w:before="53"/>
              <w:jc w:val="center"/>
              <w:rPr>
                <w:rFonts w:eastAsia="Arial" w:cs="Arial"/>
                <w:sz w:val="29"/>
                <w:szCs w:val="29"/>
              </w:rPr>
            </w:pPr>
            <w:r w:rsidRPr="00B81C1C">
              <w:rPr>
                <w:rFonts w:eastAsia="Arial" w:cs="Arial"/>
                <w:b/>
                <w:bCs/>
                <w:sz w:val="29"/>
                <w:szCs w:val="29"/>
              </w:rPr>
              <w:t>Letter</w:t>
            </w:r>
            <w:r w:rsidRPr="00B81C1C">
              <w:rPr>
                <w:rFonts w:eastAsia="Arial" w:cs="Arial"/>
                <w:b/>
                <w:bCs/>
                <w:spacing w:val="-8"/>
                <w:sz w:val="29"/>
                <w:szCs w:val="29"/>
              </w:rPr>
              <w:t xml:space="preserve"> </w:t>
            </w:r>
            <w:r w:rsidRPr="00B81C1C">
              <w:rPr>
                <w:rFonts w:eastAsia="Arial" w:cs="Arial"/>
                <w:b/>
                <w:bCs/>
                <w:spacing w:val="-6"/>
                <w:sz w:val="29"/>
                <w:szCs w:val="29"/>
              </w:rPr>
              <w:t>W</w:t>
            </w:r>
            <w:r w:rsidRPr="00B81C1C">
              <w:rPr>
                <w:rFonts w:eastAsia="Arial" w:cs="Arial"/>
                <w:b/>
                <w:bCs/>
                <w:sz w:val="29"/>
                <w:szCs w:val="29"/>
              </w:rPr>
              <w:t>riting</w:t>
            </w:r>
          </w:p>
        </w:tc>
      </w:tr>
      <w:tr w:rsidR="00B81C1C" w:rsidRPr="00B81C1C" w14:paraId="2F9234ED" w14:textId="77777777" w:rsidTr="00B81C1C">
        <w:trPr>
          <w:trHeight w:hRule="exact" w:val="525"/>
        </w:trPr>
        <w:tc>
          <w:tcPr>
            <w:tcW w:w="2079" w:type="dxa"/>
            <w:tcBorders>
              <w:top w:val="single" w:sz="7" w:space="0" w:color="231F20"/>
              <w:left w:val="single" w:sz="7" w:space="0" w:color="231F20"/>
              <w:bottom w:val="single" w:sz="7" w:space="0" w:color="231F20"/>
              <w:right w:val="single" w:sz="7" w:space="0" w:color="231F20"/>
            </w:tcBorders>
          </w:tcPr>
          <w:p w14:paraId="75E7956F" w14:textId="77777777" w:rsidR="00B81C1C" w:rsidRPr="00B81C1C" w:rsidRDefault="00B81C1C" w:rsidP="00B81C1C">
            <w:pPr>
              <w:widowControl w:val="0"/>
              <w:spacing w:before="3" w:line="160" w:lineRule="exact"/>
              <w:jc w:val="left"/>
              <w:rPr>
                <w:rFonts w:ascii="Calibri" w:eastAsia="Calibri" w:hAnsi="Calibri"/>
                <w:sz w:val="16"/>
                <w:szCs w:val="16"/>
              </w:rPr>
            </w:pPr>
          </w:p>
          <w:p w14:paraId="505CB685" w14:textId="77777777" w:rsidR="00B81C1C" w:rsidRPr="00B81C1C" w:rsidRDefault="00B81C1C" w:rsidP="00B81C1C">
            <w:pPr>
              <w:widowControl w:val="0"/>
              <w:jc w:val="left"/>
              <w:rPr>
                <w:rFonts w:eastAsia="Arial" w:cs="Arial"/>
                <w:sz w:val="19"/>
                <w:szCs w:val="19"/>
              </w:rPr>
            </w:pPr>
            <w:r w:rsidRPr="00B81C1C">
              <w:rPr>
                <w:rFonts w:eastAsia="Arial" w:cs="Arial"/>
                <w:b/>
                <w:bCs/>
                <w:w w:val="95"/>
                <w:sz w:val="19"/>
                <w:szCs w:val="19"/>
              </w:rPr>
              <w:t>Dimension</w:t>
            </w:r>
          </w:p>
        </w:tc>
        <w:tc>
          <w:tcPr>
            <w:tcW w:w="2950" w:type="dxa"/>
            <w:tcBorders>
              <w:top w:val="single" w:sz="7" w:space="0" w:color="231F20"/>
              <w:left w:val="single" w:sz="7" w:space="0" w:color="231F20"/>
              <w:bottom w:val="single" w:sz="7" w:space="0" w:color="231F20"/>
              <w:right w:val="single" w:sz="7" w:space="0" w:color="231F20"/>
            </w:tcBorders>
            <w:shd w:val="clear" w:color="auto" w:fill="BCBEC0"/>
          </w:tcPr>
          <w:p w14:paraId="0FD2E542" w14:textId="77777777" w:rsidR="00B81C1C" w:rsidRPr="00B81C1C" w:rsidRDefault="00B81C1C" w:rsidP="00B81C1C">
            <w:pPr>
              <w:widowControl w:val="0"/>
              <w:spacing w:before="50"/>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28B1DFC2" w14:textId="77777777" w:rsidR="00B81C1C" w:rsidRPr="00B81C1C" w:rsidRDefault="00B81C1C" w:rsidP="00B81C1C">
            <w:pPr>
              <w:widowControl w:val="0"/>
              <w:spacing w:before="35"/>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5418" w:type="dxa"/>
            <w:tcBorders>
              <w:top w:val="single" w:sz="7" w:space="0" w:color="231F20"/>
              <w:left w:val="single" w:sz="7" w:space="0" w:color="231F20"/>
              <w:bottom w:val="single" w:sz="7" w:space="0" w:color="231F20"/>
              <w:right w:val="single" w:sz="7" w:space="0" w:color="231F20"/>
            </w:tcBorders>
            <w:shd w:val="clear" w:color="auto" w:fill="BCBEC0"/>
          </w:tcPr>
          <w:p w14:paraId="4AE1D397" w14:textId="77777777" w:rsidR="00B81C1C" w:rsidRPr="00B81C1C" w:rsidRDefault="00B81C1C" w:rsidP="00B81C1C">
            <w:pPr>
              <w:widowControl w:val="0"/>
              <w:spacing w:before="50"/>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6"/>
                <w:w w:val="90"/>
                <w:sz w:val="19"/>
                <w:szCs w:val="19"/>
              </w:rPr>
              <w:t xml:space="preserve"> </w:t>
            </w:r>
            <w:r w:rsidRPr="00B81C1C">
              <w:rPr>
                <w:rFonts w:eastAsia="Arial" w:cs="Arial"/>
                <w:b/>
                <w:bCs/>
                <w:w w:val="90"/>
                <w:sz w:val="19"/>
                <w:szCs w:val="19"/>
              </w:rPr>
              <w:t>1</w:t>
            </w:r>
            <w:r w:rsidRPr="00B81C1C">
              <w:rPr>
                <w:rFonts w:eastAsia="Arial" w:cs="Arial"/>
                <w:b/>
                <w:bCs/>
                <w:spacing w:val="26"/>
                <w:w w:val="90"/>
                <w:sz w:val="19"/>
                <w:szCs w:val="19"/>
              </w:rPr>
              <w:t xml:space="preserve"> </w:t>
            </w:r>
            <w:r w:rsidRPr="00B81C1C">
              <w:rPr>
                <w:rFonts w:eastAsia="Arial" w:cs="Arial"/>
                <w:b/>
                <w:bCs/>
                <w:w w:val="90"/>
                <w:sz w:val="19"/>
                <w:szCs w:val="19"/>
              </w:rPr>
              <w:t>–</w:t>
            </w:r>
            <w:r w:rsidRPr="00B81C1C">
              <w:rPr>
                <w:rFonts w:eastAsia="Arial" w:cs="Arial"/>
                <w:b/>
                <w:bCs/>
                <w:spacing w:val="26"/>
                <w:w w:val="90"/>
                <w:sz w:val="19"/>
                <w:szCs w:val="19"/>
              </w:rPr>
              <w:t xml:space="preserve"> </w:t>
            </w:r>
            <w:r w:rsidRPr="00B81C1C">
              <w:rPr>
                <w:rFonts w:eastAsia="Arial" w:cs="Arial"/>
                <w:b/>
                <w:bCs/>
                <w:w w:val="90"/>
                <w:sz w:val="19"/>
                <w:szCs w:val="19"/>
              </w:rPr>
              <w:t>Emerging–</w:t>
            </w:r>
            <w:r w:rsidRPr="00B81C1C">
              <w:rPr>
                <w:rFonts w:eastAsia="Arial" w:cs="Arial"/>
                <w:b/>
                <w:bCs/>
                <w:spacing w:val="-17"/>
                <w:w w:val="90"/>
                <w:sz w:val="19"/>
                <w:szCs w:val="19"/>
              </w:rPr>
              <w:t>T</w:t>
            </w:r>
            <w:r w:rsidRPr="00B81C1C">
              <w:rPr>
                <w:rFonts w:eastAsia="Arial" w:cs="Arial"/>
                <w:b/>
                <w:bCs/>
                <w:w w:val="90"/>
                <w:sz w:val="19"/>
                <w:szCs w:val="19"/>
              </w:rPr>
              <w:t>ransitioning</w:t>
            </w:r>
          </w:p>
          <w:p w14:paraId="547F37F3" w14:textId="77777777" w:rsidR="00B81C1C" w:rsidRPr="00B81C1C" w:rsidRDefault="00B81C1C" w:rsidP="00B81C1C">
            <w:pPr>
              <w:widowControl w:val="0"/>
              <w:spacing w:before="36"/>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295CD6F3" w14:textId="77777777" w:rsidTr="00D72958">
        <w:trPr>
          <w:trHeight w:hRule="exact" w:val="1502"/>
        </w:trPr>
        <w:tc>
          <w:tcPr>
            <w:tcW w:w="2079" w:type="dxa"/>
            <w:tcBorders>
              <w:top w:val="single" w:sz="7" w:space="0" w:color="231F20"/>
              <w:left w:val="single" w:sz="7" w:space="0" w:color="231F20"/>
              <w:bottom w:val="single" w:sz="7" w:space="0" w:color="231F20"/>
              <w:right w:val="single" w:sz="7" w:space="0" w:color="231F20"/>
            </w:tcBorders>
            <w:shd w:val="clear" w:color="auto" w:fill="BCBEC0"/>
          </w:tcPr>
          <w:p w14:paraId="17054529" w14:textId="77777777" w:rsidR="00B81C1C" w:rsidRPr="00B81C1C" w:rsidRDefault="00B81C1C" w:rsidP="00B81C1C">
            <w:pPr>
              <w:widowControl w:val="0"/>
              <w:spacing w:before="9" w:line="190" w:lineRule="exact"/>
              <w:jc w:val="left"/>
              <w:rPr>
                <w:rFonts w:ascii="Calibri" w:eastAsia="Calibri" w:hAnsi="Calibri"/>
                <w:sz w:val="19"/>
                <w:szCs w:val="19"/>
              </w:rPr>
            </w:pPr>
          </w:p>
          <w:p w14:paraId="403B004C" w14:textId="77777777" w:rsidR="00B81C1C" w:rsidRPr="00B81C1C" w:rsidRDefault="00B81C1C" w:rsidP="00B81C1C">
            <w:pPr>
              <w:widowControl w:val="0"/>
              <w:spacing w:line="200" w:lineRule="exact"/>
              <w:jc w:val="left"/>
              <w:rPr>
                <w:rFonts w:ascii="Calibri" w:eastAsia="Calibri" w:hAnsi="Calibri"/>
                <w:sz w:val="20"/>
                <w:szCs w:val="20"/>
              </w:rPr>
            </w:pPr>
          </w:p>
          <w:p w14:paraId="32874B9C" w14:textId="77777777" w:rsidR="00B81C1C" w:rsidRPr="00B81C1C" w:rsidRDefault="00B81C1C" w:rsidP="00B81C1C">
            <w:pPr>
              <w:widowControl w:val="0"/>
              <w:spacing w:line="200" w:lineRule="exact"/>
              <w:jc w:val="left"/>
              <w:rPr>
                <w:rFonts w:ascii="Calibri" w:eastAsia="Calibri" w:hAnsi="Calibri"/>
                <w:sz w:val="20"/>
                <w:szCs w:val="20"/>
              </w:rPr>
            </w:pPr>
          </w:p>
          <w:p w14:paraId="0B6C7E03" w14:textId="77777777" w:rsidR="00B81C1C" w:rsidRPr="00B81C1C" w:rsidRDefault="00B81C1C" w:rsidP="00A06491">
            <w:pPr>
              <w:widowControl w:val="0"/>
              <w:numPr>
                <w:ilvl w:val="0"/>
                <w:numId w:val="240"/>
              </w:numPr>
              <w:tabs>
                <w:tab w:val="left" w:pos="436"/>
              </w:tabs>
              <w:jc w:val="left"/>
              <w:rPr>
                <w:rFonts w:eastAsia="Arial" w:cs="Arial"/>
                <w:sz w:val="16"/>
                <w:szCs w:val="16"/>
              </w:rPr>
            </w:pPr>
            <w:r w:rsidRPr="00B81C1C">
              <w:rPr>
                <w:rFonts w:eastAsia="Arial" w:cs="Arial"/>
                <w:color w:val="231F20"/>
                <w:w w:val="85"/>
                <w:sz w:val="16"/>
                <w:szCs w:val="16"/>
              </w:rPr>
              <w:t>Letter</w:t>
            </w:r>
            <w:r w:rsidRPr="00B81C1C">
              <w:rPr>
                <w:rFonts w:eastAsia="Arial" w:cs="Arial"/>
                <w:color w:val="231F20"/>
                <w:spacing w:val="-5"/>
                <w:w w:val="85"/>
                <w:sz w:val="16"/>
                <w:szCs w:val="16"/>
              </w:rPr>
              <w:t xml:space="preserve"> </w:t>
            </w:r>
            <w:r w:rsidRPr="00B81C1C">
              <w:rPr>
                <w:rFonts w:eastAsia="Arial" w:cs="Arial"/>
                <w:color w:val="231F20"/>
                <w:spacing w:val="-8"/>
                <w:w w:val="85"/>
                <w:sz w:val="16"/>
                <w:szCs w:val="16"/>
              </w:rPr>
              <w:t>F</w:t>
            </w:r>
            <w:r w:rsidRPr="00B81C1C">
              <w:rPr>
                <w:rFonts w:eastAsia="Arial" w:cs="Arial"/>
                <w:color w:val="231F20"/>
                <w:w w:val="85"/>
                <w:sz w:val="16"/>
                <w:szCs w:val="16"/>
              </w:rPr>
              <w:t>orming</w:t>
            </w:r>
          </w:p>
          <w:p w14:paraId="5C2AE080" w14:textId="77777777" w:rsidR="00B81C1C" w:rsidRPr="00B81C1C" w:rsidRDefault="00B81C1C" w:rsidP="00A06491">
            <w:pPr>
              <w:widowControl w:val="0"/>
              <w:numPr>
                <w:ilvl w:val="0"/>
                <w:numId w:val="240"/>
              </w:numPr>
              <w:tabs>
                <w:tab w:val="left" w:pos="436"/>
              </w:tabs>
              <w:spacing w:before="39"/>
              <w:jc w:val="left"/>
              <w:rPr>
                <w:rFonts w:eastAsia="Arial" w:cs="Arial"/>
                <w:sz w:val="16"/>
                <w:szCs w:val="16"/>
              </w:rPr>
            </w:pPr>
            <w:r w:rsidRPr="00B81C1C">
              <w:rPr>
                <w:rFonts w:eastAsia="Arial" w:cs="Arial"/>
                <w:color w:val="231F20"/>
                <w:w w:val="85"/>
                <w:sz w:val="16"/>
                <w:szCs w:val="16"/>
              </w:rPr>
              <w:t>Legibility</w:t>
            </w:r>
          </w:p>
        </w:tc>
        <w:tc>
          <w:tcPr>
            <w:tcW w:w="2950" w:type="dxa"/>
            <w:tcBorders>
              <w:top w:val="single" w:sz="7" w:space="0" w:color="231F20"/>
              <w:left w:val="single" w:sz="7" w:space="0" w:color="231F20"/>
              <w:bottom w:val="single" w:sz="7" w:space="0" w:color="231F20"/>
              <w:right w:val="single" w:sz="7" w:space="0" w:color="231F20"/>
            </w:tcBorders>
          </w:tcPr>
          <w:p w14:paraId="73F37D2B" w14:textId="77777777" w:rsidR="00B81C1C" w:rsidRPr="00B81C1C" w:rsidRDefault="00B81C1C" w:rsidP="00A06491">
            <w:pPr>
              <w:widowControl w:val="0"/>
              <w:numPr>
                <w:ilvl w:val="0"/>
                <w:numId w:val="239"/>
              </w:numPr>
              <w:tabs>
                <w:tab w:val="left" w:pos="222"/>
              </w:tabs>
              <w:spacing w:before="40"/>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blank</w:t>
            </w:r>
          </w:p>
          <w:p w14:paraId="5F15BF53" w14:textId="77777777" w:rsidR="00B81C1C" w:rsidRPr="00B81C1C" w:rsidRDefault="00B81C1C" w:rsidP="00A06491">
            <w:pPr>
              <w:widowControl w:val="0"/>
              <w:numPr>
                <w:ilvl w:val="0"/>
                <w:numId w:val="239"/>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
                <w:w w:val="85"/>
                <w:sz w:val="16"/>
                <w:szCs w:val="16"/>
              </w:rPr>
              <w:t xml:space="preserve"> </w:t>
            </w:r>
            <w:r w:rsidRPr="00B81C1C">
              <w:rPr>
                <w:rFonts w:eastAsia="Arial" w:cs="Arial"/>
                <w:color w:val="231F20"/>
                <w:w w:val="85"/>
                <w:sz w:val="16"/>
                <w:szCs w:val="16"/>
              </w:rPr>
              <w:t>not</w:t>
            </w:r>
            <w:r w:rsidRPr="00B81C1C">
              <w:rPr>
                <w:rFonts w:eastAsia="Arial" w:cs="Arial"/>
                <w:color w:val="231F20"/>
                <w:spacing w:val="1"/>
                <w:w w:val="85"/>
                <w:sz w:val="16"/>
                <w:szCs w:val="16"/>
              </w:rPr>
              <w:t xml:space="preserve"> </w:t>
            </w:r>
            <w:r w:rsidRPr="00B81C1C">
              <w:rPr>
                <w:rFonts w:eastAsia="Arial" w:cs="Arial"/>
                <w:color w:val="231F20"/>
                <w:w w:val="85"/>
                <w:sz w:val="16"/>
                <w:szCs w:val="16"/>
              </w:rPr>
              <w:t>a</w:t>
            </w:r>
            <w:r w:rsidRPr="00B81C1C">
              <w:rPr>
                <w:rFonts w:eastAsia="Arial" w:cs="Arial"/>
                <w:color w:val="231F20"/>
                <w:spacing w:val="1"/>
                <w:w w:val="85"/>
                <w:sz w:val="16"/>
                <w:szCs w:val="16"/>
              </w:rPr>
              <w:t xml:space="preserve"> </w:t>
            </w:r>
            <w:r w:rsidRPr="00B81C1C">
              <w:rPr>
                <w:rFonts w:eastAsia="Arial" w:cs="Arial"/>
                <w:color w:val="231F20"/>
                <w:w w:val="85"/>
                <w:sz w:val="16"/>
                <w:szCs w:val="16"/>
              </w:rPr>
              <w:t>recognizable</w:t>
            </w:r>
            <w:r w:rsidRPr="00B81C1C">
              <w:rPr>
                <w:rFonts w:eastAsia="Arial" w:cs="Arial"/>
                <w:color w:val="231F20"/>
                <w:spacing w:val="1"/>
                <w:w w:val="85"/>
                <w:sz w:val="16"/>
                <w:szCs w:val="16"/>
              </w:rPr>
              <w:t xml:space="preserve"> </w:t>
            </w:r>
            <w:r w:rsidRPr="00B81C1C">
              <w:rPr>
                <w:rFonts w:eastAsia="Arial" w:cs="Arial"/>
                <w:color w:val="231F20"/>
                <w:w w:val="85"/>
                <w:sz w:val="16"/>
                <w:szCs w:val="16"/>
              </w:rPr>
              <w:t>letter</w:t>
            </w:r>
          </w:p>
          <w:p w14:paraId="6059B1C9" w14:textId="77777777" w:rsidR="00B81C1C" w:rsidRPr="00B81C1C" w:rsidRDefault="00B81C1C" w:rsidP="00A06491">
            <w:pPr>
              <w:widowControl w:val="0"/>
              <w:numPr>
                <w:ilvl w:val="0"/>
                <w:numId w:val="239"/>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w:t>
            </w:r>
            <w:r w:rsidRPr="00B81C1C">
              <w:rPr>
                <w:rFonts w:eastAsia="Arial" w:cs="Arial"/>
                <w:color w:val="231F20"/>
                <w:spacing w:val="4"/>
                <w:w w:val="85"/>
                <w:sz w:val="16"/>
                <w:szCs w:val="16"/>
              </w:rPr>
              <w:t xml:space="preserve"> </w:t>
            </w:r>
            <w:r w:rsidRPr="00B81C1C">
              <w:rPr>
                <w:rFonts w:eastAsia="Arial" w:cs="Arial"/>
                <w:color w:val="231F20"/>
                <w:w w:val="85"/>
                <w:sz w:val="16"/>
                <w:szCs w:val="16"/>
              </w:rPr>
              <w:t>incorrect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letter</w:t>
            </w:r>
          </w:p>
          <w:p w14:paraId="6C0655AB" w14:textId="77777777" w:rsidR="00B81C1C" w:rsidRPr="00B81C1C" w:rsidRDefault="00B81C1C" w:rsidP="00A06491">
            <w:pPr>
              <w:widowControl w:val="0"/>
              <w:numPr>
                <w:ilvl w:val="0"/>
                <w:numId w:val="239"/>
              </w:numPr>
              <w:tabs>
                <w:tab w:val="left" w:pos="222"/>
              </w:tabs>
              <w:spacing w:before="39"/>
              <w:jc w:val="left"/>
              <w:rPr>
                <w:rFonts w:eastAsia="Arial" w:cs="Arial"/>
                <w:sz w:val="16"/>
                <w:szCs w:val="16"/>
              </w:rPr>
            </w:pPr>
            <w:r w:rsidRPr="00B81C1C">
              <w:rPr>
                <w:rFonts w:eastAsia="Arial" w:cs="Arial"/>
                <w:color w:val="231F20"/>
                <w:w w:val="85"/>
                <w:sz w:val="16"/>
                <w:szCs w:val="16"/>
              </w:rPr>
              <w:t>Is upside</w:t>
            </w:r>
            <w:r w:rsidRPr="00B81C1C">
              <w:rPr>
                <w:rFonts w:eastAsia="Arial" w:cs="Arial"/>
                <w:color w:val="231F20"/>
                <w:spacing w:val="1"/>
                <w:w w:val="85"/>
                <w:sz w:val="16"/>
                <w:szCs w:val="16"/>
              </w:rPr>
              <w:t xml:space="preserve"> </w:t>
            </w:r>
            <w:r w:rsidRPr="00B81C1C">
              <w:rPr>
                <w:rFonts w:eastAsia="Arial" w:cs="Arial"/>
                <w:color w:val="231F20"/>
                <w:w w:val="85"/>
                <w:sz w:val="16"/>
                <w:szCs w:val="16"/>
              </w:rPr>
              <w:t>down</w:t>
            </w:r>
          </w:p>
          <w:p w14:paraId="4A115F4E" w14:textId="77777777" w:rsidR="00B81C1C" w:rsidRPr="00B81C1C" w:rsidRDefault="00B81C1C" w:rsidP="00A06491">
            <w:pPr>
              <w:widowControl w:val="0"/>
              <w:numPr>
                <w:ilvl w:val="0"/>
                <w:numId w:val="239"/>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4"/>
                <w:w w:val="85"/>
                <w:sz w:val="16"/>
                <w:szCs w:val="16"/>
              </w:rPr>
              <w:t xml:space="preserve"> </w:t>
            </w:r>
            <w:r w:rsidRPr="00B81C1C">
              <w:rPr>
                <w:rFonts w:eastAsia="Arial" w:cs="Arial"/>
                <w:color w:val="231F20"/>
                <w:w w:val="85"/>
                <w:sz w:val="16"/>
                <w:szCs w:val="16"/>
              </w:rPr>
              <w:t>illegible</w:t>
            </w:r>
            <w:r w:rsidRPr="00B81C1C">
              <w:rPr>
                <w:rFonts w:eastAsia="Arial" w:cs="Arial"/>
                <w:color w:val="231F20"/>
                <w:spacing w:val="15"/>
                <w:w w:val="85"/>
                <w:sz w:val="16"/>
                <w:szCs w:val="16"/>
              </w:rPr>
              <w:t xml:space="preserve"> </w:t>
            </w:r>
            <w:r w:rsidRPr="00B81C1C">
              <w:rPr>
                <w:rFonts w:eastAsia="Arial" w:cs="Arial"/>
                <w:color w:val="231F20"/>
                <w:w w:val="85"/>
                <w:sz w:val="16"/>
                <w:szCs w:val="16"/>
              </w:rPr>
              <w:t>or</w:t>
            </w:r>
            <w:r w:rsidRPr="00B81C1C">
              <w:rPr>
                <w:rFonts w:eastAsia="Arial" w:cs="Arial"/>
                <w:color w:val="231F20"/>
                <w:spacing w:val="15"/>
                <w:w w:val="85"/>
                <w:sz w:val="16"/>
                <w:szCs w:val="16"/>
              </w:rPr>
              <w:t xml:space="preserve"> </w:t>
            </w:r>
            <w:r w:rsidRPr="00B81C1C">
              <w:rPr>
                <w:rFonts w:eastAsia="Arial" w:cs="Arial"/>
                <w:color w:val="231F20"/>
                <w:w w:val="85"/>
                <w:sz w:val="16"/>
                <w:szCs w:val="16"/>
              </w:rPr>
              <w:t>unintelligible</w:t>
            </w:r>
          </w:p>
        </w:tc>
        <w:tc>
          <w:tcPr>
            <w:tcW w:w="5418" w:type="dxa"/>
            <w:tcBorders>
              <w:top w:val="single" w:sz="7" w:space="0" w:color="231F20"/>
              <w:left w:val="single" w:sz="7" w:space="0" w:color="231F20"/>
              <w:bottom w:val="single" w:sz="7" w:space="0" w:color="231F20"/>
              <w:right w:val="single" w:sz="7" w:space="0" w:color="231F20"/>
            </w:tcBorders>
          </w:tcPr>
          <w:p w14:paraId="1782199E" w14:textId="77777777" w:rsidR="00B81C1C" w:rsidRPr="00B81C1C" w:rsidRDefault="00B81C1C" w:rsidP="00A06491">
            <w:pPr>
              <w:widowControl w:val="0"/>
              <w:numPr>
                <w:ilvl w:val="0"/>
                <w:numId w:val="238"/>
              </w:numPr>
              <w:tabs>
                <w:tab w:val="left" w:pos="222"/>
              </w:tabs>
              <w:spacing w:before="40" w:line="291" w:lineRule="auto"/>
              <w:ind w:left="62" w:right="1426" w:firstLine="0"/>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4"/>
                <w:w w:val="85"/>
                <w:sz w:val="16"/>
                <w:szCs w:val="16"/>
              </w:rPr>
              <w:t xml:space="preserve"> </w:t>
            </w:r>
            <w:r w:rsidRPr="00B81C1C">
              <w:rPr>
                <w:rFonts w:eastAsia="Arial" w:cs="Arial"/>
                <w:color w:val="231F20"/>
                <w:w w:val="85"/>
                <w:sz w:val="16"/>
                <w:szCs w:val="16"/>
              </w:rPr>
              <w:t>recognizable</w:t>
            </w:r>
            <w:r w:rsidRPr="00B81C1C">
              <w:rPr>
                <w:rFonts w:eastAsia="Arial" w:cs="Arial"/>
                <w:color w:val="231F20"/>
                <w:spacing w:val="-3"/>
                <w:w w:val="85"/>
                <w:sz w:val="16"/>
                <w:szCs w:val="16"/>
              </w:rPr>
              <w:t xml:space="preserve"> </w:t>
            </w:r>
            <w:r w:rsidRPr="00B81C1C">
              <w:rPr>
                <w:rFonts w:eastAsia="Arial" w:cs="Arial"/>
                <w:color w:val="231F20"/>
                <w:w w:val="85"/>
                <w:sz w:val="16"/>
                <w:szCs w:val="16"/>
              </w:rPr>
              <w:t>as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the</w:t>
            </w:r>
            <w:r w:rsidRPr="00B81C1C">
              <w:rPr>
                <w:rFonts w:eastAsia="Arial" w:cs="Arial"/>
                <w:color w:val="231F20"/>
                <w:spacing w:val="-3"/>
                <w:w w:val="85"/>
                <w:sz w:val="16"/>
                <w:szCs w:val="16"/>
              </w:rPr>
              <w:t xml:space="preserve"> </w:t>
            </w:r>
            <w:r w:rsidRPr="00B81C1C">
              <w:rPr>
                <w:rFonts w:eastAsia="Arial" w:cs="Arial"/>
                <w:color w:val="231F20"/>
                <w:w w:val="85"/>
                <w:sz w:val="16"/>
                <w:szCs w:val="16"/>
              </w:rPr>
              <w:t>correct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letter</w:t>
            </w:r>
            <w:r w:rsidRPr="00B81C1C">
              <w:rPr>
                <w:rFonts w:eastAsia="Arial" w:cs="Arial"/>
                <w:color w:val="231F20"/>
                <w:w w:val="89"/>
                <w:sz w:val="16"/>
                <w:szCs w:val="16"/>
              </w:rPr>
              <w:t xml:space="preserve"> </w:t>
            </w:r>
            <w:r w:rsidRPr="00B81C1C">
              <w:rPr>
                <w:rFonts w:eastAsia="Arial" w:cs="Arial"/>
                <w:color w:val="231F20"/>
                <w:w w:val="85"/>
                <w:sz w:val="16"/>
                <w:szCs w:val="16"/>
              </w:rPr>
              <w:t>Is</w:t>
            </w:r>
            <w:r w:rsidRPr="00B81C1C">
              <w:rPr>
                <w:rFonts w:eastAsia="Arial" w:cs="Arial"/>
                <w:color w:val="231F20"/>
                <w:spacing w:val="3"/>
                <w:w w:val="85"/>
                <w:sz w:val="16"/>
                <w:szCs w:val="16"/>
              </w:rPr>
              <w:t xml:space="preserve"> </w:t>
            </w:r>
            <w:r w:rsidRPr="00B81C1C">
              <w:rPr>
                <w:rFonts w:eastAsia="Arial" w:cs="Arial"/>
                <w:color w:val="231F20"/>
                <w:w w:val="85"/>
                <w:sz w:val="16"/>
                <w:szCs w:val="16"/>
              </w:rPr>
              <w:t>acceptable</w:t>
            </w:r>
            <w:r w:rsidRPr="00B81C1C">
              <w:rPr>
                <w:rFonts w:eastAsia="Arial" w:cs="Arial"/>
                <w:color w:val="231F20"/>
                <w:spacing w:val="3"/>
                <w:w w:val="85"/>
                <w:sz w:val="16"/>
                <w:szCs w:val="16"/>
              </w:rPr>
              <w:t xml:space="preserve"> </w:t>
            </w:r>
            <w:r w:rsidRPr="00B81C1C">
              <w:rPr>
                <w:rFonts w:eastAsia="Arial" w:cs="Arial"/>
                <w:color w:val="231F20"/>
                <w:w w:val="85"/>
                <w:sz w:val="16"/>
                <w:szCs w:val="16"/>
              </w:rPr>
              <w:t>if</w:t>
            </w:r>
            <w:r w:rsidRPr="00B81C1C">
              <w:rPr>
                <w:rFonts w:eastAsia="Arial" w:cs="Arial"/>
                <w:color w:val="231F20"/>
                <w:spacing w:val="3"/>
                <w:w w:val="85"/>
                <w:sz w:val="16"/>
                <w:szCs w:val="16"/>
              </w:rPr>
              <w:t xml:space="preserve"> </w:t>
            </w:r>
            <w:r w:rsidRPr="00B81C1C">
              <w:rPr>
                <w:rFonts w:eastAsia="Arial" w:cs="Arial"/>
                <w:color w:val="231F20"/>
                <w:w w:val="85"/>
                <w:sz w:val="16"/>
                <w:szCs w:val="16"/>
              </w:rPr>
              <w:t>it:</w:t>
            </w:r>
          </w:p>
          <w:p w14:paraId="751D738C" w14:textId="77777777" w:rsidR="00B81C1C" w:rsidRPr="00B81C1C" w:rsidRDefault="00B81C1C" w:rsidP="00A06491">
            <w:pPr>
              <w:widowControl w:val="0"/>
              <w:numPr>
                <w:ilvl w:val="0"/>
                <w:numId w:val="238"/>
              </w:numPr>
              <w:tabs>
                <w:tab w:val="left" w:pos="222"/>
              </w:tabs>
              <w:spacing w:before="1"/>
              <w:ind w:left="222"/>
              <w:jc w:val="left"/>
              <w:rPr>
                <w:rFonts w:eastAsia="Arial" w:cs="Arial"/>
                <w:sz w:val="16"/>
                <w:szCs w:val="16"/>
              </w:rPr>
            </w:pPr>
            <w:r w:rsidRPr="00B81C1C">
              <w:rPr>
                <w:rFonts w:eastAsia="Arial" w:cs="Arial"/>
                <w:color w:val="231F20"/>
                <w:w w:val="90"/>
                <w:sz w:val="16"/>
                <w:szCs w:val="16"/>
              </w:rPr>
              <w:t>Is</w:t>
            </w:r>
            <w:r w:rsidRPr="00B81C1C">
              <w:rPr>
                <w:rFonts w:eastAsia="Arial" w:cs="Arial"/>
                <w:color w:val="231F20"/>
                <w:spacing w:val="11"/>
                <w:w w:val="90"/>
                <w:sz w:val="16"/>
                <w:szCs w:val="16"/>
              </w:rPr>
              <w:t xml:space="preserve"> </w:t>
            </w:r>
            <w:r w:rsidRPr="00B81C1C">
              <w:rPr>
                <w:rFonts w:eastAsia="Arial" w:cs="Arial"/>
                <w:color w:val="231F20"/>
                <w:w w:val="90"/>
                <w:sz w:val="16"/>
                <w:szCs w:val="16"/>
              </w:rPr>
              <w:t>“sloppy”</w:t>
            </w:r>
          </w:p>
          <w:p w14:paraId="05E6C80F" w14:textId="77777777" w:rsidR="00B81C1C" w:rsidRPr="00B81C1C" w:rsidRDefault="00B81C1C" w:rsidP="00A06491">
            <w:pPr>
              <w:widowControl w:val="0"/>
              <w:numPr>
                <w:ilvl w:val="0"/>
                <w:numId w:val="238"/>
              </w:numPr>
              <w:tabs>
                <w:tab w:val="left" w:pos="222"/>
              </w:tabs>
              <w:spacing w:before="39"/>
              <w:ind w:left="222"/>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4"/>
                <w:w w:val="85"/>
                <w:sz w:val="16"/>
                <w:szCs w:val="16"/>
              </w:rPr>
              <w:t xml:space="preserve"> </w:t>
            </w:r>
            <w:r w:rsidRPr="00B81C1C">
              <w:rPr>
                <w:rFonts w:eastAsia="Arial" w:cs="Arial"/>
                <w:color w:val="231F20"/>
                <w:w w:val="85"/>
                <w:sz w:val="16"/>
                <w:szCs w:val="16"/>
              </w:rPr>
              <w:t>uppe</w:t>
            </w:r>
            <w:r w:rsidRPr="00B81C1C">
              <w:rPr>
                <w:rFonts w:eastAsia="Arial" w:cs="Arial"/>
                <w:color w:val="231F20"/>
                <w:spacing w:val="-8"/>
                <w:w w:val="85"/>
                <w:sz w:val="16"/>
                <w:szCs w:val="16"/>
              </w:rPr>
              <w:t>r</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4"/>
                <w:w w:val="85"/>
                <w:sz w:val="16"/>
                <w:szCs w:val="16"/>
              </w:rPr>
              <w:t xml:space="preserve"> </w:t>
            </w:r>
            <w:r w:rsidRPr="00B81C1C">
              <w:rPr>
                <w:rFonts w:eastAsia="Arial" w:cs="Arial"/>
                <w:color w:val="231F20"/>
                <w:w w:val="85"/>
                <w:sz w:val="16"/>
                <w:szCs w:val="16"/>
              </w:rPr>
              <w:t>lowercase</w:t>
            </w:r>
          </w:p>
          <w:p w14:paraId="0195A738" w14:textId="77777777" w:rsidR="00B81C1C" w:rsidRPr="00B81C1C" w:rsidRDefault="00B81C1C" w:rsidP="00A06491">
            <w:pPr>
              <w:widowControl w:val="0"/>
              <w:numPr>
                <w:ilvl w:val="0"/>
                <w:numId w:val="238"/>
              </w:numPr>
              <w:tabs>
                <w:tab w:val="left" w:pos="222"/>
              </w:tabs>
              <w:spacing w:before="39"/>
              <w:ind w:left="222"/>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14"/>
                <w:w w:val="80"/>
                <w:sz w:val="16"/>
                <w:szCs w:val="16"/>
              </w:rPr>
              <w:t xml:space="preserve"> </w:t>
            </w:r>
            <w:r w:rsidRPr="00B81C1C">
              <w:rPr>
                <w:rFonts w:eastAsia="Arial" w:cs="Arial"/>
                <w:color w:val="231F20"/>
                <w:w w:val="80"/>
                <w:sz w:val="16"/>
                <w:szCs w:val="16"/>
              </w:rPr>
              <w:t>cursive</w:t>
            </w:r>
          </w:p>
          <w:p w14:paraId="653CB28F" w14:textId="77777777" w:rsidR="00B81C1C" w:rsidRPr="00B81C1C" w:rsidRDefault="00B81C1C" w:rsidP="00A06491">
            <w:pPr>
              <w:widowControl w:val="0"/>
              <w:numPr>
                <w:ilvl w:val="0"/>
                <w:numId w:val="238"/>
              </w:numPr>
              <w:tabs>
                <w:tab w:val="left" w:pos="222"/>
              </w:tabs>
              <w:spacing w:before="39"/>
              <w:ind w:left="222"/>
              <w:jc w:val="left"/>
              <w:rPr>
                <w:rFonts w:eastAsia="Arial" w:cs="Arial"/>
                <w:sz w:val="16"/>
                <w:szCs w:val="16"/>
              </w:rPr>
            </w:pPr>
            <w:r w:rsidRPr="00B81C1C">
              <w:rPr>
                <w:rFonts w:eastAsia="Arial" w:cs="Arial"/>
                <w:color w:val="231F20"/>
                <w:w w:val="90"/>
                <w:sz w:val="16"/>
                <w:szCs w:val="16"/>
              </w:rPr>
              <w:t>Is</w:t>
            </w:r>
            <w:r w:rsidRPr="00B81C1C">
              <w:rPr>
                <w:rFonts w:eastAsia="Arial" w:cs="Arial"/>
                <w:color w:val="231F20"/>
                <w:spacing w:val="-15"/>
                <w:w w:val="90"/>
                <w:sz w:val="16"/>
                <w:szCs w:val="16"/>
              </w:rPr>
              <w:t xml:space="preserve"> </w:t>
            </w:r>
            <w:r w:rsidRPr="00B81C1C">
              <w:rPr>
                <w:rFonts w:eastAsia="Arial" w:cs="Arial"/>
                <w:color w:val="231F20"/>
                <w:w w:val="90"/>
                <w:sz w:val="16"/>
                <w:szCs w:val="16"/>
              </w:rPr>
              <w:t>back</w:t>
            </w:r>
            <w:r w:rsidRPr="00B81C1C">
              <w:rPr>
                <w:rFonts w:eastAsia="Arial" w:cs="Arial"/>
                <w:color w:val="231F20"/>
                <w:spacing w:val="-4"/>
                <w:w w:val="90"/>
                <w:sz w:val="16"/>
                <w:szCs w:val="16"/>
              </w:rPr>
              <w:t>w</w:t>
            </w:r>
            <w:r w:rsidRPr="00B81C1C">
              <w:rPr>
                <w:rFonts w:eastAsia="Arial" w:cs="Arial"/>
                <w:color w:val="231F20"/>
                <w:w w:val="90"/>
                <w:sz w:val="16"/>
                <w:szCs w:val="16"/>
              </w:rPr>
              <w:t>ard</w:t>
            </w:r>
            <w:r w:rsidRPr="00B81C1C">
              <w:rPr>
                <w:rFonts w:eastAsia="Arial" w:cs="Arial"/>
                <w:color w:val="231F20"/>
                <w:spacing w:val="-15"/>
                <w:w w:val="90"/>
                <w:sz w:val="16"/>
                <w:szCs w:val="16"/>
              </w:rPr>
              <w:t xml:space="preserve"> </w:t>
            </w:r>
            <w:r w:rsidRPr="00B81C1C">
              <w:rPr>
                <w:rFonts w:eastAsia="Arial" w:cs="Arial"/>
                <w:color w:val="231F20"/>
                <w:w w:val="90"/>
                <w:sz w:val="16"/>
                <w:szCs w:val="16"/>
              </w:rPr>
              <w:t>(if</w:t>
            </w:r>
            <w:r w:rsidRPr="00B81C1C">
              <w:rPr>
                <w:rFonts w:eastAsia="Arial" w:cs="Arial"/>
                <w:color w:val="231F20"/>
                <w:spacing w:val="-15"/>
                <w:w w:val="90"/>
                <w:sz w:val="16"/>
                <w:szCs w:val="16"/>
              </w:rPr>
              <w:t xml:space="preserve"> </w:t>
            </w:r>
            <w:r w:rsidRPr="00B81C1C">
              <w:rPr>
                <w:rFonts w:eastAsia="Arial" w:cs="Arial"/>
                <w:color w:val="231F20"/>
                <w:w w:val="90"/>
                <w:sz w:val="16"/>
                <w:szCs w:val="16"/>
              </w:rPr>
              <w:t>the</w:t>
            </w:r>
            <w:r w:rsidRPr="00B81C1C">
              <w:rPr>
                <w:rFonts w:eastAsia="Arial" w:cs="Arial"/>
                <w:color w:val="231F20"/>
                <w:spacing w:val="-15"/>
                <w:w w:val="90"/>
                <w:sz w:val="16"/>
                <w:szCs w:val="16"/>
              </w:rPr>
              <w:t xml:space="preserve"> </w:t>
            </w:r>
            <w:r w:rsidRPr="00B81C1C">
              <w:rPr>
                <w:rFonts w:eastAsia="Arial" w:cs="Arial"/>
                <w:color w:val="231F20"/>
                <w:w w:val="90"/>
                <w:sz w:val="16"/>
                <w:szCs w:val="16"/>
              </w:rPr>
              <w:t>reversal</w:t>
            </w:r>
            <w:r w:rsidRPr="00B81C1C">
              <w:rPr>
                <w:rFonts w:eastAsia="Arial" w:cs="Arial"/>
                <w:color w:val="231F20"/>
                <w:spacing w:val="-15"/>
                <w:w w:val="90"/>
                <w:sz w:val="16"/>
                <w:szCs w:val="16"/>
              </w:rPr>
              <w:t xml:space="preserve"> </w:t>
            </w:r>
            <w:r w:rsidRPr="00B81C1C">
              <w:rPr>
                <w:rFonts w:eastAsia="Arial" w:cs="Arial"/>
                <w:color w:val="231F20"/>
                <w:w w:val="90"/>
                <w:sz w:val="16"/>
                <w:szCs w:val="16"/>
              </w:rPr>
              <w:t>does</w:t>
            </w:r>
            <w:r w:rsidRPr="00B81C1C">
              <w:rPr>
                <w:rFonts w:eastAsia="Arial" w:cs="Arial"/>
                <w:color w:val="231F20"/>
                <w:spacing w:val="-15"/>
                <w:w w:val="90"/>
                <w:sz w:val="16"/>
                <w:szCs w:val="16"/>
              </w:rPr>
              <w:t xml:space="preserve"> </w:t>
            </w:r>
            <w:r w:rsidRPr="00B81C1C">
              <w:rPr>
                <w:rFonts w:eastAsia="Arial" w:cs="Arial"/>
                <w:color w:val="231F20"/>
                <w:w w:val="90"/>
                <w:sz w:val="16"/>
                <w:szCs w:val="16"/>
              </w:rPr>
              <w:t>not</w:t>
            </w:r>
            <w:r w:rsidRPr="00B81C1C">
              <w:rPr>
                <w:rFonts w:eastAsia="Arial" w:cs="Arial"/>
                <w:color w:val="231F20"/>
                <w:spacing w:val="-15"/>
                <w:w w:val="90"/>
                <w:sz w:val="16"/>
                <w:szCs w:val="16"/>
              </w:rPr>
              <w:t xml:space="preserve"> </w:t>
            </w:r>
            <w:r w:rsidRPr="00B81C1C">
              <w:rPr>
                <w:rFonts w:eastAsia="Arial" w:cs="Arial"/>
                <w:color w:val="231F20"/>
                <w:w w:val="90"/>
                <w:sz w:val="16"/>
                <w:szCs w:val="16"/>
              </w:rPr>
              <w:t>change</w:t>
            </w:r>
            <w:r w:rsidRPr="00B81C1C">
              <w:rPr>
                <w:rFonts w:eastAsia="Arial" w:cs="Arial"/>
                <w:color w:val="231F20"/>
                <w:spacing w:val="-15"/>
                <w:w w:val="90"/>
                <w:sz w:val="16"/>
                <w:szCs w:val="16"/>
              </w:rPr>
              <w:t xml:space="preserve"> </w:t>
            </w:r>
            <w:r w:rsidRPr="00B81C1C">
              <w:rPr>
                <w:rFonts w:eastAsia="Arial" w:cs="Arial"/>
                <w:color w:val="231F20"/>
                <w:w w:val="90"/>
                <w:sz w:val="16"/>
                <w:szCs w:val="16"/>
              </w:rPr>
              <w:t>it</w:t>
            </w:r>
            <w:r w:rsidRPr="00B81C1C">
              <w:rPr>
                <w:rFonts w:eastAsia="Arial" w:cs="Arial"/>
                <w:color w:val="231F20"/>
                <w:spacing w:val="-15"/>
                <w:w w:val="90"/>
                <w:sz w:val="16"/>
                <w:szCs w:val="16"/>
              </w:rPr>
              <w:t xml:space="preserve"> </w:t>
            </w:r>
            <w:r w:rsidRPr="00B81C1C">
              <w:rPr>
                <w:rFonts w:eastAsia="Arial" w:cs="Arial"/>
                <w:color w:val="231F20"/>
                <w:w w:val="90"/>
                <w:sz w:val="16"/>
                <w:szCs w:val="16"/>
              </w:rPr>
              <w:t>into</w:t>
            </w:r>
            <w:r w:rsidRPr="00B81C1C">
              <w:rPr>
                <w:rFonts w:eastAsia="Arial" w:cs="Arial"/>
                <w:color w:val="231F20"/>
                <w:spacing w:val="-15"/>
                <w:w w:val="90"/>
                <w:sz w:val="16"/>
                <w:szCs w:val="16"/>
              </w:rPr>
              <w:t xml:space="preserve"> </w:t>
            </w:r>
            <w:r w:rsidRPr="00B81C1C">
              <w:rPr>
                <w:rFonts w:eastAsia="Arial" w:cs="Arial"/>
                <w:color w:val="231F20"/>
                <w:w w:val="90"/>
                <w:sz w:val="16"/>
                <w:szCs w:val="16"/>
              </w:rPr>
              <w:t>a</w:t>
            </w:r>
            <w:r w:rsidRPr="00B81C1C">
              <w:rPr>
                <w:rFonts w:eastAsia="Arial" w:cs="Arial"/>
                <w:color w:val="231F20"/>
                <w:spacing w:val="-15"/>
                <w:w w:val="90"/>
                <w:sz w:val="16"/>
                <w:szCs w:val="16"/>
              </w:rPr>
              <w:t xml:space="preserve"> </w:t>
            </w:r>
            <w:r w:rsidRPr="00B81C1C">
              <w:rPr>
                <w:rFonts w:eastAsia="Arial" w:cs="Arial"/>
                <w:color w:val="231F20"/>
                <w:w w:val="90"/>
                <w:sz w:val="16"/>
                <w:szCs w:val="16"/>
              </w:rPr>
              <w:t>different</w:t>
            </w:r>
            <w:r w:rsidRPr="00B81C1C">
              <w:rPr>
                <w:rFonts w:eastAsia="Arial" w:cs="Arial"/>
                <w:color w:val="231F20"/>
                <w:spacing w:val="-15"/>
                <w:w w:val="90"/>
                <w:sz w:val="16"/>
                <w:szCs w:val="16"/>
              </w:rPr>
              <w:t xml:space="preserve"> </w:t>
            </w:r>
            <w:r w:rsidRPr="00B81C1C">
              <w:rPr>
                <w:rFonts w:eastAsia="Arial" w:cs="Arial"/>
                <w:color w:val="231F20"/>
                <w:w w:val="90"/>
                <w:sz w:val="16"/>
                <w:szCs w:val="16"/>
              </w:rPr>
              <w:t>letter)</w:t>
            </w:r>
          </w:p>
          <w:p w14:paraId="649B0006" w14:textId="77777777" w:rsidR="00B81C1C" w:rsidRPr="00B81C1C" w:rsidRDefault="00B81C1C" w:rsidP="00A06491">
            <w:pPr>
              <w:widowControl w:val="0"/>
              <w:numPr>
                <w:ilvl w:val="0"/>
                <w:numId w:val="238"/>
              </w:numPr>
              <w:tabs>
                <w:tab w:val="left" w:pos="222"/>
              </w:tabs>
              <w:spacing w:before="39"/>
              <w:ind w:left="222"/>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other</w:t>
            </w:r>
            <w:r w:rsidRPr="00B81C1C">
              <w:rPr>
                <w:rFonts w:eastAsia="Arial" w:cs="Arial"/>
                <w:color w:val="231F20"/>
                <w:spacing w:val="4"/>
                <w:w w:val="85"/>
                <w:sz w:val="16"/>
                <w:szCs w:val="16"/>
              </w:rPr>
              <w:t xml:space="preserve"> </w:t>
            </w:r>
            <w:r w:rsidRPr="00B81C1C">
              <w:rPr>
                <w:rFonts w:eastAsia="Arial" w:cs="Arial"/>
                <w:color w:val="231F20"/>
                <w:w w:val="85"/>
                <w:sz w:val="16"/>
                <w:szCs w:val="16"/>
              </w:rPr>
              <w:t>letters</w:t>
            </w:r>
            <w:r w:rsidRPr="00B81C1C">
              <w:rPr>
                <w:rFonts w:eastAsia="Arial" w:cs="Arial"/>
                <w:color w:val="231F20"/>
                <w:spacing w:val="4"/>
                <w:w w:val="85"/>
                <w:sz w:val="16"/>
                <w:szCs w:val="16"/>
              </w:rPr>
              <w:t xml:space="preserve"> </w:t>
            </w:r>
            <w:r w:rsidRPr="00B81C1C">
              <w:rPr>
                <w:rFonts w:eastAsia="Arial" w:cs="Arial"/>
                <w:color w:val="231F20"/>
                <w:w w:val="85"/>
                <w:sz w:val="16"/>
                <w:szCs w:val="16"/>
              </w:rPr>
              <w:t>before</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and/or</w:t>
            </w:r>
            <w:r w:rsidRPr="00B81C1C">
              <w:rPr>
                <w:rFonts w:eastAsia="Arial" w:cs="Arial"/>
                <w:color w:val="231F20"/>
                <w:spacing w:val="4"/>
                <w:w w:val="85"/>
                <w:sz w:val="16"/>
                <w:szCs w:val="16"/>
              </w:rPr>
              <w:t xml:space="preserve"> </w:t>
            </w:r>
            <w:r w:rsidRPr="00B81C1C">
              <w:rPr>
                <w:rFonts w:eastAsia="Arial" w:cs="Arial"/>
                <w:color w:val="231F20"/>
                <w:w w:val="85"/>
                <w:sz w:val="16"/>
                <w:szCs w:val="16"/>
              </w:rPr>
              <w:t>after</w:t>
            </w:r>
            <w:r w:rsidRPr="00B81C1C">
              <w:rPr>
                <w:rFonts w:eastAsia="Arial" w:cs="Arial"/>
                <w:color w:val="231F20"/>
                <w:spacing w:val="4"/>
                <w:w w:val="85"/>
                <w:sz w:val="16"/>
                <w:szCs w:val="16"/>
              </w:rPr>
              <w:t xml:space="preserve"> </w:t>
            </w:r>
            <w:r w:rsidRPr="00B81C1C">
              <w:rPr>
                <w:rFonts w:eastAsia="Arial" w:cs="Arial"/>
                <w:color w:val="231F20"/>
                <w:w w:val="85"/>
                <w:sz w:val="16"/>
                <w:szCs w:val="16"/>
              </w:rPr>
              <w:t>the</w:t>
            </w:r>
            <w:r w:rsidRPr="00B81C1C">
              <w:rPr>
                <w:rFonts w:eastAsia="Arial" w:cs="Arial"/>
                <w:color w:val="231F20"/>
                <w:spacing w:val="4"/>
                <w:w w:val="85"/>
                <w:sz w:val="16"/>
                <w:szCs w:val="16"/>
              </w:rPr>
              <w:t xml:space="preserve"> </w:t>
            </w:r>
            <w:r w:rsidRPr="00B81C1C">
              <w:rPr>
                <w:rFonts w:eastAsia="Arial" w:cs="Arial"/>
                <w:color w:val="231F20"/>
                <w:w w:val="85"/>
                <w:sz w:val="16"/>
                <w:szCs w:val="16"/>
              </w:rPr>
              <w:t>correct</w:t>
            </w:r>
            <w:r w:rsidRPr="00B81C1C">
              <w:rPr>
                <w:rFonts w:eastAsia="Arial" w:cs="Arial"/>
                <w:color w:val="231F20"/>
                <w:spacing w:val="4"/>
                <w:w w:val="85"/>
                <w:sz w:val="16"/>
                <w:szCs w:val="16"/>
              </w:rPr>
              <w:t xml:space="preserve"> </w:t>
            </w:r>
            <w:r w:rsidRPr="00B81C1C">
              <w:rPr>
                <w:rFonts w:eastAsia="Arial" w:cs="Arial"/>
                <w:color w:val="231F20"/>
                <w:w w:val="85"/>
                <w:sz w:val="16"/>
                <w:szCs w:val="16"/>
              </w:rPr>
              <w:t>letter</w:t>
            </w:r>
          </w:p>
        </w:tc>
      </w:tr>
    </w:tbl>
    <w:p w14:paraId="69AEE9EA" w14:textId="77777777" w:rsidR="00B81C1C" w:rsidRPr="00B81C1C" w:rsidRDefault="00B81C1C" w:rsidP="00B81C1C">
      <w:pPr>
        <w:widowControl w:val="0"/>
        <w:spacing w:before="6" w:line="180" w:lineRule="exact"/>
        <w:jc w:val="left"/>
        <w:rPr>
          <w:rFonts w:ascii="Calibri" w:eastAsia="Calibri" w:hAnsi="Calibri"/>
          <w:sz w:val="18"/>
          <w:szCs w:val="18"/>
        </w:rPr>
      </w:pPr>
    </w:p>
    <w:tbl>
      <w:tblPr>
        <w:tblW w:w="0" w:type="auto"/>
        <w:tblInd w:w="92" w:type="dxa"/>
        <w:tblLayout w:type="fixed"/>
        <w:tblCellMar>
          <w:left w:w="0" w:type="dxa"/>
          <w:right w:w="0" w:type="dxa"/>
        </w:tblCellMar>
        <w:tblLook w:val="01E0" w:firstRow="1" w:lastRow="1" w:firstColumn="1" w:lastColumn="1" w:noHBand="0" w:noVBand="0"/>
      </w:tblPr>
      <w:tblGrid>
        <w:gridCol w:w="1980"/>
        <w:gridCol w:w="2701"/>
        <w:gridCol w:w="2882"/>
        <w:gridCol w:w="2883"/>
      </w:tblGrid>
      <w:tr w:rsidR="00B81C1C" w:rsidRPr="00B81C1C" w14:paraId="0C57C1BF" w14:textId="77777777" w:rsidTr="00B81C1C">
        <w:trPr>
          <w:trHeight w:hRule="exact" w:val="409"/>
        </w:trPr>
        <w:tc>
          <w:tcPr>
            <w:tcW w:w="10446" w:type="dxa"/>
            <w:gridSpan w:val="4"/>
            <w:tcBorders>
              <w:top w:val="single" w:sz="7" w:space="0" w:color="231F20"/>
              <w:left w:val="single" w:sz="7" w:space="0" w:color="231F20"/>
              <w:bottom w:val="single" w:sz="7" w:space="0" w:color="231F20"/>
              <w:right w:val="single" w:sz="7" w:space="0" w:color="231F20"/>
            </w:tcBorders>
            <w:shd w:val="clear" w:color="auto" w:fill="A7A9AC"/>
          </w:tcPr>
          <w:p w14:paraId="76509457" w14:textId="77777777" w:rsidR="00B81C1C" w:rsidRPr="00B81C1C" w:rsidRDefault="00B81C1C" w:rsidP="00B81C1C">
            <w:pPr>
              <w:widowControl w:val="0"/>
              <w:spacing w:before="53"/>
              <w:jc w:val="center"/>
              <w:rPr>
                <w:rFonts w:eastAsia="Arial" w:cs="Arial"/>
                <w:sz w:val="29"/>
                <w:szCs w:val="29"/>
              </w:rPr>
            </w:pPr>
            <w:r w:rsidRPr="00B81C1C">
              <w:rPr>
                <w:rFonts w:eastAsia="Arial" w:cs="Arial"/>
                <w:b/>
                <w:bCs/>
                <w:spacing w:val="-6"/>
                <w:sz w:val="29"/>
                <w:szCs w:val="29"/>
              </w:rPr>
              <w:t>W</w:t>
            </w:r>
            <w:r w:rsidRPr="00B81C1C">
              <w:rPr>
                <w:rFonts w:eastAsia="Arial" w:cs="Arial"/>
                <w:b/>
                <w:bCs/>
                <w:sz w:val="29"/>
                <w:szCs w:val="29"/>
              </w:rPr>
              <w:t>o</w:t>
            </w:r>
            <w:r w:rsidRPr="00B81C1C">
              <w:rPr>
                <w:rFonts w:eastAsia="Arial" w:cs="Arial"/>
                <w:b/>
                <w:bCs/>
                <w:spacing w:val="-7"/>
                <w:sz w:val="29"/>
                <w:szCs w:val="29"/>
              </w:rPr>
              <w:t>r</w:t>
            </w:r>
            <w:r w:rsidRPr="00B81C1C">
              <w:rPr>
                <w:rFonts w:eastAsia="Arial" w:cs="Arial"/>
                <w:b/>
                <w:bCs/>
                <w:sz w:val="29"/>
                <w:szCs w:val="29"/>
              </w:rPr>
              <w:t>d</w:t>
            </w:r>
            <w:r w:rsidRPr="00B81C1C">
              <w:rPr>
                <w:rFonts w:eastAsia="Arial" w:cs="Arial"/>
                <w:b/>
                <w:bCs/>
                <w:spacing w:val="11"/>
                <w:sz w:val="29"/>
                <w:szCs w:val="29"/>
              </w:rPr>
              <w:t xml:space="preserve"> </w:t>
            </w:r>
            <w:r w:rsidRPr="00B81C1C">
              <w:rPr>
                <w:rFonts w:eastAsia="Arial" w:cs="Arial"/>
                <w:b/>
                <w:bCs/>
                <w:spacing w:val="-6"/>
                <w:sz w:val="29"/>
                <w:szCs w:val="29"/>
              </w:rPr>
              <w:t>W</w:t>
            </w:r>
            <w:r w:rsidRPr="00B81C1C">
              <w:rPr>
                <w:rFonts w:eastAsia="Arial" w:cs="Arial"/>
                <w:b/>
                <w:bCs/>
                <w:sz w:val="29"/>
                <w:szCs w:val="29"/>
              </w:rPr>
              <w:t>riting</w:t>
            </w:r>
          </w:p>
        </w:tc>
      </w:tr>
      <w:tr w:rsidR="00B81C1C" w:rsidRPr="00B81C1C" w14:paraId="48203E02" w14:textId="77777777" w:rsidTr="00B81C1C">
        <w:trPr>
          <w:trHeight w:hRule="exact" w:val="513"/>
        </w:trPr>
        <w:tc>
          <w:tcPr>
            <w:tcW w:w="1980" w:type="dxa"/>
            <w:tcBorders>
              <w:top w:val="single" w:sz="7" w:space="0" w:color="231F20"/>
              <w:left w:val="single" w:sz="7" w:space="0" w:color="231F20"/>
              <w:bottom w:val="single" w:sz="7" w:space="0" w:color="231F20"/>
              <w:right w:val="single" w:sz="7" w:space="0" w:color="231F20"/>
            </w:tcBorders>
          </w:tcPr>
          <w:p w14:paraId="1DB084D8" w14:textId="77777777" w:rsidR="00B81C1C" w:rsidRPr="00B81C1C" w:rsidRDefault="00B81C1C" w:rsidP="00B81C1C">
            <w:pPr>
              <w:widowControl w:val="0"/>
              <w:spacing w:before="3" w:line="160" w:lineRule="exact"/>
              <w:jc w:val="left"/>
              <w:rPr>
                <w:rFonts w:ascii="Calibri" w:eastAsia="Calibri" w:hAnsi="Calibri"/>
                <w:sz w:val="16"/>
                <w:szCs w:val="16"/>
              </w:rPr>
            </w:pPr>
          </w:p>
          <w:p w14:paraId="17E51EC0" w14:textId="77777777" w:rsidR="00B81C1C" w:rsidRPr="00B81C1C" w:rsidRDefault="00B81C1C" w:rsidP="00B81C1C">
            <w:pPr>
              <w:widowControl w:val="0"/>
              <w:jc w:val="left"/>
              <w:rPr>
                <w:rFonts w:eastAsia="Arial" w:cs="Arial"/>
                <w:sz w:val="19"/>
                <w:szCs w:val="19"/>
              </w:rPr>
            </w:pPr>
            <w:r w:rsidRPr="00B81C1C">
              <w:rPr>
                <w:rFonts w:eastAsia="Arial" w:cs="Arial"/>
                <w:b/>
                <w:bCs/>
                <w:w w:val="95"/>
                <w:sz w:val="19"/>
                <w:szCs w:val="19"/>
              </w:rPr>
              <w:t>Dimension</w:t>
            </w:r>
          </w:p>
        </w:tc>
        <w:tc>
          <w:tcPr>
            <w:tcW w:w="2701" w:type="dxa"/>
            <w:tcBorders>
              <w:top w:val="single" w:sz="7" w:space="0" w:color="231F20"/>
              <w:left w:val="single" w:sz="7" w:space="0" w:color="231F20"/>
              <w:bottom w:val="single" w:sz="7" w:space="0" w:color="231F20"/>
              <w:right w:val="single" w:sz="7" w:space="0" w:color="231F20"/>
            </w:tcBorders>
            <w:shd w:val="clear" w:color="auto" w:fill="BCBEC0"/>
          </w:tcPr>
          <w:p w14:paraId="4BD95BC7" w14:textId="77777777" w:rsidR="00B81C1C" w:rsidRPr="00B81C1C" w:rsidRDefault="00B81C1C" w:rsidP="00B81C1C">
            <w:pPr>
              <w:widowControl w:val="0"/>
              <w:spacing w:before="50"/>
              <w:ind w:right="34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4"/>
                <w:w w:val="90"/>
                <w:sz w:val="19"/>
                <w:szCs w:val="19"/>
              </w:rPr>
              <w:t xml:space="preserve"> </w:t>
            </w:r>
            <w:r w:rsidRPr="00B81C1C">
              <w:rPr>
                <w:rFonts w:eastAsia="Arial" w:cs="Arial"/>
                <w:b/>
                <w:bCs/>
                <w:w w:val="90"/>
                <w:sz w:val="19"/>
                <w:szCs w:val="19"/>
              </w:rPr>
              <w:t>0</w:t>
            </w:r>
            <w:r w:rsidRPr="00B81C1C">
              <w:rPr>
                <w:rFonts w:eastAsia="Arial" w:cs="Arial"/>
                <w:b/>
                <w:bCs/>
                <w:spacing w:val="24"/>
                <w:w w:val="90"/>
                <w:sz w:val="19"/>
                <w:szCs w:val="19"/>
              </w:rPr>
              <w:t xml:space="preserve"> </w:t>
            </w:r>
            <w:r w:rsidRPr="00B81C1C">
              <w:rPr>
                <w:rFonts w:eastAsia="Arial" w:cs="Arial"/>
                <w:b/>
                <w:bCs/>
                <w:w w:val="90"/>
                <w:sz w:val="19"/>
                <w:szCs w:val="19"/>
              </w:rPr>
              <w:t>–</w:t>
            </w:r>
            <w:r w:rsidRPr="00B81C1C">
              <w:rPr>
                <w:rFonts w:eastAsia="Arial" w:cs="Arial"/>
                <w:b/>
                <w:bCs/>
                <w:spacing w:val="24"/>
                <w:w w:val="90"/>
                <w:sz w:val="19"/>
                <w:szCs w:val="19"/>
              </w:rPr>
              <w:t xml:space="preserve"> </w:t>
            </w:r>
            <w:r w:rsidRPr="00B81C1C">
              <w:rPr>
                <w:rFonts w:eastAsia="Arial" w:cs="Arial"/>
                <w:b/>
                <w:bCs/>
                <w:w w:val="90"/>
                <w:sz w:val="19"/>
                <w:szCs w:val="19"/>
              </w:rPr>
              <w:t>Entering–Emerging</w:t>
            </w:r>
          </w:p>
          <w:p w14:paraId="6CA2CBB0" w14:textId="77777777" w:rsidR="00B81C1C" w:rsidRPr="00B81C1C" w:rsidRDefault="00B81C1C" w:rsidP="00B81C1C">
            <w:pPr>
              <w:widowControl w:val="0"/>
              <w:spacing w:before="35"/>
              <w:ind w:right="851"/>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82" w:type="dxa"/>
            <w:tcBorders>
              <w:top w:val="single" w:sz="7" w:space="0" w:color="231F20"/>
              <w:left w:val="single" w:sz="7" w:space="0" w:color="231F20"/>
              <w:bottom w:val="single" w:sz="7" w:space="0" w:color="231F20"/>
              <w:right w:val="single" w:sz="7" w:space="0" w:color="231F20"/>
            </w:tcBorders>
            <w:shd w:val="clear" w:color="auto" w:fill="BCBEC0"/>
          </w:tcPr>
          <w:p w14:paraId="3C6D1C71" w14:textId="77777777" w:rsidR="00B81C1C" w:rsidRPr="00B81C1C" w:rsidRDefault="00B81C1C" w:rsidP="00B81C1C">
            <w:pPr>
              <w:widowControl w:val="0"/>
              <w:spacing w:before="50"/>
              <w:ind w:right="218"/>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8"/>
                <w:w w:val="90"/>
                <w:sz w:val="19"/>
                <w:szCs w:val="19"/>
              </w:rPr>
              <w:t xml:space="preserve"> </w:t>
            </w:r>
            <w:r w:rsidRPr="00B81C1C">
              <w:rPr>
                <w:rFonts w:eastAsia="Arial" w:cs="Arial"/>
                <w:b/>
                <w:bCs/>
                <w:w w:val="90"/>
                <w:sz w:val="19"/>
                <w:szCs w:val="19"/>
              </w:rPr>
              <w:t>1</w:t>
            </w:r>
            <w:r w:rsidRPr="00B81C1C">
              <w:rPr>
                <w:rFonts w:eastAsia="Arial" w:cs="Arial"/>
                <w:b/>
                <w:bCs/>
                <w:spacing w:val="29"/>
                <w:w w:val="90"/>
                <w:sz w:val="19"/>
                <w:szCs w:val="19"/>
              </w:rPr>
              <w:t xml:space="preserve"> </w:t>
            </w:r>
            <w:r w:rsidRPr="00B81C1C">
              <w:rPr>
                <w:rFonts w:eastAsia="Arial" w:cs="Arial"/>
                <w:b/>
                <w:bCs/>
                <w:w w:val="90"/>
                <w:sz w:val="19"/>
                <w:szCs w:val="19"/>
              </w:rPr>
              <w:t>–</w:t>
            </w:r>
            <w:r w:rsidRPr="00B81C1C">
              <w:rPr>
                <w:rFonts w:eastAsia="Arial" w:cs="Arial"/>
                <w:b/>
                <w:bCs/>
                <w:spacing w:val="29"/>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ransitioning–Expanding</w:t>
            </w:r>
          </w:p>
          <w:p w14:paraId="40E8FE7B" w14:textId="77777777" w:rsidR="00B81C1C" w:rsidRPr="00B81C1C" w:rsidRDefault="00B81C1C" w:rsidP="00B81C1C">
            <w:pPr>
              <w:widowControl w:val="0"/>
              <w:spacing w:before="36"/>
              <w:ind w:right="95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83" w:type="dxa"/>
            <w:tcBorders>
              <w:top w:val="single" w:sz="7" w:space="0" w:color="231F20"/>
              <w:left w:val="single" w:sz="7" w:space="0" w:color="231F20"/>
              <w:bottom w:val="single" w:sz="7" w:space="0" w:color="231F20"/>
              <w:right w:val="single" w:sz="7" w:space="0" w:color="231F20"/>
            </w:tcBorders>
            <w:shd w:val="clear" w:color="auto" w:fill="BCBEC0"/>
          </w:tcPr>
          <w:p w14:paraId="45778FF2" w14:textId="77777777" w:rsidR="00B81C1C" w:rsidRPr="00B81C1C" w:rsidRDefault="00B81C1C" w:rsidP="00B81C1C">
            <w:pPr>
              <w:widowControl w:val="0"/>
              <w:spacing w:before="50"/>
              <w:ind w:right="70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2</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16DA19E6" w14:textId="77777777" w:rsidR="00B81C1C" w:rsidRPr="00B81C1C" w:rsidRDefault="00B81C1C" w:rsidP="00B81C1C">
            <w:pPr>
              <w:widowControl w:val="0"/>
              <w:spacing w:before="36"/>
              <w:ind w:right="958"/>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00E80CF9" w14:textId="77777777" w:rsidTr="00D72958">
        <w:trPr>
          <w:trHeight w:hRule="exact" w:val="2384"/>
        </w:trPr>
        <w:tc>
          <w:tcPr>
            <w:tcW w:w="1980" w:type="dxa"/>
            <w:tcBorders>
              <w:top w:val="single" w:sz="7" w:space="0" w:color="231F20"/>
              <w:left w:val="single" w:sz="7" w:space="0" w:color="231F20"/>
              <w:bottom w:val="single" w:sz="7" w:space="0" w:color="231F20"/>
              <w:right w:val="single" w:sz="7" w:space="0" w:color="231F20"/>
            </w:tcBorders>
            <w:shd w:val="clear" w:color="auto" w:fill="BCBEC0"/>
          </w:tcPr>
          <w:p w14:paraId="17F7A813" w14:textId="77777777" w:rsidR="00B81C1C" w:rsidRPr="00B81C1C" w:rsidRDefault="00B81C1C" w:rsidP="00B81C1C">
            <w:pPr>
              <w:widowControl w:val="0"/>
              <w:spacing w:before="1" w:line="170" w:lineRule="exact"/>
              <w:jc w:val="left"/>
              <w:rPr>
                <w:rFonts w:ascii="Calibri" w:eastAsia="Calibri" w:hAnsi="Calibri"/>
                <w:sz w:val="17"/>
                <w:szCs w:val="17"/>
              </w:rPr>
            </w:pPr>
          </w:p>
          <w:p w14:paraId="12F7901C" w14:textId="77777777" w:rsidR="00B81C1C" w:rsidRPr="00B81C1C" w:rsidRDefault="00B81C1C" w:rsidP="00B81C1C">
            <w:pPr>
              <w:widowControl w:val="0"/>
              <w:spacing w:line="200" w:lineRule="exact"/>
              <w:jc w:val="left"/>
              <w:rPr>
                <w:rFonts w:ascii="Calibri" w:eastAsia="Calibri" w:hAnsi="Calibri"/>
                <w:sz w:val="20"/>
                <w:szCs w:val="20"/>
              </w:rPr>
            </w:pPr>
          </w:p>
          <w:p w14:paraId="3E604648" w14:textId="77777777" w:rsidR="00B81C1C" w:rsidRPr="00B81C1C" w:rsidRDefault="00B81C1C" w:rsidP="00B81C1C">
            <w:pPr>
              <w:widowControl w:val="0"/>
              <w:spacing w:line="200" w:lineRule="exact"/>
              <w:jc w:val="left"/>
              <w:rPr>
                <w:rFonts w:ascii="Calibri" w:eastAsia="Calibri" w:hAnsi="Calibri"/>
                <w:sz w:val="20"/>
                <w:szCs w:val="20"/>
              </w:rPr>
            </w:pPr>
          </w:p>
          <w:p w14:paraId="0E751645" w14:textId="77777777" w:rsidR="00B81C1C" w:rsidRPr="00B81C1C" w:rsidRDefault="00B81C1C" w:rsidP="00B81C1C">
            <w:pPr>
              <w:widowControl w:val="0"/>
              <w:spacing w:line="200" w:lineRule="exact"/>
              <w:jc w:val="left"/>
              <w:rPr>
                <w:rFonts w:ascii="Calibri" w:eastAsia="Calibri" w:hAnsi="Calibri"/>
                <w:sz w:val="20"/>
                <w:szCs w:val="20"/>
              </w:rPr>
            </w:pPr>
          </w:p>
          <w:p w14:paraId="3CE40DF0" w14:textId="77777777" w:rsidR="00B81C1C" w:rsidRPr="00B81C1C" w:rsidRDefault="00B81C1C" w:rsidP="00B81C1C">
            <w:pPr>
              <w:widowControl w:val="0"/>
              <w:spacing w:line="200" w:lineRule="exact"/>
              <w:jc w:val="left"/>
              <w:rPr>
                <w:rFonts w:ascii="Calibri" w:eastAsia="Calibri" w:hAnsi="Calibri"/>
                <w:sz w:val="20"/>
                <w:szCs w:val="20"/>
              </w:rPr>
            </w:pPr>
          </w:p>
          <w:p w14:paraId="13F784DC" w14:textId="77777777" w:rsidR="00B81C1C" w:rsidRPr="00B81C1C" w:rsidRDefault="00B81C1C" w:rsidP="00A06491">
            <w:pPr>
              <w:widowControl w:val="0"/>
              <w:numPr>
                <w:ilvl w:val="0"/>
                <w:numId w:val="237"/>
              </w:numPr>
              <w:tabs>
                <w:tab w:val="left" w:pos="436"/>
              </w:tabs>
              <w:jc w:val="left"/>
              <w:rPr>
                <w:rFonts w:eastAsia="Arial" w:cs="Arial"/>
                <w:sz w:val="16"/>
                <w:szCs w:val="16"/>
              </w:rPr>
            </w:pPr>
            <w:r w:rsidRPr="00B81C1C">
              <w:rPr>
                <w:rFonts w:eastAsia="Arial" w:cs="Arial"/>
                <w:w w:val="85"/>
                <w:sz w:val="16"/>
                <w:szCs w:val="16"/>
              </w:rPr>
              <w:t>Letter</w:t>
            </w:r>
            <w:r w:rsidRPr="00B81C1C">
              <w:rPr>
                <w:rFonts w:eastAsia="Arial" w:cs="Arial"/>
                <w:spacing w:val="-5"/>
                <w:w w:val="85"/>
                <w:sz w:val="16"/>
                <w:szCs w:val="16"/>
              </w:rPr>
              <w:t xml:space="preserve"> </w:t>
            </w:r>
            <w:r w:rsidRPr="00B81C1C">
              <w:rPr>
                <w:rFonts w:eastAsia="Arial" w:cs="Arial"/>
                <w:spacing w:val="-8"/>
                <w:w w:val="85"/>
                <w:sz w:val="16"/>
                <w:szCs w:val="16"/>
              </w:rPr>
              <w:t>F</w:t>
            </w:r>
            <w:r w:rsidRPr="00B81C1C">
              <w:rPr>
                <w:rFonts w:eastAsia="Arial" w:cs="Arial"/>
                <w:w w:val="85"/>
                <w:sz w:val="16"/>
                <w:szCs w:val="16"/>
              </w:rPr>
              <w:t>orming</w:t>
            </w:r>
          </w:p>
          <w:p w14:paraId="19B0A924" w14:textId="77777777" w:rsidR="00B81C1C" w:rsidRPr="00B81C1C" w:rsidRDefault="00B81C1C" w:rsidP="00A06491">
            <w:pPr>
              <w:widowControl w:val="0"/>
              <w:numPr>
                <w:ilvl w:val="0"/>
                <w:numId w:val="237"/>
              </w:numPr>
              <w:tabs>
                <w:tab w:val="left" w:pos="427"/>
              </w:tabs>
              <w:spacing w:before="39"/>
              <w:ind w:hanging="152"/>
              <w:jc w:val="left"/>
              <w:rPr>
                <w:rFonts w:eastAsia="Arial" w:cs="Arial"/>
                <w:sz w:val="16"/>
                <w:szCs w:val="16"/>
              </w:rPr>
            </w:pPr>
            <w:r w:rsidRPr="00B81C1C">
              <w:rPr>
                <w:rFonts w:eastAsia="Arial" w:cs="Arial"/>
                <w:w w:val="80"/>
                <w:sz w:val="16"/>
                <w:szCs w:val="16"/>
              </w:rPr>
              <w:t>Accuracy</w:t>
            </w:r>
          </w:p>
        </w:tc>
        <w:tc>
          <w:tcPr>
            <w:tcW w:w="2701" w:type="dxa"/>
            <w:tcBorders>
              <w:top w:val="single" w:sz="7" w:space="0" w:color="231F20"/>
              <w:left w:val="single" w:sz="7" w:space="0" w:color="231F20"/>
              <w:bottom w:val="single" w:sz="7" w:space="0" w:color="231F20"/>
              <w:right w:val="single" w:sz="7" w:space="0" w:color="231F20"/>
            </w:tcBorders>
          </w:tcPr>
          <w:p w14:paraId="29558CEA" w14:textId="77777777" w:rsidR="00B81C1C" w:rsidRPr="00B81C1C" w:rsidRDefault="00B81C1C" w:rsidP="00A06491">
            <w:pPr>
              <w:widowControl w:val="0"/>
              <w:numPr>
                <w:ilvl w:val="0"/>
                <w:numId w:val="236"/>
              </w:numPr>
              <w:tabs>
                <w:tab w:val="left" w:pos="222"/>
              </w:tabs>
              <w:spacing w:before="40" w:line="242" w:lineRule="auto"/>
              <w:ind w:right="227"/>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6"/>
                <w:w w:val="85"/>
                <w:sz w:val="16"/>
                <w:szCs w:val="16"/>
              </w:rPr>
              <w:t xml:space="preserve"> </w:t>
            </w:r>
            <w:r w:rsidRPr="00B81C1C">
              <w:rPr>
                <w:rFonts w:eastAsia="Arial" w:cs="Arial"/>
                <w:w w:val="85"/>
                <w:sz w:val="16"/>
                <w:szCs w:val="16"/>
              </w:rPr>
              <w:t>sequence</w:t>
            </w:r>
            <w:r w:rsidRPr="00B81C1C">
              <w:rPr>
                <w:rFonts w:eastAsia="Arial" w:cs="Arial"/>
                <w:spacing w:val="-6"/>
                <w:w w:val="85"/>
                <w:sz w:val="16"/>
                <w:szCs w:val="16"/>
              </w:rPr>
              <w:t xml:space="preserve"> </w:t>
            </w:r>
            <w:r w:rsidRPr="00B81C1C">
              <w:rPr>
                <w:rFonts w:eastAsia="Arial" w:cs="Arial"/>
                <w:w w:val="85"/>
                <w:sz w:val="16"/>
                <w:szCs w:val="16"/>
              </w:rPr>
              <w:t>letters</w:t>
            </w:r>
            <w:r w:rsidRPr="00B81C1C">
              <w:rPr>
                <w:rFonts w:eastAsia="Arial" w:cs="Arial"/>
                <w:spacing w:val="-5"/>
                <w:w w:val="85"/>
                <w:sz w:val="16"/>
                <w:szCs w:val="16"/>
              </w:rPr>
              <w:t xml:space="preserve"> </w:t>
            </w:r>
            <w:r w:rsidRPr="00B81C1C">
              <w:rPr>
                <w:rFonts w:eastAsia="Arial" w:cs="Arial"/>
                <w:w w:val="85"/>
                <w:sz w:val="16"/>
                <w:szCs w:val="16"/>
              </w:rPr>
              <w:t>needed</w:t>
            </w:r>
            <w:r w:rsidRPr="00B81C1C">
              <w:rPr>
                <w:rFonts w:eastAsia="Arial" w:cs="Arial"/>
                <w:spacing w:val="-6"/>
                <w:w w:val="85"/>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produce</w:t>
            </w:r>
            <w:r w:rsidRPr="00B81C1C">
              <w:rPr>
                <w:rFonts w:eastAsia="Arial" w:cs="Arial"/>
                <w:w w:val="84"/>
                <w:sz w:val="16"/>
                <w:szCs w:val="16"/>
              </w:rPr>
              <w:t xml:space="preserve"> </w:t>
            </w:r>
            <w:r w:rsidRPr="00B81C1C">
              <w:rPr>
                <w:rFonts w:eastAsia="Arial" w:cs="Arial"/>
                <w:w w:val="85"/>
                <w:sz w:val="16"/>
                <w:szCs w:val="16"/>
              </w:rPr>
              <w:t>the</w:t>
            </w:r>
            <w:r w:rsidRPr="00B81C1C">
              <w:rPr>
                <w:rFonts w:eastAsia="Arial" w:cs="Arial"/>
                <w:spacing w:val="1"/>
                <w:w w:val="85"/>
                <w:sz w:val="16"/>
                <w:szCs w:val="16"/>
              </w:rPr>
              <w:t xml:space="preserve"> </w:t>
            </w:r>
            <w:r w:rsidRPr="00B81C1C">
              <w:rPr>
                <w:rFonts w:eastAsia="Arial" w:cs="Arial"/>
                <w:w w:val="85"/>
                <w:sz w:val="16"/>
                <w:szCs w:val="16"/>
              </w:rPr>
              <w:t>recognizable</w:t>
            </w:r>
            <w:r w:rsidRPr="00B81C1C">
              <w:rPr>
                <w:rFonts w:eastAsia="Arial" w:cs="Arial"/>
                <w:spacing w:val="2"/>
                <w:w w:val="85"/>
                <w:sz w:val="16"/>
                <w:szCs w:val="16"/>
              </w:rPr>
              <w:t xml:space="preserve"> </w:t>
            </w:r>
            <w:r w:rsidRPr="00B81C1C">
              <w:rPr>
                <w:rFonts w:eastAsia="Arial" w:cs="Arial"/>
                <w:w w:val="85"/>
                <w:sz w:val="16"/>
                <w:szCs w:val="16"/>
              </w:rPr>
              <w:t>correct</w:t>
            </w:r>
            <w:r w:rsidRPr="00B81C1C">
              <w:rPr>
                <w:rFonts w:eastAsia="Arial" w:cs="Arial"/>
                <w:spacing w:val="2"/>
                <w:w w:val="85"/>
                <w:sz w:val="16"/>
                <w:szCs w:val="16"/>
              </w:rPr>
              <w:t xml:space="preserve"> </w:t>
            </w:r>
            <w:r w:rsidRPr="00B81C1C">
              <w:rPr>
                <w:rFonts w:eastAsia="Arial" w:cs="Arial"/>
                <w:w w:val="85"/>
                <w:sz w:val="16"/>
                <w:szCs w:val="16"/>
              </w:rPr>
              <w:t>word</w:t>
            </w:r>
          </w:p>
          <w:p w14:paraId="520BC7BF" w14:textId="77777777" w:rsidR="00B81C1C" w:rsidRPr="00B81C1C" w:rsidRDefault="00B81C1C" w:rsidP="00A06491">
            <w:pPr>
              <w:widowControl w:val="0"/>
              <w:numPr>
                <w:ilvl w:val="0"/>
                <w:numId w:val="236"/>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28FAC2F4" w14:textId="77777777" w:rsidR="00B81C1C" w:rsidRPr="00B81C1C" w:rsidRDefault="00B81C1C" w:rsidP="00A06491">
            <w:pPr>
              <w:widowControl w:val="0"/>
              <w:numPr>
                <w:ilvl w:val="0"/>
                <w:numId w:val="236"/>
              </w:numPr>
              <w:tabs>
                <w:tab w:val="left" w:pos="222"/>
              </w:tabs>
              <w:spacing w:before="39"/>
              <w:jc w:val="left"/>
              <w:rPr>
                <w:rFonts w:eastAsia="Arial" w:cs="Arial"/>
                <w:sz w:val="16"/>
                <w:szCs w:val="16"/>
              </w:rPr>
            </w:pPr>
            <w:r w:rsidRPr="00B81C1C">
              <w:rPr>
                <w:rFonts w:eastAsia="Arial" w:cs="Arial"/>
                <w:w w:val="85"/>
                <w:sz w:val="16"/>
                <w:szCs w:val="16"/>
              </w:rPr>
              <w:t>Is in</w:t>
            </w:r>
            <w:r w:rsidRPr="00B81C1C">
              <w:rPr>
                <w:rFonts w:eastAsia="Arial" w:cs="Arial"/>
                <w:spacing w:val="-1"/>
                <w:w w:val="85"/>
                <w:sz w:val="16"/>
                <w:szCs w:val="16"/>
              </w:rPr>
              <w:t xml:space="preserve"> </w:t>
            </w:r>
            <w:r w:rsidRPr="00B81C1C">
              <w:rPr>
                <w:rFonts w:eastAsia="Arial" w:cs="Arial"/>
                <w:w w:val="85"/>
                <w:sz w:val="16"/>
                <w:szCs w:val="16"/>
              </w:rPr>
              <w:t>a language other than English</w:t>
            </w:r>
          </w:p>
          <w:p w14:paraId="3715D8F1" w14:textId="77777777" w:rsidR="00B81C1C" w:rsidRPr="00B81C1C" w:rsidRDefault="00B81C1C" w:rsidP="00A06491">
            <w:pPr>
              <w:widowControl w:val="0"/>
              <w:numPr>
                <w:ilvl w:val="0"/>
                <w:numId w:val="236"/>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5C306845" w14:textId="77777777" w:rsidR="00B81C1C" w:rsidRPr="00B81C1C" w:rsidRDefault="00B81C1C" w:rsidP="00A06491">
            <w:pPr>
              <w:widowControl w:val="0"/>
              <w:numPr>
                <w:ilvl w:val="0"/>
                <w:numId w:val="236"/>
              </w:numPr>
              <w:tabs>
                <w:tab w:val="left" w:pos="222"/>
              </w:tabs>
              <w:spacing w:before="39" w:line="242" w:lineRule="auto"/>
              <w:ind w:right="546"/>
              <w:jc w:val="left"/>
              <w:rPr>
                <w:rFonts w:eastAsia="Arial" w:cs="Arial"/>
                <w:sz w:val="16"/>
                <w:szCs w:val="16"/>
              </w:rPr>
            </w:pPr>
            <w:r w:rsidRPr="00B81C1C">
              <w:rPr>
                <w:rFonts w:eastAsia="Arial" w:cs="Arial"/>
                <w:w w:val="85"/>
                <w:sz w:val="16"/>
                <w:szCs w:val="16"/>
              </w:rPr>
              <w:t>Is</w:t>
            </w:r>
            <w:r w:rsidRPr="00B81C1C">
              <w:rPr>
                <w:rFonts w:eastAsia="Arial" w:cs="Arial"/>
                <w:spacing w:val="7"/>
                <w:w w:val="85"/>
                <w:sz w:val="16"/>
                <w:szCs w:val="16"/>
              </w:rPr>
              <w:t xml:space="preserve"> </w:t>
            </w:r>
            <w:r w:rsidRPr="00B81C1C">
              <w:rPr>
                <w:rFonts w:eastAsia="Arial" w:cs="Arial"/>
                <w:w w:val="85"/>
                <w:sz w:val="16"/>
                <w:szCs w:val="16"/>
              </w:rPr>
              <w:t>spelled</w:t>
            </w:r>
            <w:r w:rsidRPr="00B81C1C">
              <w:rPr>
                <w:rFonts w:eastAsia="Arial" w:cs="Arial"/>
                <w:spacing w:val="8"/>
                <w:w w:val="85"/>
                <w:sz w:val="16"/>
                <w:szCs w:val="16"/>
              </w:rPr>
              <w:t xml:space="preserve"> </w:t>
            </w:r>
            <w:r w:rsidRPr="00B81C1C">
              <w:rPr>
                <w:rFonts w:eastAsia="Arial" w:cs="Arial"/>
                <w:w w:val="85"/>
                <w:sz w:val="16"/>
                <w:szCs w:val="16"/>
              </w:rPr>
              <w:t>incorrectly</w:t>
            </w:r>
            <w:r w:rsidRPr="00B81C1C">
              <w:rPr>
                <w:rFonts w:eastAsia="Arial" w:cs="Arial"/>
                <w:spacing w:val="8"/>
                <w:w w:val="85"/>
                <w:sz w:val="16"/>
                <w:szCs w:val="16"/>
              </w:rPr>
              <w:t xml:space="preserve"> </w:t>
            </w:r>
            <w:r w:rsidRPr="00B81C1C">
              <w:rPr>
                <w:rFonts w:eastAsia="Arial" w:cs="Arial"/>
                <w:w w:val="85"/>
                <w:sz w:val="16"/>
                <w:szCs w:val="16"/>
              </w:rPr>
              <w:t>(without</w:t>
            </w:r>
            <w:r w:rsidRPr="00B81C1C">
              <w:rPr>
                <w:rFonts w:eastAsia="Arial" w:cs="Arial"/>
                <w:spacing w:val="8"/>
                <w:w w:val="85"/>
                <w:sz w:val="16"/>
                <w:szCs w:val="16"/>
              </w:rPr>
              <w:t xml:space="preserve"> </w:t>
            </w:r>
            <w:r w:rsidRPr="00B81C1C">
              <w:rPr>
                <w:rFonts w:eastAsia="Arial" w:cs="Arial"/>
                <w:w w:val="85"/>
                <w:sz w:val="16"/>
                <w:szCs w:val="16"/>
              </w:rPr>
              <w:t>phonemic a</w:t>
            </w:r>
            <w:r w:rsidRPr="00B81C1C">
              <w:rPr>
                <w:rFonts w:eastAsia="Arial" w:cs="Arial"/>
                <w:spacing w:val="-3"/>
                <w:w w:val="85"/>
                <w:sz w:val="16"/>
                <w:szCs w:val="16"/>
              </w:rPr>
              <w:t>w</w:t>
            </w:r>
            <w:r w:rsidRPr="00B81C1C">
              <w:rPr>
                <w:rFonts w:eastAsia="Arial" w:cs="Arial"/>
                <w:w w:val="85"/>
                <w:sz w:val="16"/>
                <w:szCs w:val="16"/>
              </w:rPr>
              <w:t>areness)</w:t>
            </w:r>
          </w:p>
          <w:p w14:paraId="481D0D49" w14:textId="77777777" w:rsidR="00B81C1C" w:rsidRPr="00B81C1C" w:rsidRDefault="00B81C1C" w:rsidP="00A06491">
            <w:pPr>
              <w:widowControl w:val="0"/>
              <w:numPr>
                <w:ilvl w:val="0"/>
                <w:numId w:val="236"/>
              </w:numPr>
              <w:tabs>
                <w:tab w:val="left" w:pos="222"/>
              </w:tabs>
              <w:spacing w:before="37"/>
              <w:jc w:val="left"/>
              <w:rPr>
                <w:rFonts w:eastAsia="Arial" w:cs="Arial"/>
                <w:sz w:val="16"/>
                <w:szCs w:val="16"/>
              </w:rPr>
            </w:pPr>
            <w:r w:rsidRPr="00B81C1C">
              <w:rPr>
                <w:rFonts w:eastAsia="Arial" w:cs="Arial"/>
                <w:w w:val="85"/>
                <w:sz w:val="16"/>
                <w:szCs w:val="16"/>
              </w:rPr>
              <w:t>Includes upside-down</w:t>
            </w:r>
            <w:r w:rsidRPr="00B81C1C">
              <w:rPr>
                <w:rFonts w:eastAsia="Arial" w:cs="Arial"/>
                <w:spacing w:val="1"/>
                <w:w w:val="85"/>
                <w:sz w:val="16"/>
                <w:szCs w:val="16"/>
              </w:rPr>
              <w:t xml:space="preserve"> </w:t>
            </w:r>
            <w:r w:rsidRPr="00B81C1C">
              <w:rPr>
                <w:rFonts w:eastAsia="Arial" w:cs="Arial"/>
                <w:w w:val="85"/>
                <w:sz w:val="16"/>
                <w:szCs w:val="16"/>
              </w:rPr>
              <w:t>letter(s)</w:t>
            </w:r>
          </w:p>
        </w:tc>
        <w:tc>
          <w:tcPr>
            <w:tcW w:w="2882" w:type="dxa"/>
            <w:tcBorders>
              <w:top w:val="single" w:sz="7" w:space="0" w:color="231F20"/>
              <w:left w:val="single" w:sz="7" w:space="0" w:color="231F20"/>
              <w:bottom w:val="single" w:sz="7" w:space="0" w:color="231F20"/>
              <w:right w:val="single" w:sz="7" w:space="0" w:color="231F20"/>
            </w:tcBorders>
          </w:tcPr>
          <w:p w14:paraId="1D938AC7" w14:textId="77777777" w:rsidR="00B81C1C" w:rsidRPr="00B81C1C" w:rsidRDefault="00B81C1C" w:rsidP="00A06491">
            <w:pPr>
              <w:widowControl w:val="0"/>
              <w:numPr>
                <w:ilvl w:val="0"/>
                <w:numId w:val="235"/>
              </w:numPr>
              <w:tabs>
                <w:tab w:val="left" w:pos="222"/>
              </w:tabs>
              <w:spacing w:before="40" w:line="242" w:lineRule="auto"/>
              <w:ind w:right="215"/>
              <w:jc w:val="left"/>
              <w:rPr>
                <w:rFonts w:eastAsia="Arial" w:cs="Arial"/>
                <w:sz w:val="16"/>
                <w:szCs w:val="16"/>
              </w:rPr>
            </w:pPr>
            <w:r w:rsidRPr="00B81C1C">
              <w:rPr>
                <w:rFonts w:eastAsia="Arial" w:cs="Arial"/>
                <w:w w:val="85"/>
                <w:sz w:val="16"/>
                <w:szCs w:val="16"/>
              </w:rPr>
              <w:t>Sequences</w:t>
            </w:r>
            <w:r w:rsidRPr="00B81C1C">
              <w:rPr>
                <w:rFonts w:eastAsia="Arial" w:cs="Arial"/>
                <w:spacing w:val="-5"/>
                <w:w w:val="85"/>
                <w:sz w:val="16"/>
                <w:szCs w:val="16"/>
              </w:rPr>
              <w:t xml:space="preserve"> </w:t>
            </w:r>
            <w:r w:rsidRPr="00B81C1C">
              <w:rPr>
                <w:rFonts w:eastAsia="Arial" w:cs="Arial"/>
                <w:w w:val="85"/>
                <w:sz w:val="16"/>
                <w:szCs w:val="16"/>
              </w:rPr>
              <w:t>most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4"/>
                <w:w w:val="85"/>
                <w:sz w:val="16"/>
                <w:szCs w:val="16"/>
              </w:rPr>
              <w:t xml:space="preserve"> </w:t>
            </w:r>
            <w:r w:rsidRPr="00B81C1C">
              <w:rPr>
                <w:rFonts w:eastAsia="Arial" w:cs="Arial"/>
                <w:w w:val="85"/>
                <w:sz w:val="16"/>
                <w:szCs w:val="16"/>
              </w:rPr>
              <w:t>the</w:t>
            </w:r>
            <w:r w:rsidRPr="00B81C1C">
              <w:rPr>
                <w:rFonts w:eastAsia="Arial" w:cs="Arial"/>
                <w:spacing w:val="-4"/>
                <w:w w:val="85"/>
                <w:sz w:val="16"/>
                <w:szCs w:val="16"/>
              </w:rPr>
              <w:t xml:space="preserve"> </w:t>
            </w:r>
            <w:r w:rsidRPr="00B81C1C">
              <w:rPr>
                <w:rFonts w:eastAsia="Arial" w:cs="Arial"/>
                <w:w w:val="85"/>
                <w:sz w:val="16"/>
                <w:szCs w:val="16"/>
              </w:rPr>
              <w:t>letters</w:t>
            </w:r>
            <w:r w:rsidRPr="00B81C1C">
              <w:rPr>
                <w:rFonts w:eastAsia="Arial" w:cs="Arial"/>
                <w:spacing w:val="-4"/>
                <w:w w:val="85"/>
                <w:sz w:val="16"/>
                <w:szCs w:val="16"/>
              </w:rPr>
              <w:t xml:space="preserve"> </w:t>
            </w:r>
            <w:r w:rsidRPr="00B81C1C">
              <w:rPr>
                <w:rFonts w:eastAsia="Arial" w:cs="Arial"/>
                <w:w w:val="85"/>
                <w:sz w:val="16"/>
                <w:szCs w:val="16"/>
              </w:rPr>
              <w:t>needed</w:t>
            </w:r>
            <w:r w:rsidRPr="00B81C1C">
              <w:rPr>
                <w:rFonts w:eastAsia="Arial" w:cs="Arial"/>
                <w:spacing w:val="-5"/>
                <w:w w:val="85"/>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produce</w:t>
            </w:r>
            <w:r w:rsidRPr="00B81C1C">
              <w:rPr>
                <w:rFonts w:eastAsia="Arial" w:cs="Arial"/>
                <w:w w:val="84"/>
                <w:sz w:val="16"/>
                <w:szCs w:val="16"/>
              </w:rPr>
              <w:t xml:space="preserve"> </w:t>
            </w:r>
            <w:r w:rsidRPr="00B81C1C">
              <w:rPr>
                <w:rFonts w:eastAsia="Arial" w:cs="Arial"/>
                <w:w w:val="85"/>
                <w:sz w:val="16"/>
                <w:szCs w:val="16"/>
              </w:rPr>
              <w:t>the</w:t>
            </w:r>
            <w:r w:rsidRPr="00B81C1C">
              <w:rPr>
                <w:rFonts w:eastAsia="Arial" w:cs="Arial"/>
                <w:spacing w:val="1"/>
                <w:w w:val="85"/>
                <w:sz w:val="16"/>
                <w:szCs w:val="16"/>
              </w:rPr>
              <w:t xml:space="preserve"> </w:t>
            </w:r>
            <w:r w:rsidRPr="00B81C1C">
              <w:rPr>
                <w:rFonts w:eastAsia="Arial" w:cs="Arial"/>
                <w:w w:val="85"/>
                <w:sz w:val="16"/>
                <w:szCs w:val="16"/>
              </w:rPr>
              <w:t>recognizable</w:t>
            </w:r>
            <w:r w:rsidRPr="00B81C1C">
              <w:rPr>
                <w:rFonts w:eastAsia="Arial" w:cs="Arial"/>
                <w:spacing w:val="2"/>
                <w:w w:val="85"/>
                <w:sz w:val="16"/>
                <w:szCs w:val="16"/>
              </w:rPr>
              <w:t xml:space="preserve"> </w:t>
            </w:r>
            <w:r w:rsidRPr="00B81C1C">
              <w:rPr>
                <w:rFonts w:eastAsia="Arial" w:cs="Arial"/>
                <w:w w:val="85"/>
                <w:sz w:val="16"/>
                <w:szCs w:val="16"/>
              </w:rPr>
              <w:t>correct</w:t>
            </w:r>
            <w:r w:rsidRPr="00B81C1C">
              <w:rPr>
                <w:rFonts w:eastAsia="Arial" w:cs="Arial"/>
                <w:spacing w:val="2"/>
                <w:w w:val="85"/>
                <w:sz w:val="16"/>
                <w:szCs w:val="16"/>
              </w:rPr>
              <w:t xml:space="preserve"> </w:t>
            </w:r>
            <w:r w:rsidRPr="00B81C1C">
              <w:rPr>
                <w:rFonts w:eastAsia="Arial" w:cs="Arial"/>
                <w:w w:val="85"/>
                <w:sz w:val="16"/>
                <w:szCs w:val="16"/>
              </w:rPr>
              <w:t>word</w:t>
            </w:r>
          </w:p>
          <w:p w14:paraId="403FC54A" w14:textId="77777777" w:rsidR="00B81C1C" w:rsidRPr="00B81C1C" w:rsidRDefault="00B81C1C" w:rsidP="00A06491">
            <w:pPr>
              <w:widowControl w:val="0"/>
              <w:numPr>
                <w:ilvl w:val="0"/>
                <w:numId w:val="235"/>
              </w:numPr>
              <w:tabs>
                <w:tab w:val="left" w:pos="222"/>
              </w:tabs>
              <w:spacing w:before="37" w:line="242" w:lineRule="auto"/>
              <w:ind w:right="209"/>
              <w:jc w:val="left"/>
              <w:rPr>
                <w:rFonts w:eastAsia="Arial" w:cs="Arial"/>
                <w:sz w:val="16"/>
                <w:szCs w:val="16"/>
              </w:rPr>
            </w:pPr>
            <w:r w:rsidRPr="00B81C1C">
              <w:rPr>
                <w:rFonts w:eastAsia="Arial" w:cs="Arial"/>
                <w:w w:val="85"/>
                <w:sz w:val="16"/>
                <w:szCs w:val="16"/>
              </w:rPr>
              <w:t>Demonstrates</w:t>
            </w:r>
            <w:r w:rsidRPr="00B81C1C">
              <w:rPr>
                <w:rFonts w:eastAsia="Arial" w:cs="Arial"/>
                <w:spacing w:val="-9"/>
                <w:w w:val="85"/>
                <w:sz w:val="16"/>
                <w:szCs w:val="16"/>
              </w:rPr>
              <w:t xml:space="preserve"> </w:t>
            </w:r>
            <w:r w:rsidRPr="00B81C1C">
              <w:rPr>
                <w:rFonts w:eastAsia="Arial" w:cs="Arial"/>
                <w:w w:val="85"/>
                <w:sz w:val="16"/>
                <w:szCs w:val="16"/>
              </w:rPr>
              <w:t>phonemic</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w</w:t>
            </w:r>
            <w:r w:rsidRPr="00B81C1C">
              <w:rPr>
                <w:rFonts w:eastAsia="Arial" w:cs="Arial"/>
                <w:w w:val="85"/>
                <w:sz w:val="16"/>
                <w:szCs w:val="16"/>
              </w:rPr>
              <w:t>areness</w:t>
            </w:r>
            <w:r w:rsidRPr="00B81C1C">
              <w:rPr>
                <w:rFonts w:eastAsia="Arial" w:cs="Arial"/>
                <w:spacing w:val="-8"/>
                <w:w w:val="85"/>
                <w:sz w:val="16"/>
                <w:szCs w:val="16"/>
              </w:rPr>
              <w:t xml:space="preserve"> </w:t>
            </w:r>
            <w:r w:rsidRPr="00B81C1C">
              <w:rPr>
                <w:rFonts w:eastAsia="Arial" w:cs="Arial"/>
                <w:w w:val="85"/>
                <w:sz w:val="16"/>
                <w:szCs w:val="16"/>
              </w:rPr>
              <w:t>by</w:t>
            </w:r>
            <w:r w:rsidRPr="00B81C1C">
              <w:rPr>
                <w:rFonts w:eastAsia="Arial" w:cs="Arial"/>
                <w:spacing w:val="-9"/>
                <w:w w:val="85"/>
                <w:sz w:val="16"/>
                <w:szCs w:val="16"/>
              </w:rPr>
              <w:t xml:space="preserve"> </w:t>
            </w:r>
            <w:r w:rsidRPr="00B81C1C">
              <w:rPr>
                <w:rFonts w:eastAsia="Arial" w:cs="Arial"/>
                <w:w w:val="85"/>
                <w:sz w:val="16"/>
                <w:szCs w:val="16"/>
              </w:rPr>
              <w:t>using grade-appropriate</w:t>
            </w:r>
            <w:r w:rsidRPr="00B81C1C">
              <w:rPr>
                <w:rFonts w:eastAsia="Arial" w:cs="Arial"/>
                <w:spacing w:val="9"/>
                <w:w w:val="85"/>
                <w:sz w:val="16"/>
                <w:szCs w:val="16"/>
              </w:rPr>
              <w:t xml:space="preserve"> </w:t>
            </w:r>
            <w:r w:rsidRPr="00B81C1C">
              <w:rPr>
                <w:rFonts w:eastAsia="Arial" w:cs="Arial"/>
                <w:w w:val="85"/>
                <w:sz w:val="16"/>
                <w:szCs w:val="16"/>
              </w:rPr>
              <w:t>spelling</w:t>
            </w:r>
            <w:r w:rsidRPr="00B81C1C">
              <w:rPr>
                <w:rFonts w:eastAsia="Arial" w:cs="Arial"/>
                <w:spacing w:val="10"/>
                <w:w w:val="85"/>
                <w:sz w:val="16"/>
                <w:szCs w:val="16"/>
              </w:rPr>
              <w:t xml:space="preserve"> </w:t>
            </w:r>
            <w:r w:rsidRPr="00B81C1C">
              <w:rPr>
                <w:rFonts w:eastAsia="Arial" w:cs="Arial"/>
                <w:w w:val="85"/>
                <w:sz w:val="16"/>
                <w:szCs w:val="16"/>
              </w:rPr>
              <w:t>(phonetic</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p w14:paraId="69808F48" w14:textId="77777777" w:rsidR="00B81C1C" w:rsidRPr="00B81C1C" w:rsidRDefault="00B81C1C" w:rsidP="00B81C1C">
            <w:pPr>
              <w:widowControl w:val="0"/>
              <w:spacing w:before="37"/>
              <w:jc w:val="left"/>
              <w:rPr>
                <w:rFonts w:eastAsia="Arial" w:cs="Arial"/>
                <w:sz w:val="16"/>
                <w:szCs w:val="16"/>
              </w:rPr>
            </w:pPr>
            <w:r w:rsidRPr="00B81C1C">
              <w:rPr>
                <w:rFonts w:eastAsia="Arial" w:cs="Arial"/>
                <w:w w:val="90"/>
                <w:sz w:val="16"/>
                <w:szCs w:val="16"/>
              </w:rPr>
              <w:t>Is</w:t>
            </w:r>
            <w:r w:rsidRPr="00B81C1C">
              <w:rPr>
                <w:rFonts w:eastAsia="Arial" w:cs="Arial"/>
                <w:spacing w:val="-18"/>
                <w:w w:val="90"/>
                <w:sz w:val="16"/>
                <w:szCs w:val="16"/>
              </w:rPr>
              <w:t xml:space="preserve"> </w:t>
            </w:r>
            <w:r w:rsidRPr="00B81C1C">
              <w:rPr>
                <w:rFonts w:eastAsia="Arial" w:cs="Arial"/>
                <w:w w:val="90"/>
                <w:sz w:val="16"/>
                <w:szCs w:val="16"/>
              </w:rPr>
              <w:t>acceptable</w:t>
            </w:r>
            <w:r w:rsidRPr="00B81C1C">
              <w:rPr>
                <w:rFonts w:eastAsia="Arial" w:cs="Arial"/>
                <w:spacing w:val="-17"/>
                <w:w w:val="90"/>
                <w:sz w:val="16"/>
                <w:szCs w:val="16"/>
              </w:rPr>
              <w:t xml:space="preserve"> </w:t>
            </w:r>
            <w:r w:rsidRPr="00B81C1C">
              <w:rPr>
                <w:rFonts w:eastAsia="Arial" w:cs="Arial"/>
                <w:w w:val="90"/>
                <w:sz w:val="16"/>
                <w:szCs w:val="16"/>
              </w:rPr>
              <w:t>if</w:t>
            </w:r>
            <w:r w:rsidRPr="00B81C1C">
              <w:rPr>
                <w:rFonts w:eastAsia="Arial" w:cs="Arial"/>
                <w:spacing w:val="-18"/>
                <w:w w:val="90"/>
                <w:sz w:val="16"/>
                <w:szCs w:val="16"/>
              </w:rPr>
              <w:t xml:space="preserve"> </w:t>
            </w:r>
            <w:r w:rsidRPr="00B81C1C">
              <w:rPr>
                <w:rFonts w:eastAsia="Arial" w:cs="Arial"/>
                <w:w w:val="90"/>
                <w:sz w:val="16"/>
                <w:szCs w:val="16"/>
              </w:rPr>
              <w:t>it:</w:t>
            </w:r>
          </w:p>
          <w:p w14:paraId="0405B07A" w14:textId="77777777" w:rsidR="00B81C1C" w:rsidRPr="00B81C1C" w:rsidRDefault="00B81C1C" w:rsidP="00A06491">
            <w:pPr>
              <w:widowControl w:val="0"/>
              <w:numPr>
                <w:ilvl w:val="0"/>
                <w:numId w:val="235"/>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legible</w:t>
            </w:r>
            <w:r w:rsidRPr="00B81C1C">
              <w:rPr>
                <w:rFonts w:eastAsia="Arial" w:cs="Arial"/>
                <w:spacing w:val="3"/>
                <w:w w:val="85"/>
                <w:sz w:val="16"/>
                <w:szCs w:val="16"/>
              </w:rPr>
              <w:t xml:space="preserve"> </w:t>
            </w:r>
            <w:r w:rsidRPr="00B81C1C">
              <w:rPr>
                <w:rFonts w:eastAsia="Arial" w:cs="Arial"/>
                <w:w w:val="85"/>
                <w:sz w:val="16"/>
                <w:szCs w:val="16"/>
              </w:rPr>
              <w:t>letters</w:t>
            </w:r>
          </w:p>
          <w:p w14:paraId="694FDA56" w14:textId="77777777" w:rsidR="00B81C1C" w:rsidRPr="00B81C1C" w:rsidRDefault="00B81C1C" w:rsidP="00A06491">
            <w:pPr>
              <w:widowControl w:val="0"/>
              <w:numPr>
                <w:ilvl w:val="0"/>
                <w:numId w:val="235"/>
              </w:numPr>
              <w:tabs>
                <w:tab w:val="left" w:pos="222"/>
              </w:tabs>
              <w:spacing w:before="39" w:line="242" w:lineRule="auto"/>
              <w:ind w:right="135"/>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letters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spacing w:val="-3"/>
                <w:w w:val="85"/>
                <w:sz w:val="16"/>
                <w:szCs w:val="16"/>
              </w:rPr>
              <w:t xml:space="preserve"> </w:t>
            </w:r>
            <w:r w:rsidRPr="00B81C1C">
              <w:rPr>
                <w:rFonts w:eastAsia="Arial" w:cs="Arial"/>
                <w:w w:val="85"/>
                <w:sz w:val="16"/>
                <w:szCs w:val="16"/>
              </w:rPr>
              <w:t>be</w:t>
            </w:r>
            <w:r w:rsidRPr="00B81C1C">
              <w:rPr>
                <w:rFonts w:eastAsia="Arial" w:cs="Arial"/>
                <w:spacing w:val="-3"/>
                <w:w w:val="85"/>
                <w:sz w:val="16"/>
                <w:szCs w:val="16"/>
              </w:rPr>
              <w:t xml:space="preserve"> </w:t>
            </w:r>
            <w:r w:rsidRPr="00B81C1C">
              <w:rPr>
                <w:rFonts w:eastAsia="Arial" w:cs="Arial"/>
                <w:w w:val="85"/>
                <w:sz w:val="16"/>
                <w:szCs w:val="16"/>
              </w:rPr>
              <w:t>uppercas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lowercas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p w14:paraId="377800EA" w14:textId="77777777" w:rsidR="00B81C1C" w:rsidRPr="00B81C1C" w:rsidRDefault="00B81C1C" w:rsidP="00A06491">
            <w:pPr>
              <w:widowControl w:val="0"/>
              <w:numPr>
                <w:ilvl w:val="0"/>
                <w:numId w:val="235"/>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14"/>
                <w:w w:val="80"/>
                <w:sz w:val="16"/>
                <w:szCs w:val="16"/>
              </w:rPr>
              <w:t xml:space="preserve"> </w:t>
            </w:r>
            <w:r w:rsidRPr="00B81C1C">
              <w:rPr>
                <w:rFonts w:eastAsia="Arial" w:cs="Arial"/>
                <w:w w:val="80"/>
                <w:sz w:val="16"/>
                <w:szCs w:val="16"/>
              </w:rPr>
              <w:t>cursive</w:t>
            </w:r>
          </w:p>
          <w:p w14:paraId="11C7EB86" w14:textId="77777777" w:rsidR="00B81C1C" w:rsidRPr="00B81C1C" w:rsidRDefault="00B81C1C" w:rsidP="00A06491">
            <w:pPr>
              <w:widowControl w:val="0"/>
              <w:numPr>
                <w:ilvl w:val="0"/>
                <w:numId w:val="235"/>
              </w:numPr>
              <w:tabs>
                <w:tab w:val="left" w:pos="222"/>
              </w:tabs>
              <w:spacing w:before="39"/>
              <w:jc w:val="left"/>
              <w:rPr>
                <w:rFonts w:eastAsia="Arial" w:cs="Arial"/>
                <w:sz w:val="16"/>
                <w:szCs w:val="16"/>
              </w:rPr>
            </w:pPr>
            <w:r w:rsidRPr="00B81C1C">
              <w:rPr>
                <w:rFonts w:eastAsia="Arial" w:cs="Arial"/>
                <w:w w:val="85"/>
                <w:sz w:val="16"/>
                <w:szCs w:val="16"/>
              </w:rPr>
              <w:t>Includes back</w:t>
            </w:r>
            <w:r w:rsidRPr="00B81C1C">
              <w:rPr>
                <w:rFonts w:eastAsia="Arial" w:cs="Arial"/>
                <w:spacing w:val="-3"/>
                <w:w w:val="85"/>
                <w:sz w:val="16"/>
                <w:szCs w:val="16"/>
              </w:rPr>
              <w:t>w</w:t>
            </w:r>
            <w:r w:rsidRPr="00B81C1C">
              <w:rPr>
                <w:rFonts w:eastAsia="Arial" w:cs="Arial"/>
                <w:w w:val="85"/>
                <w:sz w:val="16"/>
                <w:szCs w:val="16"/>
              </w:rPr>
              <w:t>ard letters</w:t>
            </w:r>
          </w:p>
        </w:tc>
        <w:tc>
          <w:tcPr>
            <w:tcW w:w="2883" w:type="dxa"/>
            <w:tcBorders>
              <w:top w:val="single" w:sz="7" w:space="0" w:color="231F20"/>
              <w:left w:val="single" w:sz="7" w:space="0" w:color="231F20"/>
              <w:bottom w:val="single" w:sz="7" w:space="0" w:color="231F20"/>
              <w:right w:val="single" w:sz="7" w:space="0" w:color="231F20"/>
            </w:tcBorders>
          </w:tcPr>
          <w:p w14:paraId="3DA33757" w14:textId="77777777" w:rsidR="00B81C1C" w:rsidRPr="00B81C1C" w:rsidRDefault="00B81C1C" w:rsidP="00A06491">
            <w:pPr>
              <w:widowControl w:val="0"/>
              <w:numPr>
                <w:ilvl w:val="0"/>
                <w:numId w:val="234"/>
              </w:numPr>
              <w:tabs>
                <w:tab w:val="left" w:pos="222"/>
              </w:tabs>
              <w:spacing w:before="40" w:line="242" w:lineRule="auto"/>
              <w:ind w:right="76"/>
              <w:jc w:val="left"/>
              <w:rPr>
                <w:rFonts w:eastAsia="Arial" w:cs="Arial"/>
                <w:sz w:val="16"/>
                <w:szCs w:val="16"/>
              </w:rPr>
            </w:pPr>
            <w:r w:rsidRPr="00B81C1C">
              <w:rPr>
                <w:rFonts w:eastAsia="Arial" w:cs="Arial"/>
                <w:w w:val="85"/>
                <w:sz w:val="16"/>
                <w:szCs w:val="16"/>
              </w:rPr>
              <w:t>Sequences</w:t>
            </w:r>
            <w:r w:rsidRPr="00B81C1C">
              <w:rPr>
                <w:rFonts w:eastAsia="Arial" w:cs="Arial"/>
                <w:spacing w:val="-6"/>
                <w:w w:val="85"/>
                <w:sz w:val="16"/>
                <w:szCs w:val="16"/>
              </w:rPr>
              <w:t xml:space="preserve"> </w:t>
            </w:r>
            <w:r w:rsidRPr="00B81C1C">
              <w:rPr>
                <w:rFonts w:eastAsia="Arial" w:cs="Arial"/>
                <w:w w:val="85"/>
                <w:sz w:val="16"/>
                <w:szCs w:val="16"/>
              </w:rPr>
              <w:t>all</w:t>
            </w:r>
            <w:r w:rsidRPr="00B81C1C">
              <w:rPr>
                <w:rFonts w:eastAsia="Arial" w:cs="Arial"/>
                <w:spacing w:val="-5"/>
                <w:w w:val="85"/>
                <w:sz w:val="16"/>
                <w:szCs w:val="16"/>
              </w:rPr>
              <w:t xml:space="preserve"> </w:t>
            </w:r>
            <w:r w:rsidRPr="00B81C1C">
              <w:rPr>
                <w:rFonts w:eastAsia="Arial" w:cs="Arial"/>
                <w:w w:val="85"/>
                <w:sz w:val="16"/>
                <w:szCs w:val="16"/>
              </w:rPr>
              <w:t>letters</w:t>
            </w:r>
            <w:r w:rsidRPr="00B81C1C">
              <w:rPr>
                <w:rFonts w:eastAsia="Arial" w:cs="Arial"/>
                <w:spacing w:val="-6"/>
                <w:w w:val="85"/>
                <w:sz w:val="16"/>
                <w:szCs w:val="16"/>
              </w:rPr>
              <w:t xml:space="preserve"> </w:t>
            </w:r>
            <w:r w:rsidRPr="00B81C1C">
              <w:rPr>
                <w:rFonts w:eastAsia="Arial" w:cs="Arial"/>
                <w:w w:val="85"/>
                <w:sz w:val="16"/>
                <w:szCs w:val="16"/>
              </w:rPr>
              <w:t>needed</w:t>
            </w:r>
            <w:r w:rsidRPr="00B81C1C">
              <w:rPr>
                <w:rFonts w:eastAsia="Arial" w:cs="Arial"/>
                <w:spacing w:val="-5"/>
                <w:w w:val="85"/>
                <w:sz w:val="16"/>
                <w:szCs w:val="16"/>
              </w:rPr>
              <w:t xml:space="preserve"> </w:t>
            </w:r>
            <w:r w:rsidRPr="00B81C1C">
              <w:rPr>
                <w:rFonts w:eastAsia="Arial" w:cs="Arial"/>
                <w:w w:val="85"/>
                <w:sz w:val="16"/>
                <w:szCs w:val="16"/>
              </w:rPr>
              <w:t>to</w:t>
            </w:r>
            <w:r w:rsidRPr="00B81C1C">
              <w:rPr>
                <w:rFonts w:eastAsia="Arial" w:cs="Arial"/>
                <w:spacing w:val="-5"/>
                <w:w w:val="85"/>
                <w:sz w:val="16"/>
                <w:szCs w:val="16"/>
              </w:rPr>
              <w:t xml:space="preserve"> </w:t>
            </w:r>
            <w:r w:rsidRPr="00B81C1C">
              <w:rPr>
                <w:rFonts w:eastAsia="Arial" w:cs="Arial"/>
                <w:w w:val="85"/>
                <w:sz w:val="16"/>
                <w:szCs w:val="16"/>
              </w:rPr>
              <w:t>produce</w:t>
            </w:r>
            <w:r w:rsidRPr="00B81C1C">
              <w:rPr>
                <w:rFonts w:eastAsia="Arial" w:cs="Arial"/>
                <w:spacing w:val="-6"/>
                <w:w w:val="85"/>
                <w:sz w:val="16"/>
                <w:szCs w:val="16"/>
              </w:rPr>
              <w:t xml:space="preserve"> </w:t>
            </w:r>
            <w:r w:rsidRPr="00B81C1C">
              <w:rPr>
                <w:rFonts w:eastAsia="Arial" w:cs="Arial"/>
                <w:w w:val="85"/>
                <w:sz w:val="16"/>
                <w:szCs w:val="16"/>
              </w:rPr>
              <w:t>the</w:t>
            </w:r>
            <w:r w:rsidRPr="00B81C1C">
              <w:rPr>
                <w:rFonts w:eastAsia="Arial" w:cs="Arial"/>
                <w:spacing w:val="-5"/>
                <w:w w:val="85"/>
                <w:sz w:val="16"/>
                <w:szCs w:val="16"/>
              </w:rPr>
              <w:t xml:space="preserve"> </w:t>
            </w:r>
            <w:r w:rsidRPr="00B81C1C">
              <w:rPr>
                <w:rFonts w:eastAsia="Arial" w:cs="Arial"/>
                <w:w w:val="85"/>
                <w:sz w:val="16"/>
                <w:szCs w:val="16"/>
              </w:rPr>
              <w:t>correct</w:t>
            </w:r>
            <w:r w:rsidRPr="00B81C1C">
              <w:rPr>
                <w:rFonts w:eastAsia="Arial" w:cs="Arial"/>
                <w:w w:val="84"/>
                <w:sz w:val="16"/>
                <w:szCs w:val="16"/>
              </w:rPr>
              <w:t xml:space="preserve"> </w:t>
            </w:r>
            <w:r w:rsidRPr="00B81C1C">
              <w:rPr>
                <w:rFonts w:eastAsia="Arial" w:cs="Arial"/>
                <w:w w:val="85"/>
                <w:sz w:val="16"/>
                <w:szCs w:val="16"/>
              </w:rPr>
              <w:t>word</w:t>
            </w:r>
          </w:p>
          <w:p w14:paraId="398EDF45" w14:textId="77777777" w:rsidR="00B81C1C" w:rsidRPr="00B81C1C" w:rsidRDefault="00B81C1C" w:rsidP="00B81C1C">
            <w:pPr>
              <w:widowControl w:val="0"/>
              <w:spacing w:before="37"/>
              <w:jc w:val="left"/>
              <w:rPr>
                <w:rFonts w:eastAsia="Arial" w:cs="Arial"/>
                <w:sz w:val="16"/>
                <w:szCs w:val="16"/>
              </w:rPr>
            </w:pPr>
            <w:r w:rsidRPr="00B81C1C">
              <w:rPr>
                <w:rFonts w:eastAsia="Arial" w:cs="Arial"/>
                <w:w w:val="90"/>
                <w:sz w:val="16"/>
                <w:szCs w:val="16"/>
              </w:rPr>
              <w:t>Is</w:t>
            </w:r>
            <w:r w:rsidRPr="00B81C1C">
              <w:rPr>
                <w:rFonts w:eastAsia="Arial" w:cs="Arial"/>
                <w:spacing w:val="-18"/>
                <w:w w:val="90"/>
                <w:sz w:val="16"/>
                <w:szCs w:val="16"/>
              </w:rPr>
              <w:t xml:space="preserve"> </w:t>
            </w:r>
            <w:r w:rsidRPr="00B81C1C">
              <w:rPr>
                <w:rFonts w:eastAsia="Arial" w:cs="Arial"/>
                <w:w w:val="90"/>
                <w:sz w:val="16"/>
                <w:szCs w:val="16"/>
              </w:rPr>
              <w:t>acceptable</w:t>
            </w:r>
            <w:r w:rsidRPr="00B81C1C">
              <w:rPr>
                <w:rFonts w:eastAsia="Arial" w:cs="Arial"/>
                <w:spacing w:val="-17"/>
                <w:w w:val="90"/>
                <w:sz w:val="16"/>
                <w:szCs w:val="16"/>
              </w:rPr>
              <w:t xml:space="preserve"> </w:t>
            </w:r>
            <w:r w:rsidRPr="00B81C1C">
              <w:rPr>
                <w:rFonts w:eastAsia="Arial" w:cs="Arial"/>
                <w:w w:val="90"/>
                <w:sz w:val="16"/>
                <w:szCs w:val="16"/>
              </w:rPr>
              <w:t>if</w:t>
            </w:r>
            <w:r w:rsidRPr="00B81C1C">
              <w:rPr>
                <w:rFonts w:eastAsia="Arial" w:cs="Arial"/>
                <w:spacing w:val="-18"/>
                <w:w w:val="90"/>
                <w:sz w:val="16"/>
                <w:szCs w:val="16"/>
              </w:rPr>
              <w:t xml:space="preserve"> </w:t>
            </w:r>
            <w:r w:rsidRPr="00B81C1C">
              <w:rPr>
                <w:rFonts w:eastAsia="Arial" w:cs="Arial"/>
                <w:w w:val="90"/>
                <w:sz w:val="16"/>
                <w:szCs w:val="16"/>
              </w:rPr>
              <w:t>it:</w:t>
            </w:r>
          </w:p>
          <w:p w14:paraId="39182BAA" w14:textId="77777777" w:rsidR="00B81C1C" w:rsidRPr="00B81C1C" w:rsidRDefault="00B81C1C" w:rsidP="00A06491">
            <w:pPr>
              <w:widowControl w:val="0"/>
              <w:numPr>
                <w:ilvl w:val="0"/>
                <w:numId w:val="234"/>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legible</w:t>
            </w:r>
            <w:r w:rsidRPr="00B81C1C">
              <w:rPr>
                <w:rFonts w:eastAsia="Arial" w:cs="Arial"/>
                <w:spacing w:val="3"/>
                <w:w w:val="85"/>
                <w:sz w:val="16"/>
                <w:szCs w:val="16"/>
              </w:rPr>
              <w:t xml:space="preserve"> </w:t>
            </w:r>
            <w:r w:rsidRPr="00B81C1C">
              <w:rPr>
                <w:rFonts w:eastAsia="Arial" w:cs="Arial"/>
                <w:w w:val="85"/>
                <w:sz w:val="16"/>
                <w:szCs w:val="16"/>
              </w:rPr>
              <w:t>letters</w:t>
            </w:r>
          </w:p>
          <w:p w14:paraId="6F4FEB2D" w14:textId="77777777" w:rsidR="00B81C1C" w:rsidRPr="00B81C1C" w:rsidRDefault="00B81C1C" w:rsidP="00A06491">
            <w:pPr>
              <w:widowControl w:val="0"/>
              <w:numPr>
                <w:ilvl w:val="0"/>
                <w:numId w:val="234"/>
              </w:numPr>
              <w:tabs>
                <w:tab w:val="left" w:pos="222"/>
              </w:tabs>
              <w:spacing w:before="39"/>
              <w:jc w:val="left"/>
              <w:rPr>
                <w:rFonts w:eastAsia="Arial" w:cs="Arial"/>
                <w:sz w:val="16"/>
                <w:szCs w:val="16"/>
              </w:rPr>
            </w:pPr>
            <w:r w:rsidRPr="00B81C1C">
              <w:rPr>
                <w:rFonts w:eastAsia="Arial" w:cs="Arial"/>
                <w:w w:val="85"/>
                <w:sz w:val="16"/>
                <w:szCs w:val="16"/>
              </w:rPr>
              <w:t>Has</w:t>
            </w:r>
            <w:r w:rsidRPr="00B81C1C">
              <w:rPr>
                <w:rFonts w:eastAsia="Arial" w:cs="Arial"/>
                <w:spacing w:val="-7"/>
                <w:w w:val="85"/>
                <w:sz w:val="16"/>
                <w:szCs w:val="16"/>
              </w:rPr>
              <w:t xml:space="preserve"> </w:t>
            </w:r>
            <w:r w:rsidRPr="00B81C1C">
              <w:rPr>
                <w:rFonts w:eastAsia="Arial" w:cs="Arial"/>
                <w:w w:val="85"/>
                <w:sz w:val="16"/>
                <w:szCs w:val="16"/>
              </w:rPr>
              <w:t>no</w:t>
            </w:r>
            <w:r w:rsidRPr="00B81C1C">
              <w:rPr>
                <w:rFonts w:eastAsia="Arial" w:cs="Arial"/>
                <w:spacing w:val="-6"/>
                <w:w w:val="85"/>
                <w:sz w:val="16"/>
                <w:szCs w:val="16"/>
              </w:rPr>
              <w:t xml:space="preserve"> </w:t>
            </w:r>
            <w:r w:rsidRPr="00B81C1C">
              <w:rPr>
                <w:rFonts w:eastAsia="Arial" w:cs="Arial"/>
                <w:w w:val="85"/>
                <w:sz w:val="16"/>
                <w:szCs w:val="16"/>
              </w:rPr>
              <w:t>spelling</w:t>
            </w:r>
            <w:r w:rsidRPr="00B81C1C">
              <w:rPr>
                <w:rFonts w:eastAsia="Arial" w:cs="Arial"/>
                <w:spacing w:val="-7"/>
                <w:w w:val="85"/>
                <w:sz w:val="16"/>
                <w:szCs w:val="16"/>
              </w:rPr>
              <w:t xml:space="preserve"> </w:t>
            </w:r>
            <w:r w:rsidRPr="00B81C1C">
              <w:rPr>
                <w:rFonts w:eastAsia="Arial" w:cs="Arial"/>
                <w:w w:val="85"/>
                <w:sz w:val="16"/>
                <w:szCs w:val="16"/>
              </w:rPr>
              <w:t>errors</w:t>
            </w:r>
          </w:p>
          <w:p w14:paraId="67FE160E" w14:textId="77777777" w:rsidR="00B81C1C" w:rsidRPr="00B81C1C" w:rsidRDefault="00B81C1C" w:rsidP="00A06491">
            <w:pPr>
              <w:widowControl w:val="0"/>
              <w:numPr>
                <w:ilvl w:val="0"/>
                <w:numId w:val="234"/>
              </w:numPr>
              <w:tabs>
                <w:tab w:val="left" w:pos="222"/>
              </w:tabs>
              <w:spacing w:before="39" w:line="242" w:lineRule="auto"/>
              <w:ind w:right="135"/>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letters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spacing w:val="-3"/>
                <w:w w:val="85"/>
                <w:sz w:val="16"/>
                <w:szCs w:val="16"/>
              </w:rPr>
              <w:t xml:space="preserve"> </w:t>
            </w:r>
            <w:r w:rsidRPr="00B81C1C">
              <w:rPr>
                <w:rFonts w:eastAsia="Arial" w:cs="Arial"/>
                <w:w w:val="85"/>
                <w:sz w:val="16"/>
                <w:szCs w:val="16"/>
              </w:rPr>
              <w:t>be</w:t>
            </w:r>
            <w:r w:rsidRPr="00B81C1C">
              <w:rPr>
                <w:rFonts w:eastAsia="Arial" w:cs="Arial"/>
                <w:spacing w:val="-3"/>
                <w:w w:val="85"/>
                <w:sz w:val="16"/>
                <w:szCs w:val="16"/>
              </w:rPr>
              <w:t xml:space="preserve"> </w:t>
            </w:r>
            <w:r w:rsidRPr="00B81C1C">
              <w:rPr>
                <w:rFonts w:eastAsia="Arial" w:cs="Arial"/>
                <w:w w:val="85"/>
                <w:sz w:val="16"/>
                <w:szCs w:val="16"/>
              </w:rPr>
              <w:t>uppercas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lowercas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p w14:paraId="19A108E8" w14:textId="77777777" w:rsidR="00B81C1C" w:rsidRPr="00B81C1C" w:rsidRDefault="00B81C1C" w:rsidP="00A06491">
            <w:pPr>
              <w:widowControl w:val="0"/>
              <w:numPr>
                <w:ilvl w:val="0"/>
                <w:numId w:val="234"/>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14"/>
                <w:w w:val="80"/>
                <w:sz w:val="16"/>
                <w:szCs w:val="16"/>
              </w:rPr>
              <w:t xml:space="preserve"> </w:t>
            </w:r>
            <w:r w:rsidRPr="00B81C1C">
              <w:rPr>
                <w:rFonts w:eastAsia="Arial" w:cs="Arial"/>
                <w:w w:val="80"/>
                <w:sz w:val="16"/>
                <w:szCs w:val="16"/>
              </w:rPr>
              <w:t>cursive</w:t>
            </w:r>
          </w:p>
          <w:p w14:paraId="51DF5C62" w14:textId="77777777" w:rsidR="00B81C1C" w:rsidRPr="00B81C1C" w:rsidRDefault="00B81C1C" w:rsidP="00A06491">
            <w:pPr>
              <w:widowControl w:val="0"/>
              <w:numPr>
                <w:ilvl w:val="0"/>
                <w:numId w:val="234"/>
              </w:numPr>
              <w:tabs>
                <w:tab w:val="left" w:pos="222"/>
              </w:tabs>
              <w:spacing w:before="39" w:line="242" w:lineRule="auto"/>
              <w:ind w:right="188"/>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back</w:t>
            </w:r>
            <w:r w:rsidRPr="00B81C1C">
              <w:rPr>
                <w:rFonts w:eastAsia="Arial" w:cs="Arial"/>
                <w:spacing w:val="-3"/>
                <w:w w:val="85"/>
                <w:sz w:val="16"/>
                <w:szCs w:val="16"/>
              </w:rPr>
              <w:t>w</w:t>
            </w:r>
            <w:r w:rsidRPr="00B81C1C">
              <w:rPr>
                <w:rFonts w:eastAsia="Arial" w:cs="Arial"/>
                <w:w w:val="85"/>
                <w:sz w:val="16"/>
                <w:szCs w:val="16"/>
              </w:rPr>
              <w:t>ard</w:t>
            </w:r>
            <w:r w:rsidRPr="00B81C1C">
              <w:rPr>
                <w:rFonts w:eastAsia="Arial" w:cs="Arial"/>
                <w:spacing w:val="-2"/>
                <w:w w:val="85"/>
                <w:sz w:val="16"/>
                <w:szCs w:val="16"/>
              </w:rPr>
              <w:t xml:space="preserve"> </w:t>
            </w:r>
            <w:r w:rsidRPr="00B81C1C">
              <w:rPr>
                <w:rFonts w:eastAsia="Arial" w:cs="Arial"/>
                <w:w w:val="85"/>
                <w:sz w:val="16"/>
                <w:szCs w:val="16"/>
              </w:rPr>
              <w:t>letters</w:t>
            </w:r>
            <w:r w:rsidRPr="00B81C1C">
              <w:rPr>
                <w:rFonts w:eastAsia="Arial" w:cs="Arial"/>
                <w:spacing w:val="-3"/>
                <w:w w:val="85"/>
                <w:sz w:val="16"/>
                <w:szCs w:val="16"/>
              </w:rPr>
              <w:t xml:space="preserve"> </w:t>
            </w:r>
            <w:r w:rsidRPr="00B81C1C">
              <w:rPr>
                <w:rFonts w:eastAsia="Arial" w:cs="Arial"/>
                <w:w w:val="85"/>
                <w:sz w:val="16"/>
                <w:szCs w:val="16"/>
              </w:rPr>
              <w:t>(so</w:t>
            </w:r>
            <w:r w:rsidRPr="00B81C1C">
              <w:rPr>
                <w:rFonts w:eastAsia="Arial" w:cs="Arial"/>
                <w:spacing w:val="-2"/>
                <w:w w:val="85"/>
                <w:sz w:val="16"/>
                <w:szCs w:val="16"/>
              </w:rPr>
              <w:t xml:space="preserve"> </w:t>
            </w:r>
            <w:r w:rsidRPr="00B81C1C">
              <w:rPr>
                <w:rFonts w:eastAsia="Arial" w:cs="Arial"/>
                <w:w w:val="85"/>
                <w:sz w:val="16"/>
                <w:szCs w:val="16"/>
              </w:rPr>
              <w:t>long</w:t>
            </w:r>
            <w:r w:rsidRPr="00B81C1C">
              <w:rPr>
                <w:rFonts w:eastAsia="Arial" w:cs="Arial"/>
                <w:spacing w:val="-3"/>
                <w:w w:val="85"/>
                <w:sz w:val="16"/>
                <w:szCs w:val="16"/>
              </w:rPr>
              <w:t xml:space="preserve"> </w:t>
            </w:r>
            <w:r w:rsidRPr="00B81C1C">
              <w:rPr>
                <w:rFonts w:eastAsia="Arial" w:cs="Arial"/>
                <w:w w:val="85"/>
                <w:sz w:val="16"/>
                <w:szCs w:val="16"/>
              </w:rPr>
              <w:t>as</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3"/>
                <w:w w:val="85"/>
                <w:sz w:val="16"/>
                <w:szCs w:val="16"/>
              </w:rPr>
              <w:t xml:space="preserve"> </w:t>
            </w:r>
            <w:r w:rsidRPr="00B81C1C">
              <w:rPr>
                <w:rFonts w:eastAsia="Arial" w:cs="Arial"/>
                <w:w w:val="85"/>
                <w:sz w:val="16"/>
                <w:szCs w:val="16"/>
              </w:rPr>
              <w:t>reversal</w:t>
            </w:r>
            <w:r w:rsidRPr="00B81C1C">
              <w:rPr>
                <w:rFonts w:eastAsia="Arial" w:cs="Arial"/>
                <w:w w:val="83"/>
                <w:sz w:val="16"/>
                <w:szCs w:val="16"/>
              </w:rPr>
              <w:t xml:space="preserve"> </w:t>
            </w: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change</w:t>
            </w:r>
            <w:r w:rsidRPr="00B81C1C">
              <w:rPr>
                <w:rFonts w:eastAsia="Arial" w:cs="Arial"/>
                <w:spacing w:val="7"/>
                <w:w w:val="85"/>
                <w:sz w:val="16"/>
                <w:szCs w:val="16"/>
              </w:rPr>
              <w:t xml:space="preserve"> </w:t>
            </w:r>
            <w:r w:rsidRPr="00B81C1C">
              <w:rPr>
                <w:rFonts w:eastAsia="Arial" w:cs="Arial"/>
                <w:w w:val="85"/>
                <w:sz w:val="16"/>
                <w:szCs w:val="16"/>
              </w:rPr>
              <w:t>them</w:t>
            </w:r>
            <w:r w:rsidRPr="00B81C1C">
              <w:rPr>
                <w:rFonts w:eastAsia="Arial" w:cs="Arial"/>
                <w:spacing w:val="7"/>
                <w:w w:val="85"/>
                <w:sz w:val="16"/>
                <w:szCs w:val="16"/>
              </w:rPr>
              <w:t xml:space="preserve"> </w:t>
            </w:r>
            <w:r w:rsidRPr="00B81C1C">
              <w:rPr>
                <w:rFonts w:eastAsia="Arial" w:cs="Arial"/>
                <w:w w:val="85"/>
                <w:sz w:val="16"/>
                <w:szCs w:val="16"/>
              </w:rPr>
              <w:t>into</w:t>
            </w:r>
            <w:r w:rsidRPr="00B81C1C">
              <w:rPr>
                <w:rFonts w:eastAsia="Arial" w:cs="Arial"/>
                <w:spacing w:val="7"/>
                <w:w w:val="85"/>
                <w:sz w:val="16"/>
                <w:szCs w:val="16"/>
              </w:rPr>
              <w:t xml:space="preserve"> </w:t>
            </w:r>
            <w:r w:rsidRPr="00B81C1C">
              <w:rPr>
                <w:rFonts w:eastAsia="Arial" w:cs="Arial"/>
                <w:w w:val="85"/>
                <w:sz w:val="16"/>
                <w:szCs w:val="16"/>
              </w:rPr>
              <w:t>different</w:t>
            </w:r>
            <w:r w:rsidRPr="00B81C1C">
              <w:rPr>
                <w:rFonts w:eastAsia="Arial" w:cs="Arial"/>
                <w:spacing w:val="7"/>
                <w:w w:val="85"/>
                <w:sz w:val="16"/>
                <w:szCs w:val="16"/>
              </w:rPr>
              <w:t xml:space="preserve"> </w:t>
            </w:r>
            <w:r w:rsidRPr="00B81C1C">
              <w:rPr>
                <w:rFonts w:eastAsia="Arial" w:cs="Arial"/>
                <w:w w:val="85"/>
                <w:sz w:val="16"/>
                <w:szCs w:val="16"/>
              </w:rPr>
              <w:t>letters)</w:t>
            </w:r>
          </w:p>
        </w:tc>
      </w:tr>
    </w:tbl>
    <w:p w14:paraId="6146591D" w14:textId="77777777" w:rsidR="00B81C1C" w:rsidRPr="00B81C1C" w:rsidRDefault="00B81C1C" w:rsidP="00B81C1C">
      <w:pPr>
        <w:widowControl w:val="0"/>
        <w:spacing w:before="6" w:line="180" w:lineRule="exact"/>
        <w:jc w:val="left"/>
        <w:rPr>
          <w:rFonts w:ascii="Calibri" w:eastAsia="Calibri" w:hAnsi="Calibri"/>
          <w:sz w:val="18"/>
          <w:szCs w:val="18"/>
        </w:rPr>
      </w:pPr>
    </w:p>
    <w:tbl>
      <w:tblPr>
        <w:tblW w:w="0" w:type="auto"/>
        <w:tblInd w:w="92" w:type="dxa"/>
        <w:tblLayout w:type="fixed"/>
        <w:tblCellMar>
          <w:left w:w="0" w:type="dxa"/>
          <w:right w:w="0" w:type="dxa"/>
        </w:tblCellMar>
        <w:tblLook w:val="01E0" w:firstRow="1" w:lastRow="1" w:firstColumn="1" w:lastColumn="1" w:noHBand="0" w:noVBand="0"/>
      </w:tblPr>
      <w:tblGrid>
        <w:gridCol w:w="1978"/>
        <w:gridCol w:w="2697"/>
        <w:gridCol w:w="2877"/>
        <w:gridCol w:w="2878"/>
      </w:tblGrid>
      <w:tr w:rsidR="00B81C1C" w:rsidRPr="00B81C1C" w14:paraId="3632B9F1" w14:textId="77777777" w:rsidTr="00B81C1C">
        <w:trPr>
          <w:trHeight w:hRule="exact" w:val="408"/>
        </w:trPr>
        <w:tc>
          <w:tcPr>
            <w:tcW w:w="10430" w:type="dxa"/>
            <w:gridSpan w:val="4"/>
            <w:tcBorders>
              <w:top w:val="single" w:sz="7" w:space="0" w:color="231F20"/>
              <w:left w:val="single" w:sz="7" w:space="0" w:color="231F20"/>
              <w:bottom w:val="single" w:sz="7" w:space="0" w:color="231F20"/>
              <w:right w:val="single" w:sz="7" w:space="0" w:color="231F20"/>
            </w:tcBorders>
            <w:shd w:val="clear" w:color="auto" w:fill="A7A9AC"/>
          </w:tcPr>
          <w:p w14:paraId="62D59144" w14:textId="77777777" w:rsidR="00B81C1C" w:rsidRPr="00B81C1C" w:rsidRDefault="00B81C1C" w:rsidP="00B81C1C">
            <w:pPr>
              <w:widowControl w:val="0"/>
              <w:spacing w:before="53"/>
              <w:jc w:val="center"/>
              <w:rPr>
                <w:rFonts w:eastAsia="Arial" w:cs="Arial"/>
                <w:sz w:val="29"/>
                <w:szCs w:val="29"/>
              </w:rPr>
            </w:pPr>
            <w:r w:rsidRPr="00B81C1C">
              <w:rPr>
                <w:rFonts w:eastAsia="Arial" w:cs="Arial"/>
                <w:b/>
                <w:bCs/>
                <w:w w:val="95"/>
                <w:sz w:val="29"/>
                <w:szCs w:val="29"/>
              </w:rPr>
              <w:t>Sentence</w:t>
            </w:r>
            <w:r w:rsidRPr="00B81C1C">
              <w:rPr>
                <w:rFonts w:eastAsia="Arial" w:cs="Arial"/>
                <w:b/>
                <w:bCs/>
                <w:spacing w:val="50"/>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p>
        </w:tc>
      </w:tr>
      <w:tr w:rsidR="00B81C1C" w:rsidRPr="00B81C1C" w14:paraId="3B8F0AC3" w14:textId="77777777" w:rsidTr="00B81C1C">
        <w:trPr>
          <w:trHeight w:hRule="exact" w:val="511"/>
        </w:trPr>
        <w:tc>
          <w:tcPr>
            <w:tcW w:w="1978" w:type="dxa"/>
            <w:tcBorders>
              <w:top w:val="single" w:sz="7" w:space="0" w:color="231F20"/>
              <w:left w:val="single" w:sz="7" w:space="0" w:color="231F20"/>
              <w:bottom w:val="single" w:sz="7" w:space="0" w:color="231F20"/>
              <w:right w:val="single" w:sz="7" w:space="0" w:color="231F20"/>
            </w:tcBorders>
          </w:tcPr>
          <w:p w14:paraId="53141D07" w14:textId="77777777" w:rsidR="00B81C1C" w:rsidRPr="00B81C1C" w:rsidRDefault="00B81C1C" w:rsidP="00B81C1C">
            <w:pPr>
              <w:widowControl w:val="0"/>
              <w:spacing w:before="3" w:line="160" w:lineRule="exact"/>
              <w:jc w:val="left"/>
              <w:rPr>
                <w:rFonts w:ascii="Calibri" w:eastAsia="Calibri" w:hAnsi="Calibri"/>
                <w:sz w:val="16"/>
                <w:szCs w:val="16"/>
              </w:rPr>
            </w:pPr>
          </w:p>
          <w:p w14:paraId="45AA8483" w14:textId="77777777" w:rsidR="00B81C1C" w:rsidRPr="00B81C1C" w:rsidRDefault="00B81C1C" w:rsidP="00B81C1C">
            <w:pPr>
              <w:widowControl w:val="0"/>
              <w:jc w:val="left"/>
              <w:rPr>
                <w:rFonts w:eastAsia="Arial" w:cs="Arial"/>
                <w:sz w:val="19"/>
                <w:szCs w:val="19"/>
              </w:rPr>
            </w:pPr>
            <w:r w:rsidRPr="00B81C1C">
              <w:rPr>
                <w:rFonts w:eastAsia="Arial" w:cs="Arial"/>
                <w:b/>
                <w:bCs/>
                <w:w w:val="95"/>
                <w:sz w:val="19"/>
                <w:szCs w:val="19"/>
              </w:rPr>
              <w:t>Dimension</w:t>
            </w:r>
          </w:p>
        </w:tc>
        <w:tc>
          <w:tcPr>
            <w:tcW w:w="2697" w:type="dxa"/>
            <w:tcBorders>
              <w:top w:val="single" w:sz="7" w:space="0" w:color="231F20"/>
              <w:left w:val="single" w:sz="7" w:space="0" w:color="231F20"/>
              <w:bottom w:val="single" w:sz="7" w:space="0" w:color="231F20"/>
              <w:right w:val="single" w:sz="7" w:space="0" w:color="231F20"/>
            </w:tcBorders>
            <w:shd w:val="clear" w:color="auto" w:fill="BCBEC0"/>
          </w:tcPr>
          <w:p w14:paraId="39AA6FCE" w14:textId="77777777" w:rsidR="00B81C1C" w:rsidRPr="00B81C1C" w:rsidRDefault="00B81C1C" w:rsidP="00B81C1C">
            <w:pPr>
              <w:widowControl w:val="0"/>
              <w:spacing w:before="50"/>
              <w:ind w:right="34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4"/>
                <w:w w:val="90"/>
                <w:sz w:val="19"/>
                <w:szCs w:val="19"/>
              </w:rPr>
              <w:t xml:space="preserve"> </w:t>
            </w:r>
            <w:r w:rsidRPr="00B81C1C">
              <w:rPr>
                <w:rFonts w:eastAsia="Arial" w:cs="Arial"/>
                <w:b/>
                <w:bCs/>
                <w:w w:val="90"/>
                <w:sz w:val="19"/>
                <w:szCs w:val="19"/>
              </w:rPr>
              <w:t>0</w:t>
            </w:r>
            <w:r w:rsidRPr="00B81C1C">
              <w:rPr>
                <w:rFonts w:eastAsia="Arial" w:cs="Arial"/>
                <w:b/>
                <w:bCs/>
                <w:spacing w:val="24"/>
                <w:w w:val="90"/>
                <w:sz w:val="19"/>
                <w:szCs w:val="19"/>
              </w:rPr>
              <w:t xml:space="preserve"> </w:t>
            </w:r>
            <w:r w:rsidRPr="00B81C1C">
              <w:rPr>
                <w:rFonts w:eastAsia="Arial" w:cs="Arial"/>
                <w:b/>
                <w:bCs/>
                <w:w w:val="90"/>
                <w:sz w:val="19"/>
                <w:szCs w:val="19"/>
              </w:rPr>
              <w:t>–</w:t>
            </w:r>
            <w:r w:rsidRPr="00B81C1C">
              <w:rPr>
                <w:rFonts w:eastAsia="Arial" w:cs="Arial"/>
                <w:b/>
                <w:bCs/>
                <w:spacing w:val="24"/>
                <w:w w:val="90"/>
                <w:sz w:val="19"/>
                <w:szCs w:val="19"/>
              </w:rPr>
              <w:t xml:space="preserve"> </w:t>
            </w:r>
            <w:r w:rsidRPr="00B81C1C">
              <w:rPr>
                <w:rFonts w:eastAsia="Arial" w:cs="Arial"/>
                <w:b/>
                <w:bCs/>
                <w:w w:val="90"/>
                <w:sz w:val="19"/>
                <w:szCs w:val="19"/>
              </w:rPr>
              <w:t>Entering–Emerging</w:t>
            </w:r>
          </w:p>
          <w:p w14:paraId="5A8FFFFC" w14:textId="77777777" w:rsidR="00B81C1C" w:rsidRPr="00B81C1C" w:rsidRDefault="00B81C1C" w:rsidP="00B81C1C">
            <w:pPr>
              <w:widowControl w:val="0"/>
              <w:spacing w:before="35"/>
              <w:ind w:right="851"/>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77" w:type="dxa"/>
            <w:tcBorders>
              <w:top w:val="single" w:sz="7" w:space="0" w:color="231F20"/>
              <w:left w:val="single" w:sz="7" w:space="0" w:color="231F20"/>
              <w:bottom w:val="single" w:sz="7" w:space="0" w:color="231F20"/>
              <w:right w:val="single" w:sz="7" w:space="0" w:color="231F20"/>
            </w:tcBorders>
            <w:shd w:val="clear" w:color="auto" w:fill="BCBEC0"/>
          </w:tcPr>
          <w:p w14:paraId="615C51B1" w14:textId="77777777" w:rsidR="00B81C1C" w:rsidRPr="00B81C1C" w:rsidRDefault="00B81C1C" w:rsidP="00B81C1C">
            <w:pPr>
              <w:widowControl w:val="0"/>
              <w:spacing w:before="50"/>
              <w:ind w:right="218"/>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8"/>
                <w:w w:val="90"/>
                <w:sz w:val="19"/>
                <w:szCs w:val="19"/>
              </w:rPr>
              <w:t xml:space="preserve"> </w:t>
            </w:r>
            <w:r w:rsidRPr="00B81C1C">
              <w:rPr>
                <w:rFonts w:eastAsia="Arial" w:cs="Arial"/>
                <w:b/>
                <w:bCs/>
                <w:w w:val="90"/>
                <w:sz w:val="19"/>
                <w:szCs w:val="19"/>
              </w:rPr>
              <w:t>1</w:t>
            </w:r>
            <w:r w:rsidRPr="00B81C1C">
              <w:rPr>
                <w:rFonts w:eastAsia="Arial" w:cs="Arial"/>
                <w:b/>
                <w:bCs/>
                <w:spacing w:val="29"/>
                <w:w w:val="90"/>
                <w:sz w:val="19"/>
                <w:szCs w:val="19"/>
              </w:rPr>
              <w:t xml:space="preserve"> </w:t>
            </w:r>
            <w:r w:rsidRPr="00B81C1C">
              <w:rPr>
                <w:rFonts w:eastAsia="Arial" w:cs="Arial"/>
                <w:b/>
                <w:bCs/>
                <w:w w:val="90"/>
                <w:sz w:val="19"/>
                <w:szCs w:val="19"/>
              </w:rPr>
              <w:t>–</w:t>
            </w:r>
            <w:r w:rsidRPr="00B81C1C">
              <w:rPr>
                <w:rFonts w:eastAsia="Arial" w:cs="Arial"/>
                <w:b/>
                <w:bCs/>
                <w:spacing w:val="29"/>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ransitioning–Expanding</w:t>
            </w:r>
          </w:p>
          <w:p w14:paraId="2DB6E9C4" w14:textId="77777777" w:rsidR="00B81C1C" w:rsidRPr="00B81C1C" w:rsidRDefault="00B81C1C" w:rsidP="00B81C1C">
            <w:pPr>
              <w:widowControl w:val="0"/>
              <w:spacing w:before="36"/>
              <w:ind w:right="95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77" w:type="dxa"/>
            <w:tcBorders>
              <w:top w:val="single" w:sz="7" w:space="0" w:color="231F20"/>
              <w:left w:val="single" w:sz="7" w:space="0" w:color="231F20"/>
              <w:bottom w:val="single" w:sz="7" w:space="0" w:color="231F20"/>
              <w:right w:val="single" w:sz="7" w:space="0" w:color="231F20"/>
            </w:tcBorders>
            <w:shd w:val="clear" w:color="auto" w:fill="BCBEC0"/>
          </w:tcPr>
          <w:p w14:paraId="5D32BE59" w14:textId="77777777" w:rsidR="00B81C1C" w:rsidRPr="00B81C1C" w:rsidRDefault="00B81C1C" w:rsidP="00B81C1C">
            <w:pPr>
              <w:widowControl w:val="0"/>
              <w:spacing w:before="50"/>
              <w:ind w:right="70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2</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7EBD345F" w14:textId="77777777" w:rsidR="00B81C1C" w:rsidRPr="00B81C1C" w:rsidRDefault="00B81C1C" w:rsidP="00B81C1C">
            <w:pPr>
              <w:widowControl w:val="0"/>
              <w:spacing w:before="36"/>
              <w:ind w:right="958"/>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3FFFAF25" w14:textId="77777777" w:rsidTr="00D72958">
        <w:trPr>
          <w:trHeight w:hRule="exact" w:val="2312"/>
        </w:trPr>
        <w:tc>
          <w:tcPr>
            <w:tcW w:w="1978" w:type="dxa"/>
            <w:tcBorders>
              <w:top w:val="single" w:sz="7" w:space="0" w:color="231F20"/>
              <w:left w:val="single" w:sz="7" w:space="0" w:color="231F20"/>
              <w:bottom w:val="single" w:sz="7" w:space="0" w:color="231F20"/>
              <w:right w:val="single" w:sz="7" w:space="0" w:color="231F20"/>
            </w:tcBorders>
            <w:shd w:val="clear" w:color="auto" w:fill="BCBEC0"/>
          </w:tcPr>
          <w:p w14:paraId="799CA431" w14:textId="77777777" w:rsidR="00B81C1C" w:rsidRPr="00B81C1C" w:rsidRDefault="00B81C1C" w:rsidP="00B81C1C">
            <w:pPr>
              <w:widowControl w:val="0"/>
              <w:spacing w:line="200" w:lineRule="exact"/>
              <w:jc w:val="left"/>
              <w:rPr>
                <w:rFonts w:ascii="Calibri" w:eastAsia="Calibri" w:hAnsi="Calibri"/>
                <w:sz w:val="20"/>
                <w:szCs w:val="20"/>
              </w:rPr>
            </w:pPr>
          </w:p>
          <w:p w14:paraId="0953E557" w14:textId="77777777" w:rsidR="00B81C1C" w:rsidRPr="00B81C1C" w:rsidRDefault="00B81C1C" w:rsidP="00B81C1C">
            <w:pPr>
              <w:widowControl w:val="0"/>
              <w:spacing w:line="200" w:lineRule="exact"/>
              <w:jc w:val="left"/>
              <w:rPr>
                <w:rFonts w:ascii="Calibri" w:eastAsia="Calibri" w:hAnsi="Calibri"/>
                <w:sz w:val="20"/>
                <w:szCs w:val="20"/>
              </w:rPr>
            </w:pPr>
          </w:p>
          <w:p w14:paraId="7291DFB1" w14:textId="77777777" w:rsidR="00B81C1C" w:rsidRPr="00B81C1C" w:rsidRDefault="00B81C1C" w:rsidP="00B81C1C">
            <w:pPr>
              <w:widowControl w:val="0"/>
              <w:spacing w:before="13" w:line="260" w:lineRule="exact"/>
              <w:jc w:val="left"/>
              <w:rPr>
                <w:rFonts w:ascii="Calibri" w:eastAsia="Calibri" w:hAnsi="Calibri"/>
                <w:sz w:val="26"/>
                <w:szCs w:val="26"/>
              </w:rPr>
            </w:pPr>
          </w:p>
          <w:p w14:paraId="613F8621" w14:textId="77777777" w:rsidR="00B81C1C" w:rsidRPr="00B81C1C" w:rsidRDefault="00B81C1C" w:rsidP="00A06491">
            <w:pPr>
              <w:widowControl w:val="0"/>
              <w:numPr>
                <w:ilvl w:val="0"/>
                <w:numId w:val="233"/>
              </w:numPr>
              <w:tabs>
                <w:tab w:val="left" w:pos="436"/>
              </w:tabs>
              <w:jc w:val="left"/>
              <w:rPr>
                <w:rFonts w:eastAsia="Arial" w:cs="Arial"/>
                <w:sz w:val="16"/>
                <w:szCs w:val="16"/>
              </w:rPr>
            </w:pPr>
            <w:r w:rsidRPr="00B81C1C">
              <w:rPr>
                <w:rFonts w:eastAsia="Arial" w:cs="Arial"/>
                <w:w w:val="85"/>
                <w:sz w:val="16"/>
                <w:szCs w:val="16"/>
              </w:rPr>
              <w:t>Letter</w:t>
            </w:r>
            <w:r w:rsidRPr="00B81C1C">
              <w:rPr>
                <w:rFonts w:eastAsia="Arial" w:cs="Arial"/>
                <w:spacing w:val="-5"/>
                <w:w w:val="85"/>
                <w:sz w:val="16"/>
                <w:szCs w:val="16"/>
              </w:rPr>
              <w:t xml:space="preserve"> </w:t>
            </w:r>
            <w:r w:rsidRPr="00B81C1C">
              <w:rPr>
                <w:rFonts w:eastAsia="Arial" w:cs="Arial"/>
                <w:spacing w:val="-8"/>
                <w:w w:val="85"/>
                <w:sz w:val="16"/>
                <w:szCs w:val="16"/>
              </w:rPr>
              <w:t>F</w:t>
            </w:r>
            <w:r w:rsidRPr="00B81C1C">
              <w:rPr>
                <w:rFonts w:eastAsia="Arial" w:cs="Arial"/>
                <w:w w:val="85"/>
                <w:sz w:val="16"/>
                <w:szCs w:val="16"/>
              </w:rPr>
              <w:t>orming</w:t>
            </w:r>
          </w:p>
          <w:p w14:paraId="5D099181" w14:textId="77777777" w:rsidR="00B81C1C" w:rsidRPr="00B81C1C" w:rsidRDefault="00B81C1C" w:rsidP="00A06491">
            <w:pPr>
              <w:widowControl w:val="0"/>
              <w:numPr>
                <w:ilvl w:val="0"/>
                <w:numId w:val="233"/>
              </w:numPr>
              <w:tabs>
                <w:tab w:val="left" w:pos="427"/>
              </w:tabs>
              <w:spacing w:before="39"/>
              <w:ind w:hanging="152"/>
              <w:jc w:val="left"/>
              <w:rPr>
                <w:rFonts w:eastAsia="Arial" w:cs="Arial"/>
                <w:sz w:val="16"/>
                <w:szCs w:val="16"/>
              </w:rPr>
            </w:pPr>
            <w:r w:rsidRPr="00B81C1C">
              <w:rPr>
                <w:rFonts w:eastAsia="Arial" w:cs="Arial"/>
                <w:spacing w:val="-4"/>
                <w:w w:val="85"/>
                <w:sz w:val="16"/>
                <w:szCs w:val="16"/>
              </w:rPr>
              <w:t>W</w:t>
            </w:r>
            <w:r w:rsidRPr="00B81C1C">
              <w:rPr>
                <w:rFonts w:eastAsia="Arial" w:cs="Arial"/>
                <w:w w:val="85"/>
                <w:sz w:val="16"/>
                <w:szCs w:val="16"/>
              </w:rPr>
              <w:t>ords</w:t>
            </w:r>
          </w:p>
          <w:p w14:paraId="531FE2D2" w14:textId="77777777" w:rsidR="00B81C1C" w:rsidRPr="00B81C1C" w:rsidRDefault="00B81C1C" w:rsidP="00A06491">
            <w:pPr>
              <w:widowControl w:val="0"/>
              <w:numPr>
                <w:ilvl w:val="0"/>
                <w:numId w:val="233"/>
              </w:numPr>
              <w:tabs>
                <w:tab w:val="left" w:pos="427"/>
              </w:tabs>
              <w:spacing w:before="39"/>
              <w:ind w:hanging="152"/>
              <w:jc w:val="left"/>
              <w:rPr>
                <w:rFonts w:eastAsia="Arial" w:cs="Arial"/>
                <w:sz w:val="16"/>
                <w:szCs w:val="16"/>
              </w:rPr>
            </w:pPr>
            <w:r w:rsidRPr="00B81C1C">
              <w:rPr>
                <w:rFonts w:eastAsia="Arial" w:cs="Arial"/>
                <w:w w:val="80"/>
                <w:sz w:val="16"/>
                <w:szCs w:val="16"/>
              </w:rPr>
              <w:t>Accuracy</w:t>
            </w:r>
          </w:p>
        </w:tc>
        <w:tc>
          <w:tcPr>
            <w:tcW w:w="2697" w:type="dxa"/>
            <w:tcBorders>
              <w:top w:val="single" w:sz="7" w:space="0" w:color="231F20"/>
              <w:left w:val="single" w:sz="7" w:space="0" w:color="231F20"/>
              <w:bottom w:val="single" w:sz="7" w:space="0" w:color="231F20"/>
              <w:right w:val="single" w:sz="7" w:space="0" w:color="231F20"/>
            </w:tcBorders>
          </w:tcPr>
          <w:p w14:paraId="094D6DC8" w14:textId="77777777" w:rsidR="00B81C1C" w:rsidRPr="00B81C1C" w:rsidRDefault="00B81C1C" w:rsidP="00A06491">
            <w:pPr>
              <w:widowControl w:val="0"/>
              <w:numPr>
                <w:ilvl w:val="0"/>
                <w:numId w:val="232"/>
              </w:numPr>
              <w:tabs>
                <w:tab w:val="left" w:pos="222"/>
              </w:tabs>
              <w:spacing w:before="40"/>
              <w:jc w:val="left"/>
              <w:rPr>
                <w:rFonts w:eastAsia="Arial" w:cs="Arial"/>
                <w:sz w:val="16"/>
                <w:szCs w:val="16"/>
              </w:rPr>
            </w:pPr>
            <w:r w:rsidRPr="00B81C1C">
              <w:rPr>
                <w:rFonts w:eastAsia="Arial" w:cs="Arial"/>
                <w:w w:val="85"/>
                <w:sz w:val="16"/>
                <w:szCs w:val="16"/>
              </w:rPr>
              <w:t>Does</w:t>
            </w:r>
            <w:r w:rsidRPr="00B81C1C">
              <w:rPr>
                <w:rFonts w:eastAsia="Arial" w:cs="Arial"/>
                <w:spacing w:val="7"/>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differentiate</w:t>
            </w:r>
            <w:r w:rsidRPr="00B81C1C">
              <w:rPr>
                <w:rFonts w:eastAsia="Arial" w:cs="Arial"/>
                <w:spacing w:val="8"/>
                <w:w w:val="85"/>
                <w:sz w:val="16"/>
                <w:szCs w:val="16"/>
              </w:rPr>
              <w:t xml:space="preserve"> </w:t>
            </w:r>
            <w:r w:rsidRPr="00B81C1C">
              <w:rPr>
                <w:rFonts w:eastAsia="Arial" w:cs="Arial"/>
                <w:w w:val="85"/>
                <w:sz w:val="16"/>
                <w:szCs w:val="16"/>
              </w:rPr>
              <w:t>letters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8"/>
                <w:w w:val="85"/>
                <w:sz w:val="16"/>
                <w:szCs w:val="16"/>
              </w:rPr>
              <w:t xml:space="preserve"> </w:t>
            </w:r>
            <w:r w:rsidRPr="00B81C1C">
              <w:rPr>
                <w:rFonts w:eastAsia="Arial" w:cs="Arial"/>
                <w:w w:val="85"/>
                <w:sz w:val="16"/>
                <w:szCs w:val="16"/>
              </w:rPr>
              <w:t>words</w:t>
            </w:r>
          </w:p>
          <w:p w14:paraId="7A793CD0" w14:textId="77777777" w:rsidR="00B81C1C" w:rsidRPr="00B81C1C" w:rsidRDefault="00B81C1C" w:rsidP="00A06491">
            <w:pPr>
              <w:widowControl w:val="0"/>
              <w:numPr>
                <w:ilvl w:val="0"/>
                <w:numId w:val="232"/>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few</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words</w:t>
            </w:r>
          </w:p>
          <w:p w14:paraId="181EE962" w14:textId="77777777" w:rsidR="00B81C1C" w:rsidRPr="00B81C1C" w:rsidRDefault="00B81C1C" w:rsidP="00A06491">
            <w:pPr>
              <w:widowControl w:val="0"/>
              <w:numPr>
                <w:ilvl w:val="0"/>
                <w:numId w:val="232"/>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74EC04C7" w14:textId="77777777" w:rsidR="00B81C1C" w:rsidRPr="00B81C1C" w:rsidRDefault="00B81C1C" w:rsidP="00A06491">
            <w:pPr>
              <w:widowControl w:val="0"/>
              <w:numPr>
                <w:ilvl w:val="0"/>
                <w:numId w:val="232"/>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1"/>
                <w:w w:val="85"/>
                <w:sz w:val="16"/>
                <w:szCs w:val="16"/>
              </w:rPr>
              <w:t xml:space="preserve"> </w:t>
            </w:r>
            <w:r w:rsidRPr="00B81C1C">
              <w:rPr>
                <w:rFonts w:eastAsia="Arial" w:cs="Arial"/>
                <w:w w:val="85"/>
                <w:sz w:val="16"/>
                <w:szCs w:val="16"/>
              </w:rPr>
              <w:t>completely</w:t>
            </w:r>
            <w:r w:rsidRPr="00B81C1C">
              <w:rPr>
                <w:rFonts w:eastAsia="Arial" w:cs="Arial"/>
                <w:spacing w:val="1"/>
                <w:w w:val="85"/>
                <w:sz w:val="16"/>
                <w:szCs w:val="16"/>
              </w:rPr>
              <w:t xml:space="preserve"> </w:t>
            </w:r>
            <w:r w:rsidRPr="00B81C1C">
              <w:rPr>
                <w:rFonts w:eastAsia="Arial" w:cs="Arial"/>
                <w:w w:val="85"/>
                <w:sz w:val="16"/>
                <w:szCs w:val="16"/>
              </w:rPr>
              <w:t>in</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language</w:t>
            </w:r>
            <w:r w:rsidRPr="00B81C1C">
              <w:rPr>
                <w:rFonts w:eastAsia="Arial" w:cs="Arial"/>
                <w:spacing w:val="1"/>
                <w:w w:val="85"/>
                <w:sz w:val="16"/>
                <w:szCs w:val="16"/>
              </w:rPr>
              <w:t xml:space="preserve"> </w:t>
            </w:r>
            <w:r w:rsidRPr="00B81C1C">
              <w:rPr>
                <w:rFonts w:eastAsia="Arial" w:cs="Arial"/>
                <w:w w:val="85"/>
                <w:sz w:val="16"/>
                <w:szCs w:val="16"/>
              </w:rPr>
              <w:t>other</w:t>
            </w:r>
            <w:r w:rsidRPr="00B81C1C">
              <w:rPr>
                <w:rFonts w:eastAsia="Arial" w:cs="Arial"/>
                <w:spacing w:val="1"/>
                <w:w w:val="85"/>
                <w:sz w:val="16"/>
                <w:szCs w:val="16"/>
              </w:rPr>
              <w:t xml:space="preserve"> </w:t>
            </w:r>
            <w:r w:rsidRPr="00B81C1C">
              <w:rPr>
                <w:rFonts w:eastAsia="Arial" w:cs="Arial"/>
                <w:w w:val="85"/>
                <w:sz w:val="16"/>
                <w:szCs w:val="16"/>
              </w:rPr>
              <w:t>than</w:t>
            </w:r>
            <w:r w:rsidRPr="00B81C1C">
              <w:rPr>
                <w:rFonts w:eastAsia="Arial" w:cs="Arial"/>
                <w:spacing w:val="1"/>
                <w:w w:val="85"/>
                <w:sz w:val="16"/>
                <w:szCs w:val="16"/>
              </w:rPr>
              <w:t xml:space="preserve"> </w:t>
            </w:r>
            <w:r w:rsidRPr="00B81C1C">
              <w:rPr>
                <w:rFonts w:eastAsia="Arial" w:cs="Arial"/>
                <w:w w:val="85"/>
                <w:sz w:val="16"/>
                <w:szCs w:val="16"/>
              </w:rPr>
              <w:t>English</w:t>
            </w:r>
          </w:p>
          <w:p w14:paraId="1D803EA1" w14:textId="77777777" w:rsidR="00B81C1C" w:rsidRPr="00B81C1C" w:rsidRDefault="00B81C1C" w:rsidP="00A06491">
            <w:pPr>
              <w:widowControl w:val="0"/>
              <w:numPr>
                <w:ilvl w:val="0"/>
                <w:numId w:val="232"/>
              </w:numPr>
              <w:tabs>
                <w:tab w:val="left" w:pos="222"/>
              </w:tabs>
              <w:spacing w:before="39"/>
              <w:jc w:val="left"/>
              <w:rPr>
                <w:rFonts w:eastAsia="Arial" w:cs="Arial"/>
                <w:sz w:val="16"/>
                <w:szCs w:val="16"/>
              </w:rPr>
            </w:pPr>
            <w:r w:rsidRPr="00B81C1C">
              <w:rPr>
                <w:rFonts w:eastAsia="Arial" w:cs="Arial"/>
                <w:w w:val="90"/>
                <w:sz w:val="16"/>
                <w:szCs w:val="16"/>
              </w:rPr>
              <w:t>Is</w:t>
            </w:r>
            <w:r w:rsidRPr="00B81C1C">
              <w:rPr>
                <w:rFonts w:eastAsia="Arial" w:cs="Arial"/>
                <w:spacing w:val="-20"/>
                <w:w w:val="90"/>
                <w:sz w:val="16"/>
                <w:szCs w:val="16"/>
              </w:rPr>
              <w:t xml:space="preserve"> </w:t>
            </w:r>
            <w:r w:rsidRPr="00B81C1C">
              <w:rPr>
                <w:rFonts w:eastAsia="Arial" w:cs="Arial"/>
                <w:w w:val="90"/>
                <w:sz w:val="16"/>
                <w:szCs w:val="16"/>
              </w:rPr>
              <w:t>completely</w:t>
            </w:r>
            <w:r w:rsidRPr="00B81C1C">
              <w:rPr>
                <w:rFonts w:eastAsia="Arial" w:cs="Arial"/>
                <w:spacing w:val="-20"/>
                <w:w w:val="90"/>
                <w:sz w:val="16"/>
                <w:szCs w:val="16"/>
              </w:rPr>
              <w:t xml:space="preserve"> </w:t>
            </w:r>
            <w:r w:rsidRPr="00B81C1C">
              <w:rPr>
                <w:rFonts w:eastAsia="Arial" w:cs="Arial"/>
                <w:w w:val="90"/>
                <w:sz w:val="16"/>
                <w:szCs w:val="16"/>
              </w:rPr>
              <w:t>illegible</w:t>
            </w:r>
            <w:r w:rsidRPr="00B81C1C">
              <w:rPr>
                <w:rFonts w:eastAsia="Arial" w:cs="Arial"/>
                <w:spacing w:val="-20"/>
                <w:w w:val="90"/>
                <w:sz w:val="16"/>
                <w:szCs w:val="16"/>
              </w:rPr>
              <w:t xml:space="preserve"> </w:t>
            </w:r>
            <w:r w:rsidRPr="00B81C1C">
              <w:rPr>
                <w:rFonts w:eastAsia="Arial" w:cs="Arial"/>
                <w:w w:val="90"/>
                <w:sz w:val="16"/>
                <w:szCs w:val="16"/>
              </w:rPr>
              <w:t>or</w:t>
            </w:r>
            <w:r w:rsidRPr="00B81C1C">
              <w:rPr>
                <w:rFonts w:eastAsia="Arial" w:cs="Arial"/>
                <w:spacing w:val="-20"/>
                <w:w w:val="90"/>
                <w:sz w:val="16"/>
                <w:szCs w:val="16"/>
              </w:rPr>
              <w:t xml:space="preserve"> </w:t>
            </w:r>
            <w:r w:rsidRPr="00B81C1C">
              <w:rPr>
                <w:rFonts w:eastAsia="Arial" w:cs="Arial"/>
                <w:w w:val="90"/>
                <w:sz w:val="16"/>
                <w:szCs w:val="16"/>
              </w:rPr>
              <w:t>unintelligible</w:t>
            </w:r>
          </w:p>
          <w:p w14:paraId="5BEF7589" w14:textId="77777777" w:rsidR="00B81C1C" w:rsidRPr="00B81C1C" w:rsidRDefault="00B81C1C" w:rsidP="00A06491">
            <w:pPr>
              <w:widowControl w:val="0"/>
              <w:numPr>
                <w:ilvl w:val="0"/>
                <w:numId w:val="232"/>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4"/>
                <w:w w:val="85"/>
                <w:sz w:val="16"/>
                <w:szCs w:val="16"/>
              </w:rPr>
              <w:t xml:space="preserve"> </w:t>
            </w:r>
            <w:r w:rsidRPr="00B81C1C">
              <w:rPr>
                <w:rFonts w:eastAsia="Arial" w:cs="Arial"/>
                <w:w w:val="85"/>
                <w:sz w:val="16"/>
                <w:szCs w:val="16"/>
              </w:rPr>
              <w:t>irrele</w:t>
            </w:r>
            <w:r w:rsidRPr="00B81C1C">
              <w:rPr>
                <w:rFonts w:eastAsia="Arial" w:cs="Arial"/>
                <w:spacing w:val="-3"/>
                <w:w w:val="85"/>
                <w:sz w:val="16"/>
                <w:szCs w:val="16"/>
              </w:rPr>
              <w:t>v</w:t>
            </w:r>
            <w:r w:rsidRPr="00B81C1C">
              <w:rPr>
                <w:rFonts w:eastAsia="Arial" w:cs="Arial"/>
                <w:w w:val="85"/>
                <w:sz w:val="16"/>
                <w:szCs w:val="16"/>
              </w:rPr>
              <w:t>ant</w:t>
            </w:r>
          </w:p>
          <w:p w14:paraId="0C7CFAD0" w14:textId="77777777" w:rsidR="00B81C1C" w:rsidRPr="00B81C1C" w:rsidRDefault="00B81C1C" w:rsidP="00A06491">
            <w:pPr>
              <w:widowControl w:val="0"/>
              <w:numPr>
                <w:ilvl w:val="0"/>
                <w:numId w:val="232"/>
              </w:numPr>
              <w:tabs>
                <w:tab w:val="left" w:pos="222"/>
              </w:tabs>
              <w:spacing w:before="39"/>
              <w:jc w:val="left"/>
              <w:rPr>
                <w:rFonts w:eastAsia="Arial" w:cs="Arial"/>
                <w:sz w:val="16"/>
                <w:szCs w:val="16"/>
              </w:rPr>
            </w:pPr>
            <w:r w:rsidRPr="00B81C1C">
              <w:rPr>
                <w:rFonts w:eastAsia="Arial" w:cs="Arial"/>
                <w:w w:val="85"/>
                <w:sz w:val="16"/>
                <w:szCs w:val="16"/>
              </w:rPr>
              <w:t>Is a</w:t>
            </w:r>
            <w:r w:rsidRPr="00B81C1C">
              <w:rPr>
                <w:rFonts w:eastAsia="Arial" w:cs="Arial"/>
                <w:spacing w:val="1"/>
                <w:w w:val="85"/>
                <w:sz w:val="16"/>
                <w:szCs w:val="16"/>
              </w:rPr>
              <w:t xml:space="preserve"> </w:t>
            </w:r>
            <w:r w:rsidRPr="00B81C1C">
              <w:rPr>
                <w:rFonts w:eastAsia="Arial" w:cs="Arial"/>
                <w:w w:val="85"/>
                <w:sz w:val="16"/>
                <w:szCs w:val="16"/>
              </w:rPr>
              <w:t>single</w:t>
            </w:r>
            <w:r w:rsidRPr="00B81C1C">
              <w:rPr>
                <w:rFonts w:eastAsia="Arial" w:cs="Arial"/>
                <w:spacing w:val="1"/>
                <w:w w:val="85"/>
                <w:sz w:val="16"/>
                <w:szCs w:val="16"/>
              </w:rPr>
              <w:t xml:space="preserve"> </w:t>
            </w:r>
            <w:r w:rsidRPr="00B81C1C">
              <w:rPr>
                <w:rFonts w:eastAsia="Arial" w:cs="Arial"/>
                <w:w w:val="85"/>
                <w:sz w:val="16"/>
                <w:szCs w:val="16"/>
              </w:rPr>
              <w:t>word</w:t>
            </w:r>
          </w:p>
        </w:tc>
        <w:tc>
          <w:tcPr>
            <w:tcW w:w="2877" w:type="dxa"/>
            <w:tcBorders>
              <w:top w:val="single" w:sz="7" w:space="0" w:color="231F20"/>
              <w:left w:val="single" w:sz="7" w:space="0" w:color="231F20"/>
              <w:bottom w:val="single" w:sz="7" w:space="0" w:color="231F20"/>
              <w:right w:val="single" w:sz="7" w:space="0" w:color="231F20"/>
            </w:tcBorders>
          </w:tcPr>
          <w:p w14:paraId="31AEC293" w14:textId="77777777" w:rsidR="00B81C1C" w:rsidRPr="00B81C1C" w:rsidRDefault="00B81C1C" w:rsidP="00A06491">
            <w:pPr>
              <w:widowControl w:val="0"/>
              <w:numPr>
                <w:ilvl w:val="0"/>
                <w:numId w:val="231"/>
              </w:numPr>
              <w:tabs>
                <w:tab w:val="left" w:pos="222"/>
              </w:tabs>
              <w:spacing w:before="40" w:line="291" w:lineRule="auto"/>
              <w:ind w:right="339" w:firstLine="0"/>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most</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2"/>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in</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2"/>
                <w:w w:val="85"/>
                <w:sz w:val="16"/>
                <w:szCs w:val="16"/>
              </w:rPr>
              <w:t xml:space="preserve"> </w:t>
            </w:r>
            <w:r w:rsidRPr="00B81C1C">
              <w:rPr>
                <w:rFonts w:eastAsia="Arial" w:cs="Arial"/>
                <w:w w:val="85"/>
                <w:sz w:val="16"/>
                <w:szCs w:val="16"/>
              </w:rPr>
              <w:t>correct</w:t>
            </w:r>
            <w:r w:rsidRPr="00B81C1C">
              <w:rPr>
                <w:rFonts w:eastAsia="Arial" w:cs="Arial"/>
                <w:spacing w:val="2"/>
                <w:w w:val="85"/>
                <w:sz w:val="16"/>
                <w:szCs w:val="16"/>
              </w:rPr>
              <w:t xml:space="preserve"> </w:t>
            </w:r>
            <w:r w:rsidRPr="00B81C1C">
              <w:rPr>
                <w:rFonts w:eastAsia="Arial" w:cs="Arial"/>
                <w:w w:val="85"/>
                <w:sz w:val="16"/>
                <w:szCs w:val="16"/>
              </w:rPr>
              <w:t>order Is</w:t>
            </w:r>
            <w:r w:rsidRPr="00B81C1C">
              <w:rPr>
                <w:rFonts w:eastAsia="Arial" w:cs="Arial"/>
                <w:spacing w:val="3"/>
                <w:w w:val="85"/>
                <w:sz w:val="16"/>
                <w:szCs w:val="16"/>
              </w:rPr>
              <w:t xml:space="preserve"> </w:t>
            </w:r>
            <w:r w:rsidRPr="00B81C1C">
              <w:rPr>
                <w:rFonts w:eastAsia="Arial" w:cs="Arial"/>
                <w:w w:val="85"/>
                <w:sz w:val="16"/>
                <w:szCs w:val="16"/>
              </w:rPr>
              <w:t>acceptable</w:t>
            </w:r>
            <w:r w:rsidRPr="00B81C1C">
              <w:rPr>
                <w:rFonts w:eastAsia="Arial" w:cs="Arial"/>
                <w:spacing w:val="3"/>
                <w:w w:val="85"/>
                <w:sz w:val="16"/>
                <w:szCs w:val="16"/>
              </w:rPr>
              <w:t xml:space="preserve"> </w:t>
            </w:r>
            <w:r w:rsidRPr="00B81C1C">
              <w:rPr>
                <w:rFonts w:eastAsia="Arial" w:cs="Arial"/>
                <w:w w:val="85"/>
                <w:sz w:val="16"/>
                <w:szCs w:val="16"/>
              </w:rPr>
              <w:t>if</w:t>
            </w:r>
            <w:r w:rsidRPr="00B81C1C">
              <w:rPr>
                <w:rFonts w:eastAsia="Arial" w:cs="Arial"/>
                <w:spacing w:val="3"/>
                <w:w w:val="85"/>
                <w:sz w:val="16"/>
                <w:szCs w:val="16"/>
              </w:rPr>
              <w:t xml:space="preserve"> </w:t>
            </w:r>
            <w:r w:rsidRPr="00B81C1C">
              <w:rPr>
                <w:rFonts w:eastAsia="Arial" w:cs="Arial"/>
                <w:w w:val="85"/>
                <w:sz w:val="16"/>
                <w:szCs w:val="16"/>
              </w:rPr>
              <w:t>it:</w:t>
            </w:r>
          </w:p>
          <w:p w14:paraId="186B400C" w14:textId="77777777" w:rsidR="00B81C1C" w:rsidRPr="00B81C1C" w:rsidRDefault="00B81C1C" w:rsidP="00A06491">
            <w:pPr>
              <w:widowControl w:val="0"/>
              <w:numPr>
                <w:ilvl w:val="0"/>
                <w:numId w:val="231"/>
              </w:numPr>
              <w:tabs>
                <w:tab w:val="left" w:pos="222"/>
              </w:tabs>
              <w:spacing w:before="1"/>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6"/>
                <w:w w:val="85"/>
                <w:sz w:val="16"/>
                <w:szCs w:val="16"/>
              </w:rPr>
              <w:t xml:space="preserve"> </w:t>
            </w:r>
            <w:r w:rsidRPr="00B81C1C">
              <w:rPr>
                <w:rFonts w:eastAsia="Arial" w:cs="Arial"/>
                <w:w w:val="85"/>
                <w:sz w:val="16"/>
                <w:szCs w:val="16"/>
              </w:rPr>
              <w:t>have</w:t>
            </w:r>
            <w:r w:rsidRPr="00B81C1C">
              <w:rPr>
                <w:rFonts w:eastAsia="Arial" w:cs="Arial"/>
                <w:spacing w:val="6"/>
                <w:w w:val="85"/>
                <w:sz w:val="16"/>
                <w:szCs w:val="16"/>
              </w:rPr>
              <w:t xml:space="preserve"> </w:t>
            </w:r>
            <w:r w:rsidRPr="00B81C1C">
              <w:rPr>
                <w:rFonts w:eastAsia="Arial" w:cs="Arial"/>
                <w:w w:val="85"/>
                <w:sz w:val="16"/>
                <w:szCs w:val="16"/>
              </w:rPr>
              <w:t>an</w:t>
            </w:r>
            <w:r w:rsidRPr="00B81C1C">
              <w:rPr>
                <w:rFonts w:eastAsia="Arial" w:cs="Arial"/>
                <w:spacing w:val="6"/>
                <w:w w:val="85"/>
                <w:sz w:val="16"/>
                <w:szCs w:val="16"/>
              </w:rPr>
              <w:t xml:space="preserve"> </w:t>
            </w:r>
            <w:r w:rsidRPr="00B81C1C">
              <w:rPr>
                <w:rFonts w:eastAsia="Arial" w:cs="Arial"/>
                <w:w w:val="85"/>
                <w:sz w:val="16"/>
                <w:szCs w:val="16"/>
              </w:rPr>
              <w:t>initial</w:t>
            </w:r>
            <w:r w:rsidRPr="00B81C1C">
              <w:rPr>
                <w:rFonts w:eastAsia="Arial" w:cs="Arial"/>
                <w:spacing w:val="6"/>
                <w:w w:val="85"/>
                <w:sz w:val="16"/>
                <w:szCs w:val="16"/>
              </w:rPr>
              <w:t xml:space="preserve"> </w:t>
            </w:r>
            <w:r w:rsidRPr="00B81C1C">
              <w:rPr>
                <w:rFonts w:eastAsia="Arial" w:cs="Arial"/>
                <w:w w:val="85"/>
                <w:sz w:val="16"/>
                <w:szCs w:val="16"/>
              </w:rPr>
              <w:t>capital</w:t>
            </w:r>
            <w:r w:rsidRPr="00B81C1C">
              <w:rPr>
                <w:rFonts w:eastAsia="Arial" w:cs="Arial"/>
                <w:spacing w:val="6"/>
                <w:w w:val="85"/>
                <w:sz w:val="16"/>
                <w:szCs w:val="16"/>
              </w:rPr>
              <w:t xml:space="preserve"> </w:t>
            </w:r>
            <w:r w:rsidRPr="00B81C1C">
              <w:rPr>
                <w:rFonts w:eastAsia="Arial" w:cs="Arial"/>
                <w:w w:val="85"/>
                <w:sz w:val="16"/>
                <w:szCs w:val="16"/>
              </w:rPr>
              <w:t>letter</w:t>
            </w:r>
          </w:p>
          <w:p w14:paraId="6584BA23" w14:textId="77777777" w:rsidR="00B81C1C" w:rsidRPr="00B81C1C" w:rsidRDefault="00B81C1C" w:rsidP="00A06491">
            <w:pPr>
              <w:widowControl w:val="0"/>
              <w:numPr>
                <w:ilvl w:val="0"/>
                <w:numId w:val="231"/>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erratic</w:t>
            </w:r>
            <w:r w:rsidRPr="00B81C1C">
              <w:rPr>
                <w:rFonts w:eastAsia="Arial" w:cs="Arial"/>
                <w:spacing w:val="-2"/>
                <w:w w:val="85"/>
                <w:sz w:val="16"/>
                <w:szCs w:val="16"/>
              </w:rPr>
              <w:t xml:space="preserve"> </w:t>
            </w:r>
            <w:r w:rsidRPr="00B81C1C">
              <w:rPr>
                <w:rFonts w:eastAsia="Arial" w:cs="Arial"/>
                <w:w w:val="85"/>
                <w:sz w:val="16"/>
                <w:szCs w:val="16"/>
              </w:rPr>
              <w:t>word</w:t>
            </w:r>
            <w:r w:rsidRPr="00B81C1C">
              <w:rPr>
                <w:rFonts w:eastAsia="Arial" w:cs="Arial"/>
                <w:spacing w:val="-2"/>
                <w:w w:val="85"/>
                <w:sz w:val="16"/>
                <w:szCs w:val="16"/>
              </w:rPr>
              <w:t xml:space="preserve"> </w:t>
            </w:r>
            <w:r w:rsidRPr="00B81C1C">
              <w:rPr>
                <w:rFonts w:eastAsia="Arial" w:cs="Arial"/>
                <w:w w:val="85"/>
                <w:sz w:val="16"/>
                <w:szCs w:val="16"/>
              </w:rPr>
              <w:t>spacing</w:t>
            </w:r>
          </w:p>
          <w:p w14:paraId="2FE5D03E" w14:textId="77777777" w:rsidR="00B81C1C" w:rsidRPr="00B81C1C" w:rsidRDefault="00B81C1C" w:rsidP="00A06491">
            <w:pPr>
              <w:widowControl w:val="0"/>
              <w:numPr>
                <w:ilvl w:val="0"/>
                <w:numId w:val="231"/>
              </w:numPr>
              <w:tabs>
                <w:tab w:val="left" w:pos="222"/>
              </w:tabs>
              <w:spacing w:before="39" w:line="242" w:lineRule="auto"/>
              <w:ind w:right="527"/>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incorrect</w:t>
            </w:r>
            <w:r w:rsidRPr="00B81C1C">
              <w:rPr>
                <w:rFonts w:eastAsia="Arial" w:cs="Arial"/>
                <w:spacing w:val="-4"/>
                <w:w w:val="85"/>
                <w:sz w:val="16"/>
                <w:szCs w:val="16"/>
              </w:rPr>
              <w:t xml:space="preserve"> </w:t>
            </w:r>
            <w:r w:rsidRPr="00B81C1C">
              <w:rPr>
                <w:rFonts w:eastAsia="Arial" w:cs="Arial"/>
                <w:w w:val="85"/>
                <w:sz w:val="16"/>
                <w:szCs w:val="16"/>
              </w:rPr>
              <w:t>spelling</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is</w:t>
            </w:r>
            <w:r w:rsidRPr="00B81C1C">
              <w:rPr>
                <w:rFonts w:eastAsia="Arial" w:cs="Arial"/>
                <w:spacing w:val="-4"/>
                <w:w w:val="85"/>
                <w:sz w:val="16"/>
                <w:szCs w:val="16"/>
              </w:rPr>
              <w:t xml:space="preserve"> </w:t>
            </w:r>
            <w:r w:rsidRPr="00B81C1C">
              <w:rPr>
                <w:rFonts w:eastAsia="Arial" w:cs="Arial"/>
                <w:w w:val="85"/>
                <w:sz w:val="16"/>
                <w:szCs w:val="16"/>
              </w:rPr>
              <w:t>N</w:t>
            </w:r>
            <w:r w:rsidRPr="00B81C1C">
              <w:rPr>
                <w:rFonts w:eastAsia="Arial" w:cs="Arial"/>
                <w:spacing w:val="-9"/>
                <w:w w:val="85"/>
                <w:sz w:val="16"/>
                <w:szCs w:val="16"/>
              </w:rPr>
              <w:t>O</w:t>
            </w:r>
            <w:r w:rsidRPr="00B81C1C">
              <w:rPr>
                <w:rFonts w:eastAsia="Arial" w:cs="Arial"/>
                <w:w w:val="85"/>
                <w:sz w:val="16"/>
                <w:szCs w:val="16"/>
              </w:rPr>
              <w:t>T</w:t>
            </w:r>
            <w:r w:rsidRPr="00B81C1C">
              <w:rPr>
                <w:rFonts w:eastAsia="Arial" w:cs="Arial"/>
                <w:w w:val="72"/>
                <w:sz w:val="16"/>
                <w:szCs w:val="16"/>
              </w:rPr>
              <w:t xml:space="preserve"> </w:t>
            </w:r>
            <w:r w:rsidRPr="00B81C1C">
              <w:rPr>
                <w:rFonts w:eastAsia="Arial" w:cs="Arial"/>
                <w:w w:val="85"/>
                <w:sz w:val="16"/>
                <w:szCs w:val="16"/>
              </w:rPr>
              <w:t>phonetic</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10"/>
                <w:w w:val="85"/>
                <w:sz w:val="16"/>
                <w:szCs w:val="16"/>
              </w:rPr>
              <w:t xml:space="preserve"> </w:t>
            </w:r>
            <w:r w:rsidRPr="00B81C1C">
              <w:rPr>
                <w:rFonts w:eastAsia="Arial" w:cs="Arial"/>
                <w:w w:val="85"/>
                <w:sz w:val="16"/>
                <w:szCs w:val="16"/>
              </w:rPr>
              <w:t>inventive</w:t>
            </w:r>
          </w:p>
          <w:p w14:paraId="1E72BA36" w14:textId="77777777" w:rsidR="00B81C1C" w:rsidRPr="00B81C1C" w:rsidRDefault="00B81C1C" w:rsidP="00A06491">
            <w:pPr>
              <w:widowControl w:val="0"/>
              <w:numPr>
                <w:ilvl w:val="0"/>
                <w:numId w:val="231"/>
              </w:numPr>
              <w:tabs>
                <w:tab w:val="left" w:pos="222"/>
              </w:tabs>
              <w:spacing w:before="37" w:line="242" w:lineRule="auto"/>
              <w:ind w:right="257"/>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several</w:t>
            </w:r>
            <w:r w:rsidRPr="00B81C1C">
              <w:rPr>
                <w:rFonts w:eastAsia="Arial" w:cs="Arial"/>
                <w:spacing w:val="-2"/>
                <w:w w:val="85"/>
                <w:sz w:val="16"/>
                <w:szCs w:val="16"/>
              </w:rPr>
              <w:t xml:space="preserve"> </w:t>
            </w:r>
            <w:r w:rsidRPr="00B81C1C">
              <w:rPr>
                <w:rFonts w:eastAsia="Arial" w:cs="Arial"/>
                <w:w w:val="85"/>
                <w:sz w:val="16"/>
                <w:szCs w:val="16"/>
              </w:rPr>
              <w:t>back</w:t>
            </w:r>
            <w:r w:rsidRPr="00B81C1C">
              <w:rPr>
                <w:rFonts w:eastAsia="Arial" w:cs="Arial"/>
                <w:spacing w:val="-3"/>
                <w:w w:val="85"/>
                <w:sz w:val="16"/>
                <w:szCs w:val="16"/>
              </w:rPr>
              <w:t>w</w:t>
            </w:r>
            <w:r w:rsidRPr="00B81C1C">
              <w:rPr>
                <w:rFonts w:eastAsia="Arial" w:cs="Arial"/>
                <w:w w:val="85"/>
                <w:sz w:val="16"/>
                <w:szCs w:val="16"/>
              </w:rPr>
              <w:t>ard</w:t>
            </w:r>
            <w:r w:rsidRPr="00B81C1C">
              <w:rPr>
                <w:rFonts w:eastAsia="Arial" w:cs="Arial"/>
                <w:spacing w:val="-2"/>
                <w:w w:val="85"/>
                <w:sz w:val="16"/>
                <w:szCs w:val="16"/>
              </w:rPr>
              <w:t xml:space="preserve"> </w:t>
            </w:r>
            <w:r w:rsidRPr="00B81C1C">
              <w:rPr>
                <w:rFonts w:eastAsia="Arial" w:cs="Arial"/>
                <w:w w:val="85"/>
                <w:sz w:val="16"/>
                <w:szCs w:val="16"/>
              </w:rPr>
              <w:t>letters</w:t>
            </w:r>
            <w:r w:rsidRPr="00B81C1C">
              <w:rPr>
                <w:rFonts w:eastAsia="Arial" w:cs="Arial"/>
                <w:spacing w:val="-1"/>
                <w:w w:val="85"/>
                <w:sz w:val="16"/>
                <w:szCs w:val="16"/>
              </w:rPr>
              <w:t xml:space="preserve"> </w:t>
            </w:r>
            <w:r w:rsidRPr="00B81C1C">
              <w:rPr>
                <w:rFonts w:eastAsia="Arial" w:cs="Arial"/>
                <w:w w:val="85"/>
                <w:sz w:val="16"/>
                <w:szCs w:val="16"/>
              </w:rPr>
              <w:t>(if</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2"/>
                <w:w w:val="85"/>
                <w:sz w:val="16"/>
                <w:szCs w:val="16"/>
              </w:rPr>
              <w:t xml:space="preserve"> </w:t>
            </w:r>
            <w:r w:rsidRPr="00B81C1C">
              <w:rPr>
                <w:rFonts w:eastAsia="Arial" w:cs="Arial"/>
                <w:w w:val="85"/>
                <w:sz w:val="16"/>
                <w:szCs w:val="16"/>
              </w:rPr>
              <w:t>reversal</w:t>
            </w:r>
            <w:r w:rsidRPr="00B81C1C">
              <w:rPr>
                <w:rFonts w:eastAsia="Arial" w:cs="Arial"/>
                <w:w w:val="83"/>
                <w:sz w:val="16"/>
                <w:szCs w:val="16"/>
              </w:rPr>
              <w:t xml:space="preserve"> </w:t>
            </w:r>
            <w:r w:rsidRPr="00B81C1C">
              <w:rPr>
                <w:rFonts w:eastAsia="Arial" w:cs="Arial"/>
                <w:w w:val="90"/>
                <w:sz w:val="16"/>
                <w:szCs w:val="16"/>
              </w:rPr>
              <w:t>does</w:t>
            </w:r>
            <w:r w:rsidRPr="00B81C1C">
              <w:rPr>
                <w:rFonts w:eastAsia="Arial" w:cs="Arial"/>
                <w:spacing w:val="-12"/>
                <w:w w:val="90"/>
                <w:sz w:val="16"/>
                <w:szCs w:val="16"/>
              </w:rPr>
              <w:t xml:space="preserve"> </w:t>
            </w:r>
            <w:r w:rsidRPr="00B81C1C">
              <w:rPr>
                <w:rFonts w:eastAsia="Arial" w:cs="Arial"/>
                <w:w w:val="90"/>
                <w:sz w:val="16"/>
                <w:szCs w:val="16"/>
              </w:rPr>
              <w:t>not</w:t>
            </w:r>
            <w:r w:rsidRPr="00B81C1C">
              <w:rPr>
                <w:rFonts w:eastAsia="Arial" w:cs="Arial"/>
                <w:spacing w:val="-12"/>
                <w:w w:val="90"/>
                <w:sz w:val="16"/>
                <w:szCs w:val="16"/>
              </w:rPr>
              <w:t xml:space="preserve"> </w:t>
            </w:r>
            <w:r w:rsidRPr="00B81C1C">
              <w:rPr>
                <w:rFonts w:eastAsia="Arial" w:cs="Arial"/>
                <w:w w:val="90"/>
                <w:sz w:val="16"/>
                <w:szCs w:val="16"/>
              </w:rPr>
              <w:t>change</w:t>
            </w:r>
            <w:r w:rsidRPr="00B81C1C">
              <w:rPr>
                <w:rFonts w:eastAsia="Arial" w:cs="Arial"/>
                <w:spacing w:val="-12"/>
                <w:w w:val="90"/>
                <w:sz w:val="16"/>
                <w:szCs w:val="16"/>
              </w:rPr>
              <w:t xml:space="preserve"> </w:t>
            </w:r>
            <w:r w:rsidRPr="00B81C1C">
              <w:rPr>
                <w:rFonts w:eastAsia="Arial" w:cs="Arial"/>
                <w:w w:val="90"/>
                <w:sz w:val="16"/>
                <w:szCs w:val="16"/>
              </w:rPr>
              <w:t>it</w:t>
            </w:r>
            <w:r w:rsidRPr="00B81C1C">
              <w:rPr>
                <w:rFonts w:eastAsia="Arial" w:cs="Arial"/>
                <w:spacing w:val="-12"/>
                <w:w w:val="90"/>
                <w:sz w:val="16"/>
                <w:szCs w:val="16"/>
              </w:rPr>
              <w:t xml:space="preserve"> </w:t>
            </w:r>
            <w:r w:rsidRPr="00B81C1C">
              <w:rPr>
                <w:rFonts w:eastAsia="Arial" w:cs="Arial"/>
                <w:w w:val="90"/>
                <w:sz w:val="16"/>
                <w:szCs w:val="16"/>
              </w:rPr>
              <w:t>into</w:t>
            </w:r>
            <w:r w:rsidRPr="00B81C1C">
              <w:rPr>
                <w:rFonts w:eastAsia="Arial" w:cs="Arial"/>
                <w:spacing w:val="-12"/>
                <w:w w:val="90"/>
                <w:sz w:val="16"/>
                <w:szCs w:val="16"/>
              </w:rPr>
              <w:t xml:space="preserve"> </w:t>
            </w:r>
            <w:r w:rsidRPr="00B81C1C">
              <w:rPr>
                <w:rFonts w:eastAsia="Arial" w:cs="Arial"/>
                <w:w w:val="90"/>
                <w:sz w:val="16"/>
                <w:szCs w:val="16"/>
              </w:rPr>
              <w:t>a</w:t>
            </w:r>
            <w:r w:rsidRPr="00B81C1C">
              <w:rPr>
                <w:rFonts w:eastAsia="Arial" w:cs="Arial"/>
                <w:spacing w:val="-12"/>
                <w:w w:val="90"/>
                <w:sz w:val="16"/>
                <w:szCs w:val="16"/>
              </w:rPr>
              <w:t xml:space="preserve"> </w:t>
            </w:r>
            <w:r w:rsidRPr="00B81C1C">
              <w:rPr>
                <w:rFonts w:eastAsia="Arial" w:cs="Arial"/>
                <w:w w:val="90"/>
                <w:sz w:val="16"/>
                <w:szCs w:val="16"/>
              </w:rPr>
              <w:t>different</w:t>
            </w:r>
            <w:r w:rsidRPr="00B81C1C">
              <w:rPr>
                <w:rFonts w:eastAsia="Arial" w:cs="Arial"/>
                <w:spacing w:val="-11"/>
                <w:w w:val="90"/>
                <w:sz w:val="16"/>
                <w:szCs w:val="16"/>
              </w:rPr>
              <w:t xml:space="preserve"> </w:t>
            </w:r>
            <w:r w:rsidRPr="00B81C1C">
              <w:rPr>
                <w:rFonts w:eastAsia="Arial" w:cs="Arial"/>
                <w:w w:val="90"/>
                <w:sz w:val="16"/>
                <w:szCs w:val="16"/>
              </w:rPr>
              <w:t>letter)</w:t>
            </w:r>
          </w:p>
          <w:p w14:paraId="325E5B5F" w14:textId="77777777" w:rsidR="00B81C1C" w:rsidRPr="00B81C1C" w:rsidRDefault="00B81C1C" w:rsidP="00A06491">
            <w:pPr>
              <w:widowControl w:val="0"/>
              <w:numPr>
                <w:ilvl w:val="0"/>
                <w:numId w:val="231"/>
              </w:numPr>
              <w:tabs>
                <w:tab w:val="left" w:pos="222"/>
              </w:tabs>
              <w:spacing w:before="37"/>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include</w:t>
            </w:r>
            <w:r w:rsidRPr="00B81C1C">
              <w:rPr>
                <w:rFonts w:eastAsia="Arial" w:cs="Arial"/>
                <w:spacing w:val="7"/>
                <w:w w:val="85"/>
                <w:sz w:val="16"/>
                <w:szCs w:val="16"/>
              </w:rPr>
              <w:t xml:space="preserve"> </w:t>
            </w:r>
            <w:r w:rsidRPr="00B81C1C">
              <w:rPr>
                <w:rFonts w:eastAsia="Arial" w:cs="Arial"/>
                <w:w w:val="85"/>
                <w:sz w:val="16"/>
                <w:szCs w:val="16"/>
              </w:rPr>
              <w:t>appropriate</w:t>
            </w:r>
            <w:r w:rsidRPr="00B81C1C">
              <w:rPr>
                <w:rFonts w:eastAsia="Arial" w:cs="Arial"/>
                <w:spacing w:val="7"/>
                <w:w w:val="85"/>
                <w:sz w:val="16"/>
                <w:szCs w:val="16"/>
              </w:rPr>
              <w:t xml:space="preserve"> </w:t>
            </w:r>
            <w:r w:rsidRPr="00B81C1C">
              <w:rPr>
                <w:rFonts w:eastAsia="Arial" w:cs="Arial"/>
                <w:w w:val="85"/>
                <w:sz w:val="16"/>
                <w:szCs w:val="16"/>
              </w:rPr>
              <w:t>end</w:t>
            </w:r>
            <w:r w:rsidRPr="00B81C1C">
              <w:rPr>
                <w:rFonts w:eastAsia="Arial" w:cs="Arial"/>
                <w:spacing w:val="7"/>
                <w:w w:val="85"/>
                <w:sz w:val="16"/>
                <w:szCs w:val="16"/>
              </w:rPr>
              <w:t xml:space="preserve"> </w:t>
            </w:r>
            <w:r w:rsidRPr="00B81C1C">
              <w:rPr>
                <w:rFonts w:eastAsia="Arial" w:cs="Arial"/>
                <w:w w:val="85"/>
                <w:sz w:val="16"/>
                <w:szCs w:val="16"/>
              </w:rPr>
              <w:t>punctuation</w:t>
            </w:r>
          </w:p>
        </w:tc>
        <w:tc>
          <w:tcPr>
            <w:tcW w:w="2877" w:type="dxa"/>
            <w:tcBorders>
              <w:top w:val="single" w:sz="7" w:space="0" w:color="231F20"/>
              <w:left w:val="single" w:sz="7" w:space="0" w:color="231F20"/>
              <w:bottom w:val="single" w:sz="7" w:space="0" w:color="231F20"/>
              <w:right w:val="single" w:sz="7" w:space="0" w:color="231F20"/>
            </w:tcBorders>
          </w:tcPr>
          <w:p w14:paraId="68E4165D" w14:textId="77777777" w:rsidR="00B81C1C" w:rsidRPr="00B81C1C" w:rsidRDefault="00B81C1C" w:rsidP="00A06491">
            <w:pPr>
              <w:widowControl w:val="0"/>
              <w:numPr>
                <w:ilvl w:val="0"/>
                <w:numId w:val="230"/>
              </w:numPr>
              <w:tabs>
                <w:tab w:val="left" w:pos="222"/>
              </w:tabs>
              <w:spacing w:before="40" w:line="291" w:lineRule="auto"/>
              <w:ind w:right="888" w:firstLine="0"/>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all</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in</w:t>
            </w:r>
            <w:r w:rsidRPr="00B81C1C">
              <w:rPr>
                <w:rFonts w:eastAsia="Arial" w:cs="Arial"/>
                <w:spacing w:val="1"/>
                <w:w w:val="85"/>
                <w:sz w:val="16"/>
                <w:szCs w:val="16"/>
              </w:rPr>
              <w:t xml:space="preserve"> </w:t>
            </w:r>
            <w:r w:rsidRPr="00B81C1C">
              <w:rPr>
                <w:rFonts w:eastAsia="Arial" w:cs="Arial"/>
                <w:w w:val="85"/>
                <w:sz w:val="16"/>
                <w:szCs w:val="16"/>
              </w:rPr>
              <w:t>the</w:t>
            </w:r>
            <w:r w:rsidRPr="00B81C1C">
              <w:rPr>
                <w:rFonts w:eastAsia="Arial" w:cs="Arial"/>
                <w:spacing w:val="1"/>
                <w:w w:val="85"/>
                <w:sz w:val="16"/>
                <w:szCs w:val="16"/>
              </w:rPr>
              <w:t xml:space="preserve"> </w:t>
            </w:r>
            <w:r w:rsidRPr="00B81C1C">
              <w:rPr>
                <w:rFonts w:eastAsia="Arial" w:cs="Arial"/>
                <w:w w:val="85"/>
                <w:sz w:val="16"/>
                <w:szCs w:val="16"/>
              </w:rPr>
              <w:t>correct</w:t>
            </w:r>
            <w:r w:rsidRPr="00B81C1C">
              <w:rPr>
                <w:rFonts w:eastAsia="Arial" w:cs="Arial"/>
                <w:spacing w:val="1"/>
                <w:w w:val="85"/>
                <w:sz w:val="16"/>
                <w:szCs w:val="16"/>
              </w:rPr>
              <w:t xml:space="preserve"> </w:t>
            </w:r>
            <w:r w:rsidRPr="00B81C1C">
              <w:rPr>
                <w:rFonts w:eastAsia="Arial" w:cs="Arial"/>
                <w:w w:val="85"/>
                <w:sz w:val="16"/>
                <w:szCs w:val="16"/>
              </w:rPr>
              <w:t>order Is</w:t>
            </w:r>
            <w:r w:rsidRPr="00B81C1C">
              <w:rPr>
                <w:rFonts w:eastAsia="Arial" w:cs="Arial"/>
                <w:spacing w:val="3"/>
                <w:w w:val="85"/>
                <w:sz w:val="16"/>
                <w:szCs w:val="16"/>
              </w:rPr>
              <w:t xml:space="preserve"> </w:t>
            </w:r>
            <w:r w:rsidRPr="00B81C1C">
              <w:rPr>
                <w:rFonts w:eastAsia="Arial" w:cs="Arial"/>
                <w:w w:val="85"/>
                <w:sz w:val="16"/>
                <w:szCs w:val="16"/>
              </w:rPr>
              <w:t>acceptable</w:t>
            </w:r>
            <w:r w:rsidRPr="00B81C1C">
              <w:rPr>
                <w:rFonts w:eastAsia="Arial" w:cs="Arial"/>
                <w:spacing w:val="3"/>
                <w:w w:val="85"/>
                <w:sz w:val="16"/>
                <w:szCs w:val="16"/>
              </w:rPr>
              <w:t xml:space="preserve"> </w:t>
            </w:r>
            <w:r w:rsidRPr="00B81C1C">
              <w:rPr>
                <w:rFonts w:eastAsia="Arial" w:cs="Arial"/>
                <w:w w:val="85"/>
                <w:sz w:val="16"/>
                <w:szCs w:val="16"/>
              </w:rPr>
              <w:t>if</w:t>
            </w:r>
            <w:r w:rsidRPr="00B81C1C">
              <w:rPr>
                <w:rFonts w:eastAsia="Arial" w:cs="Arial"/>
                <w:spacing w:val="3"/>
                <w:w w:val="85"/>
                <w:sz w:val="16"/>
                <w:szCs w:val="16"/>
              </w:rPr>
              <w:t xml:space="preserve"> </w:t>
            </w:r>
            <w:r w:rsidRPr="00B81C1C">
              <w:rPr>
                <w:rFonts w:eastAsia="Arial" w:cs="Arial"/>
                <w:w w:val="85"/>
                <w:sz w:val="16"/>
                <w:szCs w:val="16"/>
              </w:rPr>
              <w:t>it:</w:t>
            </w:r>
          </w:p>
          <w:p w14:paraId="113AD93C" w14:textId="77777777" w:rsidR="00B81C1C" w:rsidRPr="00B81C1C" w:rsidRDefault="00B81C1C" w:rsidP="00A06491">
            <w:pPr>
              <w:widowControl w:val="0"/>
              <w:numPr>
                <w:ilvl w:val="0"/>
                <w:numId w:val="230"/>
              </w:numPr>
              <w:tabs>
                <w:tab w:val="left" w:pos="222"/>
              </w:tabs>
              <w:spacing w:before="1"/>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6"/>
                <w:w w:val="85"/>
                <w:sz w:val="16"/>
                <w:szCs w:val="16"/>
              </w:rPr>
              <w:t xml:space="preserve"> </w:t>
            </w:r>
            <w:r w:rsidRPr="00B81C1C">
              <w:rPr>
                <w:rFonts w:eastAsia="Arial" w:cs="Arial"/>
                <w:w w:val="85"/>
                <w:sz w:val="16"/>
                <w:szCs w:val="16"/>
              </w:rPr>
              <w:t>have</w:t>
            </w:r>
            <w:r w:rsidRPr="00B81C1C">
              <w:rPr>
                <w:rFonts w:eastAsia="Arial" w:cs="Arial"/>
                <w:spacing w:val="6"/>
                <w:w w:val="85"/>
                <w:sz w:val="16"/>
                <w:szCs w:val="16"/>
              </w:rPr>
              <w:t xml:space="preserve"> </w:t>
            </w:r>
            <w:r w:rsidRPr="00B81C1C">
              <w:rPr>
                <w:rFonts w:eastAsia="Arial" w:cs="Arial"/>
                <w:w w:val="85"/>
                <w:sz w:val="16"/>
                <w:szCs w:val="16"/>
              </w:rPr>
              <w:t>an</w:t>
            </w:r>
            <w:r w:rsidRPr="00B81C1C">
              <w:rPr>
                <w:rFonts w:eastAsia="Arial" w:cs="Arial"/>
                <w:spacing w:val="6"/>
                <w:w w:val="85"/>
                <w:sz w:val="16"/>
                <w:szCs w:val="16"/>
              </w:rPr>
              <w:t xml:space="preserve"> </w:t>
            </w:r>
            <w:r w:rsidRPr="00B81C1C">
              <w:rPr>
                <w:rFonts w:eastAsia="Arial" w:cs="Arial"/>
                <w:w w:val="85"/>
                <w:sz w:val="16"/>
                <w:szCs w:val="16"/>
              </w:rPr>
              <w:t>initial</w:t>
            </w:r>
            <w:r w:rsidRPr="00B81C1C">
              <w:rPr>
                <w:rFonts w:eastAsia="Arial" w:cs="Arial"/>
                <w:spacing w:val="6"/>
                <w:w w:val="85"/>
                <w:sz w:val="16"/>
                <w:szCs w:val="16"/>
              </w:rPr>
              <w:t xml:space="preserve"> </w:t>
            </w:r>
            <w:r w:rsidRPr="00B81C1C">
              <w:rPr>
                <w:rFonts w:eastAsia="Arial" w:cs="Arial"/>
                <w:w w:val="85"/>
                <w:sz w:val="16"/>
                <w:szCs w:val="16"/>
              </w:rPr>
              <w:t>capital</w:t>
            </w:r>
            <w:r w:rsidRPr="00B81C1C">
              <w:rPr>
                <w:rFonts w:eastAsia="Arial" w:cs="Arial"/>
                <w:spacing w:val="6"/>
                <w:w w:val="85"/>
                <w:sz w:val="16"/>
                <w:szCs w:val="16"/>
              </w:rPr>
              <w:t xml:space="preserve"> </w:t>
            </w:r>
            <w:r w:rsidRPr="00B81C1C">
              <w:rPr>
                <w:rFonts w:eastAsia="Arial" w:cs="Arial"/>
                <w:w w:val="85"/>
                <w:sz w:val="16"/>
                <w:szCs w:val="16"/>
              </w:rPr>
              <w:t>letter</w:t>
            </w:r>
          </w:p>
          <w:p w14:paraId="19AC9868" w14:textId="77777777" w:rsidR="00B81C1C" w:rsidRPr="00B81C1C" w:rsidRDefault="00B81C1C" w:rsidP="00A06491">
            <w:pPr>
              <w:widowControl w:val="0"/>
              <w:numPr>
                <w:ilvl w:val="0"/>
                <w:numId w:val="230"/>
              </w:numPr>
              <w:tabs>
                <w:tab w:val="left" w:pos="222"/>
              </w:tabs>
              <w:spacing w:before="39"/>
              <w:jc w:val="left"/>
              <w:rPr>
                <w:rFonts w:eastAsia="Arial" w:cs="Arial"/>
                <w:sz w:val="16"/>
                <w:szCs w:val="16"/>
              </w:rPr>
            </w:pPr>
            <w:r w:rsidRPr="00B81C1C">
              <w:rPr>
                <w:rFonts w:eastAsia="Arial" w:cs="Arial"/>
                <w:w w:val="85"/>
                <w:sz w:val="16"/>
                <w:szCs w:val="16"/>
              </w:rPr>
              <w:t>Maintains</w:t>
            </w:r>
            <w:r w:rsidRPr="00B81C1C">
              <w:rPr>
                <w:rFonts w:eastAsia="Arial" w:cs="Arial"/>
                <w:spacing w:val="12"/>
                <w:w w:val="85"/>
                <w:sz w:val="16"/>
                <w:szCs w:val="16"/>
              </w:rPr>
              <w:t xml:space="preserve"> </w:t>
            </w:r>
            <w:r w:rsidRPr="00B81C1C">
              <w:rPr>
                <w:rFonts w:eastAsia="Arial" w:cs="Arial"/>
                <w:w w:val="85"/>
                <w:sz w:val="16"/>
                <w:szCs w:val="16"/>
              </w:rPr>
              <w:t>appropriate</w:t>
            </w:r>
            <w:r w:rsidRPr="00B81C1C">
              <w:rPr>
                <w:rFonts w:eastAsia="Arial" w:cs="Arial"/>
                <w:spacing w:val="13"/>
                <w:w w:val="85"/>
                <w:sz w:val="16"/>
                <w:szCs w:val="16"/>
              </w:rPr>
              <w:t xml:space="preserve"> </w:t>
            </w:r>
            <w:r w:rsidRPr="00B81C1C">
              <w:rPr>
                <w:rFonts w:eastAsia="Arial" w:cs="Arial"/>
                <w:w w:val="85"/>
                <w:sz w:val="16"/>
                <w:szCs w:val="16"/>
              </w:rPr>
              <w:t>spacing</w:t>
            </w:r>
          </w:p>
          <w:p w14:paraId="0D5F9DCF" w14:textId="77777777" w:rsidR="00B81C1C" w:rsidRPr="00B81C1C" w:rsidRDefault="00B81C1C" w:rsidP="00A06491">
            <w:pPr>
              <w:widowControl w:val="0"/>
              <w:numPr>
                <w:ilvl w:val="0"/>
                <w:numId w:val="230"/>
              </w:numPr>
              <w:tabs>
                <w:tab w:val="left" w:pos="222"/>
              </w:tabs>
              <w:spacing w:before="39" w:line="242" w:lineRule="auto"/>
              <w:ind w:right="26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grade-appropriate</w:t>
            </w:r>
            <w:r w:rsidRPr="00B81C1C">
              <w:rPr>
                <w:rFonts w:eastAsia="Arial" w:cs="Arial"/>
                <w:spacing w:val="4"/>
                <w:w w:val="85"/>
                <w:sz w:val="16"/>
                <w:szCs w:val="16"/>
              </w:rPr>
              <w:t xml:space="preserve"> </w:t>
            </w:r>
            <w:r w:rsidRPr="00B81C1C">
              <w:rPr>
                <w:rFonts w:eastAsia="Arial" w:cs="Arial"/>
                <w:w w:val="85"/>
                <w:sz w:val="16"/>
                <w:szCs w:val="16"/>
              </w:rPr>
              <w:t>spelling</w:t>
            </w:r>
            <w:r w:rsidRPr="00B81C1C">
              <w:rPr>
                <w:rFonts w:eastAsia="Arial" w:cs="Arial"/>
                <w:spacing w:val="3"/>
                <w:w w:val="85"/>
                <w:sz w:val="16"/>
                <w:szCs w:val="16"/>
              </w:rPr>
              <w:t xml:space="preserve"> </w:t>
            </w:r>
            <w:r w:rsidRPr="00B81C1C">
              <w:rPr>
                <w:rFonts w:eastAsia="Arial" w:cs="Arial"/>
                <w:w w:val="85"/>
                <w:sz w:val="16"/>
                <w:szCs w:val="16"/>
              </w:rPr>
              <w:t>(phonetic</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inventive</w:t>
            </w:r>
            <w:r w:rsidRPr="00B81C1C">
              <w:rPr>
                <w:rFonts w:eastAsia="Arial" w:cs="Arial"/>
                <w:spacing w:val="18"/>
                <w:w w:val="85"/>
                <w:sz w:val="16"/>
                <w:szCs w:val="16"/>
              </w:rPr>
              <w:t xml:space="preserve"> </w:t>
            </w:r>
            <w:r w:rsidRPr="00B81C1C">
              <w:rPr>
                <w:rFonts w:eastAsia="Arial" w:cs="Arial"/>
                <w:w w:val="85"/>
                <w:sz w:val="16"/>
                <w:szCs w:val="16"/>
              </w:rPr>
              <w:t>spelling)</w:t>
            </w:r>
          </w:p>
          <w:p w14:paraId="2835C161" w14:textId="77777777" w:rsidR="00B81C1C" w:rsidRPr="00B81C1C" w:rsidRDefault="00B81C1C" w:rsidP="00A06491">
            <w:pPr>
              <w:widowControl w:val="0"/>
              <w:numPr>
                <w:ilvl w:val="0"/>
                <w:numId w:val="230"/>
              </w:numPr>
              <w:tabs>
                <w:tab w:val="left" w:pos="222"/>
              </w:tabs>
              <w:spacing w:before="37" w:line="242" w:lineRule="auto"/>
              <w:ind w:right="345"/>
              <w:jc w:val="left"/>
              <w:rPr>
                <w:rFonts w:eastAsia="Arial" w:cs="Arial"/>
                <w:sz w:val="16"/>
                <w:szCs w:val="16"/>
              </w:rPr>
            </w:pPr>
            <w:r w:rsidRPr="00B81C1C">
              <w:rPr>
                <w:rFonts w:eastAsia="Arial" w:cs="Arial"/>
                <w:w w:val="90"/>
                <w:sz w:val="16"/>
                <w:szCs w:val="16"/>
              </w:rPr>
              <w:t>Includes</w:t>
            </w:r>
            <w:r w:rsidRPr="00B81C1C">
              <w:rPr>
                <w:rFonts w:eastAsia="Arial" w:cs="Arial"/>
                <w:spacing w:val="-22"/>
                <w:w w:val="90"/>
                <w:sz w:val="16"/>
                <w:szCs w:val="16"/>
              </w:rPr>
              <w:t xml:space="preserve"> </w:t>
            </w:r>
            <w:r w:rsidRPr="00B81C1C">
              <w:rPr>
                <w:rFonts w:eastAsia="Arial" w:cs="Arial"/>
                <w:w w:val="90"/>
                <w:sz w:val="16"/>
                <w:szCs w:val="16"/>
              </w:rPr>
              <w:t>a</w:t>
            </w:r>
            <w:r w:rsidRPr="00B81C1C">
              <w:rPr>
                <w:rFonts w:eastAsia="Arial" w:cs="Arial"/>
                <w:spacing w:val="-21"/>
                <w:w w:val="90"/>
                <w:sz w:val="16"/>
                <w:szCs w:val="16"/>
              </w:rPr>
              <w:t xml:space="preserve"> </w:t>
            </w:r>
            <w:r w:rsidRPr="00B81C1C">
              <w:rPr>
                <w:rFonts w:eastAsia="Arial" w:cs="Arial"/>
                <w:w w:val="90"/>
                <w:sz w:val="16"/>
                <w:szCs w:val="16"/>
              </w:rPr>
              <w:t>few</w:t>
            </w:r>
            <w:r w:rsidRPr="00B81C1C">
              <w:rPr>
                <w:rFonts w:eastAsia="Arial" w:cs="Arial"/>
                <w:spacing w:val="-21"/>
                <w:w w:val="90"/>
                <w:sz w:val="16"/>
                <w:szCs w:val="16"/>
              </w:rPr>
              <w:t xml:space="preserve"> </w:t>
            </w:r>
            <w:r w:rsidRPr="00B81C1C">
              <w:rPr>
                <w:rFonts w:eastAsia="Arial" w:cs="Arial"/>
                <w:w w:val="90"/>
                <w:sz w:val="16"/>
                <w:szCs w:val="16"/>
              </w:rPr>
              <w:t>back</w:t>
            </w:r>
            <w:r w:rsidRPr="00B81C1C">
              <w:rPr>
                <w:rFonts w:eastAsia="Arial" w:cs="Arial"/>
                <w:spacing w:val="-4"/>
                <w:w w:val="90"/>
                <w:sz w:val="16"/>
                <w:szCs w:val="16"/>
              </w:rPr>
              <w:t>w</w:t>
            </w:r>
            <w:r w:rsidRPr="00B81C1C">
              <w:rPr>
                <w:rFonts w:eastAsia="Arial" w:cs="Arial"/>
                <w:w w:val="90"/>
                <w:sz w:val="16"/>
                <w:szCs w:val="16"/>
              </w:rPr>
              <w:t>ard</w:t>
            </w:r>
            <w:r w:rsidRPr="00B81C1C">
              <w:rPr>
                <w:rFonts w:eastAsia="Arial" w:cs="Arial"/>
                <w:spacing w:val="-21"/>
                <w:w w:val="90"/>
                <w:sz w:val="16"/>
                <w:szCs w:val="16"/>
              </w:rPr>
              <w:t xml:space="preserve"> </w:t>
            </w:r>
            <w:r w:rsidRPr="00B81C1C">
              <w:rPr>
                <w:rFonts w:eastAsia="Arial" w:cs="Arial"/>
                <w:w w:val="90"/>
                <w:sz w:val="16"/>
                <w:szCs w:val="16"/>
              </w:rPr>
              <w:t>letters</w:t>
            </w:r>
            <w:r w:rsidRPr="00B81C1C">
              <w:rPr>
                <w:rFonts w:eastAsia="Arial" w:cs="Arial"/>
                <w:spacing w:val="-21"/>
                <w:w w:val="90"/>
                <w:sz w:val="16"/>
                <w:szCs w:val="16"/>
              </w:rPr>
              <w:t xml:space="preserve"> </w:t>
            </w:r>
            <w:r w:rsidRPr="00B81C1C">
              <w:rPr>
                <w:rFonts w:eastAsia="Arial" w:cs="Arial"/>
                <w:w w:val="90"/>
                <w:sz w:val="16"/>
                <w:szCs w:val="16"/>
              </w:rPr>
              <w:t>(if</w:t>
            </w:r>
            <w:r w:rsidRPr="00B81C1C">
              <w:rPr>
                <w:rFonts w:eastAsia="Arial" w:cs="Arial"/>
                <w:spacing w:val="-21"/>
                <w:w w:val="90"/>
                <w:sz w:val="16"/>
                <w:szCs w:val="16"/>
              </w:rPr>
              <w:t xml:space="preserve"> </w:t>
            </w:r>
            <w:r w:rsidRPr="00B81C1C">
              <w:rPr>
                <w:rFonts w:eastAsia="Arial" w:cs="Arial"/>
                <w:w w:val="90"/>
                <w:sz w:val="16"/>
                <w:szCs w:val="16"/>
              </w:rPr>
              <w:t>the</w:t>
            </w:r>
            <w:r w:rsidRPr="00B81C1C">
              <w:rPr>
                <w:rFonts w:eastAsia="Arial" w:cs="Arial"/>
                <w:spacing w:val="-21"/>
                <w:w w:val="90"/>
                <w:sz w:val="16"/>
                <w:szCs w:val="16"/>
              </w:rPr>
              <w:t xml:space="preserve"> </w:t>
            </w:r>
            <w:r w:rsidRPr="00B81C1C">
              <w:rPr>
                <w:rFonts w:eastAsia="Arial" w:cs="Arial"/>
                <w:w w:val="90"/>
                <w:sz w:val="16"/>
                <w:szCs w:val="16"/>
              </w:rPr>
              <w:t>reversal</w:t>
            </w:r>
            <w:r w:rsidRPr="00B81C1C">
              <w:rPr>
                <w:rFonts w:eastAsia="Arial" w:cs="Arial"/>
                <w:w w:val="83"/>
                <w:sz w:val="16"/>
                <w:szCs w:val="16"/>
              </w:rPr>
              <w:t xml:space="preserve"> </w:t>
            </w:r>
            <w:r w:rsidRPr="00B81C1C">
              <w:rPr>
                <w:rFonts w:eastAsia="Arial" w:cs="Arial"/>
                <w:w w:val="90"/>
                <w:sz w:val="16"/>
                <w:szCs w:val="16"/>
              </w:rPr>
              <w:t>does</w:t>
            </w:r>
            <w:r w:rsidRPr="00B81C1C">
              <w:rPr>
                <w:rFonts w:eastAsia="Arial" w:cs="Arial"/>
                <w:spacing w:val="-12"/>
                <w:w w:val="90"/>
                <w:sz w:val="16"/>
                <w:szCs w:val="16"/>
              </w:rPr>
              <w:t xml:space="preserve"> </w:t>
            </w:r>
            <w:r w:rsidRPr="00B81C1C">
              <w:rPr>
                <w:rFonts w:eastAsia="Arial" w:cs="Arial"/>
                <w:w w:val="90"/>
                <w:sz w:val="16"/>
                <w:szCs w:val="16"/>
              </w:rPr>
              <w:t>not</w:t>
            </w:r>
            <w:r w:rsidRPr="00B81C1C">
              <w:rPr>
                <w:rFonts w:eastAsia="Arial" w:cs="Arial"/>
                <w:spacing w:val="-12"/>
                <w:w w:val="90"/>
                <w:sz w:val="16"/>
                <w:szCs w:val="16"/>
              </w:rPr>
              <w:t xml:space="preserve"> </w:t>
            </w:r>
            <w:r w:rsidRPr="00B81C1C">
              <w:rPr>
                <w:rFonts w:eastAsia="Arial" w:cs="Arial"/>
                <w:w w:val="90"/>
                <w:sz w:val="16"/>
                <w:szCs w:val="16"/>
              </w:rPr>
              <w:t>change</w:t>
            </w:r>
            <w:r w:rsidRPr="00B81C1C">
              <w:rPr>
                <w:rFonts w:eastAsia="Arial" w:cs="Arial"/>
                <w:spacing w:val="-12"/>
                <w:w w:val="90"/>
                <w:sz w:val="16"/>
                <w:szCs w:val="16"/>
              </w:rPr>
              <w:t xml:space="preserve"> </w:t>
            </w:r>
            <w:r w:rsidRPr="00B81C1C">
              <w:rPr>
                <w:rFonts w:eastAsia="Arial" w:cs="Arial"/>
                <w:w w:val="90"/>
                <w:sz w:val="16"/>
                <w:szCs w:val="16"/>
              </w:rPr>
              <w:t>it</w:t>
            </w:r>
            <w:r w:rsidRPr="00B81C1C">
              <w:rPr>
                <w:rFonts w:eastAsia="Arial" w:cs="Arial"/>
                <w:spacing w:val="-12"/>
                <w:w w:val="90"/>
                <w:sz w:val="16"/>
                <w:szCs w:val="16"/>
              </w:rPr>
              <w:t xml:space="preserve"> </w:t>
            </w:r>
            <w:r w:rsidRPr="00B81C1C">
              <w:rPr>
                <w:rFonts w:eastAsia="Arial" w:cs="Arial"/>
                <w:w w:val="90"/>
                <w:sz w:val="16"/>
                <w:szCs w:val="16"/>
              </w:rPr>
              <w:t>into</w:t>
            </w:r>
            <w:r w:rsidRPr="00B81C1C">
              <w:rPr>
                <w:rFonts w:eastAsia="Arial" w:cs="Arial"/>
                <w:spacing w:val="-12"/>
                <w:w w:val="90"/>
                <w:sz w:val="16"/>
                <w:szCs w:val="16"/>
              </w:rPr>
              <w:t xml:space="preserve"> </w:t>
            </w:r>
            <w:r w:rsidRPr="00B81C1C">
              <w:rPr>
                <w:rFonts w:eastAsia="Arial" w:cs="Arial"/>
                <w:w w:val="90"/>
                <w:sz w:val="16"/>
                <w:szCs w:val="16"/>
              </w:rPr>
              <w:t>a</w:t>
            </w:r>
            <w:r w:rsidRPr="00B81C1C">
              <w:rPr>
                <w:rFonts w:eastAsia="Arial" w:cs="Arial"/>
                <w:spacing w:val="-12"/>
                <w:w w:val="90"/>
                <w:sz w:val="16"/>
                <w:szCs w:val="16"/>
              </w:rPr>
              <w:t xml:space="preserve"> </w:t>
            </w:r>
            <w:r w:rsidRPr="00B81C1C">
              <w:rPr>
                <w:rFonts w:eastAsia="Arial" w:cs="Arial"/>
                <w:w w:val="90"/>
                <w:sz w:val="16"/>
                <w:szCs w:val="16"/>
              </w:rPr>
              <w:t>different</w:t>
            </w:r>
            <w:r w:rsidRPr="00B81C1C">
              <w:rPr>
                <w:rFonts w:eastAsia="Arial" w:cs="Arial"/>
                <w:spacing w:val="-11"/>
                <w:w w:val="90"/>
                <w:sz w:val="16"/>
                <w:szCs w:val="16"/>
              </w:rPr>
              <w:t xml:space="preserve"> </w:t>
            </w:r>
            <w:r w:rsidRPr="00B81C1C">
              <w:rPr>
                <w:rFonts w:eastAsia="Arial" w:cs="Arial"/>
                <w:w w:val="90"/>
                <w:sz w:val="16"/>
                <w:szCs w:val="16"/>
              </w:rPr>
              <w:t>letter)</w:t>
            </w:r>
          </w:p>
          <w:p w14:paraId="31485C0A" w14:textId="77777777" w:rsidR="00B81C1C" w:rsidRPr="00B81C1C" w:rsidRDefault="00B81C1C" w:rsidP="00A06491">
            <w:pPr>
              <w:widowControl w:val="0"/>
              <w:numPr>
                <w:ilvl w:val="0"/>
                <w:numId w:val="230"/>
              </w:numPr>
              <w:tabs>
                <w:tab w:val="left" w:pos="222"/>
              </w:tabs>
              <w:spacing w:before="37"/>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include</w:t>
            </w:r>
            <w:r w:rsidRPr="00B81C1C">
              <w:rPr>
                <w:rFonts w:eastAsia="Arial" w:cs="Arial"/>
                <w:spacing w:val="7"/>
                <w:w w:val="85"/>
                <w:sz w:val="16"/>
                <w:szCs w:val="16"/>
              </w:rPr>
              <w:t xml:space="preserve"> </w:t>
            </w:r>
            <w:r w:rsidRPr="00B81C1C">
              <w:rPr>
                <w:rFonts w:eastAsia="Arial" w:cs="Arial"/>
                <w:w w:val="85"/>
                <w:sz w:val="16"/>
                <w:szCs w:val="16"/>
              </w:rPr>
              <w:t>appropriate</w:t>
            </w:r>
            <w:r w:rsidRPr="00B81C1C">
              <w:rPr>
                <w:rFonts w:eastAsia="Arial" w:cs="Arial"/>
                <w:spacing w:val="7"/>
                <w:w w:val="85"/>
                <w:sz w:val="16"/>
                <w:szCs w:val="16"/>
              </w:rPr>
              <w:t xml:space="preserve"> </w:t>
            </w:r>
            <w:r w:rsidRPr="00B81C1C">
              <w:rPr>
                <w:rFonts w:eastAsia="Arial" w:cs="Arial"/>
                <w:w w:val="85"/>
                <w:sz w:val="16"/>
                <w:szCs w:val="16"/>
              </w:rPr>
              <w:t>end</w:t>
            </w:r>
            <w:r w:rsidRPr="00B81C1C">
              <w:rPr>
                <w:rFonts w:eastAsia="Arial" w:cs="Arial"/>
                <w:spacing w:val="7"/>
                <w:w w:val="85"/>
                <w:sz w:val="16"/>
                <w:szCs w:val="16"/>
              </w:rPr>
              <w:t xml:space="preserve"> </w:t>
            </w:r>
            <w:r w:rsidRPr="00B81C1C">
              <w:rPr>
                <w:rFonts w:eastAsia="Arial" w:cs="Arial"/>
                <w:w w:val="85"/>
                <w:sz w:val="16"/>
                <w:szCs w:val="16"/>
              </w:rPr>
              <w:t>punctuation</w:t>
            </w:r>
          </w:p>
        </w:tc>
      </w:tr>
    </w:tbl>
    <w:p w14:paraId="4EEEEB2B" w14:textId="77777777" w:rsidR="00B81C1C" w:rsidRPr="00B81C1C" w:rsidRDefault="00B81C1C" w:rsidP="00B81C1C">
      <w:pPr>
        <w:widowControl w:val="0"/>
        <w:jc w:val="left"/>
        <w:rPr>
          <w:rFonts w:eastAsia="Arial" w:cs="Arial"/>
          <w:sz w:val="16"/>
          <w:szCs w:val="16"/>
        </w:rPr>
        <w:sectPr w:rsidR="00B81C1C" w:rsidRPr="00B81C1C" w:rsidSect="0054649A">
          <w:footerReference w:type="default" r:id="rId79"/>
          <w:footerReference w:type="first" r:id="rId80"/>
          <w:pgSz w:w="12240" w:h="15840" w:code="1"/>
          <w:pgMar w:top="450" w:right="280" w:bottom="1300" w:left="1060" w:header="288" w:footer="288" w:gutter="0"/>
          <w:cols w:space="720"/>
          <w:titlePg/>
          <w:docGrid w:linePitch="326"/>
        </w:sectPr>
      </w:pPr>
    </w:p>
    <w:tbl>
      <w:tblPr>
        <w:tblpPr w:leftFromText="180" w:rightFromText="180" w:vertAnchor="text" w:horzAnchor="margin" w:tblpY="-379"/>
        <w:tblW w:w="10811" w:type="dxa"/>
        <w:tblLayout w:type="fixed"/>
        <w:tblCellMar>
          <w:left w:w="0" w:type="dxa"/>
          <w:right w:w="0" w:type="dxa"/>
        </w:tblCellMar>
        <w:tblLook w:val="01E0" w:firstRow="1" w:lastRow="1" w:firstColumn="1" w:lastColumn="1" w:noHBand="0" w:noVBand="0"/>
      </w:tblPr>
      <w:tblGrid>
        <w:gridCol w:w="1863"/>
        <w:gridCol w:w="1863"/>
        <w:gridCol w:w="1675"/>
        <w:gridCol w:w="1863"/>
        <w:gridCol w:w="1675"/>
        <w:gridCol w:w="1872"/>
      </w:tblGrid>
      <w:tr w:rsidR="00B81C1C" w:rsidRPr="00B81C1C" w14:paraId="0058428B" w14:textId="77777777" w:rsidTr="00B81C1C">
        <w:trPr>
          <w:trHeight w:hRule="exact" w:val="617"/>
        </w:trPr>
        <w:tc>
          <w:tcPr>
            <w:tcW w:w="10811" w:type="dxa"/>
            <w:gridSpan w:val="6"/>
            <w:tcBorders>
              <w:top w:val="single" w:sz="7" w:space="0" w:color="231F20"/>
              <w:left w:val="single" w:sz="7" w:space="0" w:color="231F20"/>
              <w:bottom w:val="single" w:sz="7" w:space="0" w:color="231F20"/>
              <w:right w:val="single" w:sz="7" w:space="0" w:color="231F20"/>
            </w:tcBorders>
            <w:shd w:val="clear" w:color="auto" w:fill="939598"/>
          </w:tcPr>
          <w:p w14:paraId="3EC0AA76" w14:textId="0311373E" w:rsidR="00B81C1C" w:rsidRPr="00B81C1C" w:rsidRDefault="00B81C1C" w:rsidP="00B81C1C">
            <w:pPr>
              <w:widowControl w:val="0"/>
              <w:spacing w:before="100"/>
              <w:jc w:val="left"/>
              <w:rPr>
                <w:rFonts w:ascii="Arial Bold" w:eastAsia="Arial" w:hAnsi="Arial Bold" w:cs="Arial"/>
                <w:color w:val="000000" w:themeColor="text1"/>
                <w:sz w:val="29"/>
                <w:szCs w:val="29"/>
              </w:rPr>
            </w:pPr>
            <w:r w:rsidRPr="00B81C1C">
              <w:rPr>
                <w:rFonts w:ascii="Arial Bold" w:eastAsia="Arial" w:hAnsi="Arial Bold" w:cs="Arial"/>
                <w:b/>
                <w:bCs/>
                <w:color w:val="000000" w:themeColor="text1"/>
                <w:w w:val="95"/>
                <w:sz w:val="29"/>
                <w:szCs w:val="29"/>
              </w:rPr>
              <w:lastRenderedPageBreak/>
              <w:t>NYSESL</w:t>
            </w:r>
            <w:r w:rsidRPr="00B81C1C">
              <w:rPr>
                <w:rFonts w:ascii="Arial Bold" w:eastAsia="Arial" w:hAnsi="Arial Bold" w:cs="Arial"/>
                <w:b/>
                <w:bCs/>
                <w:color w:val="000000" w:themeColor="text1"/>
                <w:spacing w:val="-23"/>
                <w:w w:val="95"/>
                <w:sz w:val="29"/>
                <w:szCs w:val="29"/>
              </w:rPr>
              <w:t>A</w:t>
            </w:r>
            <w:r w:rsidRPr="00B81C1C">
              <w:rPr>
                <w:rFonts w:ascii="Arial Bold" w:eastAsia="Arial" w:hAnsi="Arial Bold" w:cs="Arial"/>
                <w:b/>
                <w:bCs/>
                <w:color w:val="000000" w:themeColor="text1"/>
                <w:w w:val="95"/>
                <w:sz w:val="29"/>
                <w:szCs w:val="29"/>
              </w:rPr>
              <w:t>T</w:t>
            </w:r>
            <w:r w:rsidRPr="00B81C1C">
              <w:rPr>
                <w:rFonts w:ascii="Arial Bold" w:eastAsia="Arial" w:hAnsi="Arial Bold" w:cs="Arial"/>
                <w:b/>
                <w:bCs/>
                <w:color w:val="000000" w:themeColor="text1"/>
                <w:spacing w:val="-4"/>
                <w:w w:val="95"/>
                <w:sz w:val="29"/>
                <w:szCs w:val="29"/>
              </w:rPr>
              <w:t xml:space="preserve"> </w:t>
            </w:r>
            <w:r w:rsidRPr="00B81C1C">
              <w:rPr>
                <w:rFonts w:ascii="Arial Bold" w:eastAsia="Arial" w:hAnsi="Arial Bold" w:cs="Arial"/>
                <w:b/>
                <w:bCs/>
                <w:color w:val="000000" w:themeColor="text1"/>
                <w:spacing w:val="-6"/>
                <w:w w:val="95"/>
                <w:sz w:val="29"/>
                <w:szCs w:val="29"/>
              </w:rPr>
              <w:t>W</w:t>
            </w:r>
            <w:r w:rsidRPr="00B81C1C">
              <w:rPr>
                <w:rFonts w:ascii="Arial Bold" w:eastAsia="Arial" w:hAnsi="Arial Bold" w:cs="Arial"/>
                <w:b/>
                <w:bCs/>
                <w:color w:val="000000" w:themeColor="text1"/>
                <w:w w:val="95"/>
                <w:sz w:val="29"/>
                <w:szCs w:val="29"/>
              </w:rPr>
              <w:t>riting</w:t>
            </w:r>
            <w:r w:rsidRPr="00B81C1C">
              <w:rPr>
                <w:rFonts w:ascii="Arial Bold" w:eastAsia="Arial" w:hAnsi="Arial Bold" w:cs="Arial"/>
                <w:b/>
                <w:bCs/>
                <w:color w:val="000000" w:themeColor="text1"/>
                <w:spacing w:val="-3"/>
                <w:w w:val="95"/>
                <w:sz w:val="29"/>
                <w:szCs w:val="29"/>
              </w:rPr>
              <w:t xml:space="preserve"> </w:t>
            </w:r>
            <w:r w:rsidRPr="00B81C1C">
              <w:rPr>
                <w:rFonts w:ascii="Arial Bold" w:eastAsia="Arial" w:hAnsi="Arial Bold" w:cs="Arial"/>
                <w:b/>
                <w:bCs/>
                <w:color w:val="000000" w:themeColor="text1"/>
                <w:w w:val="95"/>
                <w:sz w:val="29"/>
                <w:szCs w:val="29"/>
              </w:rPr>
              <w:t>Rubrics—Kindergarten</w:t>
            </w:r>
          </w:p>
        </w:tc>
      </w:tr>
      <w:tr w:rsidR="00B81C1C" w:rsidRPr="00B81C1C" w14:paraId="1C5EBFE9" w14:textId="77777777" w:rsidTr="00B81C1C">
        <w:trPr>
          <w:trHeight w:hRule="exact" w:val="511"/>
        </w:trPr>
        <w:tc>
          <w:tcPr>
            <w:tcW w:w="10811" w:type="dxa"/>
            <w:gridSpan w:val="6"/>
            <w:tcBorders>
              <w:top w:val="single" w:sz="7" w:space="0" w:color="231F20"/>
              <w:left w:val="single" w:sz="7" w:space="0" w:color="231F20"/>
              <w:bottom w:val="single" w:sz="7" w:space="0" w:color="231F20"/>
              <w:right w:val="single" w:sz="7" w:space="0" w:color="231F20"/>
            </w:tcBorders>
            <w:shd w:val="clear" w:color="auto" w:fill="A7A9AC"/>
          </w:tcPr>
          <w:p w14:paraId="54FD8185" w14:textId="77777777" w:rsidR="00B81C1C" w:rsidRPr="00B81C1C" w:rsidRDefault="00B81C1C" w:rsidP="00B81C1C">
            <w:pPr>
              <w:widowControl w:val="0"/>
              <w:spacing w:before="53"/>
              <w:jc w:val="center"/>
              <w:rPr>
                <w:rFonts w:ascii="Arial Bold" w:eastAsia="Arial" w:hAnsi="Arial Bold" w:cs="Arial"/>
                <w:color w:val="000000" w:themeColor="text1"/>
                <w:sz w:val="29"/>
                <w:szCs w:val="29"/>
              </w:rPr>
            </w:pPr>
            <w:r w:rsidRPr="00B81C1C">
              <w:rPr>
                <w:rFonts w:ascii="Arial Bold" w:eastAsia="Arial" w:hAnsi="Arial Bold" w:cs="Arial"/>
                <w:b/>
                <w:bCs/>
                <w:color w:val="000000" w:themeColor="text1"/>
                <w:spacing w:val="-6"/>
                <w:sz w:val="29"/>
                <w:szCs w:val="29"/>
              </w:rPr>
              <w:t>W</w:t>
            </w:r>
            <w:r w:rsidRPr="00B81C1C">
              <w:rPr>
                <w:rFonts w:ascii="Arial Bold" w:eastAsia="Arial" w:hAnsi="Arial Bold" w:cs="Arial"/>
                <w:b/>
                <w:bCs/>
                <w:color w:val="000000" w:themeColor="text1"/>
                <w:sz w:val="29"/>
                <w:szCs w:val="29"/>
              </w:rPr>
              <w:t>rite</w:t>
            </w:r>
            <w:r w:rsidRPr="00B81C1C">
              <w:rPr>
                <w:rFonts w:ascii="Arial Bold" w:eastAsia="Arial" w:hAnsi="Arial Bold" w:cs="Arial"/>
                <w:b/>
                <w:bCs/>
                <w:color w:val="000000" w:themeColor="text1"/>
                <w:spacing w:val="-11"/>
                <w:sz w:val="29"/>
                <w:szCs w:val="29"/>
              </w:rPr>
              <w:t xml:space="preserve"> </w:t>
            </w:r>
            <w:r w:rsidRPr="00B81C1C">
              <w:rPr>
                <w:rFonts w:ascii="Arial Bold" w:eastAsia="Arial" w:hAnsi="Arial Bold" w:cs="Arial"/>
                <w:b/>
                <w:bCs/>
                <w:color w:val="000000" w:themeColor="text1"/>
                <w:sz w:val="29"/>
                <w:szCs w:val="29"/>
              </w:rPr>
              <w:t>a</w:t>
            </w:r>
            <w:r w:rsidRPr="00B81C1C">
              <w:rPr>
                <w:rFonts w:ascii="Arial Bold" w:eastAsia="Arial" w:hAnsi="Arial Bold" w:cs="Arial"/>
                <w:b/>
                <w:bCs/>
                <w:color w:val="000000" w:themeColor="text1"/>
                <w:spacing w:val="-11"/>
                <w:sz w:val="29"/>
                <w:szCs w:val="29"/>
              </w:rPr>
              <w:t xml:space="preserve"> </w:t>
            </w:r>
            <w:r w:rsidRPr="00B81C1C">
              <w:rPr>
                <w:rFonts w:ascii="Arial Bold" w:eastAsia="Arial" w:hAnsi="Arial Bold" w:cs="Arial"/>
                <w:b/>
                <w:bCs/>
                <w:color w:val="000000" w:themeColor="text1"/>
                <w:sz w:val="29"/>
                <w:szCs w:val="29"/>
              </w:rPr>
              <w:t>Story</w:t>
            </w:r>
          </w:p>
        </w:tc>
      </w:tr>
      <w:tr w:rsidR="00B81C1C" w:rsidRPr="00B81C1C" w14:paraId="68106A03" w14:textId="77777777" w:rsidTr="00B81C1C">
        <w:trPr>
          <w:trHeight w:hRule="exact" w:val="872"/>
        </w:trPr>
        <w:tc>
          <w:tcPr>
            <w:tcW w:w="1863" w:type="dxa"/>
            <w:tcBorders>
              <w:top w:val="single" w:sz="7" w:space="0" w:color="231F20"/>
              <w:left w:val="single" w:sz="7" w:space="0" w:color="231F20"/>
              <w:bottom w:val="single" w:sz="7" w:space="0" w:color="231F20"/>
              <w:right w:val="single" w:sz="7" w:space="0" w:color="231F20"/>
            </w:tcBorders>
          </w:tcPr>
          <w:p w14:paraId="79F5016B" w14:textId="77777777" w:rsidR="00B81C1C" w:rsidRPr="00B81C1C" w:rsidRDefault="00B81C1C" w:rsidP="00B81C1C">
            <w:pPr>
              <w:widowControl w:val="0"/>
              <w:spacing w:before="3" w:line="160" w:lineRule="exact"/>
              <w:jc w:val="left"/>
              <w:rPr>
                <w:rFonts w:ascii="Calibri" w:eastAsia="Calibri" w:hAnsi="Calibri"/>
                <w:sz w:val="16"/>
                <w:szCs w:val="16"/>
              </w:rPr>
            </w:pPr>
          </w:p>
          <w:p w14:paraId="4744536B"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2340F8EE" w14:textId="77777777" w:rsidR="00B81C1C" w:rsidRPr="00B81C1C" w:rsidRDefault="00B81C1C" w:rsidP="00B81C1C">
            <w:pPr>
              <w:widowControl w:val="0"/>
              <w:spacing w:before="50"/>
              <w:ind w:right="155"/>
              <w:jc w:val="left"/>
              <w:rPr>
                <w:rFonts w:eastAsia="Arial" w:cs="Arial"/>
                <w:color w:val="000000" w:themeColor="text1"/>
                <w:sz w:val="19"/>
                <w:szCs w:val="19"/>
              </w:rPr>
            </w:pPr>
            <w:r w:rsidRPr="00B81C1C">
              <w:rPr>
                <w:rFonts w:eastAsia="Arial" w:cs="Arial"/>
                <w:b/>
                <w:bCs/>
                <w:color w:val="000000" w:themeColor="text1"/>
                <w:w w:val="95"/>
                <w:sz w:val="19"/>
                <w:szCs w:val="19"/>
              </w:rPr>
              <w:t>Sco</w:t>
            </w:r>
            <w:r w:rsidRPr="00B81C1C">
              <w:rPr>
                <w:rFonts w:eastAsia="Arial" w:cs="Arial"/>
                <w:b/>
                <w:bCs/>
                <w:color w:val="000000" w:themeColor="text1"/>
                <w:spacing w:val="-5"/>
                <w:w w:val="95"/>
                <w:sz w:val="19"/>
                <w:szCs w:val="19"/>
              </w:rPr>
              <w:t>r</w:t>
            </w:r>
            <w:r w:rsidRPr="00B81C1C">
              <w:rPr>
                <w:rFonts w:eastAsia="Arial" w:cs="Arial"/>
                <w:b/>
                <w:bCs/>
                <w:color w:val="000000" w:themeColor="text1"/>
                <w:w w:val="95"/>
                <w:sz w:val="19"/>
                <w:szCs w:val="19"/>
              </w:rPr>
              <w:t>e</w:t>
            </w:r>
            <w:r w:rsidRPr="00B81C1C">
              <w:rPr>
                <w:rFonts w:eastAsia="Arial" w:cs="Arial"/>
                <w:b/>
                <w:bCs/>
                <w:color w:val="000000" w:themeColor="text1"/>
                <w:spacing w:val="-15"/>
                <w:w w:val="95"/>
                <w:sz w:val="19"/>
                <w:szCs w:val="19"/>
              </w:rPr>
              <w:t xml:space="preserve"> </w:t>
            </w:r>
            <w:r w:rsidRPr="00B81C1C">
              <w:rPr>
                <w:rFonts w:eastAsia="Arial" w:cs="Arial"/>
                <w:b/>
                <w:bCs/>
                <w:color w:val="000000" w:themeColor="text1"/>
                <w:w w:val="95"/>
                <w:sz w:val="19"/>
                <w:szCs w:val="19"/>
              </w:rPr>
              <w:t>0</w:t>
            </w:r>
            <w:r w:rsidRPr="00B81C1C">
              <w:rPr>
                <w:rFonts w:eastAsia="Arial" w:cs="Arial"/>
                <w:b/>
                <w:bCs/>
                <w:color w:val="000000" w:themeColor="text1"/>
                <w:spacing w:val="-14"/>
                <w:w w:val="95"/>
                <w:sz w:val="19"/>
                <w:szCs w:val="19"/>
              </w:rPr>
              <w:t xml:space="preserve"> </w:t>
            </w:r>
            <w:r w:rsidRPr="00B81C1C">
              <w:rPr>
                <w:rFonts w:eastAsia="Arial" w:cs="Arial"/>
                <w:b/>
                <w:bCs/>
                <w:color w:val="000000" w:themeColor="text1"/>
                <w:w w:val="95"/>
                <w:sz w:val="19"/>
                <w:szCs w:val="19"/>
              </w:rPr>
              <w:t>–</w:t>
            </w:r>
            <w:r w:rsidRPr="00B81C1C">
              <w:rPr>
                <w:rFonts w:eastAsia="Arial" w:cs="Arial"/>
                <w:b/>
                <w:bCs/>
                <w:color w:val="000000" w:themeColor="text1"/>
                <w:spacing w:val="-14"/>
                <w:w w:val="95"/>
                <w:sz w:val="19"/>
                <w:szCs w:val="19"/>
              </w:rPr>
              <w:t xml:space="preserve"> </w:t>
            </w:r>
            <w:r w:rsidRPr="00B81C1C">
              <w:rPr>
                <w:rFonts w:eastAsia="Arial" w:cs="Arial"/>
                <w:b/>
                <w:bCs/>
                <w:color w:val="000000" w:themeColor="text1"/>
                <w:w w:val="95"/>
                <w:sz w:val="19"/>
                <w:szCs w:val="19"/>
              </w:rPr>
              <w:t>Entering</w:t>
            </w:r>
          </w:p>
          <w:p w14:paraId="0E9A79C3" w14:textId="77777777" w:rsidR="00B81C1C" w:rsidRPr="00B81C1C" w:rsidRDefault="00B81C1C" w:rsidP="00B81C1C">
            <w:pPr>
              <w:widowControl w:val="0"/>
              <w:spacing w:before="35"/>
              <w:ind w:right="179"/>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75" w:type="dxa"/>
            <w:tcBorders>
              <w:top w:val="single" w:sz="7" w:space="0" w:color="231F20"/>
              <w:left w:val="single" w:sz="7" w:space="0" w:color="231F20"/>
              <w:bottom w:val="single" w:sz="7" w:space="0" w:color="231F20"/>
              <w:right w:val="single" w:sz="7" w:space="0" w:color="231F20"/>
            </w:tcBorders>
            <w:shd w:val="clear" w:color="auto" w:fill="BCBEC0"/>
          </w:tcPr>
          <w:p w14:paraId="573DE343" w14:textId="77777777" w:rsidR="00B81C1C" w:rsidRPr="00B81C1C" w:rsidRDefault="00B81C1C" w:rsidP="00B81C1C">
            <w:pPr>
              <w:widowControl w:val="0"/>
              <w:spacing w:before="50"/>
              <w:jc w:val="left"/>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2"/>
                <w:w w:val="90"/>
                <w:sz w:val="19"/>
                <w:szCs w:val="19"/>
              </w:rPr>
              <w:t xml:space="preserve"> </w:t>
            </w:r>
            <w:r w:rsidRPr="00B81C1C">
              <w:rPr>
                <w:rFonts w:eastAsia="Arial" w:cs="Arial"/>
                <w:b/>
                <w:bCs/>
                <w:color w:val="000000" w:themeColor="text1"/>
                <w:w w:val="90"/>
                <w:sz w:val="19"/>
                <w:szCs w:val="19"/>
              </w:rPr>
              <w:t>1</w:t>
            </w:r>
            <w:r w:rsidRPr="00B81C1C">
              <w:rPr>
                <w:rFonts w:eastAsia="Arial" w:cs="Arial"/>
                <w:b/>
                <w:bCs/>
                <w:color w:val="000000" w:themeColor="text1"/>
                <w:spacing w:val="12"/>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3"/>
                <w:w w:val="90"/>
                <w:sz w:val="19"/>
                <w:szCs w:val="19"/>
              </w:rPr>
              <w:t xml:space="preserve"> </w:t>
            </w:r>
            <w:r w:rsidRPr="00B81C1C">
              <w:rPr>
                <w:rFonts w:eastAsia="Arial" w:cs="Arial"/>
                <w:b/>
                <w:bCs/>
                <w:color w:val="000000" w:themeColor="text1"/>
                <w:w w:val="90"/>
                <w:sz w:val="19"/>
                <w:szCs w:val="19"/>
              </w:rPr>
              <w:t>Emerging</w:t>
            </w:r>
          </w:p>
          <w:p w14:paraId="7C446EBB" w14:textId="77777777" w:rsidR="00B81C1C" w:rsidRPr="00B81C1C" w:rsidRDefault="00B81C1C" w:rsidP="00B81C1C">
            <w:pPr>
              <w:widowControl w:val="0"/>
              <w:spacing w:before="36"/>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685903A0" w14:textId="77777777" w:rsidR="00B81C1C" w:rsidRPr="00B81C1C" w:rsidRDefault="00B81C1C" w:rsidP="00B81C1C">
            <w:pPr>
              <w:widowControl w:val="0"/>
              <w:spacing w:before="50"/>
              <w:ind w:right="66"/>
              <w:jc w:val="center"/>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8"/>
                <w:w w:val="90"/>
                <w:sz w:val="19"/>
                <w:szCs w:val="19"/>
              </w:rPr>
              <w:t xml:space="preserve"> </w:t>
            </w:r>
            <w:r w:rsidRPr="00B81C1C">
              <w:rPr>
                <w:rFonts w:eastAsia="Arial" w:cs="Arial"/>
                <w:b/>
                <w:bCs/>
                <w:color w:val="000000" w:themeColor="text1"/>
                <w:w w:val="90"/>
                <w:sz w:val="19"/>
                <w:szCs w:val="19"/>
              </w:rPr>
              <w:t>2</w:t>
            </w:r>
            <w:r w:rsidRPr="00B81C1C">
              <w:rPr>
                <w:rFonts w:eastAsia="Arial" w:cs="Arial"/>
                <w:b/>
                <w:bCs/>
                <w:color w:val="000000" w:themeColor="text1"/>
                <w:spacing w:val="18"/>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8"/>
                <w:w w:val="90"/>
                <w:sz w:val="19"/>
                <w:szCs w:val="19"/>
              </w:rPr>
              <w:t xml:space="preserve"> </w:t>
            </w:r>
            <w:r w:rsidRPr="00B81C1C">
              <w:rPr>
                <w:rFonts w:eastAsia="Arial" w:cs="Arial"/>
                <w:b/>
                <w:bCs/>
                <w:color w:val="000000" w:themeColor="text1"/>
                <w:spacing w:val="-18"/>
                <w:w w:val="90"/>
                <w:sz w:val="19"/>
                <w:szCs w:val="19"/>
              </w:rPr>
              <w:t>T</w:t>
            </w:r>
            <w:r w:rsidRPr="00B81C1C">
              <w:rPr>
                <w:rFonts w:eastAsia="Arial" w:cs="Arial"/>
                <w:b/>
                <w:bCs/>
                <w:color w:val="000000" w:themeColor="text1"/>
                <w:w w:val="90"/>
                <w:sz w:val="19"/>
                <w:szCs w:val="19"/>
              </w:rPr>
              <w:t>ransitioning</w:t>
            </w:r>
          </w:p>
          <w:p w14:paraId="39ED0F88" w14:textId="77777777" w:rsidR="00B81C1C" w:rsidRPr="00B81C1C" w:rsidRDefault="00B81C1C" w:rsidP="00B81C1C">
            <w:pPr>
              <w:widowControl w:val="0"/>
              <w:spacing w:before="36"/>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75" w:type="dxa"/>
            <w:tcBorders>
              <w:top w:val="single" w:sz="7" w:space="0" w:color="231F20"/>
              <w:left w:val="single" w:sz="7" w:space="0" w:color="231F20"/>
              <w:bottom w:val="single" w:sz="7" w:space="0" w:color="231F20"/>
              <w:right w:val="single" w:sz="7" w:space="0" w:color="231F20"/>
            </w:tcBorders>
            <w:shd w:val="clear" w:color="auto" w:fill="BCBEC0"/>
          </w:tcPr>
          <w:p w14:paraId="5679984A" w14:textId="77777777" w:rsidR="00B81C1C" w:rsidRPr="00B81C1C" w:rsidRDefault="00B81C1C" w:rsidP="00B81C1C">
            <w:pPr>
              <w:widowControl w:val="0"/>
              <w:spacing w:before="50"/>
              <w:ind w:right="73"/>
              <w:jc w:val="center"/>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3"/>
                <w:w w:val="90"/>
                <w:sz w:val="19"/>
                <w:szCs w:val="19"/>
              </w:rPr>
              <w:t xml:space="preserve"> </w:t>
            </w:r>
            <w:r w:rsidRPr="00B81C1C">
              <w:rPr>
                <w:rFonts w:eastAsia="Arial" w:cs="Arial"/>
                <w:b/>
                <w:bCs/>
                <w:color w:val="000000" w:themeColor="text1"/>
                <w:w w:val="90"/>
                <w:sz w:val="19"/>
                <w:szCs w:val="19"/>
              </w:rPr>
              <w:t>3</w:t>
            </w:r>
            <w:r w:rsidRPr="00B81C1C">
              <w:rPr>
                <w:rFonts w:eastAsia="Arial" w:cs="Arial"/>
                <w:b/>
                <w:bCs/>
                <w:color w:val="000000" w:themeColor="text1"/>
                <w:spacing w:val="14"/>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4"/>
                <w:w w:val="90"/>
                <w:sz w:val="19"/>
                <w:szCs w:val="19"/>
              </w:rPr>
              <w:t xml:space="preserve"> </w:t>
            </w:r>
            <w:r w:rsidRPr="00B81C1C">
              <w:rPr>
                <w:rFonts w:eastAsia="Arial" w:cs="Arial"/>
                <w:b/>
                <w:bCs/>
                <w:color w:val="000000" w:themeColor="text1"/>
                <w:w w:val="90"/>
                <w:sz w:val="19"/>
                <w:szCs w:val="19"/>
              </w:rPr>
              <w:t>Expanding</w:t>
            </w:r>
          </w:p>
          <w:p w14:paraId="11D43E74" w14:textId="77777777" w:rsidR="00B81C1C" w:rsidRPr="00B81C1C" w:rsidRDefault="00B81C1C" w:rsidP="00B81C1C">
            <w:pPr>
              <w:widowControl w:val="0"/>
              <w:spacing w:before="36"/>
              <w:ind w:right="210"/>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9" w:type="dxa"/>
            <w:tcBorders>
              <w:top w:val="single" w:sz="7" w:space="0" w:color="231F20"/>
              <w:left w:val="single" w:sz="7" w:space="0" w:color="231F20"/>
              <w:bottom w:val="single" w:sz="7" w:space="0" w:color="231F20"/>
              <w:right w:val="single" w:sz="7" w:space="0" w:color="231F20"/>
            </w:tcBorders>
            <w:shd w:val="clear" w:color="auto" w:fill="BCBEC0"/>
          </w:tcPr>
          <w:p w14:paraId="166CAD61" w14:textId="77777777" w:rsidR="00B81C1C" w:rsidRPr="00B81C1C" w:rsidRDefault="00B81C1C" w:rsidP="00B81C1C">
            <w:pPr>
              <w:widowControl w:val="0"/>
              <w:spacing w:before="50"/>
              <w:ind w:right="66"/>
              <w:jc w:val="center"/>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7"/>
                <w:w w:val="90"/>
                <w:sz w:val="19"/>
                <w:szCs w:val="19"/>
              </w:rPr>
              <w:t xml:space="preserve"> </w:t>
            </w:r>
            <w:r w:rsidRPr="00B81C1C">
              <w:rPr>
                <w:rFonts w:eastAsia="Arial" w:cs="Arial"/>
                <w:b/>
                <w:bCs/>
                <w:color w:val="000000" w:themeColor="text1"/>
                <w:w w:val="90"/>
                <w:sz w:val="19"/>
                <w:szCs w:val="19"/>
              </w:rPr>
              <w:t>4</w:t>
            </w:r>
            <w:r w:rsidRPr="00B81C1C">
              <w:rPr>
                <w:rFonts w:eastAsia="Arial" w:cs="Arial"/>
                <w:b/>
                <w:bCs/>
                <w:color w:val="000000" w:themeColor="text1"/>
                <w:spacing w:val="16"/>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7"/>
                <w:w w:val="90"/>
                <w:sz w:val="19"/>
                <w:szCs w:val="19"/>
              </w:rPr>
              <w:t xml:space="preserve"> </w:t>
            </w:r>
            <w:r w:rsidRPr="00B81C1C">
              <w:rPr>
                <w:rFonts w:eastAsia="Arial" w:cs="Arial"/>
                <w:b/>
                <w:bCs/>
                <w:color w:val="000000" w:themeColor="text1"/>
                <w:w w:val="90"/>
                <w:sz w:val="19"/>
                <w:szCs w:val="19"/>
              </w:rPr>
              <w:t>Commanding</w:t>
            </w:r>
          </w:p>
          <w:p w14:paraId="62440F6B" w14:textId="77777777" w:rsidR="00B81C1C" w:rsidRPr="00B81C1C" w:rsidRDefault="00B81C1C" w:rsidP="00B81C1C">
            <w:pPr>
              <w:widowControl w:val="0"/>
              <w:spacing w:before="36"/>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r>
      <w:tr w:rsidR="00B81C1C" w:rsidRPr="00B81C1C" w14:paraId="6F5D334F" w14:textId="77777777" w:rsidTr="00B81C1C">
        <w:trPr>
          <w:trHeight w:hRule="exact" w:val="1926"/>
        </w:trPr>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58BFF5BE" w14:textId="77777777" w:rsidR="00B81C1C" w:rsidRPr="00B81C1C" w:rsidRDefault="00B81C1C" w:rsidP="00B81C1C">
            <w:pPr>
              <w:widowControl w:val="0"/>
              <w:spacing w:before="4" w:line="120" w:lineRule="exact"/>
              <w:jc w:val="left"/>
              <w:rPr>
                <w:rFonts w:ascii="Calibri" w:eastAsia="Calibri" w:hAnsi="Calibri"/>
                <w:sz w:val="12"/>
                <w:szCs w:val="12"/>
              </w:rPr>
            </w:pPr>
          </w:p>
          <w:p w14:paraId="57434F24" w14:textId="77777777" w:rsidR="00B81C1C" w:rsidRPr="00B81C1C" w:rsidRDefault="00B81C1C" w:rsidP="00B81C1C">
            <w:pPr>
              <w:widowControl w:val="0"/>
              <w:spacing w:line="200" w:lineRule="exact"/>
              <w:jc w:val="left"/>
              <w:rPr>
                <w:rFonts w:ascii="Calibri" w:eastAsia="Calibri" w:hAnsi="Calibri"/>
                <w:sz w:val="20"/>
                <w:szCs w:val="20"/>
              </w:rPr>
            </w:pPr>
          </w:p>
          <w:p w14:paraId="4C3FFF1B" w14:textId="77777777" w:rsidR="00B81C1C" w:rsidRPr="00B81C1C" w:rsidRDefault="00B81C1C" w:rsidP="00B81C1C">
            <w:pPr>
              <w:widowControl w:val="0"/>
              <w:spacing w:line="200" w:lineRule="exact"/>
              <w:jc w:val="left"/>
              <w:rPr>
                <w:rFonts w:ascii="Calibri" w:eastAsia="Calibri" w:hAnsi="Calibri"/>
                <w:sz w:val="20"/>
                <w:szCs w:val="20"/>
              </w:rPr>
            </w:pPr>
          </w:p>
          <w:p w14:paraId="4E2A7F48"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Complexity/</w:t>
            </w:r>
            <w:r w:rsidRPr="00B81C1C">
              <w:rPr>
                <w:rFonts w:eastAsia="Arial" w:cs="Arial"/>
                <w:b/>
                <w:bCs/>
                <w:w w:val="97"/>
                <w:sz w:val="19"/>
                <w:szCs w:val="19"/>
              </w:rPr>
              <w:t xml:space="preserve"> </w:t>
            </w:r>
            <w:r w:rsidRPr="00B81C1C">
              <w:rPr>
                <w:rFonts w:eastAsia="Arial" w:cs="Arial"/>
                <w:b/>
                <w:bCs/>
                <w:sz w:val="19"/>
                <w:szCs w:val="19"/>
              </w:rPr>
              <w:t>Quality</w:t>
            </w:r>
            <w:r w:rsidRPr="00B81C1C">
              <w:rPr>
                <w:rFonts w:eastAsia="Arial" w:cs="Arial"/>
                <w:b/>
                <w:bCs/>
                <w:spacing w:val="-12"/>
                <w:sz w:val="19"/>
                <w:szCs w:val="19"/>
              </w:rPr>
              <w:t xml:space="preserve"> </w:t>
            </w:r>
            <w:r w:rsidRPr="00B81C1C">
              <w:rPr>
                <w:rFonts w:eastAsia="Arial" w:cs="Arial"/>
                <w:b/>
                <w:bCs/>
                <w:sz w:val="19"/>
                <w:szCs w:val="19"/>
              </w:rPr>
              <w:t>of</w:t>
            </w:r>
            <w:r w:rsidRPr="00B81C1C">
              <w:rPr>
                <w:rFonts w:eastAsia="Arial" w:cs="Arial"/>
                <w:b/>
                <w:bCs/>
                <w:w w:val="102"/>
                <w:sz w:val="19"/>
                <w:szCs w:val="19"/>
              </w:rPr>
              <w:t xml:space="preserve"> </w:t>
            </w:r>
            <w:r w:rsidRPr="00B81C1C">
              <w:rPr>
                <w:rFonts w:eastAsia="Arial" w:cs="Arial"/>
                <w:b/>
                <w:bCs/>
                <w:sz w:val="19"/>
                <w:szCs w:val="19"/>
              </w:rPr>
              <w:t>Language</w:t>
            </w:r>
          </w:p>
        </w:tc>
        <w:tc>
          <w:tcPr>
            <w:tcW w:w="1863" w:type="dxa"/>
            <w:tcBorders>
              <w:top w:val="single" w:sz="7" w:space="0" w:color="231F20"/>
              <w:left w:val="single" w:sz="7" w:space="0" w:color="231F20"/>
              <w:bottom w:val="single" w:sz="7" w:space="0" w:color="231F20"/>
              <w:right w:val="single" w:sz="7" w:space="0" w:color="231F20"/>
            </w:tcBorders>
          </w:tcPr>
          <w:p w14:paraId="4F61CA24" w14:textId="77777777" w:rsidR="00B81C1C" w:rsidRPr="00B81C1C" w:rsidRDefault="00B81C1C" w:rsidP="00A06491">
            <w:pPr>
              <w:widowControl w:val="0"/>
              <w:numPr>
                <w:ilvl w:val="0"/>
                <w:numId w:val="229"/>
              </w:numPr>
              <w:tabs>
                <w:tab w:val="left" w:pos="222"/>
              </w:tabs>
              <w:spacing w:before="40" w:line="242" w:lineRule="auto"/>
              <w:ind w:right="145"/>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zero</w:t>
            </w:r>
            <w:r w:rsidRPr="00B81C1C">
              <w:rPr>
                <w:rFonts w:eastAsia="Arial" w:cs="Arial"/>
                <w:color w:val="231F20"/>
                <w:spacing w:val="-2"/>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short</w:t>
            </w:r>
            <w:r w:rsidRPr="00B81C1C">
              <w:rPr>
                <w:rFonts w:eastAsia="Arial" w:cs="Arial"/>
                <w:color w:val="231F20"/>
                <w:w w:val="86"/>
                <w:sz w:val="16"/>
                <w:szCs w:val="16"/>
              </w:rPr>
              <w:t xml:space="preserve"> </w:t>
            </w:r>
            <w:r w:rsidRPr="00B81C1C">
              <w:rPr>
                <w:rFonts w:eastAsia="Arial" w:cs="Arial"/>
                <w:color w:val="231F20"/>
                <w:w w:val="85"/>
                <w:sz w:val="16"/>
                <w:szCs w:val="16"/>
              </w:rPr>
              <w:t>phrases</w:t>
            </w:r>
          </w:p>
          <w:p w14:paraId="7594B0E0" w14:textId="77777777" w:rsidR="00B81C1C" w:rsidRPr="00B81C1C" w:rsidRDefault="00B81C1C" w:rsidP="00A06491">
            <w:pPr>
              <w:widowControl w:val="0"/>
              <w:numPr>
                <w:ilvl w:val="0"/>
                <w:numId w:val="229"/>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blank</w:t>
            </w:r>
          </w:p>
          <w:p w14:paraId="64526D7F" w14:textId="77777777" w:rsidR="00B81C1C" w:rsidRPr="00B81C1C" w:rsidRDefault="00B81C1C" w:rsidP="00A06491">
            <w:pPr>
              <w:widowControl w:val="0"/>
              <w:numPr>
                <w:ilvl w:val="0"/>
                <w:numId w:val="229"/>
              </w:numPr>
              <w:tabs>
                <w:tab w:val="left" w:pos="222"/>
              </w:tabs>
              <w:spacing w:before="39" w:line="242" w:lineRule="auto"/>
              <w:ind w:right="235"/>
              <w:jc w:val="left"/>
              <w:rPr>
                <w:rFonts w:eastAsia="Arial" w:cs="Arial"/>
                <w:sz w:val="16"/>
                <w:szCs w:val="16"/>
              </w:rPr>
            </w:pPr>
            <w:r w:rsidRPr="00B81C1C">
              <w:rPr>
                <w:rFonts w:eastAsia="Arial" w:cs="Arial"/>
                <w:color w:val="231F20"/>
                <w:w w:val="85"/>
                <w:sz w:val="16"/>
                <w:szCs w:val="16"/>
              </w:rPr>
              <w:t>Is completely</w:t>
            </w:r>
            <w:r w:rsidRPr="00B81C1C">
              <w:rPr>
                <w:rFonts w:eastAsia="Arial" w:cs="Arial"/>
                <w:color w:val="231F20"/>
                <w:spacing w:val="1"/>
                <w:w w:val="85"/>
                <w:sz w:val="16"/>
                <w:szCs w:val="16"/>
              </w:rPr>
              <w:t xml:space="preserve"> </w:t>
            </w:r>
            <w:r w:rsidRPr="00B81C1C">
              <w:rPr>
                <w:rFonts w:eastAsia="Arial" w:cs="Arial"/>
                <w:color w:val="231F20"/>
                <w:w w:val="85"/>
                <w:sz w:val="16"/>
                <w:szCs w:val="16"/>
              </w:rPr>
              <w:t>in a</w:t>
            </w:r>
            <w:r w:rsidRPr="00B81C1C">
              <w:rPr>
                <w:rFonts w:eastAsia="Arial" w:cs="Arial"/>
                <w:color w:val="231F20"/>
                <w:spacing w:val="1"/>
                <w:w w:val="85"/>
                <w:sz w:val="16"/>
                <w:szCs w:val="16"/>
              </w:rPr>
              <w:t xml:space="preserve"> </w:t>
            </w:r>
            <w:r w:rsidRPr="00B81C1C">
              <w:rPr>
                <w:rFonts w:eastAsia="Arial" w:cs="Arial"/>
                <w:color w:val="231F20"/>
                <w:w w:val="85"/>
                <w:sz w:val="16"/>
                <w:szCs w:val="16"/>
              </w:rPr>
              <w:t>language other</w:t>
            </w:r>
            <w:r w:rsidRPr="00B81C1C">
              <w:rPr>
                <w:rFonts w:eastAsia="Arial" w:cs="Arial"/>
                <w:color w:val="231F20"/>
                <w:spacing w:val="2"/>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3"/>
                <w:w w:val="85"/>
                <w:sz w:val="16"/>
                <w:szCs w:val="16"/>
              </w:rPr>
              <w:t xml:space="preserve"> </w:t>
            </w:r>
            <w:r w:rsidRPr="00B81C1C">
              <w:rPr>
                <w:rFonts w:eastAsia="Arial" w:cs="Arial"/>
                <w:color w:val="231F20"/>
                <w:w w:val="85"/>
                <w:sz w:val="16"/>
                <w:szCs w:val="16"/>
              </w:rPr>
              <w:t>English</w:t>
            </w:r>
          </w:p>
          <w:p w14:paraId="493F7F2C" w14:textId="77777777" w:rsidR="00B81C1C" w:rsidRPr="00B81C1C" w:rsidRDefault="00B81C1C" w:rsidP="00A06491">
            <w:pPr>
              <w:widowControl w:val="0"/>
              <w:numPr>
                <w:ilvl w:val="0"/>
                <w:numId w:val="229"/>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4"/>
                <w:w w:val="85"/>
                <w:sz w:val="16"/>
                <w:szCs w:val="16"/>
              </w:rPr>
              <w:t xml:space="preserve"> </w:t>
            </w:r>
            <w:r w:rsidRPr="00B81C1C">
              <w:rPr>
                <w:rFonts w:eastAsia="Arial" w:cs="Arial"/>
                <w:color w:val="231F20"/>
                <w:w w:val="85"/>
                <w:sz w:val="16"/>
                <w:szCs w:val="16"/>
              </w:rPr>
              <w:t>illegible</w:t>
            </w:r>
            <w:r w:rsidRPr="00B81C1C">
              <w:rPr>
                <w:rFonts w:eastAsia="Arial" w:cs="Arial"/>
                <w:color w:val="231F20"/>
                <w:spacing w:val="15"/>
                <w:w w:val="85"/>
                <w:sz w:val="16"/>
                <w:szCs w:val="16"/>
              </w:rPr>
              <w:t xml:space="preserve"> </w:t>
            </w:r>
            <w:r w:rsidRPr="00B81C1C">
              <w:rPr>
                <w:rFonts w:eastAsia="Arial" w:cs="Arial"/>
                <w:color w:val="231F20"/>
                <w:w w:val="85"/>
                <w:sz w:val="16"/>
                <w:szCs w:val="16"/>
              </w:rPr>
              <w:t>or</w:t>
            </w:r>
            <w:r w:rsidRPr="00B81C1C">
              <w:rPr>
                <w:rFonts w:eastAsia="Arial" w:cs="Arial"/>
                <w:color w:val="231F20"/>
                <w:spacing w:val="15"/>
                <w:w w:val="85"/>
                <w:sz w:val="16"/>
                <w:szCs w:val="16"/>
              </w:rPr>
              <w:t xml:space="preserve"> </w:t>
            </w:r>
            <w:r w:rsidRPr="00B81C1C">
              <w:rPr>
                <w:rFonts w:eastAsia="Arial" w:cs="Arial"/>
                <w:color w:val="231F20"/>
                <w:w w:val="85"/>
                <w:sz w:val="16"/>
                <w:szCs w:val="16"/>
              </w:rPr>
              <w:t>unintelligible</w:t>
            </w:r>
          </w:p>
          <w:p w14:paraId="23FE9340" w14:textId="77777777" w:rsidR="00B81C1C" w:rsidRPr="00B81C1C" w:rsidRDefault="00B81C1C" w:rsidP="00A06491">
            <w:pPr>
              <w:widowControl w:val="0"/>
              <w:numPr>
                <w:ilvl w:val="0"/>
                <w:numId w:val="229"/>
              </w:numPr>
              <w:tabs>
                <w:tab w:val="left" w:pos="222"/>
              </w:tabs>
              <w:spacing w:before="39" w:line="242" w:lineRule="auto"/>
              <w:ind w:right="66"/>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4"/>
                <w:w w:val="85"/>
                <w:sz w:val="16"/>
                <w:szCs w:val="16"/>
              </w:rPr>
              <w:t xml:space="preserve"> </w:t>
            </w:r>
            <w:r w:rsidRPr="00B81C1C">
              <w:rPr>
                <w:rFonts w:eastAsia="Arial" w:cs="Arial"/>
                <w:color w:val="231F20"/>
                <w:w w:val="85"/>
                <w:sz w:val="16"/>
                <w:szCs w:val="16"/>
              </w:rPr>
              <w:t>completely</w:t>
            </w:r>
            <w:r w:rsidRPr="00B81C1C">
              <w:rPr>
                <w:rFonts w:eastAsia="Arial" w:cs="Arial"/>
                <w:color w:val="231F20"/>
                <w:spacing w:val="5"/>
                <w:w w:val="85"/>
                <w:sz w:val="16"/>
                <w:szCs w:val="16"/>
              </w:rPr>
              <w:t xml:space="preserve"> </w:t>
            </w:r>
            <w:r w:rsidRPr="00B81C1C">
              <w:rPr>
                <w:rFonts w:eastAsia="Arial" w:cs="Arial"/>
                <w:color w:val="231F20"/>
                <w:w w:val="85"/>
                <w:sz w:val="16"/>
                <w:szCs w:val="16"/>
              </w:rPr>
              <w:t>copied</w:t>
            </w:r>
            <w:r w:rsidRPr="00B81C1C">
              <w:rPr>
                <w:rFonts w:eastAsia="Arial" w:cs="Arial"/>
                <w:color w:val="231F20"/>
                <w:spacing w:val="4"/>
                <w:w w:val="85"/>
                <w:sz w:val="16"/>
                <w:szCs w:val="16"/>
              </w:rPr>
              <w:t xml:space="preserve"> </w:t>
            </w:r>
            <w:r w:rsidRPr="00B81C1C">
              <w:rPr>
                <w:rFonts w:eastAsia="Arial" w:cs="Arial"/>
                <w:color w:val="231F20"/>
                <w:w w:val="85"/>
                <w:sz w:val="16"/>
                <w:szCs w:val="16"/>
              </w:rPr>
              <w:t>text</w:t>
            </w:r>
            <w:r w:rsidRPr="00B81C1C">
              <w:rPr>
                <w:rFonts w:eastAsia="Arial" w:cs="Arial"/>
                <w:color w:val="231F20"/>
                <w:spacing w:val="5"/>
                <w:w w:val="85"/>
                <w:sz w:val="16"/>
                <w:szCs w:val="16"/>
              </w:rPr>
              <w:t xml:space="preserve"> </w:t>
            </w:r>
            <w:r w:rsidRPr="00B81C1C">
              <w:rPr>
                <w:rFonts w:eastAsia="Arial" w:cs="Arial"/>
                <w:color w:val="231F20"/>
                <w:w w:val="85"/>
                <w:sz w:val="16"/>
                <w:szCs w:val="16"/>
              </w:rPr>
              <w:t>from</w:t>
            </w:r>
            <w:r w:rsidRPr="00B81C1C">
              <w:rPr>
                <w:rFonts w:eastAsia="Arial" w:cs="Arial"/>
                <w:color w:val="231F20"/>
                <w:w w:val="89"/>
                <w:sz w:val="16"/>
                <w:szCs w:val="16"/>
              </w:rPr>
              <w:t xml:space="preserve"> </w:t>
            </w:r>
            <w:r w:rsidRPr="00B81C1C">
              <w:rPr>
                <w:rFonts w:eastAsia="Arial" w:cs="Arial"/>
                <w:color w:val="231F20"/>
                <w:w w:val="85"/>
                <w:sz w:val="16"/>
                <w:szCs w:val="16"/>
              </w:rPr>
              <w:t>the</w:t>
            </w:r>
            <w:r w:rsidRPr="00B81C1C">
              <w:rPr>
                <w:rFonts w:eastAsia="Arial" w:cs="Arial"/>
                <w:color w:val="231F20"/>
                <w:spacing w:val="13"/>
                <w:w w:val="85"/>
                <w:sz w:val="16"/>
                <w:szCs w:val="16"/>
              </w:rPr>
              <w:t xml:space="preserve"> </w:t>
            </w:r>
            <w:r w:rsidRPr="00B81C1C">
              <w:rPr>
                <w:rFonts w:eastAsia="Arial" w:cs="Arial"/>
                <w:color w:val="231F20"/>
                <w:w w:val="85"/>
                <w:sz w:val="16"/>
                <w:szCs w:val="16"/>
              </w:rPr>
              <w:t>test</w:t>
            </w:r>
            <w:r w:rsidRPr="00B81C1C">
              <w:rPr>
                <w:rFonts w:eastAsia="Arial" w:cs="Arial"/>
                <w:color w:val="231F20"/>
                <w:spacing w:val="13"/>
                <w:w w:val="85"/>
                <w:sz w:val="16"/>
                <w:szCs w:val="16"/>
              </w:rPr>
              <w:t xml:space="preserve"> </w:t>
            </w:r>
            <w:r w:rsidRPr="00B81C1C">
              <w:rPr>
                <w:rFonts w:eastAsia="Arial" w:cs="Arial"/>
                <w:color w:val="231F20"/>
                <w:w w:val="85"/>
                <w:sz w:val="16"/>
                <w:szCs w:val="16"/>
              </w:rPr>
              <w:t>booklet</w:t>
            </w:r>
          </w:p>
        </w:tc>
        <w:tc>
          <w:tcPr>
            <w:tcW w:w="1675" w:type="dxa"/>
            <w:tcBorders>
              <w:top w:val="single" w:sz="7" w:space="0" w:color="231F20"/>
              <w:left w:val="single" w:sz="7" w:space="0" w:color="231F20"/>
              <w:bottom w:val="single" w:sz="7" w:space="0" w:color="231F20"/>
              <w:right w:val="single" w:sz="7" w:space="0" w:color="231F20"/>
            </w:tcBorders>
          </w:tcPr>
          <w:p w14:paraId="7863D709" w14:textId="77777777" w:rsidR="00B81C1C" w:rsidRPr="00B81C1C" w:rsidRDefault="00B81C1C" w:rsidP="00A06491">
            <w:pPr>
              <w:widowControl w:val="0"/>
              <w:numPr>
                <w:ilvl w:val="0"/>
                <w:numId w:val="228"/>
              </w:numPr>
              <w:tabs>
                <w:tab w:val="left" w:pos="222"/>
              </w:tabs>
              <w:spacing w:before="40" w:line="242" w:lineRule="auto"/>
              <w:ind w:right="53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word</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short</w:t>
            </w:r>
            <w:r w:rsidRPr="00B81C1C">
              <w:rPr>
                <w:rFonts w:eastAsia="Arial" w:cs="Arial"/>
                <w:color w:val="231F20"/>
                <w:spacing w:val="-9"/>
                <w:w w:val="85"/>
                <w:sz w:val="16"/>
                <w:szCs w:val="16"/>
              </w:rPr>
              <w:t xml:space="preserve"> </w:t>
            </w:r>
            <w:r w:rsidRPr="00B81C1C">
              <w:rPr>
                <w:rFonts w:eastAsia="Arial" w:cs="Arial"/>
                <w:color w:val="231F20"/>
                <w:w w:val="85"/>
                <w:sz w:val="16"/>
                <w:szCs w:val="16"/>
              </w:rPr>
              <w:t>phrase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2"/>
                <w:w w:val="85"/>
                <w:sz w:val="16"/>
                <w:szCs w:val="16"/>
              </w:rPr>
              <w:t xml:space="preserve"> </w:t>
            </w:r>
            <w:r w:rsidRPr="00B81C1C">
              <w:rPr>
                <w:rFonts w:eastAsia="Arial" w:cs="Arial"/>
                <w:color w:val="231F20"/>
                <w:w w:val="85"/>
                <w:sz w:val="16"/>
                <w:szCs w:val="16"/>
              </w:rPr>
              <w:t>and/</w:t>
            </w:r>
            <w:r w:rsidRPr="00B81C1C">
              <w:rPr>
                <w:rFonts w:eastAsia="Arial" w:cs="Arial"/>
                <w:color w:val="231F20"/>
                <w:w w:val="86"/>
                <w:sz w:val="16"/>
                <w:szCs w:val="16"/>
              </w:rPr>
              <w:t xml:space="preserve"> </w:t>
            </w:r>
            <w:r w:rsidRPr="00B81C1C">
              <w:rPr>
                <w:rFonts w:eastAsia="Arial" w:cs="Arial"/>
                <w:color w:val="231F20"/>
                <w:w w:val="85"/>
                <w:sz w:val="16"/>
                <w:szCs w:val="16"/>
              </w:rPr>
              <w:t>or</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predictable</w:t>
            </w:r>
            <w:r w:rsidRPr="00B81C1C">
              <w:rPr>
                <w:rFonts w:eastAsia="Arial" w:cs="Arial"/>
                <w:color w:val="231F20"/>
                <w:w w:val="86"/>
                <w:sz w:val="16"/>
                <w:szCs w:val="16"/>
              </w:rPr>
              <w:t xml:space="preserve"> </w:t>
            </w:r>
            <w:r w:rsidRPr="00B81C1C">
              <w:rPr>
                <w:rFonts w:eastAsia="Arial" w:cs="Arial"/>
                <w:color w:val="231F20"/>
                <w:w w:val="85"/>
                <w:sz w:val="16"/>
                <w:szCs w:val="16"/>
              </w:rPr>
              <w:t>sentences</w:t>
            </w:r>
          </w:p>
        </w:tc>
        <w:tc>
          <w:tcPr>
            <w:tcW w:w="1863" w:type="dxa"/>
            <w:tcBorders>
              <w:top w:val="single" w:sz="7" w:space="0" w:color="231F20"/>
              <w:left w:val="single" w:sz="7" w:space="0" w:color="231F20"/>
              <w:bottom w:val="single" w:sz="7" w:space="0" w:color="231F20"/>
              <w:right w:val="single" w:sz="7" w:space="0" w:color="231F20"/>
            </w:tcBorders>
          </w:tcPr>
          <w:p w14:paraId="293D7DD7" w14:textId="77777777" w:rsidR="00B81C1C" w:rsidRPr="00B81C1C" w:rsidRDefault="00B81C1C" w:rsidP="00A06491">
            <w:pPr>
              <w:widowControl w:val="0"/>
              <w:numPr>
                <w:ilvl w:val="0"/>
                <w:numId w:val="227"/>
              </w:numPr>
              <w:tabs>
                <w:tab w:val="left" w:pos="222"/>
              </w:tabs>
              <w:spacing w:before="40" w:line="242" w:lineRule="auto"/>
              <w:ind w:right="158"/>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1"/>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10"/>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simple sentences</w:t>
            </w:r>
          </w:p>
        </w:tc>
        <w:tc>
          <w:tcPr>
            <w:tcW w:w="1675" w:type="dxa"/>
            <w:tcBorders>
              <w:top w:val="single" w:sz="7" w:space="0" w:color="231F20"/>
              <w:left w:val="single" w:sz="7" w:space="0" w:color="231F20"/>
              <w:bottom w:val="single" w:sz="7" w:space="0" w:color="231F20"/>
              <w:right w:val="single" w:sz="7" w:space="0" w:color="231F20"/>
            </w:tcBorders>
          </w:tcPr>
          <w:p w14:paraId="37116777" w14:textId="77777777" w:rsidR="00B81C1C" w:rsidRPr="00B81C1C" w:rsidRDefault="00B81C1C" w:rsidP="00A06491">
            <w:pPr>
              <w:widowControl w:val="0"/>
              <w:numPr>
                <w:ilvl w:val="0"/>
                <w:numId w:val="226"/>
              </w:numPr>
              <w:tabs>
                <w:tab w:val="left" w:pos="222"/>
              </w:tabs>
              <w:spacing w:before="40" w:line="242" w:lineRule="auto"/>
              <w:ind w:right="656"/>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7"/>
                <w:w w:val="85"/>
                <w:sz w:val="16"/>
                <w:szCs w:val="16"/>
              </w:rPr>
              <w:t xml:space="preserve"> </w:t>
            </w:r>
            <w:r w:rsidRPr="00B81C1C">
              <w:rPr>
                <w:rFonts w:eastAsia="Arial" w:cs="Arial"/>
                <w:color w:val="231F20"/>
                <w:w w:val="85"/>
                <w:sz w:val="16"/>
                <w:szCs w:val="16"/>
              </w:rPr>
              <w:t>simple and/or</w:t>
            </w:r>
            <w:r w:rsidRPr="00B81C1C">
              <w:rPr>
                <w:rFonts w:eastAsia="Arial" w:cs="Arial"/>
                <w:color w:val="231F20"/>
                <w:spacing w:val="-3"/>
                <w:w w:val="85"/>
                <w:sz w:val="16"/>
                <w:szCs w:val="16"/>
              </w:rPr>
              <w:t xml:space="preserve"> </w:t>
            </w:r>
            <w:r w:rsidRPr="00B81C1C">
              <w:rPr>
                <w:rFonts w:eastAsia="Arial" w:cs="Arial"/>
                <w:color w:val="231F20"/>
                <w:w w:val="85"/>
                <w:sz w:val="16"/>
                <w:szCs w:val="16"/>
              </w:rPr>
              <w:t>expanded</w:t>
            </w:r>
            <w:r w:rsidRPr="00B81C1C">
              <w:rPr>
                <w:rFonts w:eastAsia="Arial" w:cs="Arial"/>
                <w:color w:val="231F20"/>
                <w:w w:val="84"/>
                <w:sz w:val="16"/>
                <w:szCs w:val="16"/>
              </w:rPr>
              <w:t xml:space="preserve"> </w:t>
            </w:r>
            <w:r w:rsidRPr="00B81C1C">
              <w:rPr>
                <w:rFonts w:eastAsia="Arial" w:cs="Arial"/>
                <w:color w:val="231F20"/>
                <w:w w:val="85"/>
                <w:sz w:val="16"/>
                <w:szCs w:val="16"/>
              </w:rPr>
              <w:t>sentences</w:t>
            </w:r>
          </w:p>
        </w:tc>
        <w:tc>
          <w:tcPr>
            <w:tcW w:w="1869" w:type="dxa"/>
            <w:tcBorders>
              <w:top w:val="single" w:sz="7" w:space="0" w:color="231F20"/>
              <w:left w:val="single" w:sz="7" w:space="0" w:color="231F20"/>
              <w:bottom w:val="single" w:sz="7" w:space="0" w:color="231F20"/>
              <w:right w:val="single" w:sz="7" w:space="0" w:color="231F20"/>
            </w:tcBorders>
          </w:tcPr>
          <w:p w14:paraId="31BB0936" w14:textId="77777777" w:rsidR="00B81C1C" w:rsidRPr="00B81C1C" w:rsidRDefault="00B81C1C" w:rsidP="00A06491">
            <w:pPr>
              <w:widowControl w:val="0"/>
              <w:numPr>
                <w:ilvl w:val="0"/>
                <w:numId w:val="225"/>
              </w:numPr>
              <w:tabs>
                <w:tab w:val="left" w:pos="222"/>
              </w:tabs>
              <w:spacing w:before="40" w:line="242" w:lineRule="auto"/>
              <w:ind w:right="31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simple</w:t>
            </w:r>
            <w:r w:rsidRPr="00B81C1C">
              <w:rPr>
                <w:rFonts w:eastAsia="Arial" w:cs="Arial"/>
                <w:color w:val="231F20"/>
                <w:spacing w:val="-1"/>
                <w:w w:val="85"/>
                <w:sz w:val="16"/>
                <w:szCs w:val="16"/>
              </w:rPr>
              <w:t xml:space="preserve"> </w:t>
            </w:r>
            <w:r w:rsidRPr="00B81C1C">
              <w:rPr>
                <w:rFonts w:eastAsia="Arial" w:cs="Arial"/>
                <w:color w:val="231F20"/>
                <w:w w:val="85"/>
                <w:sz w:val="16"/>
                <w:szCs w:val="16"/>
              </w:rPr>
              <w:t>and/or</w:t>
            </w:r>
            <w:r w:rsidRPr="00B81C1C">
              <w:rPr>
                <w:rFonts w:eastAsia="Arial" w:cs="Arial"/>
                <w:color w:val="231F20"/>
                <w:w w:val="86"/>
                <w:sz w:val="16"/>
                <w:szCs w:val="16"/>
              </w:rPr>
              <w:t xml:space="preserve"> </w:t>
            </w:r>
            <w:r w:rsidRPr="00B81C1C">
              <w:rPr>
                <w:rFonts w:eastAsia="Arial" w:cs="Arial"/>
                <w:color w:val="231F20"/>
                <w:w w:val="85"/>
                <w:sz w:val="16"/>
                <w:szCs w:val="16"/>
              </w:rPr>
              <w:t>expanded</w:t>
            </w:r>
            <w:r w:rsidRPr="00B81C1C">
              <w:rPr>
                <w:rFonts w:eastAsia="Arial" w:cs="Arial"/>
                <w:color w:val="231F20"/>
                <w:spacing w:val="-19"/>
                <w:w w:val="85"/>
                <w:sz w:val="16"/>
                <w:szCs w:val="16"/>
              </w:rPr>
              <w:t xml:space="preserve"> </w:t>
            </w:r>
            <w:r w:rsidRPr="00B81C1C">
              <w:rPr>
                <w:rFonts w:eastAsia="Arial" w:cs="Arial"/>
                <w:color w:val="231F20"/>
                <w:w w:val="85"/>
                <w:sz w:val="16"/>
                <w:szCs w:val="16"/>
              </w:rPr>
              <w:t>sentence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22"/>
                <w:w w:val="85"/>
                <w:sz w:val="16"/>
                <w:szCs w:val="16"/>
              </w:rPr>
              <w:t xml:space="preserve"> </w:t>
            </w:r>
            <w:r w:rsidRPr="00B81C1C">
              <w:rPr>
                <w:rFonts w:eastAsia="Arial" w:cs="Arial"/>
                <w:color w:val="231F20"/>
                <w:w w:val="85"/>
                <w:sz w:val="16"/>
                <w:szCs w:val="16"/>
              </w:rPr>
              <w:t>and one or more</w:t>
            </w:r>
            <w:r w:rsidRPr="00B81C1C">
              <w:rPr>
                <w:rFonts w:eastAsia="Arial" w:cs="Arial"/>
                <w:color w:val="231F20"/>
                <w:spacing w:val="1"/>
                <w:w w:val="85"/>
                <w:sz w:val="16"/>
                <w:szCs w:val="16"/>
              </w:rPr>
              <w:t xml:space="preserve"> </w:t>
            </w:r>
            <w:r w:rsidRPr="00B81C1C">
              <w:rPr>
                <w:rFonts w:eastAsia="Arial" w:cs="Arial"/>
                <w:color w:val="231F20"/>
                <w:w w:val="85"/>
                <w:sz w:val="16"/>
                <w:szCs w:val="16"/>
              </w:rPr>
              <w:t>compound or</w:t>
            </w:r>
            <w:r w:rsidRPr="00B81C1C">
              <w:rPr>
                <w:rFonts w:eastAsia="Arial" w:cs="Arial"/>
                <w:color w:val="231F20"/>
                <w:w w:val="87"/>
                <w:sz w:val="16"/>
                <w:szCs w:val="16"/>
              </w:rPr>
              <w:t xml:space="preserve"> </w:t>
            </w:r>
            <w:r w:rsidRPr="00B81C1C">
              <w:rPr>
                <w:rFonts w:eastAsia="Arial" w:cs="Arial"/>
                <w:color w:val="231F20"/>
                <w:w w:val="85"/>
                <w:sz w:val="16"/>
                <w:szCs w:val="16"/>
              </w:rPr>
              <w:t>complex</w:t>
            </w:r>
            <w:r w:rsidRPr="00B81C1C">
              <w:rPr>
                <w:rFonts w:eastAsia="Arial" w:cs="Arial"/>
                <w:color w:val="231F20"/>
                <w:spacing w:val="-20"/>
                <w:w w:val="85"/>
                <w:sz w:val="16"/>
                <w:szCs w:val="16"/>
              </w:rPr>
              <w:t xml:space="preserve"> </w:t>
            </w:r>
            <w:r w:rsidRPr="00B81C1C">
              <w:rPr>
                <w:rFonts w:eastAsia="Arial" w:cs="Arial"/>
                <w:color w:val="231F20"/>
                <w:w w:val="85"/>
                <w:sz w:val="16"/>
                <w:szCs w:val="16"/>
              </w:rPr>
              <w:t>sentence</w:t>
            </w:r>
          </w:p>
        </w:tc>
      </w:tr>
      <w:tr w:rsidR="00B81C1C" w:rsidRPr="00B81C1C" w14:paraId="38C66D24" w14:textId="77777777" w:rsidTr="00B81C1C">
        <w:trPr>
          <w:trHeight w:hRule="exact" w:val="1844"/>
        </w:trPr>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65863D9B" w14:textId="77777777" w:rsidR="00B81C1C" w:rsidRPr="00B81C1C" w:rsidRDefault="00B81C1C" w:rsidP="00B81C1C">
            <w:pPr>
              <w:widowControl w:val="0"/>
              <w:spacing w:line="200" w:lineRule="exact"/>
              <w:jc w:val="left"/>
              <w:rPr>
                <w:rFonts w:ascii="Calibri" w:eastAsia="Calibri" w:hAnsi="Calibri"/>
                <w:sz w:val="20"/>
                <w:szCs w:val="20"/>
              </w:rPr>
            </w:pPr>
          </w:p>
          <w:p w14:paraId="69F65054" w14:textId="77777777" w:rsidR="00B81C1C" w:rsidRPr="00B81C1C" w:rsidRDefault="00B81C1C" w:rsidP="00B81C1C">
            <w:pPr>
              <w:widowControl w:val="0"/>
              <w:spacing w:line="200" w:lineRule="exact"/>
              <w:jc w:val="left"/>
              <w:rPr>
                <w:rFonts w:ascii="Calibri" w:eastAsia="Calibri" w:hAnsi="Calibri"/>
                <w:sz w:val="20"/>
                <w:szCs w:val="20"/>
              </w:rPr>
            </w:pPr>
          </w:p>
          <w:p w14:paraId="29748B5F" w14:textId="77777777" w:rsidR="00B81C1C" w:rsidRPr="00B81C1C" w:rsidRDefault="00B81C1C" w:rsidP="00B81C1C">
            <w:pPr>
              <w:widowControl w:val="0"/>
              <w:spacing w:before="14" w:line="240" w:lineRule="exact"/>
              <w:jc w:val="left"/>
              <w:rPr>
                <w:rFonts w:ascii="Calibri" w:eastAsia="Calibri" w:hAnsi="Calibri"/>
              </w:rPr>
            </w:pPr>
          </w:p>
          <w:p w14:paraId="771381B7"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863" w:type="dxa"/>
            <w:tcBorders>
              <w:top w:val="single" w:sz="7" w:space="0" w:color="231F20"/>
              <w:left w:val="single" w:sz="7" w:space="0" w:color="231F20"/>
              <w:bottom w:val="single" w:sz="7" w:space="0" w:color="231F20"/>
              <w:right w:val="single" w:sz="7" w:space="0" w:color="231F20"/>
            </w:tcBorders>
          </w:tcPr>
          <w:p w14:paraId="42645140" w14:textId="77777777" w:rsidR="00B81C1C" w:rsidRPr="00B81C1C" w:rsidRDefault="00B81C1C" w:rsidP="00A06491">
            <w:pPr>
              <w:widowControl w:val="0"/>
              <w:numPr>
                <w:ilvl w:val="0"/>
                <w:numId w:val="224"/>
              </w:numPr>
              <w:tabs>
                <w:tab w:val="left" w:pos="222"/>
              </w:tabs>
              <w:spacing w:before="40" w:line="242" w:lineRule="auto"/>
              <w:ind w:right="358"/>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zero</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spacing w:val="-3"/>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few</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in</w:t>
            </w:r>
            <w:r w:rsidRPr="00B81C1C">
              <w:rPr>
                <w:rFonts w:eastAsia="Arial" w:cs="Arial"/>
                <w:color w:val="231F20"/>
                <w:spacing w:val="3"/>
                <w:w w:val="85"/>
                <w:sz w:val="16"/>
                <w:szCs w:val="16"/>
              </w:rPr>
              <w:t xml:space="preserve"> </w:t>
            </w:r>
            <w:r w:rsidRPr="00B81C1C">
              <w:rPr>
                <w:rFonts w:eastAsia="Arial" w:cs="Arial"/>
                <w:color w:val="231F20"/>
                <w:w w:val="85"/>
                <w:sz w:val="16"/>
                <w:szCs w:val="16"/>
              </w:rPr>
              <w:t>a</w:t>
            </w:r>
            <w:r w:rsidRPr="00B81C1C">
              <w:rPr>
                <w:rFonts w:eastAsia="Arial" w:cs="Arial"/>
                <w:color w:val="231F20"/>
                <w:spacing w:val="4"/>
                <w:w w:val="85"/>
                <w:sz w:val="16"/>
                <w:szCs w:val="16"/>
              </w:rPr>
              <w:t xml:space="preserve"> </w:t>
            </w:r>
            <w:r w:rsidRPr="00B81C1C">
              <w:rPr>
                <w:rFonts w:eastAsia="Arial" w:cs="Arial"/>
                <w:color w:val="231F20"/>
                <w:w w:val="85"/>
                <w:sz w:val="16"/>
                <w:szCs w:val="16"/>
              </w:rPr>
              <w:t>language other</w:t>
            </w:r>
            <w:r w:rsidRPr="00B81C1C">
              <w:rPr>
                <w:rFonts w:eastAsia="Arial" w:cs="Arial"/>
                <w:color w:val="231F20"/>
                <w:spacing w:val="-2"/>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1"/>
                <w:w w:val="85"/>
                <w:sz w:val="16"/>
                <w:szCs w:val="16"/>
              </w:rPr>
              <w:t xml:space="preserve"> </w:t>
            </w:r>
            <w:r w:rsidRPr="00B81C1C">
              <w:rPr>
                <w:rFonts w:eastAsia="Arial" w:cs="Arial"/>
                <w:color w:val="231F20"/>
                <w:w w:val="85"/>
                <w:sz w:val="16"/>
                <w:szCs w:val="16"/>
              </w:rPr>
              <w:t>English</w:t>
            </w:r>
            <w:r w:rsidRPr="00B81C1C">
              <w:rPr>
                <w:rFonts w:eastAsia="Arial" w:cs="Arial"/>
                <w:color w:val="231F20"/>
                <w:spacing w:val="2"/>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
                <w:w w:val="85"/>
                <w:sz w:val="16"/>
                <w:szCs w:val="16"/>
              </w:rPr>
              <w:t xml:space="preserve"> </w:t>
            </w:r>
            <w:r w:rsidRPr="00B81C1C">
              <w:rPr>
                <w:rFonts w:eastAsia="Arial" w:cs="Arial"/>
                <w:color w:val="231F20"/>
                <w:w w:val="85"/>
                <w:sz w:val="16"/>
                <w:szCs w:val="16"/>
              </w:rPr>
              <w:t>no</w:t>
            </w:r>
          </w:p>
          <w:p w14:paraId="1D8DE330" w14:textId="77777777" w:rsidR="00B81C1C" w:rsidRPr="00B81C1C" w:rsidRDefault="00B81C1C" w:rsidP="00B81C1C">
            <w:pPr>
              <w:widowControl w:val="0"/>
              <w:spacing w:line="242" w:lineRule="auto"/>
              <w:ind w:right="83"/>
              <w:jc w:val="left"/>
              <w:rPr>
                <w:rFonts w:eastAsia="Arial" w:cs="Arial"/>
                <w:sz w:val="16"/>
                <w:szCs w:val="16"/>
              </w:rPr>
            </w:pPr>
            <w:r w:rsidRPr="00B81C1C">
              <w:rPr>
                <w:rFonts w:eastAsia="Arial" w:cs="Arial"/>
                <w:color w:val="231F20"/>
                <w:w w:val="85"/>
                <w:sz w:val="16"/>
                <w:szCs w:val="16"/>
              </w:rPr>
              <w:t>drawing(s)</w:t>
            </w:r>
            <w:r w:rsidRPr="00B81C1C">
              <w:rPr>
                <w:rFonts w:eastAsia="Arial" w:cs="Arial"/>
                <w:color w:val="231F20"/>
                <w:spacing w:val="8"/>
                <w:w w:val="85"/>
                <w:sz w:val="16"/>
                <w:szCs w:val="16"/>
              </w:rPr>
              <w:t xml:space="preserve"> </w:t>
            </w:r>
            <w:r w:rsidRPr="00B81C1C">
              <w:rPr>
                <w:rFonts w:eastAsia="Arial" w:cs="Arial"/>
                <w:color w:val="231F20"/>
                <w:w w:val="85"/>
                <w:sz w:val="16"/>
                <w:szCs w:val="16"/>
              </w:rPr>
              <w:t>to</w:t>
            </w:r>
            <w:r w:rsidRPr="00B81C1C">
              <w:rPr>
                <w:rFonts w:eastAsia="Arial" w:cs="Arial"/>
                <w:color w:val="231F20"/>
                <w:spacing w:val="8"/>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8"/>
                <w:w w:val="85"/>
                <w:sz w:val="16"/>
                <w:szCs w:val="16"/>
              </w:rPr>
              <w:t xml:space="preserve"> </w:t>
            </w:r>
            <w:r w:rsidRPr="00B81C1C">
              <w:rPr>
                <w:rFonts w:eastAsia="Arial" w:cs="Arial"/>
                <w:color w:val="231F20"/>
                <w:w w:val="85"/>
                <w:sz w:val="16"/>
                <w:szCs w:val="16"/>
              </w:rPr>
              <w:t>a</w:t>
            </w:r>
            <w:r w:rsidRPr="00B81C1C">
              <w:rPr>
                <w:rFonts w:eastAsia="Arial" w:cs="Arial"/>
                <w:color w:val="231F20"/>
                <w:spacing w:val="8"/>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9"/>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write</w:t>
            </w:r>
            <w:r w:rsidRPr="00B81C1C">
              <w:rPr>
                <w:rFonts w:eastAsia="Arial" w:cs="Arial"/>
                <w:color w:val="231F20"/>
                <w:spacing w:val="14"/>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14"/>
                <w:w w:val="85"/>
                <w:sz w:val="16"/>
                <w:szCs w:val="16"/>
              </w:rPr>
              <w:t xml:space="preserve"> </w:t>
            </w:r>
            <w:r w:rsidRPr="00B81C1C">
              <w:rPr>
                <w:rFonts w:eastAsia="Arial" w:cs="Arial"/>
                <w:color w:val="231F20"/>
                <w:w w:val="85"/>
                <w:sz w:val="16"/>
                <w:szCs w:val="16"/>
              </w:rPr>
              <w:t>a</w:t>
            </w:r>
            <w:r w:rsidRPr="00B81C1C">
              <w:rPr>
                <w:rFonts w:eastAsia="Arial" w:cs="Arial"/>
                <w:color w:val="231F20"/>
                <w:spacing w:val="15"/>
                <w:w w:val="85"/>
                <w:sz w:val="16"/>
                <w:szCs w:val="16"/>
              </w:rPr>
              <w:t xml:space="preserve"> </w:t>
            </w:r>
            <w:r w:rsidRPr="00B81C1C">
              <w:rPr>
                <w:rFonts w:eastAsia="Arial" w:cs="Arial"/>
                <w:color w:val="231F20"/>
                <w:w w:val="85"/>
                <w:sz w:val="16"/>
                <w:szCs w:val="16"/>
              </w:rPr>
              <w:t>topic</w:t>
            </w:r>
          </w:p>
        </w:tc>
        <w:tc>
          <w:tcPr>
            <w:tcW w:w="1675" w:type="dxa"/>
            <w:tcBorders>
              <w:top w:val="single" w:sz="7" w:space="0" w:color="231F20"/>
              <w:left w:val="single" w:sz="7" w:space="0" w:color="231F20"/>
              <w:bottom w:val="single" w:sz="7" w:space="0" w:color="231F20"/>
              <w:right w:val="single" w:sz="7" w:space="0" w:color="231F20"/>
            </w:tcBorders>
          </w:tcPr>
          <w:p w14:paraId="6751613B" w14:textId="77777777" w:rsidR="00B81C1C" w:rsidRPr="00B81C1C" w:rsidRDefault="00B81C1C" w:rsidP="00A06491">
            <w:pPr>
              <w:widowControl w:val="0"/>
              <w:numPr>
                <w:ilvl w:val="0"/>
                <w:numId w:val="223"/>
              </w:numPr>
              <w:tabs>
                <w:tab w:val="left" w:pos="222"/>
              </w:tabs>
              <w:spacing w:before="40" w:line="242" w:lineRule="auto"/>
              <w:ind w:right="16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1"/>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1"/>
                <w:w w:val="85"/>
                <w:sz w:val="16"/>
                <w:szCs w:val="16"/>
              </w:rPr>
              <w:t xml:space="preserve"> </w:t>
            </w:r>
            <w:r w:rsidRPr="00B81C1C">
              <w:rPr>
                <w:rFonts w:eastAsia="Arial" w:cs="Arial"/>
                <w:color w:val="231F20"/>
                <w:w w:val="85"/>
                <w:sz w:val="16"/>
                <w:szCs w:val="16"/>
              </w:rPr>
              <w:t>drawing(s),</w:t>
            </w:r>
            <w:r w:rsidRPr="00B81C1C">
              <w:rPr>
                <w:rFonts w:eastAsia="Arial" w:cs="Arial"/>
                <w:color w:val="231F20"/>
                <w:w w:val="86"/>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0"/>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phrases</w:t>
            </w:r>
            <w:r w:rsidRPr="00B81C1C">
              <w:rPr>
                <w:rFonts w:eastAsia="Arial" w:cs="Arial"/>
                <w:color w:val="231F20"/>
                <w:w w:val="81"/>
                <w:sz w:val="16"/>
                <w:szCs w:val="16"/>
              </w:rPr>
              <w:t xml:space="preserve"> </w:t>
            </w:r>
            <w:r w:rsidRPr="00B81C1C">
              <w:rPr>
                <w:rFonts w:eastAsia="Arial" w:cs="Arial"/>
                <w:color w:val="231F20"/>
                <w:w w:val="85"/>
                <w:sz w:val="16"/>
                <w:szCs w:val="16"/>
              </w:rPr>
              <w:t>and</w:t>
            </w:r>
            <w:r w:rsidRPr="00B81C1C">
              <w:rPr>
                <w:rFonts w:eastAsia="Arial" w:cs="Arial"/>
                <w:color w:val="231F20"/>
                <w:spacing w:val="-3"/>
                <w:w w:val="85"/>
                <w:sz w:val="16"/>
                <w:szCs w:val="16"/>
              </w:rPr>
              <w:t xml:space="preserve"> </w:t>
            </w:r>
            <w:r w:rsidRPr="00B81C1C">
              <w:rPr>
                <w:rFonts w:eastAsia="Arial" w:cs="Arial"/>
                <w:color w:val="231F20"/>
                <w:w w:val="85"/>
                <w:sz w:val="16"/>
                <w:szCs w:val="16"/>
              </w:rPr>
              <w:t>drawing(s),</w:t>
            </w:r>
            <w:r w:rsidRPr="00B81C1C">
              <w:rPr>
                <w:rFonts w:eastAsia="Arial" w:cs="Arial"/>
                <w:color w:val="231F20"/>
                <w:spacing w:val="-7"/>
                <w:w w:val="85"/>
                <w:sz w:val="16"/>
                <w:szCs w:val="16"/>
              </w:rPr>
              <w:t xml:space="preserve"> </w:t>
            </w:r>
            <w:r w:rsidRPr="00B81C1C">
              <w:rPr>
                <w:rFonts w:eastAsia="Arial" w:cs="Arial"/>
                <w:b/>
                <w:bCs/>
                <w:color w:val="231F20"/>
                <w:w w:val="85"/>
                <w:sz w:val="16"/>
                <w:szCs w:val="16"/>
              </w:rPr>
              <w:t>OR</w:t>
            </w:r>
          </w:p>
          <w:p w14:paraId="380C0880" w14:textId="77777777" w:rsidR="00B81C1C" w:rsidRPr="00B81C1C" w:rsidRDefault="00B81C1C" w:rsidP="00B81C1C">
            <w:pPr>
              <w:widowControl w:val="0"/>
              <w:spacing w:line="242" w:lineRule="auto"/>
              <w:ind w:right="171"/>
              <w:jc w:val="left"/>
              <w:rPr>
                <w:rFonts w:eastAsia="Arial" w:cs="Arial"/>
                <w:sz w:val="16"/>
                <w:szCs w:val="16"/>
              </w:rPr>
            </w:pPr>
            <w:r w:rsidRPr="00B81C1C">
              <w:rPr>
                <w:rFonts w:eastAsia="Arial" w:cs="Arial"/>
                <w:color w:val="231F20"/>
                <w:w w:val="85"/>
                <w:sz w:val="16"/>
                <w:szCs w:val="16"/>
              </w:rPr>
              <w:t>only</w:t>
            </w:r>
            <w:r w:rsidRPr="00B81C1C">
              <w:rPr>
                <w:rFonts w:eastAsia="Arial" w:cs="Arial"/>
                <w:color w:val="231F20"/>
                <w:spacing w:val="-6"/>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phrases</w:t>
            </w:r>
            <w:r w:rsidRPr="00B81C1C">
              <w:rPr>
                <w:rFonts w:eastAsia="Arial" w:cs="Arial"/>
                <w:color w:val="231F20"/>
                <w:w w:val="81"/>
                <w:sz w:val="16"/>
                <w:szCs w:val="16"/>
              </w:rPr>
              <w:t xml:space="preserve"> </w:t>
            </w:r>
            <w:r w:rsidRPr="00B81C1C">
              <w:rPr>
                <w:rFonts w:eastAsia="Arial" w:cs="Arial"/>
                <w:color w:val="231F20"/>
                <w:w w:val="85"/>
                <w:sz w:val="16"/>
                <w:szCs w:val="16"/>
              </w:rPr>
              <w:t>to</w:t>
            </w:r>
            <w:r w:rsidRPr="00B81C1C">
              <w:rPr>
                <w:rFonts w:eastAsia="Arial" w:cs="Arial"/>
                <w:color w:val="231F20"/>
                <w:spacing w:val="17"/>
                <w:w w:val="85"/>
                <w:sz w:val="16"/>
                <w:szCs w:val="16"/>
              </w:rPr>
              <w:t xml:space="preserve"> </w:t>
            </w:r>
            <w:r w:rsidRPr="00B81C1C">
              <w:rPr>
                <w:rFonts w:eastAsia="Arial" w:cs="Arial"/>
                <w:color w:val="231F20"/>
                <w:w w:val="85"/>
                <w:sz w:val="16"/>
                <w:szCs w:val="16"/>
              </w:rPr>
              <w:t>minimally</w:t>
            </w:r>
            <w:r w:rsidRPr="00B81C1C">
              <w:rPr>
                <w:rFonts w:eastAsia="Arial" w:cs="Arial"/>
                <w:color w:val="231F20"/>
                <w:spacing w:val="18"/>
                <w:w w:val="85"/>
                <w:sz w:val="16"/>
                <w:szCs w:val="16"/>
              </w:rPr>
              <w:t xml:space="preserve"> </w:t>
            </w:r>
            <w:r w:rsidRPr="00B81C1C">
              <w:rPr>
                <w:rFonts w:eastAsia="Arial" w:cs="Arial"/>
                <w:color w:val="231F20"/>
                <w:w w:val="85"/>
                <w:sz w:val="16"/>
                <w:szCs w:val="16"/>
              </w:rPr>
              <w:t>provide</w:t>
            </w:r>
            <w:r w:rsidRPr="00B81C1C">
              <w:rPr>
                <w:rFonts w:eastAsia="Arial" w:cs="Arial"/>
                <w:color w:val="231F20"/>
                <w:w w:val="86"/>
                <w:sz w:val="16"/>
                <w:szCs w:val="16"/>
              </w:rPr>
              <w:t xml:space="preserve"> </w:t>
            </w:r>
            <w:r w:rsidRPr="00B81C1C">
              <w:rPr>
                <w:rFonts w:eastAsia="Arial" w:cs="Arial"/>
                <w:color w:val="231F20"/>
                <w:w w:val="85"/>
                <w:sz w:val="16"/>
                <w:szCs w:val="16"/>
              </w:rPr>
              <w:t>descriptions</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events</w:t>
            </w:r>
            <w:r w:rsidRPr="00B81C1C">
              <w:rPr>
                <w:rFonts w:eastAsia="Arial" w:cs="Arial"/>
                <w:color w:val="231F20"/>
                <w:w w:val="83"/>
                <w:sz w:val="16"/>
                <w:szCs w:val="16"/>
              </w:rPr>
              <w:t xml:space="preserve"> </w:t>
            </w:r>
            <w:r w:rsidRPr="00B81C1C">
              <w:rPr>
                <w:rFonts w:eastAsia="Arial" w:cs="Arial"/>
                <w:color w:val="231F20"/>
                <w:w w:val="85"/>
                <w:sz w:val="16"/>
                <w:szCs w:val="16"/>
              </w:rPr>
              <w:t>to</w:t>
            </w:r>
            <w:r w:rsidRPr="00B81C1C">
              <w:rPr>
                <w:rFonts w:eastAsia="Arial" w:cs="Arial"/>
                <w:color w:val="231F20"/>
                <w:spacing w:val="11"/>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11"/>
                <w:w w:val="85"/>
                <w:sz w:val="16"/>
                <w:szCs w:val="16"/>
              </w:rPr>
              <w:t xml:space="preserve"> </w:t>
            </w:r>
            <w:r w:rsidRPr="00B81C1C">
              <w:rPr>
                <w:rFonts w:eastAsia="Arial" w:cs="Arial"/>
                <w:color w:val="231F20"/>
                <w:w w:val="85"/>
                <w:sz w:val="16"/>
                <w:szCs w:val="16"/>
              </w:rPr>
              <w:t>a</w:t>
            </w:r>
            <w:r w:rsidRPr="00B81C1C">
              <w:rPr>
                <w:rFonts w:eastAsia="Arial" w:cs="Arial"/>
                <w:color w:val="231F20"/>
                <w:spacing w:val="12"/>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2"/>
                <w:w w:val="85"/>
                <w:sz w:val="16"/>
                <w:szCs w:val="16"/>
              </w:rPr>
              <w:t xml:space="preserve"> </w:t>
            </w:r>
            <w:r w:rsidRPr="00B81C1C">
              <w:rPr>
                <w:rFonts w:eastAsia="Arial" w:cs="Arial"/>
                <w:color w:val="231F20"/>
                <w:w w:val="85"/>
                <w:sz w:val="16"/>
                <w:szCs w:val="16"/>
              </w:rPr>
              <w:t>write</w:t>
            </w:r>
            <w:r w:rsidRPr="00B81C1C">
              <w:rPr>
                <w:rFonts w:eastAsia="Arial" w:cs="Arial"/>
                <w:color w:val="231F20"/>
                <w:w w:val="92"/>
                <w:sz w:val="16"/>
                <w:szCs w:val="16"/>
              </w:rPr>
              <w:t xml:space="preserve"> </w:t>
            </w:r>
            <w:r w:rsidRPr="00B81C1C">
              <w:rPr>
                <w:rFonts w:eastAsia="Arial" w:cs="Arial"/>
                <w:color w:val="231F20"/>
                <w:w w:val="85"/>
                <w:sz w:val="16"/>
                <w:szCs w:val="16"/>
              </w:rPr>
              <w:t>about</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topic</w:t>
            </w:r>
          </w:p>
        </w:tc>
        <w:tc>
          <w:tcPr>
            <w:tcW w:w="1863" w:type="dxa"/>
            <w:tcBorders>
              <w:top w:val="single" w:sz="7" w:space="0" w:color="231F20"/>
              <w:left w:val="single" w:sz="7" w:space="0" w:color="231F20"/>
              <w:bottom w:val="single" w:sz="7" w:space="0" w:color="231F20"/>
              <w:right w:val="single" w:sz="7" w:space="0" w:color="231F20"/>
            </w:tcBorders>
          </w:tcPr>
          <w:p w14:paraId="40AED7D6" w14:textId="77777777" w:rsidR="00B81C1C" w:rsidRPr="00B81C1C" w:rsidRDefault="00B81C1C" w:rsidP="00A06491">
            <w:pPr>
              <w:widowControl w:val="0"/>
              <w:numPr>
                <w:ilvl w:val="0"/>
                <w:numId w:val="222"/>
              </w:numPr>
              <w:tabs>
                <w:tab w:val="left" w:pos="222"/>
              </w:tabs>
              <w:spacing w:before="40" w:line="242" w:lineRule="auto"/>
              <w:ind w:right="119"/>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2"/>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2"/>
                <w:w w:val="85"/>
                <w:sz w:val="16"/>
                <w:szCs w:val="16"/>
              </w:rPr>
              <w:t xml:space="preserve"> </w:t>
            </w:r>
            <w:r w:rsidRPr="00B81C1C">
              <w:rPr>
                <w:rFonts w:eastAsia="Arial" w:cs="Arial"/>
                <w:color w:val="231F20"/>
                <w:w w:val="85"/>
                <w:sz w:val="16"/>
                <w:szCs w:val="16"/>
              </w:rPr>
              <w:t>very</w:t>
            </w:r>
            <w:r w:rsidRPr="00B81C1C">
              <w:rPr>
                <w:rFonts w:eastAsia="Arial" w:cs="Arial"/>
                <w:color w:val="231F20"/>
                <w:spacing w:val="-1"/>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drawing(s),</w:t>
            </w:r>
            <w:r w:rsidRPr="00B81C1C">
              <w:rPr>
                <w:rFonts w:eastAsia="Arial" w:cs="Arial"/>
                <w:color w:val="231F20"/>
                <w:spacing w:val="-14"/>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 sentences</w:t>
            </w:r>
            <w:r w:rsidRPr="00B81C1C">
              <w:rPr>
                <w:rFonts w:eastAsia="Arial" w:cs="Arial"/>
                <w:color w:val="231F20"/>
                <w:spacing w:val="-11"/>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drawing</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13"/>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w w:val="80"/>
                <w:sz w:val="16"/>
                <w:szCs w:val="16"/>
              </w:rPr>
              <w:t xml:space="preserve"> </w:t>
            </w:r>
            <w:r w:rsidRPr="00B81C1C">
              <w:rPr>
                <w:rFonts w:eastAsia="Arial" w:cs="Arial"/>
                <w:color w:val="231F20"/>
                <w:w w:val="85"/>
                <w:sz w:val="16"/>
                <w:szCs w:val="16"/>
              </w:rPr>
              <w:t>only</w:t>
            </w:r>
            <w:r w:rsidRPr="00B81C1C">
              <w:rPr>
                <w:rFonts w:eastAsia="Arial" w:cs="Arial"/>
                <w:color w:val="231F20"/>
                <w:spacing w:val="-17"/>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17"/>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6"/>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to</w:t>
            </w:r>
            <w:r w:rsidRPr="00B81C1C">
              <w:rPr>
                <w:rFonts w:eastAsia="Arial" w:cs="Arial"/>
                <w:color w:val="231F20"/>
                <w:spacing w:val="11"/>
                <w:w w:val="85"/>
                <w:sz w:val="16"/>
                <w:szCs w:val="16"/>
              </w:rPr>
              <w:t xml:space="preserve"> </w:t>
            </w:r>
            <w:r w:rsidRPr="00B81C1C">
              <w:rPr>
                <w:rFonts w:eastAsia="Arial" w:cs="Arial"/>
                <w:color w:val="231F20"/>
                <w:w w:val="85"/>
                <w:sz w:val="16"/>
                <w:szCs w:val="16"/>
              </w:rPr>
              <w:t>somewhat</w:t>
            </w:r>
            <w:r w:rsidRPr="00B81C1C">
              <w:rPr>
                <w:rFonts w:eastAsia="Arial" w:cs="Arial"/>
                <w:color w:val="231F20"/>
                <w:spacing w:val="11"/>
                <w:w w:val="85"/>
                <w:sz w:val="16"/>
                <w:szCs w:val="16"/>
              </w:rPr>
              <w:t xml:space="preserve"> </w:t>
            </w:r>
            <w:r w:rsidRPr="00B81C1C">
              <w:rPr>
                <w:rFonts w:eastAsia="Arial" w:cs="Arial"/>
                <w:color w:val="231F20"/>
                <w:w w:val="85"/>
                <w:sz w:val="16"/>
                <w:szCs w:val="16"/>
              </w:rPr>
              <w:t>provide</w:t>
            </w:r>
            <w:r w:rsidRPr="00B81C1C">
              <w:rPr>
                <w:rFonts w:eastAsia="Arial" w:cs="Arial"/>
                <w:color w:val="231F20"/>
                <w:w w:val="86"/>
                <w:sz w:val="16"/>
                <w:szCs w:val="16"/>
              </w:rPr>
              <w:t xml:space="preserve"> </w:t>
            </w:r>
            <w:r w:rsidRPr="00B81C1C">
              <w:rPr>
                <w:rFonts w:eastAsia="Arial" w:cs="Arial"/>
                <w:color w:val="231F20"/>
                <w:w w:val="85"/>
                <w:sz w:val="16"/>
                <w:szCs w:val="16"/>
              </w:rPr>
              <w:t>descriptions and events to</w:t>
            </w:r>
            <w:r w:rsidRPr="00B81C1C">
              <w:rPr>
                <w:rFonts w:eastAsia="Arial" w:cs="Arial"/>
                <w:color w:val="231F20"/>
                <w:w w:val="93"/>
                <w:sz w:val="16"/>
                <w:szCs w:val="16"/>
              </w:rPr>
              <w:t xml:space="preserve"> </w:t>
            </w:r>
            <w:r w:rsidRPr="00B81C1C">
              <w:rPr>
                <w:rFonts w:eastAsia="Arial" w:cs="Arial"/>
                <w:color w:val="231F20"/>
                <w:w w:val="85"/>
                <w:sz w:val="16"/>
                <w:szCs w:val="16"/>
              </w:rPr>
              <w:t>write</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9"/>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10"/>
                <w:w w:val="85"/>
                <w:sz w:val="16"/>
                <w:szCs w:val="16"/>
              </w:rPr>
              <w:t xml:space="preserve"> </w:t>
            </w:r>
            <w:r w:rsidRPr="00B81C1C">
              <w:rPr>
                <w:rFonts w:eastAsia="Arial" w:cs="Arial"/>
                <w:color w:val="231F20"/>
                <w:w w:val="85"/>
                <w:sz w:val="16"/>
                <w:szCs w:val="16"/>
              </w:rPr>
              <w:t>or</w:t>
            </w:r>
            <w:r w:rsidRPr="00B81C1C">
              <w:rPr>
                <w:rFonts w:eastAsia="Arial" w:cs="Arial"/>
                <w:color w:val="231F20"/>
                <w:spacing w:val="9"/>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10"/>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topic</w:t>
            </w:r>
          </w:p>
        </w:tc>
        <w:tc>
          <w:tcPr>
            <w:tcW w:w="1675" w:type="dxa"/>
            <w:tcBorders>
              <w:top w:val="single" w:sz="7" w:space="0" w:color="231F20"/>
              <w:left w:val="single" w:sz="7" w:space="0" w:color="231F20"/>
              <w:bottom w:val="single" w:sz="7" w:space="0" w:color="231F20"/>
              <w:right w:val="single" w:sz="7" w:space="0" w:color="231F20"/>
            </w:tcBorders>
          </w:tcPr>
          <w:p w14:paraId="0E9B1592" w14:textId="77777777" w:rsidR="00B81C1C" w:rsidRPr="00B81C1C" w:rsidRDefault="00B81C1C" w:rsidP="00A06491">
            <w:pPr>
              <w:widowControl w:val="0"/>
              <w:numPr>
                <w:ilvl w:val="0"/>
                <w:numId w:val="221"/>
              </w:numPr>
              <w:tabs>
                <w:tab w:val="left" w:pos="222"/>
              </w:tabs>
              <w:spacing w:before="40" w:line="242" w:lineRule="auto"/>
              <w:ind w:right="231"/>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drawing(s)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 a</w:t>
            </w:r>
            <w:r w:rsidRPr="00B81C1C">
              <w:rPr>
                <w:rFonts w:eastAsia="Arial" w:cs="Arial"/>
                <w:color w:val="231F20"/>
                <w:spacing w:val="-3"/>
                <w:w w:val="85"/>
                <w:sz w:val="16"/>
                <w:szCs w:val="16"/>
              </w:rPr>
              <w:t xml:space="preserve"> </w:t>
            </w:r>
            <w:r w:rsidRPr="00B81C1C">
              <w:rPr>
                <w:rFonts w:eastAsia="Arial" w:cs="Arial"/>
                <w:color w:val="231F20"/>
                <w:w w:val="85"/>
                <w:sz w:val="16"/>
                <w:szCs w:val="16"/>
              </w:rPr>
              <w:t>string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 sentence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7"/>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4"/>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14"/>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string</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 sentences</w:t>
            </w:r>
            <w:r w:rsidRPr="00B81C1C">
              <w:rPr>
                <w:rFonts w:eastAsia="Arial" w:cs="Arial"/>
                <w:color w:val="231F20"/>
                <w:spacing w:val="1"/>
                <w:w w:val="85"/>
                <w:sz w:val="16"/>
                <w:szCs w:val="16"/>
              </w:rPr>
              <w:t xml:space="preserve"> </w:t>
            </w:r>
            <w:r w:rsidRPr="00B81C1C">
              <w:rPr>
                <w:rFonts w:eastAsia="Arial" w:cs="Arial"/>
                <w:color w:val="231F20"/>
                <w:w w:val="85"/>
                <w:sz w:val="16"/>
                <w:szCs w:val="16"/>
              </w:rPr>
              <w:t>to</w:t>
            </w:r>
            <w:r w:rsidRPr="00B81C1C">
              <w:rPr>
                <w:rFonts w:eastAsia="Arial" w:cs="Arial"/>
                <w:color w:val="231F20"/>
                <w:spacing w:val="1"/>
                <w:w w:val="85"/>
                <w:sz w:val="16"/>
                <w:szCs w:val="16"/>
              </w:rPr>
              <w:t xml:space="preserve"> </w:t>
            </w:r>
            <w:r w:rsidRPr="00B81C1C">
              <w:rPr>
                <w:rFonts w:eastAsia="Arial" w:cs="Arial"/>
                <w:color w:val="231F20"/>
                <w:w w:val="85"/>
                <w:sz w:val="16"/>
                <w:szCs w:val="16"/>
              </w:rPr>
              <w:t>partially</w:t>
            </w:r>
            <w:r w:rsidRPr="00B81C1C">
              <w:rPr>
                <w:rFonts w:eastAsia="Arial" w:cs="Arial"/>
                <w:color w:val="231F20"/>
                <w:w w:val="89"/>
                <w:sz w:val="16"/>
                <w:szCs w:val="16"/>
              </w:rPr>
              <w:t xml:space="preserve"> </w:t>
            </w:r>
            <w:r w:rsidRPr="00B81C1C">
              <w:rPr>
                <w:rFonts w:eastAsia="Arial" w:cs="Arial"/>
                <w:color w:val="231F20"/>
                <w:w w:val="85"/>
                <w:sz w:val="16"/>
                <w:szCs w:val="16"/>
              </w:rPr>
              <w:t>provide</w:t>
            </w:r>
            <w:r w:rsidRPr="00B81C1C">
              <w:rPr>
                <w:rFonts w:eastAsia="Arial" w:cs="Arial"/>
                <w:color w:val="231F20"/>
                <w:spacing w:val="4"/>
                <w:w w:val="85"/>
                <w:sz w:val="16"/>
                <w:szCs w:val="16"/>
              </w:rPr>
              <w:t xml:space="preserve"> </w:t>
            </w:r>
            <w:r w:rsidRPr="00B81C1C">
              <w:rPr>
                <w:rFonts w:eastAsia="Arial" w:cs="Arial"/>
                <w:color w:val="231F20"/>
                <w:w w:val="85"/>
                <w:sz w:val="16"/>
                <w:szCs w:val="16"/>
              </w:rPr>
              <w:t>descriptions 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events</w:t>
            </w:r>
            <w:r w:rsidRPr="00B81C1C">
              <w:rPr>
                <w:rFonts w:eastAsia="Arial" w:cs="Arial"/>
                <w:color w:val="231F20"/>
                <w:spacing w:val="5"/>
                <w:w w:val="85"/>
                <w:sz w:val="16"/>
                <w:szCs w:val="16"/>
              </w:rPr>
              <w:t xml:space="preserve"> </w:t>
            </w:r>
            <w:r w:rsidRPr="00B81C1C">
              <w:rPr>
                <w:rFonts w:eastAsia="Arial" w:cs="Arial"/>
                <w:color w:val="231F20"/>
                <w:w w:val="85"/>
                <w:sz w:val="16"/>
                <w:szCs w:val="16"/>
              </w:rPr>
              <w:t>to</w:t>
            </w:r>
            <w:r w:rsidRPr="00B81C1C">
              <w:rPr>
                <w:rFonts w:eastAsia="Arial" w:cs="Arial"/>
                <w:color w:val="231F20"/>
                <w:spacing w:val="6"/>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5"/>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story</w:t>
            </w:r>
            <w:r w:rsidRPr="00B81C1C">
              <w:rPr>
                <w:rFonts w:eastAsia="Arial" w:cs="Arial"/>
                <w:color w:val="231F20"/>
                <w:spacing w:val="8"/>
                <w:w w:val="85"/>
                <w:sz w:val="16"/>
                <w:szCs w:val="16"/>
              </w:rPr>
              <w:t xml:space="preserve"> </w:t>
            </w:r>
            <w:r w:rsidRPr="00B81C1C">
              <w:rPr>
                <w:rFonts w:eastAsia="Arial" w:cs="Arial"/>
                <w:color w:val="231F20"/>
                <w:w w:val="85"/>
                <w:sz w:val="16"/>
                <w:szCs w:val="16"/>
              </w:rPr>
              <w:t>or</w:t>
            </w:r>
            <w:r w:rsidRPr="00B81C1C">
              <w:rPr>
                <w:rFonts w:eastAsia="Arial" w:cs="Arial"/>
                <w:color w:val="231F20"/>
                <w:spacing w:val="9"/>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9"/>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topic</w:t>
            </w:r>
          </w:p>
        </w:tc>
        <w:tc>
          <w:tcPr>
            <w:tcW w:w="1869" w:type="dxa"/>
            <w:tcBorders>
              <w:top w:val="single" w:sz="7" w:space="0" w:color="231F20"/>
              <w:left w:val="single" w:sz="7" w:space="0" w:color="231F20"/>
              <w:bottom w:val="single" w:sz="7" w:space="0" w:color="231F20"/>
              <w:right w:val="single" w:sz="7" w:space="0" w:color="231F20"/>
            </w:tcBorders>
          </w:tcPr>
          <w:p w14:paraId="6E9739EF" w14:textId="77777777" w:rsidR="00B81C1C" w:rsidRPr="00B81C1C" w:rsidRDefault="00B81C1C" w:rsidP="00A06491">
            <w:pPr>
              <w:widowControl w:val="0"/>
              <w:numPr>
                <w:ilvl w:val="0"/>
                <w:numId w:val="220"/>
              </w:numPr>
              <w:tabs>
                <w:tab w:val="left" w:pos="222"/>
              </w:tabs>
              <w:spacing w:before="40" w:line="242" w:lineRule="auto"/>
              <w:ind w:right="445"/>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drawing(s)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 a</w:t>
            </w:r>
            <w:r w:rsidRPr="00B81C1C">
              <w:rPr>
                <w:rFonts w:eastAsia="Arial" w:cs="Arial"/>
                <w:color w:val="231F20"/>
                <w:spacing w:val="-3"/>
                <w:w w:val="85"/>
                <w:sz w:val="16"/>
                <w:szCs w:val="16"/>
              </w:rPr>
              <w:t xml:space="preserve"> </w:t>
            </w:r>
            <w:r w:rsidRPr="00B81C1C">
              <w:rPr>
                <w:rFonts w:eastAsia="Arial" w:cs="Arial"/>
                <w:color w:val="231F20"/>
                <w:w w:val="85"/>
                <w:sz w:val="16"/>
                <w:szCs w:val="16"/>
              </w:rPr>
              <w:t>string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w:t>
            </w:r>
          </w:p>
          <w:p w14:paraId="3A9672FF" w14:textId="77777777" w:rsidR="00B81C1C" w:rsidRPr="00B81C1C" w:rsidRDefault="00B81C1C" w:rsidP="00B81C1C">
            <w:pPr>
              <w:widowControl w:val="0"/>
              <w:spacing w:line="242" w:lineRule="auto"/>
              <w:ind w:right="247"/>
              <w:jc w:val="left"/>
              <w:rPr>
                <w:rFonts w:eastAsia="Arial" w:cs="Arial"/>
                <w:sz w:val="16"/>
                <w:szCs w:val="16"/>
              </w:rPr>
            </w:pPr>
            <w:r w:rsidRPr="00B81C1C">
              <w:rPr>
                <w:rFonts w:eastAsia="Arial" w:cs="Arial"/>
                <w:color w:val="231F20"/>
                <w:w w:val="85"/>
                <w:sz w:val="16"/>
                <w:szCs w:val="16"/>
              </w:rPr>
              <w:t>sentence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3"/>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8"/>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8"/>
                <w:w w:val="85"/>
                <w:sz w:val="16"/>
                <w:szCs w:val="16"/>
              </w:rPr>
              <w:t xml:space="preserve"> </w:t>
            </w:r>
            <w:r w:rsidRPr="00B81C1C">
              <w:rPr>
                <w:rFonts w:eastAsia="Arial" w:cs="Arial"/>
                <w:color w:val="231F20"/>
                <w:w w:val="85"/>
                <w:sz w:val="16"/>
                <w:szCs w:val="16"/>
              </w:rPr>
              <w:t>a</w:t>
            </w:r>
            <w:r w:rsidRPr="00B81C1C">
              <w:rPr>
                <w:rFonts w:eastAsia="Arial" w:cs="Arial"/>
                <w:color w:val="231F20"/>
                <w:spacing w:val="-9"/>
                <w:w w:val="85"/>
                <w:sz w:val="16"/>
                <w:szCs w:val="16"/>
              </w:rPr>
              <w:t xml:space="preserve"> </w:t>
            </w:r>
            <w:r w:rsidRPr="00B81C1C">
              <w:rPr>
                <w:rFonts w:eastAsia="Arial" w:cs="Arial"/>
                <w:color w:val="231F20"/>
                <w:w w:val="85"/>
                <w:sz w:val="16"/>
                <w:szCs w:val="16"/>
              </w:rPr>
              <w:t>string</w:t>
            </w:r>
            <w:r w:rsidRPr="00B81C1C">
              <w:rPr>
                <w:rFonts w:eastAsia="Arial" w:cs="Arial"/>
                <w:color w:val="231F20"/>
                <w:w w:val="87"/>
                <w:sz w:val="16"/>
                <w:szCs w:val="16"/>
              </w:rPr>
              <w:t xml:space="preserve"> </w:t>
            </w:r>
            <w:r w:rsidRPr="00B81C1C">
              <w:rPr>
                <w:rFonts w:eastAsia="Arial" w:cs="Arial"/>
                <w:color w:val="231F20"/>
                <w:w w:val="85"/>
                <w:sz w:val="16"/>
                <w:szCs w:val="16"/>
              </w:rPr>
              <w:t>of</w:t>
            </w:r>
            <w:r w:rsidRPr="00B81C1C">
              <w:rPr>
                <w:rFonts w:eastAsia="Arial" w:cs="Arial"/>
                <w:color w:val="231F20"/>
                <w:spacing w:val="-15"/>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1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5"/>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to</w:t>
            </w:r>
            <w:r w:rsidRPr="00B81C1C">
              <w:rPr>
                <w:rFonts w:eastAsia="Arial" w:cs="Arial"/>
                <w:color w:val="231F20"/>
                <w:spacing w:val="4"/>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5"/>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 events</w:t>
            </w:r>
            <w:r w:rsidRPr="00B81C1C">
              <w:rPr>
                <w:rFonts w:eastAsia="Arial" w:cs="Arial"/>
                <w:color w:val="231F20"/>
                <w:spacing w:val="4"/>
                <w:w w:val="85"/>
                <w:sz w:val="16"/>
                <w:szCs w:val="16"/>
              </w:rPr>
              <w:t xml:space="preserve"> </w:t>
            </w:r>
            <w:r w:rsidRPr="00B81C1C">
              <w:rPr>
                <w:rFonts w:eastAsia="Arial" w:cs="Arial"/>
                <w:color w:val="231F20"/>
                <w:w w:val="85"/>
                <w:sz w:val="16"/>
                <w:szCs w:val="16"/>
              </w:rPr>
              <w:t>to</w:t>
            </w:r>
            <w:r w:rsidRPr="00B81C1C">
              <w:rPr>
                <w:rFonts w:eastAsia="Arial" w:cs="Arial"/>
                <w:color w:val="231F20"/>
                <w:spacing w:val="5"/>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5"/>
                <w:w w:val="85"/>
                <w:sz w:val="16"/>
                <w:szCs w:val="16"/>
              </w:rPr>
              <w:t xml:space="preserve"> </w:t>
            </w:r>
            <w:r w:rsidRPr="00B81C1C">
              <w:rPr>
                <w:rFonts w:eastAsia="Arial" w:cs="Arial"/>
                <w:color w:val="231F20"/>
                <w:w w:val="85"/>
                <w:sz w:val="16"/>
                <w:szCs w:val="16"/>
              </w:rPr>
              <w:t>a</w:t>
            </w:r>
            <w:r w:rsidRPr="00B81C1C">
              <w:rPr>
                <w:rFonts w:eastAsia="Arial" w:cs="Arial"/>
                <w:color w:val="231F20"/>
                <w:spacing w:val="5"/>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write</w:t>
            </w:r>
            <w:r w:rsidRPr="00B81C1C">
              <w:rPr>
                <w:rFonts w:eastAsia="Arial" w:cs="Arial"/>
                <w:color w:val="231F20"/>
                <w:spacing w:val="14"/>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14"/>
                <w:w w:val="85"/>
                <w:sz w:val="16"/>
                <w:szCs w:val="16"/>
              </w:rPr>
              <w:t xml:space="preserve"> </w:t>
            </w:r>
            <w:r w:rsidRPr="00B81C1C">
              <w:rPr>
                <w:rFonts w:eastAsia="Arial" w:cs="Arial"/>
                <w:color w:val="231F20"/>
                <w:w w:val="85"/>
                <w:sz w:val="16"/>
                <w:szCs w:val="16"/>
              </w:rPr>
              <w:t>a</w:t>
            </w:r>
            <w:r w:rsidRPr="00B81C1C">
              <w:rPr>
                <w:rFonts w:eastAsia="Arial" w:cs="Arial"/>
                <w:color w:val="231F20"/>
                <w:spacing w:val="15"/>
                <w:w w:val="85"/>
                <w:sz w:val="16"/>
                <w:szCs w:val="16"/>
              </w:rPr>
              <w:t xml:space="preserve"> </w:t>
            </w:r>
            <w:r w:rsidRPr="00B81C1C">
              <w:rPr>
                <w:rFonts w:eastAsia="Arial" w:cs="Arial"/>
                <w:color w:val="231F20"/>
                <w:w w:val="85"/>
                <w:sz w:val="16"/>
                <w:szCs w:val="16"/>
              </w:rPr>
              <w:t>topic</w:t>
            </w:r>
          </w:p>
        </w:tc>
      </w:tr>
      <w:tr w:rsidR="00B81C1C" w:rsidRPr="00B81C1C" w14:paraId="41C76FA7" w14:textId="77777777" w:rsidTr="00B81C1C">
        <w:trPr>
          <w:trHeight w:hRule="exact" w:val="1682"/>
        </w:trPr>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2F55C303" w14:textId="77777777" w:rsidR="00B81C1C" w:rsidRPr="00B81C1C" w:rsidRDefault="00B81C1C" w:rsidP="00B81C1C">
            <w:pPr>
              <w:widowControl w:val="0"/>
              <w:spacing w:line="200" w:lineRule="exact"/>
              <w:jc w:val="left"/>
              <w:rPr>
                <w:rFonts w:ascii="Calibri" w:eastAsia="Calibri" w:hAnsi="Calibri"/>
                <w:sz w:val="20"/>
                <w:szCs w:val="20"/>
              </w:rPr>
            </w:pPr>
          </w:p>
          <w:p w14:paraId="08272821" w14:textId="77777777" w:rsidR="00B81C1C" w:rsidRPr="00B81C1C" w:rsidRDefault="00B81C1C" w:rsidP="00B81C1C">
            <w:pPr>
              <w:widowControl w:val="0"/>
              <w:spacing w:line="200" w:lineRule="exact"/>
              <w:jc w:val="left"/>
              <w:rPr>
                <w:rFonts w:ascii="Calibri" w:eastAsia="Calibri" w:hAnsi="Calibri"/>
                <w:sz w:val="20"/>
                <w:szCs w:val="20"/>
              </w:rPr>
            </w:pPr>
          </w:p>
          <w:p w14:paraId="613B2BE4" w14:textId="77777777" w:rsidR="00B81C1C" w:rsidRPr="00B81C1C" w:rsidRDefault="00B81C1C" w:rsidP="00B81C1C">
            <w:pPr>
              <w:widowControl w:val="0"/>
              <w:spacing w:before="17" w:line="200" w:lineRule="exact"/>
              <w:jc w:val="left"/>
              <w:rPr>
                <w:rFonts w:ascii="Calibri" w:eastAsia="Calibri" w:hAnsi="Calibri"/>
                <w:sz w:val="20"/>
                <w:szCs w:val="20"/>
              </w:rPr>
            </w:pPr>
          </w:p>
          <w:p w14:paraId="360FA29E"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863" w:type="dxa"/>
            <w:tcBorders>
              <w:top w:val="single" w:sz="7" w:space="0" w:color="231F20"/>
              <w:left w:val="single" w:sz="7" w:space="0" w:color="231F20"/>
              <w:bottom w:val="single" w:sz="7" w:space="0" w:color="231F20"/>
              <w:right w:val="single" w:sz="7" w:space="0" w:color="231F20"/>
            </w:tcBorders>
          </w:tcPr>
          <w:p w14:paraId="10DE6A9B" w14:textId="77777777" w:rsidR="00B81C1C" w:rsidRPr="00B81C1C" w:rsidRDefault="00B81C1C" w:rsidP="00A06491">
            <w:pPr>
              <w:widowControl w:val="0"/>
              <w:numPr>
                <w:ilvl w:val="0"/>
                <w:numId w:val="219"/>
              </w:numPr>
              <w:tabs>
                <w:tab w:val="left" w:pos="222"/>
              </w:tabs>
              <w:spacing w:before="40" w:line="242" w:lineRule="auto"/>
              <w:ind w:right="15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2"/>
                <w:w w:val="85"/>
                <w:sz w:val="16"/>
                <w:szCs w:val="16"/>
              </w:rPr>
              <w:t xml:space="preserve"> </w:t>
            </w:r>
            <w:r w:rsidRPr="00B81C1C">
              <w:rPr>
                <w:rFonts w:eastAsia="Arial" w:cs="Arial"/>
                <w:color w:val="231F20"/>
                <w:w w:val="85"/>
                <w:sz w:val="16"/>
                <w:szCs w:val="16"/>
              </w:rPr>
              <w:t>numerous</w:t>
            </w:r>
            <w:r w:rsidRPr="00B81C1C">
              <w:rPr>
                <w:rFonts w:eastAsia="Arial" w:cs="Arial"/>
                <w:color w:val="231F20"/>
                <w:spacing w:val="-11"/>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totally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3FAC82AB" w14:textId="77777777" w:rsidR="00B81C1C" w:rsidRPr="00B81C1C" w:rsidRDefault="00B81C1C" w:rsidP="00A06491">
            <w:pPr>
              <w:widowControl w:val="0"/>
              <w:numPr>
                <w:ilvl w:val="0"/>
                <w:numId w:val="219"/>
              </w:numPr>
              <w:tabs>
                <w:tab w:val="left" w:pos="222"/>
              </w:tabs>
              <w:spacing w:before="37" w:line="242" w:lineRule="auto"/>
              <w:ind w:right="436"/>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are</w:t>
            </w:r>
            <w:r w:rsidRPr="00B81C1C">
              <w:rPr>
                <w:rFonts w:eastAsia="Arial" w:cs="Arial"/>
                <w:color w:val="231F20"/>
                <w:w w:val="83"/>
                <w:sz w:val="16"/>
                <w:szCs w:val="16"/>
              </w:rPr>
              <w:t xml:space="preserve"> </w:t>
            </w:r>
            <w:r w:rsidRPr="00B81C1C">
              <w:rPr>
                <w:rFonts w:eastAsia="Arial" w:cs="Arial"/>
                <w:color w:val="231F20"/>
                <w:w w:val="85"/>
                <w:sz w:val="16"/>
                <w:szCs w:val="16"/>
              </w:rPr>
              <w:t>unclear</w:t>
            </w:r>
          </w:p>
        </w:tc>
        <w:tc>
          <w:tcPr>
            <w:tcW w:w="1675" w:type="dxa"/>
            <w:tcBorders>
              <w:top w:val="single" w:sz="7" w:space="0" w:color="231F20"/>
              <w:left w:val="single" w:sz="7" w:space="0" w:color="231F20"/>
              <w:bottom w:val="single" w:sz="7" w:space="0" w:color="231F20"/>
              <w:right w:val="single" w:sz="7" w:space="0" w:color="231F20"/>
            </w:tcBorders>
          </w:tcPr>
          <w:p w14:paraId="581DA31A" w14:textId="77777777" w:rsidR="00B81C1C" w:rsidRPr="00B81C1C" w:rsidRDefault="00B81C1C" w:rsidP="00A06491">
            <w:pPr>
              <w:widowControl w:val="0"/>
              <w:numPr>
                <w:ilvl w:val="0"/>
                <w:numId w:val="218"/>
              </w:numPr>
              <w:tabs>
                <w:tab w:val="left" w:pos="222"/>
              </w:tabs>
              <w:spacing w:before="40" w:line="242" w:lineRule="auto"/>
              <w:ind w:right="10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many errors that</w:t>
            </w:r>
            <w:r w:rsidRPr="00B81C1C">
              <w:rPr>
                <w:rFonts w:eastAsia="Arial" w:cs="Arial"/>
                <w:color w:val="231F20"/>
                <w:w w:val="92"/>
                <w:sz w:val="16"/>
                <w:szCs w:val="16"/>
              </w:rPr>
              <w:t xml:space="preserve"> </w:t>
            </w:r>
            <w:r w:rsidRPr="00B81C1C">
              <w:rPr>
                <w:rFonts w:eastAsia="Arial" w:cs="Arial"/>
                <w:color w:val="231F20"/>
                <w:w w:val="85"/>
                <w:sz w:val="16"/>
                <w:szCs w:val="16"/>
              </w:rPr>
              <w:t>often</w:t>
            </w:r>
            <w:r w:rsidRPr="00B81C1C">
              <w:rPr>
                <w:rFonts w:eastAsia="Arial" w:cs="Arial"/>
                <w:color w:val="231F20"/>
                <w:spacing w:val="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p>
          <w:p w14:paraId="0406F324" w14:textId="77777777" w:rsidR="00B81C1C" w:rsidRPr="00B81C1C" w:rsidRDefault="00B81C1C" w:rsidP="00A06491">
            <w:pPr>
              <w:widowControl w:val="0"/>
              <w:numPr>
                <w:ilvl w:val="0"/>
                <w:numId w:val="218"/>
              </w:numPr>
              <w:tabs>
                <w:tab w:val="left" w:pos="222"/>
              </w:tabs>
              <w:spacing w:before="37" w:line="242" w:lineRule="auto"/>
              <w:ind w:right="92"/>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4"/>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may</w:t>
            </w:r>
            <w:r w:rsidRPr="00B81C1C">
              <w:rPr>
                <w:rFonts w:eastAsia="Arial" w:cs="Arial"/>
                <w:color w:val="231F20"/>
                <w:w w:val="84"/>
                <w:sz w:val="16"/>
                <w:szCs w:val="16"/>
              </w:rPr>
              <w:t xml:space="preserve"> </w:t>
            </w:r>
            <w:r w:rsidRPr="00B81C1C">
              <w:rPr>
                <w:rFonts w:eastAsia="Arial" w:cs="Arial"/>
                <w:color w:val="231F20"/>
                <w:w w:val="85"/>
                <w:sz w:val="16"/>
                <w:szCs w:val="16"/>
              </w:rPr>
              <w:t>be</w:t>
            </w:r>
            <w:r w:rsidRPr="00B81C1C">
              <w:rPr>
                <w:rFonts w:eastAsia="Arial" w:cs="Arial"/>
                <w:color w:val="231F20"/>
                <w:spacing w:val="1"/>
                <w:w w:val="85"/>
                <w:sz w:val="16"/>
                <w:szCs w:val="16"/>
              </w:rPr>
              <w:t xml:space="preserve"> </w:t>
            </w:r>
            <w:r w:rsidRPr="00B81C1C">
              <w:rPr>
                <w:rFonts w:eastAsia="Arial" w:cs="Arial"/>
                <w:color w:val="231F20"/>
                <w:w w:val="85"/>
                <w:sz w:val="16"/>
                <w:szCs w:val="16"/>
              </w:rPr>
              <w:t>unclea</w:t>
            </w:r>
            <w:r w:rsidRPr="00B81C1C">
              <w:rPr>
                <w:rFonts w:eastAsia="Arial" w:cs="Arial"/>
                <w:color w:val="231F20"/>
                <w:spacing w:val="-16"/>
                <w:w w:val="85"/>
                <w:sz w:val="16"/>
                <w:szCs w:val="16"/>
              </w:rPr>
              <w:t>r</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but</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is</w:t>
            </w:r>
            <w:r w:rsidRPr="00B81C1C">
              <w:rPr>
                <w:rFonts w:eastAsia="Arial" w:cs="Arial"/>
                <w:color w:val="231F20"/>
                <w:w w:val="82"/>
                <w:sz w:val="16"/>
                <w:szCs w:val="16"/>
              </w:rPr>
              <w:t xml:space="preserve"> </w:t>
            </w:r>
            <w:r w:rsidRPr="00B81C1C">
              <w:rPr>
                <w:rFonts w:eastAsia="Arial" w:cs="Arial"/>
                <w:color w:val="231F20"/>
                <w:w w:val="85"/>
                <w:sz w:val="16"/>
                <w:szCs w:val="16"/>
              </w:rPr>
              <w:t>evident</w:t>
            </w:r>
          </w:p>
          <w:p w14:paraId="19AA65A0" w14:textId="77777777" w:rsidR="00B81C1C" w:rsidRPr="00B81C1C" w:rsidRDefault="00B81C1C" w:rsidP="00A06491">
            <w:pPr>
              <w:widowControl w:val="0"/>
              <w:numPr>
                <w:ilvl w:val="0"/>
                <w:numId w:val="218"/>
              </w:numPr>
              <w:tabs>
                <w:tab w:val="left" w:pos="222"/>
              </w:tabs>
              <w:spacing w:before="37"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3" w:type="dxa"/>
            <w:tcBorders>
              <w:top w:val="single" w:sz="7" w:space="0" w:color="231F20"/>
              <w:left w:val="single" w:sz="7" w:space="0" w:color="231F20"/>
              <w:bottom w:val="single" w:sz="7" w:space="0" w:color="231F20"/>
              <w:right w:val="single" w:sz="7" w:space="0" w:color="231F20"/>
            </w:tcBorders>
          </w:tcPr>
          <w:p w14:paraId="390971C8" w14:textId="77777777" w:rsidR="00B81C1C" w:rsidRPr="00B81C1C" w:rsidRDefault="00B81C1C" w:rsidP="00A06491">
            <w:pPr>
              <w:widowControl w:val="0"/>
              <w:numPr>
                <w:ilvl w:val="0"/>
                <w:numId w:val="217"/>
              </w:numPr>
              <w:tabs>
                <w:tab w:val="left" w:pos="222"/>
              </w:tabs>
              <w:spacing w:before="40" w:line="242" w:lineRule="auto"/>
              <w:ind w:right="83"/>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3"/>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occasionally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3A5EEA83" w14:textId="77777777" w:rsidR="00B81C1C" w:rsidRPr="00B81C1C" w:rsidRDefault="00B81C1C" w:rsidP="00A06491">
            <w:pPr>
              <w:widowControl w:val="0"/>
              <w:numPr>
                <w:ilvl w:val="0"/>
                <w:numId w:val="217"/>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6"/>
                <w:w w:val="85"/>
                <w:sz w:val="16"/>
                <w:szCs w:val="16"/>
              </w:rPr>
              <w:t xml:space="preserve"> </w:t>
            </w:r>
            <w:r w:rsidRPr="00B81C1C">
              <w:rPr>
                <w:rFonts w:eastAsia="Arial" w:cs="Arial"/>
                <w:color w:val="231F20"/>
                <w:w w:val="85"/>
                <w:sz w:val="16"/>
                <w:szCs w:val="16"/>
              </w:rPr>
              <w:t>mostly</w:t>
            </w:r>
            <w:r w:rsidRPr="00B81C1C">
              <w:rPr>
                <w:rFonts w:eastAsia="Arial" w:cs="Arial"/>
                <w:color w:val="231F20"/>
                <w:spacing w:val="-6"/>
                <w:w w:val="85"/>
                <w:sz w:val="16"/>
                <w:szCs w:val="16"/>
              </w:rPr>
              <w:t xml:space="preserve"> </w:t>
            </w:r>
            <w:r w:rsidRPr="00B81C1C">
              <w:rPr>
                <w:rFonts w:eastAsia="Arial" w:cs="Arial"/>
                <w:color w:val="231F20"/>
                <w:w w:val="85"/>
                <w:sz w:val="16"/>
                <w:szCs w:val="16"/>
              </w:rPr>
              <w:t>clear</w:t>
            </w:r>
          </w:p>
          <w:p w14:paraId="665769CC" w14:textId="77777777" w:rsidR="00B81C1C" w:rsidRPr="00B81C1C" w:rsidRDefault="00B81C1C" w:rsidP="00A06491">
            <w:pPr>
              <w:widowControl w:val="0"/>
              <w:numPr>
                <w:ilvl w:val="0"/>
                <w:numId w:val="217"/>
              </w:numPr>
              <w:tabs>
                <w:tab w:val="left" w:pos="222"/>
              </w:tabs>
              <w:spacing w:before="39" w:line="242" w:lineRule="auto"/>
              <w:ind w:right="567"/>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675" w:type="dxa"/>
            <w:tcBorders>
              <w:top w:val="single" w:sz="7" w:space="0" w:color="231F20"/>
              <w:left w:val="single" w:sz="7" w:space="0" w:color="231F20"/>
              <w:bottom w:val="single" w:sz="7" w:space="0" w:color="231F20"/>
              <w:right w:val="single" w:sz="7" w:space="0" w:color="231F20"/>
            </w:tcBorders>
          </w:tcPr>
          <w:p w14:paraId="42829884" w14:textId="77777777" w:rsidR="00B81C1C" w:rsidRPr="00B81C1C" w:rsidRDefault="00B81C1C" w:rsidP="00A06491">
            <w:pPr>
              <w:widowControl w:val="0"/>
              <w:numPr>
                <w:ilvl w:val="0"/>
                <w:numId w:val="216"/>
              </w:numPr>
              <w:tabs>
                <w:tab w:val="left" w:pos="222"/>
              </w:tabs>
              <w:spacing w:before="40" w:line="242" w:lineRule="auto"/>
              <w:ind w:right="21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5"/>
                <w:w w:val="85"/>
                <w:sz w:val="16"/>
                <w:szCs w:val="16"/>
              </w:rPr>
              <w:t xml:space="preserve"> </w:t>
            </w:r>
            <w:r w:rsidRPr="00B81C1C">
              <w:rPr>
                <w:rFonts w:eastAsia="Arial" w:cs="Arial"/>
                <w:color w:val="231F20"/>
                <w:w w:val="85"/>
                <w:sz w:val="16"/>
                <w:szCs w:val="16"/>
              </w:rPr>
              <w:t>few</w:t>
            </w:r>
            <w:r w:rsidRPr="00B81C1C">
              <w:rPr>
                <w:rFonts w:eastAsia="Arial" w:cs="Arial"/>
                <w:color w:val="231F20"/>
                <w:spacing w:val="5"/>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5"/>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rarely</w:t>
            </w:r>
            <w:r w:rsidRPr="00B81C1C">
              <w:rPr>
                <w:rFonts w:eastAsia="Arial" w:cs="Arial"/>
                <w:color w:val="231F20"/>
                <w:spacing w:val="-6"/>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6"/>
                <w:w w:val="85"/>
                <w:sz w:val="16"/>
                <w:szCs w:val="16"/>
              </w:rPr>
              <w:t xml:space="preserve"> </w:t>
            </w:r>
            <w:r w:rsidRPr="00B81C1C">
              <w:rPr>
                <w:rFonts w:eastAsia="Arial" w:cs="Arial"/>
                <w:color w:val="231F20"/>
                <w:w w:val="85"/>
                <w:sz w:val="16"/>
                <w:szCs w:val="16"/>
              </w:rPr>
              <w:t>meaning</w:t>
            </w:r>
          </w:p>
          <w:p w14:paraId="2721DEE4" w14:textId="77777777" w:rsidR="00B81C1C" w:rsidRPr="00B81C1C" w:rsidRDefault="00B81C1C" w:rsidP="00A06491">
            <w:pPr>
              <w:widowControl w:val="0"/>
              <w:numPr>
                <w:ilvl w:val="0"/>
                <w:numId w:val="216"/>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5970899F" w14:textId="77777777" w:rsidR="00B81C1C" w:rsidRPr="00B81C1C" w:rsidRDefault="00B81C1C" w:rsidP="00A06491">
            <w:pPr>
              <w:widowControl w:val="0"/>
              <w:numPr>
                <w:ilvl w:val="0"/>
                <w:numId w:val="216"/>
              </w:numPr>
              <w:tabs>
                <w:tab w:val="left" w:pos="222"/>
              </w:tabs>
              <w:spacing w:before="39"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9" w:type="dxa"/>
            <w:tcBorders>
              <w:top w:val="single" w:sz="7" w:space="0" w:color="231F20"/>
              <w:left w:val="single" w:sz="7" w:space="0" w:color="231F20"/>
              <w:bottom w:val="single" w:sz="7" w:space="0" w:color="231F20"/>
              <w:right w:val="single" w:sz="7" w:space="0" w:color="231F20"/>
            </w:tcBorders>
          </w:tcPr>
          <w:p w14:paraId="4D5C8CD3" w14:textId="77777777" w:rsidR="00B81C1C" w:rsidRPr="00B81C1C" w:rsidRDefault="00B81C1C" w:rsidP="00A06491">
            <w:pPr>
              <w:widowControl w:val="0"/>
              <w:numPr>
                <w:ilvl w:val="0"/>
                <w:numId w:val="215"/>
              </w:numPr>
              <w:tabs>
                <w:tab w:val="left" w:pos="222"/>
              </w:tabs>
              <w:spacing w:before="40" w:line="242" w:lineRule="auto"/>
              <w:ind w:right="8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minimal</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no</w:t>
            </w:r>
            <w:r w:rsidRPr="00B81C1C">
              <w:rPr>
                <w:rFonts w:eastAsia="Arial" w:cs="Arial"/>
                <w:color w:val="231F20"/>
                <w:spacing w:val="2"/>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4"/>
                <w:w w:val="85"/>
                <w:sz w:val="16"/>
                <w:szCs w:val="16"/>
              </w:rPr>
              <w:t xml:space="preserve"> </w:t>
            </w:r>
            <w:r w:rsidRPr="00B81C1C">
              <w:rPr>
                <w:rFonts w:eastAsia="Arial" w:cs="Arial"/>
                <w:color w:val="231F20"/>
                <w:w w:val="85"/>
                <w:sz w:val="16"/>
                <w:szCs w:val="16"/>
              </w:rPr>
              <w:t>meaning</w:t>
            </w:r>
          </w:p>
          <w:p w14:paraId="7293625A" w14:textId="77777777" w:rsidR="00B81C1C" w:rsidRPr="00B81C1C" w:rsidRDefault="00B81C1C" w:rsidP="00A06491">
            <w:pPr>
              <w:widowControl w:val="0"/>
              <w:numPr>
                <w:ilvl w:val="0"/>
                <w:numId w:val="215"/>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1B30FF86" w14:textId="77777777" w:rsidR="00B81C1C" w:rsidRPr="00B81C1C" w:rsidRDefault="00B81C1C" w:rsidP="00A06491">
            <w:pPr>
              <w:widowControl w:val="0"/>
              <w:numPr>
                <w:ilvl w:val="0"/>
                <w:numId w:val="215"/>
              </w:numPr>
              <w:tabs>
                <w:tab w:val="left" w:pos="222"/>
              </w:tabs>
              <w:spacing w:before="39"/>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9"/>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9"/>
                <w:w w:val="85"/>
                <w:sz w:val="16"/>
                <w:szCs w:val="16"/>
              </w:rPr>
              <w:t xml:space="preserve"> </w:t>
            </w:r>
            <w:r w:rsidRPr="00B81C1C">
              <w:rPr>
                <w:rFonts w:eastAsia="Arial" w:cs="Arial"/>
                <w:color w:val="231F20"/>
                <w:w w:val="85"/>
                <w:sz w:val="16"/>
                <w:szCs w:val="16"/>
              </w:rPr>
              <w:t>inventive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spelling</w:t>
            </w:r>
          </w:p>
        </w:tc>
      </w:tr>
    </w:tbl>
    <w:p w14:paraId="1B132772" w14:textId="023F4607" w:rsidR="00B81C1C" w:rsidRPr="00B81C1C" w:rsidRDefault="00B81C1C" w:rsidP="00B81C1C">
      <w:pPr>
        <w:widowControl w:val="0"/>
        <w:spacing w:before="3" w:line="150" w:lineRule="exact"/>
        <w:jc w:val="left"/>
        <w:rPr>
          <w:rFonts w:ascii="Calibri" w:eastAsia="Calibri" w:hAnsi="Calibri"/>
          <w:sz w:val="20"/>
          <w:szCs w:val="20"/>
        </w:rPr>
      </w:pPr>
    </w:p>
    <w:p w14:paraId="48DD08B8" w14:textId="77777777" w:rsidR="00B81C1C" w:rsidRPr="00B81C1C" w:rsidRDefault="00B81C1C" w:rsidP="00B81C1C">
      <w:pPr>
        <w:widowControl w:val="0"/>
        <w:spacing w:line="110" w:lineRule="exact"/>
        <w:jc w:val="left"/>
        <w:rPr>
          <w:rFonts w:ascii="Calibri" w:eastAsia="Calibri" w:hAnsi="Calibri"/>
          <w:sz w:val="11"/>
          <w:szCs w:val="11"/>
        </w:rPr>
      </w:pPr>
    </w:p>
    <w:p w14:paraId="62A45F8C" w14:textId="77777777" w:rsidR="00B81C1C" w:rsidRPr="00B81C1C" w:rsidRDefault="00B81C1C" w:rsidP="00B81C1C">
      <w:pPr>
        <w:widowControl w:val="0"/>
        <w:jc w:val="left"/>
        <w:rPr>
          <w:rFonts w:eastAsia="Arial" w:cs="Arial"/>
          <w:sz w:val="16"/>
          <w:szCs w:val="16"/>
        </w:rPr>
      </w:pPr>
    </w:p>
    <w:p w14:paraId="55DF977F" w14:textId="05E2A65E" w:rsidR="00B81C1C" w:rsidRPr="00B81C1C" w:rsidRDefault="00B81C1C" w:rsidP="002A4AC7">
      <w:pPr>
        <w:rPr>
          <w:rFonts w:eastAsia="Arial" w:cs="Arial"/>
          <w:sz w:val="16"/>
          <w:szCs w:val="16"/>
        </w:rPr>
        <w:sectPr w:rsidR="00B81C1C" w:rsidRPr="00B81C1C" w:rsidSect="00B81C1C">
          <w:pgSz w:w="12240" w:h="15840" w:code="1"/>
          <w:pgMar w:top="1320" w:right="1120" w:bottom="720" w:left="280" w:header="288" w:footer="288" w:gutter="0"/>
          <w:cols w:space="720"/>
          <w:docGrid w:linePitch="326"/>
        </w:sectPr>
      </w:pPr>
      <w:r w:rsidRPr="00B81C1C">
        <w:rPr>
          <w:rFonts w:eastAsia="Arial" w:cs="Arial"/>
          <w:sz w:val="16"/>
          <w:szCs w:val="16"/>
        </w:rPr>
        <w:t>Note: Responses that are completely irrelevant to the prompt can be scored no higher than a 1</w:t>
      </w:r>
    </w:p>
    <w:tbl>
      <w:tblPr>
        <w:tblpPr w:leftFromText="180" w:rightFromText="180" w:vertAnchor="text" w:horzAnchor="margin" w:tblpY="-367"/>
        <w:tblW w:w="10859" w:type="dxa"/>
        <w:tblLayout w:type="fixed"/>
        <w:tblCellMar>
          <w:left w:w="0" w:type="dxa"/>
          <w:right w:w="0" w:type="dxa"/>
        </w:tblCellMar>
        <w:tblLook w:val="01E0" w:firstRow="1" w:lastRow="1" w:firstColumn="1" w:lastColumn="1" w:noHBand="0" w:noVBand="0"/>
      </w:tblPr>
      <w:tblGrid>
        <w:gridCol w:w="561"/>
        <w:gridCol w:w="1410"/>
        <w:gridCol w:w="1773"/>
        <w:gridCol w:w="1684"/>
        <w:gridCol w:w="1872"/>
        <w:gridCol w:w="1684"/>
        <w:gridCol w:w="1875"/>
      </w:tblGrid>
      <w:tr w:rsidR="00B81C1C" w:rsidRPr="00B81C1C" w14:paraId="09673262" w14:textId="77777777" w:rsidTr="00B81C1C">
        <w:trPr>
          <w:trHeight w:hRule="exact" w:val="547"/>
        </w:trPr>
        <w:tc>
          <w:tcPr>
            <w:tcW w:w="10859" w:type="dxa"/>
            <w:gridSpan w:val="7"/>
            <w:tcBorders>
              <w:top w:val="single" w:sz="7" w:space="0" w:color="231F20"/>
              <w:left w:val="single" w:sz="7" w:space="0" w:color="231F20"/>
              <w:bottom w:val="single" w:sz="7" w:space="0" w:color="231F20"/>
              <w:right w:val="single" w:sz="7" w:space="0" w:color="231F20"/>
            </w:tcBorders>
            <w:shd w:val="clear" w:color="auto" w:fill="939598"/>
          </w:tcPr>
          <w:p w14:paraId="7DC3B807" w14:textId="77777777" w:rsidR="00B81C1C" w:rsidRPr="00B81C1C" w:rsidRDefault="00B81C1C" w:rsidP="00B81C1C">
            <w:pPr>
              <w:widowControl w:val="0"/>
              <w:spacing w:before="1" w:line="100" w:lineRule="exact"/>
              <w:jc w:val="left"/>
              <w:rPr>
                <w:rFonts w:ascii="Calibri" w:eastAsia="Calibri" w:hAnsi="Calibri"/>
                <w:sz w:val="10"/>
                <w:szCs w:val="10"/>
              </w:rPr>
            </w:pPr>
          </w:p>
          <w:p w14:paraId="5877DD07" w14:textId="5B43FA3B" w:rsidR="00B81C1C" w:rsidRPr="00B81C1C" w:rsidRDefault="00B81C1C" w:rsidP="00B81C1C">
            <w:pPr>
              <w:widowControl w:val="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14"/>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15"/>
                <w:w w:val="95"/>
                <w:sz w:val="29"/>
                <w:szCs w:val="29"/>
              </w:rPr>
              <w:t xml:space="preserve"> </w:t>
            </w:r>
            <w:r w:rsidRPr="00B81C1C">
              <w:rPr>
                <w:rFonts w:eastAsia="Arial" w:cs="Arial"/>
                <w:b/>
                <w:bCs/>
                <w:w w:val="95"/>
                <w:sz w:val="29"/>
                <w:szCs w:val="29"/>
              </w:rPr>
              <w:t>Rubric—Grades</w:t>
            </w:r>
            <w:r w:rsidRPr="00B81C1C">
              <w:rPr>
                <w:rFonts w:eastAsia="Arial" w:cs="Arial"/>
                <w:b/>
                <w:bCs/>
                <w:spacing w:val="-14"/>
                <w:w w:val="95"/>
                <w:sz w:val="29"/>
                <w:szCs w:val="29"/>
              </w:rPr>
              <w:t xml:space="preserve"> </w:t>
            </w:r>
            <w:r w:rsidRPr="00B81C1C">
              <w:rPr>
                <w:rFonts w:eastAsia="Arial" w:cs="Arial"/>
                <w:b/>
                <w:bCs/>
                <w:w w:val="95"/>
                <w:sz w:val="29"/>
                <w:szCs w:val="29"/>
              </w:rPr>
              <w:t>1–2</w:t>
            </w:r>
          </w:p>
        </w:tc>
      </w:tr>
      <w:tr w:rsidR="00B81C1C" w:rsidRPr="00B81C1C" w14:paraId="2AA7C2C6" w14:textId="77777777" w:rsidTr="00B81C1C">
        <w:trPr>
          <w:trHeight w:hRule="exact" w:val="547"/>
        </w:trPr>
        <w:tc>
          <w:tcPr>
            <w:tcW w:w="1971" w:type="dxa"/>
            <w:gridSpan w:val="2"/>
            <w:tcBorders>
              <w:top w:val="single" w:sz="7" w:space="0" w:color="231F20"/>
              <w:left w:val="single" w:sz="7" w:space="0" w:color="231F20"/>
              <w:bottom w:val="single" w:sz="7" w:space="0" w:color="231F20"/>
              <w:right w:val="single" w:sz="7" w:space="0" w:color="231F20"/>
            </w:tcBorders>
          </w:tcPr>
          <w:p w14:paraId="57048F19" w14:textId="77777777" w:rsidR="00B81C1C" w:rsidRPr="00B81C1C" w:rsidRDefault="00B81C1C" w:rsidP="00B81C1C">
            <w:pPr>
              <w:widowControl w:val="0"/>
              <w:spacing w:before="5" w:line="150" w:lineRule="exact"/>
              <w:jc w:val="left"/>
              <w:rPr>
                <w:rFonts w:ascii="Calibri" w:eastAsia="Calibri" w:hAnsi="Calibri"/>
                <w:sz w:val="15"/>
                <w:szCs w:val="15"/>
              </w:rPr>
            </w:pPr>
          </w:p>
          <w:p w14:paraId="64F2A672"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773" w:type="dxa"/>
            <w:tcBorders>
              <w:top w:val="single" w:sz="7" w:space="0" w:color="231F20"/>
              <w:left w:val="single" w:sz="7" w:space="0" w:color="231F20"/>
              <w:bottom w:val="single" w:sz="7" w:space="0" w:color="231F20"/>
              <w:right w:val="single" w:sz="7" w:space="0" w:color="231F20"/>
            </w:tcBorders>
            <w:shd w:val="clear" w:color="auto" w:fill="BCBEC0"/>
          </w:tcPr>
          <w:p w14:paraId="4BE840A0" w14:textId="77777777" w:rsidR="00B81C1C" w:rsidRPr="00B81C1C" w:rsidRDefault="00B81C1C" w:rsidP="00B81C1C">
            <w:pPr>
              <w:widowControl w:val="0"/>
              <w:spacing w:before="41"/>
              <w:ind w:right="155"/>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28041278" w14:textId="77777777" w:rsidR="00B81C1C" w:rsidRPr="00B81C1C" w:rsidRDefault="00B81C1C" w:rsidP="00B81C1C">
            <w:pPr>
              <w:widowControl w:val="0"/>
              <w:spacing w:before="35"/>
              <w:ind w:right="179"/>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4" w:type="dxa"/>
            <w:tcBorders>
              <w:top w:val="single" w:sz="7" w:space="0" w:color="231F20"/>
              <w:left w:val="single" w:sz="7" w:space="0" w:color="231F20"/>
              <w:bottom w:val="single" w:sz="7" w:space="0" w:color="231F20"/>
              <w:right w:val="single" w:sz="7" w:space="0" w:color="231F20"/>
            </w:tcBorders>
            <w:shd w:val="clear" w:color="auto" w:fill="BCBEC0"/>
          </w:tcPr>
          <w:p w14:paraId="3F453EFD"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5E8E4EFE"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72" w:type="dxa"/>
            <w:tcBorders>
              <w:top w:val="single" w:sz="7" w:space="0" w:color="231F20"/>
              <w:left w:val="single" w:sz="7" w:space="0" w:color="231F20"/>
              <w:bottom w:val="single" w:sz="7" w:space="0" w:color="231F20"/>
              <w:right w:val="single" w:sz="7" w:space="0" w:color="231F20"/>
            </w:tcBorders>
            <w:shd w:val="clear" w:color="auto" w:fill="BCBEC0"/>
          </w:tcPr>
          <w:p w14:paraId="1479535F"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0D8028F9"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4" w:type="dxa"/>
            <w:tcBorders>
              <w:top w:val="single" w:sz="7" w:space="0" w:color="231F20"/>
              <w:left w:val="single" w:sz="7" w:space="0" w:color="231F20"/>
              <w:bottom w:val="single" w:sz="7" w:space="0" w:color="231F20"/>
              <w:right w:val="single" w:sz="7" w:space="0" w:color="231F20"/>
            </w:tcBorders>
            <w:shd w:val="clear" w:color="auto" w:fill="BCBEC0"/>
          </w:tcPr>
          <w:p w14:paraId="08B09A8C"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7A25A846" w14:textId="77777777" w:rsidR="00B81C1C" w:rsidRPr="00B81C1C" w:rsidRDefault="00B81C1C" w:rsidP="00B81C1C">
            <w:pPr>
              <w:widowControl w:val="0"/>
              <w:spacing w:before="36"/>
              <w:ind w:right="210"/>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75" w:type="dxa"/>
            <w:tcBorders>
              <w:top w:val="single" w:sz="7" w:space="0" w:color="231F20"/>
              <w:left w:val="single" w:sz="7" w:space="0" w:color="231F20"/>
              <w:bottom w:val="single" w:sz="7" w:space="0" w:color="231F20"/>
              <w:right w:val="single" w:sz="7" w:space="0" w:color="231F20"/>
            </w:tcBorders>
            <w:shd w:val="clear" w:color="auto" w:fill="BCBEC0"/>
          </w:tcPr>
          <w:p w14:paraId="11B58735"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7C10C6CE"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31EE8035" w14:textId="77777777" w:rsidTr="002D3AFA">
        <w:trPr>
          <w:trHeight w:hRule="exact" w:val="2249"/>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00E7FC2D" w14:textId="77777777" w:rsidR="00B81C1C" w:rsidRPr="00B81C1C" w:rsidRDefault="00B81C1C" w:rsidP="00B81C1C">
            <w:pPr>
              <w:widowControl w:val="0"/>
              <w:spacing w:before="7" w:line="140" w:lineRule="exact"/>
              <w:jc w:val="left"/>
              <w:rPr>
                <w:rFonts w:ascii="Calibri" w:eastAsia="Calibri" w:hAnsi="Calibri"/>
                <w:sz w:val="14"/>
                <w:szCs w:val="14"/>
              </w:rPr>
            </w:pPr>
          </w:p>
          <w:p w14:paraId="5EC20072" w14:textId="77777777" w:rsidR="00B81C1C" w:rsidRPr="00B81C1C" w:rsidRDefault="00B81C1C" w:rsidP="00B81C1C">
            <w:pPr>
              <w:widowControl w:val="0"/>
              <w:spacing w:line="200" w:lineRule="exact"/>
              <w:jc w:val="left"/>
              <w:rPr>
                <w:rFonts w:ascii="Calibri" w:eastAsia="Calibri" w:hAnsi="Calibri"/>
                <w:sz w:val="20"/>
                <w:szCs w:val="20"/>
              </w:rPr>
            </w:pPr>
          </w:p>
          <w:p w14:paraId="5397F4CC" w14:textId="77777777" w:rsidR="00B81C1C" w:rsidRPr="00B81C1C" w:rsidRDefault="00B81C1C" w:rsidP="00B81C1C">
            <w:pPr>
              <w:widowControl w:val="0"/>
              <w:spacing w:line="200" w:lineRule="exact"/>
              <w:jc w:val="left"/>
              <w:rPr>
                <w:rFonts w:ascii="Calibri" w:eastAsia="Calibri" w:hAnsi="Calibri"/>
                <w:sz w:val="20"/>
                <w:szCs w:val="20"/>
              </w:rPr>
            </w:pPr>
          </w:p>
          <w:p w14:paraId="0797242F" w14:textId="77777777" w:rsidR="00B81C1C" w:rsidRPr="00B81C1C" w:rsidRDefault="00B81C1C" w:rsidP="00B81C1C">
            <w:pPr>
              <w:widowControl w:val="0"/>
              <w:spacing w:line="200" w:lineRule="exact"/>
              <w:jc w:val="left"/>
              <w:rPr>
                <w:rFonts w:ascii="Calibri" w:eastAsia="Calibri" w:hAnsi="Calibri"/>
                <w:sz w:val="20"/>
                <w:szCs w:val="20"/>
              </w:rPr>
            </w:pPr>
          </w:p>
          <w:p w14:paraId="4C53CC08" w14:textId="77777777" w:rsidR="00B81C1C" w:rsidRPr="00B81C1C" w:rsidRDefault="00B81C1C" w:rsidP="00B81C1C">
            <w:pPr>
              <w:widowControl w:val="0"/>
              <w:spacing w:line="245" w:lineRule="auto"/>
              <w:ind w:right="220"/>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773" w:type="dxa"/>
            <w:tcBorders>
              <w:top w:val="single" w:sz="7" w:space="0" w:color="231F20"/>
              <w:left w:val="single" w:sz="7" w:space="0" w:color="231F20"/>
              <w:bottom w:val="single" w:sz="7" w:space="0" w:color="231F20"/>
              <w:right w:val="single" w:sz="7" w:space="0" w:color="231F20"/>
            </w:tcBorders>
          </w:tcPr>
          <w:p w14:paraId="45C72825" w14:textId="77777777" w:rsidR="00B81C1C" w:rsidRPr="00B81C1C" w:rsidRDefault="00B81C1C" w:rsidP="00A06491">
            <w:pPr>
              <w:widowControl w:val="0"/>
              <w:numPr>
                <w:ilvl w:val="0"/>
                <w:numId w:val="214"/>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045BFA19" w14:textId="77777777" w:rsidR="00B81C1C" w:rsidRPr="00B81C1C" w:rsidRDefault="00B81C1C" w:rsidP="00A06491">
            <w:pPr>
              <w:widowControl w:val="0"/>
              <w:numPr>
                <w:ilvl w:val="0"/>
                <w:numId w:val="21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57963EB6" w14:textId="77777777" w:rsidR="00B81C1C" w:rsidRPr="00B81C1C" w:rsidRDefault="00B81C1C" w:rsidP="00A06491">
            <w:pPr>
              <w:widowControl w:val="0"/>
              <w:numPr>
                <w:ilvl w:val="0"/>
                <w:numId w:val="214"/>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39F0BDB6" w14:textId="77777777" w:rsidR="00B81C1C" w:rsidRPr="00B81C1C" w:rsidRDefault="00B81C1C" w:rsidP="00A06491">
            <w:pPr>
              <w:widowControl w:val="0"/>
              <w:numPr>
                <w:ilvl w:val="0"/>
                <w:numId w:val="21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63AAB0AD" w14:textId="77777777" w:rsidR="00B81C1C" w:rsidRPr="00B81C1C" w:rsidRDefault="00B81C1C" w:rsidP="00A06491">
            <w:pPr>
              <w:widowControl w:val="0"/>
              <w:numPr>
                <w:ilvl w:val="0"/>
                <w:numId w:val="214"/>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2648DA94" w14:textId="77777777" w:rsidR="00B81C1C" w:rsidRPr="00B81C1C" w:rsidRDefault="00B81C1C" w:rsidP="00A06491">
            <w:pPr>
              <w:widowControl w:val="0"/>
              <w:numPr>
                <w:ilvl w:val="0"/>
                <w:numId w:val="214"/>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84" w:type="dxa"/>
            <w:tcBorders>
              <w:top w:val="single" w:sz="7" w:space="0" w:color="231F20"/>
              <w:left w:val="single" w:sz="7" w:space="0" w:color="231F20"/>
              <w:bottom w:val="single" w:sz="7" w:space="0" w:color="231F20"/>
              <w:right w:val="single" w:sz="7" w:space="0" w:color="231F20"/>
            </w:tcBorders>
          </w:tcPr>
          <w:p w14:paraId="53F631A9" w14:textId="77777777" w:rsidR="00B81C1C" w:rsidRPr="00B81C1C" w:rsidRDefault="00B81C1C" w:rsidP="00A06491">
            <w:pPr>
              <w:widowControl w:val="0"/>
              <w:numPr>
                <w:ilvl w:val="0"/>
                <w:numId w:val="213"/>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26DC0EB1" w14:textId="77777777" w:rsidR="00B81C1C" w:rsidRPr="00B81C1C" w:rsidRDefault="00B81C1C" w:rsidP="00A06491">
            <w:pPr>
              <w:widowControl w:val="0"/>
              <w:numPr>
                <w:ilvl w:val="0"/>
                <w:numId w:val="213"/>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632C5E29" w14:textId="4E81A8BA" w:rsidR="00B81C1C" w:rsidRPr="00B81C1C" w:rsidRDefault="00B81C1C" w:rsidP="00A06491">
            <w:pPr>
              <w:widowControl w:val="0"/>
              <w:numPr>
                <w:ilvl w:val="0"/>
                <w:numId w:val="213"/>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72" w:type="dxa"/>
            <w:tcBorders>
              <w:top w:val="single" w:sz="7" w:space="0" w:color="231F20"/>
              <w:left w:val="single" w:sz="7" w:space="0" w:color="231F20"/>
              <w:bottom w:val="single" w:sz="7" w:space="0" w:color="231F20"/>
              <w:right w:val="single" w:sz="7" w:space="0" w:color="231F20"/>
            </w:tcBorders>
          </w:tcPr>
          <w:p w14:paraId="38253E23" w14:textId="77777777" w:rsidR="00B81C1C" w:rsidRPr="00B81C1C" w:rsidRDefault="00B81C1C" w:rsidP="00A06491">
            <w:pPr>
              <w:widowControl w:val="0"/>
              <w:numPr>
                <w:ilvl w:val="0"/>
                <w:numId w:val="212"/>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07CD8622" w14:textId="77777777" w:rsidR="00B81C1C" w:rsidRPr="00B81C1C" w:rsidRDefault="00B81C1C" w:rsidP="00A06491">
            <w:pPr>
              <w:widowControl w:val="0"/>
              <w:numPr>
                <w:ilvl w:val="0"/>
                <w:numId w:val="212"/>
              </w:numPr>
              <w:tabs>
                <w:tab w:val="left" w:pos="222"/>
              </w:tabs>
              <w:spacing w:before="37" w:line="242" w:lineRule="auto"/>
              <w:ind w:right="460"/>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compound sentence</w:t>
            </w:r>
          </w:p>
        </w:tc>
        <w:tc>
          <w:tcPr>
            <w:tcW w:w="1684" w:type="dxa"/>
            <w:tcBorders>
              <w:top w:val="single" w:sz="7" w:space="0" w:color="231F20"/>
              <w:left w:val="single" w:sz="7" w:space="0" w:color="231F20"/>
              <w:bottom w:val="single" w:sz="7" w:space="0" w:color="231F20"/>
              <w:right w:val="single" w:sz="7" w:space="0" w:color="231F20"/>
            </w:tcBorders>
          </w:tcPr>
          <w:p w14:paraId="729F696A" w14:textId="77777777" w:rsidR="00B81C1C" w:rsidRPr="00B81C1C" w:rsidRDefault="00B81C1C" w:rsidP="00A06491">
            <w:pPr>
              <w:widowControl w:val="0"/>
              <w:numPr>
                <w:ilvl w:val="0"/>
                <w:numId w:val="211"/>
              </w:numPr>
              <w:tabs>
                <w:tab w:val="left" w:pos="222"/>
              </w:tabs>
              <w:spacing w:before="40" w:line="242" w:lineRule="auto"/>
              <w:ind w:right="682"/>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p>
          <w:p w14:paraId="689C0802" w14:textId="77777777" w:rsidR="00B81C1C" w:rsidRPr="00B81C1C" w:rsidRDefault="00B81C1C" w:rsidP="00B81C1C">
            <w:pPr>
              <w:widowControl w:val="0"/>
              <w:jc w:val="left"/>
              <w:rPr>
                <w:rFonts w:eastAsia="Arial" w:cs="Arial"/>
                <w:sz w:val="16"/>
                <w:szCs w:val="16"/>
              </w:rPr>
            </w:pPr>
            <w:r w:rsidRPr="00B81C1C">
              <w:rPr>
                <w:rFonts w:eastAsia="Arial" w:cs="Arial"/>
                <w:w w:val="85"/>
                <w:sz w:val="16"/>
                <w:szCs w:val="16"/>
              </w:rPr>
              <w:t>and</w:t>
            </w:r>
            <w:r w:rsidRPr="00B81C1C">
              <w:rPr>
                <w:rFonts w:eastAsia="Arial" w:cs="Arial"/>
                <w:spacing w:val="-15"/>
                <w:w w:val="85"/>
                <w:sz w:val="16"/>
                <w:szCs w:val="16"/>
              </w:rPr>
              <w:t xml:space="preserve"> </w:t>
            </w:r>
            <w:r w:rsidRPr="00B81C1C">
              <w:rPr>
                <w:rFonts w:eastAsia="Arial" w:cs="Arial"/>
                <w:w w:val="85"/>
                <w:sz w:val="16"/>
                <w:szCs w:val="16"/>
              </w:rPr>
              <w:t>compound</w:t>
            </w:r>
            <w:r w:rsidRPr="00B81C1C">
              <w:rPr>
                <w:rFonts w:eastAsia="Arial" w:cs="Arial"/>
                <w:spacing w:val="-15"/>
                <w:w w:val="85"/>
                <w:sz w:val="16"/>
                <w:szCs w:val="16"/>
              </w:rPr>
              <w:t xml:space="preserve"> </w:t>
            </w:r>
            <w:r w:rsidRPr="00B81C1C">
              <w:rPr>
                <w:rFonts w:eastAsia="Arial" w:cs="Arial"/>
                <w:w w:val="85"/>
                <w:sz w:val="16"/>
                <w:szCs w:val="16"/>
              </w:rPr>
              <w:t>sentences</w:t>
            </w:r>
          </w:p>
        </w:tc>
        <w:tc>
          <w:tcPr>
            <w:tcW w:w="1875" w:type="dxa"/>
            <w:tcBorders>
              <w:top w:val="single" w:sz="7" w:space="0" w:color="231F20"/>
              <w:left w:val="single" w:sz="7" w:space="0" w:color="231F20"/>
              <w:bottom w:val="single" w:sz="7" w:space="0" w:color="231F20"/>
              <w:right w:val="single" w:sz="7" w:space="0" w:color="231F20"/>
            </w:tcBorders>
          </w:tcPr>
          <w:p w14:paraId="44EC2259" w14:textId="1B865A8B" w:rsidR="00B81C1C" w:rsidRPr="00B81C1C" w:rsidRDefault="00B81C1C" w:rsidP="00A06491">
            <w:pPr>
              <w:widowControl w:val="0"/>
              <w:numPr>
                <w:ilvl w:val="0"/>
                <w:numId w:val="210"/>
              </w:numPr>
              <w:tabs>
                <w:tab w:val="left" w:pos="222"/>
              </w:tabs>
              <w:spacing w:before="40" w:line="242" w:lineRule="auto"/>
              <w:ind w:right="116"/>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compound</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w w:val="86"/>
                <w:sz w:val="16"/>
                <w:szCs w:val="16"/>
              </w:rPr>
              <w:t xml:space="preserve"> </w:t>
            </w:r>
            <w:r w:rsidRPr="00B81C1C">
              <w:rPr>
                <w:rFonts w:eastAsia="Arial" w:cs="Arial"/>
                <w:w w:val="80"/>
                <w:sz w:val="16"/>
                <w:szCs w:val="16"/>
              </w:rPr>
              <w:t xml:space="preserve">complex) </w:t>
            </w:r>
            <w:r w:rsidRPr="00B81C1C">
              <w:rPr>
                <w:rFonts w:eastAsia="Arial" w:cs="Arial"/>
                <w:spacing w:val="6"/>
                <w:w w:val="80"/>
                <w:sz w:val="16"/>
                <w:szCs w:val="16"/>
              </w:rPr>
              <w:t>sentences</w:t>
            </w:r>
          </w:p>
        </w:tc>
      </w:tr>
      <w:tr w:rsidR="00B81C1C" w:rsidRPr="00B81C1C" w14:paraId="4EAD66FC" w14:textId="77777777" w:rsidTr="00B81C1C">
        <w:trPr>
          <w:trHeight w:hRule="exact" w:val="715"/>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25B93CDC" w14:textId="77777777" w:rsidR="00B81C1C" w:rsidRPr="00B81C1C" w:rsidRDefault="00B81C1C" w:rsidP="00B81C1C">
            <w:pPr>
              <w:widowControl w:val="0"/>
              <w:spacing w:before="6" w:line="120" w:lineRule="exact"/>
              <w:jc w:val="left"/>
              <w:rPr>
                <w:rFonts w:ascii="Calibri" w:eastAsia="Calibri" w:hAnsi="Calibri"/>
                <w:sz w:val="12"/>
                <w:szCs w:val="12"/>
              </w:rPr>
            </w:pPr>
          </w:p>
          <w:p w14:paraId="4E6081F6"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773" w:type="dxa"/>
            <w:tcBorders>
              <w:top w:val="single" w:sz="7" w:space="0" w:color="231F20"/>
              <w:left w:val="single" w:sz="7" w:space="0" w:color="231F20"/>
              <w:bottom w:val="single" w:sz="7" w:space="0" w:color="231F20"/>
              <w:right w:val="single" w:sz="7" w:space="0" w:color="231F20"/>
            </w:tcBorders>
          </w:tcPr>
          <w:p w14:paraId="6766A37D" w14:textId="77777777" w:rsidR="00B81C1C" w:rsidRPr="00B81C1C" w:rsidRDefault="00B81C1C" w:rsidP="00A06491">
            <w:pPr>
              <w:widowControl w:val="0"/>
              <w:numPr>
                <w:ilvl w:val="0"/>
                <w:numId w:val="209"/>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6"/>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most</w:t>
            </w:r>
            <w:r w:rsidRPr="00B81C1C">
              <w:rPr>
                <w:rFonts w:eastAsia="Arial" w:cs="Arial"/>
                <w:spacing w:val="6"/>
                <w:w w:val="85"/>
                <w:sz w:val="16"/>
                <w:szCs w:val="16"/>
              </w:rPr>
              <w:t xml:space="preserve"> </w:t>
            </w:r>
            <w:r w:rsidRPr="00B81C1C">
              <w:rPr>
                <w:rFonts w:eastAsia="Arial" w:cs="Arial"/>
                <w:w w:val="85"/>
                <w:sz w:val="16"/>
                <w:szCs w:val="16"/>
              </w:rPr>
              <w:t>frequently</w:t>
            </w:r>
            <w:r w:rsidRPr="00B81C1C">
              <w:rPr>
                <w:rFonts w:eastAsia="Arial" w:cs="Arial"/>
                <w:w w:val="87"/>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words</w:t>
            </w:r>
          </w:p>
        </w:tc>
        <w:tc>
          <w:tcPr>
            <w:tcW w:w="1684" w:type="dxa"/>
            <w:tcBorders>
              <w:top w:val="single" w:sz="7" w:space="0" w:color="231F20"/>
              <w:left w:val="single" w:sz="7" w:space="0" w:color="231F20"/>
              <w:bottom w:val="single" w:sz="7" w:space="0" w:color="231F20"/>
              <w:right w:val="single" w:sz="7" w:space="0" w:color="231F20"/>
            </w:tcBorders>
          </w:tcPr>
          <w:p w14:paraId="679AEC8B" w14:textId="77777777" w:rsidR="00B81C1C" w:rsidRPr="00B81C1C" w:rsidRDefault="00B81C1C" w:rsidP="00A06491">
            <w:pPr>
              <w:widowControl w:val="0"/>
              <w:numPr>
                <w:ilvl w:val="0"/>
                <w:numId w:val="208"/>
              </w:numPr>
              <w:tabs>
                <w:tab w:val="left" w:pos="222"/>
              </w:tabs>
              <w:spacing w:before="40" w:line="242" w:lineRule="auto"/>
              <w:ind w:right="175"/>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common</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phrases</w:t>
            </w:r>
          </w:p>
        </w:tc>
        <w:tc>
          <w:tcPr>
            <w:tcW w:w="1872" w:type="dxa"/>
            <w:tcBorders>
              <w:top w:val="single" w:sz="7" w:space="0" w:color="231F20"/>
              <w:left w:val="single" w:sz="7" w:space="0" w:color="231F20"/>
              <w:bottom w:val="single" w:sz="7" w:space="0" w:color="231F20"/>
              <w:right w:val="single" w:sz="7" w:space="0" w:color="231F20"/>
            </w:tcBorders>
          </w:tcPr>
          <w:p w14:paraId="3D716D2F" w14:textId="77777777" w:rsidR="00B81C1C" w:rsidRPr="00B81C1C" w:rsidRDefault="00B81C1C" w:rsidP="00A06491">
            <w:pPr>
              <w:widowControl w:val="0"/>
              <w:numPr>
                <w:ilvl w:val="0"/>
                <w:numId w:val="207"/>
              </w:numPr>
              <w:tabs>
                <w:tab w:val="left" w:pos="222"/>
              </w:tabs>
              <w:spacing w:before="40" w:line="242" w:lineRule="auto"/>
              <w:ind w:right="270"/>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grade-level words</w:t>
            </w:r>
            <w:r w:rsidRPr="00B81C1C">
              <w:rPr>
                <w:rFonts w:eastAsia="Arial" w:cs="Arial"/>
                <w:spacing w:val="-10"/>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phrases</w:t>
            </w:r>
          </w:p>
        </w:tc>
        <w:tc>
          <w:tcPr>
            <w:tcW w:w="1684" w:type="dxa"/>
            <w:tcBorders>
              <w:top w:val="single" w:sz="7" w:space="0" w:color="231F20"/>
              <w:left w:val="single" w:sz="7" w:space="0" w:color="231F20"/>
              <w:bottom w:val="single" w:sz="7" w:space="0" w:color="231F20"/>
              <w:right w:val="single" w:sz="7" w:space="0" w:color="231F20"/>
            </w:tcBorders>
          </w:tcPr>
          <w:p w14:paraId="43767200" w14:textId="77777777" w:rsidR="00B81C1C" w:rsidRPr="00B81C1C" w:rsidRDefault="00B81C1C" w:rsidP="00A06491">
            <w:pPr>
              <w:widowControl w:val="0"/>
              <w:numPr>
                <w:ilvl w:val="0"/>
                <w:numId w:val="206"/>
              </w:numPr>
              <w:tabs>
                <w:tab w:val="left" w:pos="222"/>
              </w:tabs>
              <w:spacing w:before="40" w:line="242" w:lineRule="auto"/>
              <w:ind w:right="72"/>
              <w:jc w:val="left"/>
              <w:rPr>
                <w:rFonts w:eastAsia="Arial" w:cs="Arial"/>
                <w:sz w:val="16"/>
                <w:szCs w:val="16"/>
              </w:rPr>
            </w:pPr>
            <w:r w:rsidRPr="00B81C1C">
              <w:rPr>
                <w:rFonts w:eastAsia="Arial" w:cs="Arial"/>
                <w:w w:val="85"/>
                <w:sz w:val="16"/>
                <w:szCs w:val="16"/>
              </w:rPr>
              <w:t>Contains</w:t>
            </w:r>
            <w:r w:rsidRPr="00B81C1C">
              <w:rPr>
                <w:rFonts w:eastAsia="Arial" w:cs="Arial"/>
                <w:spacing w:val="-10"/>
                <w:w w:val="85"/>
                <w:sz w:val="16"/>
                <w:szCs w:val="16"/>
              </w:rPr>
              <w:t xml:space="preserve"> </w:t>
            </w:r>
            <w:r w:rsidRPr="00B81C1C">
              <w:rPr>
                <w:rFonts w:eastAsia="Arial" w:cs="Arial"/>
                <w:w w:val="85"/>
                <w:sz w:val="16"/>
                <w:szCs w:val="16"/>
              </w:rPr>
              <w:t>some</w:t>
            </w:r>
            <w:r w:rsidRPr="00B81C1C">
              <w:rPr>
                <w:rFonts w:eastAsia="Arial" w:cs="Arial"/>
                <w:spacing w:val="-9"/>
                <w:w w:val="85"/>
                <w:sz w:val="16"/>
                <w:szCs w:val="16"/>
              </w:rPr>
              <w:t xml:space="preserve"> </w:t>
            </w:r>
            <w:r w:rsidRPr="00B81C1C">
              <w:rPr>
                <w:rFonts w:eastAsia="Arial" w:cs="Arial"/>
                <w:w w:val="85"/>
                <w:sz w:val="16"/>
                <w:szCs w:val="16"/>
              </w:rPr>
              <w:t>grade-level words</w:t>
            </w:r>
            <w:r w:rsidRPr="00B81C1C">
              <w:rPr>
                <w:rFonts w:eastAsia="Arial" w:cs="Arial"/>
                <w:spacing w:val="-10"/>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phrases</w:t>
            </w:r>
          </w:p>
        </w:tc>
        <w:tc>
          <w:tcPr>
            <w:tcW w:w="1875" w:type="dxa"/>
            <w:tcBorders>
              <w:top w:val="single" w:sz="7" w:space="0" w:color="231F20"/>
              <w:left w:val="single" w:sz="7" w:space="0" w:color="231F20"/>
              <w:bottom w:val="single" w:sz="7" w:space="0" w:color="231F20"/>
              <w:right w:val="single" w:sz="7" w:space="0" w:color="231F20"/>
            </w:tcBorders>
          </w:tcPr>
          <w:p w14:paraId="3200403E" w14:textId="77777777" w:rsidR="00B81C1C" w:rsidRPr="00B81C1C" w:rsidRDefault="00B81C1C" w:rsidP="00A06491">
            <w:pPr>
              <w:widowControl w:val="0"/>
              <w:numPr>
                <w:ilvl w:val="0"/>
                <w:numId w:val="205"/>
              </w:numPr>
              <w:tabs>
                <w:tab w:val="left" w:pos="222"/>
              </w:tabs>
              <w:spacing w:before="40" w:line="242" w:lineRule="auto"/>
              <w:ind w:right="276"/>
              <w:jc w:val="left"/>
              <w:rPr>
                <w:rFonts w:eastAsia="Arial" w:cs="Arial"/>
                <w:sz w:val="16"/>
                <w:szCs w:val="16"/>
              </w:rPr>
            </w:pPr>
            <w:r w:rsidRPr="00B81C1C">
              <w:rPr>
                <w:rFonts w:eastAsia="Arial" w:cs="Arial"/>
                <w:w w:val="85"/>
                <w:sz w:val="16"/>
                <w:szCs w:val="16"/>
              </w:rPr>
              <w:t>Contains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5"/>
                <w:w w:val="85"/>
                <w:sz w:val="16"/>
                <w:szCs w:val="16"/>
              </w:rPr>
              <w:t xml:space="preserve"> </w:t>
            </w:r>
            <w:r w:rsidRPr="00B81C1C">
              <w:rPr>
                <w:rFonts w:eastAsia="Arial" w:cs="Arial"/>
                <w:w w:val="85"/>
                <w:sz w:val="16"/>
                <w:szCs w:val="16"/>
              </w:rPr>
              <w:t>grade-level words</w:t>
            </w:r>
            <w:r w:rsidRPr="00B81C1C">
              <w:rPr>
                <w:rFonts w:eastAsia="Arial" w:cs="Arial"/>
                <w:spacing w:val="-10"/>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phrases</w:t>
            </w:r>
          </w:p>
        </w:tc>
      </w:tr>
      <w:tr w:rsidR="00B81C1C" w:rsidRPr="00B81C1C" w14:paraId="4177D2EE" w14:textId="77777777" w:rsidTr="00B81C1C">
        <w:trPr>
          <w:trHeight w:hRule="exact" w:val="1277"/>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6D54B0EE" w14:textId="77777777" w:rsidR="00B81C1C" w:rsidRPr="00B81C1C" w:rsidRDefault="00B81C1C" w:rsidP="00B81C1C">
            <w:pPr>
              <w:widowControl w:val="0"/>
              <w:spacing w:before="2" w:line="280" w:lineRule="exact"/>
              <w:jc w:val="left"/>
              <w:rPr>
                <w:rFonts w:ascii="Calibri" w:eastAsia="Calibri" w:hAnsi="Calibri"/>
                <w:sz w:val="28"/>
                <w:szCs w:val="28"/>
              </w:rPr>
            </w:pPr>
          </w:p>
          <w:p w14:paraId="65147D11"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773" w:type="dxa"/>
            <w:tcBorders>
              <w:top w:val="single" w:sz="7" w:space="0" w:color="231F20"/>
              <w:left w:val="single" w:sz="7" w:space="0" w:color="231F20"/>
              <w:bottom w:val="single" w:sz="7" w:space="0" w:color="231F20"/>
              <w:right w:val="single" w:sz="7" w:space="0" w:color="231F20"/>
            </w:tcBorders>
          </w:tcPr>
          <w:p w14:paraId="5E0ED083" w14:textId="77777777" w:rsidR="00B81C1C" w:rsidRPr="00B81C1C" w:rsidRDefault="00B81C1C" w:rsidP="00A06491">
            <w:pPr>
              <w:widowControl w:val="0"/>
              <w:numPr>
                <w:ilvl w:val="0"/>
                <w:numId w:val="204"/>
              </w:numPr>
              <w:tabs>
                <w:tab w:val="left" w:pos="222"/>
              </w:tabs>
              <w:spacing w:before="40" w:line="242" w:lineRule="auto"/>
              <w:ind w:right="74"/>
              <w:jc w:val="left"/>
              <w:rPr>
                <w:rFonts w:eastAsia="Arial" w:cs="Arial"/>
                <w:sz w:val="16"/>
                <w:szCs w:val="16"/>
              </w:rPr>
            </w:pPr>
            <w:r w:rsidRPr="00B81C1C">
              <w:rPr>
                <w:rFonts w:eastAsia="Arial" w:cs="Arial"/>
                <w:w w:val="90"/>
                <w:sz w:val="16"/>
                <w:szCs w:val="16"/>
              </w:rPr>
              <w:t>Lacks</w:t>
            </w:r>
            <w:r w:rsidRPr="00B81C1C">
              <w:rPr>
                <w:rFonts w:eastAsia="Arial" w:cs="Arial"/>
                <w:spacing w:val="-25"/>
                <w:w w:val="90"/>
                <w:sz w:val="16"/>
                <w:szCs w:val="16"/>
              </w:rPr>
              <w:t xml:space="preserve"> </w:t>
            </w:r>
            <w:r w:rsidRPr="00B81C1C">
              <w:rPr>
                <w:rFonts w:eastAsia="Arial" w:cs="Arial"/>
                <w:w w:val="90"/>
                <w:sz w:val="16"/>
                <w:szCs w:val="16"/>
              </w:rPr>
              <w:t>a</w:t>
            </w:r>
            <w:r w:rsidRPr="00B81C1C">
              <w:rPr>
                <w:rFonts w:eastAsia="Arial" w:cs="Arial"/>
                <w:spacing w:val="-25"/>
                <w:w w:val="90"/>
                <w:sz w:val="16"/>
                <w:szCs w:val="16"/>
              </w:rPr>
              <w:t xml:space="preserve"> </w:t>
            </w:r>
            <w:r w:rsidRPr="00B81C1C">
              <w:rPr>
                <w:rFonts w:eastAsia="Arial" w:cs="Arial"/>
                <w:w w:val="90"/>
                <w:sz w:val="16"/>
                <w:szCs w:val="16"/>
              </w:rPr>
              <w:t>clear</w:t>
            </w:r>
            <w:r w:rsidRPr="00B81C1C">
              <w:rPr>
                <w:rFonts w:eastAsia="Arial" w:cs="Arial"/>
                <w:spacing w:val="-25"/>
                <w:w w:val="90"/>
                <w:sz w:val="16"/>
                <w:szCs w:val="16"/>
              </w:rPr>
              <w:t xml:space="preserve"> </w:t>
            </w:r>
            <w:r w:rsidRPr="00B81C1C">
              <w:rPr>
                <w:rFonts w:eastAsia="Arial" w:cs="Arial"/>
                <w:w w:val="90"/>
                <w:sz w:val="16"/>
                <w:szCs w:val="16"/>
              </w:rPr>
              <w:t>introduction</w:t>
            </w:r>
            <w:r w:rsidRPr="00B81C1C">
              <w:rPr>
                <w:rFonts w:eastAsia="Arial" w:cs="Arial"/>
                <w:spacing w:val="-25"/>
                <w:w w:val="90"/>
                <w:sz w:val="16"/>
                <w:szCs w:val="16"/>
              </w:rPr>
              <w:t xml:space="preserve"> </w:t>
            </w:r>
            <w:r w:rsidRPr="00B81C1C">
              <w:rPr>
                <w:rFonts w:eastAsia="Arial" w:cs="Arial"/>
                <w:w w:val="90"/>
                <w:sz w:val="16"/>
                <w:szCs w:val="16"/>
              </w:rPr>
              <w:t>or</w:t>
            </w:r>
            <w:r w:rsidRPr="00B81C1C">
              <w:rPr>
                <w:rFonts w:eastAsia="Arial" w:cs="Arial"/>
                <w:w w:val="87"/>
                <w:sz w:val="16"/>
                <w:szCs w:val="16"/>
              </w:rPr>
              <w:t xml:space="preserve"> </w:t>
            </w:r>
            <w:r w:rsidRPr="00B81C1C">
              <w:rPr>
                <w:rFonts w:eastAsia="Arial" w:cs="Arial"/>
                <w:w w:val="90"/>
                <w:sz w:val="16"/>
                <w:szCs w:val="16"/>
              </w:rPr>
              <w:t>completion</w:t>
            </w:r>
            <w:r w:rsidRPr="00B81C1C">
              <w:rPr>
                <w:rFonts w:eastAsia="Arial" w:cs="Arial"/>
                <w:spacing w:val="-11"/>
                <w:w w:val="90"/>
                <w:sz w:val="16"/>
                <w:szCs w:val="16"/>
              </w:rPr>
              <w:t xml:space="preserve"> </w:t>
            </w:r>
            <w:r w:rsidRPr="00B81C1C">
              <w:rPr>
                <w:rFonts w:eastAsia="Arial" w:cs="Arial"/>
                <w:w w:val="90"/>
                <w:sz w:val="16"/>
                <w:szCs w:val="16"/>
              </w:rPr>
              <w:t>of</w:t>
            </w:r>
            <w:r w:rsidRPr="00B81C1C">
              <w:rPr>
                <w:rFonts w:eastAsia="Arial" w:cs="Arial"/>
                <w:spacing w:val="-11"/>
                <w:w w:val="90"/>
                <w:sz w:val="16"/>
                <w:szCs w:val="16"/>
              </w:rPr>
              <w:t xml:space="preserve"> </w:t>
            </w:r>
            <w:r w:rsidRPr="00B81C1C">
              <w:rPr>
                <w:rFonts w:eastAsia="Arial" w:cs="Arial"/>
                <w:w w:val="90"/>
                <w:sz w:val="16"/>
                <w:szCs w:val="16"/>
              </w:rPr>
              <w:t>a</w:t>
            </w:r>
            <w:r w:rsidRPr="00B81C1C">
              <w:rPr>
                <w:rFonts w:eastAsia="Arial" w:cs="Arial"/>
                <w:spacing w:val="-11"/>
                <w:w w:val="90"/>
                <w:sz w:val="16"/>
                <w:szCs w:val="16"/>
              </w:rPr>
              <w:t xml:space="preserve"> </w:t>
            </w:r>
            <w:r w:rsidRPr="00B81C1C">
              <w:rPr>
                <w:rFonts w:eastAsia="Arial" w:cs="Arial"/>
                <w:w w:val="90"/>
                <w:sz w:val="16"/>
                <w:szCs w:val="16"/>
              </w:rPr>
              <w:t>thought</w:t>
            </w:r>
            <w:r w:rsidRPr="00B81C1C">
              <w:rPr>
                <w:rFonts w:eastAsia="Arial" w:cs="Arial"/>
                <w:spacing w:val="-11"/>
                <w:w w:val="90"/>
                <w:sz w:val="16"/>
                <w:szCs w:val="16"/>
              </w:rPr>
              <w:t xml:space="preserve"> </w:t>
            </w:r>
            <w:r w:rsidRPr="00B81C1C">
              <w:rPr>
                <w:rFonts w:eastAsia="Arial" w:cs="Arial"/>
                <w:w w:val="90"/>
                <w:sz w:val="16"/>
                <w:szCs w:val="16"/>
              </w:rPr>
              <w:t>or</w:t>
            </w:r>
            <w:r w:rsidRPr="00B81C1C">
              <w:rPr>
                <w:rFonts w:eastAsia="Arial" w:cs="Arial"/>
                <w:spacing w:val="-11"/>
                <w:w w:val="90"/>
                <w:sz w:val="16"/>
                <w:szCs w:val="16"/>
              </w:rPr>
              <w:t xml:space="preserve"> </w:t>
            </w:r>
            <w:r w:rsidRPr="00B81C1C">
              <w:rPr>
                <w:rFonts w:eastAsia="Arial" w:cs="Arial"/>
                <w:w w:val="90"/>
                <w:sz w:val="16"/>
                <w:szCs w:val="16"/>
              </w:rPr>
              <w:t>an</w:t>
            </w:r>
            <w:r w:rsidRPr="00B81C1C">
              <w:rPr>
                <w:rFonts w:eastAsia="Arial" w:cs="Arial"/>
                <w:w w:val="85"/>
                <w:sz w:val="16"/>
                <w:szCs w:val="16"/>
              </w:rPr>
              <w:t xml:space="preserve"> </w:t>
            </w:r>
            <w:r w:rsidRPr="00B81C1C">
              <w:rPr>
                <w:rFonts w:eastAsia="Arial" w:cs="Arial"/>
                <w:w w:val="90"/>
                <w:sz w:val="16"/>
                <w:szCs w:val="16"/>
              </w:rPr>
              <w:t>idea</w:t>
            </w:r>
            <w:r w:rsidRPr="00B81C1C">
              <w:rPr>
                <w:rFonts w:eastAsia="Arial" w:cs="Arial"/>
                <w:spacing w:val="-17"/>
                <w:w w:val="90"/>
                <w:sz w:val="16"/>
                <w:szCs w:val="16"/>
              </w:rPr>
              <w:t xml:space="preserve"> </w:t>
            </w:r>
            <w:r w:rsidRPr="00B81C1C">
              <w:rPr>
                <w:rFonts w:eastAsia="Arial" w:cs="Arial"/>
                <w:w w:val="90"/>
                <w:sz w:val="16"/>
                <w:szCs w:val="16"/>
              </w:rPr>
              <w:t>due</w:t>
            </w:r>
            <w:r w:rsidRPr="00B81C1C">
              <w:rPr>
                <w:rFonts w:eastAsia="Arial" w:cs="Arial"/>
                <w:spacing w:val="-16"/>
                <w:w w:val="90"/>
                <w:sz w:val="16"/>
                <w:szCs w:val="16"/>
              </w:rPr>
              <w:t xml:space="preserve"> </w:t>
            </w:r>
            <w:r w:rsidRPr="00B81C1C">
              <w:rPr>
                <w:rFonts w:eastAsia="Arial" w:cs="Arial"/>
                <w:w w:val="90"/>
                <w:sz w:val="16"/>
                <w:szCs w:val="16"/>
              </w:rPr>
              <w:t>to</w:t>
            </w:r>
            <w:r w:rsidRPr="00B81C1C">
              <w:rPr>
                <w:rFonts w:eastAsia="Arial" w:cs="Arial"/>
                <w:spacing w:val="-16"/>
                <w:w w:val="90"/>
                <w:sz w:val="16"/>
                <w:szCs w:val="16"/>
              </w:rPr>
              <w:t xml:space="preserve"> </w:t>
            </w:r>
            <w:r w:rsidRPr="00B81C1C">
              <w:rPr>
                <w:rFonts w:eastAsia="Arial" w:cs="Arial"/>
                <w:w w:val="90"/>
                <w:sz w:val="16"/>
                <w:szCs w:val="16"/>
              </w:rPr>
              <w:t>brevity</w:t>
            </w:r>
          </w:p>
        </w:tc>
        <w:tc>
          <w:tcPr>
            <w:tcW w:w="1684" w:type="dxa"/>
            <w:tcBorders>
              <w:top w:val="single" w:sz="7" w:space="0" w:color="231F20"/>
              <w:left w:val="single" w:sz="7" w:space="0" w:color="231F20"/>
              <w:bottom w:val="single" w:sz="7" w:space="0" w:color="231F20"/>
              <w:right w:val="single" w:sz="7" w:space="0" w:color="231F20"/>
            </w:tcBorders>
          </w:tcPr>
          <w:p w14:paraId="79621B89" w14:textId="77777777" w:rsidR="00B81C1C" w:rsidRPr="00B81C1C" w:rsidRDefault="00B81C1C" w:rsidP="00A06491">
            <w:pPr>
              <w:widowControl w:val="0"/>
              <w:numPr>
                <w:ilvl w:val="0"/>
                <w:numId w:val="203"/>
              </w:numPr>
              <w:tabs>
                <w:tab w:val="left" w:pos="222"/>
              </w:tabs>
              <w:spacing w:before="40" w:line="242" w:lineRule="auto"/>
              <w:ind w:right="12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r w:rsidRPr="00B81C1C">
              <w:rPr>
                <w:rFonts w:eastAsia="Arial" w:cs="Arial"/>
                <w:spacing w:val="5"/>
                <w:w w:val="85"/>
                <w:sz w:val="16"/>
                <w:szCs w:val="16"/>
              </w:rPr>
              <w:t xml:space="preserve"> </w:t>
            </w:r>
            <w:r w:rsidRPr="00B81C1C">
              <w:rPr>
                <w:rFonts w:eastAsia="Arial" w:cs="Arial"/>
                <w:w w:val="85"/>
                <w:sz w:val="16"/>
                <w:szCs w:val="16"/>
              </w:rPr>
              <w:t>in</w:t>
            </w:r>
            <w:r w:rsidRPr="00B81C1C">
              <w:rPr>
                <w:rFonts w:eastAsia="Arial" w:cs="Arial"/>
                <w:spacing w:val="6"/>
                <w:w w:val="85"/>
                <w:sz w:val="16"/>
                <w:szCs w:val="16"/>
              </w:rPr>
              <w:t xml:space="preserve"> </w:t>
            </w:r>
            <w:r w:rsidRPr="00B81C1C">
              <w:rPr>
                <w:rFonts w:eastAsia="Arial" w:cs="Arial"/>
                <w:w w:val="85"/>
                <w:sz w:val="16"/>
                <w:szCs w:val="16"/>
              </w:rPr>
              <w:t>an</w:t>
            </w:r>
            <w:r w:rsidRPr="00B81C1C">
              <w:rPr>
                <w:rFonts w:eastAsia="Arial" w:cs="Arial"/>
                <w:spacing w:val="6"/>
                <w:w w:val="85"/>
                <w:sz w:val="16"/>
                <w:szCs w:val="16"/>
              </w:rPr>
              <w:t xml:space="preserve"> </w:t>
            </w:r>
            <w:r w:rsidRPr="00B81C1C">
              <w:rPr>
                <w:rFonts w:eastAsia="Arial" w:cs="Arial"/>
                <w:w w:val="85"/>
                <w:sz w:val="16"/>
                <w:szCs w:val="16"/>
              </w:rPr>
              <w:t>attempt</w:t>
            </w:r>
            <w:r w:rsidRPr="00B81C1C">
              <w:rPr>
                <w:rFonts w:eastAsia="Arial" w:cs="Arial"/>
                <w:spacing w:val="5"/>
                <w:w w:val="85"/>
                <w:sz w:val="16"/>
                <w:szCs w:val="16"/>
              </w:rPr>
              <w:t xml:space="preserve"> </w:t>
            </w:r>
            <w:r w:rsidRPr="00B81C1C">
              <w:rPr>
                <w:rFonts w:eastAsia="Arial" w:cs="Arial"/>
                <w:w w:val="85"/>
                <w:sz w:val="16"/>
                <w:szCs w:val="16"/>
              </w:rPr>
              <w:t>to</w:t>
            </w:r>
            <w:r w:rsidRPr="00B81C1C">
              <w:rPr>
                <w:rFonts w:eastAsia="Arial" w:cs="Arial"/>
                <w:w w:val="93"/>
                <w:sz w:val="16"/>
                <w:szCs w:val="16"/>
              </w:rPr>
              <w:t xml:space="preserve"> </w:t>
            </w:r>
            <w:r w:rsidRPr="00B81C1C">
              <w:rPr>
                <w:rFonts w:eastAsia="Arial" w:cs="Arial"/>
                <w:w w:val="85"/>
                <w:sz w:val="16"/>
                <w:szCs w:val="16"/>
              </w:rPr>
              <w:t>introduce</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complete</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w w:val="83"/>
                <w:sz w:val="16"/>
                <w:szCs w:val="16"/>
              </w:rPr>
              <w:t xml:space="preserve"> </w:t>
            </w:r>
            <w:r w:rsidRPr="00B81C1C">
              <w:rPr>
                <w:rFonts w:eastAsia="Arial" w:cs="Arial"/>
                <w:w w:val="85"/>
                <w:sz w:val="16"/>
                <w:szCs w:val="16"/>
              </w:rPr>
              <w:t>thought</w:t>
            </w:r>
            <w:r w:rsidRPr="00B81C1C">
              <w:rPr>
                <w:rFonts w:eastAsia="Arial" w:cs="Arial"/>
                <w:spacing w:val="9"/>
                <w:w w:val="85"/>
                <w:sz w:val="16"/>
                <w:szCs w:val="16"/>
              </w:rPr>
              <w:t xml:space="preserve"> </w:t>
            </w:r>
            <w:r w:rsidRPr="00B81C1C">
              <w:rPr>
                <w:rFonts w:eastAsia="Arial" w:cs="Arial"/>
                <w:w w:val="85"/>
                <w:sz w:val="16"/>
                <w:szCs w:val="16"/>
              </w:rPr>
              <w:t>or</w:t>
            </w:r>
            <w:r w:rsidRPr="00B81C1C">
              <w:rPr>
                <w:rFonts w:eastAsia="Arial" w:cs="Arial"/>
                <w:spacing w:val="10"/>
                <w:w w:val="85"/>
                <w:sz w:val="16"/>
                <w:szCs w:val="16"/>
              </w:rPr>
              <w:t xml:space="preserve"> </w:t>
            </w:r>
            <w:r w:rsidRPr="00B81C1C">
              <w:rPr>
                <w:rFonts w:eastAsia="Arial" w:cs="Arial"/>
                <w:w w:val="85"/>
                <w:sz w:val="16"/>
                <w:szCs w:val="16"/>
              </w:rPr>
              <w:t>an</w:t>
            </w:r>
            <w:r w:rsidRPr="00B81C1C">
              <w:rPr>
                <w:rFonts w:eastAsia="Arial" w:cs="Arial"/>
                <w:spacing w:val="9"/>
                <w:w w:val="85"/>
                <w:sz w:val="16"/>
                <w:szCs w:val="16"/>
              </w:rPr>
              <w:t xml:space="preserve"> </w:t>
            </w:r>
            <w:r w:rsidRPr="00B81C1C">
              <w:rPr>
                <w:rFonts w:eastAsia="Arial" w:cs="Arial"/>
                <w:w w:val="85"/>
                <w:sz w:val="16"/>
                <w:szCs w:val="16"/>
              </w:rPr>
              <w:t>idea</w:t>
            </w:r>
          </w:p>
        </w:tc>
        <w:tc>
          <w:tcPr>
            <w:tcW w:w="1872" w:type="dxa"/>
            <w:tcBorders>
              <w:top w:val="single" w:sz="7" w:space="0" w:color="231F20"/>
              <w:left w:val="single" w:sz="7" w:space="0" w:color="231F20"/>
              <w:bottom w:val="single" w:sz="7" w:space="0" w:color="231F20"/>
              <w:right w:val="single" w:sz="7" w:space="0" w:color="231F20"/>
            </w:tcBorders>
          </w:tcPr>
          <w:p w14:paraId="43C750D4" w14:textId="77777777" w:rsidR="00B81C1C" w:rsidRPr="00B81C1C" w:rsidRDefault="00B81C1C" w:rsidP="00A06491">
            <w:pPr>
              <w:widowControl w:val="0"/>
              <w:numPr>
                <w:ilvl w:val="0"/>
                <w:numId w:val="202"/>
              </w:numPr>
              <w:tabs>
                <w:tab w:val="left" w:pos="222"/>
              </w:tabs>
              <w:spacing w:before="40" w:line="242" w:lineRule="auto"/>
              <w:ind w:right="311"/>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introductory</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concluding</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w:t>
            </w:r>
          </w:p>
          <w:p w14:paraId="5074AACF" w14:textId="77777777" w:rsidR="00B81C1C" w:rsidRPr="00B81C1C" w:rsidRDefault="00B81C1C" w:rsidP="00B81C1C">
            <w:pPr>
              <w:widowControl w:val="0"/>
              <w:spacing w:line="242" w:lineRule="auto"/>
              <w:ind w:right="66"/>
              <w:jc w:val="left"/>
              <w:rPr>
                <w:rFonts w:eastAsia="Arial" w:cs="Arial"/>
                <w:sz w:val="16"/>
                <w:szCs w:val="16"/>
              </w:rPr>
            </w:pPr>
            <w:r w:rsidRPr="00B81C1C">
              <w:rPr>
                <w:rFonts w:eastAsia="Arial" w:cs="Arial"/>
                <w:w w:val="85"/>
                <w:sz w:val="16"/>
                <w:szCs w:val="16"/>
              </w:rPr>
              <w:t>sentences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spacing w:val="6"/>
                <w:w w:val="85"/>
                <w:sz w:val="16"/>
                <w:szCs w:val="16"/>
              </w:rPr>
              <w:t xml:space="preserve"> </w:t>
            </w:r>
            <w:r w:rsidRPr="00B81C1C">
              <w:rPr>
                <w:rFonts w:eastAsia="Arial" w:cs="Arial"/>
                <w:w w:val="85"/>
                <w:sz w:val="16"/>
                <w:szCs w:val="16"/>
              </w:rPr>
              <w:t>provide</w:t>
            </w:r>
            <w:r w:rsidRPr="00B81C1C">
              <w:rPr>
                <w:rFonts w:eastAsia="Arial" w:cs="Arial"/>
                <w:spacing w:val="5"/>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organization</w:t>
            </w:r>
            <w:r w:rsidRPr="00B81C1C">
              <w:rPr>
                <w:rFonts w:eastAsia="Arial" w:cs="Arial"/>
                <w:spacing w:val="18"/>
                <w:w w:val="85"/>
                <w:sz w:val="16"/>
                <w:szCs w:val="16"/>
              </w:rPr>
              <w:t xml:space="preserve"> </w:t>
            </w:r>
            <w:r w:rsidRPr="00B81C1C">
              <w:rPr>
                <w:rFonts w:eastAsia="Arial" w:cs="Arial"/>
                <w:w w:val="85"/>
                <w:sz w:val="16"/>
                <w:szCs w:val="16"/>
              </w:rPr>
              <w:t>of</w:t>
            </w:r>
            <w:r w:rsidRPr="00B81C1C">
              <w:rPr>
                <w:rFonts w:eastAsia="Arial" w:cs="Arial"/>
                <w:spacing w:val="19"/>
                <w:w w:val="85"/>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both</w:t>
            </w:r>
          </w:p>
        </w:tc>
        <w:tc>
          <w:tcPr>
            <w:tcW w:w="1684" w:type="dxa"/>
            <w:tcBorders>
              <w:top w:val="single" w:sz="7" w:space="0" w:color="231F20"/>
              <w:left w:val="single" w:sz="7" w:space="0" w:color="231F20"/>
              <w:bottom w:val="single" w:sz="7" w:space="0" w:color="231F20"/>
              <w:right w:val="single" w:sz="7" w:space="0" w:color="231F20"/>
            </w:tcBorders>
          </w:tcPr>
          <w:p w14:paraId="26C9A037" w14:textId="77777777" w:rsidR="00B81C1C" w:rsidRPr="00B81C1C" w:rsidRDefault="00B81C1C" w:rsidP="00A06491">
            <w:pPr>
              <w:widowControl w:val="0"/>
              <w:numPr>
                <w:ilvl w:val="0"/>
                <w:numId w:val="201"/>
              </w:numPr>
              <w:tabs>
                <w:tab w:val="left" w:pos="222"/>
              </w:tabs>
              <w:spacing w:before="40" w:line="242" w:lineRule="auto"/>
              <w:ind w:right="139"/>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introductory</w:t>
            </w:r>
            <w:r w:rsidRPr="00B81C1C">
              <w:rPr>
                <w:rFonts w:eastAsia="Arial" w:cs="Arial"/>
                <w:spacing w:val="6"/>
                <w:w w:val="85"/>
                <w:sz w:val="16"/>
                <w:szCs w:val="16"/>
              </w:rPr>
              <w:t xml:space="preserve"> </w:t>
            </w:r>
            <w:r w:rsidRPr="00B81C1C">
              <w:rPr>
                <w:rFonts w:eastAsia="Arial" w:cs="Arial"/>
                <w:w w:val="85"/>
                <w:sz w:val="16"/>
                <w:szCs w:val="16"/>
              </w:rPr>
              <w:t>and concluding</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6"/>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partial</w:t>
            </w:r>
            <w:r w:rsidRPr="00B81C1C">
              <w:rPr>
                <w:rFonts w:eastAsia="Arial" w:cs="Arial"/>
                <w:spacing w:val="21"/>
                <w:w w:val="85"/>
                <w:sz w:val="16"/>
                <w:szCs w:val="16"/>
              </w:rPr>
              <w:t xml:space="preserve"> </w:t>
            </w:r>
            <w:r w:rsidRPr="00B81C1C">
              <w:rPr>
                <w:rFonts w:eastAsia="Arial" w:cs="Arial"/>
                <w:w w:val="85"/>
                <w:sz w:val="16"/>
                <w:szCs w:val="16"/>
              </w:rPr>
              <w:t>organization</w:t>
            </w:r>
            <w:r w:rsidRPr="00B81C1C">
              <w:rPr>
                <w:rFonts w:eastAsia="Arial" w:cs="Arial"/>
                <w:spacing w:val="21"/>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 idea</w:t>
            </w:r>
            <w:r w:rsidRPr="00B81C1C">
              <w:rPr>
                <w:rFonts w:eastAsia="Arial" w:cs="Arial"/>
                <w:spacing w:val="-7"/>
                <w:w w:val="85"/>
                <w:sz w:val="16"/>
                <w:szCs w:val="16"/>
              </w:rPr>
              <w:t>s</w:t>
            </w:r>
            <w:r w:rsidRPr="00B81C1C">
              <w:rPr>
                <w:rFonts w:eastAsia="Arial" w:cs="Arial"/>
                <w:w w:val="85"/>
                <w:sz w:val="16"/>
                <w:szCs w:val="16"/>
              </w:rPr>
              <w:t>, or</w:t>
            </w:r>
            <w:r w:rsidRPr="00B81C1C">
              <w:rPr>
                <w:rFonts w:eastAsia="Arial" w:cs="Arial"/>
                <w:spacing w:val="7"/>
                <w:w w:val="85"/>
                <w:sz w:val="16"/>
                <w:szCs w:val="16"/>
              </w:rPr>
              <w:t xml:space="preserve"> </w:t>
            </w:r>
            <w:r w:rsidRPr="00B81C1C">
              <w:rPr>
                <w:rFonts w:eastAsia="Arial" w:cs="Arial"/>
                <w:w w:val="85"/>
                <w:sz w:val="16"/>
                <w:szCs w:val="16"/>
              </w:rPr>
              <w:t>both</w:t>
            </w:r>
          </w:p>
        </w:tc>
        <w:tc>
          <w:tcPr>
            <w:tcW w:w="1875" w:type="dxa"/>
            <w:tcBorders>
              <w:top w:val="single" w:sz="7" w:space="0" w:color="231F20"/>
              <w:left w:val="single" w:sz="7" w:space="0" w:color="231F20"/>
              <w:bottom w:val="single" w:sz="7" w:space="0" w:color="231F20"/>
              <w:right w:val="single" w:sz="7" w:space="0" w:color="231F20"/>
            </w:tcBorders>
          </w:tcPr>
          <w:p w14:paraId="20142FBB" w14:textId="77777777" w:rsidR="00B81C1C" w:rsidRPr="00B81C1C" w:rsidRDefault="00B81C1C" w:rsidP="00A06491">
            <w:pPr>
              <w:widowControl w:val="0"/>
              <w:numPr>
                <w:ilvl w:val="0"/>
                <w:numId w:val="200"/>
              </w:numPr>
              <w:tabs>
                <w:tab w:val="left" w:pos="222"/>
              </w:tabs>
              <w:spacing w:before="40" w:line="242" w:lineRule="auto"/>
              <w:ind w:right="77"/>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14"/>
                <w:w w:val="85"/>
                <w:sz w:val="16"/>
                <w:szCs w:val="16"/>
              </w:rPr>
              <w:t xml:space="preserve"> </w:t>
            </w:r>
            <w:r w:rsidRPr="00B81C1C">
              <w:rPr>
                <w:rFonts w:eastAsia="Arial" w:cs="Arial"/>
                <w:w w:val="85"/>
                <w:sz w:val="16"/>
                <w:szCs w:val="16"/>
              </w:rPr>
              <w:t>sufficiently</w:t>
            </w:r>
            <w:r w:rsidRPr="00B81C1C">
              <w:rPr>
                <w:rFonts w:eastAsia="Arial" w:cs="Arial"/>
                <w:spacing w:val="15"/>
                <w:w w:val="85"/>
                <w:sz w:val="16"/>
                <w:szCs w:val="16"/>
              </w:rPr>
              <w:t xml:space="preserve"> </w:t>
            </w:r>
            <w:r w:rsidRPr="00B81C1C">
              <w:rPr>
                <w:rFonts w:eastAsia="Arial" w:cs="Arial"/>
                <w:w w:val="85"/>
                <w:sz w:val="16"/>
                <w:szCs w:val="16"/>
              </w:rPr>
              <w:t>introduce</w:t>
            </w:r>
            <w:r w:rsidRPr="00B81C1C">
              <w:rPr>
                <w:rFonts w:eastAsia="Arial" w:cs="Arial"/>
                <w:spacing w:val="15"/>
                <w:w w:val="85"/>
                <w:sz w:val="16"/>
                <w:szCs w:val="16"/>
              </w:rPr>
              <w:t xml:space="preserve"> </w:t>
            </w:r>
            <w:r w:rsidRPr="00B81C1C">
              <w:rPr>
                <w:rFonts w:eastAsia="Arial" w:cs="Arial"/>
                <w:w w:val="85"/>
                <w:sz w:val="16"/>
                <w:szCs w:val="16"/>
              </w:rPr>
              <w:t>and complete</w:t>
            </w:r>
            <w:r w:rsidRPr="00B81C1C">
              <w:rPr>
                <w:rFonts w:eastAsia="Arial" w:cs="Arial"/>
                <w:spacing w:val="1"/>
                <w:w w:val="85"/>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both</w:t>
            </w:r>
          </w:p>
        </w:tc>
      </w:tr>
      <w:tr w:rsidR="00B81C1C" w:rsidRPr="00B81C1C" w14:paraId="2D990C70" w14:textId="77777777" w:rsidTr="00B81C1C">
        <w:trPr>
          <w:trHeight w:hRule="exact" w:val="962"/>
        </w:trPr>
        <w:tc>
          <w:tcPr>
            <w:tcW w:w="561" w:type="dxa"/>
            <w:vMerge w:val="restart"/>
            <w:tcBorders>
              <w:top w:val="single" w:sz="7" w:space="0" w:color="231F20"/>
              <w:left w:val="single" w:sz="7" w:space="0" w:color="231F20"/>
              <w:right w:val="single" w:sz="7" w:space="0" w:color="231F20"/>
            </w:tcBorders>
            <w:shd w:val="clear" w:color="auto" w:fill="BCBEC0"/>
            <w:textDirection w:val="btLr"/>
          </w:tcPr>
          <w:p w14:paraId="2CE3BE91" w14:textId="77777777" w:rsidR="00B81C1C" w:rsidRPr="00B81C1C" w:rsidRDefault="00B81C1C" w:rsidP="00B81C1C">
            <w:pPr>
              <w:widowControl w:val="0"/>
              <w:spacing w:before="4" w:line="200" w:lineRule="exact"/>
              <w:jc w:val="left"/>
              <w:rPr>
                <w:rFonts w:ascii="Calibri" w:eastAsia="Calibri" w:hAnsi="Calibri"/>
                <w:sz w:val="20"/>
                <w:szCs w:val="20"/>
              </w:rPr>
            </w:pPr>
          </w:p>
          <w:p w14:paraId="38128CCE"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410" w:type="dxa"/>
            <w:tcBorders>
              <w:top w:val="single" w:sz="7" w:space="0" w:color="231F20"/>
              <w:left w:val="single" w:sz="7" w:space="0" w:color="231F20"/>
              <w:bottom w:val="single" w:sz="7" w:space="0" w:color="231F20"/>
              <w:right w:val="single" w:sz="7" w:space="0" w:color="231F20"/>
            </w:tcBorders>
            <w:shd w:val="clear" w:color="auto" w:fill="BCBEC0"/>
          </w:tcPr>
          <w:p w14:paraId="3AB0834B" w14:textId="77777777" w:rsidR="00B81C1C" w:rsidRPr="00B81C1C" w:rsidRDefault="00B81C1C" w:rsidP="00B81C1C">
            <w:pPr>
              <w:widowControl w:val="0"/>
              <w:spacing w:before="19" w:line="200" w:lineRule="exact"/>
              <w:jc w:val="left"/>
              <w:rPr>
                <w:rFonts w:ascii="Calibri" w:eastAsia="Calibri" w:hAnsi="Calibri"/>
                <w:sz w:val="20"/>
                <w:szCs w:val="20"/>
              </w:rPr>
            </w:pPr>
          </w:p>
          <w:p w14:paraId="20A9A086"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SCR</w:t>
            </w:r>
          </w:p>
        </w:tc>
        <w:tc>
          <w:tcPr>
            <w:tcW w:w="1773" w:type="dxa"/>
            <w:tcBorders>
              <w:top w:val="single" w:sz="7" w:space="0" w:color="231F20"/>
              <w:left w:val="single" w:sz="7" w:space="0" w:color="231F20"/>
              <w:bottom w:val="single" w:sz="7" w:space="0" w:color="231F20"/>
              <w:right w:val="single" w:sz="7" w:space="0" w:color="231F20"/>
            </w:tcBorders>
          </w:tcPr>
          <w:p w14:paraId="26800B13" w14:textId="77777777" w:rsidR="00B81C1C" w:rsidRPr="00B81C1C" w:rsidRDefault="00B81C1C" w:rsidP="00A06491">
            <w:pPr>
              <w:widowControl w:val="0"/>
              <w:numPr>
                <w:ilvl w:val="0"/>
                <w:numId w:val="199"/>
              </w:numPr>
              <w:tabs>
                <w:tab w:val="left" w:pos="222"/>
              </w:tabs>
              <w:spacing w:before="40" w:line="242" w:lineRule="auto"/>
              <w:ind w:right="273"/>
              <w:jc w:val="left"/>
              <w:rPr>
                <w:rFonts w:eastAsia="Arial" w:cs="Arial"/>
                <w:sz w:val="16"/>
                <w:szCs w:val="16"/>
              </w:rPr>
            </w:pPr>
            <w:r w:rsidRPr="00B81C1C">
              <w:rPr>
                <w:rFonts w:eastAsia="Arial" w:cs="Arial"/>
                <w:w w:val="85"/>
                <w:sz w:val="16"/>
                <w:szCs w:val="16"/>
              </w:rPr>
              <w:t>Lacks</w:t>
            </w:r>
            <w:r w:rsidRPr="00B81C1C">
              <w:rPr>
                <w:rFonts w:eastAsia="Arial" w:cs="Arial"/>
                <w:spacing w:val="-9"/>
                <w:w w:val="85"/>
                <w:sz w:val="16"/>
                <w:szCs w:val="16"/>
              </w:rPr>
              <w:t xml:space="preserve"> </w:t>
            </w:r>
            <w:r w:rsidRPr="00B81C1C">
              <w:rPr>
                <w:rFonts w:eastAsia="Arial" w:cs="Arial"/>
                <w:w w:val="85"/>
                <w:sz w:val="16"/>
                <w:szCs w:val="16"/>
              </w:rPr>
              <w:t>descriptions</w:t>
            </w:r>
            <w:r w:rsidRPr="00B81C1C">
              <w:rPr>
                <w:rFonts w:eastAsia="Arial" w:cs="Arial"/>
                <w:spacing w:val="-9"/>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feeling</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ideas</w:t>
            </w:r>
          </w:p>
        </w:tc>
        <w:tc>
          <w:tcPr>
            <w:tcW w:w="1684" w:type="dxa"/>
            <w:tcBorders>
              <w:top w:val="single" w:sz="7" w:space="0" w:color="231F20"/>
              <w:left w:val="single" w:sz="7" w:space="0" w:color="231F20"/>
              <w:bottom w:val="single" w:sz="7" w:space="0" w:color="231F20"/>
              <w:right w:val="single" w:sz="7" w:space="0" w:color="231F20"/>
            </w:tcBorders>
          </w:tcPr>
          <w:p w14:paraId="19359BF1" w14:textId="77777777" w:rsidR="00B81C1C" w:rsidRPr="00B81C1C" w:rsidRDefault="00B81C1C" w:rsidP="00A06491">
            <w:pPr>
              <w:widowControl w:val="0"/>
              <w:numPr>
                <w:ilvl w:val="0"/>
                <w:numId w:val="198"/>
              </w:numPr>
              <w:tabs>
                <w:tab w:val="left" w:pos="222"/>
              </w:tabs>
              <w:spacing w:before="40" w:line="242" w:lineRule="auto"/>
              <w:ind w:right="22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13"/>
                <w:w w:val="85"/>
                <w:sz w:val="16"/>
                <w:szCs w:val="16"/>
              </w:rPr>
              <w:t xml:space="preserve"> </w:t>
            </w:r>
            <w:r w:rsidRPr="00B81C1C">
              <w:rPr>
                <w:rFonts w:eastAsia="Arial" w:cs="Arial"/>
                <w:w w:val="85"/>
                <w:sz w:val="16"/>
                <w:szCs w:val="16"/>
              </w:rPr>
              <w:t>of</w:t>
            </w:r>
            <w:r w:rsidRPr="00B81C1C">
              <w:rPr>
                <w:rFonts w:eastAsia="Arial" w:cs="Arial"/>
                <w:spacing w:val="13"/>
                <w:w w:val="85"/>
                <w:sz w:val="16"/>
                <w:szCs w:val="16"/>
              </w:rPr>
              <w:t xml:space="preserve"> </w:t>
            </w:r>
            <w:r w:rsidRPr="00B81C1C">
              <w:rPr>
                <w:rFonts w:eastAsia="Arial" w:cs="Arial"/>
                <w:w w:val="85"/>
                <w:sz w:val="16"/>
                <w:szCs w:val="16"/>
              </w:rPr>
              <w:t>a</w:t>
            </w:r>
            <w:r w:rsidRPr="00B81C1C">
              <w:rPr>
                <w:rFonts w:eastAsia="Arial" w:cs="Arial"/>
                <w:spacing w:val="13"/>
                <w:w w:val="85"/>
                <w:sz w:val="16"/>
                <w:szCs w:val="16"/>
              </w:rPr>
              <w:t xml:space="preserve"> </w:t>
            </w:r>
            <w:r w:rsidRPr="00B81C1C">
              <w:rPr>
                <w:rFonts w:eastAsia="Arial" w:cs="Arial"/>
                <w:w w:val="85"/>
                <w:sz w:val="16"/>
                <w:szCs w:val="16"/>
              </w:rPr>
              <w:t>thought</w:t>
            </w:r>
            <w:r w:rsidRPr="00B81C1C">
              <w:rPr>
                <w:rFonts w:eastAsia="Arial" w:cs="Arial"/>
                <w:w w:val="90"/>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an</w:t>
            </w:r>
            <w:r w:rsidRPr="00B81C1C">
              <w:rPr>
                <w:rFonts w:eastAsia="Arial" w:cs="Arial"/>
                <w:spacing w:val="1"/>
                <w:w w:val="85"/>
                <w:sz w:val="16"/>
                <w:szCs w:val="16"/>
              </w:rPr>
              <w:t xml:space="preserve"> </w:t>
            </w:r>
            <w:r w:rsidRPr="00B81C1C">
              <w:rPr>
                <w:rFonts w:eastAsia="Arial" w:cs="Arial"/>
                <w:w w:val="85"/>
                <w:sz w:val="16"/>
                <w:szCs w:val="16"/>
              </w:rPr>
              <w:t>idea</w:t>
            </w:r>
          </w:p>
        </w:tc>
        <w:tc>
          <w:tcPr>
            <w:tcW w:w="1872" w:type="dxa"/>
            <w:tcBorders>
              <w:top w:val="single" w:sz="7" w:space="0" w:color="231F20"/>
              <w:left w:val="single" w:sz="7" w:space="0" w:color="231F20"/>
              <w:bottom w:val="single" w:sz="7" w:space="0" w:color="231F20"/>
              <w:right w:val="single" w:sz="7" w:space="0" w:color="231F20"/>
            </w:tcBorders>
          </w:tcPr>
          <w:p w14:paraId="38AC1D54" w14:textId="77777777" w:rsidR="00B81C1C" w:rsidRPr="00B81C1C" w:rsidRDefault="00B81C1C" w:rsidP="00A06491">
            <w:pPr>
              <w:widowControl w:val="0"/>
              <w:numPr>
                <w:ilvl w:val="0"/>
                <w:numId w:val="197"/>
              </w:numPr>
              <w:tabs>
                <w:tab w:val="left" w:pos="222"/>
              </w:tabs>
              <w:spacing w:before="40" w:line="242" w:lineRule="auto"/>
              <w:ind w:right="40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9"/>
                <w:w w:val="85"/>
                <w:sz w:val="16"/>
                <w:szCs w:val="16"/>
              </w:rPr>
              <w:t xml:space="preserve"> </w:t>
            </w:r>
            <w:r w:rsidRPr="00B81C1C">
              <w:rPr>
                <w:rFonts w:eastAsia="Arial" w:cs="Arial"/>
                <w:w w:val="85"/>
                <w:sz w:val="16"/>
                <w:szCs w:val="16"/>
              </w:rPr>
              <w:t>descriptions</w:t>
            </w:r>
            <w:r w:rsidRPr="00B81C1C">
              <w:rPr>
                <w:rFonts w:eastAsia="Arial" w:cs="Arial"/>
                <w:spacing w:val="9"/>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 idea</w:t>
            </w:r>
            <w:r w:rsidRPr="00B81C1C">
              <w:rPr>
                <w:rFonts w:eastAsia="Arial" w:cs="Arial"/>
                <w:spacing w:val="-7"/>
                <w:w w:val="85"/>
                <w:sz w:val="16"/>
                <w:szCs w:val="16"/>
              </w:rPr>
              <w:t>s</w:t>
            </w:r>
            <w:r w:rsidRPr="00B81C1C">
              <w:rPr>
                <w:rFonts w:eastAsia="Arial" w:cs="Arial"/>
                <w:w w:val="85"/>
                <w:sz w:val="16"/>
                <w:szCs w:val="16"/>
              </w:rPr>
              <w:t>, or</w:t>
            </w:r>
            <w:r w:rsidRPr="00B81C1C">
              <w:rPr>
                <w:rFonts w:eastAsia="Arial" w:cs="Arial"/>
                <w:spacing w:val="7"/>
                <w:w w:val="85"/>
                <w:sz w:val="16"/>
                <w:szCs w:val="16"/>
              </w:rPr>
              <w:t xml:space="preserve"> </w:t>
            </w:r>
            <w:r w:rsidRPr="00B81C1C">
              <w:rPr>
                <w:rFonts w:eastAsia="Arial" w:cs="Arial"/>
                <w:w w:val="85"/>
                <w:sz w:val="16"/>
                <w:szCs w:val="16"/>
              </w:rPr>
              <w:t>both</w:t>
            </w:r>
          </w:p>
        </w:tc>
        <w:tc>
          <w:tcPr>
            <w:tcW w:w="1684" w:type="dxa"/>
            <w:tcBorders>
              <w:top w:val="single" w:sz="7" w:space="0" w:color="231F20"/>
              <w:left w:val="single" w:sz="7" w:space="0" w:color="231F20"/>
              <w:bottom w:val="single" w:sz="7" w:space="0" w:color="231F20"/>
              <w:right w:val="single" w:sz="7" w:space="0" w:color="231F20"/>
            </w:tcBorders>
          </w:tcPr>
          <w:p w14:paraId="3DEE02DF" w14:textId="77777777" w:rsidR="00B81C1C" w:rsidRPr="00B81C1C" w:rsidRDefault="00B81C1C" w:rsidP="00A06491">
            <w:pPr>
              <w:widowControl w:val="0"/>
              <w:numPr>
                <w:ilvl w:val="0"/>
                <w:numId w:val="196"/>
              </w:numPr>
              <w:tabs>
                <w:tab w:val="left" w:pos="222"/>
              </w:tabs>
              <w:spacing w:before="40" w:line="242" w:lineRule="auto"/>
              <w:ind w:right="184"/>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0"/>
                <w:w w:val="85"/>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both</w:t>
            </w:r>
          </w:p>
        </w:tc>
        <w:tc>
          <w:tcPr>
            <w:tcW w:w="1875" w:type="dxa"/>
            <w:tcBorders>
              <w:top w:val="single" w:sz="7" w:space="0" w:color="231F20"/>
              <w:left w:val="single" w:sz="7" w:space="0" w:color="231F20"/>
              <w:bottom w:val="single" w:sz="7" w:space="0" w:color="231F20"/>
              <w:right w:val="single" w:sz="7" w:space="0" w:color="231F20"/>
            </w:tcBorders>
          </w:tcPr>
          <w:p w14:paraId="6EF0F94E" w14:textId="77777777" w:rsidR="00B81C1C" w:rsidRPr="00B81C1C" w:rsidRDefault="00B81C1C" w:rsidP="00A06491">
            <w:pPr>
              <w:widowControl w:val="0"/>
              <w:numPr>
                <w:ilvl w:val="0"/>
                <w:numId w:val="195"/>
              </w:numPr>
              <w:tabs>
                <w:tab w:val="left" w:pos="222"/>
              </w:tabs>
              <w:spacing w:before="40" w:line="242" w:lineRule="auto"/>
              <w:ind w:right="332"/>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2"/>
                <w:w w:val="85"/>
                <w:sz w:val="16"/>
                <w:szCs w:val="16"/>
              </w:rPr>
              <w:t xml:space="preserve"> </w:t>
            </w:r>
            <w:r w:rsidRPr="00B81C1C">
              <w:rPr>
                <w:rFonts w:eastAsia="Arial" w:cs="Arial"/>
                <w:w w:val="85"/>
                <w:sz w:val="16"/>
                <w:szCs w:val="16"/>
              </w:rPr>
              <w:t>sufficiently</w:t>
            </w:r>
            <w:r w:rsidRPr="00B81C1C">
              <w:rPr>
                <w:rFonts w:eastAsia="Arial" w:cs="Arial"/>
                <w:w w:val="86"/>
                <w:sz w:val="16"/>
                <w:szCs w:val="16"/>
              </w:rPr>
              <w:t xml:space="preserve"> </w:t>
            </w:r>
            <w:r w:rsidRPr="00B81C1C">
              <w:rPr>
                <w:rFonts w:eastAsia="Arial" w:cs="Arial"/>
                <w:w w:val="85"/>
                <w:sz w:val="16"/>
                <w:szCs w:val="16"/>
              </w:rPr>
              <w:t>detailed</w:t>
            </w:r>
            <w:r w:rsidRPr="00B81C1C">
              <w:rPr>
                <w:rFonts w:eastAsia="Arial" w:cs="Arial"/>
                <w:spacing w:val="9"/>
                <w:w w:val="85"/>
                <w:sz w:val="16"/>
                <w:szCs w:val="16"/>
              </w:rPr>
              <w:t xml:space="preserve"> </w:t>
            </w:r>
            <w:r w:rsidRPr="00B81C1C">
              <w:rPr>
                <w:rFonts w:eastAsia="Arial" w:cs="Arial"/>
                <w:w w:val="85"/>
                <w:sz w:val="16"/>
                <w:szCs w:val="16"/>
              </w:rPr>
              <w:t>descriptions</w:t>
            </w:r>
            <w:r w:rsidRPr="00B81C1C">
              <w:rPr>
                <w:rFonts w:eastAsia="Arial" w:cs="Arial"/>
                <w:spacing w:val="9"/>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 idea</w:t>
            </w:r>
            <w:r w:rsidRPr="00B81C1C">
              <w:rPr>
                <w:rFonts w:eastAsia="Arial" w:cs="Arial"/>
                <w:spacing w:val="-7"/>
                <w:w w:val="85"/>
                <w:sz w:val="16"/>
                <w:szCs w:val="16"/>
              </w:rPr>
              <w:t>s</w:t>
            </w:r>
            <w:r w:rsidRPr="00B81C1C">
              <w:rPr>
                <w:rFonts w:eastAsia="Arial" w:cs="Arial"/>
                <w:w w:val="85"/>
                <w:sz w:val="16"/>
                <w:szCs w:val="16"/>
              </w:rPr>
              <w:t>, or</w:t>
            </w:r>
            <w:r w:rsidRPr="00B81C1C">
              <w:rPr>
                <w:rFonts w:eastAsia="Arial" w:cs="Arial"/>
                <w:spacing w:val="7"/>
                <w:w w:val="85"/>
                <w:sz w:val="16"/>
                <w:szCs w:val="16"/>
              </w:rPr>
              <w:t xml:space="preserve"> </w:t>
            </w:r>
            <w:r w:rsidRPr="00B81C1C">
              <w:rPr>
                <w:rFonts w:eastAsia="Arial" w:cs="Arial"/>
                <w:w w:val="85"/>
                <w:sz w:val="16"/>
                <w:szCs w:val="16"/>
              </w:rPr>
              <w:t>both</w:t>
            </w:r>
          </w:p>
        </w:tc>
      </w:tr>
      <w:tr w:rsidR="00B81C1C" w:rsidRPr="00B81C1C" w14:paraId="011D7F25" w14:textId="77777777" w:rsidTr="00B81C1C">
        <w:trPr>
          <w:trHeight w:hRule="exact" w:val="842"/>
        </w:trPr>
        <w:tc>
          <w:tcPr>
            <w:tcW w:w="561" w:type="dxa"/>
            <w:vMerge/>
            <w:tcBorders>
              <w:left w:val="single" w:sz="7" w:space="0" w:color="231F20"/>
              <w:right w:val="single" w:sz="7" w:space="0" w:color="231F20"/>
            </w:tcBorders>
            <w:shd w:val="clear" w:color="auto" w:fill="BCBEC0"/>
            <w:textDirection w:val="btLr"/>
          </w:tcPr>
          <w:p w14:paraId="637EFC21" w14:textId="77777777" w:rsidR="00B81C1C" w:rsidRPr="00B81C1C" w:rsidRDefault="00B81C1C" w:rsidP="00B81C1C">
            <w:pPr>
              <w:widowControl w:val="0"/>
              <w:jc w:val="left"/>
              <w:rPr>
                <w:rFonts w:ascii="Calibri" w:eastAsia="Calibri" w:hAnsi="Calibri"/>
                <w:sz w:val="22"/>
                <w:szCs w:val="22"/>
              </w:rPr>
            </w:pPr>
          </w:p>
        </w:tc>
        <w:tc>
          <w:tcPr>
            <w:tcW w:w="1410" w:type="dxa"/>
            <w:tcBorders>
              <w:top w:val="single" w:sz="7" w:space="0" w:color="231F20"/>
              <w:left w:val="single" w:sz="7" w:space="0" w:color="231F20"/>
              <w:bottom w:val="single" w:sz="7" w:space="0" w:color="231F20"/>
              <w:right w:val="single" w:sz="7" w:space="0" w:color="231F20"/>
            </w:tcBorders>
            <w:shd w:val="clear" w:color="auto" w:fill="BCBEC0"/>
          </w:tcPr>
          <w:p w14:paraId="199B56DB" w14:textId="77777777" w:rsidR="00B81C1C" w:rsidRPr="00B81C1C" w:rsidRDefault="00B81C1C" w:rsidP="00B81C1C">
            <w:pPr>
              <w:widowControl w:val="0"/>
              <w:spacing w:before="9" w:line="160" w:lineRule="exact"/>
              <w:jc w:val="left"/>
              <w:rPr>
                <w:rFonts w:ascii="Calibri" w:eastAsia="Calibri" w:hAnsi="Calibri"/>
                <w:sz w:val="16"/>
                <w:szCs w:val="16"/>
              </w:rPr>
            </w:pPr>
          </w:p>
          <w:p w14:paraId="775FD35E"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323CA5C0" w14:textId="77777777" w:rsidR="00B81C1C" w:rsidRPr="00B81C1C" w:rsidRDefault="00B81C1C" w:rsidP="00B81C1C">
            <w:pPr>
              <w:widowControl w:val="0"/>
              <w:spacing w:before="45"/>
              <w:ind w:right="311"/>
              <w:jc w:val="center"/>
              <w:rPr>
                <w:rFonts w:eastAsia="Arial" w:cs="Arial"/>
                <w:sz w:val="19"/>
                <w:szCs w:val="19"/>
              </w:rPr>
            </w:pPr>
            <w:r w:rsidRPr="00B81C1C">
              <w:rPr>
                <w:rFonts w:eastAsia="Arial" w:cs="Arial"/>
                <w:b/>
                <w:bCs/>
                <w:w w:val="95"/>
                <w:sz w:val="19"/>
                <w:szCs w:val="19"/>
              </w:rPr>
              <w:t>Narrative</w:t>
            </w:r>
          </w:p>
        </w:tc>
        <w:tc>
          <w:tcPr>
            <w:tcW w:w="1773" w:type="dxa"/>
            <w:tcBorders>
              <w:top w:val="single" w:sz="7" w:space="0" w:color="231F20"/>
              <w:left w:val="single" w:sz="7" w:space="0" w:color="231F20"/>
              <w:bottom w:val="single" w:sz="7" w:space="0" w:color="231F20"/>
              <w:right w:val="single" w:sz="7" w:space="0" w:color="231F20"/>
            </w:tcBorders>
          </w:tcPr>
          <w:p w14:paraId="5BAF801A" w14:textId="77777777" w:rsidR="00B81C1C" w:rsidRPr="00B81C1C" w:rsidRDefault="00B81C1C" w:rsidP="00A06491">
            <w:pPr>
              <w:widowControl w:val="0"/>
              <w:numPr>
                <w:ilvl w:val="0"/>
                <w:numId w:val="194"/>
              </w:numPr>
              <w:tabs>
                <w:tab w:val="left" w:pos="222"/>
              </w:tabs>
              <w:spacing w:before="40" w:line="242" w:lineRule="auto"/>
              <w:ind w:right="422"/>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or events</w:t>
            </w:r>
            <w:r w:rsidRPr="00B81C1C">
              <w:rPr>
                <w:rFonts w:eastAsia="Arial" w:cs="Arial"/>
                <w:spacing w:val="-1"/>
                <w:w w:val="85"/>
                <w:sz w:val="16"/>
                <w:szCs w:val="16"/>
              </w:rPr>
              <w:t xml:space="preserve"> </w:t>
            </w:r>
            <w:r w:rsidRPr="00B81C1C">
              <w:rPr>
                <w:rFonts w:eastAsia="Arial" w:cs="Arial"/>
                <w:w w:val="85"/>
                <w:sz w:val="16"/>
                <w:szCs w:val="16"/>
              </w:rPr>
              <w:t>in</w:t>
            </w:r>
            <w:r w:rsidRPr="00B81C1C">
              <w:rPr>
                <w:rFonts w:eastAsia="Arial" w:cs="Arial"/>
                <w:w w:val="90"/>
                <w:sz w:val="16"/>
                <w:szCs w:val="16"/>
              </w:rPr>
              <w:t xml:space="preserve"> </w:t>
            </w:r>
            <w:r w:rsidRPr="00B81C1C">
              <w:rPr>
                <w:rFonts w:eastAsia="Arial" w:cs="Arial"/>
                <w:w w:val="85"/>
                <w:sz w:val="16"/>
                <w:szCs w:val="16"/>
              </w:rPr>
              <w:t>sequence</w:t>
            </w:r>
          </w:p>
        </w:tc>
        <w:tc>
          <w:tcPr>
            <w:tcW w:w="1684" w:type="dxa"/>
            <w:tcBorders>
              <w:top w:val="single" w:sz="7" w:space="0" w:color="231F20"/>
              <w:left w:val="single" w:sz="7" w:space="0" w:color="231F20"/>
              <w:bottom w:val="single" w:sz="7" w:space="0" w:color="231F20"/>
              <w:right w:val="single" w:sz="7" w:space="0" w:color="231F20"/>
            </w:tcBorders>
          </w:tcPr>
          <w:p w14:paraId="76D25EFA" w14:textId="77777777" w:rsidR="00B81C1C" w:rsidRPr="00B81C1C" w:rsidRDefault="00B81C1C" w:rsidP="00A06491">
            <w:pPr>
              <w:widowControl w:val="0"/>
              <w:numPr>
                <w:ilvl w:val="0"/>
                <w:numId w:val="193"/>
              </w:numPr>
              <w:tabs>
                <w:tab w:val="left" w:pos="222"/>
              </w:tabs>
              <w:spacing w:before="40" w:line="242" w:lineRule="auto"/>
              <w:ind w:right="14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7"/>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two</w:t>
            </w:r>
            <w:r w:rsidRPr="00B81C1C">
              <w:rPr>
                <w:rFonts w:eastAsia="Arial" w:cs="Arial"/>
                <w:spacing w:val="7"/>
                <w:w w:val="85"/>
                <w:sz w:val="16"/>
                <w:szCs w:val="16"/>
              </w:rPr>
              <w:t xml:space="preserve"> </w:t>
            </w:r>
            <w:r w:rsidRPr="00B81C1C">
              <w:rPr>
                <w:rFonts w:eastAsia="Arial" w:cs="Arial"/>
                <w:w w:val="85"/>
                <w:sz w:val="16"/>
                <w:szCs w:val="16"/>
              </w:rPr>
              <w:t>events</w:t>
            </w:r>
            <w:r w:rsidRPr="00B81C1C">
              <w:rPr>
                <w:rFonts w:eastAsia="Arial" w:cs="Arial"/>
                <w:w w:val="83"/>
                <w:sz w:val="16"/>
                <w:szCs w:val="16"/>
              </w:rPr>
              <w:t xml:space="preserve"> </w:t>
            </w:r>
            <w:r w:rsidRPr="00B81C1C">
              <w:rPr>
                <w:rFonts w:eastAsia="Arial" w:cs="Arial"/>
                <w:w w:val="85"/>
                <w:sz w:val="16"/>
                <w:szCs w:val="16"/>
              </w:rPr>
              <w:t>in</w:t>
            </w:r>
            <w:r w:rsidRPr="00B81C1C">
              <w:rPr>
                <w:rFonts w:eastAsia="Arial" w:cs="Arial"/>
                <w:spacing w:val="-22"/>
                <w:w w:val="85"/>
                <w:sz w:val="16"/>
                <w:szCs w:val="16"/>
              </w:rPr>
              <w:t xml:space="preserve"> </w:t>
            </w:r>
            <w:r w:rsidRPr="00B81C1C">
              <w:rPr>
                <w:rFonts w:eastAsia="Arial" w:cs="Arial"/>
                <w:w w:val="85"/>
                <w:sz w:val="16"/>
                <w:szCs w:val="16"/>
              </w:rPr>
              <w:t>sequence</w:t>
            </w:r>
          </w:p>
        </w:tc>
        <w:tc>
          <w:tcPr>
            <w:tcW w:w="1872" w:type="dxa"/>
            <w:tcBorders>
              <w:top w:val="single" w:sz="7" w:space="0" w:color="231F20"/>
              <w:left w:val="single" w:sz="7" w:space="0" w:color="231F20"/>
              <w:bottom w:val="single" w:sz="7" w:space="0" w:color="231F20"/>
              <w:right w:val="single" w:sz="7" w:space="0" w:color="231F20"/>
            </w:tcBorders>
          </w:tcPr>
          <w:p w14:paraId="7F928E7C" w14:textId="77777777" w:rsidR="00B81C1C" w:rsidRPr="00B81C1C" w:rsidRDefault="00B81C1C" w:rsidP="00A06491">
            <w:pPr>
              <w:widowControl w:val="0"/>
              <w:numPr>
                <w:ilvl w:val="0"/>
                <w:numId w:val="192"/>
              </w:numPr>
              <w:tabs>
                <w:tab w:val="left" w:pos="222"/>
              </w:tabs>
              <w:spacing w:before="40" w:line="242" w:lineRule="auto"/>
              <w:ind w:right="270"/>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some</w:t>
            </w:r>
            <w:r w:rsidRPr="00B81C1C">
              <w:rPr>
                <w:rFonts w:eastAsia="Arial" w:cs="Arial"/>
                <w:spacing w:val="-12"/>
                <w:w w:val="85"/>
                <w:sz w:val="16"/>
                <w:szCs w:val="16"/>
              </w:rPr>
              <w:t xml:space="preserve"> </w:t>
            </w:r>
            <w:r w:rsidRPr="00B81C1C">
              <w:rPr>
                <w:rFonts w:eastAsia="Arial" w:cs="Arial"/>
                <w:w w:val="85"/>
                <w:sz w:val="16"/>
                <w:szCs w:val="16"/>
              </w:rPr>
              <w:t>descriptions with</w:t>
            </w:r>
            <w:r w:rsidRPr="00B81C1C">
              <w:rPr>
                <w:rFonts w:eastAsia="Arial" w:cs="Arial"/>
                <w:spacing w:val="16"/>
                <w:w w:val="85"/>
                <w:sz w:val="16"/>
                <w:szCs w:val="16"/>
              </w:rPr>
              <w:t xml:space="preserve"> </w:t>
            </w:r>
            <w:r w:rsidRPr="00B81C1C">
              <w:rPr>
                <w:rFonts w:eastAsia="Arial" w:cs="Arial"/>
                <w:w w:val="85"/>
                <w:sz w:val="16"/>
                <w:szCs w:val="16"/>
              </w:rPr>
              <w:t>minimal</w:t>
            </w:r>
            <w:r w:rsidRPr="00B81C1C">
              <w:rPr>
                <w:rFonts w:eastAsia="Arial" w:cs="Arial"/>
                <w:spacing w:val="16"/>
                <w:w w:val="85"/>
                <w:sz w:val="16"/>
                <w:szCs w:val="16"/>
              </w:rPr>
              <w:t xml:space="preserve"> </w:t>
            </w:r>
            <w:r w:rsidRPr="00B81C1C">
              <w:rPr>
                <w:rFonts w:eastAsia="Arial" w:cs="Arial"/>
                <w:w w:val="85"/>
                <w:sz w:val="16"/>
                <w:szCs w:val="16"/>
              </w:rPr>
              <w:t>details</w:t>
            </w:r>
            <w:r w:rsidRPr="00B81C1C">
              <w:rPr>
                <w:rFonts w:eastAsia="Arial" w:cs="Arial"/>
                <w:spacing w:val="16"/>
                <w:w w:val="85"/>
                <w:sz w:val="16"/>
                <w:szCs w:val="16"/>
              </w:rPr>
              <w:t xml:space="preserve"> </w:t>
            </w:r>
            <w:r w:rsidRPr="00B81C1C">
              <w:rPr>
                <w:rFonts w:eastAsia="Arial" w:cs="Arial"/>
                <w:w w:val="85"/>
                <w:sz w:val="16"/>
                <w:szCs w:val="16"/>
              </w:rPr>
              <w:t>and/</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two</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more</w:t>
            </w:r>
            <w:r w:rsidRPr="00B81C1C">
              <w:rPr>
                <w:rFonts w:eastAsia="Arial" w:cs="Arial"/>
                <w:spacing w:val="5"/>
                <w:w w:val="85"/>
                <w:sz w:val="16"/>
                <w:szCs w:val="16"/>
              </w:rPr>
              <w:t xml:space="preserve"> </w:t>
            </w:r>
            <w:r w:rsidRPr="00B81C1C">
              <w:rPr>
                <w:rFonts w:eastAsia="Arial" w:cs="Arial"/>
                <w:w w:val="85"/>
                <w:sz w:val="16"/>
                <w:szCs w:val="16"/>
              </w:rPr>
              <w:t>events</w:t>
            </w:r>
            <w:r w:rsidRPr="00B81C1C">
              <w:rPr>
                <w:rFonts w:eastAsia="Arial" w:cs="Arial"/>
                <w:spacing w:val="5"/>
                <w:w w:val="85"/>
                <w:sz w:val="16"/>
                <w:szCs w:val="16"/>
              </w:rPr>
              <w:t xml:space="preserve"> </w:t>
            </w:r>
            <w:r w:rsidRPr="00B81C1C">
              <w:rPr>
                <w:rFonts w:eastAsia="Arial" w:cs="Arial"/>
                <w:w w:val="85"/>
                <w:sz w:val="16"/>
                <w:szCs w:val="16"/>
              </w:rPr>
              <w:t>in</w:t>
            </w:r>
            <w:r w:rsidRPr="00B81C1C">
              <w:rPr>
                <w:rFonts w:eastAsia="Arial" w:cs="Arial"/>
                <w:w w:val="90"/>
                <w:sz w:val="16"/>
                <w:szCs w:val="16"/>
              </w:rPr>
              <w:t xml:space="preserve"> </w:t>
            </w:r>
            <w:r w:rsidRPr="00B81C1C">
              <w:rPr>
                <w:rFonts w:eastAsia="Arial" w:cs="Arial"/>
                <w:w w:val="85"/>
                <w:sz w:val="16"/>
                <w:szCs w:val="16"/>
              </w:rPr>
              <w:t>sequence</w:t>
            </w:r>
          </w:p>
        </w:tc>
        <w:tc>
          <w:tcPr>
            <w:tcW w:w="1684" w:type="dxa"/>
            <w:tcBorders>
              <w:top w:val="single" w:sz="7" w:space="0" w:color="231F20"/>
              <w:left w:val="single" w:sz="7" w:space="0" w:color="231F20"/>
              <w:bottom w:val="single" w:sz="7" w:space="0" w:color="231F20"/>
              <w:right w:val="single" w:sz="7" w:space="0" w:color="231F20"/>
            </w:tcBorders>
          </w:tcPr>
          <w:p w14:paraId="34711A04" w14:textId="77777777" w:rsidR="00B81C1C" w:rsidRPr="00B81C1C" w:rsidRDefault="00B81C1C" w:rsidP="00A06491">
            <w:pPr>
              <w:widowControl w:val="0"/>
              <w:numPr>
                <w:ilvl w:val="0"/>
                <w:numId w:val="191"/>
              </w:numPr>
              <w:tabs>
                <w:tab w:val="left" w:pos="222"/>
              </w:tabs>
              <w:spacing w:before="40" w:line="242" w:lineRule="auto"/>
              <w:ind w:right="110"/>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with</w:t>
            </w:r>
            <w:r w:rsidRPr="00B81C1C">
              <w:rPr>
                <w:rFonts w:eastAsia="Arial" w:cs="Arial"/>
                <w:w w:val="94"/>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details</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more</w:t>
            </w:r>
            <w:r w:rsidRPr="00B81C1C">
              <w:rPr>
                <w:rFonts w:eastAsia="Arial" w:cs="Arial"/>
                <w:spacing w:val="-11"/>
                <w:w w:val="85"/>
                <w:sz w:val="16"/>
                <w:szCs w:val="16"/>
              </w:rPr>
              <w:t xml:space="preserve"> </w:t>
            </w:r>
            <w:r w:rsidRPr="00B81C1C">
              <w:rPr>
                <w:rFonts w:eastAsia="Arial" w:cs="Arial"/>
                <w:w w:val="85"/>
                <w:sz w:val="16"/>
                <w:szCs w:val="16"/>
              </w:rPr>
              <w:t>events</w:t>
            </w:r>
            <w:r w:rsidRPr="00B81C1C">
              <w:rPr>
                <w:rFonts w:eastAsia="Arial" w:cs="Arial"/>
                <w:spacing w:val="-11"/>
                <w:w w:val="85"/>
                <w:sz w:val="16"/>
                <w:szCs w:val="16"/>
              </w:rPr>
              <w:t xml:space="preserve"> </w:t>
            </w:r>
            <w:r w:rsidRPr="00B81C1C">
              <w:rPr>
                <w:rFonts w:eastAsia="Arial" w:cs="Arial"/>
                <w:w w:val="85"/>
                <w:sz w:val="16"/>
                <w:szCs w:val="16"/>
              </w:rPr>
              <w:t>in</w:t>
            </w:r>
            <w:r w:rsidRPr="00B81C1C">
              <w:rPr>
                <w:rFonts w:eastAsia="Arial" w:cs="Arial"/>
                <w:spacing w:val="-10"/>
                <w:w w:val="85"/>
                <w:sz w:val="16"/>
                <w:szCs w:val="16"/>
              </w:rPr>
              <w:t xml:space="preserve"> </w:t>
            </w:r>
            <w:r w:rsidRPr="00B81C1C">
              <w:rPr>
                <w:rFonts w:eastAsia="Arial" w:cs="Arial"/>
                <w:w w:val="85"/>
                <w:sz w:val="16"/>
                <w:szCs w:val="16"/>
              </w:rPr>
              <w:t>sequence</w:t>
            </w:r>
          </w:p>
        </w:tc>
        <w:tc>
          <w:tcPr>
            <w:tcW w:w="1875" w:type="dxa"/>
            <w:tcBorders>
              <w:top w:val="single" w:sz="7" w:space="0" w:color="231F20"/>
              <w:left w:val="single" w:sz="7" w:space="0" w:color="231F20"/>
              <w:bottom w:val="single" w:sz="7" w:space="0" w:color="231F20"/>
              <w:right w:val="single" w:sz="7" w:space="0" w:color="231F20"/>
            </w:tcBorders>
          </w:tcPr>
          <w:p w14:paraId="71FFE5BD" w14:textId="77777777" w:rsidR="00B81C1C" w:rsidRPr="00B81C1C" w:rsidRDefault="00B81C1C" w:rsidP="00A06491">
            <w:pPr>
              <w:widowControl w:val="0"/>
              <w:numPr>
                <w:ilvl w:val="0"/>
                <w:numId w:val="190"/>
              </w:numPr>
              <w:tabs>
                <w:tab w:val="left" w:pos="222"/>
              </w:tabs>
              <w:spacing w:before="40" w:line="242" w:lineRule="auto"/>
              <w:ind w:right="297"/>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with</w:t>
            </w:r>
            <w:r w:rsidRPr="00B81C1C">
              <w:rPr>
                <w:rFonts w:eastAsia="Arial" w:cs="Arial"/>
                <w:w w:val="94"/>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 xml:space="preserve">and </w:t>
            </w:r>
            <w:r w:rsidRPr="00B81C1C">
              <w:rPr>
                <w:rFonts w:eastAsia="Arial" w:cs="Arial"/>
                <w:spacing w:val="-3"/>
                <w:w w:val="85"/>
                <w:sz w:val="16"/>
                <w:szCs w:val="16"/>
              </w:rPr>
              <w:t>v</w:t>
            </w:r>
            <w:r w:rsidRPr="00B81C1C">
              <w:rPr>
                <w:rFonts w:eastAsia="Arial" w:cs="Arial"/>
                <w:w w:val="85"/>
                <w:sz w:val="16"/>
                <w:szCs w:val="16"/>
              </w:rPr>
              <w:t>aried details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4"/>
                <w:w w:val="85"/>
                <w:sz w:val="16"/>
                <w:szCs w:val="16"/>
              </w:rPr>
              <w:t xml:space="preserve"> </w:t>
            </w:r>
            <w:r w:rsidRPr="00B81C1C">
              <w:rPr>
                <w:rFonts w:eastAsia="Arial" w:cs="Arial"/>
                <w:w w:val="85"/>
                <w:sz w:val="16"/>
                <w:szCs w:val="16"/>
              </w:rPr>
              <w:t>two</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more</w:t>
            </w:r>
            <w:r w:rsidRPr="00B81C1C">
              <w:rPr>
                <w:rFonts w:eastAsia="Arial" w:cs="Arial"/>
                <w:spacing w:val="4"/>
                <w:w w:val="85"/>
                <w:sz w:val="16"/>
                <w:szCs w:val="16"/>
              </w:rPr>
              <w:t xml:space="preserve"> </w:t>
            </w:r>
            <w:r w:rsidRPr="00B81C1C">
              <w:rPr>
                <w:rFonts w:eastAsia="Arial" w:cs="Arial"/>
                <w:w w:val="85"/>
                <w:sz w:val="16"/>
                <w:szCs w:val="16"/>
              </w:rPr>
              <w:t>events</w:t>
            </w:r>
            <w:r w:rsidRPr="00B81C1C">
              <w:rPr>
                <w:rFonts w:eastAsia="Arial" w:cs="Arial"/>
                <w:spacing w:val="4"/>
                <w:w w:val="85"/>
                <w:sz w:val="16"/>
                <w:szCs w:val="16"/>
              </w:rPr>
              <w:t xml:space="preserve"> </w:t>
            </w:r>
            <w:r w:rsidRPr="00B81C1C">
              <w:rPr>
                <w:rFonts w:eastAsia="Arial" w:cs="Arial"/>
                <w:w w:val="85"/>
                <w:sz w:val="16"/>
                <w:szCs w:val="16"/>
              </w:rPr>
              <w:t>in</w:t>
            </w:r>
            <w:r w:rsidRPr="00B81C1C">
              <w:rPr>
                <w:rFonts w:eastAsia="Arial" w:cs="Arial"/>
                <w:w w:val="90"/>
                <w:sz w:val="16"/>
                <w:szCs w:val="16"/>
              </w:rPr>
              <w:t xml:space="preserve"> </w:t>
            </w:r>
            <w:r w:rsidRPr="00B81C1C">
              <w:rPr>
                <w:rFonts w:eastAsia="Arial" w:cs="Arial"/>
                <w:w w:val="85"/>
                <w:sz w:val="16"/>
                <w:szCs w:val="16"/>
              </w:rPr>
              <w:t>sequence</w:t>
            </w:r>
          </w:p>
        </w:tc>
      </w:tr>
      <w:tr w:rsidR="00B81C1C" w:rsidRPr="00B81C1C" w14:paraId="41617544" w14:textId="77777777" w:rsidTr="00B81C1C">
        <w:trPr>
          <w:trHeight w:hRule="exact" w:val="872"/>
        </w:trPr>
        <w:tc>
          <w:tcPr>
            <w:tcW w:w="561" w:type="dxa"/>
            <w:vMerge/>
            <w:tcBorders>
              <w:left w:val="single" w:sz="7" w:space="0" w:color="231F20"/>
              <w:bottom w:val="single" w:sz="7" w:space="0" w:color="231F20"/>
              <w:right w:val="single" w:sz="7" w:space="0" w:color="231F20"/>
            </w:tcBorders>
            <w:shd w:val="clear" w:color="auto" w:fill="BCBEC0"/>
            <w:textDirection w:val="btLr"/>
          </w:tcPr>
          <w:p w14:paraId="63A36F1A" w14:textId="77777777" w:rsidR="00B81C1C" w:rsidRPr="00B81C1C" w:rsidRDefault="00B81C1C" w:rsidP="00B81C1C">
            <w:pPr>
              <w:widowControl w:val="0"/>
              <w:jc w:val="left"/>
              <w:rPr>
                <w:rFonts w:ascii="Calibri" w:eastAsia="Calibri" w:hAnsi="Calibri"/>
                <w:sz w:val="22"/>
                <w:szCs w:val="22"/>
              </w:rPr>
            </w:pPr>
          </w:p>
        </w:tc>
        <w:tc>
          <w:tcPr>
            <w:tcW w:w="1410" w:type="dxa"/>
            <w:tcBorders>
              <w:top w:val="single" w:sz="7" w:space="0" w:color="231F20"/>
              <w:left w:val="single" w:sz="7" w:space="0" w:color="231F20"/>
              <w:bottom w:val="single" w:sz="7" w:space="0" w:color="231F20"/>
              <w:right w:val="single" w:sz="7" w:space="0" w:color="231F20"/>
            </w:tcBorders>
            <w:shd w:val="clear" w:color="auto" w:fill="BCBEC0"/>
          </w:tcPr>
          <w:p w14:paraId="0FEA2F49" w14:textId="77777777" w:rsidR="00B81C1C" w:rsidRPr="00B81C1C" w:rsidRDefault="00B81C1C" w:rsidP="00B81C1C">
            <w:pPr>
              <w:widowControl w:val="0"/>
              <w:spacing w:before="87"/>
              <w:ind w:right="101"/>
              <w:jc w:val="center"/>
              <w:rPr>
                <w:rFonts w:eastAsia="Arial" w:cs="Arial"/>
                <w:sz w:val="19"/>
                <w:szCs w:val="19"/>
              </w:rPr>
            </w:pPr>
            <w:r w:rsidRPr="00B81C1C">
              <w:rPr>
                <w:rFonts w:eastAsia="Arial" w:cs="Arial"/>
                <w:b/>
                <w:bCs/>
                <w:w w:val="80"/>
                <w:sz w:val="19"/>
                <w:szCs w:val="19"/>
              </w:rPr>
              <w:t>ECR</w:t>
            </w:r>
          </w:p>
          <w:p w14:paraId="2624C59C" w14:textId="77777777" w:rsidR="00B81C1C" w:rsidRPr="00B81C1C" w:rsidRDefault="00B81C1C" w:rsidP="00B81C1C">
            <w:pPr>
              <w:widowControl w:val="0"/>
              <w:spacing w:before="45"/>
              <w:ind w:right="101"/>
              <w:jc w:val="center"/>
              <w:rPr>
                <w:rFonts w:eastAsia="Arial" w:cs="Arial"/>
                <w:sz w:val="19"/>
                <w:szCs w:val="19"/>
              </w:rPr>
            </w:pPr>
            <w:r w:rsidRPr="00B81C1C">
              <w:rPr>
                <w:rFonts w:eastAsia="Arial" w:cs="Arial"/>
                <w:b/>
                <w:bCs/>
                <w:sz w:val="19"/>
                <w:szCs w:val="19"/>
              </w:rPr>
              <w:t>Informational</w:t>
            </w:r>
          </w:p>
        </w:tc>
        <w:tc>
          <w:tcPr>
            <w:tcW w:w="1773" w:type="dxa"/>
            <w:tcBorders>
              <w:top w:val="single" w:sz="7" w:space="0" w:color="231F20"/>
              <w:left w:val="single" w:sz="7" w:space="0" w:color="231F20"/>
              <w:bottom w:val="single" w:sz="7" w:space="0" w:color="231F20"/>
              <w:right w:val="single" w:sz="7" w:space="0" w:color="231F20"/>
            </w:tcBorders>
          </w:tcPr>
          <w:p w14:paraId="6BBDAD16" w14:textId="77777777" w:rsidR="00B81C1C" w:rsidRPr="00B81C1C" w:rsidRDefault="00B81C1C" w:rsidP="00A06491">
            <w:pPr>
              <w:widowControl w:val="0"/>
              <w:numPr>
                <w:ilvl w:val="0"/>
                <w:numId w:val="189"/>
              </w:numPr>
              <w:tabs>
                <w:tab w:val="left" w:pos="222"/>
              </w:tabs>
              <w:spacing w:before="40" w:line="242" w:lineRule="auto"/>
              <w:ind w:right="436"/>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an</w:t>
            </w:r>
            <w:r w:rsidRPr="00B81C1C">
              <w:rPr>
                <w:rFonts w:eastAsia="Arial" w:cs="Arial"/>
                <w:spacing w:val="14"/>
                <w:w w:val="85"/>
                <w:sz w:val="16"/>
                <w:szCs w:val="16"/>
              </w:rPr>
              <w:t xml:space="preserve"> </w:t>
            </w:r>
            <w:r w:rsidRPr="00B81C1C">
              <w:rPr>
                <w:rFonts w:eastAsia="Arial" w:cs="Arial"/>
                <w:w w:val="85"/>
                <w:sz w:val="16"/>
                <w:szCs w:val="16"/>
              </w:rPr>
              <w:t>opinion</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additional</w:t>
            </w:r>
            <w:r w:rsidRPr="00B81C1C">
              <w:rPr>
                <w:rFonts w:eastAsia="Arial" w:cs="Arial"/>
                <w:w w:val="89"/>
                <w:sz w:val="16"/>
                <w:szCs w:val="16"/>
              </w:rPr>
              <w:t xml:space="preserve"> </w:t>
            </w:r>
            <w:r w:rsidRPr="00B81C1C">
              <w:rPr>
                <w:rFonts w:eastAsia="Arial" w:cs="Arial"/>
                <w:w w:val="85"/>
                <w:sz w:val="16"/>
                <w:szCs w:val="16"/>
              </w:rPr>
              <w:t>information</w:t>
            </w:r>
          </w:p>
        </w:tc>
        <w:tc>
          <w:tcPr>
            <w:tcW w:w="1684" w:type="dxa"/>
            <w:tcBorders>
              <w:top w:val="single" w:sz="7" w:space="0" w:color="231F20"/>
              <w:left w:val="single" w:sz="7" w:space="0" w:color="231F20"/>
              <w:bottom w:val="single" w:sz="7" w:space="0" w:color="231F20"/>
              <w:right w:val="single" w:sz="7" w:space="0" w:color="231F20"/>
            </w:tcBorders>
          </w:tcPr>
          <w:p w14:paraId="66A626C4" w14:textId="77777777" w:rsidR="00B81C1C" w:rsidRPr="00B81C1C" w:rsidRDefault="00B81C1C" w:rsidP="00A06491">
            <w:pPr>
              <w:widowControl w:val="0"/>
              <w:numPr>
                <w:ilvl w:val="0"/>
                <w:numId w:val="188"/>
              </w:numPr>
              <w:tabs>
                <w:tab w:val="left" w:pos="222"/>
              </w:tabs>
              <w:spacing w:before="40" w:line="242" w:lineRule="auto"/>
              <w:ind w:right="14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opinion</w:t>
            </w:r>
            <w:r w:rsidRPr="00B81C1C">
              <w:rPr>
                <w:rFonts w:eastAsia="Arial" w:cs="Arial"/>
                <w:spacing w:val="23"/>
                <w:w w:val="85"/>
                <w:sz w:val="16"/>
                <w:szCs w:val="16"/>
              </w:rPr>
              <w:t xml:space="preserve"> </w:t>
            </w:r>
            <w:r w:rsidRPr="00B81C1C">
              <w:rPr>
                <w:rFonts w:eastAsia="Arial" w:cs="Arial"/>
                <w:w w:val="85"/>
                <w:sz w:val="16"/>
                <w:szCs w:val="16"/>
              </w:rPr>
              <w:t>and/or</w:t>
            </w:r>
            <w:r w:rsidRPr="00B81C1C">
              <w:rPr>
                <w:rFonts w:eastAsia="Arial" w:cs="Arial"/>
                <w:spacing w:val="23"/>
                <w:w w:val="85"/>
                <w:sz w:val="16"/>
                <w:szCs w:val="16"/>
              </w:rPr>
              <w:t xml:space="preserve"> </w:t>
            </w:r>
            <w:r w:rsidRPr="00B81C1C">
              <w:rPr>
                <w:rFonts w:eastAsia="Arial" w:cs="Arial"/>
                <w:w w:val="85"/>
                <w:sz w:val="16"/>
                <w:szCs w:val="16"/>
              </w:rPr>
              <w:t>additional</w:t>
            </w:r>
            <w:r w:rsidRPr="00B81C1C">
              <w:rPr>
                <w:rFonts w:eastAsia="Arial" w:cs="Arial"/>
                <w:w w:val="89"/>
                <w:sz w:val="16"/>
                <w:szCs w:val="16"/>
              </w:rPr>
              <w:t xml:space="preserve"> </w:t>
            </w:r>
            <w:r w:rsidRPr="00B81C1C">
              <w:rPr>
                <w:rFonts w:eastAsia="Arial" w:cs="Arial"/>
                <w:w w:val="85"/>
                <w:sz w:val="16"/>
                <w:szCs w:val="16"/>
              </w:rPr>
              <w:t>information</w:t>
            </w:r>
          </w:p>
        </w:tc>
        <w:tc>
          <w:tcPr>
            <w:tcW w:w="1872" w:type="dxa"/>
            <w:tcBorders>
              <w:top w:val="single" w:sz="7" w:space="0" w:color="231F20"/>
              <w:left w:val="single" w:sz="7" w:space="0" w:color="231F20"/>
              <w:bottom w:val="single" w:sz="7" w:space="0" w:color="231F20"/>
              <w:right w:val="single" w:sz="7" w:space="0" w:color="231F20"/>
            </w:tcBorders>
          </w:tcPr>
          <w:p w14:paraId="0F2A1E20" w14:textId="77777777" w:rsidR="00B81C1C" w:rsidRPr="00B81C1C" w:rsidRDefault="00B81C1C" w:rsidP="00A06491">
            <w:pPr>
              <w:widowControl w:val="0"/>
              <w:numPr>
                <w:ilvl w:val="0"/>
                <w:numId w:val="187"/>
              </w:numPr>
              <w:tabs>
                <w:tab w:val="left" w:pos="222"/>
              </w:tabs>
              <w:spacing w:before="40" w:line="242" w:lineRule="auto"/>
              <w:ind w:right="403"/>
              <w:jc w:val="left"/>
              <w:rPr>
                <w:rFonts w:eastAsia="Arial" w:cs="Arial"/>
                <w:sz w:val="16"/>
                <w:szCs w:val="16"/>
              </w:rPr>
            </w:pPr>
            <w:r w:rsidRPr="00B81C1C">
              <w:rPr>
                <w:rFonts w:eastAsia="Arial" w:cs="Arial"/>
                <w:w w:val="90"/>
                <w:sz w:val="16"/>
                <w:szCs w:val="16"/>
              </w:rPr>
              <w:t>Includes</w:t>
            </w:r>
            <w:r w:rsidRPr="00B81C1C">
              <w:rPr>
                <w:rFonts w:eastAsia="Arial" w:cs="Arial"/>
                <w:spacing w:val="-20"/>
                <w:w w:val="90"/>
                <w:sz w:val="16"/>
                <w:szCs w:val="16"/>
              </w:rPr>
              <w:t xml:space="preserve"> </w:t>
            </w:r>
            <w:r w:rsidRPr="00B81C1C">
              <w:rPr>
                <w:rFonts w:eastAsia="Arial" w:cs="Arial"/>
                <w:w w:val="90"/>
                <w:sz w:val="16"/>
                <w:szCs w:val="16"/>
              </w:rPr>
              <w:t>an</w:t>
            </w:r>
            <w:r w:rsidRPr="00B81C1C">
              <w:rPr>
                <w:rFonts w:eastAsia="Arial" w:cs="Arial"/>
                <w:spacing w:val="-19"/>
                <w:w w:val="90"/>
                <w:sz w:val="16"/>
                <w:szCs w:val="16"/>
              </w:rPr>
              <w:t xml:space="preserve"> </w:t>
            </w:r>
            <w:r w:rsidRPr="00B81C1C">
              <w:rPr>
                <w:rFonts w:eastAsia="Arial" w:cs="Arial"/>
                <w:w w:val="90"/>
                <w:sz w:val="16"/>
                <w:szCs w:val="16"/>
              </w:rPr>
              <w:t>opinion</w:t>
            </w:r>
            <w:r w:rsidRPr="00B81C1C">
              <w:rPr>
                <w:rFonts w:eastAsia="Arial" w:cs="Arial"/>
                <w:spacing w:val="-19"/>
                <w:w w:val="90"/>
                <w:sz w:val="16"/>
                <w:szCs w:val="16"/>
              </w:rPr>
              <w:t xml:space="preserve"> </w:t>
            </w:r>
            <w:r w:rsidRPr="00B81C1C">
              <w:rPr>
                <w:rFonts w:eastAsia="Arial" w:cs="Arial"/>
                <w:w w:val="90"/>
                <w:sz w:val="16"/>
                <w:szCs w:val="16"/>
              </w:rPr>
              <w:t>with</w:t>
            </w:r>
            <w:r w:rsidRPr="00B81C1C">
              <w:rPr>
                <w:rFonts w:eastAsia="Arial" w:cs="Arial"/>
                <w:w w:val="94"/>
                <w:sz w:val="16"/>
                <w:szCs w:val="16"/>
              </w:rPr>
              <w:t xml:space="preserve"> </w:t>
            </w:r>
            <w:r w:rsidRPr="00B81C1C">
              <w:rPr>
                <w:rFonts w:eastAsia="Arial" w:cs="Arial"/>
                <w:w w:val="85"/>
                <w:sz w:val="16"/>
                <w:szCs w:val="16"/>
              </w:rPr>
              <w:t>some</w:t>
            </w:r>
            <w:r w:rsidRPr="00B81C1C">
              <w:rPr>
                <w:rFonts w:eastAsia="Arial" w:cs="Arial"/>
                <w:spacing w:val="-16"/>
                <w:w w:val="85"/>
                <w:sz w:val="16"/>
                <w:szCs w:val="16"/>
              </w:rPr>
              <w:t xml:space="preserve"> </w:t>
            </w:r>
            <w:r w:rsidRPr="00B81C1C">
              <w:rPr>
                <w:rFonts w:eastAsia="Arial" w:cs="Arial"/>
                <w:w w:val="85"/>
                <w:sz w:val="16"/>
                <w:szCs w:val="16"/>
              </w:rPr>
              <w:t>reasons</w:t>
            </w:r>
            <w:r w:rsidRPr="00B81C1C">
              <w:rPr>
                <w:rFonts w:eastAsia="Arial" w:cs="Arial"/>
                <w:spacing w:val="-15"/>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90"/>
                <w:sz w:val="16"/>
                <w:szCs w:val="16"/>
              </w:rPr>
              <w:t>additional</w:t>
            </w:r>
            <w:r w:rsidRPr="00B81C1C">
              <w:rPr>
                <w:rFonts w:eastAsia="Arial" w:cs="Arial"/>
                <w:spacing w:val="-18"/>
                <w:w w:val="90"/>
                <w:sz w:val="16"/>
                <w:szCs w:val="16"/>
              </w:rPr>
              <w:t xml:space="preserve"> </w:t>
            </w:r>
            <w:r w:rsidRPr="00B81C1C">
              <w:rPr>
                <w:rFonts w:eastAsia="Arial" w:cs="Arial"/>
                <w:w w:val="90"/>
                <w:sz w:val="16"/>
                <w:szCs w:val="16"/>
              </w:rPr>
              <w:t>information</w:t>
            </w:r>
          </w:p>
        </w:tc>
        <w:tc>
          <w:tcPr>
            <w:tcW w:w="1684" w:type="dxa"/>
            <w:tcBorders>
              <w:top w:val="single" w:sz="7" w:space="0" w:color="231F20"/>
              <w:left w:val="single" w:sz="7" w:space="0" w:color="231F20"/>
              <w:bottom w:val="single" w:sz="7" w:space="0" w:color="231F20"/>
              <w:right w:val="single" w:sz="7" w:space="0" w:color="231F20"/>
            </w:tcBorders>
          </w:tcPr>
          <w:p w14:paraId="5DD25AD6" w14:textId="77777777" w:rsidR="00B81C1C" w:rsidRPr="00B81C1C" w:rsidRDefault="00B81C1C" w:rsidP="00A06491">
            <w:pPr>
              <w:widowControl w:val="0"/>
              <w:numPr>
                <w:ilvl w:val="0"/>
                <w:numId w:val="186"/>
              </w:numPr>
              <w:tabs>
                <w:tab w:val="left" w:pos="222"/>
              </w:tabs>
              <w:spacing w:before="40" w:line="242" w:lineRule="auto"/>
              <w:ind w:right="270"/>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an</w:t>
            </w:r>
            <w:r w:rsidRPr="00B81C1C">
              <w:rPr>
                <w:rFonts w:eastAsia="Arial" w:cs="Arial"/>
                <w:spacing w:val="1"/>
                <w:w w:val="85"/>
                <w:sz w:val="16"/>
                <w:szCs w:val="16"/>
              </w:rPr>
              <w:t xml:space="preserve"> </w:t>
            </w:r>
            <w:r w:rsidRPr="00B81C1C">
              <w:rPr>
                <w:rFonts w:eastAsia="Arial" w:cs="Arial"/>
                <w:w w:val="85"/>
                <w:sz w:val="16"/>
                <w:szCs w:val="16"/>
              </w:rPr>
              <w:t>opinion</w:t>
            </w:r>
            <w:r w:rsidRPr="00B81C1C">
              <w:rPr>
                <w:rFonts w:eastAsia="Arial" w:cs="Arial"/>
                <w:w w:val="88"/>
                <w:sz w:val="16"/>
                <w:szCs w:val="16"/>
              </w:rPr>
              <w:t xml:space="preserve"> </w:t>
            </w:r>
            <w:r w:rsidRPr="00B81C1C">
              <w:rPr>
                <w:rFonts w:eastAsia="Arial" w:cs="Arial"/>
                <w:w w:val="85"/>
                <w:sz w:val="16"/>
                <w:szCs w:val="16"/>
              </w:rPr>
              <w:t>with</w:t>
            </w:r>
            <w:r w:rsidRPr="00B81C1C">
              <w:rPr>
                <w:rFonts w:eastAsia="Arial" w:cs="Arial"/>
                <w:spacing w:val="-1"/>
                <w:w w:val="85"/>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reasons</w:t>
            </w:r>
            <w:r w:rsidRPr="00B81C1C">
              <w:rPr>
                <w:rFonts w:eastAsia="Arial" w:cs="Arial"/>
                <w:spacing w:val="-1"/>
                <w:w w:val="85"/>
                <w:sz w:val="16"/>
                <w:szCs w:val="16"/>
              </w:rPr>
              <w:t xml:space="preserve"> </w:t>
            </w:r>
            <w:r w:rsidRPr="00B81C1C">
              <w:rPr>
                <w:rFonts w:eastAsia="Arial" w:cs="Arial"/>
                <w:w w:val="85"/>
                <w:sz w:val="16"/>
                <w:szCs w:val="16"/>
              </w:rPr>
              <w:t xml:space="preserve">and </w:t>
            </w:r>
            <w:r w:rsidRPr="00B81C1C">
              <w:rPr>
                <w:rFonts w:eastAsia="Arial" w:cs="Arial"/>
                <w:w w:val="90"/>
                <w:sz w:val="16"/>
                <w:szCs w:val="16"/>
              </w:rPr>
              <w:t>additional</w:t>
            </w:r>
            <w:r w:rsidRPr="00B81C1C">
              <w:rPr>
                <w:rFonts w:eastAsia="Arial" w:cs="Arial"/>
                <w:spacing w:val="-18"/>
                <w:w w:val="90"/>
                <w:sz w:val="16"/>
                <w:szCs w:val="16"/>
              </w:rPr>
              <w:t xml:space="preserve"> </w:t>
            </w:r>
            <w:r w:rsidRPr="00B81C1C">
              <w:rPr>
                <w:rFonts w:eastAsia="Arial" w:cs="Arial"/>
                <w:w w:val="90"/>
                <w:sz w:val="16"/>
                <w:szCs w:val="16"/>
              </w:rPr>
              <w:t>information</w:t>
            </w:r>
          </w:p>
        </w:tc>
        <w:tc>
          <w:tcPr>
            <w:tcW w:w="1875" w:type="dxa"/>
            <w:tcBorders>
              <w:top w:val="single" w:sz="7" w:space="0" w:color="231F20"/>
              <w:left w:val="single" w:sz="7" w:space="0" w:color="231F20"/>
              <w:bottom w:val="single" w:sz="7" w:space="0" w:color="231F20"/>
              <w:right w:val="single" w:sz="7" w:space="0" w:color="231F20"/>
            </w:tcBorders>
          </w:tcPr>
          <w:p w14:paraId="69F399D5" w14:textId="77777777" w:rsidR="00B81C1C" w:rsidRPr="00B81C1C" w:rsidRDefault="00B81C1C" w:rsidP="00A06491">
            <w:pPr>
              <w:widowControl w:val="0"/>
              <w:numPr>
                <w:ilvl w:val="0"/>
                <w:numId w:val="185"/>
              </w:numPr>
              <w:tabs>
                <w:tab w:val="left" w:pos="222"/>
              </w:tabs>
              <w:spacing w:before="40" w:line="242" w:lineRule="auto"/>
              <w:ind w:right="116"/>
              <w:jc w:val="left"/>
              <w:rPr>
                <w:rFonts w:eastAsia="Arial" w:cs="Arial"/>
                <w:sz w:val="16"/>
                <w:szCs w:val="16"/>
              </w:rPr>
            </w:pPr>
            <w:r w:rsidRPr="00B81C1C">
              <w:rPr>
                <w:rFonts w:eastAsia="Arial" w:cs="Arial"/>
                <w:w w:val="90"/>
                <w:sz w:val="16"/>
                <w:szCs w:val="16"/>
              </w:rPr>
              <w:t>Includes</w:t>
            </w:r>
            <w:r w:rsidRPr="00B81C1C">
              <w:rPr>
                <w:rFonts w:eastAsia="Arial" w:cs="Arial"/>
                <w:spacing w:val="-20"/>
                <w:w w:val="90"/>
                <w:sz w:val="16"/>
                <w:szCs w:val="16"/>
              </w:rPr>
              <w:t xml:space="preserve"> </w:t>
            </w:r>
            <w:r w:rsidRPr="00B81C1C">
              <w:rPr>
                <w:rFonts w:eastAsia="Arial" w:cs="Arial"/>
                <w:w w:val="90"/>
                <w:sz w:val="16"/>
                <w:szCs w:val="16"/>
              </w:rPr>
              <w:t>an</w:t>
            </w:r>
            <w:r w:rsidRPr="00B81C1C">
              <w:rPr>
                <w:rFonts w:eastAsia="Arial" w:cs="Arial"/>
                <w:spacing w:val="-19"/>
                <w:w w:val="90"/>
                <w:sz w:val="16"/>
                <w:szCs w:val="16"/>
              </w:rPr>
              <w:t xml:space="preserve"> </w:t>
            </w:r>
            <w:r w:rsidRPr="00B81C1C">
              <w:rPr>
                <w:rFonts w:eastAsia="Arial" w:cs="Arial"/>
                <w:w w:val="90"/>
                <w:sz w:val="16"/>
                <w:szCs w:val="16"/>
              </w:rPr>
              <w:t>opinion</w:t>
            </w:r>
            <w:r w:rsidRPr="00B81C1C">
              <w:rPr>
                <w:rFonts w:eastAsia="Arial" w:cs="Arial"/>
                <w:spacing w:val="-19"/>
                <w:w w:val="90"/>
                <w:sz w:val="16"/>
                <w:szCs w:val="16"/>
              </w:rPr>
              <w:t xml:space="preserve"> </w:t>
            </w:r>
            <w:r w:rsidRPr="00B81C1C">
              <w:rPr>
                <w:rFonts w:eastAsia="Arial" w:cs="Arial"/>
                <w:w w:val="90"/>
                <w:sz w:val="16"/>
                <w:szCs w:val="16"/>
              </w:rPr>
              <w:t>with</w:t>
            </w:r>
            <w:r w:rsidRPr="00B81C1C">
              <w:rPr>
                <w:rFonts w:eastAsia="Arial" w:cs="Arial"/>
                <w:w w:val="94"/>
                <w:sz w:val="16"/>
                <w:szCs w:val="16"/>
              </w:rPr>
              <w:t xml:space="preserve"> </w:t>
            </w:r>
            <w:r w:rsidRPr="00B81C1C">
              <w:rPr>
                <w:rFonts w:eastAsia="Arial" w:cs="Arial"/>
                <w:w w:val="85"/>
                <w:sz w:val="16"/>
                <w:szCs w:val="16"/>
              </w:rPr>
              <w:t>many</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w:t>
            </w:r>
            <w:r w:rsidRPr="00B81C1C">
              <w:rPr>
                <w:rFonts w:eastAsia="Arial" w:cs="Arial"/>
                <w:spacing w:val="-7"/>
                <w:w w:val="85"/>
                <w:sz w:val="16"/>
                <w:szCs w:val="16"/>
              </w:rPr>
              <w:t xml:space="preserve"> </w:t>
            </w:r>
            <w:r w:rsidRPr="00B81C1C">
              <w:rPr>
                <w:rFonts w:eastAsia="Arial" w:cs="Arial"/>
                <w:w w:val="85"/>
                <w:sz w:val="16"/>
                <w:szCs w:val="16"/>
              </w:rPr>
              <w:t>reasons</w:t>
            </w:r>
            <w:r w:rsidRPr="00B81C1C">
              <w:rPr>
                <w:rFonts w:eastAsia="Arial" w:cs="Arial"/>
                <w:spacing w:val="-7"/>
                <w:w w:val="85"/>
                <w:sz w:val="16"/>
                <w:szCs w:val="16"/>
              </w:rPr>
              <w:t xml:space="preserve"> </w:t>
            </w:r>
            <w:r w:rsidRPr="00B81C1C">
              <w:rPr>
                <w:rFonts w:eastAsia="Arial" w:cs="Arial"/>
                <w:w w:val="85"/>
                <w:sz w:val="16"/>
                <w:szCs w:val="16"/>
              </w:rPr>
              <w:t xml:space="preserve">and </w:t>
            </w:r>
            <w:r w:rsidRPr="00B81C1C">
              <w:rPr>
                <w:rFonts w:eastAsia="Arial" w:cs="Arial"/>
                <w:w w:val="90"/>
                <w:sz w:val="16"/>
                <w:szCs w:val="16"/>
              </w:rPr>
              <w:t>additional</w:t>
            </w:r>
            <w:r w:rsidRPr="00B81C1C">
              <w:rPr>
                <w:rFonts w:eastAsia="Arial" w:cs="Arial"/>
                <w:spacing w:val="-18"/>
                <w:w w:val="90"/>
                <w:sz w:val="16"/>
                <w:szCs w:val="16"/>
              </w:rPr>
              <w:t xml:space="preserve"> </w:t>
            </w:r>
            <w:r w:rsidRPr="00B81C1C">
              <w:rPr>
                <w:rFonts w:eastAsia="Arial" w:cs="Arial"/>
                <w:w w:val="90"/>
                <w:sz w:val="16"/>
                <w:szCs w:val="16"/>
              </w:rPr>
              <w:t>information</w:t>
            </w:r>
          </w:p>
        </w:tc>
      </w:tr>
      <w:tr w:rsidR="00B81C1C" w:rsidRPr="00B81C1C" w14:paraId="2D280C8D" w14:textId="77777777" w:rsidTr="00B81C1C">
        <w:trPr>
          <w:trHeight w:hRule="exact" w:val="1483"/>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52DC9954" w14:textId="77777777" w:rsidR="00B81C1C" w:rsidRPr="00B81C1C" w:rsidRDefault="00B81C1C" w:rsidP="00B81C1C">
            <w:pPr>
              <w:widowControl w:val="0"/>
              <w:spacing w:line="200" w:lineRule="exact"/>
              <w:jc w:val="left"/>
              <w:rPr>
                <w:rFonts w:ascii="Calibri" w:eastAsia="Calibri" w:hAnsi="Calibri"/>
                <w:sz w:val="20"/>
                <w:szCs w:val="20"/>
              </w:rPr>
            </w:pPr>
          </w:p>
          <w:p w14:paraId="73F30D5E" w14:textId="77777777" w:rsidR="00B81C1C" w:rsidRPr="00B81C1C" w:rsidRDefault="00B81C1C" w:rsidP="00B81C1C">
            <w:pPr>
              <w:widowControl w:val="0"/>
              <w:spacing w:line="200" w:lineRule="exact"/>
              <w:jc w:val="left"/>
              <w:rPr>
                <w:rFonts w:ascii="Calibri" w:eastAsia="Calibri" w:hAnsi="Calibri"/>
                <w:sz w:val="20"/>
                <w:szCs w:val="20"/>
              </w:rPr>
            </w:pPr>
          </w:p>
          <w:p w14:paraId="4E54D7E4" w14:textId="77777777" w:rsidR="00B81C1C" w:rsidRPr="00B81C1C" w:rsidRDefault="00B81C1C" w:rsidP="00B81C1C">
            <w:pPr>
              <w:widowControl w:val="0"/>
              <w:spacing w:before="17" w:line="200" w:lineRule="exact"/>
              <w:jc w:val="left"/>
              <w:rPr>
                <w:rFonts w:ascii="Calibri" w:eastAsia="Calibri" w:hAnsi="Calibri"/>
                <w:sz w:val="20"/>
                <w:szCs w:val="20"/>
              </w:rPr>
            </w:pPr>
          </w:p>
          <w:p w14:paraId="27EB32B3"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773" w:type="dxa"/>
            <w:tcBorders>
              <w:top w:val="single" w:sz="7" w:space="0" w:color="231F20"/>
              <w:left w:val="single" w:sz="7" w:space="0" w:color="231F20"/>
              <w:bottom w:val="single" w:sz="7" w:space="0" w:color="231F20"/>
              <w:right w:val="single" w:sz="7" w:space="0" w:color="231F20"/>
            </w:tcBorders>
          </w:tcPr>
          <w:p w14:paraId="0504D3F3" w14:textId="77777777" w:rsidR="00B81C1C" w:rsidRPr="00B81C1C" w:rsidRDefault="00B81C1C" w:rsidP="00A06491">
            <w:pPr>
              <w:widowControl w:val="0"/>
              <w:numPr>
                <w:ilvl w:val="0"/>
                <w:numId w:val="184"/>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2543B95E" w14:textId="77777777" w:rsidR="00B81C1C" w:rsidRPr="00B81C1C" w:rsidRDefault="00B81C1C" w:rsidP="00A06491">
            <w:pPr>
              <w:widowControl w:val="0"/>
              <w:numPr>
                <w:ilvl w:val="0"/>
                <w:numId w:val="184"/>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84" w:type="dxa"/>
            <w:tcBorders>
              <w:top w:val="single" w:sz="7" w:space="0" w:color="231F20"/>
              <w:left w:val="single" w:sz="7" w:space="0" w:color="231F20"/>
              <w:bottom w:val="single" w:sz="7" w:space="0" w:color="231F20"/>
              <w:right w:val="single" w:sz="7" w:space="0" w:color="231F20"/>
            </w:tcBorders>
          </w:tcPr>
          <w:p w14:paraId="322B0572" w14:textId="77777777" w:rsidR="00B81C1C" w:rsidRPr="00B81C1C" w:rsidRDefault="00B81C1C" w:rsidP="00A06491">
            <w:pPr>
              <w:widowControl w:val="0"/>
              <w:numPr>
                <w:ilvl w:val="0"/>
                <w:numId w:val="183"/>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377CA607" w14:textId="77777777" w:rsidR="00B81C1C" w:rsidRPr="00B81C1C" w:rsidRDefault="00B81C1C" w:rsidP="00A06491">
            <w:pPr>
              <w:widowControl w:val="0"/>
              <w:numPr>
                <w:ilvl w:val="0"/>
                <w:numId w:val="183"/>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43FA3C8D" w14:textId="77777777" w:rsidR="00B81C1C" w:rsidRPr="00B81C1C" w:rsidRDefault="00B81C1C" w:rsidP="00A06491">
            <w:pPr>
              <w:widowControl w:val="0"/>
              <w:numPr>
                <w:ilvl w:val="0"/>
                <w:numId w:val="183"/>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72" w:type="dxa"/>
            <w:tcBorders>
              <w:top w:val="single" w:sz="7" w:space="0" w:color="231F20"/>
              <w:left w:val="single" w:sz="7" w:space="0" w:color="231F20"/>
              <w:bottom w:val="single" w:sz="7" w:space="0" w:color="231F20"/>
              <w:right w:val="single" w:sz="7" w:space="0" w:color="231F20"/>
            </w:tcBorders>
          </w:tcPr>
          <w:p w14:paraId="71F1B72D" w14:textId="77777777" w:rsidR="00B81C1C" w:rsidRPr="00B81C1C" w:rsidRDefault="00B81C1C" w:rsidP="00A06491">
            <w:pPr>
              <w:widowControl w:val="0"/>
              <w:numPr>
                <w:ilvl w:val="0"/>
                <w:numId w:val="182"/>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610D1DE6" w14:textId="77777777" w:rsidR="00B81C1C" w:rsidRPr="00B81C1C" w:rsidRDefault="00B81C1C" w:rsidP="00A06491">
            <w:pPr>
              <w:widowControl w:val="0"/>
              <w:numPr>
                <w:ilvl w:val="0"/>
                <w:numId w:val="182"/>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4F40F7C4" w14:textId="77777777" w:rsidR="00B81C1C" w:rsidRPr="00B81C1C" w:rsidRDefault="00B81C1C" w:rsidP="00A06491">
            <w:pPr>
              <w:widowControl w:val="0"/>
              <w:numPr>
                <w:ilvl w:val="0"/>
                <w:numId w:val="182"/>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84" w:type="dxa"/>
            <w:tcBorders>
              <w:top w:val="single" w:sz="7" w:space="0" w:color="231F20"/>
              <w:left w:val="single" w:sz="7" w:space="0" w:color="231F20"/>
              <w:bottom w:val="single" w:sz="7" w:space="0" w:color="231F20"/>
              <w:right w:val="single" w:sz="7" w:space="0" w:color="231F20"/>
            </w:tcBorders>
          </w:tcPr>
          <w:p w14:paraId="0A6DF3AC" w14:textId="77777777" w:rsidR="00B81C1C" w:rsidRPr="00B81C1C" w:rsidRDefault="00B81C1C" w:rsidP="00A06491">
            <w:pPr>
              <w:widowControl w:val="0"/>
              <w:numPr>
                <w:ilvl w:val="0"/>
                <w:numId w:val="181"/>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3729BC51" w14:textId="77777777" w:rsidR="00B81C1C" w:rsidRPr="00B81C1C" w:rsidRDefault="00B81C1C" w:rsidP="00A06491">
            <w:pPr>
              <w:widowControl w:val="0"/>
              <w:numPr>
                <w:ilvl w:val="0"/>
                <w:numId w:val="181"/>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572A370E" w14:textId="77777777" w:rsidR="00B81C1C" w:rsidRPr="00B81C1C" w:rsidRDefault="00B81C1C" w:rsidP="00A06491">
            <w:pPr>
              <w:widowControl w:val="0"/>
              <w:numPr>
                <w:ilvl w:val="0"/>
                <w:numId w:val="181"/>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75" w:type="dxa"/>
            <w:tcBorders>
              <w:top w:val="single" w:sz="7" w:space="0" w:color="231F20"/>
              <w:left w:val="single" w:sz="7" w:space="0" w:color="231F20"/>
              <w:bottom w:val="single" w:sz="7" w:space="0" w:color="231F20"/>
              <w:right w:val="single" w:sz="7" w:space="0" w:color="231F20"/>
            </w:tcBorders>
          </w:tcPr>
          <w:p w14:paraId="098F06CE" w14:textId="77777777" w:rsidR="00B81C1C" w:rsidRPr="00B81C1C" w:rsidRDefault="00B81C1C" w:rsidP="00A06491">
            <w:pPr>
              <w:widowControl w:val="0"/>
              <w:numPr>
                <w:ilvl w:val="0"/>
                <w:numId w:val="180"/>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4F04C3D5" w14:textId="77777777" w:rsidR="00B81C1C" w:rsidRPr="00B81C1C" w:rsidRDefault="00B81C1C" w:rsidP="00A06491">
            <w:pPr>
              <w:widowControl w:val="0"/>
              <w:numPr>
                <w:ilvl w:val="0"/>
                <w:numId w:val="180"/>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04D9A8A9" w14:textId="77777777" w:rsidR="00B81C1C" w:rsidRPr="00B81C1C" w:rsidRDefault="00B81C1C" w:rsidP="00A06491">
            <w:pPr>
              <w:widowControl w:val="0"/>
              <w:numPr>
                <w:ilvl w:val="0"/>
                <w:numId w:val="180"/>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747636B1" w14:textId="6162E6F2" w:rsidR="00B81C1C" w:rsidRPr="00B81C1C" w:rsidRDefault="00B81C1C" w:rsidP="00B81C1C">
      <w:pPr>
        <w:widowControl w:val="0"/>
        <w:spacing w:before="7" w:line="180" w:lineRule="exact"/>
        <w:jc w:val="left"/>
        <w:rPr>
          <w:rFonts w:ascii="Calibri" w:eastAsia="Calibri" w:hAnsi="Calibri"/>
          <w:sz w:val="20"/>
          <w:szCs w:val="20"/>
        </w:rPr>
      </w:pPr>
    </w:p>
    <w:p w14:paraId="761D0A5A" w14:textId="77777777" w:rsidR="00B81C1C" w:rsidRPr="00B81C1C" w:rsidRDefault="00B81C1C" w:rsidP="00B81C1C">
      <w:pPr>
        <w:widowControl w:val="0"/>
        <w:spacing w:line="110" w:lineRule="exact"/>
        <w:jc w:val="left"/>
        <w:rPr>
          <w:rFonts w:ascii="Calibri" w:eastAsia="Calibri" w:hAnsi="Calibri"/>
          <w:sz w:val="11"/>
          <w:szCs w:val="11"/>
        </w:rPr>
      </w:pPr>
    </w:p>
    <w:p w14:paraId="532307D2" w14:textId="77777777" w:rsidR="00B81C1C" w:rsidRPr="00B81C1C" w:rsidRDefault="00B81C1C" w:rsidP="00B81C1C">
      <w:pPr>
        <w:widowControl w:val="0"/>
        <w:jc w:val="left"/>
        <w:rPr>
          <w:rFonts w:eastAsia="Arial" w:cs="Arial"/>
          <w:sz w:val="16"/>
          <w:szCs w:val="16"/>
        </w:rPr>
      </w:pPr>
      <w:r w:rsidRPr="00B81C1C">
        <w:rPr>
          <w:rFonts w:eastAsia="Arial" w:cs="Arial"/>
          <w:b/>
          <w:bCs/>
          <w:color w:val="231F20"/>
          <w:w w:val="85"/>
          <w:sz w:val="16"/>
          <w:szCs w:val="16"/>
        </w:rPr>
        <w:t>Note:</w:t>
      </w:r>
      <w:r w:rsidRPr="00B81C1C">
        <w:rPr>
          <w:rFonts w:eastAsia="Arial" w:cs="Arial"/>
          <w:b/>
          <w:bCs/>
          <w:color w:val="231F20"/>
          <w:spacing w:val="-12"/>
          <w:w w:val="85"/>
          <w:sz w:val="16"/>
          <w:szCs w:val="16"/>
        </w:rPr>
        <w:t xml:space="preserve"> </w:t>
      </w:r>
      <w:r w:rsidRPr="00B81C1C">
        <w:rPr>
          <w:rFonts w:eastAsia="Arial" w:cs="Arial"/>
          <w:color w:val="231F20"/>
          <w:w w:val="85"/>
          <w:sz w:val="16"/>
          <w:szCs w:val="16"/>
        </w:rPr>
        <w:t>Responses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are</w:t>
      </w:r>
      <w:r w:rsidRPr="00B81C1C">
        <w:rPr>
          <w:rFonts w:eastAsia="Arial" w:cs="Arial"/>
          <w:color w:val="231F20"/>
          <w:spacing w:val="-10"/>
          <w:w w:val="85"/>
          <w:sz w:val="16"/>
          <w:szCs w:val="16"/>
        </w:rPr>
        <w:t xml:space="preserve"> </w:t>
      </w:r>
      <w:r w:rsidRPr="00B81C1C">
        <w:rPr>
          <w:rFonts w:eastAsia="Arial" w:cs="Arial"/>
          <w:b/>
          <w:bCs/>
          <w:color w:val="231F20"/>
          <w:w w:val="85"/>
          <w:sz w:val="16"/>
          <w:szCs w:val="16"/>
        </w:rPr>
        <w:t>completely</w:t>
      </w:r>
      <w:r w:rsidRPr="00B81C1C">
        <w:rPr>
          <w:rFonts w:eastAsia="Arial" w:cs="Arial"/>
          <w:b/>
          <w:bCs/>
          <w:color w:val="231F20"/>
          <w:spacing w:val="-7"/>
          <w:w w:val="85"/>
          <w:sz w:val="16"/>
          <w:szCs w:val="16"/>
        </w:rPr>
        <w:t xml:space="preserve"> </w:t>
      </w:r>
      <w:r w:rsidRPr="00B81C1C">
        <w:rPr>
          <w:rFonts w:eastAsia="Arial" w:cs="Arial"/>
          <w:b/>
          <w:bCs/>
          <w:color w:val="231F20"/>
          <w:w w:val="85"/>
          <w:sz w:val="16"/>
          <w:szCs w:val="16"/>
        </w:rPr>
        <w:t>ir</w:t>
      </w:r>
      <w:r w:rsidRPr="00B81C1C">
        <w:rPr>
          <w:rFonts w:eastAsia="Arial" w:cs="Arial"/>
          <w:b/>
          <w:bCs/>
          <w:color w:val="231F20"/>
          <w:spacing w:val="-3"/>
          <w:w w:val="85"/>
          <w:sz w:val="16"/>
          <w:szCs w:val="16"/>
        </w:rPr>
        <w:t>r</w:t>
      </w:r>
      <w:r w:rsidRPr="00B81C1C">
        <w:rPr>
          <w:rFonts w:eastAsia="Arial" w:cs="Arial"/>
          <w:b/>
          <w:bCs/>
          <w:color w:val="231F20"/>
          <w:w w:val="85"/>
          <w:sz w:val="16"/>
          <w:szCs w:val="16"/>
        </w:rPr>
        <w:t>elevant</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to</w:t>
      </w:r>
      <w:r w:rsidRPr="00B81C1C">
        <w:rPr>
          <w:rFonts w:eastAsia="Arial" w:cs="Arial"/>
          <w:color w:val="231F20"/>
          <w:spacing w:val="-9"/>
          <w:w w:val="85"/>
          <w:sz w:val="16"/>
          <w:szCs w:val="16"/>
        </w:rPr>
        <w:t xml:space="preserve"> </w:t>
      </w:r>
      <w:r w:rsidRPr="00B81C1C">
        <w:rPr>
          <w:rFonts w:eastAsia="Arial" w:cs="Arial"/>
          <w:color w:val="231F20"/>
          <w:w w:val="85"/>
          <w:sz w:val="16"/>
          <w:szCs w:val="16"/>
        </w:rPr>
        <w:t>the</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prompt</w:t>
      </w:r>
      <w:r w:rsidRPr="00B81C1C">
        <w:rPr>
          <w:rFonts w:eastAsia="Arial" w:cs="Arial"/>
          <w:color w:val="231F20"/>
          <w:spacing w:val="-10"/>
          <w:w w:val="85"/>
          <w:sz w:val="16"/>
          <w:szCs w:val="16"/>
        </w:rPr>
        <w:t xml:space="preserve"> </w:t>
      </w:r>
      <w:r w:rsidRPr="00B81C1C">
        <w:rPr>
          <w:rFonts w:eastAsia="Arial" w:cs="Arial"/>
          <w:color w:val="231F20"/>
          <w:w w:val="85"/>
          <w:sz w:val="16"/>
          <w:szCs w:val="16"/>
        </w:rPr>
        <w:t>can</w:t>
      </w:r>
      <w:r w:rsidRPr="00B81C1C">
        <w:rPr>
          <w:rFonts w:eastAsia="Arial" w:cs="Arial"/>
          <w:color w:val="231F20"/>
          <w:spacing w:val="-9"/>
          <w:w w:val="85"/>
          <w:sz w:val="16"/>
          <w:szCs w:val="16"/>
        </w:rPr>
        <w:t xml:space="preserve"> </w:t>
      </w:r>
      <w:r w:rsidRPr="00B81C1C">
        <w:rPr>
          <w:rFonts w:eastAsia="Arial" w:cs="Arial"/>
          <w:color w:val="231F20"/>
          <w:w w:val="85"/>
          <w:sz w:val="16"/>
          <w:szCs w:val="16"/>
        </w:rPr>
        <w:t>be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scored</w:t>
      </w:r>
      <w:r w:rsidRPr="00B81C1C">
        <w:rPr>
          <w:rFonts w:eastAsia="Arial" w:cs="Arial"/>
          <w:color w:val="231F20"/>
          <w:spacing w:val="-9"/>
          <w:w w:val="85"/>
          <w:sz w:val="16"/>
          <w:szCs w:val="16"/>
        </w:rPr>
        <w:t xml:space="preserve"> </w:t>
      </w:r>
      <w:r w:rsidRPr="00B81C1C">
        <w:rPr>
          <w:rFonts w:eastAsia="Arial" w:cs="Arial"/>
          <w:color w:val="231F20"/>
          <w:w w:val="85"/>
          <w:sz w:val="16"/>
          <w:szCs w:val="16"/>
        </w:rPr>
        <w:t>no</w:t>
      </w:r>
      <w:r w:rsidRPr="00B81C1C">
        <w:rPr>
          <w:rFonts w:eastAsia="Arial" w:cs="Arial"/>
          <w:color w:val="231F20"/>
          <w:spacing w:val="-10"/>
          <w:w w:val="85"/>
          <w:sz w:val="16"/>
          <w:szCs w:val="16"/>
        </w:rPr>
        <w:t xml:space="preserve"> </w:t>
      </w:r>
      <w:r w:rsidRPr="00B81C1C">
        <w:rPr>
          <w:rFonts w:eastAsia="Arial" w:cs="Arial"/>
          <w:color w:val="231F20"/>
          <w:w w:val="85"/>
          <w:sz w:val="16"/>
          <w:szCs w:val="16"/>
        </w:rPr>
        <w:t>higher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1.</w:t>
      </w:r>
    </w:p>
    <w:p w14:paraId="01EFD723" w14:textId="77777777" w:rsidR="00B81C1C" w:rsidRPr="00B81C1C" w:rsidRDefault="00B81C1C" w:rsidP="00B81C1C">
      <w:pPr>
        <w:widowControl w:val="0"/>
        <w:jc w:val="left"/>
        <w:rPr>
          <w:rFonts w:eastAsia="Arial" w:cs="Arial"/>
          <w:sz w:val="16"/>
          <w:szCs w:val="16"/>
        </w:rPr>
        <w:sectPr w:rsidR="00B81C1C" w:rsidRPr="00B81C1C" w:rsidSect="00B81C1C">
          <w:pgSz w:w="12240" w:h="15840" w:code="1"/>
          <w:pgMar w:top="1440" w:right="1120" w:bottom="1780" w:left="280" w:header="288" w:footer="288" w:gutter="0"/>
          <w:cols w:space="720"/>
          <w:docGrid w:linePitch="326"/>
        </w:sectPr>
      </w:pPr>
    </w:p>
    <w:tbl>
      <w:tblPr>
        <w:tblpPr w:leftFromText="180" w:rightFromText="180" w:horzAnchor="margin" w:tblpY="-451"/>
        <w:tblW w:w="10829" w:type="dxa"/>
        <w:tblLayout w:type="fixed"/>
        <w:tblCellMar>
          <w:left w:w="0" w:type="dxa"/>
          <w:right w:w="0" w:type="dxa"/>
        </w:tblCellMar>
        <w:tblLook w:val="01E0" w:firstRow="1" w:lastRow="1" w:firstColumn="1" w:lastColumn="1" w:noHBand="0" w:noVBand="0"/>
      </w:tblPr>
      <w:tblGrid>
        <w:gridCol w:w="560"/>
        <w:gridCol w:w="1307"/>
        <w:gridCol w:w="1867"/>
        <w:gridCol w:w="1680"/>
        <w:gridCol w:w="1867"/>
        <w:gridCol w:w="1680"/>
        <w:gridCol w:w="1868"/>
      </w:tblGrid>
      <w:tr w:rsidR="00B81C1C" w:rsidRPr="00B81C1C" w14:paraId="0AF85C08" w14:textId="77777777" w:rsidTr="00DE418D">
        <w:trPr>
          <w:trHeight w:hRule="exact" w:val="544"/>
        </w:trPr>
        <w:tc>
          <w:tcPr>
            <w:tcW w:w="10829" w:type="dxa"/>
            <w:gridSpan w:val="7"/>
            <w:tcBorders>
              <w:top w:val="single" w:sz="7" w:space="0" w:color="231F20"/>
              <w:left w:val="single" w:sz="7" w:space="0" w:color="231F20"/>
              <w:bottom w:val="single" w:sz="7" w:space="0" w:color="231F20"/>
              <w:right w:val="single" w:sz="7" w:space="0" w:color="231F20"/>
            </w:tcBorders>
            <w:shd w:val="clear" w:color="auto" w:fill="939598"/>
          </w:tcPr>
          <w:p w14:paraId="691D1701" w14:textId="189CE9DD" w:rsidR="00B81C1C" w:rsidRPr="00B81C1C" w:rsidRDefault="00B81C1C" w:rsidP="00B81C1C">
            <w:pPr>
              <w:widowControl w:val="0"/>
              <w:spacing w:before="1" w:line="100" w:lineRule="exact"/>
              <w:jc w:val="left"/>
              <w:rPr>
                <w:rFonts w:ascii="Calibri" w:eastAsia="Calibri" w:hAnsi="Calibri"/>
                <w:sz w:val="10"/>
                <w:szCs w:val="10"/>
              </w:rPr>
            </w:pPr>
          </w:p>
          <w:p w14:paraId="1C087189" w14:textId="0F5238FA" w:rsidR="00B81C1C" w:rsidRPr="00B81C1C" w:rsidRDefault="00B81C1C" w:rsidP="00B81C1C">
            <w:pPr>
              <w:widowControl w:val="0"/>
              <w:jc w:val="left"/>
              <w:rPr>
                <w:rFonts w:ascii="Arial Bold" w:eastAsia="Arial" w:hAnsi="Arial Bold" w:cs="Arial"/>
                <w:color w:val="000000" w:themeColor="text1"/>
                <w:sz w:val="29"/>
                <w:szCs w:val="29"/>
              </w:rPr>
            </w:pPr>
            <w:r w:rsidRPr="00B81C1C">
              <w:rPr>
                <w:rFonts w:ascii="Arial Bold" w:eastAsia="Arial" w:hAnsi="Arial Bold" w:cs="Arial"/>
                <w:b/>
                <w:bCs/>
                <w:color w:val="000000" w:themeColor="text1"/>
                <w:w w:val="95"/>
                <w:sz w:val="29"/>
                <w:szCs w:val="29"/>
              </w:rPr>
              <w:t>NYSESL</w:t>
            </w:r>
            <w:r w:rsidRPr="00B81C1C">
              <w:rPr>
                <w:rFonts w:ascii="Arial Bold" w:eastAsia="Arial" w:hAnsi="Arial Bold" w:cs="Arial"/>
                <w:b/>
                <w:bCs/>
                <w:color w:val="000000" w:themeColor="text1"/>
                <w:spacing w:val="-23"/>
                <w:w w:val="95"/>
                <w:sz w:val="29"/>
                <w:szCs w:val="29"/>
              </w:rPr>
              <w:t>A</w:t>
            </w:r>
            <w:r w:rsidRPr="00B81C1C">
              <w:rPr>
                <w:rFonts w:ascii="Arial Bold" w:eastAsia="Arial" w:hAnsi="Arial Bold" w:cs="Arial"/>
                <w:b/>
                <w:bCs/>
                <w:color w:val="000000" w:themeColor="text1"/>
                <w:w w:val="95"/>
                <w:sz w:val="29"/>
                <w:szCs w:val="29"/>
              </w:rPr>
              <w:t>T</w:t>
            </w:r>
            <w:r w:rsidRPr="00B81C1C">
              <w:rPr>
                <w:rFonts w:ascii="Arial Bold" w:eastAsia="Arial" w:hAnsi="Arial Bold" w:cs="Arial"/>
                <w:b/>
                <w:bCs/>
                <w:color w:val="000000" w:themeColor="text1"/>
                <w:spacing w:val="-14"/>
                <w:w w:val="95"/>
                <w:sz w:val="29"/>
                <w:szCs w:val="29"/>
              </w:rPr>
              <w:t xml:space="preserve"> </w:t>
            </w:r>
            <w:r w:rsidRPr="00B81C1C">
              <w:rPr>
                <w:rFonts w:ascii="Arial Bold" w:eastAsia="Arial" w:hAnsi="Arial Bold" w:cs="Arial"/>
                <w:b/>
                <w:bCs/>
                <w:color w:val="000000" w:themeColor="text1"/>
                <w:spacing w:val="-6"/>
                <w:w w:val="95"/>
                <w:sz w:val="29"/>
                <w:szCs w:val="29"/>
              </w:rPr>
              <w:t>W</w:t>
            </w:r>
            <w:r w:rsidRPr="00B81C1C">
              <w:rPr>
                <w:rFonts w:ascii="Arial Bold" w:eastAsia="Arial" w:hAnsi="Arial Bold" w:cs="Arial"/>
                <w:b/>
                <w:bCs/>
                <w:color w:val="000000" w:themeColor="text1"/>
                <w:w w:val="95"/>
                <w:sz w:val="29"/>
                <w:szCs w:val="29"/>
              </w:rPr>
              <w:t>riting</w:t>
            </w:r>
            <w:r w:rsidRPr="00B81C1C">
              <w:rPr>
                <w:rFonts w:ascii="Arial Bold" w:eastAsia="Arial" w:hAnsi="Arial Bold" w:cs="Arial"/>
                <w:b/>
                <w:bCs/>
                <w:color w:val="000000" w:themeColor="text1"/>
                <w:spacing w:val="-15"/>
                <w:w w:val="95"/>
                <w:sz w:val="29"/>
                <w:szCs w:val="29"/>
              </w:rPr>
              <w:t xml:space="preserve"> </w:t>
            </w:r>
            <w:r w:rsidRPr="00B81C1C">
              <w:rPr>
                <w:rFonts w:ascii="Arial Bold" w:eastAsia="Arial" w:hAnsi="Arial Bold" w:cs="Arial"/>
                <w:b/>
                <w:bCs/>
                <w:color w:val="000000" w:themeColor="text1"/>
                <w:w w:val="95"/>
                <w:sz w:val="29"/>
                <w:szCs w:val="29"/>
              </w:rPr>
              <w:t>Rubric—Grades</w:t>
            </w:r>
            <w:r w:rsidRPr="00B81C1C">
              <w:rPr>
                <w:rFonts w:ascii="Arial Bold" w:eastAsia="Arial" w:hAnsi="Arial Bold" w:cs="Arial"/>
                <w:b/>
                <w:bCs/>
                <w:color w:val="000000" w:themeColor="text1"/>
                <w:spacing w:val="-14"/>
                <w:w w:val="95"/>
                <w:sz w:val="29"/>
                <w:szCs w:val="29"/>
              </w:rPr>
              <w:t xml:space="preserve"> </w:t>
            </w:r>
            <w:r w:rsidRPr="00B81C1C">
              <w:rPr>
                <w:rFonts w:ascii="Arial Bold" w:eastAsia="Arial" w:hAnsi="Arial Bold" w:cs="Arial"/>
                <w:b/>
                <w:bCs/>
                <w:color w:val="000000" w:themeColor="text1"/>
                <w:w w:val="95"/>
                <w:sz w:val="29"/>
                <w:szCs w:val="29"/>
              </w:rPr>
              <w:t>3–4</w:t>
            </w:r>
          </w:p>
        </w:tc>
      </w:tr>
      <w:tr w:rsidR="00B81C1C" w:rsidRPr="00B81C1C" w14:paraId="3F185095" w14:textId="77777777" w:rsidTr="00DE418D">
        <w:trPr>
          <w:trHeight w:hRule="exact" w:val="544"/>
        </w:trPr>
        <w:tc>
          <w:tcPr>
            <w:tcW w:w="1867" w:type="dxa"/>
            <w:gridSpan w:val="2"/>
            <w:tcBorders>
              <w:top w:val="single" w:sz="7" w:space="0" w:color="231F20"/>
              <w:left w:val="single" w:sz="7" w:space="0" w:color="231F20"/>
              <w:bottom w:val="single" w:sz="7" w:space="0" w:color="231F20"/>
              <w:right w:val="single" w:sz="7" w:space="0" w:color="231F20"/>
            </w:tcBorders>
          </w:tcPr>
          <w:p w14:paraId="74EF486A" w14:textId="77777777" w:rsidR="00B81C1C" w:rsidRPr="00B81C1C" w:rsidRDefault="00B81C1C" w:rsidP="00B81C1C">
            <w:pPr>
              <w:widowControl w:val="0"/>
              <w:spacing w:before="2" w:line="160" w:lineRule="exact"/>
              <w:jc w:val="left"/>
              <w:rPr>
                <w:rFonts w:ascii="Calibri" w:eastAsia="Calibri" w:hAnsi="Calibri"/>
                <w:sz w:val="16"/>
                <w:szCs w:val="16"/>
              </w:rPr>
            </w:pPr>
          </w:p>
          <w:p w14:paraId="1AB9FC7A" w14:textId="77777777" w:rsidR="00B81C1C" w:rsidRPr="00B81C1C" w:rsidRDefault="00B81C1C" w:rsidP="00B81C1C">
            <w:pPr>
              <w:widowControl w:val="0"/>
              <w:ind w:right="270"/>
              <w:jc w:val="left"/>
              <w:rPr>
                <w:rFonts w:eastAsia="Arial" w:cs="Arial"/>
                <w:sz w:val="18"/>
                <w:szCs w:val="18"/>
              </w:rPr>
            </w:pPr>
            <w:r w:rsidRPr="00B81C1C">
              <w:rPr>
                <w:rFonts w:eastAsia="Arial" w:cs="Arial"/>
                <w:b/>
                <w:bCs/>
                <w:w w:val="95"/>
                <w:sz w:val="18"/>
                <w:szCs w:val="18"/>
              </w:rPr>
              <w:t>Dimension</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6C17926F" w14:textId="77777777" w:rsidR="00B81C1C" w:rsidRPr="00B81C1C" w:rsidRDefault="00B81C1C" w:rsidP="00B81C1C">
            <w:pPr>
              <w:widowControl w:val="0"/>
              <w:spacing w:before="49"/>
              <w:ind w:right="119"/>
              <w:jc w:val="left"/>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0</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Entering</w:t>
            </w:r>
          </w:p>
          <w:p w14:paraId="5F599C6A" w14:textId="77777777" w:rsidR="00B81C1C" w:rsidRPr="00B81C1C" w:rsidRDefault="00B81C1C" w:rsidP="00B81C1C">
            <w:pPr>
              <w:widowControl w:val="0"/>
              <w:spacing w:before="38"/>
              <w:ind w:right="179"/>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0BD28486" w14:textId="77777777" w:rsidR="00B81C1C" w:rsidRPr="00B81C1C" w:rsidRDefault="00B81C1C" w:rsidP="00B81C1C">
            <w:pPr>
              <w:widowControl w:val="0"/>
              <w:spacing w:before="49"/>
              <w:jc w:val="left"/>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6"/>
                <w:w w:val="95"/>
                <w:sz w:val="18"/>
                <w:szCs w:val="18"/>
              </w:rPr>
              <w:t xml:space="preserve"> </w:t>
            </w:r>
            <w:r w:rsidRPr="00B81C1C">
              <w:rPr>
                <w:rFonts w:eastAsia="Arial" w:cs="Arial"/>
                <w:b/>
                <w:bCs/>
                <w:color w:val="000000" w:themeColor="text1"/>
                <w:w w:val="95"/>
                <w:sz w:val="18"/>
                <w:szCs w:val="18"/>
              </w:rPr>
              <w:t>1</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Emerging</w:t>
            </w:r>
          </w:p>
          <w:p w14:paraId="2632BF61" w14:textId="77777777" w:rsidR="00B81C1C" w:rsidRPr="00B81C1C" w:rsidRDefault="00B81C1C" w:rsidP="00B81C1C">
            <w:pPr>
              <w:widowControl w:val="0"/>
              <w:spacing w:before="38"/>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03E4B6A5" w14:textId="77777777" w:rsidR="00B81C1C" w:rsidRPr="00B81C1C" w:rsidRDefault="00B81C1C" w:rsidP="00B81C1C">
            <w:pPr>
              <w:widowControl w:val="0"/>
              <w:spacing w:before="49"/>
              <w:ind w:right="66"/>
              <w:jc w:val="center"/>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2</w:t>
            </w:r>
            <w:r w:rsidRPr="00B81C1C">
              <w:rPr>
                <w:rFonts w:eastAsia="Arial" w:cs="Arial"/>
                <w:b/>
                <w:bCs/>
                <w:color w:val="000000" w:themeColor="text1"/>
                <w:spacing w:val="-2"/>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spacing w:val="-19"/>
                <w:w w:val="95"/>
                <w:sz w:val="18"/>
                <w:szCs w:val="18"/>
              </w:rPr>
              <w:t>T</w:t>
            </w:r>
            <w:r w:rsidRPr="00B81C1C">
              <w:rPr>
                <w:rFonts w:eastAsia="Arial" w:cs="Arial"/>
                <w:b/>
                <w:bCs/>
                <w:color w:val="000000" w:themeColor="text1"/>
                <w:w w:val="95"/>
                <w:sz w:val="18"/>
                <w:szCs w:val="18"/>
              </w:rPr>
              <w:t>ransitioning</w:t>
            </w:r>
          </w:p>
          <w:p w14:paraId="783F9993" w14:textId="77777777" w:rsidR="00B81C1C" w:rsidRPr="00B81C1C" w:rsidRDefault="00B81C1C" w:rsidP="00B81C1C">
            <w:pPr>
              <w:widowControl w:val="0"/>
              <w:spacing w:before="38"/>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3AF3A11A" w14:textId="77777777" w:rsidR="00B81C1C" w:rsidRPr="00B81C1C" w:rsidRDefault="00B81C1C" w:rsidP="00B81C1C">
            <w:pPr>
              <w:widowControl w:val="0"/>
              <w:spacing w:before="49"/>
              <w:ind w:right="73"/>
              <w:jc w:val="center"/>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3</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Expanding</w:t>
            </w:r>
          </w:p>
          <w:p w14:paraId="2F78304C" w14:textId="77777777" w:rsidR="00B81C1C" w:rsidRPr="00B81C1C" w:rsidRDefault="00B81C1C" w:rsidP="00B81C1C">
            <w:pPr>
              <w:widowControl w:val="0"/>
              <w:spacing w:before="38"/>
              <w:ind w:right="210"/>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30E1A2E2" w14:textId="77777777" w:rsidR="00B81C1C" w:rsidRPr="00B81C1C" w:rsidRDefault="00B81C1C" w:rsidP="00B81C1C">
            <w:pPr>
              <w:widowControl w:val="0"/>
              <w:spacing w:before="49"/>
              <w:ind w:right="66"/>
              <w:jc w:val="center"/>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1"/>
                <w:w w:val="95"/>
                <w:sz w:val="18"/>
                <w:szCs w:val="18"/>
              </w:rPr>
              <w:t xml:space="preserve"> </w:t>
            </w:r>
            <w:r w:rsidRPr="00B81C1C">
              <w:rPr>
                <w:rFonts w:eastAsia="Arial" w:cs="Arial"/>
                <w:b/>
                <w:bCs/>
                <w:color w:val="000000" w:themeColor="text1"/>
                <w:w w:val="95"/>
                <w:sz w:val="18"/>
                <w:szCs w:val="18"/>
              </w:rPr>
              <w:t>4 – Commanding</w:t>
            </w:r>
          </w:p>
          <w:p w14:paraId="5B3298AF" w14:textId="77777777" w:rsidR="00B81C1C" w:rsidRPr="00B81C1C" w:rsidRDefault="00B81C1C" w:rsidP="00B81C1C">
            <w:pPr>
              <w:widowControl w:val="0"/>
              <w:spacing w:before="38"/>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r>
      <w:tr w:rsidR="00B81C1C" w:rsidRPr="00B81C1C" w14:paraId="76784CDB" w14:textId="77777777" w:rsidTr="00DE418D">
        <w:trPr>
          <w:trHeight w:hRule="exact" w:val="1961"/>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22D84A42" w14:textId="77777777" w:rsidR="00B81C1C" w:rsidRPr="00B81C1C" w:rsidRDefault="00B81C1C" w:rsidP="00B81C1C">
            <w:pPr>
              <w:widowControl w:val="0"/>
              <w:spacing w:before="4" w:line="150" w:lineRule="exact"/>
              <w:jc w:val="left"/>
              <w:rPr>
                <w:rFonts w:ascii="Arial Bold" w:eastAsia="Calibri" w:hAnsi="Arial Bold"/>
                <w:color w:val="000000" w:themeColor="text1"/>
                <w:sz w:val="15"/>
                <w:szCs w:val="15"/>
              </w:rPr>
            </w:pPr>
          </w:p>
          <w:p w14:paraId="5EA58F8E"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108122AA"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451B92B3"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4DD7A6AE" w14:textId="77777777" w:rsidR="00B81C1C" w:rsidRPr="00B81C1C" w:rsidRDefault="00B81C1C" w:rsidP="00B81C1C">
            <w:pPr>
              <w:widowControl w:val="0"/>
              <w:spacing w:line="258" w:lineRule="auto"/>
              <w:ind w:right="454"/>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Complexity</w:t>
            </w:r>
            <w:r w:rsidRPr="00B81C1C">
              <w:rPr>
                <w:rFonts w:ascii="Arial Bold" w:eastAsia="Arial" w:hAnsi="Arial Bold" w:cs="Arial"/>
                <w:b/>
                <w:bCs/>
                <w:color w:val="000000" w:themeColor="text1"/>
                <w:spacing w:val="-24"/>
                <w:sz w:val="18"/>
                <w:szCs w:val="18"/>
              </w:rPr>
              <w:t xml:space="preserve"> </w:t>
            </w:r>
            <w:r w:rsidRPr="00B81C1C">
              <w:rPr>
                <w:rFonts w:ascii="Arial Bold" w:eastAsia="Arial" w:hAnsi="Arial Bold" w:cs="Arial"/>
                <w:b/>
                <w:bCs/>
                <w:color w:val="000000" w:themeColor="text1"/>
                <w:sz w:val="18"/>
                <w:szCs w:val="18"/>
              </w:rPr>
              <w:t>of</w:t>
            </w:r>
            <w:r w:rsidRPr="00B81C1C">
              <w:rPr>
                <w:rFonts w:ascii="Arial Bold" w:eastAsia="Arial" w:hAnsi="Arial Bold" w:cs="Arial"/>
                <w:b/>
                <w:bCs/>
                <w:color w:val="000000" w:themeColor="text1"/>
                <w:w w:val="104"/>
                <w:sz w:val="18"/>
                <w:szCs w:val="18"/>
              </w:rPr>
              <w:t xml:space="preserve"> </w:t>
            </w:r>
            <w:r w:rsidRPr="00B81C1C">
              <w:rPr>
                <w:rFonts w:ascii="Arial Bold" w:eastAsia="Arial" w:hAnsi="Arial Bold" w:cs="Arial"/>
                <w:b/>
                <w:bCs/>
                <w:color w:val="000000" w:themeColor="text1"/>
                <w:sz w:val="18"/>
                <w:szCs w:val="18"/>
              </w:rPr>
              <w:t>Language</w:t>
            </w:r>
          </w:p>
        </w:tc>
        <w:tc>
          <w:tcPr>
            <w:tcW w:w="1867" w:type="dxa"/>
            <w:tcBorders>
              <w:top w:val="single" w:sz="7" w:space="0" w:color="231F20"/>
              <w:left w:val="single" w:sz="7" w:space="0" w:color="231F20"/>
              <w:bottom w:val="single" w:sz="7" w:space="0" w:color="231F20"/>
              <w:right w:val="single" w:sz="7" w:space="0" w:color="231F20"/>
            </w:tcBorders>
          </w:tcPr>
          <w:p w14:paraId="65225041" w14:textId="77777777" w:rsidR="00B81C1C" w:rsidRPr="00B81C1C" w:rsidRDefault="00B81C1C" w:rsidP="00A06491">
            <w:pPr>
              <w:widowControl w:val="0"/>
              <w:numPr>
                <w:ilvl w:val="0"/>
                <w:numId w:val="179"/>
              </w:numPr>
              <w:tabs>
                <w:tab w:val="left" w:pos="222"/>
              </w:tabs>
              <w:spacing w:before="40" w:line="242" w:lineRule="auto"/>
              <w:ind w:right="65"/>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zero</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few</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short</w:t>
            </w:r>
            <w:r w:rsidRPr="00B81C1C">
              <w:rPr>
                <w:rFonts w:eastAsia="Arial" w:cs="Arial"/>
                <w:color w:val="231F20"/>
                <w:spacing w:val="-20"/>
                <w:w w:val="85"/>
                <w:sz w:val="16"/>
                <w:szCs w:val="16"/>
              </w:rPr>
              <w:t xml:space="preserve"> </w:t>
            </w:r>
            <w:r w:rsidRPr="00B81C1C">
              <w:rPr>
                <w:rFonts w:eastAsia="Arial" w:cs="Arial"/>
                <w:color w:val="231F20"/>
                <w:w w:val="85"/>
                <w:sz w:val="16"/>
                <w:szCs w:val="16"/>
              </w:rPr>
              <w:t>phrases</w:t>
            </w:r>
          </w:p>
          <w:p w14:paraId="706DAECB" w14:textId="77777777" w:rsidR="00B81C1C" w:rsidRPr="00B81C1C" w:rsidRDefault="00B81C1C" w:rsidP="00A06491">
            <w:pPr>
              <w:widowControl w:val="0"/>
              <w:numPr>
                <w:ilvl w:val="0"/>
                <w:numId w:val="179"/>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blank</w:t>
            </w:r>
          </w:p>
          <w:p w14:paraId="3AD79224" w14:textId="77777777" w:rsidR="00B81C1C" w:rsidRPr="00B81C1C" w:rsidRDefault="00B81C1C" w:rsidP="00A06491">
            <w:pPr>
              <w:widowControl w:val="0"/>
              <w:numPr>
                <w:ilvl w:val="0"/>
                <w:numId w:val="179"/>
              </w:numPr>
              <w:tabs>
                <w:tab w:val="left" w:pos="222"/>
              </w:tabs>
              <w:spacing w:before="39" w:line="242" w:lineRule="auto"/>
              <w:ind w:right="235"/>
              <w:jc w:val="left"/>
              <w:rPr>
                <w:rFonts w:eastAsia="Arial" w:cs="Arial"/>
                <w:sz w:val="16"/>
                <w:szCs w:val="16"/>
              </w:rPr>
            </w:pPr>
            <w:r w:rsidRPr="00B81C1C">
              <w:rPr>
                <w:rFonts w:eastAsia="Arial" w:cs="Arial"/>
                <w:color w:val="231F20"/>
                <w:w w:val="85"/>
                <w:sz w:val="16"/>
                <w:szCs w:val="16"/>
              </w:rPr>
              <w:t>Is completely</w:t>
            </w:r>
            <w:r w:rsidRPr="00B81C1C">
              <w:rPr>
                <w:rFonts w:eastAsia="Arial" w:cs="Arial"/>
                <w:color w:val="231F20"/>
                <w:spacing w:val="1"/>
                <w:w w:val="85"/>
                <w:sz w:val="16"/>
                <w:szCs w:val="16"/>
              </w:rPr>
              <w:t xml:space="preserve"> </w:t>
            </w:r>
            <w:r w:rsidRPr="00B81C1C">
              <w:rPr>
                <w:rFonts w:eastAsia="Arial" w:cs="Arial"/>
                <w:color w:val="231F20"/>
                <w:w w:val="85"/>
                <w:sz w:val="16"/>
                <w:szCs w:val="16"/>
              </w:rPr>
              <w:t>in a</w:t>
            </w:r>
            <w:r w:rsidRPr="00B81C1C">
              <w:rPr>
                <w:rFonts w:eastAsia="Arial" w:cs="Arial"/>
                <w:color w:val="231F20"/>
                <w:spacing w:val="1"/>
                <w:w w:val="85"/>
                <w:sz w:val="16"/>
                <w:szCs w:val="16"/>
              </w:rPr>
              <w:t xml:space="preserve"> </w:t>
            </w:r>
            <w:r w:rsidRPr="00B81C1C">
              <w:rPr>
                <w:rFonts w:eastAsia="Arial" w:cs="Arial"/>
                <w:color w:val="231F20"/>
                <w:w w:val="85"/>
                <w:sz w:val="16"/>
                <w:szCs w:val="16"/>
              </w:rPr>
              <w:t>language other</w:t>
            </w:r>
            <w:r w:rsidRPr="00B81C1C">
              <w:rPr>
                <w:rFonts w:eastAsia="Arial" w:cs="Arial"/>
                <w:color w:val="231F20"/>
                <w:spacing w:val="2"/>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3"/>
                <w:w w:val="85"/>
                <w:sz w:val="16"/>
                <w:szCs w:val="16"/>
              </w:rPr>
              <w:t xml:space="preserve"> </w:t>
            </w:r>
            <w:r w:rsidRPr="00B81C1C">
              <w:rPr>
                <w:rFonts w:eastAsia="Arial" w:cs="Arial"/>
                <w:color w:val="231F20"/>
                <w:w w:val="85"/>
                <w:sz w:val="16"/>
                <w:szCs w:val="16"/>
              </w:rPr>
              <w:t>English</w:t>
            </w:r>
          </w:p>
          <w:p w14:paraId="7B0E343C" w14:textId="77777777" w:rsidR="00B81C1C" w:rsidRPr="00B81C1C" w:rsidRDefault="00B81C1C" w:rsidP="00A06491">
            <w:pPr>
              <w:widowControl w:val="0"/>
              <w:numPr>
                <w:ilvl w:val="0"/>
                <w:numId w:val="179"/>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4"/>
                <w:w w:val="85"/>
                <w:sz w:val="16"/>
                <w:szCs w:val="16"/>
              </w:rPr>
              <w:t xml:space="preserve"> </w:t>
            </w:r>
            <w:r w:rsidRPr="00B81C1C">
              <w:rPr>
                <w:rFonts w:eastAsia="Arial" w:cs="Arial"/>
                <w:color w:val="231F20"/>
                <w:w w:val="85"/>
                <w:sz w:val="16"/>
                <w:szCs w:val="16"/>
              </w:rPr>
              <w:t>illegible</w:t>
            </w:r>
            <w:r w:rsidRPr="00B81C1C">
              <w:rPr>
                <w:rFonts w:eastAsia="Arial" w:cs="Arial"/>
                <w:color w:val="231F20"/>
                <w:spacing w:val="15"/>
                <w:w w:val="85"/>
                <w:sz w:val="16"/>
                <w:szCs w:val="16"/>
              </w:rPr>
              <w:t xml:space="preserve"> </w:t>
            </w:r>
            <w:r w:rsidRPr="00B81C1C">
              <w:rPr>
                <w:rFonts w:eastAsia="Arial" w:cs="Arial"/>
                <w:color w:val="231F20"/>
                <w:w w:val="85"/>
                <w:sz w:val="16"/>
                <w:szCs w:val="16"/>
              </w:rPr>
              <w:t>or</w:t>
            </w:r>
            <w:r w:rsidRPr="00B81C1C">
              <w:rPr>
                <w:rFonts w:eastAsia="Arial" w:cs="Arial"/>
                <w:color w:val="231F20"/>
                <w:spacing w:val="15"/>
                <w:w w:val="85"/>
                <w:sz w:val="16"/>
                <w:szCs w:val="16"/>
              </w:rPr>
              <w:t xml:space="preserve"> </w:t>
            </w:r>
            <w:r w:rsidRPr="00B81C1C">
              <w:rPr>
                <w:rFonts w:eastAsia="Arial" w:cs="Arial"/>
                <w:color w:val="231F20"/>
                <w:w w:val="85"/>
                <w:sz w:val="16"/>
                <w:szCs w:val="16"/>
              </w:rPr>
              <w:t>unintelligible</w:t>
            </w:r>
          </w:p>
          <w:p w14:paraId="6AF6D4BC" w14:textId="77777777" w:rsidR="00B81C1C" w:rsidRPr="00B81C1C" w:rsidRDefault="00B81C1C" w:rsidP="00A06491">
            <w:pPr>
              <w:widowControl w:val="0"/>
              <w:numPr>
                <w:ilvl w:val="0"/>
                <w:numId w:val="179"/>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completely</w:t>
            </w:r>
            <w:r w:rsidRPr="00B81C1C">
              <w:rPr>
                <w:rFonts w:eastAsia="Arial" w:cs="Arial"/>
                <w:color w:val="231F20"/>
                <w:spacing w:val="2"/>
                <w:w w:val="85"/>
                <w:sz w:val="16"/>
                <w:szCs w:val="16"/>
              </w:rPr>
              <w:t xml:space="preserve"> </w:t>
            </w:r>
            <w:r w:rsidRPr="00B81C1C">
              <w:rPr>
                <w:rFonts w:eastAsia="Arial" w:cs="Arial"/>
                <w:color w:val="231F20"/>
                <w:w w:val="85"/>
                <w:sz w:val="16"/>
                <w:szCs w:val="16"/>
              </w:rPr>
              <w:t>copied</w:t>
            </w:r>
            <w:r w:rsidRPr="00B81C1C">
              <w:rPr>
                <w:rFonts w:eastAsia="Arial" w:cs="Arial"/>
                <w:color w:val="231F20"/>
                <w:spacing w:val="2"/>
                <w:w w:val="85"/>
                <w:sz w:val="16"/>
                <w:szCs w:val="16"/>
              </w:rPr>
              <w:t xml:space="preserve"> </w:t>
            </w:r>
            <w:r w:rsidRPr="00B81C1C">
              <w:rPr>
                <w:rFonts w:eastAsia="Arial" w:cs="Arial"/>
                <w:color w:val="231F20"/>
                <w:w w:val="85"/>
                <w:sz w:val="16"/>
                <w:szCs w:val="16"/>
              </w:rPr>
              <w:t>text</w:t>
            </w:r>
          </w:p>
          <w:p w14:paraId="1A4C22B7" w14:textId="77777777" w:rsidR="00B81C1C" w:rsidRPr="00B81C1C" w:rsidRDefault="00B81C1C" w:rsidP="00A06491">
            <w:pPr>
              <w:widowControl w:val="0"/>
              <w:numPr>
                <w:ilvl w:val="0"/>
                <w:numId w:val="179"/>
              </w:numPr>
              <w:tabs>
                <w:tab w:val="left" w:pos="222"/>
              </w:tabs>
              <w:spacing w:before="39" w:line="242" w:lineRule="auto"/>
              <w:ind w:right="220"/>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3"/>
                <w:w w:val="85"/>
                <w:sz w:val="16"/>
                <w:szCs w:val="16"/>
              </w:rPr>
              <w:t xml:space="preserve"> </w:t>
            </w:r>
            <w:r w:rsidRPr="00B81C1C">
              <w:rPr>
                <w:rFonts w:eastAsia="Arial" w:cs="Arial"/>
                <w:color w:val="231F20"/>
                <w:w w:val="85"/>
                <w:sz w:val="16"/>
                <w:szCs w:val="16"/>
              </w:rPr>
              <w:t>isolated</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2"/>
                <w:w w:val="85"/>
                <w:sz w:val="16"/>
                <w:szCs w:val="16"/>
              </w:rPr>
              <w:t xml:space="preserve"> </w:t>
            </w:r>
            <w:r w:rsidRPr="00B81C1C">
              <w:rPr>
                <w:rFonts w:eastAsia="Arial" w:cs="Arial"/>
                <w:color w:val="231F20"/>
                <w:w w:val="85"/>
                <w:sz w:val="16"/>
                <w:szCs w:val="16"/>
              </w:rPr>
              <w:t>or</w:t>
            </w:r>
            <w:r w:rsidRPr="00B81C1C">
              <w:rPr>
                <w:rFonts w:eastAsia="Arial" w:cs="Arial"/>
                <w:color w:val="231F20"/>
                <w:spacing w:val="3"/>
                <w:w w:val="85"/>
                <w:sz w:val="16"/>
                <w:szCs w:val="16"/>
              </w:rPr>
              <w:t xml:space="preserve"> </w:t>
            </w:r>
            <w:r w:rsidRPr="00B81C1C">
              <w:rPr>
                <w:rFonts w:eastAsia="Arial" w:cs="Arial"/>
                <w:color w:val="231F20"/>
                <w:w w:val="85"/>
                <w:sz w:val="16"/>
                <w:szCs w:val="16"/>
              </w:rPr>
              <w:t>a</w:t>
            </w:r>
            <w:r w:rsidRPr="00B81C1C">
              <w:rPr>
                <w:rFonts w:eastAsia="Arial" w:cs="Arial"/>
                <w:color w:val="231F20"/>
                <w:spacing w:val="3"/>
                <w:w w:val="85"/>
                <w:sz w:val="16"/>
                <w:szCs w:val="16"/>
              </w:rPr>
              <w:t xml:space="preserve"> </w:t>
            </w:r>
            <w:r w:rsidRPr="00B81C1C">
              <w:rPr>
                <w:rFonts w:eastAsia="Arial" w:cs="Arial"/>
                <w:color w:val="231F20"/>
                <w:w w:val="85"/>
                <w:sz w:val="16"/>
                <w:szCs w:val="16"/>
              </w:rPr>
              <w:t>list</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w w:val="91"/>
                <w:sz w:val="16"/>
                <w:szCs w:val="16"/>
              </w:rPr>
              <w:t xml:space="preserve"> </w:t>
            </w:r>
            <w:r w:rsidRPr="00B81C1C">
              <w:rPr>
                <w:rFonts w:eastAsia="Arial" w:cs="Arial"/>
                <w:color w:val="231F20"/>
                <w:w w:val="85"/>
                <w:sz w:val="16"/>
                <w:szCs w:val="16"/>
              </w:rPr>
              <w:t>words</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spacing w:val="-4"/>
                <w:w w:val="85"/>
                <w:sz w:val="16"/>
                <w:szCs w:val="16"/>
              </w:rPr>
              <w:t xml:space="preserve"> </w:t>
            </w:r>
            <w:r w:rsidRPr="00B81C1C">
              <w:rPr>
                <w:rFonts w:eastAsia="Arial" w:cs="Arial"/>
                <w:color w:val="231F20"/>
                <w:w w:val="85"/>
                <w:sz w:val="16"/>
                <w:szCs w:val="16"/>
              </w:rPr>
              <w:t>short</w:t>
            </w:r>
            <w:r w:rsidRPr="00B81C1C">
              <w:rPr>
                <w:rFonts w:eastAsia="Arial" w:cs="Arial"/>
                <w:color w:val="231F20"/>
                <w:spacing w:val="-5"/>
                <w:w w:val="85"/>
                <w:sz w:val="16"/>
                <w:szCs w:val="16"/>
              </w:rPr>
              <w:t xml:space="preserve"> </w:t>
            </w:r>
            <w:r w:rsidRPr="00B81C1C">
              <w:rPr>
                <w:rFonts w:eastAsia="Arial" w:cs="Arial"/>
                <w:color w:val="231F20"/>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75DC880A" w14:textId="77777777" w:rsidR="00B81C1C" w:rsidRPr="00B81C1C" w:rsidRDefault="00B81C1C" w:rsidP="00A06491">
            <w:pPr>
              <w:widowControl w:val="0"/>
              <w:numPr>
                <w:ilvl w:val="0"/>
                <w:numId w:val="178"/>
              </w:numPr>
              <w:tabs>
                <w:tab w:val="left" w:pos="222"/>
              </w:tabs>
              <w:spacing w:before="40" w:line="242" w:lineRule="auto"/>
              <w:ind w:right="34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7"/>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7"/>
                <w:w w:val="85"/>
                <w:sz w:val="16"/>
                <w:szCs w:val="16"/>
              </w:rPr>
              <w:t xml:space="preserve"> </w:t>
            </w:r>
            <w:r w:rsidRPr="00B81C1C">
              <w:rPr>
                <w:rFonts w:eastAsia="Arial" w:cs="Arial"/>
                <w:color w:val="231F20"/>
                <w:w w:val="85"/>
                <w:sz w:val="16"/>
                <w:szCs w:val="16"/>
              </w:rPr>
              <w:t>word</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short</w:t>
            </w:r>
            <w:r w:rsidRPr="00B81C1C">
              <w:rPr>
                <w:rFonts w:eastAsia="Arial" w:cs="Arial"/>
                <w:color w:val="231F20"/>
                <w:spacing w:val="-10"/>
                <w:w w:val="85"/>
                <w:sz w:val="16"/>
                <w:szCs w:val="16"/>
              </w:rPr>
              <w:t xml:space="preserve"> </w:t>
            </w:r>
            <w:r w:rsidRPr="00B81C1C">
              <w:rPr>
                <w:rFonts w:eastAsia="Arial" w:cs="Arial"/>
                <w:color w:val="231F20"/>
                <w:w w:val="85"/>
                <w:sz w:val="16"/>
                <w:szCs w:val="16"/>
              </w:rPr>
              <w:t>phrase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4"/>
                <w:w w:val="85"/>
                <w:sz w:val="16"/>
                <w:szCs w:val="16"/>
              </w:rPr>
              <w:t xml:space="preserve"> </w:t>
            </w:r>
            <w:r w:rsidRPr="00B81C1C">
              <w:rPr>
                <w:rFonts w:eastAsia="Arial" w:cs="Arial"/>
                <w:color w:val="231F20"/>
                <w:w w:val="85"/>
                <w:sz w:val="16"/>
                <w:szCs w:val="16"/>
              </w:rPr>
              <w:t>and occasionally</w:t>
            </w:r>
            <w:r w:rsidRPr="00B81C1C">
              <w:rPr>
                <w:rFonts w:eastAsia="Arial" w:cs="Arial"/>
                <w:color w:val="231F20"/>
                <w:spacing w:val="-10"/>
                <w:w w:val="85"/>
                <w:sz w:val="16"/>
                <w:szCs w:val="16"/>
              </w:rPr>
              <w:t xml:space="preserve"> </w:t>
            </w:r>
            <w:r w:rsidRPr="00B81C1C">
              <w:rPr>
                <w:rFonts w:eastAsia="Arial" w:cs="Arial"/>
                <w:color w:val="231F20"/>
                <w:w w:val="85"/>
                <w:sz w:val="16"/>
                <w:szCs w:val="16"/>
              </w:rPr>
              <w:t>simple sentences</w:t>
            </w:r>
          </w:p>
          <w:p w14:paraId="285BE55D" w14:textId="77777777" w:rsidR="00B81C1C" w:rsidRPr="00B81C1C" w:rsidRDefault="00B81C1C" w:rsidP="00A06491">
            <w:pPr>
              <w:widowControl w:val="0"/>
              <w:numPr>
                <w:ilvl w:val="0"/>
                <w:numId w:val="178"/>
              </w:numPr>
              <w:tabs>
                <w:tab w:val="left" w:pos="222"/>
              </w:tabs>
              <w:spacing w:before="37" w:line="242" w:lineRule="auto"/>
              <w:ind w:right="43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sentence</w:t>
            </w:r>
          </w:p>
          <w:p w14:paraId="687AF2D4" w14:textId="77777777" w:rsidR="00B81C1C" w:rsidRPr="00B81C1C" w:rsidRDefault="00B81C1C" w:rsidP="00A06491">
            <w:pPr>
              <w:widowControl w:val="0"/>
              <w:numPr>
                <w:ilvl w:val="0"/>
                <w:numId w:val="178"/>
              </w:numPr>
              <w:tabs>
                <w:tab w:val="left" w:pos="222"/>
              </w:tabs>
              <w:spacing w:before="37" w:line="242" w:lineRule="auto"/>
              <w:ind w:right="140"/>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8"/>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8"/>
                <w:w w:val="85"/>
                <w:sz w:val="16"/>
                <w:szCs w:val="16"/>
              </w:rPr>
              <w:t xml:space="preserve"> </w:t>
            </w:r>
            <w:r w:rsidRPr="00B81C1C">
              <w:rPr>
                <w:rFonts w:eastAsia="Arial" w:cs="Arial"/>
                <w:color w:val="231F20"/>
                <w:w w:val="85"/>
                <w:sz w:val="16"/>
                <w:szCs w:val="16"/>
              </w:rPr>
              <w:t>adapted</w:t>
            </w:r>
            <w:r w:rsidRPr="00B81C1C">
              <w:rPr>
                <w:rFonts w:eastAsia="Arial" w:cs="Arial"/>
                <w:color w:val="231F20"/>
                <w:w w:val="86"/>
                <w:sz w:val="16"/>
                <w:szCs w:val="16"/>
              </w:rPr>
              <w:t xml:space="preserve"> text</w:t>
            </w:r>
            <w:r w:rsidRPr="00B81C1C">
              <w:rPr>
                <w:rFonts w:eastAsia="Arial" w:cs="Arial"/>
                <w:color w:val="231F20"/>
                <w:spacing w:val="9"/>
                <w:w w:val="85"/>
                <w:sz w:val="16"/>
                <w:szCs w:val="16"/>
              </w:rPr>
              <w:t xml:space="preserve"> </w:t>
            </w:r>
            <w:r w:rsidRPr="00B81C1C">
              <w:rPr>
                <w:rFonts w:eastAsia="Arial" w:cs="Arial"/>
                <w:color w:val="231F20"/>
                <w:w w:val="85"/>
                <w:sz w:val="16"/>
                <w:szCs w:val="16"/>
              </w:rPr>
              <w:t>in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9"/>
                <w:w w:val="85"/>
                <w:sz w:val="16"/>
                <w:szCs w:val="16"/>
              </w:rPr>
              <w:t xml:space="preserve"> </w:t>
            </w:r>
            <w:r w:rsidRPr="00B81C1C">
              <w:rPr>
                <w:rFonts w:eastAsia="Arial" w:cs="Arial"/>
                <w:color w:val="231F20"/>
                <w:w w:val="85"/>
                <w:sz w:val="16"/>
                <w:szCs w:val="16"/>
              </w:rPr>
              <w:t>well-constructed</w:t>
            </w:r>
            <w:r w:rsidRPr="00B81C1C">
              <w:rPr>
                <w:rFonts w:eastAsia="Arial" w:cs="Arial"/>
                <w:color w:val="231F20"/>
                <w:w w:val="86"/>
                <w:sz w:val="16"/>
                <w:szCs w:val="16"/>
              </w:rPr>
              <w:t xml:space="preserve"> </w:t>
            </w:r>
            <w:r w:rsidRPr="00B81C1C">
              <w:rPr>
                <w:rFonts w:eastAsia="Arial" w:cs="Arial"/>
                <w:color w:val="231F20"/>
                <w:w w:val="85"/>
                <w:sz w:val="16"/>
                <w:szCs w:val="16"/>
              </w:rPr>
              <w:t>sentence</w:t>
            </w:r>
          </w:p>
        </w:tc>
        <w:tc>
          <w:tcPr>
            <w:tcW w:w="1867" w:type="dxa"/>
            <w:tcBorders>
              <w:top w:val="single" w:sz="7" w:space="0" w:color="231F20"/>
              <w:left w:val="single" w:sz="7" w:space="0" w:color="231F20"/>
              <w:bottom w:val="single" w:sz="7" w:space="0" w:color="231F20"/>
              <w:right w:val="single" w:sz="7" w:space="0" w:color="231F20"/>
            </w:tcBorders>
          </w:tcPr>
          <w:p w14:paraId="4FC2AB3F" w14:textId="77777777" w:rsidR="00B81C1C" w:rsidRPr="00B81C1C" w:rsidRDefault="00B81C1C" w:rsidP="00A06491">
            <w:pPr>
              <w:widowControl w:val="0"/>
              <w:numPr>
                <w:ilvl w:val="0"/>
                <w:numId w:val="177"/>
              </w:numPr>
              <w:tabs>
                <w:tab w:val="left" w:pos="222"/>
              </w:tabs>
              <w:spacing w:before="40" w:line="242" w:lineRule="auto"/>
              <w:ind w:right="490"/>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mostly</w:t>
            </w:r>
            <w:r w:rsidRPr="00B81C1C">
              <w:rPr>
                <w:rFonts w:eastAsia="Arial" w:cs="Arial"/>
                <w:color w:val="231F20"/>
                <w:spacing w:val="-1"/>
                <w:w w:val="85"/>
                <w:sz w:val="16"/>
                <w:szCs w:val="16"/>
              </w:rPr>
              <w:t xml:space="preserve"> </w:t>
            </w:r>
            <w:r w:rsidRPr="00B81C1C">
              <w:rPr>
                <w:rFonts w:eastAsia="Arial" w:cs="Arial"/>
                <w:color w:val="231F20"/>
                <w:w w:val="85"/>
                <w:sz w:val="16"/>
                <w:szCs w:val="16"/>
              </w:rPr>
              <w:t>simple sentences</w:t>
            </w:r>
          </w:p>
          <w:p w14:paraId="7A306FDE" w14:textId="77777777" w:rsidR="00B81C1C" w:rsidRPr="00B81C1C" w:rsidRDefault="00B81C1C" w:rsidP="00A06491">
            <w:pPr>
              <w:widowControl w:val="0"/>
              <w:numPr>
                <w:ilvl w:val="0"/>
                <w:numId w:val="177"/>
              </w:numPr>
              <w:tabs>
                <w:tab w:val="left" w:pos="222"/>
              </w:tabs>
              <w:spacing w:before="37" w:line="242" w:lineRule="auto"/>
              <w:ind w:right="59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expanded</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complex sentence</w:t>
            </w:r>
          </w:p>
        </w:tc>
        <w:tc>
          <w:tcPr>
            <w:tcW w:w="1680" w:type="dxa"/>
            <w:tcBorders>
              <w:top w:val="single" w:sz="7" w:space="0" w:color="231F20"/>
              <w:left w:val="single" w:sz="7" w:space="0" w:color="231F20"/>
              <w:bottom w:val="single" w:sz="7" w:space="0" w:color="231F20"/>
              <w:right w:val="single" w:sz="7" w:space="0" w:color="231F20"/>
            </w:tcBorders>
          </w:tcPr>
          <w:p w14:paraId="2F408BA4" w14:textId="77777777" w:rsidR="00B81C1C" w:rsidRPr="00B81C1C" w:rsidRDefault="00B81C1C" w:rsidP="00A06491">
            <w:pPr>
              <w:widowControl w:val="0"/>
              <w:numPr>
                <w:ilvl w:val="0"/>
                <w:numId w:val="176"/>
              </w:numPr>
              <w:tabs>
                <w:tab w:val="left" w:pos="222"/>
              </w:tabs>
              <w:spacing w:before="40" w:line="242" w:lineRule="auto"/>
              <w:ind w:right="24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7"/>
                <w:w w:val="85"/>
                <w:sz w:val="16"/>
                <w:szCs w:val="16"/>
              </w:rPr>
              <w:t xml:space="preserve"> </w:t>
            </w:r>
            <w:r w:rsidRPr="00B81C1C">
              <w:rPr>
                <w:rFonts w:eastAsia="Arial" w:cs="Arial"/>
                <w:color w:val="231F20"/>
                <w:w w:val="85"/>
                <w:sz w:val="16"/>
                <w:szCs w:val="16"/>
              </w:rPr>
              <w:t>simpl</w:t>
            </w:r>
            <w:r w:rsidRPr="00B81C1C">
              <w:rPr>
                <w:rFonts w:eastAsia="Arial" w:cs="Arial"/>
                <w:color w:val="231F20"/>
                <w:spacing w:val="-6"/>
                <w:w w:val="85"/>
                <w:sz w:val="16"/>
                <w:szCs w:val="16"/>
              </w:rPr>
              <w:t>e</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expanded,</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complex sentences</w:t>
            </w:r>
          </w:p>
        </w:tc>
        <w:tc>
          <w:tcPr>
            <w:tcW w:w="1867" w:type="dxa"/>
            <w:tcBorders>
              <w:top w:val="single" w:sz="7" w:space="0" w:color="231F20"/>
              <w:left w:val="single" w:sz="7" w:space="0" w:color="231F20"/>
              <w:bottom w:val="single" w:sz="7" w:space="0" w:color="231F20"/>
              <w:right w:val="single" w:sz="7" w:space="0" w:color="231F20"/>
            </w:tcBorders>
          </w:tcPr>
          <w:p w14:paraId="5A39CCF2" w14:textId="77777777" w:rsidR="00B81C1C" w:rsidRPr="00B81C1C" w:rsidRDefault="00B81C1C" w:rsidP="00A06491">
            <w:pPr>
              <w:widowControl w:val="0"/>
              <w:numPr>
                <w:ilvl w:val="0"/>
                <w:numId w:val="175"/>
              </w:numPr>
              <w:tabs>
                <w:tab w:val="left" w:pos="222"/>
              </w:tabs>
              <w:spacing w:before="40" w:line="242" w:lineRule="auto"/>
              <w:ind w:right="178"/>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a</w:t>
            </w:r>
            <w:r w:rsidRPr="00B81C1C">
              <w:rPr>
                <w:rFonts w:eastAsia="Arial" w:cs="Arial"/>
                <w:color w:val="231F20"/>
                <w:spacing w:val="2"/>
                <w:w w:val="85"/>
                <w:sz w:val="16"/>
                <w:szCs w:val="16"/>
              </w:rPr>
              <w:t xml:space="preserve"> </w:t>
            </w:r>
            <w:r w:rsidRPr="00B81C1C">
              <w:rPr>
                <w:rFonts w:eastAsia="Arial" w:cs="Arial"/>
                <w:color w:val="231F20"/>
                <w:spacing w:val="-3"/>
                <w:w w:val="85"/>
                <w:sz w:val="16"/>
                <w:szCs w:val="16"/>
              </w:rPr>
              <w:t>v</w:t>
            </w:r>
            <w:r w:rsidRPr="00B81C1C">
              <w:rPr>
                <w:rFonts w:eastAsia="Arial" w:cs="Arial"/>
                <w:color w:val="231F20"/>
                <w:w w:val="85"/>
                <w:sz w:val="16"/>
                <w:szCs w:val="16"/>
              </w:rPr>
              <w:t>ariety</w:t>
            </w:r>
            <w:r w:rsidRPr="00B81C1C">
              <w:rPr>
                <w:rFonts w:eastAsia="Arial" w:cs="Arial"/>
                <w:color w:val="231F20"/>
                <w:spacing w:val="2"/>
                <w:w w:val="85"/>
                <w:sz w:val="16"/>
                <w:szCs w:val="16"/>
              </w:rPr>
              <w:t xml:space="preserve"> </w:t>
            </w:r>
            <w:r w:rsidRPr="00B81C1C">
              <w:rPr>
                <w:rFonts w:eastAsia="Arial" w:cs="Arial"/>
                <w:color w:val="231F20"/>
                <w:w w:val="85"/>
                <w:sz w:val="16"/>
                <w:szCs w:val="16"/>
              </w:rPr>
              <w:t>of</w:t>
            </w:r>
            <w:r w:rsidRPr="00B81C1C">
              <w:rPr>
                <w:rFonts w:eastAsia="Arial" w:cs="Arial"/>
                <w:color w:val="231F20"/>
                <w:spacing w:val="1"/>
                <w:w w:val="85"/>
                <w:sz w:val="16"/>
                <w:szCs w:val="16"/>
              </w:rPr>
              <w:t xml:space="preserve"> </w:t>
            </w:r>
            <w:r w:rsidRPr="00B81C1C">
              <w:rPr>
                <w:rFonts w:eastAsia="Arial" w:cs="Arial"/>
                <w:color w:val="231F20"/>
                <w:w w:val="85"/>
                <w:sz w:val="16"/>
                <w:szCs w:val="16"/>
              </w:rPr>
              <w:t>simpl</w:t>
            </w:r>
            <w:r w:rsidRPr="00B81C1C">
              <w:rPr>
                <w:rFonts w:eastAsia="Arial" w:cs="Arial"/>
                <w:color w:val="231F20"/>
                <w:spacing w:val="-6"/>
                <w:w w:val="85"/>
                <w:sz w:val="16"/>
                <w:szCs w:val="16"/>
              </w:rPr>
              <w:t>e</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expanded,</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complex sentences</w:t>
            </w:r>
          </w:p>
        </w:tc>
      </w:tr>
      <w:tr w:rsidR="00B81C1C" w:rsidRPr="00B81C1C" w14:paraId="38718294" w14:textId="77777777" w:rsidTr="002D3AFA">
        <w:trPr>
          <w:trHeight w:hRule="exact" w:val="932"/>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002971D0" w14:textId="77777777" w:rsidR="00B81C1C" w:rsidRPr="00B81C1C" w:rsidRDefault="00B81C1C" w:rsidP="00B81C1C">
            <w:pPr>
              <w:widowControl w:val="0"/>
              <w:spacing w:before="4" w:line="130" w:lineRule="exact"/>
              <w:jc w:val="left"/>
              <w:rPr>
                <w:rFonts w:ascii="Arial Bold" w:eastAsia="Calibri" w:hAnsi="Arial Bold"/>
                <w:color w:val="000000" w:themeColor="text1"/>
                <w:sz w:val="13"/>
                <w:szCs w:val="13"/>
              </w:rPr>
            </w:pPr>
          </w:p>
          <w:p w14:paraId="50FFDC9A" w14:textId="77777777" w:rsidR="00B81C1C" w:rsidRPr="00B81C1C" w:rsidRDefault="00B81C1C" w:rsidP="00B81C1C">
            <w:pPr>
              <w:widowControl w:val="0"/>
              <w:spacing w:line="258" w:lineRule="auto"/>
              <w:ind w:right="158"/>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Quality</w:t>
            </w:r>
            <w:r w:rsidRPr="00B81C1C">
              <w:rPr>
                <w:rFonts w:ascii="Arial Bold" w:eastAsia="Arial" w:hAnsi="Arial Bold" w:cs="Arial"/>
                <w:b/>
                <w:bCs/>
                <w:color w:val="000000" w:themeColor="text1"/>
                <w:spacing w:val="5"/>
                <w:sz w:val="18"/>
                <w:szCs w:val="18"/>
              </w:rPr>
              <w:t xml:space="preserve"> </w:t>
            </w:r>
            <w:r w:rsidRPr="00B81C1C">
              <w:rPr>
                <w:rFonts w:ascii="Arial Bold" w:eastAsia="Arial" w:hAnsi="Arial Bold" w:cs="Arial"/>
                <w:b/>
                <w:bCs/>
                <w:color w:val="000000" w:themeColor="text1"/>
                <w:sz w:val="18"/>
                <w:szCs w:val="18"/>
              </w:rPr>
              <w:t>of</w:t>
            </w:r>
            <w:r w:rsidRPr="00B81C1C">
              <w:rPr>
                <w:rFonts w:ascii="Arial Bold" w:eastAsia="Arial" w:hAnsi="Arial Bold" w:cs="Arial"/>
                <w:b/>
                <w:bCs/>
                <w:color w:val="000000" w:themeColor="text1"/>
                <w:w w:val="104"/>
                <w:sz w:val="18"/>
                <w:szCs w:val="18"/>
              </w:rPr>
              <w:t xml:space="preserve"> </w:t>
            </w:r>
            <w:r w:rsidRPr="00B81C1C">
              <w:rPr>
                <w:rFonts w:ascii="Arial Bold" w:eastAsia="Arial" w:hAnsi="Arial Bold" w:cs="Arial"/>
                <w:b/>
                <w:bCs/>
                <w:color w:val="000000" w:themeColor="text1"/>
                <w:w w:val="95"/>
                <w:sz w:val="18"/>
                <w:szCs w:val="18"/>
              </w:rPr>
              <w:t>Language</w:t>
            </w:r>
          </w:p>
        </w:tc>
        <w:tc>
          <w:tcPr>
            <w:tcW w:w="1867" w:type="dxa"/>
            <w:tcBorders>
              <w:top w:val="single" w:sz="7" w:space="0" w:color="231F20"/>
              <w:left w:val="single" w:sz="7" w:space="0" w:color="231F20"/>
              <w:bottom w:val="single" w:sz="7" w:space="0" w:color="231F20"/>
              <w:right w:val="single" w:sz="7" w:space="0" w:color="231F20"/>
            </w:tcBorders>
          </w:tcPr>
          <w:p w14:paraId="02BEE7F4" w14:textId="77777777" w:rsidR="00B81C1C" w:rsidRPr="00B81C1C" w:rsidRDefault="00B81C1C" w:rsidP="00A06491">
            <w:pPr>
              <w:widowControl w:val="0"/>
              <w:numPr>
                <w:ilvl w:val="0"/>
                <w:numId w:val="174"/>
              </w:numPr>
              <w:tabs>
                <w:tab w:val="left" w:pos="222"/>
              </w:tabs>
              <w:spacing w:before="40" w:line="242" w:lineRule="auto"/>
              <w:ind w:right="21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6"/>
                <w:w w:val="85"/>
                <w:sz w:val="16"/>
                <w:szCs w:val="16"/>
              </w:rPr>
              <w:t xml:space="preserve"> </w:t>
            </w:r>
            <w:r w:rsidRPr="00B81C1C">
              <w:rPr>
                <w:rFonts w:eastAsia="Arial" w:cs="Arial"/>
                <w:color w:val="231F20"/>
                <w:w w:val="85"/>
                <w:sz w:val="16"/>
                <w:szCs w:val="16"/>
              </w:rPr>
              <w:t>at</w:t>
            </w:r>
            <w:r w:rsidRPr="00B81C1C">
              <w:rPr>
                <w:rFonts w:eastAsia="Arial" w:cs="Arial"/>
                <w:color w:val="231F20"/>
                <w:spacing w:val="6"/>
                <w:w w:val="85"/>
                <w:sz w:val="16"/>
                <w:szCs w:val="16"/>
              </w:rPr>
              <w:t xml:space="preserve"> </w:t>
            </w:r>
            <w:r w:rsidRPr="00B81C1C">
              <w:rPr>
                <w:rFonts w:eastAsia="Arial" w:cs="Arial"/>
                <w:color w:val="231F20"/>
                <w:w w:val="85"/>
                <w:sz w:val="16"/>
                <w:szCs w:val="16"/>
              </w:rPr>
              <w:t>most</w:t>
            </w:r>
            <w:r w:rsidRPr="00B81C1C">
              <w:rPr>
                <w:rFonts w:eastAsia="Arial" w:cs="Arial"/>
                <w:color w:val="231F20"/>
                <w:spacing w:val="6"/>
                <w:w w:val="85"/>
                <w:sz w:val="16"/>
                <w:szCs w:val="16"/>
              </w:rPr>
              <w:t xml:space="preserve"> </w:t>
            </w:r>
            <w:r w:rsidRPr="00B81C1C">
              <w:rPr>
                <w:rFonts w:eastAsia="Arial" w:cs="Arial"/>
                <w:color w:val="231F20"/>
                <w:w w:val="85"/>
                <w:sz w:val="16"/>
                <w:szCs w:val="16"/>
              </w:rPr>
              <w:t>frequently</w:t>
            </w:r>
            <w:r w:rsidRPr="00B81C1C">
              <w:rPr>
                <w:rFonts w:eastAsia="Arial" w:cs="Arial"/>
                <w:color w:val="231F20"/>
                <w:w w:val="87"/>
                <w:sz w:val="16"/>
                <w:szCs w:val="16"/>
              </w:rPr>
              <w:t xml:space="preserve"> </w:t>
            </w:r>
            <w:r w:rsidRPr="00B81C1C">
              <w:rPr>
                <w:rFonts w:eastAsia="Arial" w:cs="Arial"/>
                <w:color w:val="231F20"/>
                <w:w w:val="85"/>
                <w:sz w:val="16"/>
                <w:szCs w:val="16"/>
              </w:rPr>
              <w:t>used</w:t>
            </w:r>
            <w:r w:rsidRPr="00B81C1C">
              <w:rPr>
                <w:rFonts w:eastAsia="Arial" w:cs="Arial"/>
                <w:color w:val="231F20"/>
                <w:spacing w:val="-11"/>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3"/>
                <w:w w:val="85"/>
                <w:sz w:val="16"/>
                <w:szCs w:val="16"/>
              </w:rPr>
              <w:t xml:space="preserve"> </w:t>
            </w:r>
            <w:r w:rsidRPr="00B81C1C">
              <w:rPr>
                <w:rFonts w:eastAsia="Arial" w:cs="Arial"/>
                <w:color w:val="231F20"/>
                <w:w w:val="85"/>
                <w:sz w:val="16"/>
                <w:szCs w:val="16"/>
              </w:rPr>
              <w:t>1</w:t>
            </w:r>
            <w:r w:rsidRPr="00B81C1C">
              <w:rPr>
                <w:rFonts w:eastAsia="Arial" w:cs="Arial"/>
                <w:color w:val="231F20"/>
                <w:spacing w:val="-4"/>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predictable</w:t>
            </w:r>
            <w:r w:rsidRPr="00B81C1C">
              <w:rPr>
                <w:rFonts w:eastAsia="Arial" w:cs="Arial"/>
                <w:color w:val="231F20"/>
                <w:spacing w:val="-16"/>
                <w:w w:val="85"/>
                <w:sz w:val="16"/>
                <w:szCs w:val="16"/>
              </w:rPr>
              <w:t xml:space="preserve"> </w:t>
            </w:r>
            <w:r w:rsidRPr="00B81C1C">
              <w:rPr>
                <w:rFonts w:eastAsia="Arial" w:cs="Arial"/>
                <w:color w:val="231F20"/>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70D51BA2" w14:textId="77777777" w:rsidR="00B81C1C" w:rsidRPr="00B81C1C" w:rsidRDefault="00B81C1C" w:rsidP="00A06491">
            <w:pPr>
              <w:widowControl w:val="0"/>
              <w:numPr>
                <w:ilvl w:val="0"/>
                <w:numId w:val="173"/>
              </w:numPr>
              <w:tabs>
                <w:tab w:val="left" w:pos="222"/>
              </w:tabs>
              <w:spacing w:before="40" w:line="242" w:lineRule="auto"/>
              <w:ind w:right="78"/>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3"/>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5"/>
                <w:w w:val="85"/>
                <w:sz w:val="16"/>
                <w:szCs w:val="16"/>
              </w:rPr>
              <w:t xml:space="preserve"> </w:t>
            </w:r>
            <w:r w:rsidRPr="00B81C1C">
              <w:rPr>
                <w:rFonts w:eastAsia="Arial" w:cs="Arial"/>
                <w:color w:val="231F20"/>
                <w:w w:val="85"/>
                <w:sz w:val="16"/>
                <w:szCs w:val="16"/>
              </w:rPr>
              <w:t>1</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 common</w:t>
            </w:r>
            <w:r w:rsidRPr="00B81C1C">
              <w:rPr>
                <w:rFonts w:eastAsia="Arial" w:cs="Arial"/>
                <w:color w:val="231F20"/>
                <w:spacing w:val="-4"/>
                <w:w w:val="85"/>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4"/>
                <w:w w:val="85"/>
                <w:sz w:val="16"/>
                <w:szCs w:val="16"/>
              </w:rPr>
              <w:t xml:space="preserve"> </w:t>
            </w:r>
            <w:r w:rsidRPr="00B81C1C">
              <w:rPr>
                <w:rFonts w:eastAsia="Arial" w:cs="Arial"/>
                <w:color w:val="231F20"/>
                <w:w w:val="85"/>
                <w:sz w:val="16"/>
                <w:szCs w:val="16"/>
              </w:rPr>
              <w:t>2</w:t>
            </w:r>
            <w:r w:rsidRPr="00B81C1C">
              <w:rPr>
                <w:rFonts w:eastAsia="Arial" w:cs="Arial"/>
                <w:color w:val="231F20"/>
                <w:w w:val="86"/>
                <w:sz w:val="16"/>
                <w:szCs w:val="16"/>
              </w:rPr>
              <w:t xml:space="preserve"> </w:t>
            </w:r>
            <w:r w:rsidRPr="00B81C1C">
              <w:rPr>
                <w:rFonts w:eastAsia="Arial" w:cs="Arial"/>
                <w:color w:val="231F20"/>
                <w:w w:val="85"/>
                <w:sz w:val="16"/>
                <w:szCs w:val="16"/>
              </w:rPr>
              <w:t>words</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short</w:t>
            </w:r>
            <w:r w:rsidRPr="00B81C1C">
              <w:rPr>
                <w:rFonts w:eastAsia="Arial" w:cs="Arial"/>
                <w:color w:val="231F20"/>
                <w:spacing w:val="-5"/>
                <w:w w:val="85"/>
                <w:sz w:val="16"/>
                <w:szCs w:val="16"/>
              </w:rPr>
              <w:t xml:space="preserve"> </w:t>
            </w:r>
            <w:r w:rsidRPr="00B81C1C">
              <w:rPr>
                <w:rFonts w:eastAsia="Arial" w:cs="Arial"/>
                <w:color w:val="231F20"/>
                <w:w w:val="85"/>
                <w:sz w:val="16"/>
                <w:szCs w:val="16"/>
              </w:rPr>
              <w:t>phrases</w:t>
            </w:r>
          </w:p>
        </w:tc>
        <w:tc>
          <w:tcPr>
            <w:tcW w:w="1867" w:type="dxa"/>
            <w:tcBorders>
              <w:top w:val="single" w:sz="7" w:space="0" w:color="231F20"/>
              <w:left w:val="single" w:sz="7" w:space="0" w:color="231F20"/>
              <w:bottom w:val="single" w:sz="7" w:space="0" w:color="231F20"/>
              <w:right w:val="single" w:sz="7" w:space="0" w:color="231F20"/>
            </w:tcBorders>
          </w:tcPr>
          <w:p w14:paraId="3A920533" w14:textId="77777777" w:rsidR="00B81C1C" w:rsidRPr="00B81C1C" w:rsidRDefault="00B81C1C" w:rsidP="00A06491">
            <w:pPr>
              <w:widowControl w:val="0"/>
              <w:numPr>
                <w:ilvl w:val="0"/>
                <w:numId w:val="172"/>
              </w:numPr>
              <w:tabs>
                <w:tab w:val="left" w:pos="222"/>
              </w:tabs>
              <w:spacing w:before="40" w:line="242" w:lineRule="auto"/>
              <w:ind w:right="17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9"/>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2"/>
                <w:w w:val="85"/>
                <w:sz w:val="16"/>
                <w:szCs w:val="16"/>
              </w:rPr>
              <w:t xml:space="preserve"> </w:t>
            </w:r>
            <w:r w:rsidRPr="00B81C1C">
              <w:rPr>
                <w:rFonts w:eastAsia="Arial" w:cs="Arial"/>
                <w:color w:val="231F20"/>
                <w:w w:val="85"/>
                <w:sz w:val="16"/>
                <w:szCs w:val="16"/>
              </w:rPr>
              <w:t>1</w:t>
            </w:r>
            <w:r w:rsidRPr="00B81C1C">
              <w:rPr>
                <w:rFonts w:eastAsia="Arial" w:cs="Arial"/>
                <w:color w:val="231F20"/>
                <w:spacing w:val="-1"/>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
                <w:w w:val="85"/>
                <w:sz w:val="16"/>
                <w:szCs w:val="16"/>
              </w:rPr>
              <w:t xml:space="preserve"> </w:t>
            </w:r>
            <w:r w:rsidRPr="00B81C1C">
              <w:rPr>
                <w:rFonts w:eastAsia="Arial" w:cs="Arial"/>
                <w:color w:val="231F20"/>
                <w:w w:val="85"/>
                <w:sz w:val="16"/>
                <w:szCs w:val="16"/>
              </w:rPr>
              <w:t>a</w:t>
            </w:r>
            <w:r w:rsidRPr="00B81C1C">
              <w:rPr>
                <w:rFonts w:eastAsia="Arial" w:cs="Arial"/>
                <w:color w:val="231F20"/>
                <w:spacing w:val="-1"/>
                <w:w w:val="85"/>
                <w:sz w:val="16"/>
                <w:szCs w:val="16"/>
              </w:rPr>
              <w:t xml:space="preserve"> </w:t>
            </w:r>
            <w:r w:rsidRPr="00B81C1C">
              <w:rPr>
                <w:rFonts w:eastAsia="Arial" w:cs="Arial"/>
                <w:color w:val="231F20"/>
                <w:w w:val="85"/>
                <w:sz w:val="16"/>
                <w:szCs w:val="16"/>
              </w:rPr>
              <w:t>few</w:t>
            </w:r>
            <w:r w:rsidRPr="00B81C1C">
              <w:rPr>
                <w:rFonts w:eastAsia="Arial" w:cs="Arial"/>
                <w:color w:val="231F20"/>
                <w:w w:val="90"/>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1"/>
                <w:w w:val="85"/>
                <w:sz w:val="16"/>
                <w:szCs w:val="16"/>
              </w:rPr>
              <w:t xml:space="preserve"> </w:t>
            </w:r>
            <w:r w:rsidRPr="00B81C1C">
              <w:rPr>
                <w:rFonts w:eastAsia="Arial" w:cs="Arial"/>
                <w:color w:val="231F20"/>
                <w:w w:val="85"/>
                <w:sz w:val="16"/>
                <w:szCs w:val="16"/>
              </w:rPr>
              <w:t>2</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 phrases</w:t>
            </w:r>
          </w:p>
        </w:tc>
        <w:tc>
          <w:tcPr>
            <w:tcW w:w="1680" w:type="dxa"/>
            <w:tcBorders>
              <w:top w:val="single" w:sz="7" w:space="0" w:color="231F20"/>
              <w:left w:val="single" w:sz="7" w:space="0" w:color="231F20"/>
              <w:bottom w:val="single" w:sz="7" w:space="0" w:color="231F20"/>
              <w:right w:val="single" w:sz="7" w:space="0" w:color="231F20"/>
            </w:tcBorders>
          </w:tcPr>
          <w:p w14:paraId="0EDE3CF0" w14:textId="77777777" w:rsidR="00B81C1C" w:rsidRPr="00B81C1C" w:rsidRDefault="00B81C1C" w:rsidP="00A06491">
            <w:pPr>
              <w:widowControl w:val="0"/>
              <w:numPr>
                <w:ilvl w:val="0"/>
                <w:numId w:val="171"/>
              </w:numPr>
              <w:tabs>
                <w:tab w:val="left" w:pos="222"/>
              </w:tabs>
              <w:spacing w:before="40" w:line="242" w:lineRule="auto"/>
              <w:ind w:right="155"/>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4"/>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7"/>
                <w:w w:val="85"/>
                <w:sz w:val="16"/>
                <w:szCs w:val="16"/>
              </w:rPr>
              <w:t xml:space="preserve"> </w:t>
            </w:r>
            <w:r w:rsidRPr="00B81C1C">
              <w:rPr>
                <w:rFonts w:eastAsia="Arial" w:cs="Arial"/>
                <w:color w:val="231F20"/>
                <w:w w:val="85"/>
                <w:sz w:val="16"/>
                <w:szCs w:val="16"/>
              </w:rPr>
              <w:t>1</w:t>
            </w:r>
            <w:r w:rsidRPr="00B81C1C">
              <w:rPr>
                <w:rFonts w:eastAsia="Arial" w:cs="Arial"/>
                <w:color w:val="231F20"/>
                <w:spacing w:val="-8"/>
                <w:w w:val="85"/>
                <w:sz w:val="16"/>
                <w:szCs w:val="16"/>
              </w:rPr>
              <w:t xml:space="preserve"> </w:t>
            </w:r>
            <w:r w:rsidRPr="00B81C1C">
              <w:rPr>
                <w:rFonts w:eastAsia="Arial" w:cs="Arial"/>
                <w:color w:val="231F20"/>
                <w:w w:val="85"/>
                <w:sz w:val="16"/>
                <w:szCs w:val="16"/>
              </w:rPr>
              <w:t>and</w:t>
            </w:r>
            <w:r w:rsidRPr="00B81C1C">
              <w:rPr>
                <w:rFonts w:eastAsia="Arial" w:cs="Arial"/>
                <w:color w:val="231F20"/>
                <w:spacing w:val="-7"/>
                <w:w w:val="85"/>
                <w:sz w:val="16"/>
                <w:szCs w:val="16"/>
              </w:rPr>
              <w:t xml:space="preserve"> </w:t>
            </w:r>
            <w:r w:rsidRPr="00B81C1C">
              <w:rPr>
                <w:rFonts w:eastAsia="Arial" w:cs="Arial"/>
                <w:color w:val="231F20"/>
                <w:w w:val="85"/>
                <w:sz w:val="16"/>
                <w:szCs w:val="16"/>
              </w:rPr>
              <w:t>some</w:t>
            </w:r>
            <w:r w:rsidRPr="00B81C1C">
              <w:rPr>
                <w:rFonts w:eastAsia="Arial" w:cs="Arial"/>
                <w:color w:val="231F20"/>
                <w:w w:val="82"/>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2"/>
                <w:w w:val="85"/>
                <w:sz w:val="16"/>
                <w:szCs w:val="16"/>
              </w:rPr>
              <w:t xml:space="preserve"> </w:t>
            </w:r>
            <w:r w:rsidRPr="00B81C1C">
              <w:rPr>
                <w:rFonts w:eastAsia="Arial" w:cs="Arial"/>
                <w:color w:val="231F20"/>
                <w:w w:val="85"/>
                <w:sz w:val="16"/>
                <w:szCs w:val="16"/>
              </w:rPr>
              <w:t>2</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w w:val="86"/>
                <w:sz w:val="16"/>
                <w:szCs w:val="16"/>
              </w:rPr>
              <w:t xml:space="preserve"> </w:t>
            </w:r>
            <w:r w:rsidRPr="00B81C1C">
              <w:rPr>
                <w:rFonts w:eastAsia="Arial" w:cs="Arial"/>
                <w:color w:val="231F20"/>
                <w:w w:val="85"/>
                <w:sz w:val="16"/>
                <w:szCs w:val="16"/>
              </w:rPr>
              <w:t>and</w:t>
            </w:r>
            <w:r w:rsidRPr="00B81C1C">
              <w:rPr>
                <w:rFonts w:eastAsia="Arial" w:cs="Arial"/>
                <w:color w:val="231F20"/>
                <w:spacing w:val="-24"/>
                <w:w w:val="85"/>
                <w:sz w:val="16"/>
                <w:szCs w:val="16"/>
              </w:rPr>
              <w:t xml:space="preserve"> </w:t>
            </w:r>
            <w:r w:rsidRPr="00B81C1C">
              <w:rPr>
                <w:rFonts w:eastAsia="Arial" w:cs="Arial"/>
                <w:color w:val="231F20"/>
                <w:w w:val="85"/>
                <w:sz w:val="16"/>
                <w:szCs w:val="16"/>
              </w:rPr>
              <w:t>phrases</w:t>
            </w:r>
          </w:p>
        </w:tc>
        <w:tc>
          <w:tcPr>
            <w:tcW w:w="1867" w:type="dxa"/>
            <w:tcBorders>
              <w:top w:val="single" w:sz="7" w:space="0" w:color="231F20"/>
              <w:left w:val="single" w:sz="7" w:space="0" w:color="231F20"/>
              <w:bottom w:val="single" w:sz="7" w:space="0" w:color="231F20"/>
              <w:right w:val="single" w:sz="7" w:space="0" w:color="231F20"/>
            </w:tcBorders>
          </w:tcPr>
          <w:p w14:paraId="7ED47AA2" w14:textId="77777777" w:rsidR="00B81C1C" w:rsidRPr="00B81C1C" w:rsidRDefault="00B81C1C" w:rsidP="00A06491">
            <w:pPr>
              <w:widowControl w:val="0"/>
              <w:numPr>
                <w:ilvl w:val="0"/>
                <w:numId w:val="170"/>
              </w:numPr>
              <w:tabs>
                <w:tab w:val="left" w:pos="222"/>
              </w:tabs>
              <w:spacing w:before="40" w:line="242" w:lineRule="auto"/>
              <w:ind w:right="17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3"/>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5"/>
                <w:w w:val="85"/>
                <w:sz w:val="16"/>
                <w:szCs w:val="16"/>
              </w:rPr>
              <w:t xml:space="preserve"> </w:t>
            </w:r>
            <w:r w:rsidRPr="00B81C1C">
              <w:rPr>
                <w:rFonts w:eastAsia="Arial" w:cs="Arial"/>
                <w:color w:val="231F20"/>
                <w:w w:val="85"/>
                <w:sz w:val="16"/>
                <w:szCs w:val="16"/>
              </w:rPr>
              <w:t>1</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many</w:t>
            </w:r>
            <w:r w:rsidRPr="00B81C1C">
              <w:rPr>
                <w:rFonts w:eastAsia="Arial" w:cs="Arial"/>
                <w:color w:val="231F20"/>
                <w:w w:val="84"/>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1"/>
                <w:w w:val="85"/>
                <w:sz w:val="16"/>
                <w:szCs w:val="16"/>
              </w:rPr>
              <w:t xml:space="preserve"> </w:t>
            </w:r>
            <w:r w:rsidRPr="00B81C1C">
              <w:rPr>
                <w:rFonts w:eastAsia="Arial" w:cs="Arial"/>
                <w:color w:val="231F20"/>
                <w:w w:val="85"/>
                <w:sz w:val="16"/>
                <w:szCs w:val="16"/>
              </w:rPr>
              <w:t>2</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 phrases</w:t>
            </w:r>
          </w:p>
        </w:tc>
      </w:tr>
      <w:tr w:rsidR="00B81C1C" w:rsidRPr="00B81C1C" w14:paraId="03A23423" w14:textId="77777777" w:rsidTr="00DE418D">
        <w:trPr>
          <w:trHeight w:hRule="exact" w:val="1586"/>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75AB26A1" w14:textId="77777777" w:rsidR="00B81C1C" w:rsidRPr="00B81C1C" w:rsidRDefault="00B81C1C" w:rsidP="00B81C1C">
            <w:pPr>
              <w:widowControl w:val="0"/>
              <w:spacing w:before="8" w:line="160" w:lineRule="exact"/>
              <w:jc w:val="left"/>
              <w:rPr>
                <w:rFonts w:ascii="Arial Bold" w:eastAsia="Calibri" w:hAnsi="Arial Bold"/>
                <w:color w:val="000000" w:themeColor="text1"/>
                <w:sz w:val="16"/>
                <w:szCs w:val="16"/>
              </w:rPr>
            </w:pPr>
          </w:p>
          <w:p w14:paraId="41F5D78A"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0F5A9616"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213C9260" w14:textId="77777777" w:rsidR="00B81C1C" w:rsidRPr="00B81C1C" w:rsidRDefault="00B81C1C" w:rsidP="00B81C1C">
            <w:pPr>
              <w:widowControl w:val="0"/>
              <w:spacing w:line="258" w:lineRule="auto"/>
              <w:ind w:right="490"/>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95"/>
                <w:sz w:val="18"/>
                <w:szCs w:val="18"/>
              </w:rPr>
              <w:t>Cohe</w:t>
            </w:r>
            <w:r w:rsidRPr="00B81C1C">
              <w:rPr>
                <w:rFonts w:ascii="Arial Bold" w:eastAsia="Arial" w:hAnsi="Arial Bold" w:cs="Arial"/>
                <w:b/>
                <w:bCs/>
                <w:color w:val="000000" w:themeColor="text1"/>
                <w:spacing w:val="-4"/>
                <w:w w:val="95"/>
                <w:sz w:val="18"/>
                <w:szCs w:val="18"/>
              </w:rPr>
              <w:t>r</w:t>
            </w:r>
            <w:r w:rsidRPr="00B81C1C">
              <w:rPr>
                <w:rFonts w:ascii="Arial Bold" w:eastAsia="Arial" w:hAnsi="Arial Bold" w:cs="Arial"/>
                <w:b/>
                <w:bCs/>
                <w:color w:val="000000" w:themeColor="text1"/>
                <w:w w:val="95"/>
                <w:sz w:val="18"/>
                <w:szCs w:val="18"/>
              </w:rPr>
              <w:t>ence</w:t>
            </w:r>
            <w:r w:rsidRPr="00B81C1C">
              <w:rPr>
                <w:rFonts w:ascii="Arial Bold" w:eastAsia="Arial" w:hAnsi="Arial Bold" w:cs="Arial"/>
                <w:b/>
                <w:bCs/>
                <w:color w:val="000000" w:themeColor="text1"/>
                <w:spacing w:val="12"/>
                <w:w w:val="95"/>
                <w:sz w:val="18"/>
                <w:szCs w:val="18"/>
              </w:rPr>
              <w:t xml:space="preserve"> </w:t>
            </w:r>
            <w:r w:rsidRPr="00B81C1C">
              <w:rPr>
                <w:rFonts w:ascii="Arial Bold" w:eastAsia="Arial" w:hAnsi="Arial Bold" w:cs="Arial"/>
                <w:b/>
                <w:bCs/>
                <w:color w:val="000000" w:themeColor="text1"/>
                <w:w w:val="95"/>
                <w:sz w:val="18"/>
                <w:szCs w:val="18"/>
              </w:rPr>
              <w:t>of</w:t>
            </w:r>
            <w:r w:rsidRPr="00B81C1C">
              <w:rPr>
                <w:rFonts w:ascii="Arial Bold" w:eastAsia="Arial" w:hAnsi="Arial Bold" w:cs="Arial"/>
                <w:b/>
                <w:bCs/>
                <w:color w:val="000000" w:themeColor="text1"/>
                <w:w w:val="104"/>
                <w:sz w:val="18"/>
                <w:szCs w:val="18"/>
              </w:rPr>
              <w:t xml:space="preserve"> </w:t>
            </w:r>
            <w:r w:rsidRPr="00B81C1C">
              <w:rPr>
                <w:rFonts w:ascii="Arial Bold" w:eastAsia="Arial" w:hAnsi="Arial Bold" w:cs="Arial"/>
                <w:b/>
                <w:bCs/>
                <w:color w:val="000000" w:themeColor="text1"/>
                <w:w w:val="95"/>
                <w:sz w:val="18"/>
                <w:szCs w:val="18"/>
              </w:rPr>
              <w:t>Response</w:t>
            </w:r>
          </w:p>
        </w:tc>
        <w:tc>
          <w:tcPr>
            <w:tcW w:w="1867" w:type="dxa"/>
            <w:tcBorders>
              <w:top w:val="single" w:sz="7" w:space="0" w:color="231F20"/>
              <w:left w:val="single" w:sz="7" w:space="0" w:color="231F20"/>
              <w:bottom w:val="single" w:sz="7" w:space="0" w:color="231F20"/>
              <w:right w:val="single" w:sz="7" w:space="0" w:color="231F20"/>
            </w:tcBorders>
          </w:tcPr>
          <w:p w14:paraId="2BC8322F" w14:textId="77777777" w:rsidR="00B81C1C" w:rsidRPr="00B81C1C" w:rsidRDefault="00B81C1C" w:rsidP="00A06491">
            <w:pPr>
              <w:widowControl w:val="0"/>
              <w:numPr>
                <w:ilvl w:val="0"/>
                <w:numId w:val="169"/>
              </w:numPr>
              <w:tabs>
                <w:tab w:val="left" w:pos="222"/>
              </w:tabs>
              <w:spacing w:before="40" w:line="242" w:lineRule="auto"/>
              <w:ind w:right="110"/>
              <w:jc w:val="left"/>
              <w:rPr>
                <w:rFonts w:eastAsia="Arial" w:cs="Arial"/>
                <w:sz w:val="16"/>
                <w:szCs w:val="16"/>
              </w:rPr>
            </w:pPr>
            <w:r w:rsidRPr="00B81C1C">
              <w:rPr>
                <w:rFonts w:eastAsia="Arial" w:cs="Arial"/>
                <w:color w:val="231F20"/>
                <w:w w:val="85"/>
                <w:sz w:val="16"/>
                <w:szCs w:val="16"/>
              </w:rPr>
              <w:t>Lacks a clear</w:t>
            </w:r>
            <w:r w:rsidRPr="00B81C1C">
              <w:rPr>
                <w:rFonts w:eastAsia="Arial" w:cs="Arial"/>
                <w:color w:val="231F20"/>
                <w:spacing w:val="1"/>
                <w:w w:val="85"/>
                <w:sz w:val="16"/>
                <w:szCs w:val="16"/>
              </w:rPr>
              <w:t xml:space="preserve"> </w:t>
            </w:r>
            <w:r w:rsidRPr="00B81C1C">
              <w:rPr>
                <w:rFonts w:eastAsia="Arial" w:cs="Arial"/>
                <w:color w:val="231F20"/>
                <w:w w:val="85"/>
                <w:sz w:val="16"/>
                <w:szCs w:val="16"/>
              </w:rPr>
              <w:t>introduction,</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development</w:t>
            </w:r>
            <w:r w:rsidRPr="00B81C1C">
              <w:rPr>
                <w:rFonts w:eastAsia="Arial" w:cs="Arial"/>
                <w:color w:val="231F20"/>
                <w:spacing w:val="8"/>
                <w:w w:val="85"/>
                <w:sz w:val="16"/>
                <w:szCs w:val="16"/>
              </w:rPr>
              <w:t xml:space="preserve"> </w:t>
            </w:r>
            <w:r w:rsidRPr="00B81C1C">
              <w:rPr>
                <w:rFonts w:eastAsia="Arial" w:cs="Arial"/>
                <w:color w:val="231F20"/>
                <w:w w:val="85"/>
                <w:sz w:val="16"/>
                <w:szCs w:val="16"/>
              </w:rPr>
              <w:t>of</w:t>
            </w:r>
            <w:r w:rsidRPr="00B81C1C">
              <w:rPr>
                <w:rFonts w:eastAsia="Arial" w:cs="Arial"/>
                <w:color w:val="231F20"/>
                <w:spacing w:val="8"/>
                <w:w w:val="85"/>
                <w:sz w:val="16"/>
                <w:szCs w:val="16"/>
              </w:rPr>
              <w:t xml:space="preserve"> </w:t>
            </w:r>
            <w:r w:rsidRPr="00B81C1C">
              <w:rPr>
                <w:rFonts w:eastAsia="Arial" w:cs="Arial"/>
                <w:color w:val="231F20"/>
                <w:w w:val="85"/>
                <w:sz w:val="16"/>
                <w:szCs w:val="16"/>
              </w:rPr>
              <w:t>a</w:t>
            </w:r>
            <w:r w:rsidRPr="00B81C1C">
              <w:rPr>
                <w:rFonts w:eastAsia="Arial" w:cs="Arial"/>
                <w:color w:val="231F20"/>
                <w:spacing w:val="8"/>
                <w:w w:val="85"/>
                <w:sz w:val="16"/>
                <w:szCs w:val="16"/>
              </w:rPr>
              <w:t xml:space="preserve"> </w:t>
            </w:r>
            <w:r w:rsidRPr="00B81C1C">
              <w:rPr>
                <w:rFonts w:eastAsia="Arial" w:cs="Arial"/>
                <w:color w:val="231F20"/>
                <w:w w:val="85"/>
                <w:sz w:val="16"/>
                <w:szCs w:val="16"/>
              </w:rPr>
              <w:t>thought</w:t>
            </w:r>
            <w:r w:rsidRPr="00B81C1C">
              <w:rPr>
                <w:rFonts w:eastAsia="Arial" w:cs="Arial"/>
                <w:color w:val="231F20"/>
                <w:spacing w:val="8"/>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an</w:t>
            </w:r>
            <w:r w:rsidRPr="00B81C1C">
              <w:rPr>
                <w:rFonts w:eastAsia="Arial" w:cs="Arial"/>
                <w:color w:val="231F20"/>
                <w:spacing w:val="4"/>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5"/>
                <w:w w:val="85"/>
                <w:sz w:val="16"/>
                <w:szCs w:val="16"/>
              </w:rPr>
              <w:t xml:space="preserve"> </w:t>
            </w:r>
            <w:r w:rsidRPr="00B81C1C">
              <w:rPr>
                <w:rFonts w:eastAsia="Arial" w:cs="Arial"/>
                <w:color w:val="231F20"/>
                <w:w w:val="85"/>
                <w:sz w:val="16"/>
                <w:szCs w:val="16"/>
              </w:rPr>
              <w:t>completion</w:t>
            </w:r>
            <w:r w:rsidRPr="00B81C1C">
              <w:rPr>
                <w:rFonts w:eastAsia="Arial" w:cs="Arial"/>
                <w:color w:val="231F20"/>
                <w:spacing w:val="5"/>
                <w:w w:val="85"/>
                <w:sz w:val="16"/>
                <w:szCs w:val="16"/>
              </w:rPr>
              <w:t xml:space="preserve"> </w:t>
            </w:r>
            <w:r w:rsidRPr="00B81C1C">
              <w:rPr>
                <w:rFonts w:eastAsia="Arial" w:cs="Arial"/>
                <w:color w:val="231F20"/>
                <w:w w:val="85"/>
                <w:sz w:val="16"/>
                <w:szCs w:val="16"/>
              </w:rPr>
              <w:t>due</w:t>
            </w:r>
            <w:r w:rsidRPr="00B81C1C">
              <w:rPr>
                <w:rFonts w:eastAsia="Arial" w:cs="Arial"/>
                <w:color w:val="231F20"/>
                <w:spacing w:val="5"/>
                <w:w w:val="85"/>
                <w:sz w:val="16"/>
                <w:szCs w:val="16"/>
              </w:rPr>
              <w:t xml:space="preserve"> </w:t>
            </w:r>
            <w:r w:rsidRPr="00B81C1C">
              <w:rPr>
                <w:rFonts w:eastAsia="Arial" w:cs="Arial"/>
                <w:color w:val="231F20"/>
                <w:w w:val="85"/>
                <w:sz w:val="16"/>
                <w:szCs w:val="16"/>
              </w:rPr>
              <w:t>to</w:t>
            </w:r>
            <w:r w:rsidRPr="00B81C1C">
              <w:rPr>
                <w:rFonts w:eastAsia="Arial" w:cs="Arial"/>
                <w:color w:val="231F20"/>
                <w:w w:val="93"/>
                <w:sz w:val="16"/>
                <w:szCs w:val="16"/>
              </w:rPr>
              <w:t xml:space="preserve"> </w:t>
            </w:r>
            <w:r w:rsidRPr="00B81C1C">
              <w:rPr>
                <w:rFonts w:eastAsia="Arial" w:cs="Arial"/>
                <w:color w:val="231F20"/>
                <w:w w:val="85"/>
                <w:sz w:val="16"/>
                <w:szCs w:val="16"/>
              </w:rPr>
              <w:t>brevity</w:t>
            </w:r>
          </w:p>
        </w:tc>
        <w:tc>
          <w:tcPr>
            <w:tcW w:w="1680" w:type="dxa"/>
            <w:tcBorders>
              <w:top w:val="single" w:sz="7" w:space="0" w:color="231F20"/>
              <w:left w:val="single" w:sz="7" w:space="0" w:color="231F20"/>
              <w:bottom w:val="single" w:sz="7" w:space="0" w:color="231F20"/>
              <w:right w:val="single" w:sz="7" w:space="0" w:color="231F20"/>
            </w:tcBorders>
          </w:tcPr>
          <w:p w14:paraId="3A3A0F97" w14:textId="77777777" w:rsidR="00B81C1C" w:rsidRPr="00B81C1C" w:rsidRDefault="00B81C1C" w:rsidP="00A06491">
            <w:pPr>
              <w:widowControl w:val="0"/>
              <w:numPr>
                <w:ilvl w:val="0"/>
                <w:numId w:val="168"/>
              </w:numPr>
              <w:tabs>
                <w:tab w:val="left" w:pos="222"/>
              </w:tabs>
              <w:spacing w:before="40" w:line="242" w:lineRule="auto"/>
              <w:ind w:right="338"/>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sentence</w:t>
            </w:r>
            <w:r w:rsidRPr="00B81C1C">
              <w:rPr>
                <w:rFonts w:eastAsia="Arial" w:cs="Arial"/>
                <w:color w:val="231F20"/>
                <w:spacing w:val="2"/>
                <w:w w:val="85"/>
                <w:sz w:val="16"/>
                <w:szCs w:val="16"/>
              </w:rPr>
              <w:t xml:space="preserve"> </w:t>
            </w:r>
            <w:r w:rsidRPr="00B81C1C">
              <w:rPr>
                <w:rFonts w:eastAsia="Arial" w:cs="Arial"/>
                <w:color w:val="231F20"/>
                <w:w w:val="85"/>
                <w:sz w:val="16"/>
                <w:szCs w:val="16"/>
              </w:rPr>
              <w:t>to</w:t>
            </w:r>
            <w:r w:rsidRPr="00B81C1C">
              <w:rPr>
                <w:rFonts w:eastAsia="Arial" w:cs="Arial"/>
                <w:color w:val="231F20"/>
                <w:spacing w:val="2"/>
                <w:w w:val="85"/>
                <w:sz w:val="16"/>
                <w:szCs w:val="16"/>
              </w:rPr>
              <w:t xml:space="preserve"> </w:t>
            </w:r>
            <w:r w:rsidRPr="00B81C1C">
              <w:rPr>
                <w:rFonts w:eastAsia="Arial" w:cs="Arial"/>
                <w:color w:val="231F20"/>
                <w:w w:val="85"/>
                <w:sz w:val="16"/>
                <w:szCs w:val="16"/>
              </w:rPr>
              <w:t>introduc</w:t>
            </w:r>
            <w:r w:rsidRPr="00B81C1C">
              <w:rPr>
                <w:rFonts w:eastAsia="Arial" w:cs="Arial"/>
                <w:color w:val="231F20"/>
                <w:spacing w:val="-6"/>
                <w:w w:val="85"/>
                <w:sz w:val="16"/>
                <w:szCs w:val="16"/>
              </w:rPr>
              <w:t>e</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develo</w:t>
            </w:r>
            <w:r w:rsidRPr="00B81C1C">
              <w:rPr>
                <w:rFonts w:eastAsia="Arial" w:cs="Arial"/>
                <w:color w:val="231F20"/>
                <w:spacing w:val="-6"/>
                <w:w w:val="85"/>
                <w:sz w:val="16"/>
                <w:szCs w:val="16"/>
              </w:rPr>
              <w:t>p</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complete thoughts</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ideas</w:t>
            </w:r>
          </w:p>
        </w:tc>
        <w:tc>
          <w:tcPr>
            <w:tcW w:w="1867" w:type="dxa"/>
            <w:tcBorders>
              <w:top w:val="single" w:sz="7" w:space="0" w:color="231F20"/>
              <w:left w:val="single" w:sz="7" w:space="0" w:color="231F20"/>
              <w:bottom w:val="single" w:sz="7" w:space="0" w:color="231F20"/>
              <w:right w:val="single" w:sz="7" w:space="0" w:color="231F20"/>
            </w:tcBorders>
          </w:tcPr>
          <w:p w14:paraId="6074D784" w14:textId="77777777" w:rsidR="00B81C1C" w:rsidRPr="00B81C1C" w:rsidRDefault="00B81C1C" w:rsidP="00A06491">
            <w:pPr>
              <w:widowControl w:val="0"/>
              <w:numPr>
                <w:ilvl w:val="0"/>
                <w:numId w:val="167"/>
              </w:numPr>
              <w:tabs>
                <w:tab w:val="left" w:pos="222"/>
              </w:tabs>
              <w:spacing w:before="40" w:line="242" w:lineRule="auto"/>
              <w:ind w:right="8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1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3"/>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2"/>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that</w:t>
            </w:r>
            <w:r w:rsidRPr="00B81C1C">
              <w:rPr>
                <w:rFonts w:eastAsia="Arial" w:cs="Arial"/>
                <w:color w:val="231F20"/>
                <w:spacing w:val="14"/>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15"/>
                <w:w w:val="85"/>
                <w:sz w:val="16"/>
                <w:szCs w:val="16"/>
              </w:rPr>
              <w:t xml:space="preserve"> </w:t>
            </w:r>
            <w:r w:rsidRPr="00B81C1C">
              <w:rPr>
                <w:rFonts w:eastAsia="Arial" w:cs="Arial"/>
                <w:color w:val="231F20"/>
                <w:w w:val="85"/>
                <w:sz w:val="16"/>
                <w:szCs w:val="16"/>
              </w:rPr>
              <w:t>a</w:t>
            </w:r>
            <w:r w:rsidRPr="00B81C1C">
              <w:rPr>
                <w:rFonts w:eastAsia="Arial" w:cs="Arial"/>
                <w:color w:val="231F20"/>
                <w:spacing w:val="15"/>
                <w:w w:val="85"/>
                <w:sz w:val="16"/>
                <w:szCs w:val="16"/>
              </w:rPr>
              <w:t xml:space="preserve"> </w:t>
            </w:r>
            <w:r w:rsidRPr="00B81C1C">
              <w:rPr>
                <w:rFonts w:eastAsia="Arial" w:cs="Arial"/>
                <w:color w:val="231F20"/>
                <w:w w:val="85"/>
                <w:sz w:val="16"/>
                <w:szCs w:val="16"/>
              </w:rPr>
              <w:t>limited</w:t>
            </w:r>
            <w:r w:rsidRPr="00B81C1C">
              <w:rPr>
                <w:rFonts w:eastAsia="Arial" w:cs="Arial"/>
                <w:color w:val="231F20"/>
                <w:w w:val="90"/>
                <w:sz w:val="16"/>
                <w:szCs w:val="16"/>
              </w:rPr>
              <w:t xml:space="preserve"> </w:t>
            </w:r>
            <w:r w:rsidRPr="00B81C1C">
              <w:rPr>
                <w:rFonts w:eastAsia="Arial" w:cs="Arial"/>
                <w:color w:val="231F20"/>
                <w:w w:val="85"/>
                <w:sz w:val="16"/>
                <w:szCs w:val="16"/>
              </w:rPr>
              <w:t xml:space="preserve">introduction, </w:t>
            </w:r>
            <w:r w:rsidRPr="00B81C1C">
              <w:rPr>
                <w:rFonts w:eastAsia="Arial" w:cs="Arial"/>
                <w:color w:val="231F20"/>
                <w:spacing w:val="1"/>
                <w:w w:val="85"/>
                <w:sz w:val="16"/>
                <w:szCs w:val="16"/>
              </w:rPr>
              <w:t>development</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and/or</w:t>
            </w:r>
            <w:r w:rsidRPr="00B81C1C">
              <w:rPr>
                <w:rFonts w:eastAsia="Arial" w:cs="Arial"/>
                <w:color w:val="231F20"/>
                <w:spacing w:val="12"/>
                <w:w w:val="85"/>
                <w:sz w:val="16"/>
                <w:szCs w:val="16"/>
              </w:rPr>
              <w:t xml:space="preserve"> </w:t>
            </w:r>
            <w:r w:rsidRPr="00B81C1C">
              <w:rPr>
                <w:rFonts w:eastAsia="Arial" w:cs="Arial"/>
                <w:color w:val="231F20"/>
                <w:w w:val="85"/>
                <w:sz w:val="16"/>
                <w:szCs w:val="16"/>
              </w:rPr>
              <w:t>completion</w:t>
            </w:r>
            <w:r w:rsidRPr="00B81C1C">
              <w:rPr>
                <w:rFonts w:eastAsia="Arial" w:cs="Arial"/>
                <w:color w:val="231F20"/>
                <w:spacing w:val="13"/>
                <w:w w:val="85"/>
                <w:sz w:val="16"/>
                <w:szCs w:val="16"/>
              </w:rPr>
              <w:t xml:space="preserve"> </w:t>
            </w:r>
            <w:r w:rsidRPr="00B81C1C">
              <w:rPr>
                <w:rFonts w:eastAsia="Arial" w:cs="Arial"/>
                <w:color w:val="231F20"/>
                <w:w w:val="85"/>
                <w:sz w:val="16"/>
                <w:szCs w:val="16"/>
              </w:rPr>
              <w:t>of</w:t>
            </w:r>
            <w:r w:rsidRPr="00B81C1C">
              <w:rPr>
                <w:rFonts w:eastAsia="Arial" w:cs="Arial"/>
                <w:color w:val="231F20"/>
                <w:spacing w:val="12"/>
                <w:w w:val="85"/>
                <w:sz w:val="16"/>
                <w:szCs w:val="16"/>
              </w:rPr>
              <w:t xml:space="preserve"> </w:t>
            </w:r>
            <w:r w:rsidRPr="00B81C1C">
              <w:rPr>
                <w:rFonts w:eastAsia="Arial" w:cs="Arial"/>
                <w:color w:val="231F20"/>
                <w:w w:val="85"/>
                <w:sz w:val="16"/>
                <w:szCs w:val="16"/>
              </w:rPr>
              <w:t>lin</w:t>
            </w:r>
            <w:r w:rsidRPr="00B81C1C">
              <w:rPr>
                <w:rFonts w:eastAsia="Arial" w:cs="Arial"/>
                <w:color w:val="231F20"/>
                <w:spacing w:val="-6"/>
                <w:w w:val="85"/>
                <w:sz w:val="16"/>
                <w:szCs w:val="16"/>
              </w:rPr>
              <w:t>k</w:t>
            </w:r>
            <w:r w:rsidRPr="00B81C1C">
              <w:rPr>
                <w:rFonts w:eastAsia="Arial" w:cs="Arial"/>
                <w:color w:val="231F20"/>
                <w:w w:val="85"/>
                <w:sz w:val="16"/>
                <w:szCs w:val="16"/>
              </w:rPr>
              <w:t>ed</w:t>
            </w:r>
            <w:r w:rsidRPr="00B81C1C">
              <w:rPr>
                <w:rFonts w:eastAsia="Arial" w:cs="Arial"/>
                <w:color w:val="231F20"/>
                <w:w w:val="83"/>
                <w:sz w:val="16"/>
                <w:szCs w:val="16"/>
              </w:rPr>
              <w:t xml:space="preserve"> </w:t>
            </w:r>
            <w:r w:rsidRPr="00B81C1C">
              <w:rPr>
                <w:rFonts w:eastAsia="Arial" w:cs="Arial"/>
                <w:color w:val="231F20"/>
                <w:w w:val="85"/>
                <w:sz w:val="16"/>
                <w:szCs w:val="16"/>
              </w:rPr>
              <w:t>thought</w:t>
            </w:r>
            <w:r w:rsidRPr="00B81C1C">
              <w:rPr>
                <w:rFonts w:eastAsia="Arial" w:cs="Arial"/>
                <w:color w:val="231F20"/>
                <w:spacing w:val="-6"/>
                <w:w w:val="85"/>
                <w:sz w:val="16"/>
                <w:szCs w:val="16"/>
              </w:rPr>
              <w:t>s</w:t>
            </w:r>
            <w:r w:rsidRPr="00B81C1C">
              <w:rPr>
                <w:rFonts w:eastAsia="Arial" w:cs="Arial"/>
                <w:color w:val="231F20"/>
                <w:w w:val="85"/>
                <w:sz w:val="16"/>
                <w:szCs w:val="16"/>
              </w:rPr>
              <w:t>, idea</w:t>
            </w:r>
            <w:r w:rsidRPr="00B81C1C">
              <w:rPr>
                <w:rFonts w:eastAsia="Arial" w:cs="Arial"/>
                <w:color w:val="231F20"/>
                <w:spacing w:val="-7"/>
                <w:w w:val="85"/>
                <w:sz w:val="16"/>
                <w:szCs w:val="16"/>
              </w:rPr>
              <w:t>s</w:t>
            </w:r>
            <w:r w:rsidRPr="00B81C1C">
              <w:rPr>
                <w:rFonts w:eastAsia="Arial" w:cs="Arial"/>
                <w:color w:val="231F20"/>
                <w:w w:val="85"/>
                <w:sz w:val="16"/>
                <w:szCs w:val="16"/>
              </w:rPr>
              <w:t>, or</w:t>
            </w:r>
            <w:r w:rsidRPr="00B81C1C">
              <w:rPr>
                <w:rFonts w:eastAsia="Arial" w:cs="Arial"/>
                <w:color w:val="231F20"/>
                <w:spacing w:val="7"/>
                <w:w w:val="85"/>
                <w:sz w:val="16"/>
                <w:szCs w:val="16"/>
              </w:rPr>
              <w:t xml:space="preserve"> </w:t>
            </w:r>
            <w:r w:rsidRPr="00B81C1C">
              <w:rPr>
                <w:rFonts w:eastAsia="Arial" w:cs="Arial"/>
                <w:color w:val="231F20"/>
                <w:w w:val="85"/>
                <w:sz w:val="16"/>
                <w:szCs w:val="16"/>
              </w:rPr>
              <w:t>both</w:t>
            </w:r>
          </w:p>
        </w:tc>
        <w:tc>
          <w:tcPr>
            <w:tcW w:w="1680" w:type="dxa"/>
            <w:tcBorders>
              <w:top w:val="single" w:sz="7" w:space="0" w:color="231F20"/>
              <w:left w:val="single" w:sz="7" w:space="0" w:color="231F20"/>
              <w:bottom w:val="single" w:sz="7" w:space="0" w:color="231F20"/>
              <w:right w:val="single" w:sz="7" w:space="0" w:color="231F20"/>
            </w:tcBorders>
          </w:tcPr>
          <w:p w14:paraId="7D7CBD9D" w14:textId="77777777" w:rsidR="00B81C1C" w:rsidRPr="00B81C1C" w:rsidRDefault="00B81C1C" w:rsidP="00A06491">
            <w:pPr>
              <w:widowControl w:val="0"/>
              <w:numPr>
                <w:ilvl w:val="0"/>
                <w:numId w:val="166"/>
              </w:numPr>
              <w:tabs>
                <w:tab w:val="left" w:pos="222"/>
              </w:tabs>
              <w:spacing w:before="40" w:line="242" w:lineRule="auto"/>
              <w:ind w:right="309"/>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5"/>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 sentences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provide</w:t>
            </w:r>
            <w:r w:rsidRPr="00B81C1C">
              <w:rPr>
                <w:rFonts w:eastAsia="Arial" w:cs="Arial"/>
                <w:color w:val="231F20"/>
                <w:w w:val="86"/>
                <w:sz w:val="16"/>
                <w:szCs w:val="16"/>
              </w:rPr>
              <w:t xml:space="preserve"> </w:t>
            </w:r>
            <w:r w:rsidRPr="00B81C1C">
              <w:rPr>
                <w:rFonts w:eastAsia="Arial" w:cs="Arial"/>
                <w:color w:val="231F20"/>
                <w:w w:val="85"/>
                <w:sz w:val="16"/>
                <w:szCs w:val="16"/>
              </w:rPr>
              <w:t>an</w:t>
            </w:r>
            <w:r w:rsidRPr="00B81C1C">
              <w:rPr>
                <w:rFonts w:eastAsia="Arial" w:cs="Arial"/>
                <w:color w:val="231F20"/>
                <w:spacing w:val="34"/>
                <w:w w:val="85"/>
                <w:sz w:val="16"/>
                <w:szCs w:val="16"/>
              </w:rPr>
              <w:t xml:space="preserve"> </w:t>
            </w:r>
            <w:r w:rsidRPr="00B81C1C">
              <w:rPr>
                <w:rFonts w:eastAsia="Arial" w:cs="Arial"/>
                <w:color w:val="231F20"/>
                <w:w w:val="85"/>
                <w:sz w:val="16"/>
                <w:szCs w:val="16"/>
              </w:rPr>
              <w:t>introduction,</w:t>
            </w:r>
            <w:r w:rsidRPr="00B81C1C">
              <w:rPr>
                <w:rFonts w:eastAsia="Arial" w:cs="Arial"/>
                <w:color w:val="231F20"/>
                <w:w w:val="89"/>
                <w:sz w:val="16"/>
                <w:szCs w:val="16"/>
              </w:rPr>
              <w:t xml:space="preserve"> </w:t>
            </w:r>
            <w:r w:rsidRPr="00B81C1C">
              <w:rPr>
                <w:rFonts w:eastAsia="Arial" w:cs="Arial"/>
                <w:color w:val="231F20"/>
                <w:w w:val="85"/>
                <w:sz w:val="16"/>
                <w:szCs w:val="16"/>
              </w:rPr>
              <w:t>development,</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 completion</w:t>
            </w:r>
            <w:r w:rsidRPr="00B81C1C">
              <w:rPr>
                <w:rFonts w:eastAsia="Arial" w:cs="Arial"/>
                <w:color w:val="231F20"/>
                <w:spacing w:val="16"/>
                <w:w w:val="85"/>
                <w:sz w:val="16"/>
                <w:szCs w:val="16"/>
              </w:rPr>
              <w:t xml:space="preserve"> </w:t>
            </w:r>
            <w:r w:rsidRPr="00B81C1C">
              <w:rPr>
                <w:rFonts w:eastAsia="Arial" w:cs="Arial"/>
                <w:color w:val="231F20"/>
                <w:w w:val="85"/>
                <w:sz w:val="16"/>
                <w:szCs w:val="16"/>
              </w:rPr>
              <w:t>of</w:t>
            </w:r>
            <w:r w:rsidRPr="00B81C1C">
              <w:rPr>
                <w:rFonts w:eastAsia="Arial" w:cs="Arial"/>
                <w:color w:val="231F20"/>
                <w:spacing w:val="17"/>
                <w:w w:val="85"/>
                <w:sz w:val="16"/>
                <w:szCs w:val="16"/>
              </w:rPr>
              <w:t xml:space="preserve"> </w:t>
            </w:r>
            <w:r w:rsidRPr="00B81C1C">
              <w:rPr>
                <w:rFonts w:eastAsia="Arial" w:cs="Arial"/>
                <w:color w:val="231F20"/>
                <w:w w:val="85"/>
                <w:sz w:val="16"/>
                <w:szCs w:val="16"/>
              </w:rPr>
              <w:t>lin</w:t>
            </w:r>
            <w:r w:rsidRPr="00B81C1C">
              <w:rPr>
                <w:rFonts w:eastAsia="Arial" w:cs="Arial"/>
                <w:color w:val="231F20"/>
                <w:spacing w:val="-6"/>
                <w:w w:val="85"/>
                <w:sz w:val="16"/>
                <w:szCs w:val="16"/>
              </w:rPr>
              <w:t>k</w:t>
            </w:r>
            <w:r w:rsidRPr="00B81C1C">
              <w:rPr>
                <w:rFonts w:eastAsia="Arial" w:cs="Arial"/>
                <w:color w:val="231F20"/>
                <w:w w:val="85"/>
                <w:sz w:val="16"/>
                <w:szCs w:val="16"/>
              </w:rPr>
              <w:t>ed</w:t>
            </w:r>
            <w:r w:rsidRPr="00B81C1C">
              <w:rPr>
                <w:rFonts w:eastAsia="Arial" w:cs="Arial"/>
                <w:color w:val="231F20"/>
                <w:w w:val="83"/>
                <w:sz w:val="16"/>
                <w:szCs w:val="16"/>
              </w:rPr>
              <w:t xml:space="preserve"> </w:t>
            </w:r>
            <w:r w:rsidRPr="00B81C1C">
              <w:rPr>
                <w:rFonts w:eastAsia="Arial" w:cs="Arial"/>
                <w:color w:val="231F20"/>
                <w:w w:val="85"/>
                <w:sz w:val="16"/>
                <w:szCs w:val="16"/>
              </w:rPr>
              <w:t>thought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3"/>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both</w:t>
            </w:r>
            <w:r w:rsidRPr="00B81C1C">
              <w:rPr>
                <w:rFonts w:eastAsia="Arial" w:cs="Arial"/>
                <w:color w:val="231F20"/>
                <w:spacing w:val="14"/>
                <w:w w:val="85"/>
                <w:sz w:val="16"/>
                <w:szCs w:val="16"/>
              </w:rPr>
              <w:t xml:space="preserve"> </w:t>
            </w:r>
            <w:r w:rsidRPr="00B81C1C">
              <w:rPr>
                <w:rFonts w:eastAsia="Arial" w:cs="Arial"/>
                <w:color w:val="231F20"/>
                <w:w w:val="85"/>
                <w:sz w:val="16"/>
                <w:szCs w:val="16"/>
              </w:rPr>
              <w:t>to</w:t>
            </w:r>
            <w:r w:rsidRPr="00B81C1C">
              <w:rPr>
                <w:rFonts w:eastAsia="Arial" w:cs="Arial"/>
                <w:color w:val="231F20"/>
                <w:spacing w:val="15"/>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15"/>
                <w:w w:val="85"/>
                <w:sz w:val="16"/>
                <w:szCs w:val="16"/>
              </w:rPr>
              <w:t xml:space="preserve"> </w:t>
            </w:r>
            <w:r w:rsidRPr="00B81C1C">
              <w:rPr>
                <w:rFonts w:eastAsia="Arial" w:cs="Arial"/>
                <w:color w:val="231F20"/>
                <w:w w:val="85"/>
                <w:sz w:val="16"/>
                <w:szCs w:val="16"/>
              </w:rPr>
              <w:t>partial</w:t>
            </w:r>
            <w:r w:rsidRPr="00B81C1C">
              <w:rPr>
                <w:rFonts w:eastAsia="Arial" w:cs="Arial"/>
                <w:color w:val="231F20"/>
                <w:w w:val="89"/>
                <w:sz w:val="16"/>
                <w:szCs w:val="16"/>
              </w:rPr>
              <w:t xml:space="preserve"> </w:t>
            </w:r>
            <w:r w:rsidRPr="00B81C1C">
              <w:rPr>
                <w:rFonts w:eastAsia="Arial" w:cs="Arial"/>
                <w:color w:val="231F20"/>
                <w:w w:val="85"/>
                <w:sz w:val="16"/>
                <w:szCs w:val="16"/>
              </w:rPr>
              <w:t>organization</w:t>
            </w:r>
          </w:p>
        </w:tc>
        <w:tc>
          <w:tcPr>
            <w:tcW w:w="1867" w:type="dxa"/>
            <w:tcBorders>
              <w:top w:val="single" w:sz="7" w:space="0" w:color="231F20"/>
              <w:left w:val="single" w:sz="7" w:space="0" w:color="231F20"/>
              <w:bottom w:val="single" w:sz="7" w:space="0" w:color="231F20"/>
              <w:right w:val="single" w:sz="7" w:space="0" w:color="231F20"/>
            </w:tcBorders>
          </w:tcPr>
          <w:p w14:paraId="358327FF" w14:textId="77777777" w:rsidR="00B81C1C" w:rsidRPr="00B81C1C" w:rsidRDefault="00B81C1C" w:rsidP="00A06491">
            <w:pPr>
              <w:widowControl w:val="0"/>
              <w:numPr>
                <w:ilvl w:val="0"/>
                <w:numId w:val="165"/>
              </w:numPr>
              <w:tabs>
                <w:tab w:val="left" w:pos="222"/>
              </w:tabs>
              <w:spacing w:before="40" w:line="242" w:lineRule="auto"/>
              <w:ind w:right="8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1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3"/>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2"/>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that</w:t>
            </w:r>
            <w:r w:rsidRPr="00B81C1C">
              <w:rPr>
                <w:rFonts w:eastAsia="Arial" w:cs="Arial"/>
                <w:color w:val="231F20"/>
                <w:spacing w:val="19"/>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19"/>
                <w:w w:val="85"/>
                <w:sz w:val="16"/>
                <w:szCs w:val="16"/>
              </w:rPr>
              <w:t xml:space="preserve"> </w:t>
            </w:r>
            <w:r w:rsidRPr="00B81C1C">
              <w:rPr>
                <w:rFonts w:eastAsia="Arial" w:cs="Arial"/>
                <w:color w:val="231F20"/>
                <w:w w:val="85"/>
                <w:sz w:val="16"/>
                <w:szCs w:val="16"/>
              </w:rPr>
              <w:t>an</w:t>
            </w:r>
            <w:r w:rsidRPr="00B81C1C">
              <w:rPr>
                <w:rFonts w:eastAsia="Arial" w:cs="Arial"/>
                <w:color w:val="231F20"/>
                <w:spacing w:val="19"/>
                <w:w w:val="85"/>
                <w:sz w:val="16"/>
                <w:szCs w:val="16"/>
              </w:rPr>
              <w:t xml:space="preserve"> </w:t>
            </w:r>
            <w:r w:rsidRPr="00B81C1C">
              <w:rPr>
                <w:rFonts w:eastAsia="Arial" w:cs="Arial"/>
                <w:color w:val="231F20"/>
                <w:w w:val="85"/>
                <w:sz w:val="16"/>
                <w:szCs w:val="16"/>
              </w:rPr>
              <w:t>introduction,</w:t>
            </w:r>
            <w:r w:rsidRPr="00B81C1C">
              <w:rPr>
                <w:rFonts w:eastAsia="Arial" w:cs="Arial"/>
                <w:color w:val="231F20"/>
                <w:w w:val="89"/>
                <w:sz w:val="16"/>
                <w:szCs w:val="16"/>
              </w:rPr>
              <w:t xml:space="preserve"> </w:t>
            </w:r>
            <w:r w:rsidRPr="00B81C1C">
              <w:rPr>
                <w:rFonts w:eastAsia="Arial" w:cs="Arial"/>
                <w:color w:val="231F20"/>
                <w:w w:val="85"/>
                <w:sz w:val="16"/>
                <w:szCs w:val="16"/>
              </w:rPr>
              <w:t>development,</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3"/>
                <w:w w:val="85"/>
                <w:sz w:val="16"/>
                <w:szCs w:val="16"/>
              </w:rPr>
              <w:t xml:space="preserve"> </w:t>
            </w:r>
            <w:r w:rsidRPr="00B81C1C">
              <w:rPr>
                <w:rFonts w:eastAsia="Arial" w:cs="Arial"/>
                <w:color w:val="231F20"/>
                <w:w w:val="85"/>
                <w:sz w:val="16"/>
                <w:szCs w:val="16"/>
              </w:rPr>
              <w:t>completion</w:t>
            </w:r>
            <w:r w:rsidRPr="00B81C1C">
              <w:rPr>
                <w:rFonts w:eastAsia="Arial" w:cs="Arial"/>
                <w:color w:val="231F20"/>
                <w:w w:val="87"/>
                <w:sz w:val="16"/>
                <w:szCs w:val="16"/>
              </w:rPr>
              <w:t xml:space="preserve"> </w:t>
            </w:r>
            <w:r w:rsidRPr="00B81C1C">
              <w:rPr>
                <w:rFonts w:eastAsia="Arial" w:cs="Arial"/>
                <w:color w:val="231F20"/>
                <w:w w:val="85"/>
                <w:sz w:val="16"/>
                <w:szCs w:val="16"/>
              </w:rPr>
              <w:t>of</w:t>
            </w:r>
            <w:r w:rsidRPr="00B81C1C">
              <w:rPr>
                <w:rFonts w:eastAsia="Arial" w:cs="Arial"/>
                <w:color w:val="231F20"/>
                <w:spacing w:val="6"/>
                <w:w w:val="85"/>
                <w:sz w:val="16"/>
                <w:szCs w:val="16"/>
              </w:rPr>
              <w:t xml:space="preserve"> </w:t>
            </w:r>
            <w:r w:rsidRPr="00B81C1C">
              <w:rPr>
                <w:rFonts w:eastAsia="Arial" w:cs="Arial"/>
                <w:color w:val="231F20"/>
                <w:w w:val="85"/>
                <w:sz w:val="16"/>
                <w:szCs w:val="16"/>
              </w:rPr>
              <w:t>lin</w:t>
            </w:r>
            <w:r w:rsidRPr="00B81C1C">
              <w:rPr>
                <w:rFonts w:eastAsia="Arial" w:cs="Arial"/>
                <w:color w:val="231F20"/>
                <w:spacing w:val="-6"/>
                <w:w w:val="85"/>
                <w:sz w:val="16"/>
                <w:szCs w:val="16"/>
              </w:rPr>
              <w:t>k</w:t>
            </w:r>
            <w:r w:rsidRPr="00B81C1C">
              <w:rPr>
                <w:rFonts w:eastAsia="Arial" w:cs="Arial"/>
                <w:color w:val="231F20"/>
                <w:w w:val="85"/>
                <w:sz w:val="16"/>
                <w:szCs w:val="16"/>
              </w:rPr>
              <w:t>ed</w:t>
            </w:r>
            <w:r w:rsidRPr="00B81C1C">
              <w:rPr>
                <w:rFonts w:eastAsia="Arial" w:cs="Arial"/>
                <w:color w:val="231F20"/>
                <w:spacing w:val="6"/>
                <w:w w:val="85"/>
                <w:sz w:val="16"/>
                <w:szCs w:val="16"/>
              </w:rPr>
              <w:t xml:space="preserve"> </w:t>
            </w:r>
            <w:r w:rsidRPr="00B81C1C">
              <w:rPr>
                <w:rFonts w:eastAsia="Arial" w:cs="Arial"/>
                <w:color w:val="231F20"/>
                <w:w w:val="85"/>
                <w:sz w:val="16"/>
                <w:szCs w:val="16"/>
              </w:rPr>
              <w:t>thought</w:t>
            </w:r>
            <w:r w:rsidRPr="00B81C1C">
              <w:rPr>
                <w:rFonts w:eastAsia="Arial" w:cs="Arial"/>
                <w:color w:val="231F20"/>
                <w:spacing w:val="-6"/>
                <w:w w:val="85"/>
                <w:sz w:val="16"/>
                <w:szCs w:val="16"/>
              </w:rPr>
              <w:t>s</w:t>
            </w:r>
            <w:r w:rsidRPr="00B81C1C">
              <w:rPr>
                <w:rFonts w:eastAsia="Arial" w:cs="Arial"/>
                <w:color w:val="231F20"/>
                <w:w w:val="85"/>
                <w:sz w:val="16"/>
                <w:szCs w:val="16"/>
              </w:rPr>
              <w:t>, 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both</w:t>
            </w:r>
            <w:r w:rsidRPr="00B81C1C">
              <w:rPr>
                <w:rFonts w:eastAsia="Arial" w:cs="Arial"/>
                <w:color w:val="231F20"/>
                <w:spacing w:val="5"/>
                <w:w w:val="85"/>
                <w:sz w:val="16"/>
                <w:szCs w:val="16"/>
              </w:rPr>
              <w:t xml:space="preserve"> </w:t>
            </w:r>
            <w:r w:rsidRPr="00B81C1C">
              <w:rPr>
                <w:rFonts w:eastAsia="Arial" w:cs="Arial"/>
                <w:color w:val="231F20"/>
                <w:w w:val="85"/>
                <w:sz w:val="16"/>
                <w:szCs w:val="16"/>
              </w:rPr>
              <w:t>to</w:t>
            </w:r>
            <w:r w:rsidRPr="00B81C1C">
              <w:rPr>
                <w:rFonts w:eastAsia="Arial" w:cs="Arial"/>
                <w:color w:val="231F20"/>
                <w:spacing w:val="5"/>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5"/>
                <w:w w:val="85"/>
                <w:sz w:val="16"/>
                <w:szCs w:val="16"/>
              </w:rPr>
              <w:t xml:space="preserve"> </w:t>
            </w:r>
            <w:r w:rsidRPr="00B81C1C">
              <w:rPr>
                <w:rFonts w:eastAsia="Arial" w:cs="Arial"/>
                <w:color w:val="231F20"/>
                <w:w w:val="85"/>
                <w:sz w:val="16"/>
                <w:szCs w:val="16"/>
              </w:rPr>
              <w:t>clear</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 sufficient</w:t>
            </w:r>
            <w:r w:rsidRPr="00B81C1C">
              <w:rPr>
                <w:rFonts w:eastAsia="Arial" w:cs="Arial"/>
                <w:color w:val="231F20"/>
                <w:spacing w:val="29"/>
                <w:w w:val="85"/>
                <w:sz w:val="16"/>
                <w:szCs w:val="16"/>
              </w:rPr>
              <w:t xml:space="preserve"> </w:t>
            </w:r>
            <w:r w:rsidRPr="00B81C1C">
              <w:rPr>
                <w:rFonts w:eastAsia="Arial" w:cs="Arial"/>
                <w:color w:val="231F20"/>
                <w:w w:val="85"/>
                <w:sz w:val="16"/>
                <w:szCs w:val="16"/>
              </w:rPr>
              <w:t>organization</w:t>
            </w:r>
          </w:p>
        </w:tc>
      </w:tr>
      <w:tr w:rsidR="00B81C1C" w:rsidRPr="00B81C1C" w14:paraId="3E377D8A" w14:textId="77777777" w:rsidTr="00DE418D">
        <w:trPr>
          <w:trHeight w:hRule="exact" w:val="674"/>
        </w:trPr>
        <w:tc>
          <w:tcPr>
            <w:tcW w:w="560" w:type="dxa"/>
            <w:vMerge w:val="restart"/>
            <w:tcBorders>
              <w:top w:val="single" w:sz="7" w:space="0" w:color="231F20"/>
              <w:left w:val="single" w:sz="7" w:space="0" w:color="231F20"/>
              <w:right w:val="single" w:sz="7" w:space="0" w:color="231F20"/>
            </w:tcBorders>
            <w:shd w:val="clear" w:color="auto" w:fill="BCBEC0"/>
            <w:textDirection w:val="btLr"/>
          </w:tcPr>
          <w:p w14:paraId="00B6D5AC" w14:textId="77777777" w:rsidR="00B81C1C" w:rsidRPr="00B81C1C" w:rsidRDefault="00B81C1C" w:rsidP="00B81C1C">
            <w:pPr>
              <w:widowControl w:val="0"/>
              <w:spacing w:before="12" w:line="200" w:lineRule="exact"/>
              <w:jc w:val="left"/>
              <w:rPr>
                <w:rFonts w:ascii="Calibri" w:eastAsia="Calibri" w:hAnsi="Calibri"/>
                <w:sz w:val="20"/>
                <w:szCs w:val="20"/>
              </w:rPr>
            </w:pPr>
          </w:p>
          <w:p w14:paraId="012FC862" w14:textId="77777777" w:rsidR="00B81C1C" w:rsidRPr="00B81C1C" w:rsidRDefault="00B81C1C" w:rsidP="00B81C1C">
            <w:pPr>
              <w:widowControl w:val="0"/>
              <w:jc w:val="left"/>
              <w:rPr>
                <w:rFonts w:ascii="Arial Bold" w:eastAsia="Arial" w:hAnsi="Arial Bold" w:cs="Arial"/>
                <w:color w:val="000000" w:themeColor="text1"/>
                <w:sz w:val="17"/>
                <w:szCs w:val="17"/>
              </w:rPr>
            </w:pPr>
            <w:r w:rsidRPr="00B81C1C">
              <w:rPr>
                <w:rFonts w:ascii="Arial Bold" w:eastAsia="Arial" w:hAnsi="Arial Bold" w:cs="Arial"/>
                <w:b/>
                <w:bCs/>
                <w:color w:val="000000" w:themeColor="text1"/>
                <w:w w:val="105"/>
                <w:sz w:val="17"/>
                <w:szCs w:val="17"/>
              </w:rPr>
              <w:t>Deg</w:t>
            </w:r>
            <w:r w:rsidRPr="00B81C1C">
              <w:rPr>
                <w:rFonts w:ascii="Arial Bold" w:eastAsia="Arial" w:hAnsi="Arial Bold" w:cs="Arial"/>
                <w:b/>
                <w:bCs/>
                <w:color w:val="000000" w:themeColor="text1"/>
                <w:spacing w:val="-4"/>
                <w:w w:val="105"/>
                <w:sz w:val="17"/>
                <w:szCs w:val="17"/>
              </w:rPr>
              <w:t>r</w:t>
            </w:r>
            <w:r w:rsidRPr="00B81C1C">
              <w:rPr>
                <w:rFonts w:ascii="Arial Bold" w:eastAsia="Arial" w:hAnsi="Arial Bold" w:cs="Arial"/>
                <w:b/>
                <w:bCs/>
                <w:color w:val="000000" w:themeColor="text1"/>
                <w:w w:val="105"/>
                <w:sz w:val="17"/>
                <w:szCs w:val="17"/>
              </w:rPr>
              <w:t>ee</w:t>
            </w:r>
            <w:r w:rsidRPr="00B81C1C">
              <w:rPr>
                <w:rFonts w:ascii="Arial Bold" w:eastAsia="Arial" w:hAnsi="Arial Bold" w:cs="Arial"/>
                <w:b/>
                <w:bCs/>
                <w:color w:val="000000" w:themeColor="text1"/>
                <w:spacing w:val="4"/>
                <w:w w:val="105"/>
                <w:sz w:val="17"/>
                <w:szCs w:val="17"/>
              </w:rPr>
              <w:t xml:space="preserve"> </w:t>
            </w:r>
            <w:r w:rsidRPr="00B81C1C">
              <w:rPr>
                <w:rFonts w:ascii="Arial Bold" w:eastAsia="Arial" w:hAnsi="Arial Bold" w:cs="Arial"/>
                <w:b/>
                <w:bCs/>
                <w:color w:val="000000" w:themeColor="text1"/>
                <w:w w:val="105"/>
                <w:sz w:val="17"/>
                <w:szCs w:val="17"/>
              </w:rPr>
              <w:t>of</w:t>
            </w:r>
            <w:r w:rsidRPr="00B81C1C">
              <w:rPr>
                <w:rFonts w:ascii="Arial Bold" w:eastAsia="Arial" w:hAnsi="Arial Bold" w:cs="Arial"/>
                <w:b/>
                <w:bCs/>
                <w:color w:val="000000" w:themeColor="text1"/>
                <w:spacing w:val="5"/>
                <w:w w:val="105"/>
                <w:sz w:val="17"/>
                <w:szCs w:val="17"/>
              </w:rPr>
              <w:t xml:space="preserve"> </w:t>
            </w:r>
            <w:r w:rsidRPr="00B81C1C">
              <w:rPr>
                <w:rFonts w:ascii="Arial Bold" w:eastAsia="Arial" w:hAnsi="Arial Bold" w:cs="Arial"/>
                <w:b/>
                <w:bCs/>
                <w:color w:val="000000" w:themeColor="text1"/>
                <w:w w:val="105"/>
                <w:sz w:val="17"/>
                <w:szCs w:val="17"/>
              </w:rPr>
              <w:t>Response</w:t>
            </w: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2127011D" w14:textId="77777777" w:rsidR="00B81C1C" w:rsidRPr="00B81C1C" w:rsidRDefault="00B81C1C" w:rsidP="00B81C1C">
            <w:pPr>
              <w:widowControl w:val="0"/>
              <w:spacing w:before="6" w:line="220" w:lineRule="exact"/>
              <w:jc w:val="left"/>
              <w:rPr>
                <w:rFonts w:ascii="Arial Bold" w:eastAsia="Calibri" w:hAnsi="Arial Bold"/>
                <w:color w:val="000000" w:themeColor="text1"/>
                <w:sz w:val="22"/>
                <w:szCs w:val="22"/>
              </w:rPr>
            </w:pPr>
          </w:p>
          <w:p w14:paraId="70628CA2" w14:textId="77777777" w:rsidR="00B81C1C" w:rsidRPr="00B81C1C" w:rsidRDefault="00B81C1C" w:rsidP="00B81C1C">
            <w:pPr>
              <w:widowControl w:val="0"/>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85"/>
                <w:sz w:val="18"/>
                <w:szCs w:val="18"/>
              </w:rPr>
              <w:t>SCR</w:t>
            </w:r>
          </w:p>
        </w:tc>
        <w:tc>
          <w:tcPr>
            <w:tcW w:w="1867" w:type="dxa"/>
            <w:tcBorders>
              <w:top w:val="single" w:sz="7" w:space="0" w:color="231F20"/>
              <w:left w:val="single" w:sz="7" w:space="0" w:color="231F20"/>
              <w:bottom w:val="single" w:sz="7" w:space="0" w:color="231F20"/>
              <w:right w:val="single" w:sz="7" w:space="0" w:color="231F20"/>
            </w:tcBorders>
          </w:tcPr>
          <w:p w14:paraId="0FBA2544" w14:textId="77777777" w:rsidR="00B81C1C" w:rsidRPr="00B81C1C" w:rsidRDefault="00B81C1C" w:rsidP="00A06491">
            <w:pPr>
              <w:widowControl w:val="0"/>
              <w:numPr>
                <w:ilvl w:val="0"/>
                <w:numId w:val="164"/>
              </w:numPr>
              <w:tabs>
                <w:tab w:val="left" w:pos="222"/>
              </w:tabs>
              <w:spacing w:before="40" w:line="242" w:lineRule="auto"/>
              <w:ind w:right="282"/>
              <w:jc w:val="left"/>
              <w:rPr>
                <w:rFonts w:eastAsia="Arial" w:cs="Arial"/>
                <w:sz w:val="16"/>
                <w:szCs w:val="16"/>
              </w:rPr>
            </w:pPr>
            <w:r w:rsidRPr="00B81C1C">
              <w:rPr>
                <w:rFonts w:eastAsia="Arial" w:cs="Arial"/>
                <w:color w:val="231F20"/>
                <w:w w:val="85"/>
                <w:sz w:val="16"/>
                <w:szCs w:val="16"/>
              </w:rPr>
              <w:t>Lacks</w:t>
            </w:r>
            <w:r w:rsidRPr="00B81C1C">
              <w:rPr>
                <w:rFonts w:eastAsia="Arial" w:cs="Arial"/>
                <w:color w:val="231F20"/>
                <w:spacing w:val="-10"/>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10"/>
                <w:w w:val="85"/>
                <w:sz w:val="16"/>
                <w:szCs w:val="16"/>
              </w:rPr>
              <w:t xml:space="preserve"> </w:t>
            </w:r>
            <w:r w:rsidRPr="00B81C1C">
              <w:rPr>
                <w:rFonts w:eastAsia="Arial" w:cs="Arial"/>
                <w:color w:val="231F20"/>
                <w:w w:val="85"/>
                <w:sz w:val="16"/>
                <w:szCs w:val="16"/>
              </w:rPr>
              <w:t>of</w:t>
            </w:r>
            <w:r w:rsidRPr="00B81C1C">
              <w:rPr>
                <w:rFonts w:eastAsia="Arial" w:cs="Arial"/>
                <w:color w:val="231F20"/>
                <w:spacing w:val="-10"/>
                <w:w w:val="85"/>
                <w:sz w:val="16"/>
                <w:szCs w:val="16"/>
              </w:rPr>
              <w:t xml:space="preserve"> </w:t>
            </w:r>
            <w:r w:rsidRPr="00B81C1C">
              <w:rPr>
                <w:rFonts w:eastAsia="Arial" w:cs="Arial"/>
                <w:color w:val="231F20"/>
                <w:w w:val="85"/>
                <w:sz w:val="16"/>
                <w:szCs w:val="16"/>
              </w:rPr>
              <w:t>ideas</w:t>
            </w:r>
            <w:r w:rsidRPr="00B81C1C">
              <w:rPr>
                <w:rFonts w:eastAsia="Arial" w:cs="Arial"/>
                <w:color w:val="231F20"/>
                <w:w w:val="82"/>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facts</w:t>
            </w:r>
          </w:p>
        </w:tc>
        <w:tc>
          <w:tcPr>
            <w:tcW w:w="1680" w:type="dxa"/>
            <w:tcBorders>
              <w:top w:val="single" w:sz="7" w:space="0" w:color="231F20"/>
              <w:left w:val="single" w:sz="7" w:space="0" w:color="231F20"/>
              <w:bottom w:val="single" w:sz="7" w:space="0" w:color="231F20"/>
              <w:right w:val="single" w:sz="7" w:space="0" w:color="231F20"/>
            </w:tcBorders>
          </w:tcPr>
          <w:p w14:paraId="73346E0D" w14:textId="77777777" w:rsidR="00B81C1C" w:rsidRPr="00B81C1C" w:rsidRDefault="00B81C1C" w:rsidP="00A06491">
            <w:pPr>
              <w:widowControl w:val="0"/>
              <w:numPr>
                <w:ilvl w:val="0"/>
                <w:numId w:val="163"/>
              </w:numPr>
              <w:tabs>
                <w:tab w:val="left" w:pos="222"/>
              </w:tabs>
              <w:spacing w:before="40" w:line="242" w:lineRule="auto"/>
              <w:ind w:right="205"/>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description</w:t>
            </w:r>
            <w:r w:rsidRPr="00B81C1C">
              <w:rPr>
                <w:rFonts w:eastAsia="Arial" w:cs="Arial"/>
                <w:color w:val="231F20"/>
                <w:spacing w:val="4"/>
                <w:w w:val="85"/>
                <w:sz w:val="16"/>
                <w:szCs w:val="16"/>
              </w:rPr>
              <w:t xml:space="preserve"> </w:t>
            </w:r>
            <w:r w:rsidRPr="00B81C1C">
              <w:rPr>
                <w:rFonts w:eastAsia="Arial" w:cs="Arial"/>
                <w:color w:val="231F20"/>
                <w:w w:val="85"/>
                <w:sz w:val="16"/>
                <w:szCs w:val="16"/>
              </w:rPr>
              <w:t>of</w:t>
            </w:r>
            <w:r w:rsidRPr="00B81C1C">
              <w:rPr>
                <w:rFonts w:eastAsia="Arial" w:cs="Arial"/>
                <w:color w:val="231F20"/>
                <w:spacing w:val="4"/>
                <w:w w:val="85"/>
                <w:sz w:val="16"/>
                <w:szCs w:val="16"/>
              </w:rPr>
              <w:t xml:space="preserve"> </w:t>
            </w:r>
            <w:r w:rsidRPr="00B81C1C">
              <w:rPr>
                <w:rFonts w:eastAsia="Arial" w:cs="Arial"/>
                <w:color w:val="231F20"/>
                <w:w w:val="85"/>
                <w:sz w:val="16"/>
                <w:szCs w:val="16"/>
              </w:rPr>
              <w:t>an</w:t>
            </w:r>
            <w:r w:rsidRPr="00B81C1C">
              <w:rPr>
                <w:rFonts w:eastAsia="Arial" w:cs="Arial"/>
                <w:color w:val="231F20"/>
                <w:spacing w:val="4"/>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a</w:t>
            </w:r>
            <w:r w:rsidRPr="00B81C1C">
              <w:rPr>
                <w:rFonts w:eastAsia="Arial" w:cs="Arial"/>
                <w:color w:val="231F20"/>
                <w:spacing w:val="5"/>
                <w:w w:val="85"/>
                <w:sz w:val="16"/>
                <w:szCs w:val="16"/>
              </w:rPr>
              <w:t xml:space="preserve"> </w:t>
            </w:r>
            <w:r w:rsidRPr="00B81C1C">
              <w:rPr>
                <w:rFonts w:eastAsia="Arial" w:cs="Arial"/>
                <w:color w:val="231F20"/>
                <w:w w:val="85"/>
                <w:sz w:val="16"/>
                <w:szCs w:val="16"/>
              </w:rPr>
              <w:t>fact</w:t>
            </w:r>
          </w:p>
        </w:tc>
        <w:tc>
          <w:tcPr>
            <w:tcW w:w="1867" w:type="dxa"/>
            <w:tcBorders>
              <w:top w:val="single" w:sz="7" w:space="0" w:color="231F20"/>
              <w:left w:val="single" w:sz="7" w:space="0" w:color="231F20"/>
              <w:bottom w:val="single" w:sz="7" w:space="0" w:color="231F20"/>
              <w:right w:val="single" w:sz="7" w:space="0" w:color="231F20"/>
            </w:tcBorders>
          </w:tcPr>
          <w:p w14:paraId="3D6EEC72" w14:textId="77777777" w:rsidR="00B81C1C" w:rsidRPr="00B81C1C" w:rsidRDefault="00B81C1C" w:rsidP="00A06491">
            <w:pPr>
              <w:widowControl w:val="0"/>
              <w:numPr>
                <w:ilvl w:val="0"/>
                <w:numId w:val="162"/>
              </w:numPr>
              <w:tabs>
                <w:tab w:val="left" w:pos="222"/>
              </w:tabs>
              <w:spacing w:before="40" w:line="242" w:lineRule="auto"/>
              <w:ind w:right="9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2"/>
                <w:w w:val="85"/>
                <w:sz w:val="16"/>
                <w:szCs w:val="16"/>
              </w:rPr>
              <w:t xml:space="preserve"> </w:t>
            </w:r>
            <w:r w:rsidRPr="00B81C1C">
              <w:rPr>
                <w:rFonts w:eastAsia="Arial" w:cs="Arial"/>
                <w:color w:val="231F20"/>
                <w:w w:val="85"/>
                <w:sz w:val="16"/>
                <w:szCs w:val="16"/>
              </w:rPr>
              <w:t>minimally</w:t>
            </w:r>
            <w:r w:rsidRPr="00B81C1C">
              <w:rPr>
                <w:rFonts w:eastAsia="Arial" w:cs="Arial"/>
                <w:color w:val="231F20"/>
                <w:w w:val="88"/>
                <w:sz w:val="16"/>
                <w:szCs w:val="16"/>
              </w:rPr>
              <w:t xml:space="preserve"> </w:t>
            </w:r>
            <w:r w:rsidRPr="00B81C1C">
              <w:rPr>
                <w:rFonts w:eastAsia="Arial" w:cs="Arial"/>
                <w:color w:val="231F20"/>
                <w:w w:val="85"/>
                <w:sz w:val="16"/>
                <w:szCs w:val="16"/>
              </w:rPr>
              <w:t>detailed</w:t>
            </w:r>
            <w:r w:rsidRPr="00B81C1C">
              <w:rPr>
                <w:rFonts w:eastAsia="Arial" w:cs="Arial"/>
                <w:color w:val="231F20"/>
                <w:spacing w:val="2"/>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fact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2"/>
                <w:w w:val="85"/>
                <w:sz w:val="16"/>
                <w:szCs w:val="16"/>
              </w:rPr>
              <w:t xml:space="preserve"> </w:t>
            </w:r>
            <w:r w:rsidRPr="00B81C1C">
              <w:rPr>
                <w:rFonts w:eastAsia="Arial" w:cs="Arial"/>
                <w:color w:val="231F20"/>
                <w:w w:val="85"/>
                <w:sz w:val="16"/>
                <w:szCs w:val="16"/>
              </w:rPr>
              <w:t>or</w:t>
            </w:r>
            <w:r w:rsidRPr="00B81C1C">
              <w:rPr>
                <w:rFonts w:eastAsia="Arial" w:cs="Arial"/>
                <w:color w:val="231F20"/>
                <w:spacing w:val="8"/>
                <w:w w:val="85"/>
                <w:sz w:val="16"/>
                <w:szCs w:val="16"/>
              </w:rPr>
              <w:t xml:space="preserve"> </w:t>
            </w:r>
            <w:r w:rsidRPr="00B81C1C">
              <w:rPr>
                <w:rFonts w:eastAsia="Arial" w:cs="Arial"/>
                <w:color w:val="231F20"/>
                <w:w w:val="85"/>
                <w:sz w:val="16"/>
                <w:szCs w:val="16"/>
              </w:rPr>
              <w:t>both</w:t>
            </w:r>
          </w:p>
        </w:tc>
        <w:tc>
          <w:tcPr>
            <w:tcW w:w="1680" w:type="dxa"/>
            <w:tcBorders>
              <w:top w:val="single" w:sz="7" w:space="0" w:color="231F20"/>
              <w:left w:val="single" w:sz="7" w:space="0" w:color="231F20"/>
              <w:bottom w:val="single" w:sz="7" w:space="0" w:color="231F20"/>
              <w:right w:val="single" w:sz="7" w:space="0" w:color="231F20"/>
            </w:tcBorders>
          </w:tcPr>
          <w:p w14:paraId="6371B7D7" w14:textId="77777777" w:rsidR="00B81C1C" w:rsidRPr="00B81C1C" w:rsidRDefault="00B81C1C" w:rsidP="00A06491">
            <w:pPr>
              <w:widowControl w:val="0"/>
              <w:numPr>
                <w:ilvl w:val="0"/>
                <w:numId w:val="161"/>
              </w:numPr>
              <w:tabs>
                <w:tab w:val="left" w:pos="222"/>
              </w:tabs>
              <w:spacing w:before="40" w:line="242" w:lineRule="auto"/>
              <w:ind w:right="5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3"/>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descriptions</w:t>
            </w:r>
            <w:r w:rsidRPr="00B81C1C">
              <w:rPr>
                <w:rFonts w:eastAsia="Arial" w:cs="Arial"/>
                <w:color w:val="231F20"/>
                <w:spacing w:val="-1"/>
                <w:w w:val="85"/>
                <w:sz w:val="16"/>
                <w:szCs w:val="16"/>
              </w:rPr>
              <w:t xml:space="preserve"> </w:t>
            </w:r>
            <w:r w:rsidRPr="00B81C1C">
              <w:rPr>
                <w:rFonts w:eastAsia="Arial" w:cs="Arial"/>
                <w:color w:val="231F20"/>
                <w:w w:val="85"/>
                <w:sz w:val="16"/>
                <w:szCs w:val="16"/>
              </w:rPr>
              <w:t>of</w:t>
            </w:r>
            <w:r w:rsidRPr="00B81C1C">
              <w:rPr>
                <w:rFonts w:eastAsia="Arial" w:cs="Arial"/>
                <w:color w:val="231F20"/>
                <w:spacing w:val="-1"/>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7"/>
                <w:w w:val="85"/>
                <w:sz w:val="16"/>
                <w:szCs w:val="16"/>
              </w:rPr>
              <w:t xml:space="preserve"> </w:t>
            </w:r>
            <w:r w:rsidRPr="00B81C1C">
              <w:rPr>
                <w:rFonts w:eastAsia="Arial" w:cs="Arial"/>
                <w:color w:val="231F20"/>
                <w:w w:val="85"/>
                <w:sz w:val="16"/>
                <w:szCs w:val="16"/>
              </w:rPr>
              <w:t>fact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or</w:t>
            </w:r>
            <w:r w:rsidRPr="00B81C1C">
              <w:rPr>
                <w:rFonts w:eastAsia="Arial" w:cs="Arial"/>
                <w:color w:val="231F20"/>
                <w:spacing w:val="14"/>
                <w:w w:val="85"/>
                <w:sz w:val="16"/>
                <w:szCs w:val="16"/>
              </w:rPr>
              <w:t xml:space="preserve"> </w:t>
            </w:r>
            <w:r w:rsidRPr="00B81C1C">
              <w:rPr>
                <w:rFonts w:eastAsia="Arial" w:cs="Arial"/>
                <w:color w:val="231F20"/>
                <w:w w:val="85"/>
                <w:sz w:val="16"/>
                <w:szCs w:val="16"/>
              </w:rPr>
              <w:t>both</w:t>
            </w:r>
          </w:p>
        </w:tc>
        <w:tc>
          <w:tcPr>
            <w:tcW w:w="1867" w:type="dxa"/>
            <w:tcBorders>
              <w:top w:val="single" w:sz="7" w:space="0" w:color="231F20"/>
              <w:left w:val="single" w:sz="7" w:space="0" w:color="231F20"/>
              <w:bottom w:val="single" w:sz="7" w:space="0" w:color="231F20"/>
              <w:right w:val="single" w:sz="7" w:space="0" w:color="231F20"/>
            </w:tcBorders>
          </w:tcPr>
          <w:p w14:paraId="1CA69890" w14:textId="77777777" w:rsidR="00B81C1C" w:rsidRPr="00B81C1C" w:rsidRDefault="00B81C1C" w:rsidP="00A06491">
            <w:pPr>
              <w:widowControl w:val="0"/>
              <w:numPr>
                <w:ilvl w:val="0"/>
                <w:numId w:val="160"/>
              </w:numPr>
              <w:tabs>
                <w:tab w:val="left" w:pos="222"/>
              </w:tabs>
              <w:spacing w:before="40" w:line="242" w:lineRule="auto"/>
              <w:ind w:right="9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2"/>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2"/>
                <w:w w:val="85"/>
                <w:sz w:val="16"/>
                <w:szCs w:val="16"/>
              </w:rPr>
              <w:t xml:space="preserve"> </w:t>
            </w:r>
            <w:r w:rsidRPr="00B81C1C">
              <w:rPr>
                <w:rFonts w:eastAsia="Arial" w:cs="Arial"/>
                <w:color w:val="231F20"/>
                <w:w w:val="85"/>
                <w:sz w:val="16"/>
                <w:szCs w:val="16"/>
              </w:rPr>
              <w:t>sufficiently</w:t>
            </w:r>
            <w:r w:rsidRPr="00B81C1C">
              <w:rPr>
                <w:rFonts w:eastAsia="Arial" w:cs="Arial"/>
                <w:color w:val="231F20"/>
                <w:w w:val="86"/>
                <w:sz w:val="16"/>
                <w:szCs w:val="16"/>
              </w:rPr>
              <w:t xml:space="preserve"> </w:t>
            </w:r>
            <w:r w:rsidRPr="00B81C1C">
              <w:rPr>
                <w:rFonts w:eastAsia="Arial" w:cs="Arial"/>
                <w:color w:val="231F20"/>
                <w:w w:val="85"/>
                <w:sz w:val="16"/>
                <w:szCs w:val="16"/>
              </w:rPr>
              <w:t>detailed</w:t>
            </w:r>
            <w:r w:rsidRPr="00B81C1C">
              <w:rPr>
                <w:rFonts w:eastAsia="Arial" w:cs="Arial"/>
                <w:color w:val="231F20"/>
                <w:spacing w:val="2"/>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fact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2"/>
                <w:w w:val="85"/>
                <w:sz w:val="16"/>
                <w:szCs w:val="16"/>
              </w:rPr>
              <w:t xml:space="preserve"> </w:t>
            </w:r>
            <w:r w:rsidRPr="00B81C1C">
              <w:rPr>
                <w:rFonts w:eastAsia="Arial" w:cs="Arial"/>
                <w:color w:val="231F20"/>
                <w:w w:val="85"/>
                <w:sz w:val="16"/>
                <w:szCs w:val="16"/>
              </w:rPr>
              <w:t>or</w:t>
            </w:r>
            <w:r w:rsidRPr="00B81C1C">
              <w:rPr>
                <w:rFonts w:eastAsia="Arial" w:cs="Arial"/>
                <w:color w:val="231F20"/>
                <w:spacing w:val="8"/>
                <w:w w:val="85"/>
                <w:sz w:val="16"/>
                <w:szCs w:val="16"/>
              </w:rPr>
              <w:t xml:space="preserve"> </w:t>
            </w:r>
            <w:r w:rsidRPr="00B81C1C">
              <w:rPr>
                <w:rFonts w:eastAsia="Arial" w:cs="Arial"/>
                <w:color w:val="231F20"/>
                <w:w w:val="85"/>
                <w:sz w:val="16"/>
                <w:szCs w:val="16"/>
              </w:rPr>
              <w:t>both</w:t>
            </w:r>
          </w:p>
        </w:tc>
      </w:tr>
      <w:tr w:rsidR="00B81C1C" w:rsidRPr="00B81C1C" w14:paraId="19987434" w14:textId="77777777" w:rsidTr="00DE418D">
        <w:trPr>
          <w:trHeight w:hRule="exact" w:val="674"/>
        </w:trPr>
        <w:tc>
          <w:tcPr>
            <w:tcW w:w="560" w:type="dxa"/>
            <w:vMerge/>
            <w:tcBorders>
              <w:left w:val="single" w:sz="7" w:space="0" w:color="231F20"/>
              <w:right w:val="single" w:sz="7" w:space="0" w:color="231F20"/>
            </w:tcBorders>
            <w:shd w:val="clear" w:color="auto" w:fill="BCBEC0"/>
            <w:textDirection w:val="btLr"/>
          </w:tcPr>
          <w:p w14:paraId="71D7FDEF"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06359BC2" w14:textId="77777777" w:rsidR="00B81C1C" w:rsidRPr="00B81C1C" w:rsidRDefault="00B81C1C" w:rsidP="00B81C1C">
            <w:pPr>
              <w:widowControl w:val="0"/>
              <w:spacing w:before="94"/>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85"/>
                <w:sz w:val="18"/>
                <w:szCs w:val="18"/>
              </w:rPr>
              <w:t>ECR</w:t>
            </w:r>
          </w:p>
          <w:p w14:paraId="51A52489" w14:textId="77777777" w:rsidR="00B81C1C" w:rsidRPr="00B81C1C" w:rsidRDefault="00B81C1C" w:rsidP="00B81C1C">
            <w:pPr>
              <w:widowControl w:val="0"/>
              <w:spacing w:before="56"/>
              <w:ind w:right="31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Narrative</w:t>
            </w:r>
          </w:p>
        </w:tc>
        <w:tc>
          <w:tcPr>
            <w:tcW w:w="1867" w:type="dxa"/>
            <w:tcBorders>
              <w:top w:val="single" w:sz="7" w:space="0" w:color="231F20"/>
              <w:left w:val="single" w:sz="7" w:space="0" w:color="231F20"/>
              <w:bottom w:val="single" w:sz="7" w:space="0" w:color="231F20"/>
              <w:right w:val="single" w:sz="7" w:space="0" w:color="231F20"/>
            </w:tcBorders>
          </w:tcPr>
          <w:p w14:paraId="47778B6A" w14:textId="77777777" w:rsidR="00B81C1C" w:rsidRPr="00B81C1C" w:rsidRDefault="00B81C1C" w:rsidP="00A06491">
            <w:pPr>
              <w:widowControl w:val="0"/>
              <w:numPr>
                <w:ilvl w:val="0"/>
                <w:numId w:val="159"/>
              </w:numPr>
              <w:tabs>
                <w:tab w:val="left" w:pos="222"/>
              </w:tabs>
              <w:spacing w:before="40" w:line="242" w:lineRule="auto"/>
              <w:ind w:right="573"/>
              <w:jc w:val="left"/>
              <w:rPr>
                <w:rFonts w:eastAsia="Arial" w:cs="Arial"/>
                <w:sz w:val="16"/>
                <w:szCs w:val="16"/>
              </w:rPr>
            </w:pPr>
            <w:r w:rsidRPr="00B81C1C">
              <w:rPr>
                <w:rFonts w:eastAsia="Arial" w:cs="Arial"/>
                <w:color w:val="231F20"/>
                <w:w w:val="85"/>
                <w:sz w:val="16"/>
                <w:szCs w:val="16"/>
              </w:rPr>
              <w:t>Lacks</w:t>
            </w:r>
            <w:r w:rsidRPr="00B81C1C">
              <w:rPr>
                <w:rFonts w:eastAsia="Arial" w:cs="Arial"/>
                <w:color w:val="231F20"/>
                <w:spacing w:val="-5"/>
                <w:w w:val="85"/>
                <w:sz w:val="16"/>
                <w:szCs w:val="16"/>
              </w:rPr>
              <w:t xml:space="preserve"> </w:t>
            </w:r>
            <w:r w:rsidRPr="00B81C1C">
              <w:rPr>
                <w:rFonts w:eastAsia="Arial" w:cs="Arial"/>
                <w:color w:val="231F20"/>
                <w:w w:val="85"/>
                <w:sz w:val="16"/>
                <w:szCs w:val="16"/>
              </w:rPr>
              <w:t>development</w:t>
            </w:r>
            <w:r w:rsidRPr="00B81C1C">
              <w:rPr>
                <w:rFonts w:eastAsia="Arial" w:cs="Arial"/>
                <w:color w:val="231F20"/>
                <w:spacing w:val="-4"/>
                <w:w w:val="85"/>
                <w:sz w:val="16"/>
                <w:szCs w:val="16"/>
              </w:rPr>
              <w:t xml:space="preserve"> </w:t>
            </w:r>
            <w:r w:rsidRPr="00B81C1C">
              <w:rPr>
                <w:rFonts w:eastAsia="Arial" w:cs="Arial"/>
                <w:color w:val="231F20"/>
                <w:w w:val="85"/>
                <w:sz w:val="16"/>
                <w:szCs w:val="16"/>
              </w:rPr>
              <w:t>of</w:t>
            </w:r>
            <w:r w:rsidRPr="00B81C1C">
              <w:rPr>
                <w:rFonts w:eastAsia="Arial" w:cs="Arial"/>
                <w:color w:val="231F20"/>
                <w:w w:val="91"/>
                <w:sz w:val="16"/>
                <w:szCs w:val="16"/>
              </w:rPr>
              <w:t xml:space="preserve"> </w:t>
            </w:r>
            <w:r w:rsidRPr="00B81C1C">
              <w:rPr>
                <w:rFonts w:eastAsia="Arial" w:cs="Arial"/>
                <w:color w:val="231F20"/>
                <w:w w:val="85"/>
                <w:sz w:val="16"/>
                <w:szCs w:val="16"/>
              </w:rPr>
              <w:t>descriptions</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4"/>
                <w:w w:val="85"/>
                <w:sz w:val="16"/>
                <w:szCs w:val="16"/>
              </w:rPr>
              <w:t xml:space="preserve"> </w:t>
            </w:r>
            <w:r w:rsidRPr="00B81C1C">
              <w:rPr>
                <w:rFonts w:eastAsia="Arial" w:cs="Arial"/>
                <w:color w:val="231F20"/>
                <w:w w:val="85"/>
                <w:sz w:val="16"/>
                <w:szCs w:val="16"/>
              </w:rPr>
              <w:t>events</w:t>
            </w:r>
          </w:p>
        </w:tc>
        <w:tc>
          <w:tcPr>
            <w:tcW w:w="1680" w:type="dxa"/>
            <w:tcBorders>
              <w:top w:val="single" w:sz="7" w:space="0" w:color="231F20"/>
              <w:left w:val="single" w:sz="7" w:space="0" w:color="231F20"/>
              <w:bottom w:val="single" w:sz="7" w:space="0" w:color="231F20"/>
              <w:right w:val="single" w:sz="7" w:space="0" w:color="231F20"/>
            </w:tcBorders>
          </w:tcPr>
          <w:p w14:paraId="502C2DB6" w14:textId="77777777" w:rsidR="00B81C1C" w:rsidRPr="00B81C1C" w:rsidRDefault="00B81C1C" w:rsidP="00A06491">
            <w:pPr>
              <w:widowControl w:val="0"/>
              <w:numPr>
                <w:ilvl w:val="0"/>
                <w:numId w:val="158"/>
              </w:numPr>
              <w:tabs>
                <w:tab w:val="left" w:pos="222"/>
              </w:tabs>
              <w:spacing w:before="40" w:line="242" w:lineRule="auto"/>
              <w:ind w:right="43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description</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5"/>
                <w:w w:val="85"/>
                <w:sz w:val="16"/>
                <w:szCs w:val="16"/>
              </w:rPr>
              <w:t xml:space="preserve"> </w:t>
            </w:r>
            <w:r w:rsidRPr="00B81C1C">
              <w:rPr>
                <w:rFonts w:eastAsia="Arial" w:cs="Arial"/>
                <w:color w:val="231F20"/>
                <w:w w:val="85"/>
                <w:sz w:val="16"/>
                <w:szCs w:val="16"/>
              </w:rPr>
              <w:t>event</w:t>
            </w:r>
          </w:p>
        </w:tc>
        <w:tc>
          <w:tcPr>
            <w:tcW w:w="1867" w:type="dxa"/>
            <w:tcBorders>
              <w:top w:val="single" w:sz="7" w:space="0" w:color="231F20"/>
              <w:left w:val="single" w:sz="7" w:space="0" w:color="231F20"/>
              <w:bottom w:val="single" w:sz="7" w:space="0" w:color="231F20"/>
              <w:right w:val="single" w:sz="7" w:space="0" w:color="231F20"/>
            </w:tcBorders>
          </w:tcPr>
          <w:p w14:paraId="49E26E8A" w14:textId="77777777" w:rsidR="00B81C1C" w:rsidRPr="00B81C1C" w:rsidRDefault="00B81C1C" w:rsidP="00A06491">
            <w:pPr>
              <w:widowControl w:val="0"/>
              <w:numPr>
                <w:ilvl w:val="0"/>
                <w:numId w:val="157"/>
              </w:numPr>
              <w:tabs>
                <w:tab w:val="left" w:pos="222"/>
              </w:tabs>
              <w:spacing w:before="40" w:line="242" w:lineRule="auto"/>
              <w:ind w:right="300"/>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7"/>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7"/>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descriptions</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and/or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two</w:t>
            </w:r>
            <w:r w:rsidRPr="00B81C1C">
              <w:rPr>
                <w:rFonts w:eastAsia="Arial" w:cs="Arial"/>
                <w:color w:val="231F20"/>
                <w:spacing w:val="9"/>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more</w:t>
            </w:r>
            <w:r w:rsidRPr="00B81C1C">
              <w:rPr>
                <w:rFonts w:eastAsia="Arial" w:cs="Arial"/>
                <w:color w:val="231F20"/>
                <w:spacing w:val="-11"/>
                <w:w w:val="85"/>
                <w:sz w:val="16"/>
                <w:szCs w:val="16"/>
              </w:rPr>
              <w:t xml:space="preserve"> </w:t>
            </w:r>
            <w:r w:rsidRPr="00B81C1C">
              <w:rPr>
                <w:rFonts w:eastAsia="Arial" w:cs="Arial"/>
                <w:color w:val="231F20"/>
                <w:w w:val="85"/>
                <w:sz w:val="16"/>
                <w:szCs w:val="16"/>
              </w:rPr>
              <w:t>events</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w:t>
            </w:r>
            <w:r w:rsidRPr="00B81C1C">
              <w:rPr>
                <w:rFonts w:eastAsia="Arial" w:cs="Arial"/>
                <w:color w:val="231F20"/>
                <w:spacing w:val="-10"/>
                <w:w w:val="85"/>
                <w:sz w:val="16"/>
                <w:szCs w:val="16"/>
              </w:rPr>
              <w:t xml:space="preserve"> </w:t>
            </w:r>
            <w:r w:rsidRPr="00B81C1C">
              <w:rPr>
                <w:rFonts w:eastAsia="Arial" w:cs="Arial"/>
                <w:color w:val="231F20"/>
                <w:w w:val="85"/>
                <w:sz w:val="16"/>
                <w:szCs w:val="16"/>
              </w:rPr>
              <w:t>sequence</w:t>
            </w:r>
          </w:p>
        </w:tc>
        <w:tc>
          <w:tcPr>
            <w:tcW w:w="1680" w:type="dxa"/>
            <w:tcBorders>
              <w:top w:val="single" w:sz="7" w:space="0" w:color="231F20"/>
              <w:left w:val="single" w:sz="7" w:space="0" w:color="231F20"/>
              <w:bottom w:val="single" w:sz="7" w:space="0" w:color="231F20"/>
              <w:right w:val="single" w:sz="7" w:space="0" w:color="231F20"/>
            </w:tcBorders>
          </w:tcPr>
          <w:p w14:paraId="0EB792A8" w14:textId="77777777" w:rsidR="00B81C1C" w:rsidRPr="00B81C1C" w:rsidRDefault="00B81C1C" w:rsidP="00A06491">
            <w:pPr>
              <w:widowControl w:val="0"/>
              <w:numPr>
                <w:ilvl w:val="0"/>
                <w:numId w:val="156"/>
              </w:numPr>
              <w:tabs>
                <w:tab w:val="left" w:pos="222"/>
              </w:tabs>
              <w:spacing w:before="40" w:line="242" w:lineRule="auto"/>
              <w:ind w:right="104"/>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3"/>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descriptions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
                <w:w w:val="85"/>
                <w:sz w:val="16"/>
                <w:szCs w:val="16"/>
              </w:rPr>
              <w:t xml:space="preserve"> </w:t>
            </w:r>
            <w:r w:rsidRPr="00B81C1C">
              <w:rPr>
                <w:rFonts w:eastAsia="Arial" w:cs="Arial"/>
                <w:color w:val="231F20"/>
                <w:w w:val="85"/>
                <w:sz w:val="16"/>
                <w:szCs w:val="16"/>
              </w:rPr>
              <w:t>events</w:t>
            </w:r>
            <w:r w:rsidRPr="00B81C1C">
              <w:rPr>
                <w:rFonts w:eastAsia="Arial" w:cs="Arial"/>
                <w:color w:val="231F20"/>
                <w:spacing w:val="-2"/>
                <w:w w:val="85"/>
                <w:sz w:val="16"/>
                <w:szCs w:val="16"/>
              </w:rPr>
              <w:t xml:space="preserve"> </w:t>
            </w:r>
            <w:r w:rsidRPr="00B81C1C">
              <w:rPr>
                <w:rFonts w:eastAsia="Arial" w:cs="Arial"/>
                <w:color w:val="231F20"/>
                <w:w w:val="85"/>
                <w:sz w:val="16"/>
                <w:szCs w:val="16"/>
              </w:rPr>
              <w:t>in</w:t>
            </w:r>
            <w:r w:rsidRPr="00B81C1C">
              <w:rPr>
                <w:rFonts w:eastAsia="Arial" w:cs="Arial"/>
                <w:color w:val="231F20"/>
                <w:w w:val="90"/>
                <w:sz w:val="16"/>
                <w:szCs w:val="16"/>
              </w:rPr>
              <w:t xml:space="preserve"> </w:t>
            </w:r>
            <w:r w:rsidRPr="00B81C1C">
              <w:rPr>
                <w:rFonts w:eastAsia="Arial" w:cs="Arial"/>
                <w:color w:val="231F20"/>
                <w:w w:val="85"/>
                <w:sz w:val="16"/>
                <w:szCs w:val="16"/>
              </w:rPr>
              <w:t>sequence</w:t>
            </w:r>
          </w:p>
        </w:tc>
        <w:tc>
          <w:tcPr>
            <w:tcW w:w="1867" w:type="dxa"/>
            <w:tcBorders>
              <w:top w:val="single" w:sz="7" w:space="0" w:color="231F20"/>
              <w:left w:val="single" w:sz="7" w:space="0" w:color="231F20"/>
              <w:bottom w:val="single" w:sz="7" w:space="0" w:color="231F20"/>
              <w:right w:val="single" w:sz="7" w:space="0" w:color="231F20"/>
            </w:tcBorders>
          </w:tcPr>
          <w:p w14:paraId="3381E770" w14:textId="77777777" w:rsidR="00B81C1C" w:rsidRPr="00B81C1C" w:rsidRDefault="00B81C1C" w:rsidP="00A06491">
            <w:pPr>
              <w:widowControl w:val="0"/>
              <w:numPr>
                <w:ilvl w:val="0"/>
                <w:numId w:val="155"/>
              </w:numPr>
              <w:tabs>
                <w:tab w:val="left" w:pos="222"/>
              </w:tabs>
              <w:spacing w:before="40" w:line="242" w:lineRule="auto"/>
              <w:ind w:right="350"/>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5"/>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spacing w:val="-3"/>
                <w:w w:val="85"/>
                <w:sz w:val="16"/>
                <w:szCs w:val="16"/>
              </w:rPr>
              <w:t>v</w:t>
            </w:r>
            <w:r w:rsidRPr="00B81C1C">
              <w:rPr>
                <w:rFonts w:eastAsia="Arial" w:cs="Arial"/>
                <w:color w:val="231F20"/>
                <w:w w:val="85"/>
                <w:sz w:val="16"/>
                <w:szCs w:val="16"/>
              </w:rPr>
              <w:t>aried detailed</w:t>
            </w:r>
            <w:r w:rsidRPr="00B81C1C">
              <w:rPr>
                <w:rFonts w:eastAsia="Arial" w:cs="Arial"/>
                <w:color w:val="231F20"/>
                <w:spacing w:val="3"/>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 events</w:t>
            </w:r>
            <w:r w:rsidRPr="00B81C1C">
              <w:rPr>
                <w:rFonts w:eastAsia="Arial" w:cs="Arial"/>
                <w:color w:val="231F20"/>
                <w:spacing w:val="-16"/>
                <w:w w:val="85"/>
                <w:sz w:val="16"/>
                <w:szCs w:val="16"/>
              </w:rPr>
              <w:t xml:space="preserve"> </w:t>
            </w:r>
            <w:r w:rsidRPr="00B81C1C">
              <w:rPr>
                <w:rFonts w:eastAsia="Arial" w:cs="Arial"/>
                <w:color w:val="231F20"/>
                <w:w w:val="85"/>
                <w:sz w:val="16"/>
                <w:szCs w:val="16"/>
              </w:rPr>
              <w:t>in</w:t>
            </w:r>
            <w:r w:rsidRPr="00B81C1C">
              <w:rPr>
                <w:rFonts w:eastAsia="Arial" w:cs="Arial"/>
                <w:color w:val="231F20"/>
                <w:spacing w:val="-16"/>
                <w:w w:val="85"/>
                <w:sz w:val="16"/>
                <w:szCs w:val="16"/>
              </w:rPr>
              <w:t xml:space="preserve"> </w:t>
            </w:r>
            <w:r w:rsidRPr="00B81C1C">
              <w:rPr>
                <w:rFonts w:eastAsia="Arial" w:cs="Arial"/>
                <w:color w:val="231F20"/>
                <w:w w:val="85"/>
                <w:sz w:val="16"/>
                <w:szCs w:val="16"/>
              </w:rPr>
              <w:t>sequence</w:t>
            </w:r>
          </w:p>
        </w:tc>
      </w:tr>
      <w:tr w:rsidR="00B81C1C" w:rsidRPr="00B81C1C" w14:paraId="20C308CC" w14:textId="77777777" w:rsidTr="00DE418D">
        <w:trPr>
          <w:trHeight w:hRule="exact" w:val="674"/>
        </w:trPr>
        <w:tc>
          <w:tcPr>
            <w:tcW w:w="560" w:type="dxa"/>
            <w:vMerge/>
            <w:tcBorders>
              <w:left w:val="single" w:sz="7" w:space="0" w:color="231F20"/>
              <w:bottom w:val="single" w:sz="7" w:space="0" w:color="231F20"/>
              <w:right w:val="single" w:sz="7" w:space="0" w:color="231F20"/>
            </w:tcBorders>
            <w:shd w:val="clear" w:color="auto" w:fill="BCBEC0"/>
            <w:textDirection w:val="btLr"/>
          </w:tcPr>
          <w:p w14:paraId="08AEB16E"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30D987D4" w14:textId="77777777" w:rsidR="00B81C1C" w:rsidRPr="00B81C1C" w:rsidRDefault="00B81C1C" w:rsidP="00B81C1C">
            <w:pPr>
              <w:widowControl w:val="0"/>
              <w:spacing w:before="94"/>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85"/>
                <w:sz w:val="18"/>
                <w:szCs w:val="18"/>
              </w:rPr>
              <w:t>ECR</w:t>
            </w:r>
          </w:p>
          <w:p w14:paraId="243C92B4" w14:textId="77777777" w:rsidR="00B81C1C" w:rsidRPr="00B81C1C" w:rsidRDefault="00B81C1C" w:rsidP="00B81C1C">
            <w:pPr>
              <w:widowControl w:val="0"/>
              <w:spacing w:before="56"/>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Informational</w:t>
            </w:r>
          </w:p>
        </w:tc>
        <w:tc>
          <w:tcPr>
            <w:tcW w:w="1867" w:type="dxa"/>
            <w:tcBorders>
              <w:top w:val="single" w:sz="7" w:space="0" w:color="231F20"/>
              <w:left w:val="single" w:sz="7" w:space="0" w:color="231F20"/>
              <w:bottom w:val="single" w:sz="7" w:space="0" w:color="231F20"/>
              <w:right w:val="single" w:sz="7" w:space="0" w:color="231F20"/>
            </w:tcBorders>
          </w:tcPr>
          <w:p w14:paraId="42D4D031" w14:textId="77777777" w:rsidR="00B81C1C" w:rsidRPr="00B81C1C" w:rsidRDefault="00B81C1C" w:rsidP="00A06491">
            <w:pPr>
              <w:widowControl w:val="0"/>
              <w:numPr>
                <w:ilvl w:val="0"/>
                <w:numId w:val="154"/>
              </w:numPr>
              <w:tabs>
                <w:tab w:val="left" w:pos="222"/>
              </w:tabs>
              <w:spacing w:before="40" w:line="242" w:lineRule="auto"/>
              <w:ind w:right="576"/>
              <w:jc w:val="left"/>
              <w:rPr>
                <w:rFonts w:eastAsia="Arial" w:cs="Arial"/>
                <w:sz w:val="16"/>
                <w:szCs w:val="16"/>
              </w:rPr>
            </w:pPr>
            <w:r w:rsidRPr="00B81C1C">
              <w:rPr>
                <w:rFonts w:eastAsia="Arial" w:cs="Arial"/>
                <w:color w:val="231F20"/>
                <w:w w:val="85"/>
                <w:sz w:val="16"/>
                <w:szCs w:val="16"/>
              </w:rPr>
              <w:t>Lacks</w:t>
            </w:r>
            <w:r w:rsidRPr="00B81C1C">
              <w:rPr>
                <w:rFonts w:eastAsia="Arial" w:cs="Arial"/>
                <w:color w:val="231F20"/>
                <w:spacing w:val="-5"/>
                <w:w w:val="85"/>
                <w:sz w:val="16"/>
                <w:szCs w:val="16"/>
              </w:rPr>
              <w:t xml:space="preserve"> </w:t>
            </w:r>
            <w:r w:rsidRPr="00B81C1C">
              <w:rPr>
                <w:rFonts w:eastAsia="Arial" w:cs="Arial"/>
                <w:color w:val="231F20"/>
                <w:w w:val="85"/>
                <w:sz w:val="16"/>
                <w:szCs w:val="16"/>
              </w:rPr>
              <w:t>development</w:t>
            </w:r>
            <w:r w:rsidRPr="00B81C1C">
              <w:rPr>
                <w:rFonts w:eastAsia="Arial" w:cs="Arial"/>
                <w:color w:val="231F20"/>
                <w:spacing w:val="-4"/>
                <w:w w:val="85"/>
                <w:sz w:val="16"/>
                <w:szCs w:val="16"/>
              </w:rPr>
              <w:t xml:space="preserve"> </w:t>
            </w:r>
            <w:r w:rsidRPr="00B81C1C">
              <w:rPr>
                <w:rFonts w:eastAsia="Arial" w:cs="Arial"/>
                <w:color w:val="231F20"/>
                <w:w w:val="85"/>
                <w:sz w:val="16"/>
                <w:szCs w:val="16"/>
              </w:rPr>
              <w:t>of</w:t>
            </w:r>
            <w:r w:rsidRPr="00B81C1C">
              <w:rPr>
                <w:rFonts w:eastAsia="Arial" w:cs="Arial"/>
                <w:color w:val="231F20"/>
                <w:w w:val="91"/>
                <w:sz w:val="16"/>
                <w:szCs w:val="16"/>
              </w:rPr>
              <w:t xml:space="preserve"> </w:t>
            </w:r>
            <w:r w:rsidRPr="00B81C1C">
              <w:rPr>
                <w:rFonts w:eastAsia="Arial" w:cs="Arial"/>
                <w:color w:val="231F20"/>
                <w:w w:val="85"/>
                <w:sz w:val="16"/>
                <w:szCs w:val="16"/>
              </w:rPr>
              <w:t>connected</w:t>
            </w:r>
            <w:r w:rsidRPr="00B81C1C">
              <w:rPr>
                <w:rFonts w:eastAsia="Arial" w:cs="Arial"/>
                <w:color w:val="231F20"/>
                <w:spacing w:val="-20"/>
                <w:w w:val="85"/>
                <w:sz w:val="16"/>
                <w:szCs w:val="16"/>
              </w:rPr>
              <w:t xml:space="preserve"> </w:t>
            </w:r>
            <w:r w:rsidRPr="00B81C1C">
              <w:rPr>
                <w:rFonts w:eastAsia="Arial" w:cs="Arial"/>
                <w:color w:val="231F20"/>
                <w:w w:val="85"/>
                <w:sz w:val="16"/>
                <w:szCs w:val="16"/>
              </w:rPr>
              <w:t>ideas</w:t>
            </w:r>
          </w:p>
        </w:tc>
        <w:tc>
          <w:tcPr>
            <w:tcW w:w="1680" w:type="dxa"/>
            <w:tcBorders>
              <w:top w:val="single" w:sz="7" w:space="0" w:color="231F20"/>
              <w:left w:val="single" w:sz="7" w:space="0" w:color="231F20"/>
              <w:bottom w:val="single" w:sz="7" w:space="0" w:color="231F20"/>
              <w:right w:val="single" w:sz="7" w:space="0" w:color="231F20"/>
            </w:tcBorders>
          </w:tcPr>
          <w:p w14:paraId="7943C89B" w14:textId="77777777" w:rsidR="00B81C1C" w:rsidRPr="00B81C1C" w:rsidRDefault="00B81C1C" w:rsidP="00A06491">
            <w:pPr>
              <w:widowControl w:val="0"/>
              <w:numPr>
                <w:ilvl w:val="0"/>
                <w:numId w:val="153"/>
              </w:numPr>
              <w:tabs>
                <w:tab w:val="left" w:pos="222"/>
              </w:tabs>
              <w:spacing w:before="40" w:line="242" w:lineRule="auto"/>
              <w:ind w:right="134"/>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original</w:t>
            </w:r>
            <w:r w:rsidRPr="00B81C1C">
              <w:rPr>
                <w:rFonts w:eastAsia="Arial" w:cs="Arial"/>
                <w:color w:val="231F20"/>
                <w:spacing w:val="8"/>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8"/>
                <w:w w:val="85"/>
                <w:sz w:val="16"/>
                <w:szCs w:val="16"/>
              </w:rPr>
              <w:t xml:space="preserve"> </w:t>
            </w:r>
            <w:r w:rsidRPr="00B81C1C">
              <w:rPr>
                <w:rFonts w:eastAsia="Arial" w:cs="Arial"/>
                <w:color w:val="231F20"/>
                <w:w w:val="85"/>
                <w:sz w:val="16"/>
                <w:szCs w:val="16"/>
              </w:rPr>
              <w:t>or</w:t>
            </w:r>
            <w:r w:rsidRPr="00B81C1C">
              <w:rPr>
                <w:rFonts w:eastAsia="Arial" w:cs="Arial"/>
                <w:color w:val="231F20"/>
                <w:spacing w:val="8"/>
                <w:w w:val="85"/>
                <w:sz w:val="16"/>
                <w:szCs w:val="16"/>
              </w:rPr>
              <w:t xml:space="preserve"> </w:t>
            </w:r>
            <w:r w:rsidRPr="00B81C1C">
              <w:rPr>
                <w:rFonts w:eastAsia="Arial" w:cs="Arial"/>
                <w:color w:val="231F20"/>
                <w:w w:val="85"/>
                <w:sz w:val="16"/>
                <w:szCs w:val="16"/>
              </w:rPr>
              <w:t>two</w:t>
            </w:r>
            <w:r w:rsidRPr="00B81C1C">
              <w:rPr>
                <w:rFonts w:eastAsia="Arial" w:cs="Arial"/>
                <w:color w:val="231F20"/>
                <w:spacing w:val="9"/>
                <w:w w:val="85"/>
                <w:sz w:val="16"/>
                <w:szCs w:val="16"/>
              </w:rPr>
              <w:t xml:space="preserve"> </w:t>
            </w:r>
            <w:r w:rsidRPr="00B81C1C">
              <w:rPr>
                <w:rFonts w:eastAsia="Arial" w:cs="Arial"/>
                <w:color w:val="231F20"/>
                <w:w w:val="85"/>
                <w:sz w:val="16"/>
                <w:szCs w:val="16"/>
              </w:rPr>
              <w:t>ideas</w:t>
            </w:r>
            <w:r w:rsidRPr="00B81C1C">
              <w:rPr>
                <w:rFonts w:eastAsia="Arial" w:cs="Arial"/>
                <w:color w:val="231F20"/>
                <w:w w:val="82"/>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are</w:t>
            </w:r>
            <w:r w:rsidRPr="00B81C1C">
              <w:rPr>
                <w:rFonts w:eastAsia="Arial" w:cs="Arial"/>
                <w:color w:val="231F20"/>
                <w:spacing w:val="3"/>
                <w:w w:val="85"/>
                <w:sz w:val="16"/>
                <w:szCs w:val="16"/>
              </w:rPr>
              <w:t xml:space="preserve"> </w:t>
            </w:r>
            <w:r w:rsidRPr="00B81C1C">
              <w:rPr>
                <w:rFonts w:eastAsia="Arial" w:cs="Arial"/>
                <w:color w:val="231F20"/>
                <w:w w:val="85"/>
                <w:sz w:val="16"/>
                <w:szCs w:val="16"/>
              </w:rPr>
              <w:t>connected</w:t>
            </w:r>
          </w:p>
        </w:tc>
        <w:tc>
          <w:tcPr>
            <w:tcW w:w="1867" w:type="dxa"/>
            <w:tcBorders>
              <w:top w:val="single" w:sz="7" w:space="0" w:color="231F20"/>
              <w:left w:val="single" w:sz="7" w:space="0" w:color="231F20"/>
              <w:bottom w:val="single" w:sz="7" w:space="0" w:color="231F20"/>
              <w:right w:val="single" w:sz="7" w:space="0" w:color="231F20"/>
            </w:tcBorders>
          </w:tcPr>
          <w:p w14:paraId="3873D639" w14:textId="77777777" w:rsidR="00B81C1C" w:rsidRPr="00B81C1C" w:rsidRDefault="00B81C1C" w:rsidP="00A06491">
            <w:pPr>
              <w:widowControl w:val="0"/>
              <w:numPr>
                <w:ilvl w:val="0"/>
                <w:numId w:val="152"/>
              </w:numPr>
              <w:tabs>
                <w:tab w:val="left" w:pos="222"/>
              </w:tabs>
              <w:spacing w:before="40" w:line="242" w:lineRule="auto"/>
              <w:ind w:right="77"/>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8"/>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7"/>
                <w:w w:val="85"/>
                <w:sz w:val="16"/>
                <w:szCs w:val="16"/>
              </w:rPr>
              <w:t xml:space="preserve"> </w:t>
            </w:r>
            <w:r w:rsidRPr="00B81C1C">
              <w:rPr>
                <w:rFonts w:eastAsia="Arial" w:cs="Arial"/>
                <w:color w:val="231F20"/>
                <w:w w:val="85"/>
                <w:sz w:val="16"/>
                <w:szCs w:val="16"/>
              </w:rPr>
              <w:t>supported</w:t>
            </w:r>
            <w:r w:rsidRPr="00B81C1C">
              <w:rPr>
                <w:rFonts w:eastAsia="Arial" w:cs="Arial"/>
                <w:color w:val="231F20"/>
                <w:spacing w:val="-7"/>
                <w:w w:val="85"/>
                <w:sz w:val="16"/>
                <w:szCs w:val="16"/>
              </w:rPr>
              <w:t xml:space="preserve"> </w:t>
            </w:r>
            <w:r w:rsidRPr="00B81C1C">
              <w:rPr>
                <w:rFonts w:eastAsia="Arial" w:cs="Arial"/>
                <w:color w:val="231F20"/>
                <w:w w:val="85"/>
                <w:sz w:val="16"/>
                <w:szCs w:val="16"/>
              </w:rPr>
              <w:t>and/</w:t>
            </w:r>
            <w:r w:rsidRPr="00B81C1C">
              <w:rPr>
                <w:rFonts w:eastAsia="Arial" w:cs="Arial"/>
                <w:color w:val="231F20"/>
                <w:w w:val="86"/>
                <w:sz w:val="16"/>
                <w:szCs w:val="16"/>
              </w:rPr>
              <w:t xml:space="preserve"> </w:t>
            </w:r>
            <w:r w:rsidRPr="00B81C1C">
              <w:rPr>
                <w:rFonts w:eastAsia="Arial" w:cs="Arial"/>
                <w:color w:val="231F20"/>
                <w:w w:val="85"/>
                <w:sz w:val="16"/>
                <w:szCs w:val="16"/>
              </w:rPr>
              <w:t>or</w:t>
            </w:r>
            <w:r w:rsidRPr="00B81C1C">
              <w:rPr>
                <w:rFonts w:eastAsia="Arial" w:cs="Arial"/>
                <w:color w:val="231F20"/>
                <w:spacing w:val="-9"/>
                <w:w w:val="85"/>
                <w:sz w:val="16"/>
                <w:szCs w:val="16"/>
              </w:rPr>
              <w:t xml:space="preserve"> </w:t>
            </w:r>
            <w:r w:rsidRPr="00B81C1C">
              <w:rPr>
                <w:rFonts w:eastAsia="Arial" w:cs="Arial"/>
                <w:color w:val="231F20"/>
                <w:w w:val="85"/>
                <w:sz w:val="16"/>
                <w:szCs w:val="16"/>
              </w:rPr>
              <w:t>connected</w:t>
            </w:r>
            <w:r w:rsidRPr="00B81C1C">
              <w:rPr>
                <w:rFonts w:eastAsia="Arial" w:cs="Arial"/>
                <w:color w:val="231F20"/>
                <w:spacing w:val="-8"/>
                <w:w w:val="85"/>
                <w:sz w:val="16"/>
                <w:szCs w:val="16"/>
              </w:rPr>
              <w:t xml:space="preserve"> </w:t>
            </w:r>
            <w:r w:rsidRPr="00B81C1C">
              <w:rPr>
                <w:rFonts w:eastAsia="Arial" w:cs="Arial"/>
                <w:color w:val="231F20"/>
                <w:w w:val="85"/>
                <w:sz w:val="16"/>
                <w:szCs w:val="16"/>
              </w:rPr>
              <w:t>ideas</w:t>
            </w:r>
          </w:p>
        </w:tc>
        <w:tc>
          <w:tcPr>
            <w:tcW w:w="1680" w:type="dxa"/>
            <w:tcBorders>
              <w:top w:val="single" w:sz="7" w:space="0" w:color="231F20"/>
              <w:left w:val="single" w:sz="7" w:space="0" w:color="231F20"/>
              <w:bottom w:val="single" w:sz="7" w:space="0" w:color="231F20"/>
              <w:right w:val="single" w:sz="7" w:space="0" w:color="231F20"/>
            </w:tcBorders>
          </w:tcPr>
          <w:p w14:paraId="4EEE228C" w14:textId="77777777" w:rsidR="00B81C1C" w:rsidRPr="00B81C1C" w:rsidRDefault="00B81C1C" w:rsidP="00A06491">
            <w:pPr>
              <w:widowControl w:val="0"/>
              <w:numPr>
                <w:ilvl w:val="0"/>
                <w:numId w:val="151"/>
              </w:numPr>
              <w:tabs>
                <w:tab w:val="left" w:pos="222"/>
              </w:tabs>
              <w:spacing w:before="40" w:line="242" w:lineRule="auto"/>
              <w:ind w:right="16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9"/>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8"/>
                <w:w w:val="85"/>
                <w:sz w:val="16"/>
                <w:szCs w:val="16"/>
              </w:rPr>
              <w:t xml:space="preserve"> </w:t>
            </w:r>
            <w:r w:rsidRPr="00B81C1C">
              <w:rPr>
                <w:rFonts w:eastAsia="Arial" w:cs="Arial"/>
                <w:color w:val="231F20"/>
                <w:w w:val="85"/>
                <w:sz w:val="16"/>
                <w:szCs w:val="16"/>
              </w:rPr>
              <w:t>supported 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connected</w:t>
            </w:r>
            <w:r w:rsidRPr="00B81C1C">
              <w:rPr>
                <w:rFonts w:eastAsia="Arial" w:cs="Arial"/>
                <w:color w:val="231F20"/>
                <w:spacing w:val="-10"/>
                <w:w w:val="85"/>
                <w:sz w:val="16"/>
                <w:szCs w:val="16"/>
              </w:rPr>
              <w:t xml:space="preserve"> </w:t>
            </w:r>
            <w:r w:rsidRPr="00B81C1C">
              <w:rPr>
                <w:rFonts w:eastAsia="Arial" w:cs="Arial"/>
                <w:color w:val="231F20"/>
                <w:w w:val="85"/>
                <w:sz w:val="16"/>
                <w:szCs w:val="16"/>
              </w:rPr>
              <w:t>ideas</w:t>
            </w:r>
          </w:p>
        </w:tc>
        <w:tc>
          <w:tcPr>
            <w:tcW w:w="1867" w:type="dxa"/>
            <w:tcBorders>
              <w:top w:val="single" w:sz="7" w:space="0" w:color="231F20"/>
              <w:left w:val="single" w:sz="7" w:space="0" w:color="231F20"/>
              <w:bottom w:val="single" w:sz="7" w:space="0" w:color="231F20"/>
              <w:right w:val="single" w:sz="7" w:space="0" w:color="231F20"/>
            </w:tcBorders>
          </w:tcPr>
          <w:p w14:paraId="20B02689" w14:textId="77777777" w:rsidR="00B81C1C" w:rsidRPr="00B81C1C" w:rsidRDefault="00B81C1C" w:rsidP="00A06491">
            <w:pPr>
              <w:widowControl w:val="0"/>
              <w:numPr>
                <w:ilvl w:val="0"/>
                <w:numId w:val="150"/>
              </w:numPr>
              <w:tabs>
                <w:tab w:val="left" w:pos="222"/>
              </w:tabs>
              <w:spacing w:before="40" w:line="242" w:lineRule="auto"/>
              <w:ind w:right="350"/>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5"/>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spacing w:val="-3"/>
                <w:w w:val="85"/>
                <w:sz w:val="16"/>
                <w:szCs w:val="16"/>
              </w:rPr>
              <w:t>v</w:t>
            </w:r>
            <w:r w:rsidRPr="00B81C1C">
              <w:rPr>
                <w:rFonts w:eastAsia="Arial" w:cs="Arial"/>
                <w:color w:val="231F20"/>
                <w:w w:val="85"/>
                <w:sz w:val="16"/>
                <w:szCs w:val="16"/>
              </w:rPr>
              <w:t>aried supported</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w:t>
            </w:r>
            <w:r w:rsidRPr="00B81C1C">
              <w:rPr>
                <w:rFonts w:eastAsia="Arial" w:cs="Arial"/>
                <w:color w:val="231F20"/>
                <w:spacing w:val="-3"/>
                <w:w w:val="85"/>
                <w:sz w:val="16"/>
                <w:szCs w:val="16"/>
              </w:rPr>
              <w:t xml:space="preserve"> </w:t>
            </w:r>
            <w:r w:rsidRPr="00B81C1C">
              <w:rPr>
                <w:rFonts w:eastAsia="Arial" w:cs="Arial"/>
                <w:color w:val="231F20"/>
                <w:w w:val="85"/>
                <w:sz w:val="16"/>
                <w:szCs w:val="16"/>
              </w:rPr>
              <w:t>connected</w:t>
            </w:r>
            <w:r w:rsidRPr="00B81C1C">
              <w:rPr>
                <w:rFonts w:eastAsia="Arial" w:cs="Arial"/>
                <w:color w:val="231F20"/>
                <w:w w:val="84"/>
                <w:sz w:val="16"/>
                <w:szCs w:val="16"/>
              </w:rPr>
              <w:t xml:space="preserve"> </w:t>
            </w:r>
            <w:r w:rsidRPr="00B81C1C">
              <w:rPr>
                <w:rFonts w:eastAsia="Arial" w:cs="Arial"/>
                <w:color w:val="231F20"/>
                <w:w w:val="85"/>
                <w:sz w:val="16"/>
                <w:szCs w:val="16"/>
              </w:rPr>
              <w:t>ideas</w:t>
            </w:r>
          </w:p>
        </w:tc>
      </w:tr>
      <w:tr w:rsidR="00B81C1C" w:rsidRPr="00B81C1C" w14:paraId="3E49DBD5" w14:textId="77777777" w:rsidTr="00DE418D">
        <w:trPr>
          <w:trHeight w:hRule="exact" w:val="1474"/>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75354855"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1824D6FF"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5858C0B0" w14:textId="77777777" w:rsidR="00B81C1C" w:rsidRPr="00B81C1C" w:rsidRDefault="00B81C1C" w:rsidP="00B81C1C">
            <w:pPr>
              <w:widowControl w:val="0"/>
              <w:spacing w:before="4" w:line="220" w:lineRule="exact"/>
              <w:jc w:val="left"/>
              <w:rPr>
                <w:rFonts w:ascii="Arial Bold" w:eastAsia="Calibri" w:hAnsi="Arial Bold"/>
                <w:color w:val="000000" w:themeColor="text1"/>
                <w:sz w:val="22"/>
                <w:szCs w:val="22"/>
              </w:rPr>
            </w:pPr>
          </w:p>
          <w:p w14:paraId="5FE507C9" w14:textId="77777777" w:rsidR="00B81C1C" w:rsidRPr="00B81C1C" w:rsidRDefault="00B81C1C" w:rsidP="00B81C1C">
            <w:pPr>
              <w:widowControl w:val="0"/>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95"/>
                <w:sz w:val="18"/>
                <w:szCs w:val="18"/>
              </w:rPr>
              <w:t>Mechanics</w:t>
            </w:r>
          </w:p>
        </w:tc>
        <w:tc>
          <w:tcPr>
            <w:tcW w:w="1867" w:type="dxa"/>
            <w:tcBorders>
              <w:top w:val="single" w:sz="7" w:space="0" w:color="231F20"/>
              <w:left w:val="single" w:sz="7" w:space="0" w:color="231F20"/>
              <w:bottom w:val="single" w:sz="7" w:space="0" w:color="231F20"/>
              <w:right w:val="single" w:sz="7" w:space="0" w:color="231F20"/>
            </w:tcBorders>
          </w:tcPr>
          <w:p w14:paraId="7068A0C7" w14:textId="77777777" w:rsidR="00B81C1C" w:rsidRPr="00B81C1C" w:rsidRDefault="00B81C1C" w:rsidP="00A06491">
            <w:pPr>
              <w:widowControl w:val="0"/>
              <w:numPr>
                <w:ilvl w:val="0"/>
                <w:numId w:val="149"/>
              </w:numPr>
              <w:tabs>
                <w:tab w:val="left" w:pos="222"/>
              </w:tabs>
              <w:spacing w:before="40" w:line="242" w:lineRule="auto"/>
              <w:ind w:right="15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2"/>
                <w:w w:val="85"/>
                <w:sz w:val="16"/>
                <w:szCs w:val="16"/>
              </w:rPr>
              <w:t xml:space="preserve"> </w:t>
            </w:r>
            <w:r w:rsidRPr="00B81C1C">
              <w:rPr>
                <w:rFonts w:eastAsia="Arial" w:cs="Arial"/>
                <w:color w:val="231F20"/>
                <w:w w:val="85"/>
                <w:sz w:val="16"/>
                <w:szCs w:val="16"/>
              </w:rPr>
              <w:t>numerous</w:t>
            </w:r>
            <w:r w:rsidRPr="00B81C1C">
              <w:rPr>
                <w:rFonts w:eastAsia="Arial" w:cs="Arial"/>
                <w:color w:val="231F20"/>
                <w:spacing w:val="-11"/>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totally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78ECEEAC" w14:textId="77777777" w:rsidR="00B81C1C" w:rsidRPr="00B81C1C" w:rsidRDefault="00B81C1C" w:rsidP="00A06491">
            <w:pPr>
              <w:widowControl w:val="0"/>
              <w:numPr>
                <w:ilvl w:val="0"/>
                <w:numId w:val="149"/>
              </w:numPr>
              <w:tabs>
                <w:tab w:val="left" w:pos="222"/>
              </w:tabs>
              <w:spacing w:before="37" w:line="242" w:lineRule="auto"/>
              <w:ind w:right="436"/>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are</w:t>
            </w:r>
            <w:r w:rsidRPr="00B81C1C">
              <w:rPr>
                <w:rFonts w:eastAsia="Arial" w:cs="Arial"/>
                <w:color w:val="231F20"/>
                <w:w w:val="83"/>
                <w:sz w:val="16"/>
                <w:szCs w:val="16"/>
              </w:rPr>
              <w:t xml:space="preserve"> </w:t>
            </w:r>
            <w:r w:rsidRPr="00B81C1C">
              <w:rPr>
                <w:rFonts w:eastAsia="Arial" w:cs="Arial"/>
                <w:color w:val="231F20"/>
                <w:w w:val="85"/>
                <w:sz w:val="16"/>
                <w:szCs w:val="16"/>
              </w:rPr>
              <w:t>unclear</w:t>
            </w:r>
          </w:p>
        </w:tc>
        <w:tc>
          <w:tcPr>
            <w:tcW w:w="1680" w:type="dxa"/>
            <w:tcBorders>
              <w:top w:val="single" w:sz="7" w:space="0" w:color="231F20"/>
              <w:left w:val="single" w:sz="7" w:space="0" w:color="231F20"/>
              <w:bottom w:val="single" w:sz="7" w:space="0" w:color="231F20"/>
              <w:right w:val="single" w:sz="7" w:space="0" w:color="231F20"/>
            </w:tcBorders>
          </w:tcPr>
          <w:p w14:paraId="348D2A68" w14:textId="77777777" w:rsidR="00B81C1C" w:rsidRPr="00B81C1C" w:rsidRDefault="00B81C1C" w:rsidP="00A06491">
            <w:pPr>
              <w:widowControl w:val="0"/>
              <w:numPr>
                <w:ilvl w:val="0"/>
                <w:numId w:val="148"/>
              </w:numPr>
              <w:tabs>
                <w:tab w:val="left" w:pos="222"/>
              </w:tabs>
              <w:spacing w:before="40" w:line="242" w:lineRule="auto"/>
              <w:ind w:right="10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many errors that</w:t>
            </w:r>
            <w:r w:rsidRPr="00B81C1C">
              <w:rPr>
                <w:rFonts w:eastAsia="Arial" w:cs="Arial"/>
                <w:color w:val="231F20"/>
                <w:w w:val="92"/>
                <w:sz w:val="16"/>
                <w:szCs w:val="16"/>
              </w:rPr>
              <w:t xml:space="preserve"> </w:t>
            </w:r>
            <w:r w:rsidRPr="00B81C1C">
              <w:rPr>
                <w:rFonts w:eastAsia="Arial" w:cs="Arial"/>
                <w:color w:val="231F20"/>
                <w:w w:val="85"/>
                <w:sz w:val="16"/>
                <w:szCs w:val="16"/>
              </w:rPr>
              <w:t>often</w:t>
            </w:r>
            <w:r w:rsidRPr="00B81C1C">
              <w:rPr>
                <w:rFonts w:eastAsia="Arial" w:cs="Arial"/>
                <w:color w:val="231F20"/>
                <w:spacing w:val="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p>
          <w:p w14:paraId="26A09D3E" w14:textId="77777777" w:rsidR="00B81C1C" w:rsidRPr="00B81C1C" w:rsidRDefault="00B81C1C" w:rsidP="00A06491">
            <w:pPr>
              <w:widowControl w:val="0"/>
              <w:numPr>
                <w:ilvl w:val="0"/>
                <w:numId w:val="148"/>
              </w:numPr>
              <w:tabs>
                <w:tab w:val="left" w:pos="222"/>
              </w:tabs>
              <w:spacing w:before="37" w:line="242" w:lineRule="auto"/>
              <w:ind w:right="92"/>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4"/>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may</w:t>
            </w:r>
            <w:r w:rsidRPr="00B81C1C">
              <w:rPr>
                <w:rFonts w:eastAsia="Arial" w:cs="Arial"/>
                <w:color w:val="231F20"/>
                <w:w w:val="84"/>
                <w:sz w:val="16"/>
                <w:szCs w:val="16"/>
              </w:rPr>
              <w:t xml:space="preserve"> </w:t>
            </w:r>
            <w:r w:rsidRPr="00B81C1C">
              <w:rPr>
                <w:rFonts w:eastAsia="Arial" w:cs="Arial"/>
                <w:color w:val="231F20"/>
                <w:w w:val="85"/>
                <w:sz w:val="16"/>
                <w:szCs w:val="16"/>
              </w:rPr>
              <w:t>be</w:t>
            </w:r>
            <w:r w:rsidRPr="00B81C1C">
              <w:rPr>
                <w:rFonts w:eastAsia="Arial" w:cs="Arial"/>
                <w:color w:val="231F20"/>
                <w:spacing w:val="1"/>
                <w:w w:val="85"/>
                <w:sz w:val="16"/>
                <w:szCs w:val="16"/>
              </w:rPr>
              <w:t xml:space="preserve"> </w:t>
            </w:r>
            <w:r w:rsidRPr="00B81C1C">
              <w:rPr>
                <w:rFonts w:eastAsia="Arial" w:cs="Arial"/>
                <w:color w:val="231F20"/>
                <w:w w:val="85"/>
                <w:sz w:val="16"/>
                <w:szCs w:val="16"/>
              </w:rPr>
              <w:t>unclea</w:t>
            </w:r>
            <w:r w:rsidRPr="00B81C1C">
              <w:rPr>
                <w:rFonts w:eastAsia="Arial" w:cs="Arial"/>
                <w:color w:val="231F20"/>
                <w:spacing w:val="-16"/>
                <w:w w:val="85"/>
                <w:sz w:val="16"/>
                <w:szCs w:val="16"/>
              </w:rPr>
              <w:t>r</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but</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is</w:t>
            </w:r>
            <w:r w:rsidRPr="00B81C1C">
              <w:rPr>
                <w:rFonts w:eastAsia="Arial" w:cs="Arial"/>
                <w:color w:val="231F20"/>
                <w:w w:val="82"/>
                <w:sz w:val="16"/>
                <w:szCs w:val="16"/>
              </w:rPr>
              <w:t xml:space="preserve"> </w:t>
            </w:r>
            <w:r w:rsidRPr="00B81C1C">
              <w:rPr>
                <w:rFonts w:eastAsia="Arial" w:cs="Arial"/>
                <w:color w:val="231F20"/>
                <w:w w:val="85"/>
                <w:sz w:val="16"/>
                <w:szCs w:val="16"/>
              </w:rPr>
              <w:t>evident</w:t>
            </w:r>
          </w:p>
          <w:p w14:paraId="7ABD159B" w14:textId="77777777" w:rsidR="00B81C1C" w:rsidRPr="00B81C1C" w:rsidRDefault="00B81C1C" w:rsidP="00A06491">
            <w:pPr>
              <w:widowControl w:val="0"/>
              <w:numPr>
                <w:ilvl w:val="0"/>
                <w:numId w:val="148"/>
              </w:numPr>
              <w:tabs>
                <w:tab w:val="left" w:pos="222"/>
              </w:tabs>
              <w:spacing w:before="37"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42F2E374" w14:textId="77777777" w:rsidR="00B81C1C" w:rsidRPr="00B81C1C" w:rsidRDefault="00B81C1C" w:rsidP="00A06491">
            <w:pPr>
              <w:widowControl w:val="0"/>
              <w:numPr>
                <w:ilvl w:val="0"/>
                <w:numId w:val="147"/>
              </w:numPr>
              <w:tabs>
                <w:tab w:val="left" w:pos="222"/>
              </w:tabs>
              <w:spacing w:before="40" w:line="242" w:lineRule="auto"/>
              <w:ind w:right="83"/>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3"/>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occasionally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7B0CB4A0" w14:textId="77777777" w:rsidR="00B81C1C" w:rsidRPr="00B81C1C" w:rsidRDefault="00B81C1C" w:rsidP="00A06491">
            <w:pPr>
              <w:widowControl w:val="0"/>
              <w:numPr>
                <w:ilvl w:val="0"/>
                <w:numId w:val="147"/>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6"/>
                <w:w w:val="85"/>
                <w:sz w:val="16"/>
                <w:szCs w:val="16"/>
              </w:rPr>
              <w:t xml:space="preserve"> </w:t>
            </w:r>
            <w:r w:rsidRPr="00B81C1C">
              <w:rPr>
                <w:rFonts w:eastAsia="Arial" w:cs="Arial"/>
                <w:color w:val="231F20"/>
                <w:w w:val="85"/>
                <w:sz w:val="16"/>
                <w:szCs w:val="16"/>
              </w:rPr>
              <w:t>mostly</w:t>
            </w:r>
            <w:r w:rsidRPr="00B81C1C">
              <w:rPr>
                <w:rFonts w:eastAsia="Arial" w:cs="Arial"/>
                <w:color w:val="231F20"/>
                <w:spacing w:val="-6"/>
                <w:w w:val="85"/>
                <w:sz w:val="16"/>
                <w:szCs w:val="16"/>
              </w:rPr>
              <w:t xml:space="preserve"> </w:t>
            </w:r>
            <w:r w:rsidRPr="00B81C1C">
              <w:rPr>
                <w:rFonts w:eastAsia="Arial" w:cs="Arial"/>
                <w:color w:val="231F20"/>
                <w:w w:val="85"/>
                <w:sz w:val="16"/>
                <w:szCs w:val="16"/>
              </w:rPr>
              <w:t>clear</w:t>
            </w:r>
          </w:p>
          <w:p w14:paraId="317A5603" w14:textId="77777777" w:rsidR="00B81C1C" w:rsidRPr="00B81C1C" w:rsidRDefault="00B81C1C" w:rsidP="00A06491">
            <w:pPr>
              <w:widowControl w:val="0"/>
              <w:numPr>
                <w:ilvl w:val="0"/>
                <w:numId w:val="147"/>
              </w:numPr>
              <w:tabs>
                <w:tab w:val="left" w:pos="222"/>
              </w:tabs>
              <w:spacing w:before="39"/>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9"/>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9"/>
                <w:w w:val="85"/>
                <w:sz w:val="16"/>
                <w:szCs w:val="16"/>
              </w:rPr>
              <w:t xml:space="preserve"> </w:t>
            </w:r>
            <w:r w:rsidRPr="00B81C1C">
              <w:rPr>
                <w:rFonts w:eastAsia="Arial" w:cs="Arial"/>
                <w:color w:val="231F20"/>
                <w:w w:val="85"/>
                <w:sz w:val="16"/>
                <w:szCs w:val="16"/>
              </w:rPr>
              <w:t>inventive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spelling</w:t>
            </w:r>
          </w:p>
        </w:tc>
        <w:tc>
          <w:tcPr>
            <w:tcW w:w="1680" w:type="dxa"/>
            <w:tcBorders>
              <w:top w:val="single" w:sz="7" w:space="0" w:color="231F20"/>
              <w:left w:val="single" w:sz="7" w:space="0" w:color="231F20"/>
              <w:bottom w:val="single" w:sz="7" w:space="0" w:color="231F20"/>
              <w:right w:val="single" w:sz="7" w:space="0" w:color="231F20"/>
            </w:tcBorders>
          </w:tcPr>
          <w:p w14:paraId="3D427C8B" w14:textId="77777777" w:rsidR="00B81C1C" w:rsidRPr="00B81C1C" w:rsidRDefault="00B81C1C" w:rsidP="00A06491">
            <w:pPr>
              <w:widowControl w:val="0"/>
              <w:numPr>
                <w:ilvl w:val="0"/>
                <w:numId w:val="146"/>
              </w:numPr>
              <w:tabs>
                <w:tab w:val="left" w:pos="222"/>
              </w:tabs>
              <w:spacing w:before="40" w:line="242" w:lineRule="auto"/>
              <w:ind w:right="21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5"/>
                <w:w w:val="85"/>
                <w:sz w:val="16"/>
                <w:szCs w:val="16"/>
              </w:rPr>
              <w:t xml:space="preserve"> </w:t>
            </w:r>
            <w:r w:rsidRPr="00B81C1C">
              <w:rPr>
                <w:rFonts w:eastAsia="Arial" w:cs="Arial"/>
                <w:color w:val="231F20"/>
                <w:w w:val="85"/>
                <w:sz w:val="16"/>
                <w:szCs w:val="16"/>
              </w:rPr>
              <w:t>few</w:t>
            </w:r>
            <w:r w:rsidRPr="00B81C1C">
              <w:rPr>
                <w:rFonts w:eastAsia="Arial" w:cs="Arial"/>
                <w:color w:val="231F20"/>
                <w:spacing w:val="5"/>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5"/>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rarely</w:t>
            </w:r>
            <w:r w:rsidRPr="00B81C1C">
              <w:rPr>
                <w:rFonts w:eastAsia="Arial" w:cs="Arial"/>
                <w:color w:val="231F20"/>
                <w:spacing w:val="-6"/>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6"/>
                <w:w w:val="85"/>
                <w:sz w:val="16"/>
                <w:szCs w:val="16"/>
              </w:rPr>
              <w:t xml:space="preserve"> </w:t>
            </w:r>
            <w:r w:rsidRPr="00B81C1C">
              <w:rPr>
                <w:rFonts w:eastAsia="Arial" w:cs="Arial"/>
                <w:color w:val="231F20"/>
                <w:w w:val="85"/>
                <w:sz w:val="16"/>
                <w:szCs w:val="16"/>
              </w:rPr>
              <w:t>meaning</w:t>
            </w:r>
          </w:p>
          <w:p w14:paraId="3AB0B6F7" w14:textId="77777777" w:rsidR="00B81C1C" w:rsidRPr="00B81C1C" w:rsidRDefault="00B81C1C" w:rsidP="00A06491">
            <w:pPr>
              <w:widowControl w:val="0"/>
              <w:numPr>
                <w:ilvl w:val="0"/>
                <w:numId w:val="146"/>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2867ECBC" w14:textId="77777777" w:rsidR="00B81C1C" w:rsidRPr="00B81C1C" w:rsidRDefault="00B81C1C" w:rsidP="00A06491">
            <w:pPr>
              <w:widowControl w:val="0"/>
              <w:numPr>
                <w:ilvl w:val="0"/>
                <w:numId w:val="146"/>
              </w:numPr>
              <w:tabs>
                <w:tab w:val="left" w:pos="222"/>
              </w:tabs>
              <w:spacing w:before="39"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35F1BB52" w14:textId="77777777" w:rsidR="00B81C1C" w:rsidRPr="00B81C1C" w:rsidRDefault="00B81C1C" w:rsidP="00A06491">
            <w:pPr>
              <w:widowControl w:val="0"/>
              <w:numPr>
                <w:ilvl w:val="0"/>
                <w:numId w:val="145"/>
              </w:numPr>
              <w:tabs>
                <w:tab w:val="left" w:pos="222"/>
              </w:tabs>
              <w:spacing w:before="40" w:line="242" w:lineRule="auto"/>
              <w:ind w:right="8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minimal</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no</w:t>
            </w:r>
            <w:r w:rsidRPr="00B81C1C">
              <w:rPr>
                <w:rFonts w:eastAsia="Arial" w:cs="Arial"/>
                <w:color w:val="231F20"/>
                <w:spacing w:val="2"/>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4"/>
                <w:w w:val="85"/>
                <w:sz w:val="16"/>
                <w:szCs w:val="16"/>
              </w:rPr>
              <w:t xml:space="preserve"> </w:t>
            </w:r>
            <w:r w:rsidRPr="00B81C1C">
              <w:rPr>
                <w:rFonts w:eastAsia="Arial" w:cs="Arial"/>
                <w:color w:val="231F20"/>
                <w:w w:val="85"/>
                <w:sz w:val="16"/>
                <w:szCs w:val="16"/>
              </w:rPr>
              <w:t>meaning</w:t>
            </w:r>
          </w:p>
          <w:p w14:paraId="15ABF629" w14:textId="77777777" w:rsidR="00B81C1C" w:rsidRPr="00B81C1C" w:rsidRDefault="00B81C1C" w:rsidP="00A06491">
            <w:pPr>
              <w:widowControl w:val="0"/>
              <w:numPr>
                <w:ilvl w:val="0"/>
                <w:numId w:val="145"/>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010F2D4F" w14:textId="77777777" w:rsidR="00B81C1C" w:rsidRPr="00B81C1C" w:rsidRDefault="00B81C1C" w:rsidP="00A06491">
            <w:pPr>
              <w:widowControl w:val="0"/>
              <w:numPr>
                <w:ilvl w:val="0"/>
                <w:numId w:val="145"/>
              </w:numPr>
              <w:tabs>
                <w:tab w:val="left" w:pos="222"/>
              </w:tabs>
              <w:spacing w:before="39"/>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9"/>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9"/>
                <w:w w:val="85"/>
                <w:sz w:val="16"/>
                <w:szCs w:val="16"/>
              </w:rPr>
              <w:t xml:space="preserve"> </w:t>
            </w:r>
            <w:r w:rsidRPr="00B81C1C">
              <w:rPr>
                <w:rFonts w:eastAsia="Arial" w:cs="Arial"/>
                <w:color w:val="231F20"/>
                <w:w w:val="85"/>
                <w:sz w:val="16"/>
                <w:szCs w:val="16"/>
              </w:rPr>
              <w:t>inventive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spelling</w:t>
            </w:r>
          </w:p>
        </w:tc>
      </w:tr>
    </w:tbl>
    <w:p w14:paraId="328353B2" w14:textId="77777777" w:rsidR="00B81C1C" w:rsidRPr="00B81C1C" w:rsidRDefault="00B81C1C" w:rsidP="00B81C1C">
      <w:pPr>
        <w:widowControl w:val="0"/>
        <w:spacing w:line="110" w:lineRule="exact"/>
        <w:jc w:val="left"/>
        <w:rPr>
          <w:rFonts w:ascii="Calibri" w:eastAsia="Calibri" w:hAnsi="Calibri"/>
          <w:sz w:val="11"/>
          <w:szCs w:val="11"/>
        </w:rPr>
      </w:pPr>
    </w:p>
    <w:p w14:paraId="732EA662" w14:textId="77777777" w:rsidR="00B81C1C" w:rsidRPr="00B81C1C" w:rsidRDefault="00B81C1C" w:rsidP="00B81C1C">
      <w:pPr>
        <w:widowControl w:val="0"/>
        <w:jc w:val="left"/>
        <w:rPr>
          <w:rFonts w:eastAsia="Arial" w:cs="Arial"/>
          <w:sz w:val="16"/>
          <w:szCs w:val="16"/>
        </w:rPr>
      </w:pPr>
      <w:r w:rsidRPr="00B81C1C">
        <w:rPr>
          <w:rFonts w:eastAsia="Arial" w:cs="Arial"/>
          <w:b/>
          <w:bCs/>
          <w:color w:val="231F20"/>
          <w:w w:val="85"/>
          <w:sz w:val="16"/>
          <w:szCs w:val="16"/>
        </w:rPr>
        <w:t>Note:</w:t>
      </w:r>
      <w:r w:rsidRPr="00B81C1C">
        <w:rPr>
          <w:rFonts w:eastAsia="Arial" w:cs="Arial"/>
          <w:b/>
          <w:bCs/>
          <w:color w:val="231F20"/>
          <w:spacing w:val="-12"/>
          <w:w w:val="85"/>
          <w:sz w:val="16"/>
          <w:szCs w:val="16"/>
        </w:rPr>
        <w:t xml:space="preserve"> </w:t>
      </w:r>
      <w:r w:rsidRPr="00B81C1C">
        <w:rPr>
          <w:rFonts w:eastAsia="Arial" w:cs="Arial"/>
          <w:color w:val="231F20"/>
          <w:w w:val="85"/>
          <w:sz w:val="16"/>
          <w:szCs w:val="16"/>
        </w:rPr>
        <w:t>Responses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are</w:t>
      </w:r>
      <w:r w:rsidRPr="00B81C1C">
        <w:rPr>
          <w:rFonts w:eastAsia="Arial" w:cs="Arial"/>
          <w:color w:val="231F20"/>
          <w:spacing w:val="-10"/>
          <w:w w:val="85"/>
          <w:sz w:val="16"/>
          <w:szCs w:val="16"/>
        </w:rPr>
        <w:t xml:space="preserve"> </w:t>
      </w:r>
      <w:r w:rsidRPr="00B81C1C">
        <w:rPr>
          <w:rFonts w:eastAsia="Arial" w:cs="Arial"/>
          <w:b/>
          <w:bCs/>
          <w:color w:val="231F20"/>
          <w:w w:val="85"/>
          <w:sz w:val="16"/>
          <w:szCs w:val="16"/>
        </w:rPr>
        <w:t>completely</w:t>
      </w:r>
      <w:r w:rsidRPr="00B81C1C">
        <w:rPr>
          <w:rFonts w:eastAsia="Arial" w:cs="Arial"/>
          <w:b/>
          <w:bCs/>
          <w:color w:val="231F20"/>
          <w:spacing w:val="-7"/>
          <w:w w:val="85"/>
          <w:sz w:val="16"/>
          <w:szCs w:val="16"/>
        </w:rPr>
        <w:t xml:space="preserve"> </w:t>
      </w:r>
      <w:r w:rsidRPr="00B81C1C">
        <w:rPr>
          <w:rFonts w:eastAsia="Arial" w:cs="Arial"/>
          <w:b/>
          <w:bCs/>
          <w:color w:val="231F20"/>
          <w:w w:val="85"/>
          <w:sz w:val="16"/>
          <w:szCs w:val="16"/>
        </w:rPr>
        <w:t>ir</w:t>
      </w:r>
      <w:r w:rsidRPr="00B81C1C">
        <w:rPr>
          <w:rFonts w:eastAsia="Arial" w:cs="Arial"/>
          <w:b/>
          <w:bCs/>
          <w:color w:val="231F20"/>
          <w:spacing w:val="-3"/>
          <w:w w:val="85"/>
          <w:sz w:val="16"/>
          <w:szCs w:val="16"/>
        </w:rPr>
        <w:t>r</w:t>
      </w:r>
      <w:r w:rsidRPr="00B81C1C">
        <w:rPr>
          <w:rFonts w:eastAsia="Arial" w:cs="Arial"/>
          <w:b/>
          <w:bCs/>
          <w:color w:val="231F20"/>
          <w:w w:val="85"/>
          <w:sz w:val="16"/>
          <w:szCs w:val="16"/>
        </w:rPr>
        <w:t>elevant</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to</w:t>
      </w:r>
      <w:r w:rsidRPr="00B81C1C">
        <w:rPr>
          <w:rFonts w:eastAsia="Arial" w:cs="Arial"/>
          <w:color w:val="231F20"/>
          <w:spacing w:val="-9"/>
          <w:w w:val="85"/>
          <w:sz w:val="16"/>
          <w:szCs w:val="16"/>
        </w:rPr>
        <w:t xml:space="preserve"> </w:t>
      </w:r>
      <w:r w:rsidRPr="00B81C1C">
        <w:rPr>
          <w:rFonts w:eastAsia="Arial" w:cs="Arial"/>
          <w:color w:val="231F20"/>
          <w:w w:val="85"/>
          <w:sz w:val="16"/>
          <w:szCs w:val="16"/>
        </w:rPr>
        <w:t>the</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prompt</w:t>
      </w:r>
      <w:r w:rsidRPr="00B81C1C">
        <w:rPr>
          <w:rFonts w:eastAsia="Arial" w:cs="Arial"/>
          <w:color w:val="231F20"/>
          <w:spacing w:val="-10"/>
          <w:w w:val="85"/>
          <w:sz w:val="16"/>
          <w:szCs w:val="16"/>
        </w:rPr>
        <w:t xml:space="preserve"> </w:t>
      </w:r>
      <w:r w:rsidRPr="00B81C1C">
        <w:rPr>
          <w:rFonts w:eastAsia="Arial" w:cs="Arial"/>
          <w:color w:val="231F20"/>
          <w:w w:val="85"/>
          <w:sz w:val="16"/>
          <w:szCs w:val="16"/>
        </w:rPr>
        <w:t>can</w:t>
      </w:r>
      <w:r w:rsidRPr="00B81C1C">
        <w:rPr>
          <w:rFonts w:eastAsia="Arial" w:cs="Arial"/>
          <w:color w:val="231F20"/>
          <w:spacing w:val="-9"/>
          <w:w w:val="85"/>
          <w:sz w:val="16"/>
          <w:szCs w:val="16"/>
        </w:rPr>
        <w:t xml:space="preserve"> </w:t>
      </w:r>
      <w:r w:rsidRPr="00B81C1C">
        <w:rPr>
          <w:rFonts w:eastAsia="Arial" w:cs="Arial"/>
          <w:color w:val="231F20"/>
          <w:w w:val="85"/>
          <w:sz w:val="16"/>
          <w:szCs w:val="16"/>
        </w:rPr>
        <w:t>be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scored</w:t>
      </w:r>
      <w:r w:rsidRPr="00B81C1C">
        <w:rPr>
          <w:rFonts w:eastAsia="Arial" w:cs="Arial"/>
          <w:color w:val="231F20"/>
          <w:spacing w:val="-9"/>
          <w:w w:val="85"/>
          <w:sz w:val="16"/>
          <w:szCs w:val="16"/>
        </w:rPr>
        <w:t xml:space="preserve"> </w:t>
      </w:r>
      <w:r w:rsidRPr="00B81C1C">
        <w:rPr>
          <w:rFonts w:eastAsia="Arial" w:cs="Arial"/>
          <w:color w:val="231F20"/>
          <w:w w:val="85"/>
          <w:sz w:val="16"/>
          <w:szCs w:val="16"/>
        </w:rPr>
        <w:t>no</w:t>
      </w:r>
      <w:r w:rsidRPr="00B81C1C">
        <w:rPr>
          <w:rFonts w:eastAsia="Arial" w:cs="Arial"/>
          <w:color w:val="231F20"/>
          <w:spacing w:val="-10"/>
          <w:w w:val="85"/>
          <w:sz w:val="16"/>
          <w:szCs w:val="16"/>
        </w:rPr>
        <w:t xml:space="preserve"> </w:t>
      </w:r>
      <w:r w:rsidRPr="00B81C1C">
        <w:rPr>
          <w:rFonts w:eastAsia="Arial" w:cs="Arial"/>
          <w:color w:val="231F20"/>
          <w:w w:val="85"/>
          <w:sz w:val="16"/>
          <w:szCs w:val="16"/>
        </w:rPr>
        <w:t>higher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1.</w:t>
      </w:r>
    </w:p>
    <w:p w14:paraId="5FB1EBD2" w14:textId="77777777" w:rsidR="00B81C1C" w:rsidRPr="00B81C1C" w:rsidRDefault="00B81C1C" w:rsidP="00B81C1C">
      <w:pPr>
        <w:widowControl w:val="0"/>
        <w:jc w:val="left"/>
        <w:rPr>
          <w:rFonts w:eastAsia="Arial" w:cs="Arial"/>
          <w:sz w:val="16"/>
          <w:szCs w:val="16"/>
        </w:rPr>
        <w:sectPr w:rsidR="00B81C1C" w:rsidRPr="00B81C1C" w:rsidSect="00DE418D">
          <w:pgSz w:w="12240" w:h="15840" w:code="1"/>
          <w:pgMar w:top="1420" w:right="1120" w:bottom="1800" w:left="280" w:header="288" w:footer="288" w:gutter="0"/>
          <w:cols w:space="720"/>
          <w:docGrid w:linePitch="326"/>
        </w:sectPr>
      </w:pPr>
    </w:p>
    <w:tbl>
      <w:tblPr>
        <w:tblpPr w:leftFromText="180" w:rightFromText="180" w:horzAnchor="margin" w:tblpY="-438"/>
        <w:tblW w:w="10919" w:type="dxa"/>
        <w:tblLayout w:type="fixed"/>
        <w:tblCellMar>
          <w:left w:w="0" w:type="dxa"/>
          <w:right w:w="0" w:type="dxa"/>
        </w:tblCellMar>
        <w:tblLook w:val="01E0" w:firstRow="1" w:lastRow="1" w:firstColumn="1" w:lastColumn="1" w:noHBand="0" w:noVBand="0"/>
      </w:tblPr>
      <w:tblGrid>
        <w:gridCol w:w="564"/>
        <w:gridCol w:w="1407"/>
        <w:gridCol w:w="1793"/>
        <w:gridCol w:w="1693"/>
        <w:gridCol w:w="1882"/>
        <w:gridCol w:w="1693"/>
        <w:gridCol w:w="1887"/>
      </w:tblGrid>
      <w:tr w:rsidR="00B81C1C" w:rsidRPr="00B81C1C" w14:paraId="727559D9" w14:textId="77777777" w:rsidTr="00DE418D">
        <w:trPr>
          <w:trHeight w:hRule="exact" w:val="544"/>
        </w:trPr>
        <w:tc>
          <w:tcPr>
            <w:tcW w:w="10919" w:type="dxa"/>
            <w:gridSpan w:val="7"/>
            <w:tcBorders>
              <w:top w:val="single" w:sz="7" w:space="0" w:color="231F20"/>
              <w:left w:val="single" w:sz="7" w:space="0" w:color="231F20"/>
              <w:bottom w:val="single" w:sz="7" w:space="0" w:color="231F20"/>
              <w:right w:val="single" w:sz="7" w:space="0" w:color="231F20"/>
            </w:tcBorders>
            <w:shd w:val="clear" w:color="auto" w:fill="939598"/>
          </w:tcPr>
          <w:p w14:paraId="47B0B89F" w14:textId="3C0D3843" w:rsidR="00B81C1C" w:rsidRPr="00B81C1C" w:rsidRDefault="00B81C1C" w:rsidP="00B81C1C">
            <w:pPr>
              <w:widowControl w:val="0"/>
              <w:spacing w:before="1" w:line="100" w:lineRule="exact"/>
              <w:jc w:val="left"/>
              <w:rPr>
                <w:rFonts w:ascii="Calibri" w:eastAsia="Calibri" w:hAnsi="Calibri"/>
                <w:color w:val="000000" w:themeColor="text1"/>
                <w:sz w:val="10"/>
                <w:szCs w:val="10"/>
              </w:rPr>
            </w:pPr>
          </w:p>
          <w:p w14:paraId="61A783BA" w14:textId="5B0A3471" w:rsidR="00B81C1C" w:rsidRPr="00B81C1C" w:rsidRDefault="00B81C1C" w:rsidP="00B81C1C">
            <w:pPr>
              <w:widowControl w:val="0"/>
              <w:jc w:val="left"/>
              <w:rPr>
                <w:rFonts w:eastAsia="Arial" w:cs="Arial"/>
                <w:color w:val="000000" w:themeColor="text1"/>
                <w:sz w:val="29"/>
                <w:szCs w:val="29"/>
              </w:rPr>
            </w:pPr>
            <w:r w:rsidRPr="00B81C1C">
              <w:rPr>
                <w:rFonts w:eastAsia="Arial" w:cs="Arial"/>
                <w:b/>
                <w:bCs/>
                <w:color w:val="000000" w:themeColor="text1"/>
                <w:w w:val="95"/>
                <w:sz w:val="29"/>
                <w:szCs w:val="29"/>
              </w:rPr>
              <w:t>NYSESL</w:t>
            </w:r>
            <w:r w:rsidRPr="00B81C1C">
              <w:rPr>
                <w:rFonts w:eastAsia="Arial" w:cs="Arial"/>
                <w:b/>
                <w:bCs/>
                <w:color w:val="000000" w:themeColor="text1"/>
                <w:spacing w:val="-23"/>
                <w:w w:val="95"/>
                <w:sz w:val="29"/>
                <w:szCs w:val="29"/>
              </w:rPr>
              <w:t>A</w:t>
            </w:r>
            <w:r w:rsidRPr="00B81C1C">
              <w:rPr>
                <w:rFonts w:eastAsia="Arial" w:cs="Arial"/>
                <w:b/>
                <w:bCs/>
                <w:color w:val="000000" w:themeColor="text1"/>
                <w:w w:val="95"/>
                <w:sz w:val="29"/>
                <w:szCs w:val="29"/>
              </w:rPr>
              <w:t>T</w:t>
            </w:r>
            <w:r w:rsidRPr="00B81C1C">
              <w:rPr>
                <w:rFonts w:eastAsia="Arial" w:cs="Arial"/>
                <w:b/>
                <w:bCs/>
                <w:color w:val="000000" w:themeColor="text1"/>
                <w:spacing w:val="-14"/>
                <w:w w:val="95"/>
                <w:sz w:val="29"/>
                <w:szCs w:val="29"/>
              </w:rPr>
              <w:t xml:space="preserve"> </w:t>
            </w:r>
            <w:r w:rsidRPr="00B81C1C">
              <w:rPr>
                <w:rFonts w:eastAsia="Arial" w:cs="Arial"/>
                <w:b/>
                <w:bCs/>
                <w:color w:val="000000" w:themeColor="text1"/>
                <w:spacing w:val="-6"/>
                <w:w w:val="95"/>
                <w:sz w:val="29"/>
                <w:szCs w:val="29"/>
              </w:rPr>
              <w:t>W</w:t>
            </w:r>
            <w:r w:rsidRPr="00B81C1C">
              <w:rPr>
                <w:rFonts w:eastAsia="Arial" w:cs="Arial"/>
                <w:b/>
                <w:bCs/>
                <w:color w:val="000000" w:themeColor="text1"/>
                <w:w w:val="95"/>
                <w:sz w:val="29"/>
                <w:szCs w:val="29"/>
              </w:rPr>
              <w:t>riting</w:t>
            </w:r>
            <w:r w:rsidRPr="00B81C1C">
              <w:rPr>
                <w:rFonts w:eastAsia="Arial" w:cs="Arial"/>
                <w:b/>
                <w:bCs/>
                <w:color w:val="000000" w:themeColor="text1"/>
                <w:spacing w:val="-15"/>
                <w:w w:val="95"/>
                <w:sz w:val="29"/>
                <w:szCs w:val="29"/>
              </w:rPr>
              <w:t xml:space="preserve"> </w:t>
            </w:r>
            <w:r w:rsidRPr="00B81C1C">
              <w:rPr>
                <w:rFonts w:eastAsia="Arial" w:cs="Arial"/>
                <w:b/>
                <w:bCs/>
                <w:color w:val="000000" w:themeColor="text1"/>
                <w:w w:val="95"/>
                <w:sz w:val="29"/>
                <w:szCs w:val="29"/>
              </w:rPr>
              <w:t>Rubric—Grades</w:t>
            </w:r>
            <w:r w:rsidRPr="00B81C1C">
              <w:rPr>
                <w:rFonts w:eastAsia="Arial" w:cs="Arial"/>
                <w:b/>
                <w:bCs/>
                <w:color w:val="000000" w:themeColor="text1"/>
                <w:spacing w:val="-14"/>
                <w:w w:val="95"/>
                <w:sz w:val="29"/>
                <w:szCs w:val="29"/>
              </w:rPr>
              <w:t xml:space="preserve"> </w:t>
            </w:r>
            <w:r w:rsidRPr="00B81C1C">
              <w:rPr>
                <w:rFonts w:eastAsia="Arial" w:cs="Arial"/>
                <w:b/>
                <w:bCs/>
                <w:color w:val="000000" w:themeColor="text1"/>
                <w:w w:val="95"/>
                <w:sz w:val="29"/>
                <w:szCs w:val="29"/>
              </w:rPr>
              <w:t>5–6</w:t>
            </w:r>
          </w:p>
        </w:tc>
      </w:tr>
      <w:tr w:rsidR="00B81C1C" w:rsidRPr="00B81C1C" w14:paraId="3E1927E5" w14:textId="77777777" w:rsidTr="00DE418D">
        <w:trPr>
          <w:trHeight w:hRule="exact" w:val="544"/>
        </w:trPr>
        <w:tc>
          <w:tcPr>
            <w:tcW w:w="1971" w:type="dxa"/>
            <w:gridSpan w:val="2"/>
            <w:tcBorders>
              <w:top w:val="single" w:sz="7" w:space="0" w:color="231F20"/>
              <w:left w:val="single" w:sz="7" w:space="0" w:color="231F20"/>
              <w:bottom w:val="single" w:sz="7" w:space="0" w:color="231F20"/>
              <w:right w:val="single" w:sz="7" w:space="0" w:color="231F20"/>
            </w:tcBorders>
          </w:tcPr>
          <w:p w14:paraId="1B04CD86" w14:textId="77777777" w:rsidR="00B81C1C" w:rsidRPr="00B81C1C" w:rsidRDefault="00B81C1C" w:rsidP="00B81C1C">
            <w:pPr>
              <w:widowControl w:val="0"/>
              <w:spacing w:before="5" w:line="150" w:lineRule="exact"/>
              <w:jc w:val="left"/>
              <w:rPr>
                <w:rFonts w:ascii="Calibri" w:eastAsia="Calibri" w:hAnsi="Calibri"/>
                <w:sz w:val="15"/>
                <w:szCs w:val="15"/>
              </w:rPr>
            </w:pPr>
          </w:p>
          <w:p w14:paraId="224D528A"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793" w:type="dxa"/>
            <w:tcBorders>
              <w:top w:val="single" w:sz="7" w:space="0" w:color="231F20"/>
              <w:left w:val="single" w:sz="7" w:space="0" w:color="231F20"/>
              <w:bottom w:val="single" w:sz="7" w:space="0" w:color="231F20"/>
              <w:right w:val="single" w:sz="7" w:space="0" w:color="231F20"/>
            </w:tcBorders>
            <w:shd w:val="clear" w:color="auto" w:fill="BCBEC0"/>
          </w:tcPr>
          <w:p w14:paraId="0B644F34" w14:textId="77777777" w:rsidR="00B81C1C" w:rsidRPr="00B81C1C" w:rsidRDefault="00B81C1C" w:rsidP="00B81C1C">
            <w:pPr>
              <w:widowControl w:val="0"/>
              <w:spacing w:before="41"/>
              <w:ind w:right="155"/>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223F33EB" w14:textId="77777777" w:rsidR="00B81C1C" w:rsidRPr="00B81C1C" w:rsidRDefault="00B81C1C" w:rsidP="00B81C1C">
            <w:pPr>
              <w:widowControl w:val="0"/>
              <w:spacing w:before="35"/>
              <w:ind w:right="179"/>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93" w:type="dxa"/>
            <w:tcBorders>
              <w:top w:val="single" w:sz="7" w:space="0" w:color="231F20"/>
              <w:left w:val="single" w:sz="7" w:space="0" w:color="231F20"/>
              <w:bottom w:val="single" w:sz="7" w:space="0" w:color="231F20"/>
              <w:right w:val="single" w:sz="7" w:space="0" w:color="231F20"/>
            </w:tcBorders>
            <w:shd w:val="clear" w:color="auto" w:fill="BCBEC0"/>
          </w:tcPr>
          <w:p w14:paraId="6DB7706C"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3160C5F6"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82" w:type="dxa"/>
            <w:tcBorders>
              <w:top w:val="single" w:sz="7" w:space="0" w:color="231F20"/>
              <w:left w:val="single" w:sz="7" w:space="0" w:color="231F20"/>
              <w:bottom w:val="single" w:sz="7" w:space="0" w:color="231F20"/>
              <w:right w:val="single" w:sz="7" w:space="0" w:color="231F20"/>
            </w:tcBorders>
            <w:shd w:val="clear" w:color="auto" w:fill="BCBEC0"/>
          </w:tcPr>
          <w:p w14:paraId="68974967"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0EE7E8DC"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93" w:type="dxa"/>
            <w:tcBorders>
              <w:top w:val="single" w:sz="7" w:space="0" w:color="231F20"/>
              <w:left w:val="single" w:sz="7" w:space="0" w:color="231F20"/>
              <w:bottom w:val="single" w:sz="7" w:space="0" w:color="231F20"/>
              <w:right w:val="single" w:sz="7" w:space="0" w:color="231F20"/>
            </w:tcBorders>
            <w:shd w:val="clear" w:color="auto" w:fill="BCBEC0"/>
          </w:tcPr>
          <w:p w14:paraId="71DCFDBC"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45FF0FE1" w14:textId="77777777" w:rsidR="00B81C1C" w:rsidRPr="00B81C1C" w:rsidRDefault="00B81C1C" w:rsidP="00B81C1C">
            <w:pPr>
              <w:widowControl w:val="0"/>
              <w:spacing w:before="36"/>
              <w:ind w:right="210"/>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87" w:type="dxa"/>
            <w:tcBorders>
              <w:top w:val="single" w:sz="7" w:space="0" w:color="231F20"/>
              <w:left w:val="single" w:sz="7" w:space="0" w:color="231F20"/>
              <w:bottom w:val="single" w:sz="7" w:space="0" w:color="231F20"/>
              <w:right w:val="single" w:sz="7" w:space="0" w:color="231F20"/>
            </w:tcBorders>
            <w:shd w:val="clear" w:color="auto" w:fill="BCBEC0"/>
          </w:tcPr>
          <w:p w14:paraId="65110ADF"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59DAE893"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3CC1E11B" w14:textId="77777777" w:rsidTr="00DE418D">
        <w:trPr>
          <w:trHeight w:hRule="exact" w:val="1960"/>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661C4385" w14:textId="77777777" w:rsidR="00B81C1C" w:rsidRPr="00B81C1C" w:rsidRDefault="00B81C1C" w:rsidP="00B81C1C">
            <w:pPr>
              <w:widowControl w:val="0"/>
              <w:spacing w:before="7" w:line="140" w:lineRule="exact"/>
              <w:jc w:val="left"/>
              <w:rPr>
                <w:rFonts w:ascii="Calibri" w:eastAsia="Calibri" w:hAnsi="Calibri"/>
                <w:sz w:val="14"/>
                <w:szCs w:val="14"/>
              </w:rPr>
            </w:pPr>
          </w:p>
          <w:p w14:paraId="65574285" w14:textId="77777777" w:rsidR="00B81C1C" w:rsidRPr="00B81C1C" w:rsidRDefault="00B81C1C" w:rsidP="00B81C1C">
            <w:pPr>
              <w:widowControl w:val="0"/>
              <w:spacing w:line="200" w:lineRule="exact"/>
              <w:jc w:val="left"/>
              <w:rPr>
                <w:rFonts w:ascii="Calibri" w:eastAsia="Calibri" w:hAnsi="Calibri"/>
                <w:sz w:val="20"/>
                <w:szCs w:val="20"/>
              </w:rPr>
            </w:pPr>
          </w:p>
          <w:p w14:paraId="5F9FD629" w14:textId="77777777" w:rsidR="00B81C1C" w:rsidRPr="00B81C1C" w:rsidRDefault="00B81C1C" w:rsidP="00B81C1C">
            <w:pPr>
              <w:widowControl w:val="0"/>
              <w:spacing w:line="200" w:lineRule="exact"/>
              <w:jc w:val="left"/>
              <w:rPr>
                <w:rFonts w:ascii="Calibri" w:eastAsia="Calibri" w:hAnsi="Calibri"/>
                <w:sz w:val="20"/>
                <w:szCs w:val="20"/>
              </w:rPr>
            </w:pPr>
          </w:p>
          <w:p w14:paraId="11E7C7AD" w14:textId="77777777" w:rsidR="00B81C1C" w:rsidRPr="00B81C1C" w:rsidRDefault="00B81C1C" w:rsidP="00B81C1C">
            <w:pPr>
              <w:widowControl w:val="0"/>
              <w:spacing w:line="200" w:lineRule="exact"/>
              <w:jc w:val="left"/>
              <w:rPr>
                <w:rFonts w:ascii="Calibri" w:eastAsia="Calibri" w:hAnsi="Calibri"/>
                <w:sz w:val="20"/>
                <w:szCs w:val="20"/>
              </w:rPr>
            </w:pPr>
          </w:p>
          <w:p w14:paraId="03E3F717" w14:textId="77777777" w:rsidR="00B81C1C" w:rsidRPr="00B81C1C" w:rsidRDefault="00B81C1C" w:rsidP="00B81C1C">
            <w:pPr>
              <w:widowControl w:val="0"/>
              <w:spacing w:line="245" w:lineRule="auto"/>
              <w:ind w:right="220"/>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793" w:type="dxa"/>
            <w:tcBorders>
              <w:top w:val="single" w:sz="7" w:space="0" w:color="231F20"/>
              <w:left w:val="single" w:sz="7" w:space="0" w:color="231F20"/>
              <w:bottom w:val="single" w:sz="7" w:space="0" w:color="231F20"/>
              <w:right w:val="single" w:sz="7" w:space="0" w:color="231F20"/>
            </w:tcBorders>
          </w:tcPr>
          <w:p w14:paraId="5B8AEC85" w14:textId="77777777" w:rsidR="00B81C1C" w:rsidRPr="00B81C1C" w:rsidRDefault="00B81C1C" w:rsidP="00A06491">
            <w:pPr>
              <w:widowControl w:val="0"/>
              <w:numPr>
                <w:ilvl w:val="0"/>
                <w:numId w:val="144"/>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7BA088DF" w14:textId="77777777" w:rsidR="00B81C1C" w:rsidRPr="00B81C1C" w:rsidRDefault="00B81C1C" w:rsidP="00A06491">
            <w:pPr>
              <w:widowControl w:val="0"/>
              <w:numPr>
                <w:ilvl w:val="0"/>
                <w:numId w:val="14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58AFDC0E" w14:textId="77777777" w:rsidR="00B81C1C" w:rsidRPr="00B81C1C" w:rsidRDefault="00B81C1C" w:rsidP="00A06491">
            <w:pPr>
              <w:widowControl w:val="0"/>
              <w:numPr>
                <w:ilvl w:val="0"/>
                <w:numId w:val="144"/>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6D99E777" w14:textId="77777777" w:rsidR="00B81C1C" w:rsidRPr="00B81C1C" w:rsidRDefault="00B81C1C" w:rsidP="00A06491">
            <w:pPr>
              <w:widowControl w:val="0"/>
              <w:numPr>
                <w:ilvl w:val="0"/>
                <w:numId w:val="14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4451AD07" w14:textId="77777777" w:rsidR="00B81C1C" w:rsidRPr="00B81C1C" w:rsidRDefault="00B81C1C" w:rsidP="00A06491">
            <w:pPr>
              <w:widowControl w:val="0"/>
              <w:numPr>
                <w:ilvl w:val="0"/>
                <w:numId w:val="144"/>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0C67B57F" w14:textId="77777777" w:rsidR="00B81C1C" w:rsidRPr="00B81C1C" w:rsidRDefault="00B81C1C" w:rsidP="00A06491">
            <w:pPr>
              <w:widowControl w:val="0"/>
              <w:numPr>
                <w:ilvl w:val="0"/>
                <w:numId w:val="144"/>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93" w:type="dxa"/>
            <w:tcBorders>
              <w:top w:val="single" w:sz="7" w:space="0" w:color="231F20"/>
              <w:left w:val="single" w:sz="7" w:space="0" w:color="231F20"/>
              <w:bottom w:val="single" w:sz="7" w:space="0" w:color="231F20"/>
              <w:right w:val="single" w:sz="7" w:space="0" w:color="231F20"/>
            </w:tcBorders>
          </w:tcPr>
          <w:p w14:paraId="01AA7559" w14:textId="77777777" w:rsidR="00B81C1C" w:rsidRPr="00B81C1C" w:rsidRDefault="00B81C1C" w:rsidP="00A06491">
            <w:pPr>
              <w:widowControl w:val="0"/>
              <w:numPr>
                <w:ilvl w:val="0"/>
                <w:numId w:val="143"/>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03649141" w14:textId="77777777" w:rsidR="00B81C1C" w:rsidRPr="00B81C1C" w:rsidRDefault="00B81C1C" w:rsidP="00A06491">
            <w:pPr>
              <w:widowControl w:val="0"/>
              <w:numPr>
                <w:ilvl w:val="0"/>
                <w:numId w:val="143"/>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44252DC0" w14:textId="77777777" w:rsidR="00B81C1C" w:rsidRPr="00B81C1C" w:rsidRDefault="00B81C1C" w:rsidP="00A06491">
            <w:pPr>
              <w:widowControl w:val="0"/>
              <w:numPr>
                <w:ilvl w:val="0"/>
                <w:numId w:val="143"/>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82" w:type="dxa"/>
            <w:tcBorders>
              <w:top w:val="single" w:sz="7" w:space="0" w:color="231F20"/>
              <w:left w:val="single" w:sz="7" w:space="0" w:color="231F20"/>
              <w:bottom w:val="single" w:sz="7" w:space="0" w:color="231F20"/>
              <w:right w:val="single" w:sz="7" w:space="0" w:color="231F20"/>
            </w:tcBorders>
          </w:tcPr>
          <w:p w14:paraId="615905FD" w14:textId="77777777" w:rsidR="00B81C1C" w:rsidRPr="00B81C1C" w:rsidRDefault="00B81C1C" w:rsidP="00A06491">
            <w:pPr>
              <w:widowControl w:val="0"/>
              <w:numPr>
                <w:ilvl w:val="0"/>
                <w:numId w:val="142"/>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2F47B75E" w14:textId="77777777" w:rsidR="00B81C1C" w:rsidRPr="00B81C1C" w:rsidRDefault="00B81C1C" w:rsidP="00A06491">
            <w:pPr>
              <w:widowControl w:val="0"/>
              <w:numPr>
                <w:ilvl w:val="0"/>
                <w:numId w:val="142"/>
              </w:numPr>
              <w:tabs>
                <w:tab w:val="left" w:pos="222"/>
              </w:tabs>
              <w:spacing w:before="37" w:line="242" w:lineRule="auto"/>
              <w:ind w:right="5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complex sentence</w:t>
            </w:r>
          </w:p>
        </w:tc>
        <w:tc>
          <w:tcPr>
            <w:tcW w:w="1693" w:type="dxa"/>
            <w:tcBorders>
              <w:top w:val="single" w:sz="7" w:space="0" w:color="231F20"/>
              <w:left w:val="single" w:sz="7" w:space="0" w:color="231F20"/>
              <w:bottom w:val="single" w:sz="7" w:space="0" w:color="231F20"/>
              <w:right w:val="single" w:sz="7" w:space="0" w:color="231F20"/>
            </w:tcBorders>
          </w:tcPr>
          <w:p w14:paraId="6D525FAC" w14:textId="77777777" w:rsidR="00B81C1C" w:rsidRPr="00B81C1C" w:rsidRDefault="00B81C1C" w:rsidP="00A06491">
            <w:pPr>
              <w:widowControl w:val="0"/>
              <w:numPr>
                <w:ilvl w:val="0"/>
                <w:numId w:val="141"/>
              </w:numPr>
              <w:tabs>
                <w:tab w:val="left" w:pos="222"/>
              </w:tabs>
              <w:spacing w:before="40" w:line="242" w:lineRule="auto"/>
              <w:ind w:right="2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c>
          <w:tcPr>
            <w:tcW w:w="1887" w:type="dxa"/>
            <w:tcBorders>
              <w:top w:val="single" w:sz="7" w:space="0" w:color="231F20"/>
              <w:left w:val="single" w:sz="7" w:space="0" w:color="231F20"/>
              <w:bottom w:val="single" w:sz="7" w:space="0" w:color="231F20"/>
              <w:right w:val="single" w:sz="7" w:space="0" w:color="231F20"/>
            </w:tcBorders>
          </w:tcPr>
          <w:p w14:paraId="0C2D311D" w14:textId="77777777" w:rsidR="00B81C1C" w:rsidRPr="00B81C1C" w:rsidRDefault="00B81C1C" w:rsidP="00A06491">
            <w:pPr>
              <w:widowControl w:val="0"/>
              <w:numPr>
                <w:ilvl w:val="0"/>
                <w:numId w:val="140"/>
              </w:numPr>
              <w:tabs>
                <w:tab w:val="left" w:pos="222"/>
              </w:tabs>
              <w:spacing w:before="40" w:line="242" w:lineRule="auto"/>
              <w:ind w:right="178"/>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r>
      <w:tr w:rsidR="00B81C1C" w:rsidRPr="00B81C1C" w14:paraId="7FF76645" w14:textId="77777777" w:rsidTr="00DE418D">
        <w:trPr>
          <w:trHeight w:hRule="exact" w:val="837"/>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74E58BCB" w14:textId="77777777" w:rsidR="00B81C1C" w:rsidRPr="00B81C1C" w:rsidRDefault="00B81C1C" w:rsidP="00B81C1C">
            <w:pPr>
              <w:widowControl w:val="0"/>
              <w:spacing w:before="9" w:line="180" w:lineRule="exact"/>
              <w:jc w:val="left"/>
              <w:rPr>
                <w:rFonts w:ascii="Calibri" w:eastAsia="Calibri" w:hAnsi="Calibri"/>
                <w:sz w:val="18"/>
                <w:szCs w:val="18"/>
              </w:rPr>
            </w:pPr>
          </w:p>
          <w:p w14:paraId="2530D36C"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793" w:type="dxa"/>
            <w:tcBorders>
              <w:top w:val="single" w:sz="7" w:space="0" w:color="231F20"/>
              <w:left w:val="single" w:sz="7" w:space="0" w:color="231F20"/>
              <w:bottom w:val="single" w:sz="7" w:space="0" w:color="231F20"/>
              <w:right w:val="single" w:sz="7" w:space="0" w:color="231F20"/>
            </w:tcBorders>
          </w:tcPr>
          <w:p w14:paraId="5D2BA6A2" w14:textId="77777777" w:rsidR="00B81C1C" w:rsidRPr="00B81C1C" w:rsidRDefault="00B81C1C" w:rsidP="00A06491">
            <w:pPr>
              <w:widowControl w:val="0"/>
              <w:numPr>
                <w:ilvl w:val="0"/>
                <w:numId w:val="139"/>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6"/>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most</w:t>
            </w:r>
            <w:r w:rsidRPr="00B81C1C">
              <w:rPr>
                <w:rFonts w:eastAsia="Arial" w:cs="Arial"/>
                <w:spacing w:val="6"/>
                <w:w w:val="85"/>
                <w:sz w:val="16"/>
                <w:szCs w:val="16"/>
              </w:rPr>
              <w:t xml:space="preserve"> </w:t>
            </w:r>
            <w:r w:rsidRPr="00B81C1C">
              <w:rPr>
                <w:rFonts w:eastAsia="Arial" w:cs="Arial"/>
                <w:w w:val="85"/>
                <w:sz w:val="16"/>
                <w:szCs w:val="16"/>
              </w:rPr>
              <w:t>frequently</w:t>
            </w:r>
            <w:r w:rsidRPr="00B81C1C">
              <w:rPr>
                <w:rFonts w:eastAsia="Arial" w:cs="Arial"/>
                <w:w w:val="87"/>
                <w:sz w:val="16"/>
                <w:szCs w:val="16"/>
              </w:rPr>
              <w:t xml:space="preserve"> </w:t>
            </w:r>
            <w:r w:rsidRPr="00B81C1C">
              <w:rPr>
                <w:rFonts w:eastAsia="Arial" w:cs="Arial"/>
                <w:w w:val="85"/>
                <w:sz w:val="16"/>
                <w:szCs w:val="16"/>
              </w:rPr>
              <w:t>used</w:t>
            </w:r>
            <w:r w:rsidRPr="00B81C1C">
              <w:rPr>
                <w:rFonts w:eastAsia="Arial" w:cs="Arial"/>
                <w:spacing w:val="-11"/>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3"/>
                <w:w w:val="85"/>
                <w:sz w:val="16"/>
                <w:szCs w:val="16"/>
              </w:rPr>
              <w:t xml:space="preserve"> </w:t>
            </w:r>
            <w:r w:rsidRPr="00B81C1C">
              <w:rPr>
                <w:rFonts w:eastAsia="Arial" w:cs="Arial"/>
                <w:w w:val="85"/>
                <w:sz w:val="16"/>
                <w:szCs w:val="16"/>
              </w:rPr>
              <w:t>1</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predictable</w:t>
            </w:r>
            <w:r w:rsidRPr="00B81C1C">
              <w:rPr>
                <w:rFonts w:eastAsia="Arial" w:cs="Arial"/>
                <w:spacing w:val="-16"/>
                <w:w w:val="85"/>
                <w:sz w:val="16"/>
                <w:szCs w:val="16"/>
              </w:rPr>
              <w:t xml:space="preserve"> </w:t>
            </w:r>
            <w:r w:rsidRPr="00B81C1C">
              <w:rPr>
                <w:rFonts w:eastAsia="Arial" w:cs="Arial"/>
                <w:w w:val="85"/>
                <w:sz w:val="16"/>
                <w:szCs w:val="16"/>
              </w:rPr>
              <w:t>phrases</w:t>
            </w:r>
          </w:p>
        </w:tc>
        <w:tc>
          <w:tcPr>
            <w:tcW w:w="1693" w:type="dxa"/>
            <w:tcBorders>
              <w:top w:val="single" w:sz="7" w:space="0" w:color="231F20"/>
              <w:left w:val="single" w:sz="7" w:space="0" w:color="231F20"/>
              <w:bottom w:val="single" w:sz="7" w:space="0" w:color="231F20"/>
              <w:right w:val="single" w:sz="7" w:space="0" w:color="231F20"/>
            </w:tcBorders>
          </w:tcPr>
          <w:p w14:paraId="6EA46ADE" w14:textId="77777777" w:rsidR="00B81C1C" w:rsidRPr="00B81C1C" w:rsidRDefault="00B81C1C" w:rsidP="00A06491">
            <w:pPr>
              <w:widowControl w:val="0"/>
              <w:numPr>
                <w:ilvl w:val="0"/>
                <w:numId w:val="138"/>
              </w:numPr>
              <w:tabs>
                <w:tab w:val="left" w:pos="222"/>
              </w:tabs>
              <w:spacing w:before="40" w:line="242" w:lineRule="auto"/>
              <w:ind w:right="324"/>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6"/>
                <w:w w:val="85"/>
                <w:sz w:val="16"/>
                <w:szCs w:val="16"/>
              </w:rPr>
              <w:t xml:space="preserve"> </w:t>
            </w:r>
            <w:r w:rsidRPr="00B81C1C">
              <w:rPr>
                <w:rFonts w:eastAsia="Arial" w:cs="Arial"/>
                <w:w w:val="85"/>
                <w:sz w:val="16"/>
                <w:szCs w:val="16"/>
              </w:rPr>
              <w:t>and common</w:t>
            </w:r>
            <w:r w:rsidRPr="00B81C1C">
              <w:rPr>
                <w:rFonts w:eastAsia="Arial" w:cs="Arial"/>
                <w:spacing w:val="-1"/>
                <w:w w:val="85"/>
                <w:sz w:val="16"/>
                <w:szCs w:val="16"/>
              </w:rPr>
              <w:t xml:space="preserve"> </w:t>
            </w:r>
            <w:r w:rsidRPr="00B81C1C">
              <w:rPr>
                <w:rFonts w:eastAsia="Arial" w:cs="Arial"/>
                <w:w w:val="85"/>
                <w:sz w:val="16"/>
                <w:szCs w:val="16"/>
              </w:rPr>
              <w:t xml:space="preserve">grade-level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 words</w:t>
            </w:r>
            <w:r w:rsidRPr="00B81C1C">
              <w:rPr>
                <w:rFonts w:eastAsia="Arial" w:cs="Arial"/>
                <w:spacing w:val="-1"/>
                <w:w w:val="85"/>
                <w:sz w:val="16"/>
                <w:szCs w:val="16"/>
              </w:rPr>
              <w:t xml:space="preserve"> </w:t>
            </w:r>
            <w:r w:rsidRPr="00B81C1C">
              <w:rPr>
                <w:rFonts w:eastAsia="Arial" w:cs="Arial"/>
                <w:w w:val="85"/>
                <w:sz w:val="16"/>
                <w:szCs w:val="16"/>
              </w:rPr>
              <w:t>and short</w:t>
            </w:r>
            <w:r w:rsidRPr="00B81C1C">
              <w:rPr>
                <w:rFonts w:eastAsia="Arial" w:cs="Arial"/>
                <w:w w:val="86"/>
                <w:sz w:val="16"/>
                <w:szCs w:val="16"/>
              </w:rPr>
              <w:t xml:space="preserve"> </w:t>
            </w:r>
            <w:r w:rsidRPr="00B81C1C">
              <w:rPr>
                <w:rFonts w:eastAsia="Arial" w:cs="Arial"/>
                <w:w w:val="85"/>
                <w:sz w:val="16"/>
                <w:szCs w:val="16"/>
              </w:rPr>
              <w:t>phrases</w:t>
            </w:r>
          </w:p>
        </w:tc>
        <w:tc>
          <w:tcPr>
            <w:tcW w:w="1882" w:type="dxa"/>
            <w:tcBorders>
              <w:top w:val="single" w:sz="7" w:space="0" w:color="231F20"/>
              <w:left w:val="single" w:sz="7" w:space="0" w:color="231F20"/>
              <w:bottom w:val="single" w:sz="7" w:space="0" w:color="231F20"/>
              <w:right w:val="single" w:sz="7" w:space="0" w:color="231F20"/>
            </w:tcBorders>
          </w:tcPr>
          <w:p w14:paraId="34A4B492" w14:textId="77777777" w:rsidR="00B81C1C" w:rsidRPr="00B81C1C" w:rsidRDefault="00B81C1C" w:rsidP="00A06491">
            <w:pPr>
              <w:widowControl w:val="0"/>
              <w:numPr>
                <w:ilvl w:val="0"/>
                <w:numId w:val="137"/>
              </w:numPr>
              <w:tabs>
                <w:tab w:val="left" w:pos="222"/>
              </w:tabs>
              <w:spacing w:before="40" w:line="242" w:lineRule="auto"/>
              <w:ind w:right="179"/>
              <w:jc w:val="left"/>
              <w:rPr>
                <w:rFonts w:eastAsia="Arial" w:cs="Arial"/>
                <w:sz w:val="16"/>
                <w:szCs w:val="16"/>
              </w:rPr>
            </w:pPr>
            <w:r w:rsidRPr="00B81C1C">
              <w:rPr>
                <w:rFonts w:eastAsia="Arial" w:cs="Arial"/>
                <w:w w:val="85"/>
                <w:sz w:val="16"/>
                <w:szCs w:val="16"/>
              </w:rPr>
              <w:t>Contains</w:t>
            </w:r>
            <w:r w:rsidRPr="00B81C1C">
              <w:rPr>
                <w:rFonts w:eastAsia="Arial" w:cs="Arial"/>
                <w:spacing w:val="-9"/>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w w:val="90"/>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and phrases</w:t>
            </w:r>
          </w:p>
        </w:tc>
        <w:tc>
          <w:tcPr>
            <w:tcW w:w="1693" w:type="dxa"/>
            <w:tcBorders>
              <w:top w:val="single" w:sz="7" w:space="0" w:color="231F20"/>
              <w:left w:val="single" w:sz="7" w:space="0" w:color="231F20"/>
              <w:bottom w:val="single" w:sz="7" w:space="0" w:color="231F20"/>
              <w:right w:val="single" w:sz="7" w:space="0" w:color="231F20"/>
            </w:tcBorders>
          </w:tcPr>
          <w:p w14:paraId="2DB00A80" w14:textId="77777777" w:rsidR="00B81C1C" w:rsidRPr="00B81C1C" w:rsidRDefault="00B81C1C" w:rsidP="00A06491">
            <w:pPr>
              <w:widowControl w:val="0"/>
              <w:numPr>
                <w:ilvl w:val="0"/>
                <w:numId w:val="136"/>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Contains</w:t>
            </w:r>
            <w:r w:rsidRPr="00B81C1C">
              <w:rPr>
                <w:rFonts w:eastAsia="Arial" w:cs="Arial"/>
                <w:spacing w:val="-14"/>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1</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w w:val="82"/>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24"/>
                <w:w w:val="85"/>
                <w:sz w:val="16"/>
                <w:szCs w:val="16"/>
              </w:rPr>
              <w:t xml:space="preserve"> </w:t>
            </w:r>
            <w:r w:rsidRPr="00B81C1C">
              <w:rPr>
                <w:rFonts w:eastAsia="Arial" w:cs="Arial"/>
                <w:w w:val="85"/>
                <w:sz w:val="16"/>
                <w:szCs w:val="16"/>
              </w:rPr>
              <w:t>phrases</w:t>
            </w:r>
          </w:p>
        </w:tc>
        <w:tc>
          <w:tcPr>
            <w:tcW w:w="1887" w:type="dxa"/>
            <w:tcBorders>
              <w:top w:val="single" w:sz="7" w:space="0" w:color="231F20"/>
              <w:left w:val="single" w:sz="7" w:space="0" w:color="231F20"/>
              <w:bottom w:val="single" w:sz="7" w:space="0" w:color="231F20"/>
              <w:right w:val="single" w:sz="7" w:space="0" w:color="231F20"/>
            </w:tcBorders>
          </w:tcPr>
          <w:p w14:paraId="558F9296" w14:textId="77777777" w:rsidR="00B81C1C" w:rsidRPr="00B81C1C" w:rsidRDefault="00B81C1C" w:rsidP="00A06491">
            <w:pPr>
              <w:widowControl w:val="0"/>
              <w:numPr>
                <w:ilvl w:val="0"/>
                <w:numId w:val="135"/>
              </w:numPr>
              <w:tabs>
                <w:tab w:val="left" w:pos="222"/>
              </w:tabs>
              <w:spacing w:before="40" w:line="242" w:lineRule="auto"/>
              <w:ind w:right="141"/>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5"/>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many</w:t>
            </w:r>
            <w:r w:rsidRPr="00B81C1C">
              <w:rPr>
                <w:rFonts w:eastAsia="Arial" w:cs="Arial"/>
                <w:w w:val="84"/>
                <w:sz w:val="16"/>
                <w:szCs w:val="16"/>
              </w:rPr>
              <w:t xml:space="preserve"> </w:t>
            </w:r>
            <w:r w:rsidRPr="00B81C1C">
              <w:rPr>
                <w:rFonts w:eastAsia="Arial" w:cs="Arial"/>
                <w:w w:val="85"/>
                <w:sz w:val="16"/>
                <w:szCs w:val="16"/>
              </w:rPr>
              <w:t>grade-level</w:t>
            </w:r>
            <w:r w:rsidRPr="00B81C1C">
              <w:rPr>
                <w:rFonts w:eastAsia="Arial" w:cs="Arial"/>
                <w:spacing w:val="28"/>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and phrases</w:t>
            </w:r>
          </w:p>
        </w:tc>
      </w:tr>
      <w:tr w:rsidR="00B81C1C" w:rsidRPr="00B81C1C" w14:paraId="4D2EA044" w14:textId="77777777" w:rsidTr="00DE418D">
        <w:trPr>
          <w:trHeight w:hRule="exact" w:val="1211"/>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511B66D7" w14:textId="77777777" w:rsidR="00B81C1C" w:rsidRPr="00B81C1C" w:rsidRDefault="00B81C1C" w:rsidP="00B81C1C">
            <w:pPr>
              <w:widowControl w:val="0"/>
              <w:spacing w:before="5" w:line="170" w:lineRule="exact"/>
              <w:jc w:val="left"/>
              <w:rPr>
                <w:rFonts w:ascii="Calibri" w:eastAsia="Calibri" w:hAnsi="Calibri"/>
                <w:sz w:val="17"/>
                <w:szCs w:val="17"/>
              </w:rPr>
            </w:pPr>
          </w:p>
          <w:p w14:paraId="23453706" w14:textId="77777777" w:rsidR="00B81C1C" w:rsidRPr="00B81C1C" w:rsidRDefault="00B81C1C" w:rsidP="00B81C1C">
            <w:pPr>
              <w:widowControl w:val="0"/>
              <w:spacing w:line="200" w:lineRule="exact"/>
              <w:jc w:val="left"/>
              <w:rPr>
                <w:rFonts w:ascii="Calibri" w:eastAsia="Calibri" w:hAnsi="Calibri"/>
                <w:sz w:val="20"/>
                <w:szCs w:val="20"/>
              </w:rPr>
            </w:pPr>
          </w:p>
          <w:p w14:paraId="315CB0C1"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793" w:type="dxa"/>
            <w:tcBorders>
              <w:top w:val="single" w:sz="7" w:space="0" w:color="231F20"/>
              <w:left w:val="single" w:sz="7" w:space="0" w:color="231F20"/>
              <w:bottom w:val="single" w:sz="7" w:space="0" w:color="231F20"/>
              <w:right w:val="single" w:sz="7" w:space="0" w:color="231F20"/>
            </w:tcBorders>
          </w:tcPr>
          <w:p w14:paraId="4BF5B235" w14:textId="77777777" w:rsidR="00B81C1C" w:rsidRPr="00B81C1C" w:rsidRDefault="00B81C1C" w:rsidP="00A06491">
            <w:pPr>
              <w:widowControl w:val="0"/>
              <w:numPr>
                <w:ilvl w:val="0"/>
                <w:numId w:val="134"/>
              </w:numPr>
              <w:tabs>
                <w:tab w:val="left" w:pos="222"/>
              </w:tabs>
              <w:spacing w:before="40" w:line="242" w:lineRule="auto"/>
              <w:ind w:right="220"/>
              <w:jc w:val="left"/>
              <w:rPr>
                <w:rFonts w:eastAsia="Arial" w:cs="Arial"/>
                <w:sz w:val="16"/>
                <w:szCs w:val="16"/>
              </w:rPr>
            </w:pPr>
            <w:r w:rsidRPr="00B81C1C">
              <w:rPr>
                <w:rFonts w:eastAsia="Arial" w:cs="Arial"/>
                <w:w w:val="85"/>
                <w:sz w:val="16"/>
                <w:szCs w:val="16"/>
              </w:rPr>
              <w:t>Lacks</w:t>
            </w:r>
            <w:r w:rsidRPr="00B81C1C">
              <w:rPr>
                <w:rFonts w:eastAsia="Arial" w:cs="Arial"/>
                <w:spacing w:val="-1"/>
                <w:w w:val="85"/>
                <w:sz w:val="16"/>
                <w:szCs w:val="16"/>
              </w:rPr>
              <w:t xml:space="preserve"> </w:t>
            </w:r>
            <w:r w:rsidRPr="00B81C1C">
              <w:rPr>
                <w:rFonts w:eastAsia="Arial" w:cs="Arial"/>
                <w:w w:val="85"/>
                <w:sz w:val="16"/>
                <w:szCs w:val="16"/>
              </w:rPr>
              <w:t>a clear orientation,</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development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an</w:t>
            </w:r>
            <w:r w:rsidRPr="00B81C1C">
              <w:rPr>
                <w:rFonts w:eastAsia="Arial" w:cs="Arial"/>
                <w:spacing w:val="4"/>
                <w:w w:val="85"/>
                <w:sz w:val="16"/>
                <w:szCs w:val="16"/>
              </w:rPr>
              <w:t xml:space="preserve"> </w:t>
            </w:r>
            <w:r w:rsidRPr="00B81C1C">
              <w:rPr>
                <w:rFonts w:eastAsia="Arial" w:cs="Arial"/>
                <w:w w:val="85"/>
                <w:sz w:val="16"/>
                <w:szCs w:val="16"/>
              </w:rPr>
              <w:t>idea,</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r w:rsidRPr="00B81C1C">
              <w:rPr>
                <w:rFonts w:eastAsia="Arial" w:cs="Arial"/>
                <w:spacing w:val="2"/>
                <w:w w:val="85"/>
                <w:sz w:val="16"/>
                <w:szCs w:val="16"/>
              </w:rPr>
              <w:t xml:space="preserve"> </w:t>
            </w:r>
            <w:r w:rsidRPr="00B81C1C">
              <w:rPr>
                <w:rFonts w:eastAsia="Arial" w:cs="Arial"/>
                <w:w w:val="85"/>
                <w:sz w:val="16"/>
                <w:szCs w:val="16"/>
              </w:rPr>
              <w:t>due</w:t>
            </w:r>
            <w:r w:rsidRPr="00B81C1C">
              <w:rPr>
                <w:rFonts w:eastAsia="Arial" w:cs="Arial"/>
                <w:spacing w:val="2"/>
                <w:w w:val="85"/>
                <w:sz w:val="16"/>
                <w:szCs w:val="16"/>
              </w:rPr>
              <w:t xml:space="preserve"> </w:t>
            </w:r>
            <w:r w:rsidRPr="00B81C1C">
              <w:rPr>
                <w:rFonts w:eastAsia="Arial" w:cs="Arial"/>
                <w:w w:val="85"/>
                <w:sz w:val="16"/>
                <w:szCs w:val="16"/>
              </w:rPr>
              <w:t>to</w:t>
            </w:r>
            <w:r w:rsidRPr="00B81C1C">
              <w:rPr>
                <w:rFonts w:eastAsia="Arial" w:cs="Arial"/>
                <w:spacing w:val="2"/>
                <w:w w:val="85"/>
                <w:sz w:val="16"/>
                <w:szCs w:val="16"/>
              </w:rPr>
              <w:t xml:space="preserve"> </w:t>
            </w:r>
            <w:r w:rsidRPr="00B81C1C">
              <w:rPr>
                <w:rFonts w:eastAsia="Arial" w:cs="Arial"/>
                <w:w w:val="85"/>
                <w:sz w:val="16"/>
                <w:szCs w:val="16"/>
              </w:rPr>
              <w:t>brevity</w:t>
            </w:r>
          </w:p>
        </w:tc>
        <w:tc>
          <w:tcPr>
            <w:tcW w:w="1693" w:type="dxa"/>
            <w:tcBorders>
              <w:top w:val="single" w:sz="7" w:space="0" w:color="231F20"/>
              <w:left w:val="single" w:sz="7" w:space="0" w:color="231F20"/>
              <w:bottom w:val="single" w:sz="7" w:space="0" w:color="231F20"/>
              <w:right w:val="single" w:sz="7" w:space="0" w:color="231F20"/>
            </w:tcBorders>
          </w:tcPr>
          <w:p w14:paraId="2BC269C8" w14:textId="77777777" w:rsidR="00B81C1C" w:rsidRPr="00B81C1C" w:rsidRDefault="00B81C1C" w:rsidP="00A06491">
            <w:pPr>
              <w:widowControl w:val="0"/>
              <w:numPr>
                <w:ilvl w:val="0"/>
                <w:numId w:val="133"/>
              </w:numPr>
              <w:tabs>
                <w:tab w:val="left" w:pos="222"/>
              </w:tabs>
              <w:spacing w:before="40" w:line="242" w:lineRule="auto"/>
              <w:ind w:right="371"/>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5"/>
                <w:w w:val="85"/>
                <w:sz w:val="16"/>
                <w:szCs w:val="16"/>
              </w:rPr>
              <w:t xml:space="preserve"> </w:t>
            </w:r>
            <w:r w:rsidRPr="00B81C1C">
              <w:rPr>
                <w:rFonts w:eastAsia="Arial" w:cs="Arial"/>
                <w:w w:val="85"/>
                <w:sz w:val="16"/>
                <w:szCs w:val="16"/>
              </w:rPr>
              <w:t>one</w:t>
            </w:r>
            <w:r w:rsidRPr="00B81C1C">
              <w:rPr>
                <w:rFonts w:eastAsia="Arial" w:cs="Arial"/>
                <w:spacing w:val="-5"/>
                <w:w w:val="85"/>
                <w:sz w:val="16"/>
                <w:szCs w:val="16"/>
              </w:rPr>
              <w:t xml:space="preserve"> </w:t>
            </w:r>
            <w:r w:rsidRPr="00B81C1C">
              <w:rPr>
                <w:rFonts w:eastAsia="Arial" w:cs="Arial"/>
                <w:w w:val="85"/>
                <w:sz w:val="16"/>
                <w:szCs w:val="16"/>
              </w:rPr>
              <w:t>sentence</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12"/>
                <w:w w:val="85"/>
                <w:sz w:val="16"/>
                <w:szCs w:val="16"/>
              </w:rPr>
              <w:t xml:space="preserve"> </w:t>
            </w:r>
            <w:r w:rsidRPr="00B81C1C">
              <w:rPr>
                <w:rFonts w:eastAsia="Arial" w:cs="Arial"/>
                <w:w w:val="85"/>
                <w:sz w:val="16"/>
                <w:szCs w:val="16"/>
              </w:rPr>
              <w:t>introduc</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develo</w:t>
            </w:r>
            <w:r w:rsidRPr="00B81C1C">
              <w:rPr>
                <w:rFonts w:eastAsia="Arial" w:cs="Arial"/>
                <w:spacing w:val="-6"/>
                <w:w w:val="85"/>
                <w:sz w:val="16"/>
                <w:szCs w:val="16"/>
              </w:rPr>
              <w:t>p</w:t>
            </w:r>
            <w:r w:rsidRPr="00B81C1C">
              <w:rPr>
                <w:rFonts w:eastAsia="Arial" w:cs="Arial"/>
                <w:w w:val="85"/>
                <w:sz w:val="16"/>
                <w:szCs w:val="16"/>
              </w:rPr>
              <w:t>,</w:t>
            </w:r>
          </w:p>
          <w:p w14:paraId="5C60DEEB" w14:textId="77777777" w:rsidR="00B81C1C" w:rsidRPr="00B81C1C" w:rsidRDefault="00B81C1C" w:rsidP="00B81C1C">
            <w:pPr>
              <w:widowControl w:val="0"/>
              <w:spacing w:line="242" w:lineRule="auto"/>
              <w:ind w:right="329"/>
              <w:jc w:val="left"/>
              <w:rPr>
                <w:rFonts w:eastAsia="Arial" w:cs="Arial"/>
                <w:sz w:val="16"/>
                <w:szCs w:val="16"/>
              </w:rPr>
            </w:pPr>
            <w:r w:rsidRPr="00B81C1C">
              <w:rPr>
                <w:rFonts w:eastAsia="Arial" w:cs="Arial"/>
                <w:w w:val="85"/>
                <w:sz w:val="16"/>
                <w:szCs w:val="16"/>
              </w:rPr>
              <w:t>transition,</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9"/>
                <w:w w:val="85"/>
                <w:sz w:val="16"/>
                <w:szCs w:val="16"/>
              </w:rPr>
              <w:t xml:space="preserve"> </w:t>
            </w:r>
            <w:r w:rsidRPr="00B81C1C">
              <w:rPr>
                <w:rFonts w:eastAsia="Arial" w:cs="Arial"/>
                <w:w w:val="85"/>
                <w:sz w:val="16"/>
                <w:szCs w:val="16"/>
              </w:rPr>
              <w:t>conclude</w:t>
            </w:r>
            <w:r w:rsidRPr="00B81C1C">
              <w:rPr>
                <w:rFonts w:eastAsia="Arial" w:cs="Arial"/>
                <w:w w:val="84"/>
                <w:sz w:val="16"/>
                <w:szCs w:val="16"/>
              </w:rPr>
              <w:t xml:space="preserve"> </w:t>
            </w:r>
            <w:r w:rsidRPr="00B81C1C">
              <w:rPr>
                <w:rFonts w:eastAsia="Arial" w:cs="Arial"/>
                <w:w w:val="85"/>
                <w:sz w:val="16"/>
                <w:szCs w:val="16"/>
              </w:rPr>
              <w:t>ideas</w:t>
            </w:r>
          </w:p>
        </w:tc>
        <w:tc>
          <w:tcPr>
            <w:tcW w:w="1882" w:type="dxa"/>
            <w:tcBorders>
              <w:top w:val="single" w:sz="7" w:space="0" w:color="231F20"/>
              <w:left w:val="single" w:sz="7" w:space="0" w:color="231F20"/>
              <w:bottom w:val="single" w:sz="7" w:space="0" w:color="231F20"/>
              <w:right w:val="single" w:sz="7" w:space="0" w:color="231F20"/>
            </w:tcBorders>
          </w:tcPr>
          <w:p w14:paraId="0B54BF3B" w14:textId="77777777" w:rsidR="00B81C1C" w:rsidRPr="00B81C1C" w:rsidRDefault="00B81C1C" w:rsidP="00A06491">
            <w:pPr>
              <w:widowControl w:val="0"/>
              <w:numPr>
                <w:ilvl w:val="0"/>
                <w:numId w:val="132"/>
              </w:numPr>
              <w:tabs>
                <w:tab w:val="left" w:pos="222"/>
              </w:tabs>
              <w:spacing w:before="40" w:line="242" w:lineRule="auto"/>
              <w:ind w:right="86"/>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23"/>
                <w:w w:val="85"/>
                <w:sz w:val="16"/>
                <w:szCs w:val="16"/>
              </w:rPr>
              <w:t xml:space="preserve"> </w:t>
            </w:r>
            <w:r w:rsidRPr="00B81C1C">
              <w:rPr>
                <w:rFonts w:eastAsia="Arial" w:cs="Arial"/>
                <w:w w:val="85"/>
                <w:sz w:val="16"/>
                <w:szCs w:val="16"/>
              </w:rPr>
              <w:t>provide</w:t>
            </w:r>
            <w:r w:rsidRPr="00B81C1C">
              <w:rPr>
                <w:rFonts w:eastAsia="Arial" w:cs="Arial"/>
                <w:spacing w:val="23"/>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orientation,</w:t>
            </w:r>
            <w:r w:rsidRPr="00B81C1C">
              <w:rPr>
                <w:rFonts w:eastAsia="Arial" w:cs="Arial"/>
                <w:spacing w:val="35"/>
                <w:w w:val="85"/>
                <w:sz w:val="16"/>
                <w:szCs w:val="16"/>
              </w:rPr>
              <w:t xml:space="preserve"> </w:t>
            </w:r>
            <w:r w:rsidRPr="00B81C1C">
              <w:rPr>
                <w:rFonts w:eastAsia="Arial" w:cs="Arial"/>
                <w:w w:val="85"/>
                <w:sz w:val="16"/>
                <w:szCs w:val="16"/>
              </w:rPr>
              <w:t>development</w:t>
            </w:r>
          </w:p>
          <w:p w14:paraId="4D38F673" w14:textId="77777777" w:rsidR="00B81C1C" w:rsidRPr="00B81C1C" w:rsidRDefault="00B81C1C" w:rsidP="00B81C1C">
            <w:pPr>
              <w:widowControl w:val="0"/>
              <w:spacing w:line="242" w:lineRule="auto"/>
              <w:jc w:val="left"/>
              <w:rPr>
                <w:rFonts w:eastAsia="Arial" w:cs="Arial"/>
                <w:sz w:val="16"/>
                <w:szCs w:val="16"/>
              </w:rPr>
            </w:pPr>
            <w:r w:rsidRPr="00B81C1C">
              <w:rPr>
                <w:rFonts w:eastAsia="Arial" w:cs="Arial"/>
                <w:w w:val="85"/>
                <w:sz w:val="16"/>
                <w:szCs w:val="16"/>
              </w:rPr>
              <w:t>of</w:t>
            </w:r>
            <w:r w:rsidRPr="00B81C1C">
              <w:rPr>
                <w:rFonts w:eastAsia="Arial" w:cs="Arial"/>
                <w:spacing w:val="6"/>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 transition</w:t>
            </w:r>
            <w:r w:rsidRPr="00B81C1C">
              <w:rPr>
                <w:rFonts w:eastAsia="Arial" w:cs="Arial"/>
                <w:spacing w:val="-6"/>
                <w:w w:val="85"/>
                <w:sz w:val="16"/>
                <w:szCs w:val="16"/>
              </w:rPr>
              <w:t>s</w:t>
            </w:r>
            <w:r w:rsidRPr="00B81C1C">
              <w:rPr>
                <w:rFonts w:eastAsia="Arial" w:cs="Arial"/>
                <w:w w:val="85"/>
                <w:sz w:val="16"/>
                <w:szCs w:val="16"/>
              </w:rPr>
              <w:t>, and/or</w:t>
            </w:r>
            <w:r w:rsidRPr="00B81C1C">
              <w:rPr>
                <w:rFonts w:eastAsia="Arial" w:cs="Arial"/>
                <w:w w:val="86"/>
                <w:sz w:val="16"/>
                <w:szCs w:val="16"/>
              </w:rPr>
              <w:t xml:space="preserve"> </w:t>
            </w:r>
            <w:r w:rsidRPr="00B81C1C">
              <w:rPr>
                <w:rFonts w:eastAsia="Arial" w:cs="Arial"/>
                <w:w w:val="85"/>
                <w:sz w:val="16"/>
                <w:szCs w:val="16"/>
              </w:rPr>
              <w:t>closure</w:t>
            </w:r>
          </w:p>
        </w:tc>
        <w:tc>
          <w:tcPr>
            <w:tcW w:w="1693" w:type="dxa"/>
            <w:tcBorders>
              <w:top w:val="single" w:sz="7" w:space="0" w:color="231F20"/>
              <w:left w:val="single" w:sz="7" w:space="0" w:color="231F20"/>
              <w:bottom w:val="single" w:sz="7" w:space="0" w:color="231F20"/>
              <w:right w:val="single" w:sz="7" w:space="0" w:color="231F20"/>
            </w:tcBorders>
          </w:tcPr>
          <w:p w14:paraId="1D538693" w14:textId="77777777" w:rsidR="00B81C1C" w:rsidRPr="00B81C1C" w:rsidRDefault="00B81C1C" w:rsidP="00A06491">
            <w:pPr>
              <w:widowControl w:val="0"/>
              <w:numPr>
                <w:ilvl w:val="0"/>
                <w:numId w:val="131"/>
              </w:numPr>
              <w:tabs>
                <w:tab w:val="left" w:pos="222"/>
              </w:tabs>
              <w:spacing w:before="40" w:line="242" w:lineRule="auto"/>
              <w:ind w:right="297"/>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 xml:space="preserve">partial </w:t>
            </w:r>
            <w:r w:rsidRPr="00B81C1C">
              <w:rPr>
                <w:rFonts w:eastAsia="Arial" w:cs="Arial"/>
                <w:spacing w:val="10"/>
                <w:w w:val="85"/>
                <w:sz w:val="16"/>
                <w:szCs w:val="16"/>
              </w:rPr>
              <w:t>orientation</w:t>
            </w:r>
            <w:r w:rsidRPr="00B81C1C">
              <w:rPr>
                <w:rFonts w:eastAsia="Arial" w:cs="Arial"/>
                <w:w w:val="85"/>
                <w:sz w:val="16"/>
                <w:szCs w:val="16"/>
              </w:rPr>
              <w:t>,</w:t>
            </w:r>
            <w:r w:rsidRPr="00B81C1C">
              <w:rPr>
                <w:rFonts w:eastAsia="Arial" w:cs="Arial"/>
                <w:w w:val="89"/>
                <w:sz w:val="16"/>
                <w:szCs w:val="16"/>
              </w:rPr>
              <w:t xml:space="preserve"> </w:t>
            </w:r>
            <w:r w:rsidRPr="00B81C1C">
              <w:rPr>
                <w:rFonts w:eastAsia="Arial" w:cs="Arial"/>
                <w:w w:val="85"/>
                <w:sz w:val="16"/>
                <w:szCs w:val="16"/>
              </w:rPr>
              <w:t>logical</w:t>
            </w:r>
            <w:r w:rsidRPr="00B81C1C">
              <w:rPr>
                <w:rFonts w:eastAsia="Arial" w:cs="Arial"/>
                <w:spacing w:val="12"/>
                <w:w w:val="85"/>
                <w:sz w:val="16"/>
                <w:szCs w:val="16"/>
              </w:rPr>
              <w:t xml:space="preserve"> </w:t>
            </w:r>
            <w:r w:rsidRPr="00B81C1C">
              <w:rPr>
                <w:rFonts w:eastAsia="Arial" w:cs="Arial"/>
                <w:w w:val="85"/>
                <w:sz w:val="16"/>
                <w:szCs w:val="16"/>
              </w:rPr>
              <w:t>development</w:t>
            </w:r>
            <w:r w:rsidRPr="00B81C1C">
              <w:rPr>
                <w:rFonts w:eastAsia="Arial" w:cs="Arial"/>
                <w:spacing w:val="1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and closure</w:t>
            </w:r>
          </w:p>
        </w:tc>
        <w:tc>
          <w:tcPr>
            <w:tcW w:w="1887" w:type="dxa"/>
            <w:tcBorders>
              <w:top w:val="single" w:sz="7" w:space="0" w:color="231F20"/>
              <w:left w:val="single" w:sz="7" w:space="0" w:color="231F20"/>
              <w:bottom w:val="single" w:sz="7" w:space="0" w:color="231F20"/>
              <w:right w:val="single" w:sz="7" w:space="0" w:color="231F20"/>
            </w:tcBorders>
          </w:tcPr>
          <w:p w14:paraId="285E855A" w14:textId="77777777" w:rsidR="00B81C1C" w:rsidRPr="00B81C1C" w:rsidRDefault="00B81C1C" w:rsidP="00A06491">
            <w:pPr>
              <w:widowControl w:val="0"/>
              <w:numPr>
                <w:ilvl w:val="0"/>
                <w:numId w:val="130"/>
              </w:numPr>
              <w:tabs>
                <w:tab w:val="left" w:pos="222"/>
              </w:tabs>
              <w:spacing w:before="40" w:line="242" w:lineRule="auto"/>
              <w:ind w:right="59"/>
              <w:jc w:val="left"/>
              <w:rPr>
                <w:rFonts w:eastAsia="Arial" w:cs="Arial"/>
                <w:sz w:val="16"/>
                <w:szCs w:val="16"/>
              </w:rPr>
            </w:pPr>
            <w:r w:rsidRPr="00B81C1C">
              <w:rPr>
                <w:rFonts w:eastAsia="Arial" w:cs="Arial"/>
                <w:w w:val="85"/>
                <w:sz w:val="16"/>
                <w:szCs w:val="16"/>
              </w:rPr>
              <w:t>Includes</w:t>
            </w:r>
            <w:r w:rsidRPr="00B81C1C">
              <w:rPr>
                <w:rFonts w:eastAsia="Arial" w:cs="Arial"/>
                <w:spacing w:val="15"/>
                <w:w w:val="85"/>
                <w:sz w:val="16"/>
                <w:szCs w:val="16"/>
              </w:rPr>
              <w:t xml:space="preserve"> </w:t>
            </w:r>
            <w:r w:rsidRPr="00B81C1C">
              <w:rPr>
                <w:rFonts w:eastAsia="Arial" w:cs="Arial"/>
                <w:w w:val="85"/>
                <w:sz w:val="16"/>
                <w:szCs w:val="16"/>
              </w:rPr>
              <w:t>sufficient</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logical</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5"/>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closure</w:t>
            </w:r>
            <w:r w:rsidRPr="00B81C1C">
              <w:rPr>
                <w:rFonts w:eastAsia="Arial" w:cs="Arial"/>
                <w:spacing w:val="-1"/>
                <w:w w:val="85"/>
                <w:sz w:val="16"/>
                <w:szCs w:val="16"/>
              </w:rPr>
              <w:t xml:space="preserve"> </w:t>
            </w:r>
            <w:r w:rsidRPr="00B81C1C">
              <w:rPr>
                <w:rFonts w:eastAsia="Arial" w:cs="Arial"/>
                <w:w w:val="85"/>
                <w:sz w:val="16"/>
                <w:szCs w:val="16"/>
              </w:rPr>
              <w:t>to provide</w:t>
            </w:r>
            <w:r w:rsidRPr="00B81C1C">
              <w:rPr>
                <w:rFonts w:eastAsia="Arial" w:cs="Arial"/>
                <w:spacing w:val="-1"/>
                <w:w w:val="85"/>
                <w:sz w:val="16"/>
                <w:szCs w:val="16"/>
              </w:rPr>
              <w:t xml:space="preserve"> </w:t>
            </w:r>
            <w:r w:rsidRPr="00B81C1C">
              <w:rPr>
                <w:rFonts w:eastAsia="Arial" w:cs="Arial"/>
                <w:w w:val="85"/>
                <w:sz w:val="16"/>
                <w:szCs w:val="16"/>
              </w:rPr>
              <w:t>clear</w:t>
            </w:r>
            <w:r w:rsidRPr="00B81C1C">
              <w:rPr>
                <w:rFonts w:eastAsia="Arial" w:cs="Arial"/>
                <w:w w:val="83"/>
                <w:sz w:val="16"/>
                <w:szCs w:val="16"/>
              </w:rPr>
              <w:t xml:space="preserve"> </w:t>
            </w:r>
            <w:r w:rsidRPr="00B81C1C">
              <w:rPr>
                <w:rFonts w:eastAsia="Arial" w:cs="Arial"/>
                <w:w w:val="85"/>
                <w:sz w:val="16"/>
                <w:szCs w:val="16"/>
              </w:rPr>
              <w:t>organization</w:t>
            </w:r>
          </w:p>
        </w:tc>
      </w:tr>
      <w:tr w:rsidR="00B81C1C" w:rsidRPr="00B81C1C" w14:paraId="62512ACD" w14:textId="77777777" w:rsidTr="00DE418D">
        <w:trPr>
          <w:trHeight w:hRule="exact" w:val="857"/>
        </w:trPr>
        <w:tc>
          <w:tcPr>
            <w:tcW w:w="564" w:type="dxa"/>
            <w:vMerge w:val="restart"/>
            <w:tcBorders>
              <w:top w:val="single" w:sz="7" w:space="0" w:color="231F20"/>
              <w:left w:val="single" w:sz="7" w:space="0" w:color="231F20"/>
              <w:right w:val="single" w:sz="7" w:space="0" w:color="231F20"/>
            </w:tcBorders>
            <w:shd w:val="clear" w:color="auto" w:fill="BCBEC0"/>
            <w:textDirection w:val="btLr"/>
          </w:tcPr>
          <w:p w14:paraId="10C730FD" w14:textId="77777777" w:rsidR="00B81C1C" w:rsidRPr="00B81C1C" w:rsidRDefault="00B81C1C" w:rsidP="00B81C1C">
            <w:pPr>
              <w:widowControl w:val="0"/>
              <w:spacing w:before="4" w:line="200" w:lineRule="exact"/>
              <w:jc w:val="left"/>
              <w:rPr>
                <w:rFonts w:ascii="Calibri" w:eastAsia="Calibri" w:hAnsi="Calibri"/>
                <w:sz w:val="20"/>
                <w:szCs w:val="20"/>
              </w:rPr>
            </w:pPr>
          </w:p>
          <w:p w14:paraId="44AF1D0C"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407" w:type="dxa"/>
            <w:tcBorders>
              <w:top w:val="single" w:sz="7" w:space="0" w:color="231F20"/>
              <w:left w:val="single" w:sz="7" w:space="0" w:color="231F20"/>
              <w:bottom w:val="single" w:sz="7" w:space="0" w:color="231F20"/>
              <w:right w:val="single" w:sz="7" w:space="0" w:color="231F20"/>
            </w:tcBorders>
            <w:shd w:val="clear" w:color="auto" w:fill="BCBEC0"/>
          </w:tcPr>
          <w:p w14:paraId="0CFA259C" w14:textId="77777777" w:rsidR="00B81C1C" w:rsidRPr="00B81C1C" w:rsidRDefault="00B81C1C" w:rsidP="00B81C1C">
            <w:pPr>
              <w:widowControl w:val="0"/>
              <w:spacing w:before="19" w:line="200" w:lineRule="exact"/>
              <w:jc w:val="left"/>
              <w:rPr>
                <w:rFonts w:ascii="Calibri" w:eastAsia="Calibri" w:hAnsi="Calibri"/>
                <w:sz w:val="20"/>
                <w:szCs w:val="20"/>
              </w:rPr>
            </w:pPr>
          </w:p>
          <w:p w14:paraId="738199C0"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SCR</w:t>
            </w:r>
          </w:p>
        </w:tc>
        <w:tc>
          <w:tcPr>
            <w:tcW w:w="1793" w:type="dxa"/>
            <w:tcBorders>
              <w:top w:val="single" w:sz="7" w:space="0" w:color="231F20"/>
              <w:left w:val="single" w:sz="7" w:space="0" w:color="231F20"/>
              <w:bottom w:val="single" w:sz="7" w:space="0" w:color="231F20"/>
              <w:right w:val="single" w:sz="7" w:space="0" w:color="231F20"/>
            </w:tcBorders>
          </w:tcPr>
          <w:p w14:paraId="4DF450E9" w14:textId="77777777" w:rsidR="00B81C1C" w:rsidRPr="00B81C1C" w:rsidRDefault="00B81C1C" w:rsidP="00A06491">
            <w:pPr>
              <w:widowControl w:val="0"/>
              <w:numPr>
                <w:ilvl w:val="0"/>
                <w:numId w:val="129"/>
              </w:numPr>
              <w:tabs>
                <w:tab w:val="left" w:pos="222"/>
              </w:tabs>
              <w:spacing w:before="40" w:line="242" w:lineRule="auto"/>
              <w:ind w:right="119"/>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facts</w:t>
            </w:r>
          </w:p>
        </w:tc>
        <w:tc>
          <w:tcPr>
            <w:tcW w:w="1693" w:type="dxa"/>
            <w:tcBorders>
              <w:top w:val="single" w:sz="7" w:space="0" w:color="231F20"/>
              <w:left w:val="single" w:sz="7" w:space="0" w:color="231F20"/>
              <w:bottom w:val="single" w:sz="7" w:space="0" w:color="231F20"/>
              <w:right w:val="single" w:sz="7" w:space="0" w:color="231F20"/>
            </w:tcBorders>
          </w:tcPr>
          <w:p w14:paraId="30D0E5B8" w14:textId="77777777" w:rsidR="00B81C1C" w:rsidRPr="00B81C1C" w:rsidRDefault="00B81C1C" w:rsidP="00A06491">
            <w:pPr>
              <w:widowControl w:val="0"/>
              <w:numPr>
                <w:ilvl w:val="0"/>
                <w:numId w:val="128"/>
              </w:numPr>
              <w:tabs>
                <w:tab w:val="left" w:pos="222"/>
              </w:tabs>
              <w:spacing w:before="40" w:line="242" w:lineRule="auto"/>
              <w:ind w:right="9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an</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w w:val="83"/>
                <w:sz w:val="16"/>
                <w:szCs w:val="16"/>
              </w:rPr>
              <w:t xml:space="preserve"> </w:t>
            </w:r>
            <w:r w:rsidRPr="00B81C1C">
              <w:rPr>
                <w:rFonts w:eastAsia="Arial" w:cs="Arial"/>
                <w:w w:val="85"/>
                <w:sz w:val="16"/>
                <w:szCs w:val="16"/>
              </w:rPr>
              <w:t>fact</w:t>
            </w:r>
          </w:p>
        </w:tc>
        <w:tc>
          <w:tcPr>
            <w:tcW w:w="1882" w:type="dxa"/>
            <w:tcBorders>
              <w:top w:val="single" w:sz="7" w:space="0" w:color="231F20"/>
              <w:left w:val="single" w:sz="7" w:space="0" w:color="231F20"/>
              <w:bottom w:val="single" w:sz="7" w:space="0" w:color="231F20"/>
              <w:right w:val="single" w:sz="7" w:space="0" w:color="231F20"/>
            </w:tcBorders>
          </w:tcPr>
          <w:p w14:paraId="59098CF9" w14:textId="77777777" w:rsidR="00B81C1C" w:rsidRPr="00B81C1C" w:rsidRDefault="00B81C1C" w:rsidP="00A06491">
            <w:pPr>
              <w:widowControl w:val="0"/>
              <w:numPr>
                <w:ilvl w:val="0"/>
                <w:numId w:val="127"/>
              </w:numPr>
              <w:tabs>
                <w:tab w:val="left" w:pos="222"/>
              </w:tabs>
              <w:spacing w:before="40" w:line="242" w:lineRule="auto"/>
              <w:ind w:right="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2"/>
                <w:w w:val="85"/>
                <w:sz w:val="16"/>
                <w:szCs w:val="16"/>
              </w:rPr>
              <w:t xml:space="preserve"> </w:t>
            </w:r>
            <w:r w:rsidRPr="00B81C1C">
              <w:rPr>
                <w:rFonts w:eastAsia="Arial" w:cs="Arial"/>
                <w:w w:val="85"/>
                <w:sz w:val="16"/>
                <w:szCs w:val="16"/>
              </w:rPr>
              <w:t>descriptions</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both</w:t>
            </w:r>
          </w:p>
        </w:tc>
        <w:tc>
          <w:tcPr>
            <w:tcW w:w="1693" w:type="dxa"/>
            <w:tcBorders>
              <w:top w:val="single" w:sz="7" w:space="0" w:color="231F20"/>
              <w:left w:val="single" w:sz="7" w:space="0" w:color="231F20"/>
              <w:bottom w:val="single" w:sz="7" w:space="0" w:color="231F20"/>
              <w:right w:val="single" w:sz="7" w:space="0" w:color="231F20"/>
            </w:tcBorders>
          </w:tcPr>
          <w:p w14:paraId="5E721116" w14:textId="77777777" w:rsidR="00B81C1C" w:rsidRPr="00B81C1C" w:rsidRDefault="00B81C1C" w:rsidP="00A06491">
            <w:pPr>
              <w:widowControl w:val="0"/>
              <w:numPr>
                <w:ilvl w:val="0"/>
                <w:numId w:val="126"/>
              </w:numPr>
              <w:tabs>
                <w:tab w:val="left" w:pos="222"/>
              </w:tabs>
              <w:spacing w:before="40" w:line="242" w:lineRule="auto"/>
              <w:ind w:right="5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c>
          <w:tcPr>
            <w:tcW w:w="1887" w:type="dxa"/>
            <w:tcBorders>
              <w:top w:val="single" w:sz="7" w:space="0" w:color="231F20"/>
              <w:left w:val="single" w:sz="7" w:space="0" w:color="231F20"/>
              <w:bottom w:val="single" w:sz="7" w:space="0" w:color="231F20"/>
              <w:right w:val="single" w:sz="7" w:space="0" w:color="231F20"/>
            </w:tcBorders>
          </w:tcPr>
          <w:p w14:paraId="590650A8" w14:textId="77777777" w:rsidR="00B81C1C" w:rsidRPr="00B81C1C" w:rsidRDefault="00B81C1C" w:rsidP="00A06491">
            <w:pPr>
              <w:widowControl w:val="0"/>
              <w:numPr>
                <w:ilvl w:val="0"/>
                <w:numId w:val="125"/>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sufficiently</w:t>
            </w:r>
            <w:r w:rsidRPr="00B81C1C">
              <w:rPr>
                <w:rFonts w:eastAsia="Arial" w:cs="Arial"/>
                <w:spacing w:val="-1"/>
                <w:w w:val="85"/>
                <w:sz w:val="16"/>
                <w:szCs w:val="16"/>
              </w:rPr>
              <w:t xml:space="preserve"> </w:t>
            </w:r>
            <w:r w:rsidRPr="00B81C1C">
              <w:rPr>
                <w:rFonts w:eastAsia="Arial" w:cs="Arial"/>
                <w:w w:val="85"/>
                <w:sz w:val="16"/>
                <w:szCs w:val="16"/>
              </w:rPr>
              <w:t>and precisely</w:t>
            </w:r>
            <w:r w:rsidRPr="00B81C1C">
              <w:rPr>
                <w:rFonts w:eastAsia="Arial" w:cs="Arial"/>
                <w:spacing w:val="-1"/>
                <w:w w:val="85"/>
                <w:sz w:val="16"/>
                <w:szCs w:val="16"/>
              </w:rPr>
              <w:t xml:space="preserve"> </w:t>
            </w:r>
            <w:r w:rsidRPr="00B81C1C">
              <w:rPr>
                <w:rFonts w:eastAsia="Arial" w:cs="Arial"/>
                <w:w w:val="85"/>
                <w:sz w:val="16"/>
                <w:szCs w:val="16"/>
              </w:rPr>
              <w:t>detailed</w:t>
            </w:r>
            <w:r w:rsidRPr="00B81C1C">
              <w:rPr>
                <w:rFonts w:eastAsia="Arial" w:cs="Arial"/>
                <w:spacing w:val="-1"/>
                <w:w w:val="85"/>
                <w:sz w:val="16"/>
                <w:szCs w:val="16"/>
              </w:rPr>
              <w:t xml:space="preserve"> </w:t>
            </w:r>
            <w:r w:rsidRPr="00B81C1C">
              <w:rPr>
                <w:rFonts w:eastAsia="Arial" w:cs="Arial"/>
                <w:w w:val="85"/>
                <w:sz w:val="16"/>
                <w:szCs w:val="16"/>
              </w:rPr>
              <w:t>descriptions 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both</w:t>
            </w:r>
          </w:p>
        </w:tc>
      </w:tr>
      <w:tr w:rsidR="00B81C1C" w:rsidRPr="00B81C1C" w14:paraId="615DD4EF" w14:textId="77777777" w:rsidTr="00DE418D">
        <w:trPr>
          <w:trHeight w:hRule="exact" w:val="1024"/>
        </w:trPr>
        <w:tc>
          <w:tcPr>
            <w:tcW w:w="564" w:type="dxa"/>
            <w:vMerge/>
            <w:tcBorders>
              <w:left w:val="single" w:sz="7" w:space="0" w:color="231F20"/>
              <w:right w:val="single" w:sz="7" w:space="0" w:color="231F20"/>
            </w:tcBorders>
            <w:shd w:val="clear" w:color="auto" w:fill="BCBEC0"/>
            <w:textDirection w:val="btLr"/>
          </w:tcPr>
          <w:p w14:paraId="5EE3D848" w14:textId="77777777" w:rsidR="00B81C1C" w:rsidRPr="00B81C1C" w:rsidRDefault="00B81C1C" w:rsidP="00B81C1C">
            <w:pPr>
              <w:widowControl w:val="0"/>
              <w:jc w:val="left"/>
              <w:rPr>
                <w:rFonts w:ascii="Calibri" w:eastAsia="Calibri" w:hAnsi="Calibri"/>
                <w:sz w:val="22"/>
                <w:szCs w:val="22"/>
              </w:rPr>
            </w:pPr>
          </w:p>
        </w:tc>
        <w:tc>
          <w:tcPr>
            <w:tcW w:w="1407" w:type="dxa"/>
            <w:tcBorders>
              <w:top w:val="single" w:sz="7" w:space="0" w:color="231F20"/>
              <w:left w:val="single" w:sz="7" w:space="0" w:color="231F20"/>
              <w:bottom w:val="single" w:sz="7" w:space="0" w:color="231F20"/>
              <w:right w:val="single" w:sz="7" w:space="0" w:color="231F20"/>
            </w:tcBorders>
            <w:shd w:val="clear" w:color="auto" w:fill="BCBEC0"/>
          </w:tcPr>
          <w:p w14:paraId="65ED2BE1" w14:textId="77777777" w:rsidR="00B81C1C" w:rsidRPr="00B81C1C" w:rsidRDefault="00B81C1C" w:rsidP="00B81C1C">
            <w:pPr>
              <w:widowControl w:val="0"/>
              <w:spacing w:before="2" w:line="260" w:lineRule="exact"/>
              <w:jc w:val="left"/>
              <w:rPr>
                <w:rFonts w:ascii="Calibri" w:eastAsia="Calibri" w:hAnsi="Calibri"/>
                <w:sz w:val="26"/>
                <w:szCs w:val="26"/>
              </w:rPr>
            </w:pPr>
          </w:p>
          <w:p w14:paraId="56B93BE4"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1B3B7BE9" w14:textId="77777777" w:rsidR="00B81C1C" w:rsidRPr="00B81C1C" w:rsidRDefault="00B81C1C" w:rsidP="00B81C1C">
            <w:pPr>
              <w:widowControl w:val="0"/>
              <w:spacing w:before="45"/>
              <w:ind w:right="311"/>
              <w:jc w:val="center"/>
              <w:rPr>
                <w:rFonts w:eastAsia="Arial" w:cs="Arial"/>
                <w:sz w:val="19"/>
                <w:szCs w:val="19"/>
              </w:rPr>
            </w:pPr>
            <w:r w:rsidRPr="00B81C1C">
              <w:rPr>
                <w:rFonts w:eastAsia="Arial" w:cs="Arial"/>
                <w:b/>
                <w:bCs/>
                <w:w w:val="95"/>
                <w:sz w:val="19"/>
                <w:szCs w:val="19"/>
              </w:rPr>
              <w:t>Narrative</w:t>
            </w:r>
          </w:p>
        </w:tc>
        <w:tc>
          <w:tcPr>
            <w:tcW w:w="1793" w:type="dxa"/>
            <w:tcBorders>
              <w:top w:val="single" w:sz="7" w:space="0" w:color="231F20"/>
              <w:left w:val="single" w:sz="7" w:space="0" w:color="231F20"/>
              <w:bottom w:val="single" w:sz="7" w:space="0" w:color="231F20"/>
              <w:right w:val="single" w:sz="7" w:space="0" w:color="231F20"/>
            </w:tcBorders>
          </w:tcPr>
          <w:p w14:paraId="540D6A91" w14:textId="77777777" w:rsidR="00B81C1C" w:rsidRPr="00B81C1C" w:rsidRDefault="00B81C1C" w:rsidP="00A06491">
            <w:pPr>
              <w:widowControl w:val="0"/>
              <w:numPr>
                <w:ilvl w:val="0"/>
                <w:numId w:val="124"/>
              </w:numPr>
              <w:tabs>
                <w:tab w:val="left" w:pos="222"/>
              </w:tabs>
              <w:spacing w:before="40" w:line="242" w:lineRule="auto"/>
              <w:ind w:right="18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events</w:t>
            </w:r>
          </w:p>
        </w:tc>
        <w:tc>
          <w:tcPr>
            <w:tcW w:w="1693" w:type="dxa"/>
            <w:tcBorders>
              <w:top w:val="single" w:sz="7" w:space="0" w:color="231F20"/>
              <w:left w:val="single" w:sz="7" w:space="0" w:color="231F20"/>
              <w:bottom w:val="single" w:sz="7" w:space="0" w:color="231F20"/>
              <w:right w:val="single" w:sz="7" w:space="0" w:color="231F20"/>
            </w:tcBorders>
          </w:tcPr>
          <w:p w14:paraId="21BE1D1C" w14:textId="77777777" w:rsidR="00B81C1C" w:rsidRPr="00B81C1C" w:rsidRDefault="00B81C1C" w:rsidP="00A06491">
            <w:pPr>
              <w:widowControl w:val="0"/>
              <w:numPr>
                <w:ilvl w:val="0"/>
                <w:numId w:val="123"/>
              </w:numPr>
              <w:tabs>
                <w:tab w:val="left" w:pos="222"/>
              </w:tabs>
              <w:spacing w:before="40" w:line="242" w:lineRule="auto"/>
              <w:ind w:right="202"/>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w w:val="94"/>
                <w:sz w:val="16"/>
                <w:szCs w:val="16"/>
              </w:rPr>
              <w:t xml:space="preserve"> </w:t>
            </w:r>
            <w:r w:rsidRPr="00B81C1C">
              <w:rPr>
                <w:rFonts w:eastAsia="Arial" w:cs="Arial"/>
                <w:w w:val="85"/>
                <w:sz w:val="16"/>
                <w:szCs w:val="16"/>
              </w:rPr>
              <w:t>references</w:t>
            </w:r>
            <w:r w:rsidRPr="00B81C1C">
              <w:rPr>
                <w:rFonts w:eastAsia="Arial" w:cs="Arial"/>
                <w:spacing w:val="-14"/>
                <w:w w:val="85"/>
                <w:sz w:val="16"/>
                <w:szCs w:val="16"/>
              </w:rPr>
              <w:t xml:space="preserve"> </w:t>
            </w:r>
            <w:r w:rsidRPr="00B81C1C">
              <w:rPr>
                <w:rFonts w:eastAsia="Arial" w:cs="Arial"/>
                <w:w w:val="85"/>
                <w:sz w:val="16"/>
                <w:szCs w:val="16"/>
              </w:rPr>
              <w:t>to</w:t>
            </w:r>
            <w:r w:rsidRPr="00B81C1C">
              <w:rPr>
                <w:rFonts w:eastAsia="Arial" w:cs="Arial"/>
                <w:spacing w:val="-13"/>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82" w:type="dxa"/>
            <w:tcBorders>
              <w:top w:val="single" w:sz="7" w:space="0" w:color="231F20"/>
              <w:left w:val="single" w:sz="7" w:space="0" w:color="231F20"/>
              <w:bottom w:val="single" w:sz="7" w:space="0" w:color="231F20"/>
              <w:right w:val="single" w:sz="7" w:space="0" w:color="231F20"/>
            </w:tcBorders>
          </w:tcPr>
          <w:p w14:paraId="156F8C3F" w14:textId="77777777" w:rsidR="00B81C1C" w:rsidRPr="00B81C1C" w:rsidRDefault="00B81C1C" w:rsidP="00A06491">
            <w:pPr>
              <w:widowControl w:val="0"/>
              <w:numPr>
                <w:ilvl w:val="0"/>
                <w:numId w:val="122"/>
              </w:numPr>
              <w:tabs>
                <w:tab w:val="left" w:pos="222"/>
              </w:tabs>
              <w:spacing w:before="40" w:line="242" w:lineRule="auto"/>
              <w:ind w:right="359"/>
              <w:jc w:val="left"/>
              <w:rPr>
                <w:rFonts w:eastAsia="Arial" w:cs="Arial"/>
                <w:sz w:val="16"/>
                <w:szCs w:val="16"/>
              </w:rPr>
            </w:pPr>
            <w:r w:rsidRPr="00B81C1C">
              <w:rPr>
                <w:rFonts w:eastAsia="Arial" w:cs="Arial"/>
                <w:w w:val="85"/>
                <w:sz w:val="16"/>
                <w:szCs w:val="16"/>
              </w:rPr>
              <w:t>Includes</w:t>
            </w:r>
            <w:r w:rsidRPr="00B81C1C">
              <w:rPr>
                <w:rFonts w:eastAsia="Arial" w:cs="Arial"/>
                <w:spacing w:val="-24"/>
                <w:w w:val="85"/>
                <w:sz w:val="16"/>
                <w:szCs w:val="16"/>
              </w:rPr>
              <w:t xml:space="preserve"> </w:t>
            </w:r>
            <w:r w:rsidRPr="00B81C1C">
              <w:rPr>
                <w:rFonts w:eastAsia="Arial" w:cs="Arial"/>
                <w:w w:val="85"/>
                <w:sz w:val="16"/>
                <w:szCs w:val="16"/>
              </w:rPr>
              <w:t>some</w:t>
            </w:r>
            <w:r w:rsidRPr="00B81C1C">
              <w:rPr>
                <w:rFonts w:eastAsia="Arial" w:cs="Arial"/>
                <w:spacing w:val="-23"/>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5"/>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8"/>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85"/>
                <w:sz w:val="16"/>
                <w:szCs w:val="16"/>
              </w:rPr>
              <w:t>closure</w:t>
            </w:r>
          </w:p>
        </w:tc>
        <w:tc>
          <w:tcPr>
            <w:tcW w:w="1693" w:type="dxa"/>
            <w:tcBorders>
              <w:top w:val="single" w:sz="7" w:space="0" w:color="231F20"/>
              <w:left w:val="single" w:sz="7" w:space="0" w:color="231F20"/>
              <w:bottom w:val="single" w:sz="7" w:space="0" w:color="231F20"/>
              <w:right w:val="single" w:sz="7" w:space="0" w:color="231F20"/>
            </w:tcBorders>
          </w:tcPr>
          <w:p w14:paraId="736414E4" w14:textId="77777777" w:rsidR="00B81C1C" w:rsidRPr="00B81C1C" w:rsidRDefault="00B81C1C" w:rsidP="00A06491">
            <w:pPr>
              <w:widowControl w:val="0"/>
              <w:numPr>
                <w:ilvl w:val="0"/>
                <w:numId w:val="121"/>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Includes</w:t>
            </w:r>
            <w:r w:rsidRPr="00B81C1C">
              <w:rPr>
                <w:rFonts w:eastAsia="Arial" w:cs="Arial"/>
                <w:spacing w:val="-20"/>
                <w:w w:val="85"/>
                <w:sz w:val="16"/>
                <w:szCs w:val="16"/>
              </w:rPr>
              <w:t xml:space="preserve"> </w:t>
            </w:r>
            <w:r w:rsidRPr="00B81C1C">
              <w:rPr>
                <w:rFonts w:eastAsia="Arial" w:cs="Arial"/>
                <w:w w:val="85"/>
                <w:sz w:val="16"/>
                <w:szCs w:val="16"/>
              </w:rPr>
              <w:t>many</w:t>
            </w:r>
            <w:r w:rsidRPr="00B81C1C">
              <w:rPr>
                <w:rFonts w:eastAsia="Arial" w:cs="Arial"/>
                <w:spacing w:val="-20"/>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partial</w:t>
            </w:r>
            <w:r w:rsidRPr="00B81C1C">
              <w:rPr>
                <w:rFonts w:eastAsia="Arial" w:cs="Arial"/>
                <w:w w:val="89"/>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8"/>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0"/>
                <w:w w:val="85"/>
                <w:sz w:val="16"/>
                <w:szCs w:val="16"/>
              </w:rPr>
              <w:t xml:space="preserve"> </w:t>
            </w:r>
            <w:r w:rsidRPr="00B81C1C">
              <w:rPr>
                <w:rFonts w:eastAsia="Arial" w:cs="Arial"/>
                <w:w w:val="85"/>
                <w:sz w:val="16"/>
                <w:szCs w:val="16"/>
              </w:rPr>
              <w:t>and closure</w:t>
            </w:r>
          </w:p>
        </w:tc>
        <w:tc>
          <w:tcPr>
            <w:tcW w:w="1887" w:type="dxa"/>
            <w:tcBorders>
              <w:top w:val="single" w:sz="7" w:space="0" w:color="231F20"/>
              <w:left w:val="single" w:sz="7" w:space="0" w:color="231F20"/>
              <w:bottom w:val="single" w:sz="7" w:space="0" w:color="231F20"/>
              <w:right w:val="single" w:sz="7" w:space="0" w:color="231F20"/>
            </w:tcBorders>
          </w:tcPr>
          <w:p w14:paraId="61825E05" w14:textId="77777777" w:rsidR="00B81C1C" w:rsidRPr="00B81C1C" w:rsidRDefault="00B81C1C" w:rsidP="00A06491">
            <w:pPr>
              <w:widowControl w:val="0"/>
              <w:numPr>
                <w:ilvl w:val="0"/>
                <w:numId w:val="120"/>
              </w:numPr>
              <w:tabs>
                <w:tab w:val="left" w:pos="222"/>
              </w:tabs>
              <w:spacing w:before="40" w:line="242" w:lineRule="auto"/>
              <w:ind w:right="62"/>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references</w:t>
            </w:r>
            <w:r w:rsidRPr="00B81C1C">
              <w:rPr>
                <w:rFonts w:eastAsia="Arial" w:cs="Arial"/>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3"/>
                <w:w w:val="85"/>
                <w:sz w:val="16"/>
                <w:szCs w:val="16"/>
              </w:rPr>
              <w:t xml:space="preserve"> </w:t>
            </w:r>
            <w:r w:rsidRPr="00B81C1C">
              <w:rPr>
                <w:rFonts w:eastAsia="Arial" w:cs="Arial"/>
                <w:w w:val="85"/>
                <w:sz w:val="16"/>
                <w:szCs w:val="16"/>
              </w:rPr>
              <w:t>and sufficiently</w:t>
            </w:r>
            <w:r w:rsidRPr="00B81C1C">
              <w:rPr>
                <w:rFonts w:eastAsia="Arial" w:cs="Arial"/>
                <w:spacing w:val="1"/>
                <w:w w:val="85"/>
                <w:sz w:val="16"/>
                <w:szCs w:val="16"/>
              </w:rPr>
              <w:t xml:space="preserve"> </w:t>
            </w:r>
            <w:r w:rsidRPr="00B81C1C">
              <w:rPr>
                <w:rFonts w:eastAsia="Arial" w:cs="Arial"/>
                <w:w w:val="85"/>
                <w:sz w:val="16"/>
                <w:szCs w:val="16"/>
              </w:rPr>
              <w:t>precise</w:t>
            </w:r>
            <w:r w:rsidRPr="00B81C1C">
              <w:rPr>
                <w:rFonts w:eastAsia="Arial" w:cs="Arial"/>
                <w:spacing w:val="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7"/>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9"/>
                <w:w w:val="85"/>
                <w:sz w:val="16"/>
                <w:szCs w:val="16"/>
              </w:rPr>
              <w:t xml:space="preserve"> </w:t>
            </w:r>
            <w:r w:rsidRPr="00B81C1C">
              <w:rPr>
                <w:rFonts w:eastAsia="Arial" w:cs="Arial"/>
                <w:w w:val="85"/>
                <w:sz w:val="16"/>
                <w:szCs w:val="16"/>
              </w:rPr>
              <w:t>and</w:t>
            </w:r>
            <w:r w:rsidRPr="00B81C1C">
              <w:rPr>
                <w:rFonts w:eastAsia="Arial" w:cs="Arial"/>
                <w:spacing w:val="-16"/>
                <w:w w:val="85"/>
                <w:sz w:val="16"/>
                <w:szCs w:val="16"/>
              </w:rPr>
              <w:t xml:space="preserve"> </w:t>
            </w:r>
            <w:r w:rsidRPr="00B81C1C">
              <w:rPr>
                <w:rFonts w:eastAsia="Arial" w:cs="Arial"/>
                <w:w w:val="85"/>
                <w:sz w:val="16"/>
                <w:szCs w:val="16"/>
              </w:rPr>
              <w:t>closure</w:t>
            </w:r>
          </w:p>
        </w:tc>
      </w:tr>
      <w:tr w:rsidR="00B81C1C" w:rsidRPr="00B81C1C" w14:paraId="72205F64" w14:textId="77777777" w:rsidTr="00DE418D">
        <w:trPr>
          <w:trHeight w:hRule="exact" w:val="965"/>
        </w:trPr>
        <w:tc>
          <w:tcPr>
            <w:tcW w:w="564" w:type="dxa"/>
            <w:vMerge/>
            <w:tcBorders>
              <w:left w:val="single" w:sz="7" w:space="0" w:color="231F20"/>
              <w:bottom w:val="single" w:sz="7" w:space="0" w:color="231F20"/>
              <w:right w:val="single" w:sz="7" w:space="0" w:color="231F20"/>
            </w:tcBorders>
            <w:shd w:val="clear" w:color="auto" w:fill="BCBEC0"/>
            <w:textDirection w:val="btLr"/>
          </w:tcPr>
          <w:p w14:paraId="67BEBCF9" w14:textId="77777777" w:rsidR="00B81C1C" w:rsidRPr="00B81C1C" w:rsidRDefault="00B81C1C" w:rsidP="00B81C1C">
            <w:pPr>
              <w:widowControl w:val="0"/>
              <w:jc w:val="left"/>
              <w:rPr>
                <w:rFonts w:ascii="Calibri" w:eastAsia="Calibri" w:hAnsi="Calibri"/>
                <w:sz w:val="22"/>
                <w:szCs w:val="22"/>
              </w:rPr>
            </w:pPr>
          </w:p>
        </w:tc>
        <w:tc>
          <w:tcPr>
            <w:tcW w:w="1407" w:type="dxa"/>
            <w:tcBorders>
              <w:top w:val="single" w:sz="7" w:space="0" w:color="231F20"/>
              <w:left w:val="single" w:sz="7" w:space="0" w:color="231F20"/>
              <w:bottom w:val="single" w:sz="7" w:space="0" w:color="231F20"/>
              <w:right w:val="single" w:sz="7" w:space="0" w:color="231F20"/>
            </w:tcBorders>
            <w:shd w:val="clear" w:color="auto" w:fill="BCBEC0"/>
          </w:tcPr>
          <w:p w14:paraId="1B6488BB" w14:textId="77777777" w:rsidR="00B81C1C" w:rsidRPr="00B81C1C" w:rsidRDefault="00B81C1C" w:rsidP="00B81C1C">
            <w:pPr>
              <w:widowControl w:val="0"/>
              <w:spacing w:before="9" w:line="160" w:lineRule="exact"/>
              <w:jc w:val="left"/>
              <w:rPr>
                <w:rFonts w:ascii="Calibri" w:eastAsia="Calibri" w:hAnsi="Calibri"/>
                <w:sz w:val="16"/>
                <w:szCs w:val="16"/>
              </w:rPr>
            </w:pPr>
          </w:p>
          <w:p w14:paraId="7ADE3377"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39694BA6" w14:textId="77777777" w:rsidR="00B81C1C" w:rsidRPr="00B81C1C" w:rsidRDefault="00B81C1C" w:rsidP="00B81C1C">
            <w:pPr>
              <w:widowControl w:val="0"/>
              <w:spacing w:before="45"/>
              <w:ind w:right="101"/>
              <w:jc w:val="center"/>
              <w:rPr>
                <w:rFonts w:eastAsia="Arial" w:cs="Arial"/>
                <w:sz w:val="19"/>
                <w:szCs w:val="19"/>
              </w:rPr>
            </w:pPr>
            <w:r w:rsidRPr="00B81C1C">
              <w:rPr>
                <w:rFonts w:eastAsia="Arial" w:cs="Arial"/>
                <w:b/>
                <w:bCs/>
                <w:sz w:val="19"/>
                <w:szCs w:val="19"/>
              </w:rPr>
              <w:t>Informational</w:t>
            </w:r>
          </w:p>
        </w:tc>
        <w:tc>
          <w:tcPr>
            <w:tcW w:w="1793" w:type="dxa"/>
            <w:tcBorders>
              <w:top w:val="single" w:sz="7" w:space="0" w:color="231F20"/>
              <w:left w:val="single" w:sz="7" w:space="0" w:color="231F20"/>
              <w:bottom w:val="single" w:sz="7" w:space="0" w:color="231F20"/>
              <w:right w:val="single" w:sz="7" w:space="0" w:color="231F20"/>
            </w:tcBorders>
          </w:tcPr>
          <w:p w14:paraId="1787FD0B" w14:textId="77777777" w:rsidR="00B81C1C" w:rsidRPr="00B81C1C" w:rsidRDefault="00B81C1C" w:rsidP="00A06491">
            <w:pPr>
              <w:widowControl w:val="0"/>
              <w:numPr>
                <w:ilvl w:val="0"/>
                <w:numId w:val="119"/>
              </w:numPr>
              <w:tabs>
                <w:tab w:val="left" w:pos="222"/>
              </w:tabs>
              <w:spacing w:before="40" w:line="242" w:lineRule="auto"/>
              <w:ind w:right="220"/>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development</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w w:val="82"/>
                <w:sz w:val="16"/>
                <w:szCs w:val="16"/>
              </w:rPr>
              <w:t xml:space="preserve"> </w:t>
            </w:r>
            <w:r w:rsidRPr="00B81C1C">
              <w:rPr>
                <w:rFonts w:eastAsia="Arial" w:cs="Arial"/>
                <w:w w:val="85"/>
                <w:sz w:val="16"/>
                <w:szCs w:val="16"/>
              </w:rPr>
              <w:t>or</w:t>
            </w:r>
            <w:r w:rsidRPr="00B81C1C">
              <w:rPr>
                <w:rFonts w:eastAsia="Arial" w:cs="Arial"/>
                <w:spacing w:val="7"/>
                <w:w w:val="85"/>
                <w:sz w:val="16"/>
                <w:szCs w:val="16"/>
              </w:rPr>
              <w:t xml:space="preserve"> </w:t>
            </w:r>
            <w:r w:rsidRPr="00B81C1C">
              <w:rPr>
                <w:rFonts w:eastAsia="Arial" w:cs="Arial"/>
                <w:w w:val="85"/>
                <w:sz w:val="16"/>
                <w:szCs w:val="16"/>
              </w:rPr>
              <w:t>support</w:t>
            </w:r>
          </w:p>
        </w:tc>
        <w:tc>
          <w:tcPr>
            <w:tcW w:w="1693" w:type="dxa"/>
            <w:tcBorders>
              <w:top w:val="single" w:sz="7" w:space="0" w:color="231F20"/>
              <w:left w:val="single" w:sz="7" w:space="0" w:color="231F20"/>
              <w:bottom w:val="single" w:sz="7" w:space="0" w:color="231F20"/>
              <w:right w:val="single" w:sz="7" w:space="0" w:color="231F20"/>
            </w:tcBorders>
          </w:tcPr>
          <w:p w14:paraId="57034B63" w14:textId="77777777" w:rsidR="00B81C1C" w:rsidRPr="00B81C1C" w:rsidRDefault="00B81C1C" w:rsidP="00A06491">
            <w:pPr>
              <w:widowControl w:val="0"/>
              <w:numPr>
                <w:ilvl w:val="0"/>
                <w:numId w:val="118"/>
              </w:numPr>
              <w:tabs>
                <w:tab w:val="left" w:pos="222"/>
              </w:tabs>
              <w:spacing w:before="40" w:line="242" w:lineRule="auto"/>
              <w:ind w:right="419"/>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2"/>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idea</w:t>
            </w:r>
            <w:r w:rsidRPr="00B81C1C">
              <w:rPr>
                <w:rFonts w:eastAsia="Arial" w:cs="Arial"/>
                <w:spacing w:val="10"/>
                <w:w w:val="85"/>
                <w:sz w:val="16"/>
                <w:szCs w:val="16"/>
              </w:rPr>
              <w:t xml:space="preserve"> </w:t>
            </w:r>
            <w:r w:rsidRPr="00B81C1C">
              <w:rPr>
                <w:rFonts w:eastAsia="Arial" w:cs="Arial"/>
                <w:w w:val="85"/>
                <w:sz w:val="16"/>
                <w:szCs w:val="16"/>
              </w:rPr>
              <w:t>with</w:t>
            </w:r>
            <w:r w:rsidRPr="00B81C1C">
              <w:rPr>
                <w:rFonts w:eastAsia="Arial" w:cs="Arial"/>
                <w:spacing w:val="11"/>
                <w:w w:val="85"/>
                <w:sz w:val="16"/>
                <w:szCs w:val="16"/>
              </w:rPr>
              <w:t xml:space="preserve"> </w:t>
            </w:r>
            <w:r w:rsidRPr="00B81C1C">
              <w:rPr>
                <w:rFonts w:eastAsia="Arial" w:cs="Arial"/>
                <w:w w:val="85"/>
                <w:sz w:val="16"/>
                <w:szCs w:val="16"/>
              </w:rPr>
              <w:t>support,</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82" w:type="dxa"/>
            <w:tcBorders>
              <w:top w:val="single" w:sz="7" w:space="0" w:color="231F20"/>
              <w:left w:val="single" w:sz="7" w:space="0" w:color="231F20"/>
              <w:bottom w:val="single" w:sz="7" w:space="0" w:color="231F20"/>
              <w:right w:val="single" w:sz="7" w:space="0" w:color="231F20"/>
            </w:tcBorders>
          </w:tcPr>
          <w:p w14:paraId="346FFE3D" w14:textId="77777777" w:rsidR="00B81C1C" w:rsidRPr="00B81C1C" w:rsidRDefault="00B81C1C" w:rsidP="00A06491">
            <w:pPr>
              <w:widowControl w:val="0"/>
              <w:numPr>
                <w:ilvl w:val="0"/>
                <w:numId w:val="117"/>
              </w:numPr>
              <w:tabs>
                <w:tab w:val="left" w:pos="222"/>
              </w:tabs>
              <w:spacing w:before="40" w:line="242" w:lineRule="auto"/>
              <w:ind w:right="247"/>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7"/>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5"/>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support, and/or</w:t>
            </w:r>
            <w:r w:rsidRPr="00B81C1C">
              <w:rPr>
                <w:rFonts w:eastAsia="Arial" w:cs="Arial"/>
                <w:w w:val="86"/>
                <w:sz w:val="16"/>
                <w:szCs w:val="16"/>
              </w:rPr>
              <w:t xml:space="preserve"> </w:t>
            </w:r>
            <w:r w:rsidRPr="00B81C1C">
              <w:rPr>
                <w:rFonts w:eastAsia="Arial" w:cs="Arial"/>
                <w:w w:val="85"/>
                <w:sz w:val="16"/>
                <w:szCs w:val="16"/>
              </w:rPr>
              <w:t>closure</w:t>
            </w:r>
          </w:p>
        </w:tc>
        <w:tc>
          <w:tcPr>
            <w:tcW w:w="1693" w:type="dxa"/>
            <w:tcBorders>
              <w:top w:val="single" w:sz="7" w:space="0" w:color="231F20"/>
              <w:left w:val="single" w:sz="7" w:space="0" w:color="231F20"/>
              <w:bottom w:val="single" w:sz="7" w:space="0" w:color="231F20"/>
              <w:right w:val="single" w:sz="7" w:space="0" w:color="231F20"/>
            </w:tcBorders>
          </w:tcPr>
          <w:p w14:paraId="47794BDE" w14:textId="77777777" w:rsidR="00B81C1C" w:rsidRPr="00B81C1C" w:rsidRDefault="00B81C1C" w:rsidP="00A06491">
            <w:pPr>
              <w:widowControl w:val="0"/>
              <w:numPr>
                <w:ilvl w:val="0"/>
                <w:numId w:val="116"/>
              </w:numPr>
              <w:tabs>
                <w:tab w:val="left" w:pos="222"/>
              </w:tabs>
              <w:spacing w:before="40" w:line="242" w:lineRule="auto"/>
              <w:ind w:right="315"/>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stated</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w w:val="83"/>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and closure</w:t>
            </w:r>
          </w:p>
        </w:tc>
        <w:tc>
          <w:tcPr>
            <w:tcW w:w="1887" w:type="dxa"/>
            <w:tcBorders>
              <w:top w:val="single" w:sz="7" w:space="0" w:color="231F20"/>
              <w:left w:val="single" w:sz="7" w:space="0" w:color="231F20"/>
              <w:bottom w:val="single" w:sz="7" w:space="0" w:color="231F20"/>
              <w:right w:val="single" w:sz="7" w:space="0" w:color="231F20"/>
            </w:tcBorders>
          </w:tcPr>
          <w:p w14:paraId="13605818" w14:textId="77777777" w:rsidR="00B81C1C" w:rsidRPr="00B81C1C" w:rsidRDefault="00B81C1C" w:rsidP="00A06491">
            <w:pPr>
              <w:widowControl w:val="0"/>
              <w:numPr>
                <w:ilvl w:val="0"/>
                <w:numId w:val="115"/>
              </w:numPr>
              <w:tabs>
                <w:tab w:val="left" w:pos="222"/>
              </w:tabs>
              <w:spacing w:before="40" w:line="242" w:lineRule="auto"/>
              <w:ind w:right="289"/>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precisely stated</w:t>
            </w:r>
            <w:r w:rsidRPr="00B81C1C">
              <w:rPr>
                <w:rFonts w:eastAsia="Arial" w:cs="Arial"/>
                <w:spacing w:val="1"/>
                <w:w w:val="85"/>
                <w:sz w:val="16"/>
                <w:szCs w:val="16"/>
              </w:rPr>
              <w:t xml:space="preserve"> </w:t>
            </w:r>
            <w:r w:rsidRPr="00B81C1C">
              <w:rPr>
                <w:rFonts w:eastAsia="Arial" w:cs="Arial"/>
                <w:w w:val="85"/>
                <w:sz w:val="16"/>
                <w:szCs w:val="16"/>
              </w:rPr>
              <w:t>and 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w w:val="83"/>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2"/>
                <w:w w:val="85"/>
                <w:sz w:val="16"/>
                <w:szCs w:val="16"/>
              </w:rPr>
              <w:t xml:space="preserve"> </w:t>
            </w:r>
            <w:r w:rsidRPr="00B81C1C">
              <w:rPr>
                <w:rFonts w:eastAsia="Arial" w:cs="Arial"/>
                <w:w w:val="85"/>
                <w:sz w:val="16"/>
                <w:szCs w:val="16"/>
              </w:rPr>
              <w:t>support,</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1"/>
                <w:w w:val="85"/>
                <w:sz w:val="16"/>
                <w:szCs w:val="16"/>
              </w:rPr>
              <w:t xml:space="preserve"> </w:t>
            </w:r>
            <w:r w:rsidRPr="00B81C1C">
              <w:rPr>
                <w:rFonts w:eastAsia="Arial" w:cs="Arial"/>
                <w:w w:val="85"/>
                <w:sz w:val="16"/>
                <w:szCs w:val="16"/>
              </w:rPr>
              <w:t>closure</w:t>
            </w:r>
          </w:p>
        </w:tc>
      </w:tr>
      <w:tr w:rsidR="00B81C1C" w:rsidRPr="00B81C1C" w14:paraId="212E8135" w14:textId="77777777" w:rsidTr="00DE418D">
        <w:trPr>
          <w:trHeight w:hRule="exact" w:val="1474"/>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5EF874E4" w14:textId="77777777" w:rsidR="00B81C1C" w:rsidRPr="00B81C1C" w:rsidRDefault="00B81C1C" w:rsidP="00B81C1C">
            <w:pPr>
              <w:widowControl w:val="0"/>
              <w:spacing w:line="200" w:lineRule="exact"/>
              <w:jc w:val="left"/>
              <w:rPr>
                <w:rFonts w:ascii="Calibri" w:eastAsia="Calibri" w:hAnsi="Calibri"/>
                <w:sz w:val="20"/>
                <w:szCs w:val="20"/>
              </w:rPr>
            </w:pPr>
          </w:p>
          <w:p w14:paraId="7CA92884" w14:textId="77777777" w:rsidR="00B81C1C" w:rsidRPr="00B81C1C" w:rsidRDefault="00B81C1C" w:rsidP="00B81C1C">
            <w:pPr>
              <w:widowControl w:val="0"/>
              <w:spacing w:line="200" w:lineRule="exact"/>
              <w:jc w:val="left"/>
              <w:rPr>
                <w:rFonts w:ascii="Calibri" w:eastAsia="Calibri" w:hAnsi="Calibri"/>
                <w:sz w:val="20"/>
                <w:szCs w:val="20"/>
              </w:rPr>
            </w:pPr>
          </w:p>
          <w:p w14:paraId="00843A0E" w14:textId="77777777" w:rsidR="00B81C1C" w:rsidRPr="00B81C1C" w:rsidRDefault="00B81C1C" w:rsidP="00B81C1C">
            <w:pPr>
              <w:widowControl w:val="0"/>
              <w:spacing w:before="17" w:line="200" w:lineRule="exact"/>
              <w:jc w:val="left"/>
              <w:rPr>
                <w:rFonts w:ascii="Calibri" w:eastAsia="Calibri" w:hAnsi="Calibri"/>
                <w:sz w:val="20"/>
                <w:szCs w:val="20"/>
              </w:rPr>
            </w:pPr>
          </w:p>
          <w:p w14:paraId="6BB3E65A"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793" w:type="dxa"/>
            <w:tcBorders>
              <w:top w:val="single" w:sz="7" w:space="0" w:color="231F20"/>
              <w:left w:val="single" w:sz="7" w:space="0" w:color="231F20"/>
              <w:bottom w:val="single" w:sz="7" w:space="0" w:color="231F20"/>
              <w:right w:val="single" w:sz="7" w:space="0" w:color="231F20"/>
            </w:tcBorders>
          </w:tcPr>
          <w:p w14:paraId="6F98FE88" w14:textId="77777777" w:rsidR="00B81C1C" w:rsidRPr="00B81C1C" w:rsidRDefault="00B81C1C" w:rsidP="00A06491">
            <w:pPr>
              <w:widowControl w:val="0"/>
              <w:numPr>
                <w:ilvl w:val="0"/>
                <w:numId w:val="114"/>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5B69AC1A" w14:textId="77777777" w:rsidR="00B81C1C" w:rsidRPr="00B81C1C" w:rsidRDefault="00B81C1C" w:rsidP="00A06491">
            <w:pPr>
              <w:widowControl w:val="0"/>
              <w:numPr>
                <w:ilvl w:val="0"/>
                <w:numId w:val="114"/>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93" w:type="dxa"/>
            <w:tcBorders>
              <w:top w:val="single" w:sz="7" w:space="0" w:color="231F20"/>
              <w:left w:val="single" w:sz="7" w:space="0" w:color="231F20"/>
              <w:bottom w:val="single" w:sz="7" w:space="0" w:color="231F20"/>
              <w:right w:val="single" w:sz="7" w:space="0" w:color="231F20"/>
            </w:tcBorders>
          </w:tcPr>
          <w:p w14:paraId="7FFC55A8" w14:textId="77777777" w:rsidR="00B81C1C" w:rsidRPr="00B81C1C" w:rsidRDefault="00B81C1C" w:rsidP="00A06491">
            <w:pPr>
              <w:widowControl w:val="0"/>
              <w:numPr>
                <w:ilvl w:val="0"/>
                <w:numId w:val="113"/>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0E6F03AC" w14:textId="77777777" w:rsidR="00B81C1C" w:rsidRPr="00B81C1C" w:rsidRDefault="00B81C1C" w:rsidP="00A06491">
            <w:pPr>
              <w:widowControl w:val="0"/>
              <w:numPr>
                <w:ilvl w:val="0"/>
                <w:numId w:val="113"/>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53EC97DA" w14:textId="77777777" w:rsidR="00B81C1C" w:rsidRPr="00B81C1C" w:rsidRDefault="00B81C1C" w:rsidP="00A06491">
            <w:pPr>
              <w:widowControl w:val="0"/>
              <w:numPr>
                <w:ilvl w:val="0"/>
                <w:numId w:val="113"/>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82" w:type="dxa"/>
            <w:tcBorders>
              <w:top w:val="single" w:sz="7" w:space="0" w:color="231F20"/>
              <w:left w:val="single" w:sz="7" w:space="0" w:color="231F20"/>
              <w:bottom w:val="single" w:sz="7" w:space="0" w:color="231F20"/>
              <w:right w:val="single" w:sz="7" w:space="0" w:color="231F20"/>
            </w:tcBorders>
          </w:tcPr>
          <w:p w14:paraId="368A7324" w14:textId="77777777" w:rsidR="00B81C1C" w:rsidRPr="00B81C1C" w:rsidRDefault="00B81C1C" w:rsidP="00A06491">
            <w:pPr>
              <w:widowControl w:val="0"/>
              <w:numPr>
                <w:ilvl w:val="0"/>
                <w:numId w:val="112"/>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787009F6" w14:textId="77777777" w:rsidR="00B81C1C" w:rsidRPr="00B81C1C" w:rsidRDefault="00B81C1C" w:rsidP="00A06491">
            <w:pPr>
              <w:widowControl w:val="0"/>
              <w:numPr>
                <w:ilvl w:val="0"/>
                <w:numId w:val="112"/>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7D3B130E" w14:textId="77777777" w:rsidR="00B81C1C" w:rsidRPr="00B81C1C" w:rsidRDefault="00B81C1C" w:rsidP="00A06491">
            <w:pPr>
              <w:widowControl w:val="0"/>
              <w:numPr>
                <w:ilvl w:val="0"/>
                <w:numId w:val="112"/>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93" w:type="dxa"/>
            <w:tcBorders>
              <w:top w:val="single" w:sz="7" w:space="0" w:color="231F20"/>
              <w:left w:val="single" w:sz="7" w:space="0" w:color="231F20"/>
              <w:bottom w:val="single" w:sz="7" w:space="0" w:color="231F20"/>
              <w:right w:val="single" w:sz="7" w:space="0" w:color="231F20"/>
            </w:tcBorders>
          </w:tcPr>
          <w:p w14:paraId="5E57077B" w14:textId="77777777" w:rsidR="00B81C1C" w:rsidRPr="00B81C1C" w:rsidRDefault="00B81C1C" w:rsidP="00A06491">
            <w:pPr>
              <w:widowControl w:val="0"/>
              <w:numPr>
                <w:ilvl w:val="0"/>
                <w:numId w:val="111"/>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4BC6DC37" w14:textId="77777777" w:rsidR="00B81C1C" w:rsidRPr="00B81C1C" w:rsidRDefault="00B81C1C" w:rsidP="00A06491">
            <w:pPr>
              <w:widowControl w:val="0"/>
              <w:numPr>
                <w:ilvl w:val="0"/>
                <w:numId w:val="111"/>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26FAFE5A" w14:textId="77777777" w:rsidR="00B81C1C" w:rsidRPr="00B81C1C" w:rsidRDefault="00B81C1C" w:rsidP="00A06491">
            <w:pPr>
              <w:widowControl w:val="0"/>
              <w:numPr>
                <w:ilvl w:val="0"/>
                <w:numId w:val="111"/>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87" w:type="dxa"/>
            <w:tcBorders>
              <w:top w:val="single" w:sz="7" w:space="0" w:color="231F20"/>
              <w:left w:val="single" w:sz="7" w:space="0" w:color="231F20"/>
              <w:bottom w:val="single" w:sz="7" w:space="0" w:color="231F20"/>
              <w:right w:val="single" w:sz="7" w:space="0" w:color="231F20"/>
            </w:tcBorders>
          </w:tcPr>
          <w:p w14:paraId="05FC8A68" w14:textId="77777777" w:rsidR="00B81C1C" w:rsidRPr="00B81C1C" w:rsidRDefault="00B81C1C" w:rsidP="00A06491">
            <w:pPr>
              <w:widowControl w:val="0"/>
              <w:numPr>
                <w:ilvl w:val="0"/>
                <w:numId w:val="110"/>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445664BD" w14:textId="77777777" w:rsidR="00B81C1C" w:rsidRPr="00B81C1C" w:rsidRDefault="00B81C1C" w:rsidP="00A06491">
            <w:pPr>
              <w:widowControl w:val="0"/>
              <w:numPr>
                <w:ilvl w:val="0"/>
                <w:numId w:val="110"/>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41637FE6" w14:textId="77777777" w:rsidR="00B81C1C" w:rsidRPr="00B81C1C" w:rsidRDefault="00B81C1C" w:rsidP="00A06491">
            <w:pPr>
              <w:widowControl w:val="0"/>
              <w:numPr>
                <w:ilvl w:val="0"/>
                <w:numId w:val="110"/>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101FA240" w14:textId="77777777" w:rsidR="00B81C1C" w:rsidRPr="00B81C1C" w:rsidRDefault="00B81C1C" w:rsidP="00B81C1C">
      <w:pPr>
        <w:widowControl w:val="0"/>
        <w:spacing w:line="110" w:lineRule="exact"/>
        <w:jc w:val="left"/>
        <w:rPr>
          <w:rFonts w:ascii="Calibri" w:eastAsia="Calibri" w:hAnsi="Calibri"/>
          <w:sz w:val="11"/>
          <w:szCs w:val="11"/>
        </w:rPr>
      </w:pPr>
    </w:p>
    <w:p w14:paraId="28A03C7B" w14:textId="77777777" w:rsidR="00B81C1C" w:rsidRPr="00B81C1C" w:rsidRDefault="00B81C1C" w:rsidP="00B81C1C">
      <w:pPr>
        <w:widowControl w:val="0"/>
        <w:jc w:val="left"/>
        <w:rPr>
          <w:rFonts w:eastAsia="Arial" w:cs="Arial"/>
          <w:sz w:val="16"/>
          <w:szCs w:val="16"/>
        </w:rPr>
      </w:pPr>
      <w:r w:rsidRPr="00B81C1C">
        <w:rPr>
          <w:rFonts w:eastAsia="Arial" w:cs="Arial"/>
          <w:b/>
          <w:bCs/>
          <w:w w:val="85"/>
          <w:sz w:val="16"/>
          <w:szCs w:val="16"/>
        </w:rPr>
        <w:t>Note:</w:t>
      </w:r>
      <w:r w:rsidRPr="00B81C1C">
        <w:rPr>
          <w:rFonts w:eastAsia="Arial" w:cs="Arial"/>
          <w:b/>
          <w:bCs/>
          <w:spacing w:val="-12"/>
          <w:w w:val="85"/>
          <w:sz w:val="16"/>
          <w:szCs w:val="16"/>
        </w:rPr>
        <w:t xml:space="preserve"> </w:t>
      </w:r>
      <w:r w:rsidRPr="00B81C1C">
        <w:rPr>
          <w:rFonts w:eastAsia="Arial" w:cs="Arial"/>
          <w:w w:val="85"/>
          <w:sz w:val="16"/>
          <w:szCs w:val="16"/>
        </w:rPr>
        <w:t>Responses</w:t>
      </w:r>
      <w:r w:rsidRPr="00B81C1C">
        <w:rPr>
          <w:rFonts w:eastAsia="Arial" w:cs="Arial"/>
          <w:spacing w:val="-9"/>
          <w:w w:val="85"/>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are</w:t>
      </w:r>
      <w:r w:rsidRPr="00B81C1C">
        <w:rPr>
          <w:rFonts w:eastAsia="Arial" w:cs="Arial"/>
          <w:spacing w:val="-10"/>
          <w:w w:val="85"/>
          <w:sz w:val="16"/>
          <w:szCs w:val="16"/>
        </w:rPr>
        <w:t xml:space="preserve"> </w:t>
      </w:r>
      <w:r w:rsidRPr="00B81C1C">
        <w:rPr>
          <w:rFonts w:eastAsia="Arial" w:cs="Arial"/>
          <w:b/>
          <w:bCs/>
          <w:w w:val="85"/>
          <w:sz w:val="16"/>
          <w:szCs w:val="16"/>
        </w:rPr>
        <w:t>completely</w:t>
      </w:r>
      <w:r w:rsidRPr="00B81C1C">
        <w:rPr>
          <w:rFonts w:eastAsia="Arial" w:cs="Arial"/>
          <w:b/>
          <w:bCs/>
          <w:spacing w:val="-7"/>
          <w:w w:val="85"/>
          <w:sz w:val="16"/>
          <w:szCs w:val="16"/>
        </w:rPr>
        <w:t xml:space="preserve"> </w:t>
      </w:r>
      <w:r w:rsidRPr="00B81C1C">
        <w:rPr>
          <w:rFonts w:eastAsia="Arial" w:cs="Arial"/>
          <w:b/>
          <w:bCs/>
          <w:w w:val="85"/>
          <w:sz w:val="16"/>
          <w:szCs w:val="16"/>
        </w:rPr>
        <w:t>ir</w:t>
      </w:r>
      <w:r w:rsidRPr="00B81C1C">
        <w:rPr>
          <w:rFonts w:eastAsia="Arial" w:cs="Arial"/>
          <w:b/>
          <w:bCs/>
          <w:spacing w:val="-3"/>
          <w:w w:val="85"/>
          <w:sz w:val="16"/>
          <w:szCs w:val="16"/>
        </w:rPr>
        <w:t>r</w:t>
      </w:r>
      <w:r w:rsidRPr="00B81C1C">
        <w:rPr>
          <w:rFonts w:eastAsia="Arial" w:cs="Arial"/>
          <w:b/>
          <w:bCs/>
          <w:w w:val="85"/>
          <w:sz w:val="16"/>
          <w:szCs w:val="16"/>
        </w:rPr>
        <w:t>elevant</w:t>
      </w:r>
      <w:r w:rsidRPr="00B81C1C">
        <w:rPr>
          <w:rFonts w:eastAsia="Arial" w:cs="Arial"/>
          <w:b/>
          <w:bCs/>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the</w:t>
      </w:r>
      <w:r w:rsidRPr="00B81C1C">
        <w:rPr>
          <w:rFonts w:eastAsia="Arial" w:cs="Arial"/>
          <w:spacing w:val="-10"/>
          <w:w w:val="85"/>
          <w:sz w:val="16"/>
          <w:szCs w:val="16"/>
        </w:rPr>
        <w:t xml:space="preserve"> </w:t>
      </w:r>
      <w:r w:rsidRPr="00B81C1C">
        <w:rPr>
          <w:rFonts w:eastAsia="Arial" w:cs="Arial"/>
          <w:w w:val="85"/>
          <w:sz w:val="16"/>
          <w:szCs w:val="16"/>
        </w:rPr>
        <w:t>prompt</w:t>
      </w:r>
      <w:r w:rsidRPr="00B81C1C">
        <w:rPr>
          <w:rFonts w:eastAsia="Arial" w:cs="Arial"/>
          <w:spacing w:val="-10"/>
          <w:w w:val="85"/>
          <w:sz w:val="16"/>
          <w:szCs w:val="16"/>
        </w:rPr>
        <w:t xml:space="preserve"> </w:t>
      </w:r>
      <w:r w:rsidRPr="00B81C1C">
        <w:rPr>
          <w:rFonts w:eastAsia="Arial" w:cs="Arial"/>
          <w:w w:val="85"/>
          <w:sz w:val="16"/>
          <w:szCs w:val="16"/>
        </w:rPr>
        <w:t>can</w:t>
      </w:r>
      <w:r w:rsidRPr="00B81C1C">
        <w:rPr>
          <w:rFonts w:eastAsia="Arial" w:cs="Arial"/>
          <w:spacing w:val="-9"/>
          <w:w w:val="85"/>
          <w:sz w:val="16"/>
          <w:szCs w:val="16"/>
        </w:rPr>
        <w:t xml:space="preserve"> </w:t>
      </w:r>
      <w:r w:rsidRPr="00B81C1C">
        <w:rPr>
          <w:rFonts w:eastAsia="Arial" w:cs="Arial"/>
          <w:w w:val="85"/>
          <w:sz w:val="16"/>
          <w:szCs w:val="16"/>
        </w:rPr>
        <w:t>be</w:t>
      </w:r>
      <w:r w:rsidRPr="00B81C1C">
        <w:rPr>
          <w:rFonts w:eastAsia="Arial" w:cs="Arial"/>
          <w:spacing w:val="-10"/>
          <w:w w:val="85"/>
          <w:sz w:val="16"/>
          <w:szCs w:val="16"/>
        </w:rPr>
        <w:t xml:space="preserve"> </w:t>
      </w:r>
      <w:r w:rsidRPr="00B81C1C">
        <w:rPr>
          <w:rFonts w:eastAsia="Arial" w:cs="Arial"/>
          <w:w w:val="85"/>
          <w:sz w:val="16"/>
          <w:szCs w:val="16"/>
        </w:rPr>
        <w:t>scored</w:t>
      </w:r>
      <w:r w:rsidRPr="00B81C1C">
        <w:rPr>
          <w:rFonts w:eastAsia="Arial" w:cs="Arial"/>
          <w:spacing w:val="-9"/>
          <w:w w:val="85"/>
          <w:sz w:val="16"/>
          <w:szCs w:val="16"/>
        </w:rPr>
        <w:t xml:space="preserve"> </w:t>
      </w:r>
      <w:r w:rsidRPr="00B81C1C">
        <w:rPr>
          <w:rFonts w:eastAsia="Arial" w:cs="Arial"/>
          <w:w w:val="85"/>
          <w:sz w:val="16"/>
          <w:szCs w:val="16"/>
        </w:rPr>
        <w:t>no</w:t>
      </w:r>
      <w:r w:rsidRPr="00B81C1C">
        <w:rPr>
          <w:rFonts w:eastAsia="Arial" w:cs="Arial"/>
          <w:spacing w:val="-10"/>
          <w:w w:val="85"/>
          <w:sz w:val="16"/>
          <w:szCs w:val="16"/>
        </w:rPr>
        <w:t xml:space="preserve"> </w:t>
      </w:r>
      <w:r w:rsidRPr="00B81C1C">
        <w:rPr>
          <w:rFonts w:eastAsia="Arial" w:cs="Arial"/>
          <w:w w:val="85"/>
          <w:sz w:val="16"/>
          <w:szCs w:val="16"/>
        </w:rPr>
        <w:t>higher</w:t>
      </w:r>
      <w:r w:rsidRPr="00B81C1C">
        <w:rPr>
          <w:rFonts w:eastAsia="Arial" w:cs="Arial"/>
          <w:spacing w:val="-10"/>
          <w:w w:val="85"/>
          <w:sz w:val="16"/>
          <w:szCs w:val="16"/>
        </w:rPr>
        <w:t xml:space="preserve"> </w:t>
      </w:r>
      <w:r w:rsidRPr="00B81C1C">
        <w:rPr>
          <w:rFonts w:eastAsia="Arial" w:cs="Arial"/>
          <w:w w:val="85"/>
          <w:sz w:val="16"/>
          <w:szCs w:val="16"/>
        </w:rPr>
        <w:t>than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10"/>
          <w:w w:val="85"/>
          <w:sz w:val="16"/>
          <w:szCs w:val="16"/>
        </w:rPr>
        <w:t xml:space="preserve"> </w:t>
      </w:r>
      <w:r w:rsidRPr="00B81C1C">
        <w:rPr>
          <w:rFonts w:eastAsia="Arial" w:cs="Arial"/>
          <w:w w:val="85"/>
          <w:sz w:val="16"/>
          <w:szCs w:val="16"/>
        </w:rPr>
        <w:t>1.</w:t>
      </w:r>
    </w:p>
    <w:p w14:paraId="263CFC3F" w14:textId="77777777" w:rsidR="00B81C1C" w:rsidRPr="00B81C1C" w:rsidRDefault="00B81C1C" w:rsidP="00B81C1C">
      <w:pPr>
        <w:widowControl w:val="0"/>
        <w:jc w:val="left"/>
        <w:rPr>
          <w:rFonts w:eastAsia="Arial" w:cs="Arial"/>
          <w:sz w:val="16"/>
          <w:szCs w:val="16"/>
        </w:rPr>
        <w:sectPr w:rsidR="00B81C1C" w:rsidRPr="00B81C1C" w:rsidSect="00DE418D">
          <w:pgSz w:w="12240" w:h="15840" w:code="1"/>
          <w:pgMar w:top="1440" w:right="1120" w:bottom="1780" w:left="280" w:header="288" w:footer="288" w:gutter="0"/>
          <w:cols w:space="720"/>
          <w:docGrid w:linePitch="326"/>
        </w:sectPr>
      </w:pPr>
    </w:p>
    <w:tbl>
      <w:tblPr>
        <w:tblW w:w="10829" w:type="dxa"/>
        <w:tblInd w:w="107" w:type="dxa"/>
        <w:tblLayout w:type="fixed"/>
        <w:tblCellMar>
          <w:left w:w="0" w:type="dxa"/>
          <w:right w:w="0" w:type="dxa"/>
        </w:tblCellMar>
        <w:tblLook w:val="01E0" w:firstRow="1" w:lastRow="1" w:firstColumn="1" w:lastColumn="1" w:noHBand="0" w:noVBand="0"/>
      </w:tblPr>
      <w:tblGrid>
        <w:gridCol w:w="560"/>
        <w:gridCol w:w="1307"/>
        <w:gridCol w:w="1867"/>
        <w:gridCol w:w="1680"/>
        <w:gridCol w:w="1867"/>
        <w:gridCol w:w="1680"/>
        <w:gridCol w:w="1868"/>
      </w:tblGrid>
      <w:tr w:rsidR="00B81C1C" w:rsidRPr="00B81C1C" w14:paraId="6BA3668A" w14:textId="77777777" w:rsidTr="00DE418D">
        <w:trPr>
          <w:trHeight w:hRule="exact" w:val="538"/>
        </w:trPr>
        <w:tc>
          <w:tcPr>
            <w:tcW w:w="10829" w:type="dxa"/>
            <w:gridSpan w:val="7"/>
            <w:tcBorders>
              <w:top w:val="single" w:sz="7" w:space="0" w:color="231F20"/>
              <w:left w:val="single" w:sz="7" w:space="0" w:color="231F20"/>
              <w:bottom w:val="single" w:sz="7" w:space="0" w:color="231F20"/>
              <w:right w:val="single" w:sz="7" w:space="0" w:color="231F20"/>
            </w:tcBorders>
            <w:shd w:val="clear" w:color="auto" w:fill="939598"/>
          </w:tcPr>
          <w:p w14:paraId="50CC9382" w14:textId="62342639" w:rsidR="00B81C1C" w:rsidRPr="00B81C1C" w:rsidRDefault="00B81C1C" w:rsidP="00B81C1C">
            <w:pPr>
              <w:widowControl w:val="0"/>
              <w:spacing w:before="1" w:line="100" w:lineRule="exact"/>
              <w:jc w:val="left"/>
              <w:rPr>
                <w:rFonts w:ascii="Calibri" w:eastAsia="Calibri" w:hAnsi="Calibri"/>
                <w:sz w:val="10"/>
                <w:szCs w:val="10"/>
              </w:rPr>
            </w:pPr>
          </w:p>
          <w:p w14:paraId="5343D085" w14:textId="5CC0DC58" w:rsidR="00B81C1C" w:rsidRPr="00B81C1C" w:rsidRDefault="00B81C1C" w:rsidP="00B81C1C">
            <w:pPr>
              <w:widowControl w:val="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14"/>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15"/>
                <w:w w:val="95"/>
                <w:sz w:val="29"/>
                <w:szCs w:val="29"/>
              </w:rPr>
              <w:t xml:space="preserve"> </w:t>
            </w:r>
            <w:r w:rsidRPr="00B81C1C">
              <w:rPr>
                <w:rFonts w:eastAsia="Arial" w:cs="Arial"/>
                <w:b/>
                <w:bCs/>
                <w:w w:val="95"/>
                <w:sz w:val="29"/>
                <w:szCs w:val="29"/>
              </w:rPr>
              <w:t>Rubric—Grades</w:t>
            </w:r>
            <w:r w:rsidRPr="00B81C1C">
              <w:rPr>
                <w:rFonts w:eastAsia="Arial" w:cs="Arial"/>
                <w:b/>
                <w:bCs/>
                <w:spacing w:val="-14"/>
                <w:w w:val="95"/>
                <w:sz w:val="29"/>
                <w:szCs w:val="29"/>
              </w:rPr>
              <w:t xml:space="preserve"> </w:t>
            </w:r>
            <w:r w:rsidRPr="00B81C1C">
              <w:rPr>
                <w:rFonts w:eastAsia="Arial" w:cs="Arial"/>
                <w:b/>
                <w:bCs/>
                <w:w w:val="95"/>
                <w:sz w:val="29"/>
                <w:szCs w:val="29"/>
              </w:rPr>
              <w:t>7–8</w:t>
            </w:r>
          </w:p>
        </w:tc>
      </w:tr>
      <w:tr w:rsidR="00B81C1C" w:rsidRPr="00B81C1C" w14:paraId="28DC4062" w14:textId="77777777" w:rsidTr="00DE418D">
        <w:trPr>
          <w:trHeight w:hRule="exact" w:val="538"/>
        </w:trPr>
        <w:tc>
          <w:tcPr>
            <w:tcW w:w="1867" w:type="dxa"/>
            <w:gridSpan w:val="2"/>
            <w:tcBorders>
              <w:top w:val="single" w:sz="7" w:space="0" w:color="231F20"/>
              <w:left w:val="single" w:sz="7" w:space="0" w:color="231F20"/>
              <w:bottom w:val="single" w:sz="7" w:space="0" w:color="231F20"/>
              <w:right w:val="single" w:sz="7" w:space="0" w:color="231F20"/>
            </w:tcBorders>
          </w:tcPr>
          <w:p w14:paraId="76A1AF5F" w14:textId="77777777" w:rsidR="00B81C1C" w:rsidRPr="00B81C1C" w:rsidRDefault="00B81C1C" w:rsidP="00B81C1C">
            <w:pPr>
              <w:widowControl w:val="0"/>
              <w:spacing w:before="5" w:line="150" w:lineRule="exact"/>
              <w:jc w:val="left"/>
              <w:rPr>
                <w:rFonts w:ascii="Calibri" w:eastAsia="Calibri" w:hAnsi="Calibri"/>
                <w:sz w:val="15"/>
                <w:szCs w:val="15"/>
              </w:rPr>
            </w:pPr>
          </w:p>
          <w:p w14:paraId="33D1B770"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0F771B22" w14:textId="77777777" w:rsidR="00B81C1C" w:rsidRPr="00B81C1C" w:rsidRDefault="00B81C1C" w:rsidP="00B81C1C">
            <w:pPr>
              <w:widowControl w:val="0"/>
              <w:spacing w:before="41"/>
              <w:ind w:right="155"/>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675899DA" w14:textId="77777777" w:rsidR="00B81C1C" w:rsidRPr="00B81C1C" w:rsidRDefault="00B81C1C" w:rsidP="00B81C1C">
            <w:pPr>
              <w:widowControl w:val="0"/>
              <w:spacing w:before="35"/>
              <w:ind w:right="179"/>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4D132A5E"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734D40BF"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75B9CF1A"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744B120D"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7F00756E"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4FA5EEC7" w14:textId="77777777" w:rsidR="00B81C1C" w:rsidRPr="00B81C1C" w:rsidRDefault="00B81C1C" w:rsidP="00B81C1C">
            <w:pPr>
              <w:widowControl w:val="0"/>
              <w:spacing w:before="36"/>
              <w:ind w:right="210"/>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2BC61ED6"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6A99C9B6"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142A33F3" w14:textId="77777777" w:rsidTr="00DE418D">
        <w:trPr>
          <w:trHeight w:hRule="exact" w:val="1939"/>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249EAD58" w14:textId="77777777" w:rsidR="00B81C1C" w:rsidRPr="00B81C1C" w:rsidRDefault="00B81C1C" w:rsidP="00B81C1C">
            <w:pPr>
              <w:widowControl w:val="0"/>
              <w:spacing w:before="7" w:line="140" w:lineRule="exact"/>
              <w:jc w:val="left"/>
              <w:rPr>
                <w:rFonts w:ascii="Calibri" w:eastAsia="Calibri" w:hAnsi="Calibri"/>
                <w:sz w:val="14"/>
                <w:szCs w:val="14"/>
              </w:rPr>
            </w:pPr>
          </w:p>
          <w:p w14:paraId="766CD638" w14:textId="77777777" w:rsidR="00B81C1C" w:rsidRPr="00B81C1C" w:rsidRDefault="00B81C1C" w:rsidP="00B81C1C">
            <w:pPr>
              <w:widowControl w:val="0"/>
              <w:spacing w:line="200" w:lineRule="exact"/>
              <w:jc w:val="left"/>
              <w:rPr>
                <w:rFonts w:ascii="Calibri" w:eastAsia="Calibri" w:hAnsi="Calibri"/>
                <w:sz w:val="20"/>
                <w:szCs w:val="20"/>
              </w:rPr>
            </w:pPr>
          </w:p>
          <w:p w14:paraId="48630699" w14:textId="77777777" w:rsidR="00B81C1C" w:rsidRPr="00B81C1C" w:rsidRDefault="00B81C1C" w:rsidP="00B81C1C">
            <w:pPr>
              <w:widowControl w:val="0"/>
              <w:spacing w:line="200" w:lineRule="exact"/>
              <w:jc w:val="left"/>
              <w:rPr>
                <w:rFonts w:ascii="Calibri" w:eastAsia="Calibri" w:hAnsi="Calibri"/>
                <w:sz w:val="20"/>
                <w:szCs w:val="20"/>
              </w:rPr>
            </w:pPr>
          </w:p>
          <w:p w14:paraId="1A00F6EC" w14:textId="77777777" w:rsidR="00B81C1C" w:rsidRPr="00B81C1C" w:rsidRDefault="00B81C1C" w:rsidP="00B81C1C">
            <w:pPr>
              <w:widowControl w:val="0"/>
              <w:spacing w:line="200" w:lineRule="exact"/>
              <w:jc w:val="left"/>
              <w:rPr>
                <w:rFonts w:ascii="Calibri" w:eastAsia="Calibri" w:hAnsi="Calibri"/>
                <w:sz w:val="20"/>
                <w:szCs w:val="20"/>
              </w:rPr>
            </w:pPr>
          </w:p>
          <w:p w14:paraId="320D7F52" w14:textId="77777777" w:rsidR="00B81C1C" w:rsidRPr="00B81C1C" w:rsidRDefault="00B81C1C" w:rsidP="00B81C1C">
            <w:pPr>
              <w:widowControl w:val="0"/>
              <w:spacing w:line="245" w:lineRule="auto"/>
              <w:ind w:right="220"/>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867" w:type="dxa"/>
            <w:tcBorders>
              <w:top w:val="single" w:sz="7" w:space="0" w:color="231F20"/>
              <w:left w:val="single" w:sz="7" w:space="0" w:color="231F20"/>
              <w:bottom w:val="single" w:sz="7" w:space="0" w:color="231F20"/>
              <w:right w:val="single" w:sz="7" w:space="0" w:color="231F20"/>
            </w:tcBorders>
          </w:tcPr>
          <w:p w14:paraId="4ADA407C" w14:textId="77777777" w:rsidR="00B81C1C" w:rsidRPr="00B81C1C" w:rsidRDefault="00B81C1C" w:rsidP="00A06491">
            <w:pPr>
              <w:widowControl w:val="0"/>
              <w:numPr>
                <w:ilvl w:val="0"/>
                <w:numId w:val="109"/>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31E8AAC4" w14:textId="77777777" w:rsidR="00B81C1C" w:rsidRPr="00B81C1C" w:rsidRDefault="00B81C1C" w:rsidP="00A06491">
            <w:pPr>
              <w:widowControl w:val="0"/>
              <w:numPr>
                <w:ilvl w:val="0"/>
                <w:numId w:val="109"/>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45EBF340" w14:textId="77777777" w:rsidR="00B81C1C" w:rsidRPr="00B81C1C" w:rsidRDefault="00B81C1C" w:rsidP="00A06491">
            <w:pPr>
              <w:widowControl w:val="0"/>
              <w:numPr>
                <w:ilvl w:val="0"/>
                <w:numId w:val="109"/>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07DFB41F" w14:textId="77777777" w:rsidR="00B81C1C" w:rsidRPr="00B81C1C" w:rsidRDefault="00B81C1C" w:rsidP="00A06491">
            <w:pPr>
              <w:widowControl w:val="0"/>
              <w:numPr>
                <w:ilvl w:val="0"/>
                <w:numId w:val="109"/>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2C0DC2E2" w14:textId="77777777" w:rsidR="00B81C1C" w:rsidRPr="00B81C1C" w:rsidRDefault="00B81C1C" w:rsidP="00A06491">
            <w:pPr>
              <w:widowControl w:val="0"/>
              <w:numPr>
                <w:ilvl w:val="0"/>
                <w:numId w:val="109"/>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26FA25BB" w14:textId="77777777" w:rsidR="00B81C1C" w:rsidRPr="00B81C1C" w:rsidRDefault="00B81C1C" w:rsidP="00A06491">
            <w:pPr>
              <w:widowControl w:val="0"/>
              <w:numPr>
                <w:ilvl w:val="0"/>
                <w:numId w:val="109"/>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6586314D" w14:textId="77777777" w:rsidR="00B81C1C" w:rsidRPr="00B81C1C" w:rsidRDefault="00B81C1C" w:rsidP="00A06491">
            <w:pPr>
              <w:widowControl w:val="0"/>
              <w:numPr>
                <w:ilvl w:val="0"/>
                <w:numId w:val="108"/>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681E43EB" w14:textId="77777777" w:rsidR="00B81C1C" w:rsidRPr="00B81C1C" w:rsidRDefault="00B81C1C" w:rsidP="00A06491">
            <w:pPr>
              <w:widowControl w:val="0"/>
              <w:numPr>
                <w:ilvl w:val="0"/>
                <w:numId w:val="108"/>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6C206C41" w14:textId="77777777" w:rsidR="00B81C1C" w:rsidRPr="00B81C1C" w:rsidRDefault="00B81C1C" w:rsidP="00A06491">
            <w:pPr>
              <w:widowControl w:val="0"/>
              <w:numPr>
                <w:ilvl w:val="0"/>
                <w:numId w:val="108"/>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67" w:type="dxa"/>
            <w:tcBorders>
              <w:top w:val="single" w:sz="7" w:space="0" w:color="231F20"/>
              <w:left w:val="single" w:sz="7" w:space="0" w:color="231F20"/>
              <w:bottom w:val="single" w:sz="7" w:space="0" w:color="231F20"/>
              <w:right w:val="single" w:sz="7" w:space="0" w:color="231F20"/>
            </w:tcBorders>
          </w:tcPr>
          <w:p w14:paraId="32E5EA4E" w14:textId="77777777" w:rsidR="00B81C1C" w:rsidRPr="00B81C1C" w:rsidRDefault="00B81C1C" w:rsidP="00A06491">
            <w:pPr>
              <w:widowControl w:val="0"/>
              <w:numPr>
                <w:ilvl w:val="0"/>
                <w:numId w:val="107"/>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395A935E" w14:textId="77777777" w:rsidR="00B81C1C" w:rsidRPr="00B81C1C" w:rsidRDefault="00B81C1C" w:rsidP="00A06491">
            <w:pPr>
              <w:widowControl w:val="0"/>
              <w:numPr>
                <w:ilvl w:val="0"/>
                <w:numId w:val="107"/>
              </w:numPr>
              <w:tabs>
                <w:tab w:val="left" w:pos="222"/>
              </w:tabs>
              <w:spacing w:before="37" w:line="242" w:lineRule="auto"/>
              <w:ind w:right="5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complex sentence</w:t>
            </w:r>
          </w:p>
        </w:tc>
        <w:tc>
          <w:tcPr>
            <w:tcW w:w="1680" w:type="dxa"/>
            <w:tcBorders>
              <w:top w:val="single" w:sz="7" w:space="0" w:color="231F20"/>
              <w:left w:val="single" w:sz="7" w:space="0" w:color="231F20"/>
              <w:bottom w:val="single" w:sz="7" w:space="0" w:color="231F20"/>
              <w:right w:val="single" w:sz="7" w:space="0" w:color="231F20"/>
            </w:tcBorders>
          </w:tcPr>
          <w:p w14:paraId="62D45F9A" w14:textId="77777777" w:rsidR="00B81C1C" w:rsidRPr="00B81C1C" w:rsidRDefault="00B81C1C" w:rsidP="00A06491">
            <w:pPr>
              <w:widowControl w:val="0"/>
              <w:numPr>
                <w:ilvl w:val="0"/>
                <w:numId w:val="106"/>
              </w:numPr>
              <w:tabs>
                <w:tab w:val="left" w:pos="222"/>
              </w:tabs>
              <w:spacing w:before="40" w:line="242" w:lineRule="auto"/>
              <w:ind w:right="2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c>
          <w:tcPr>
            <w:tcW w:w="1867" w:type="dxa"/>
            <w:tcBorders>
              <w:top w:val="single" w:sz="7" w:space="0" w:color="231F20"/>
              <w:left w:val="single" w:sz="7" w:space="0" w:color="231F20"/>
              <w:bottom w:val="single" w:sz="7" w:space="0" w:color="231F20"/>
              <w:right w:val="single" w:sz="7" w:space="0" w:color="231F20"/>
            </w:tcBorders>
          </w:tcPr>
          <w:p w14:paraId="08648AB7" w14:textId="77777777" w:rsidR="00B81C1C" w:rsidRPr="00B81C1C" w:rsidRDefault="00B81C1C" w:rsidP="00A06491">
            <w:pPr>
              <w:widowControl w:val="0"/>
              <w:numPr>
                <w:ilvl w:val="0"/>
                <w:numId w:val="105"/>
              </w:numPr>
              <w:tabs>
                <w:tab w:val="left" w:pos="222"/>
              </w:tabs>
              <w:spacing w:before="40" w:line="242" w:lineRule="auto"/>
              <w:ind w:right="178"/>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r>
      <w:tr w:rsidR="00B81C1C" w:rsidRPr="00B81C1C" w14:paraId="6F2D9A7D" w14:textId="77777777" w:rsidTr="00DE418D">
        <w:trPr>
          <w:trHeight w:hRule="exact" w:val="1013"/>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32179DDC" w14:textId="77777777" w:rsidR="00B81C1C" w:rsidRPr="00B81C1C" w:rsidRDefault="00B81C1C" w:rsidP="00B81C1C">
            <w:pPr>
              <w:widowControl w:val="0"/>
              <w:spacing w:before="2" w:line="280" w:lineRule="exact"/>
              <w:jc w:val="left"/>
              <w:rPr>
                <w:rFonts w:ascii="Calibri" w:eastAsia="Calibri" w:hAnsi="Calibri"/>
                <w:sz w:val="28"/>
                <w:szCs w:val="28"/>
              </w:rPr>
            </w:pPr>
          </w:p>
          <w:p w14:paraId="4F0FDDAF"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867" w:type="dxa"/>
            <w:tcBorders>
              <w:top w:val="single" w:sz="7" w:space="0" w:color="231F20"/>
              <w:left w:val="single" w:sz="7" w:space="0" w:color="231F20"/>
              <w:bottom w:val="single" w:sz="7" w:space="0" w:color="231F20"/>
              <w:right w:val="single" w:sz="7" w:space="0" w:color="231F20"/>
            </w:tcBorders>
          </w:tcPr>
          <w:p w14:paraId="2EB85778" w14:textId="77777777" w:rsidR="00B81C1C" w:rsidRPr="00B81C1C" w:rsidRDefault="00B81C1C" w:rsidP="00A06491">
            <w:pPr>
              <w:widowControl w:val="0"/>
              <w:numPr>
                <w:ilvl w:val="0"/>
                <w:numId w:val="104"/>
              </w:numPr>
              <w:tabs>
                <w:tab w:val="left" w:pos="222"/>
              </w:tabs>
              <w:spacing w:before="40" w:line="242" w:lineRule="auto"/>
              <w:ind w:right="19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most</w:t>
            </w:r>
            <w:r w:rsidRPr="00B81C1C">
              <w:rPr>
                <w:rFonts w:eastAsia="Arial" w:cs="Arial"/>
                <w:spacing w:val="2"/>
                <w:w w:val="85"/>
                <w:sz w:val="16"/>
                <w:szCs w:val="16"/>
              </w:rPr>
              <w:t xml:space="preserve"> </w:t>
            </w:r>
            <w:r w:rsidRPr="00B81C1C">
              <w:rPr>
                <w:rFonts w:eastAsia="Arial" w:cs="Arial"/>
                <w:w w:val="85"/>
                <w:sz w:val="16"/>
                <w:szCs w:val="16"/>
              </w:rPr>
              <w:t>commonly used</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2"/>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short</w:t>
            </w:r>
            <w:r w:rsidRPr="00B81C1C">
              <w:rPr>
                <w:rFonts w:eastAsia="Arial" w:cs="Arial"/>
                <w:w w:val="86"/>
                <w:sz w:val="16"/>
                <w:szCs w:val="16"/>
              </w:rPr>
              <w:t xml:space="preserve"> </w:t>
            </w:r>
            <w:r w:rsidRPr="00B81C1C">
              <w:rPr>
                <w:rFonts w:eastAsia="Arial" w:cs="Arial"/>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710068B6" w14:textId="77777777" w:rsidR="00B81C1C" w:rsidRPr="00B81C1C" w:rsidRDefault="00B81C1C" w:rsidP="00A06491">
            <w:pPr>
              <w:widowControl w:val="0"/>
              <w:numPr>
                <w:ilvl w:val="0"/>
                <w:numId w:val="103"/>
              </w:numPr>
              <w:tabs>
                <w:tab w:val="left" w:pos="222"/>
              </w:tabs>
              <w:spacing w:before="40" w:line="242" w:lineRule="auto"/>
              <w:ind w:right="78"/>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6"/>
                <w:w w:val="85"/>
                <w:sz w:val="16"/>
                <w:szCs w:val="16"/>
              </w:rPr>
              <w:t xml:space="preserve"> </w:t>
            </w:r>
            <w:r w:rsidRPr="00B81C1C">
              <w:rPr>
                <w:rFonts w:eastAsia="Arial" w:cs="Arial"/>
                <w:w w:val="85"/>
                <w:sz w:val="16"/>
                <w:szCs w:val="16"/>
              </w:rPr>
              <w:t>and common</w:t>
            </w:r>
            <w:r w:rsidRPr="00B81C1C">
              <w:rPr>
                <w:rFonts w:eastAsia="Arial" w:cs="Arial"/>
                <w:spacing w:val="-4"/>
                <w:w w:val="85"/>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4"/>
                <w:w w:val="85"/>
                <w:sz w:val="16"/>
                <w:szCs w:val="16"/>
              </w:rPr>
              <w:t xml:space="preserve"> </w:t>
            </w:r>
            <w:r w:rsidRPr="00B81C1C">
              <w:rPr>
                <w:rFonts w:eastAsia="Arial" w:cs="Arial"/>
                <w:w w:val="85"/>
                <w:sz w:val="16"/>
                <w:szCs w:val="16"/>
              </w:rPr>
              <w:t>2</w:t>
            </w:r>
            <w:r w:rsidRPr="00B81C1C">
              <w:rPr>
                <w:rFonts w:eastAsia="Arial" w:cs="Arial"/>
                <w:w w:val="86"/>
                <w:sz w:val="16"/>
                <w:szCs w:val="16"/>
              </w:rPr>
              <w:t xml:space="preserve"> </w:t>
            </w:r>
            <w:r w:rsidRPr="00B81C1C">
              <w:rPr>
                <w:rFonts w:eastAsia="Arial" w:cs="Arial"/>
                <w:w w:val="85"/>
                <w:sz w:val="16"/>
                <w:szCs w:val="16"/>
              </w:rPr>
              <w:t>words</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867" w:type="dxa"/>
            <w:tcBorders>
              <w:top w:val="single" w:sz="7" w:space="0" w:color="231F20"/>
              <w:left w:val="single" w:sz="7" w:space="0" w:color="231F20"/>
              <w:bottom w:val="single" w:sz="7" w:space="0" w:color="231F20"/>
              <w:right w:val="single" w:sz="7" w:space="0" w:color="231F20"/>
            </w:tcBorders>
          </w:tcPr>
          <w:p w14:paraId="37BE1151" w14:textId="77777777" w:rsidR="00B81C1C" w:rsidRPr="00B81C1C" w:rsidRDefault="00B81C1C" w:rsidP="00A06491">
            <w:pPr>
              <w:widowControl w:val="0"/>
              <w:numPr>
                <w:ilvl w:val="0"/>
                <w:numId w:val="102"/>
              </w:numPr>
              <w:tabs>
                <w:tab w:val="left" w:pos="222"/>
              </w:tabs>
              <w:spacing w:before="40" w:line="242" w:lineRule="auto"/>
              <w:ind w:right="354"/>
              <w:jc w:val="left"/>
              <w:rPr>
                <w:rFonts w:eastAsia="Arial" w:cs="Arial"/>
                <w:sz w:val="16"/>
                <w:szCs w:val="16"/>
              </w:rPr>
            </w:pPr>
            <w:r w:rsidRPr="00B81C1C">
              <w:rPr>
                <w:rFonts w:eastAsia="Arial" w:cs="Arial"/>
                <w:w w:val="85"/>
                <w:sz w:val="16"/>
                <w:szCs w:val="16"/>
              </w:rPr>
              <w:t>Contains</w:t>
            </w:r>
            <w:r w:rsidRPr="00B81C1C">
              <w:rPr>
                <w:rFonts w:eastAsia="Arial" w:cs="Arial"/>
                <w:spacing w:val="-9"/>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w w:val="90"/>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11AB2C5E" w14:textId="77777777" w:rsidR="00B81C1C" w:rsidRPr="00B81C1C" w:rsidRDefault="00B81C1C" w:rsidP="00A06491">
            <w:pPr>
              <w:widowControl w:val="0"/>
              <w:numPr>
                <w:ilvl w:val="0"/>
                <w:numId w:val="101"/>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Contains</w:t>
            </w:r>
            <w:r w:rsidRPr="00B81C1C">
              <w:rPr>
                <w:rFonts w:eastAsia="Arial" w:cs="Arial"/>
                <w:spacing w:val="-14"/>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1</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w w:val="82"/>
                <w:sz w:val="16"/>
                <w:szCs w:val="16"/>
              </w:rPr>
              <w:t xml:space="preserve"> </w:t>
            </w:r>
            <w:r w:rsidRPr="00B81C1C">
              <w:rPr>
                <w:rFonts w:eastAsia="Arial" w:cs="Arial"/>
                <w:w w:val="85"/>
                <w:sz w:val="16"/>
                <w:szCs w:val="16"/>
              </w:rPr>
              <w:t>grade-level</w:t>
            </w:r>
          </w:p>
          <w:p w14:paraId="6ED1C0C0" w14:textId="77777777" w:rsidR="00B81C1C" w:rsidRPr="00B81C1C" w:rsidRDefault="00B81C1C" w:rsidP="00B81C1C">
            <w:pPr>
              <w:widowControl w:val="0"/>
              <w:spacing w:line="242" w:lineRule="auto"/>
              <w:ind w:right="140"/>
              <w:jc w:val="left"/>
              <w:rPr>
                <w:rFonts w:eastAsia="Arial" w:cs="Arial"/>
                <w:sz w:val="16"/>
                <w:szCs w:val="16"/>
              </w:rPr>
            </w:pP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3</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24"/>
                <w:w w:val="85"/>
                <w:sz w:val="16"/>
                <w:szCs w:val="16"/>
              </w:rPr>
              <w:t xml:space="preserve"> </w:t>
            </w:r>
            <w:r w:rsidRPr="00B81C1C">
              <w:rPr>
                <w:rFonts w:eastAsia="Arial" w:cs="Arial"/>
                <w:w w:val="85"/>
                <w:sz w:val="16"/>
                <w:szCs w:val="16"/>
              </w:rPr>
              <w:t>phrases</w:t>
            </w:r>
          </w:p>
          <w:p w14:paraId="7FDC8533" w14:textId="77777777" w:rsidR="00B81C1C" w:rsidRPr="00B81C1C" w:rsidRDefault="00B81C1C" w:rsidP="00B81C1C">
            <w:pPr>
              <w:widowControl w:val="0"/>
              <w:jc w:val="left"/>
              <w:rPr>
                <w:rFonts w:eastAsia="Arial" w:cs="Arial"/>
                <w:sz w:val="16"/>
                <w:szCs w:val="16"/>
              </w:rPr>
            </w:pP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c>
          <w:tcPr>
            <w:tcW w:w="1867" w:type="dxa"/>
            <w:tcBorders>
              <w:top w:val="single" w:sz="7" w:space="0" w:color="231F20"/>
              <w:left w:val="single" w:sz="7" w:space="0" w:color="231F20"/>
              <w:bottom w:val="single" w:sz="7" w:space="0" w:color="231F20"/>
              <w:right w:val="single" w:sz="7" w:space="0" w:color="231F20"/>
            </w:tcBorders>
          </w:tcPr>
          <w:p w14:paraId="49EEF4AE" w14:textId="77777777" w:rsidR="00B81C1C" w:rsidRPr="00B81C1C" w:rsidRDefault="00B81C1C" w:rsidP="00A06491">
            <w:pPr>
              <w:widowControl w:val="0"/>
              <w:numPr>
                <w:ilvl w:val="0"/>
                <w:numId w:val="100"/>
              </w:numPr>
              <w:tabs>
                <w:tab w:val="left" w:pos="222"/>
              </w:tabs>
              <w:spacing w:before="40" w:line="242" w:lineRule="auto"/>
              <w:ind w:right="215"/>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5"/>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many</w:t>
            </w:r>
            <w:r w:rsidRPr="00B81C1C">
              <w:rPr>
                <w:rFonts w:eastAsia="Arial" w:cs="Arial"/>
                <w:w w:val="84"/>
                <w:sz w:val="16"/>
                <w:szCs w:val="16"/>
              </w:rPr>
              <w:t xml:space="preserve"> </w:t>
            </w:r>
            <w:r w:rsidRPr="00B81C1C">
              <w:rPr>
                <w:rFonts w:eastAsia="Arial" w:cs="Arial"/>
                <w:w w:val="85"/>
                <w:sz w:val="16"/>
                <w:szCs w:val="16"/>
              </w:rPr>
              <w:t>grade-level</w:t>
            </w:r>
            <w:r w:rsidRPr="00B81C1C">
              <w:rPr>
                <w:rFonts w:eastAsia="Arial" w:cs="Arial"/>
                <w:spacing w:val="28"/>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6"/>
                <w:w w:val="85"/>
                <w:sz w:val="16"/>
                <w:szCs w:val="16"/>
              </w:rPr>
              <w:t xml:space="preserve"> </w:t>
            </w:r>
            <w:r w:rsidRPr="00B81C1C">
              <w:rPr>
                <w:rFonts w:eastAsia="Arial" w:cs="Arial"/>
                <w:w w:val="85"/>
                <w:sz w:val="16"/>
                <w:szCs w:val="16"/>
              </w:rPr>
              <w:t>3</w:t>
            </w:r>
            <w:r w:rsidRPr="00B81C1C">
              <w:rPr>
                <w:rFonts w:eastAsia="Arial" w:cs="Arial"/>
                <w:spacing w:val="-6"/>
                <w:w w:val="85"/>
                <w:sz w:val="16"/>
                <w:szCs w:val="16"/>
              </w:rPr>
              <w:t xml:space="preserve"> </w:t>
            </w:r>
            <w:r w:rsidRPr="00B81C1C">
              <w:rPr>
                <w:rFonts w:eastAsia="Arial" w:cs="Arial"/>
                <w:w w:val="85"/>
                <w:sz w:val="16"/>
                <w:szCs w:val="16"/>
              </w:rPr>
              <w:t>words</w:t>
            </w:r>
            <w:r w:rsidRPr="00B81C1C">
              <w:rPr>
                <w:rFonts w:eastAsia="Arial" w:cs="Arial"/>
                <w:spacing w:val="-6"/>
                <w:w w:val="85"/>
                <w:sz w:val="16"/>
                <w:szCs w:val="16"/>
              </w:rPr>
              <w:t xml:space="preserve"> </w:t>
            </w:r>
            <w:r w:rsidRPr="00B81C1C">
              <w:rPr>
                <w:rFonts w:eastAsia="Arial" w:cs="Arial"/>
                <w:w w:val="85"/>
                <w:sz w:val="16"/>
                <w:szCs w:val="16"/>
              </w:rPr>
              <w:t>and/or</w:t>
            </w:r>
            <w:r w:rsidRPr="00B81C1C">
              <w:rPr>
                <w:rFonts w:eastAsia="Arial" w:cs="Arial"/>
                <w:spacing w:val="-6"/>
                <w:w w:val="85"/>
                <w:sz w:val="16"/>
                <w:szCs w:val="16"/>
              </w:rPr>
              <w:t xml:space="preserve"> </w:t>
            </w:r>
            <w:r w:rsidRPr="00B81C1C">
              <w:rPr>
                <w:rFonts w:eastAsia="Arial" w:cs="Arial"/>
                <w:w w:val="85"/>
                <w:sz w:val="16"/>
                <w:szCs w:val="16"/>
              </w:rPr>
              <w:t>phrases</w:t>
            </w:r>
            <w:r w:rsidRPr="00B81C1C">
              <w:rPr>
                <w:rFonts w:eastAsia="Arial" w:cs="Arial"/>
                <w:w w:val="81"/>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r>
      <w:tr w:rsidR="00B81C1C" w:rsidRPr="00B81C1C" w14:paraId="6D00EEF1" w14:textId="77777777" w:rsidTr="002D3AFA">
        <w:trPr>
          <w:trHeight w:hRule="exact" w:val="1565"/>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438CA119" w14:textId="77777777" w:rsidR="00B81C1C" w:rsidRPr="00B81C1C" w:rsidRDefault="00B81C1C" w:rsidP="00B81C1C">
            <w:pPr>
              <w:widowControl w:val="0"/>
              <w:spacing w:line="200" w:lineRule="exact"/>
              <w:jc w:val="left"/>
              <w:rPr>
                <w:rFonts w:ascii="Calibri" w:eastAsia="Calibri" w:hAnsi="Calibri"/>
                <w:sz w:val="20"/>
                <w:szCs w:val="20"/>
              </w:rPr>
            </w:pPr>
          </w:p>
          <w:p w14:paraId="050D274F" w14:textId="77777777" w:rsidR="00B81C1C" w:rsidRPr="00B81C1C" w:rsidRDefault="00B81C1C" w:rsidP="00B81C1C">
            <w:pPr>
              <w:widowControl w:val="0"/>
              <w:spacing w:before="8" w:line="260" w:lineRule="exact"/>
              <w:jc w:val="left"/>
              <w:rPr>
                <w:rFonts w:ascii="Calibri" w:eastAsia="Calibri" w:hAnsi="Calibri"/>
                <w:sz w:val="26"/>
                <w:szCs w:val="26"/>
              </w:rPr>
            </w:pPr>
          </w:p>
          <w:p w14:paraId="64A9B267"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867" w:type="dxa"/>
            <w:tcBorders>
              <w:top w:val="single" w:sz="7" w:space="0" w:color="231F20"/>
              <w:left w:val="single" w:sz="7" w:space="0" w:color="231F20"/>
              <w:bottom w:val="single" w:sz="7" w:space="0" w:color="231F20"/>
              <w:right w:val="single" w:sz="7" w:space="0" w:color="231F20"/>
            </w:tcBorders>
          </w:tcPr>
          <w:p w14:paraId="5D2DF5CE" w14:textId="77777777" w:rsidR="00B81C1C" w:rsidRPr="00B81C1C" w:rsidRDefault="00B81C1C" w:rsidP="00A06491">
            <w:pPr>
              <w:widowControl w:val="0"/>
              <w:numPr>
                <w:ilvl w:val="0"/>
                <w:numId w:val="99"/>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Lacks</w:t>
            </w:r>
            <w:r w:rsidRPr="00B81C1C">
              <w:rPr>
                <w:rFonts w:eastAsia="Arial" w:cs="Arial"/>
                <w:spacing w:val="-1"/>
                <w:w w:val="85"/>
                <w:sz w:val="16"/>
                <w:szCs w:val="16"/>
              </w:rPr>
              <w:t xml:space="preserve"> </w:t>
            </w:r>
            <w:r w:rsidRPr="00B81C1C">
              <w:rPr>
                <w:rFonts w:eastAsia="Arial" w:cs="Arial"/>
                <w:w w:val="85"/>
                <w:sz w:val="16"/>
                <w:szCs w:val="16"/>
              </w:rPr>
              <w:t>a clear orientation,</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organized</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connected</w:t>
            </w:r>
            <w:r w:rsidRPr="00B81C1C">
              <w:rPr>
                <w:rFonts w:eastAsia="Arial" w:cs="Arial"/>
                <w:spacing w:val="-5"/>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closure</w:t>
            </w:r>
            <w:r w:rsidRPr="00B81C1C">
              <w:rPr>
                <w:rFonts w:eastAsia="Arial" w:cs="Arial"/>
                <w:spacing w:val="2"/>
                <w:w w:val="85"/>
                <w:sz w:val="16"/>
                <w:szCs w:val="16"/>
              </w:rPr>
              <w:t xml:space="preserve"> </w:t>
            </w:r>
            <w:r w:rsidRPr="00B81C1C">
              <w:rPr>
                <w:rFonts w:eastAsia="Arial" w:cs="Arial"/>
                <w:w w:val="85"/>
                <w:sz w:val="16"/>
                <w:szCs w:val="16"/>
              </w:rPr>
              <w:t>due</w:t>
            </w:r>
            <w:r w:rsidRPr="00B81C1C">
              <w:rPr>
                <w:rFonts w:eastAsia="Arial" w:cs="Arial"/>
                <w:spacing w:val="2"/>
                <w:w w:val="85"/>
                <w:sz w:val="16"/>
                <w:szCs w:val="16"/>
              </w:rPr>
              <w:t xml:space="preserve"> </w:t>
            </w:r>
            <w:r w:rsidRPr="00B81C1C">
              <w:rPr>
                <w:rFonts w:eastAsia="Arial" w:cs="Arial"/>
                <w:w w:val="85"/>
                <w:sz w:val="16"/>
                <w:szCs w:val="16"/>
              </w:rPr>
              <w:t>to</w:t>
            </w:r>
            <w:r w:rsidRPr="00B81C1C">
              <w:rPr>
                <w:rFonts w:eastAsia="Arial" w:cs="Arial"/>
                <w:spacing w:val="2"/>
                <w:w w:val="85"/>
                <w:sz w:val="16"/>
                <w:szCs w:val="16"/>
              </w:rPr>
              <w:t xml:space="preserve"> </w:t>
            </w:r>
            <w:r w:rsidRPr="00B81C1C">
              <w:rPr>
                <w:rFonts w:eastAsia="Arial" w:cs="Arial"/>
                <w:w w:val="85"/>
                <w:sz w:val="16"/>
                <w:szCs w:val="16"/>
              </w:rPr>
              <w:t>brevity</w:t>
            </w:r>
          </w:p>
        </w:tc>
        <w:tc>
          <w:tcPr>
            <w:tcW w:w="1680" w:type="dxa"/>
            <w:tcBorders>
              <w:top w:val="single" w:sz="7" w:space="0" w:color="231F20"/>
              <w:left w:val="single" w:sz="7" w:space="0" w:color="231F20"/>
              <w:bottom w:val="single" w:sz="7" w:space="0" w:color="231F20"/>
              <w:right w:val="single" w:sz="7" w:space="0" w:color="231F20"/>
            </w:tcBorders>
          </w:tcPr>
          <w:p w14:paraId="473BB840" w14:textId="77777777" w:rsidR="00B81C1C" w:rsidRPr="00B81C1C" w:rsidRDefault="00B81C1C" w:rsidP="00A06491">
            <w:pPr>
              <w:widowControl w:val="0"/>
              <w:numPr>
                <w:ilvl w:val="0"/>
                <w:numId w:val="98"/>
              </w:numPr>
              <w:tabs>
                <w:tab w:val="left" w:pos="222"/>
              </w:tabs>
              <w:spacing w:before="40" w:line="242" w:lineRule="auto"/>
              <w:ind w:right="59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2"/>
                <w:w w:val="85"/>
                <w:sz w:val="16"/>
                <w:szCs w:val="16"/>
              </w:rPr>
              <w:t xml:space="preserve"> </w:t>
            </w:r>
            <w:r w:rsidRPr="00B81C1C">
              <w:rPr>
                <w:rFonts w:eastAsia="Arial" w:cs="Arial"/>
                <w:w w:val="85"/>
                <w:sz w:val="16"/>
                <w:szCs w:val="16"/>
              </w:rPr>
              <w:t>least one</w:t>
            </w:r>
            <w:r w:rsidRPr="00B81C1C">
              <w:rPr>
                <w:rFonts w:eastAsia="Arial" w:cs="Arial"/>
                <w:spacing w:val="-3"/>
                <w:w w:val="85"/>
                <w:sz w:val="16"/>
                <w:szCs w:val="16"/>
              </w:rPr>
              <w:t xml:space="preserve"> </w:t>
            </w:r>
            <w:r w:rsidRPr="00B81C1C">
              <w:rPr>
                <w:rFonts w:eastAsia="Arial" w:cs="Arial"/>
                <w:w w:val="85"/>
                <w:sz w:val="16"/>
                <w:szCs w:val="16"/>
              </w:rPr>
              <w:t>sentence</w:t>
            </w:r>
            <w:r w:rsidRPr="00B81C1C">
              <w:rPr>
                <w:rFonts w:eastAsia="Arial" w:cs="Arial"/>
                <w:spacing w:val="-2"/>
                <w:w w:val="85"/>
                <w:sz w:val="16"/>
                <w:szCs w:val="16"/>
              </w:rPr>
              <w:t xml:space="preserve"> </w:t>
            </w:r>
            <w:r w:rsidRPr="00B81C1C">
              <w:rPr>
                <w:rFonts w:eastAsia="Arial" w:cs="Arial"/>
                <w:w w:val="85"/>
                <w:sz w:val="16"/>
                <w:szCs w:val="16"/>
              </w:rPr>
              <w:t>that</w:t>
            </w:r>
          </w:p>
          <w:p w14:paraId="591855FA" w14:textId="77777777" w:rsidR="00B81C1C" w:rsidRPr="00B81C1C" w:rsidRDefault="00B81C1C" w:rsidP="00B81C1C">
            <w:pPr>
              <w:widowControl w:val="0"/>
              <w:spacing w:line="242" w:lineRule="auto"/>
              <w:ind w:right="171"/>
              <w:jc w:val="left"/>
              <w:rPr>
                <w:rFonts w:eastAsia="Arial" w:cs="Arial"/>
                <w:sz w:val="16"/>
                <w:szCs w:val="16"/>
              </w:rPr>
            </w:pPr>
            <w:r w:rsidRPr="00B81C1C">
              <w:rPr>
                <w:rFonts w:eastAsia="Arial" w:cs="Arial"/>
                <w:w w:val="85"/>
                <w:sz w:val="16"/>
                <w:szCs w:val="16"/>
              </w:rPr>
              <w:t>provides</w:t>
            </w:r>
            <w:r w:rsidRPr="00B81C1C">
              <w:rPr>
                <w:rFonts w:eastAsia="Arial" w:cs="Arial"/>
                <w:spacing w:val="12"/>
                <w:w w:val="85"/>
                <w:sz w:val="16"/>
                <w:szCs w:val="16"/>
              </w:rPr>
              <w:t xml:space="preserve"> </w:t>
            </w:r>
            <w:r w:rsidRPr="00B81C1C">
              <w:rPr>
                <w:rFonts w:eastAsia="Arial" w:cs="Arial"/>
                <w:w w:val="85"/>
                <w:sz w:val="16"/>
                <w:szCs w:val="16"/>
              </w:rPr>
              <w:t>an</w:t>
            </w:r>
            <w:r w:rsidRPr="00B81C1C">
              <w:rPr>
                <w:rFonts w:eastAsia="Arial" w:cs="Arial"/>
                <w:spacing w:val="12"/>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organized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connected</w:t>
            </w:r>
            <w:r w:rsidRPr="00B81C1C">
              <w:rPr>
                <w:rFonts w:eastAsia="Arial" w:cs="Arial"/>
                <w:w w:val="84"/>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67" w:type="dxa"/>
            <w:tcBorders>
              <w:top w:val="single" w:sz="7" w:space="0" w:color="231F20"/>
              <w:left w:val="single" w:sz="7" w:space="0" w:color="231F20"/>
              <w:bottom w:val="single" w:sz="7" w:space="0" w:color="231F20"/>
              <w:right w:val="single" w:sz="7" w:space="0" w:color="231F20"/>
            </w:tcBorders>
          </w:tcPr>
          <w:p w14:paraId="15A732C9" w14:textId="77777777" w:rsidR="00B81C1C" w:rsidRPr="00B81C1C" w:rsidRDefault="00B81C1C" w:rsidP="00A06491">
            <w:pPr>
              <w:widowControl w:val="0"/>
              <w:numPr>
                <w:ilvl w:val="0"/>
                <w:numId w:val="97"/>
              </w:numPr>
              <w:tabs>
                <w:tab w:val="left" w:pos="222"/>
              </w:tabs>
              <w:spacing w:before="40" w:line="242" w:lineRule="auto"/>
              <w:ind w:right="86"/>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23"/>
                <w:w w:val="85"/>
                <w:sz w:val="16"/>
                <w:szCs w:val="16"/>
              </w:rPr>
              <w:t xml:space="preserve"> </w:t>
            </w:r>
            <w:r w:rsidRPr="00B81C1C">
              <w:rPr>
                <w:rFonts w:eastAsia="Arial" w:cs="Arial"/>
                <w:w w:val="85"/>
                <w:sz w:val="16"/>
                <w:szCs w:val="16"/>
              </w:rPr>
              <w:t>provide</w:t>
            </w:r>
            <w:r w:rsidRPr="00B81C1C">
              <w:rPr>
                <w:rFonts w:eastAsia="Arial" w:cs="Arial"/>
                <w:spacing w:val="23"/>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orientation,</w:t>
            </w:r>
            <w:r w:rsidRPr="00B81C1C">
              <w:rPr>
                <w:rFonts w:eastAsia="Arial" w:cs="Arial"/>
                <w:spacing w:val="10"/>
                <w:w w:val="85"/>
                <w:sz w:val="16"/>
                <w:szCs w:val="16"/>
              </w:rPr>
              <w:t xml:space="preserve"> </w:t>
            </w:r>
            <w:r w:rsidRPr="00B81C1C">
              <w:rPr>
                <w:rFonts w:eastAsia="Arial" w:cs="Arial"/>
                <w:w w:val="85"/>
                <w:sz w:val="16"/>
                <w:szCs w:val="16"/>
              </w:rPr>
              <w:t>organized</w:t>
            </w:r>
            <w:r w:rsidRPr="00B81C1C">
              <w:rPr>
                <w:rFonts w:eastAsia="Arial" w:cs="Arial"/>
                <w:spacing w:val="18"/>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connected</w:t>
            </w:r>
            <w:r w:rsidRPr="00B81C1C">
              <w:rPr>
                <w:rFonts w:eastAsia="Arial" w:cs="Arial"/>
                <w:spacing w:val="-2"/>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and/or</w:t>
            </w:r>
            <w:r w:rsidRPr="00B81C1C">
              <w:rPr>
                <w:rFonts w:eastAsia="Arial" w:cs="Arial"/>
                <w:spacing w:val="-7"/>
                <w:w w:val="85"/>
                <w:sz w:val="16"/>
                <w:szCs w:val="16"/>
              </w:rPr>
              <w:t xml:space="preserve"> </w:t>
            </w:r>
            <w:r w:rsidRPr="00B81C1C">
              <w:rPr>
                <w:rFonts w:eastAsia="Arial" w:cs="Arial"/>
                <w:w w:val="85"/>
                <w:sz w:val="16"/>
                <w:szCs w:val="16"/>
              </w:rPr>
              <w:t>closure</w:t>
            </w:r>
          </w:p>
        </w:tc>
        <w:tc>
          <w:tcPr>
            <w:tcW w:w="1680" w:type="dxa"/>
            <w:tcBorders>
              <w:top w:val="single" w:sz="7" w:space="0" w:color="231F20"/>
              <w:left w:val="single" w:sz="7" w:space="0" w:color="231F20"/>
              <w:bottom w:val="single" w:sz="7" w:space="0" w:color="231F20"/>
              <w:right w:val="single" w:sz="7" w:space="0" w:color="231F20"/>
            </w:tcBorders>
          </w:tcPr>
          <w:p w14:paraId="4A541020" w14:textId="77777777" w:rsidR="00B81C1C" w:rsidRPr="00B81C1C" w:rsidRDefault="00B81C1C" w:rsidP="00A06491">
            <w:pPr>
              <w:widowControl w:val="0"/>
              <w:numPr>
                <w:ilvl w:val="0"/>
                <w:numId w:val="96"/>
              </w:numPr>
              <w:tabs>
                <w:tab w:val="left" w:pos="222"/>
              </w:tabs>
              <w:spacing w:before="40" w:line="242" w:lineRule="auto"/>
              <w:ind w:right="309"/>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 xml:space="preserve">partial </w:t>
            </w:r>
            <w:r w:rsidRPr="00B81C1C">
              <w:rPr>
                <w:rFonts w:eastAsia="Arial" w:cs="Arial"/>
                <w:spacing w:val="10"/>
                <w:w w:val="85"/>
                <w:sz w:val="16"/>
                <w:szCs w:val="16"/>
              </w:rPr>
              <w:t>orientation</w:t>
            </w:r>
            <w:r w:rsidRPr="00B81C1C">
              <w:rPr>
                <w:rFonts w:eastAsia="Arial" w:cs="Arial"/>
                <w:w w:val="85"/>
                <w:sz w:val="16"/>
                <w:szCs w:val="16"/>
              </w:rPr>
              <w:t>,</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11"/>
                <w:w w:val="85"/>
                <w:sz w:val="16"/>
                <w:szCs w:val="16"/>
              </w:rPr>
              <w:t xml:space="preserve"> </w:t>
            </w:r>
            <w:r w:rsidRPr="00B81C1C">
              <w:rPr>
                <w:rFonts w:eastAsia="Arial" w:cs="Arial"/>
                <w:w w:val="85"/>
                <w:sz w:val="16"/>
                <w:szCs w:val="16"/>
              </w:rPr>
              <w:t>organized and/or</w:t>
            </w:r>
            <w:r w:rsidRPr="00B81C1C">
              <w:rPr>
                <w:rFonts w:eastAsia="Arial" w:cs="Arial"/>
                <w:spacing w:val="-4"/>
                <w:w w:val="85"/>
                <w:sz w:val="16"/>
                <w:szCs w:val="16"/>
              </w:rPr>
              <w:t xml:space="preserve"> </w:t>
            </w:r>
            <w:r w:rsidRPr="00B81C1C">
              <w:rPr>
                <w:rFonts w:eastAsia="Arial" w:cs="Arial"/>
                <w:w w:val="85"/>
                <w:sz w:val="16"/>
                <w:szCs w:val="16"/>
              </w:rPr>
              <w:t>connected</w:t>
            </w:r>
            <w:r w:rsidRPr="00B81C1C">
              <w:rPr>
                <w:rFonts w:eastAsia="Arial" w:cs="Arial"/>
                <w:w w:val="84"/>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and closure</w:t>
            </w:r>
          </w:p>
        </w:tc>
        <w:tc>
          <w:tcPr>
            <w:tcW w:w="1867" w:type="dxa"/>
            <w:tcBorders>
              <w:top w:val="single" w:sz="7" w:space="0" w:color="231F20"/>
              <w:left w:val="single" w:sz="7" w:space="0" w:color="231F20"/>
              <w:bottom w:val="single" w:sz="7" w:space="0" w:color="231F20"/>
              <w:right w:val="single" w:sz="7" w:space="0" w:color="231F20"/>
            </w:tcBorders>
          </w:tcPr>
          <w:p w14:paraId="15FB83EE" w14:textId="77777777" w:rsidR="00B81C1C" w:rsidRPr="00B81C1C" w:rsidRDefault="00B81C1C" w:rsidP="00A06491">
            <w:pPr>
              <w:widowControl w:val="0"/>
              <w:numPr>
                <w:ilvl w:val="0"/>
                <w:numId w:val="95"/>
              </w:numPr>
              <w:tabs>
                <w:tab w:val="left" w:pos="222"/>
              </w:tabs>
              <w:spacing w:before="40" w:line="242" w:lineRule="auto"/>
              <w:ind w:right="59"/>
              <w:jc w:val="left"/>
              <w:rPr>
                <w:rFonts w:eastAsia="Arial" w:cs="Arial"/>
                <w:sz w:val="16"/>
                <w:szCs w:val="16"/>
              </w:rPr>
            </w:pPr>
            <w:r w:rsidRPr="00B81C1C">
              <w:rPr>
                <w:rFonts w:eastAsia="Arial" w:cs="Arial"/>
                <w:w w:val="85"/>
                <w:sz w:val="16"/>
                <w:szCs w:val="16"/>
              </w:rPr>
              <w:t>Includes</w:t>
            </w:r>
            <w:r w:rsidRPr="00B81C1C">
              <w:rPr>
                <w:rFonts w:eastAsia="Arial" w:cs="Arial"/>
                <w:spacing w:val="15"/>
                <w:w w:val="85"/>
                <w:sz w:val="16"/>
                <w:szCs w:val="16"/>
              </w:rPr>
              <w:t xml:space="preserve"> </w:t>
            </w:r>
            <w:r w:rsidRPr="00B81C1C">
              <w:rPr>
                <w:rFonts w:eastAsia="Arial" w:cs="Arial"/>
                <w:w w:val="85"/>
                <w:sz w:val="16"/>
                <w:szCs w:val="16"/>
              </w:rPr>
              <w:t>sufficient</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5"/>
                <w:w w:val="85"/>
                <w:sz w:val="16"/>
                <w:szCs w:val="16"/>
              </w:rPr>
              <w:t xml:space="preserve"> </w:t>
            </w:r>
            <w:r w:rsidRPr="00B81C1C">
              <w:rPr>
                <w:rFonts w:eastAsia="Arial" w:cs="Arial"/>
                <w:w w:val="85"/>
                <w:sz w:val="16"/>
                <w:szCs w:val="16"/>
              </w:rPr>
              <w:t>organized</w:t>
            </w:r>
            <w:r w:rsidRPr="00B81C1C">
              <w:rPr>
                <w:rFonts w:eastAsia="Arial" w:cs="Arial"/>
                <w:spacing w:val="5"/>
                <w:w w:val="85"/>
                <w:sz w:val="16"/>
                <w:szCs w:val="16"/>
              </w:rPr>
              <w:t xml:space="preserve"> </w:t>
            </w:r>
            <w:r w:rsidRPr="00B81C1C">
              <w:rPr>
                <w:rFonts w:eastAsia="Arial" w:cs="Arial"/>
                <w:w w:val="85"/>
                <w:sz w:val="16"/>
                <w:szCs w:val="16"/>
              </w:rPr>
              <w:t>and connected</w:t>
            </w:r>
            <w:r w:rsidRPr="00B81C1C">
              <w:rPr>
                <w:rFonts w:eastAsia="Arial" w:cs="Arial"/>
                <w:spacing w:val="-10"/>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closure</w:t>
            </w:r>
            <w:r w:rsidRPr="00B81C1C">
              <w:rPr>
                <w:rFonts w:eastAsia="Arial" w:cs="Arial"/>
                <w:w w:val="83"/>
                <w:sz w:val="16"/>
                <w:szCs w:val="16"/>
              </w:rPr>
              <w:t xml:space="preserve"> </w:t>
            </w:r>
            <w:r w:rsidRPr="00B81C1C">
              <w:rPr>
                <w:rFonts w:eastAsia="Arial" w:cs="Arial"/>
                <w:w w:val="85"/>
                <w:sz w:val="16"/>
                <w:szCs w:val="16"/>
              </w:rPr>
              <w:t>to</w:t>
            </w:r>
            <w:r w:rsidRPr="00B81C1C">
              <w:rPr>
                <w:rFonts w:eastAsia="Arial" w:cs="Arial"/>
                <w:spacing w:val="8"/>
                <w:w w:val="85"/>
                <w:sz w:val="16"/>
                <w:szCs w:val="16"/>
              </w:rPr>
              <w:t xml:space="preserve"> </w:t>
            </w:r>
            <w:r w:rsidRPr="00B81C1C">
              <w:rPr>
                <w:rFonts w:eastAsia="Arial" w:cs="Arial"/>
                <w:w w:val="85"/>
                <w:sz w:val="16"/>
                <w:szCs w:val="16"/>
              </w:rPr>
              <w:t>provide</w:t>
            </w:r>
            <w:r w:rsidRPr="00B81C1C">
              <w:rPr>
                <w:rFonts w:eastAsia="Arial" w:cs="Arial"/>
                <w:spacing w:val="8"/>
                <w:w w:val="85"/>
                <w:sz w:val="16"/>
                <w:szCs w:val="16"/>
              </w:rPr>
              <w:t xml:space="preserve"> </w:t>
            </w:r>
            <w:r w:rsidRPr="00B81C1C">
              <w:rPr>
                <w:rFonts w:eastAsia="Arial" w:cs="Arial"/>
                <w:w w:val="85"/>
                <w:sz w:val="16"/>
                <w:szCs w:val="16"/>
              </w:rPr>
              <w:t>clear</w:t>
            </w:r>
            <w:r w:rsidRPr="00B81C1C">
              <w:rPr>
                <w:rFonts w:eastAsia="Arial" w:cs="Arial"/>
                <w:spacing w:val="9"/>
                <w:w w:val="85"/>
                <w:sz w:val="16"/>
                <w:szCs w:val="16"/>
              </w:rPr>
              <w:t xml:space="preserve"> </w:t>
            </w:r>
            <w:r w:rsidRPr="00B81C1C">
              <w:rPr>
                <w:rFonts w:eastAsia="Arial" w:cs="Arial"/>
                <w:w w:val="85"/>
                <w:sz w:val="16"/>
                <w:szCs w:val="16"/>
              </w:rPr>
              <w:t>organization</w:t>
            </w:r>
          </w:p>
        </w:tc>
      </w:tr>
      <w:tr w:rsidR="00B81C1C" w:rsidRPr="00B81C1C" w14:paraId="74D7399B" w14:textId="77777777" w:rsidTr="00DE418D">
        <w:trPr>
          <w:trHeight w:hRule="exact" w:val="866"/>
        </w:trPr>
        <w:tc>
          <w:tcPr>
            <w:tcW w:w="560" w:type="dxa"/>
            <w:vMerge w:val="restart"/>
            <w:tcBorders>
              <w:top w:val="single" w:sz="7" w:space="0" w:color="231F20"/>
              <w:left w:val="single" w:sz="7" w:space="0" w:color="231F20"/>
              <w:right w:val="single" w:sz="7" w:space="0" w:color="231F20"/>
            </w:tcBorders>
            <w:shd w:val="clear" w:color="auto" w:fill="BCBEC0"/>
            <w:textDirection w:val="btLr"/>
          </w:tcPr>
          <w:p w14:paraId="57DB7734" w14:textId="77777777" w:rsidR="00B81C1C" w:rsidRPr="00B81C1C" w:rsidRDefault="00B81C1C" w:rsidP="00B81C1C">
            <w:pPr>
              <w:widowControl w:val="0"/>
              <w:spacing w:before="4" w:line="200" w:lineRule="exact"/>
              <w:jc w:val="left"/>
              <w:rPr>
                <w:rFonts w:ascii="Calibri" w:eastAsia="Calibri" w:hAnsi="Calibri"/>
                <w:sz w:val="20"/>
                <w:szCs w:val="20"/>
              </w:rPr>
            </w:pPr>
          </w:p>
          <w:p w14:paraId="1978F636"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508A33CF" w14:textId="77777777" w:rsidR="00B81C1C" w:rsidRPr="00B81C1C" w:rsidRDefault="00B81C1C" w:rsidP="00B81C1C">
            <w:pPr>
              <w:widowControl w:val="0"/>
              <w:spacing w:before="9" w:line="110" w:lineRule="exact"/>
              <w:jc w:val="left"/>
              <w:rPr>
                <w:rFonts w:ascii="Calibri" w:eastAsia="Calibri" w:hAnsi="Calibri"/>
                <w:sz w:val="11"/>
                <w:szCs w:val="11"/>
              </w:rPr>
            </w:pPr>
          </w:p>
          <w:p w14:paraId="60F25CE5" w14:textId="77777777" w:rsidR="00B81C1C" w:rsidRPr="00B81C1C" w:rsidRDefault="00B81C1C" w:rsidP="00B81C1C">
            <w:pPr>
              <w:widowControl w:val="0"/>
              <w:spacing w:line="200" w:lineRule="exact"/>
              <w:jc w:val="left"/>
              <w:rPr>
                <w:rFonts w:ascii="Calibri" w:eastAsia="Calibri" w:hAnsi="Calibri"/>
                <w:sz w:val="20"/>
                <w:szCs w:val="20"/>
              </w:rPr>
            </w:pPr>
          </w:p>
          <w:p w14:paraId="4CE2AF15"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SCR</w:t>
            </w:r>
          </w:p>
        </w:tc>
        <w:tc>
          <w:tcPr>
            <w:tcW w:w="1867" w:type="dxa"/>
            <w:tcBorders>
              <w:top w:val="single" w:sz="7" w:space="0" w:color="231F20"/>
              <w:left w:val="single" w:sz="7" w:space="0" w:color="231F20"/>
              <w:bottom w:val="single" w:sz="7" w:space="0" w:color="231F20"/>
              <w:right w:val="single" w:sz="7" w:space="0" w:color="231F20"/>
            </w:tcBorders>
          </w:tcPr>
          <w:p w14:paraId="2F639611" w14:textId="77777777" w:rsidR="00B81C1C" w:rsidRPr="00B81C1C" w:rsidRDefault="00B81C1C" w:rsidP="00A06491">
            <w:pPr>
              <w:widowControl w:val="0"/>
              <w:numPr>
                <w:ilvl w:val="0"/>
                <w:numId w:val="94"/>
              </w:numPr>
              <w:tabs>
                <w:tab w:val="left" w:pos="222"/>
              </w:tabs>
              <w:spacing w:before="40" w:line="242" w:lineRule="auto"/>
              <w:ind w:right="119"/>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facts</w:t>
            </w:r>
          </w:p>
        </w:tc>
        <w:tc>
          <w:tcPr>
            <w:tcW w:w="1680" w:type="dxa"/>
            <w:tcBorders>
              <w:top w:val="single" w:sz="7" w:space="0" w:color="231F20"/>
              <w:left w:val="single" w:sz="7" w:space="0" w:color="231F20"/>
              <w:bottom w:val="single" w:sz="7" w:space="0" w:color="231F20"/>
              <w:right w:val="single" w:sz="7" w:space="0" w:color="231F20"/>
            </w:tcBorders>
          </w:tcPr>
          <w:p w14:paraId="1A80D110" w14:textId="77777777" w:rsidR="00B81C1C" w:rsidRPr="00B81C1C" w:rsidRDefault="00B81C1C" w:rsidP="00A06491">
            <w:pPr>
              <w:widowControl w:val="0"/>
              <w:numPr>
                <w:ilvl w:val="0"/>
                <w:numId w:val="93"/>
              </w:numPr>
              <w:tabs>
                <w:tab w:val="left" w:pos="222"/>
              </w:tabs>
              <w:spacing w:before="40" w:line="242" w:lineRule="auto"/>
              <w:ind w:right="205"/>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4"/>
                <w:w w:val="85"/>
                <w:sz w:val="16"/>
                <w:szCs w:val="16"/>
              </w:rPr>
              <w:t xml:space="preserve"> </w:t>
            </w:r>
            <w:r w:rsidRPr="00B81C1C">
              <w:rPr>
                <w:rFonts w:eastAsia="Arial" w:cs="Arial"/>
                <w:w w:val="85"/>
                <w:sz w:val="16"/>
                <w:szCs w:val="16"/>
              </w:rPr>
              <w:t>an</w:t>
            </w:r>
            <w:r w:rsidRPr="00B81C1C">
              <w:rPr>
                <w:rFonts w:eastAsia="Arial" w:cs="Arial"/>
                <w:spacing w:val="4"/>
                <w:w w:val="85"/>
                <w:sz w:val="16"/>
                <w:szCs w:val="16"/>
              </w:rPr>
              <w:t xml:space="preserve"> </w:t>
            </w:r>
            <w:r w:rsidRPr="00B81C1C">
              <w:rPr>
                <w:rFonts w:eastAsia="Arial" w:cs="Arial"/>
                <w:w w:val="85"/>
                <w:sz w:val="16"/>
                <w:szCs w:val="16"/>
              </w:rPr>
              <w:t>idea</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a</w:t>
            </w:r>
            <w:r w:rsidRPr="00B81C1C">
              <w:rPr>
                <w:rFonts w:eastAsia="Arial" w:cs="Arial"/>
                <w:spacing w:val="5"/>
                <w:w w:val="85"/>
                <w:sz w:val="16"/>
                <w:szCs w:val="16"/>
              </w:rPr>
              <w:t xml:space="preserve"> </w:t>
            </w:r>
            <w:r w:rsidRPr="00B81C1C">
              <w:rPr>
                <w:rFonts w:eastAsia="Arial" w:cs="Arial"/>
                <w:w w:val="85"/>
                <w:sz w:val="16"/>
                <w:szCs w:val="16"/>
              </w:rPr>
              <w:t>fact</w:t>
            </w:r>
          </w:p>
        </w:tc>
        <w:tc>
          <w:tcPr>
            <w:tcW w:w="1867" w:type="dxa"/>
            <w:tcBorders>
              <w:top w:val="single" w:sz="7" w:space="0" w:color="231F20"/>
              <w:left w:val="single" w:sz="7" w:space="0" w:color="231F20"/>
              <w:bottom w:val="single" w:sz="7" w:space="0" w:color="231F20"/>
              <w:right w:val="single" w:sz="7" w:space="0" w:color="231F20"/>
            </w:tcBorders>
          </w:tcPr>
          <w:p w14:paraId="5AE0FFD8" w14:textId="77777777" w:rsidR="00B81C1C" w:rsidRPr="00B81C1C" w:rsidRDefault="00B81C1C" w:rsidP="00A06491">
            <w:pPr>
              <w:widowControl w:val="0"/>
              <w:numPr>
                <w:ilvl w:val="0"/>
                <w:numId w:val="92"/>
              </w:numPr>
              <w:tabs>
                <w:tab w:val="left" w:pos="222"/>
              </w:tabs>
              <w:spacing w:before="40" w:line="242" w:lineRule="auto"/>
              <w:ind w:right="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2"/>
                <w:w w:val="85"/>
                <w:sz w:val="16"/>
                <w:szCs w:val="16"/>
              </w:rPr>
              <w:t xml:space="preserve"> </w:t>
            </w:r>
            <w:r w:rsidRPr="00B81C1C">
              <w:rPr>
                <w:rFonts w:eastAsia="Arial" w:cs="Arial"/>
                <w:w w:val="85"/>
                <w:sz w:val="16"/>
                <w:szCs w:val="16"/>
              </w:rPr>
              <w:t>descriptions</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both</w:t>
            </w:r>
          </w:p>
        </w:tc>
        <w:tc>
          <w:tcPr>
            <w:tcW w:w="1680" w:type="dxa"/>
            <w:tcBorders>
              <w:top w:val="single" w:sz="7" w:space="0" w:color="231F20"/>
              <w:left w:val="single" w:sz="7" w:space="0" w:color="231F20"/>
              <w:bottom w:val="single" w:sz="7" w:space="0" w:color="231F20"/>
              <w:right w:val="single" w:sz="7" w:space="0" w:color="231F20"/>
            </w:tcBorders>
          </w:tcPr>
          <w:p w14:paraId="04C3E1AE" w14:textId="77777777" w:rsidR="00B81C1C" w:rsidRPr="00B81C1C" w:rsidRDefault="00B81C1C" w:rsidP="00A06491">
            <w:pPr>
              <w:widowControl w:val="0"/>
              <w:numPr>
                <w:ilvl w:val="0"/>
                <w:numId w:val="91"/>
              </w:numPr>
              <w:tabs>
                <w:tab w:val="left" w:pos="222"/>
              </w:tabs>
              <w:spacing w:before="40" w:line="242" w:lineRule="auto"/>
              <w:ind w:right="5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c>
          <w:tcPr>
            <w:tcW w:w="1867" w:type="dxa"/>
            <w:tcBorders>
              <w:top w:val="single" w:sz="7" w:space="0" w:color="231F20"/>
              <w:left w:val="single" w:sz="7" w:space="0" w:color="231F20"/>
              <w:bottom w:val="single" w:sz="7" w:space="0" w:color="231F20"/>
              <w:right w:val="single" w:sz="7" w:space="0" w:color="231F20"/>
            </w:tcBorders>
          </w:tcPr>
          <w:p w14:paraId="69B58C60" w14:textId="77777777" w:rsidR="00B81C1C" w:rsidRPr="00B81C1C" w:rsidRDefault="00B81C1C" w:rsidP="00A06491">
            <w:pPr>
              <w:widowControl w:val="0"/>
              <w:numPr>
                <w:ilvl w:val="0"/>
                <w:numId w:val="90"/>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sufficiently</w:t>
            </w:r>
            <w:r w:rsidRPr="00B81C1C">
              <w:rPr>
                <w:rFonts w:eastAsia="Arial" w:cs="Arial"/>
                <w:spacing w:val="-1"/>
                <w:w w:val="85"/>
                <w:sz w:val="16"/>
                <w:szCs w:val="16"/>
              </w:rPr>
              <w:t xml:space="preserve"> </w:t>
            </w:r>
            <w:r w:rsidRPr="00B81C1C">
              <w:rPr>
                <w:rFonts w:eastAsia="Arial" w:cs="Arial"/>
                <w:w w:val="85"/>
                <w:sz w:val="16"/>
                <w:szCs w:val="16"/>
              </w:rPr>
              <w:t>and precisely</w:t>
            </w:r>
            <w:r w:rsidRPr="00B81C1C">
              <w:rPr>
                <w:rFonts w:eastAsia="Arial" w:cs="Arial"/>
                <w:spacing w:val="-1"/>
                <w:w w:val="85"/>
                <w:sz w:val="16"/>
                <w:szCs w:val="16"/>
              </w:rPr>
              <w:t xml:space="preserve"> </w:t>
            </w:r>
            <w:r w:rsidRPr="00B81C1C">
              <w:rPr>
                <w:rFonts w:eastAsia="Arial" w:cs="Arial"/>
                <w:w w:val="85"/>
                <w:sz w:val="16"/>
                <w:szCs w:val="16"/>
              </w:rPr>
              <w:t>detailed</w:t>
            </w:r>
            <w:r w:rsidRPr="00B81C1C">
              <w:rPr>
                <w:rFonts w:eastAsia="Arial" w:cs="Arial"/>
                <w:spacing w:val="-1"/>
                <w:w w:val="85"/>
                <w:sz w:val="16"/>
                <w:szCs w:val="16"/>
              </w:rPr>
              <w:t xml:space="preserve"> </w:t>
            </w:r>
            <w:r w:rsidRPr="00B81C1C">
              <w:rPr>
                <w:rFonts w:eastAsia="Arial" w:cs="Arial"/>
                <w:w w:val="85"/>
                <w:sz w:val="16"/>
                <w:szCs w:val="16"/>
              </w:rPr>
              <w:t>descriptions 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both</w:t>
            </w:r>
          </w:p>
        </w:tc>
      </w:tr>
      <w:tr w:rsidR="00B81C1C" w:rsidRPr="00B81C1C" w14:paraId="0A891778" w14:textId="77777777" w:rsidTr="00DE418D">
        <w:trPr>
          <w:trHeight w:hRule="exact" w:val="1013"/>
        </w:trPr>
        <w:tc>
          <w:tcPr>
            <w:tcW w:w="560" w:type="dxa"/>
            <w:vMerge/>
            <w:tcBorders>
              <w:left w:val="single" w:sz="7" w:space="0" w:color="231F20"/>
              <w:right w:val="single" w:sz="7" w:space="0" w:color="231F20"/>
            </w:tcBorders>
            <w:shd w:val="clear" w:color="auto" w:fill="BCBEC0"/>
            <w:textDirection w:val="btLr"/>
          </w:tcPr>
          <w:p w14:paraId="7FC9DD60"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7E3EA5A1" w14:textId="77777777" w:rsidR="00B81C1C" w:rsidRPr="00B81C1C" w:rsidRDefault="00B81C1C" w:rsidP="00B81C1C">
            <w:pPr>
              <w:widowControl w:val="0"/>
              <w:spacing w:before="2" w:line="260" w:lineRule="exact"/>
              <w:jc w:val="left"/>
              <w:rPr>
                <w:rFonts w:ascii="Calibri" w:eastAsia="Calibri" w:hAnsi="Calibri"/>
                <w:sz w:val="26"/>
                <w:szCs w:val="26"/>
              </w:rPr>
            </w:pPr>
          </w:p>
          <w:p w14:paraId="44651822"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755BB9EC" w14:textId="77777777" w:rsidR="00B81C1C" w:rsidRPr="00B81C1C" w:rsidRDefault="00B81C1C" w:rsidP="00B81C1C">
            <w:pPr>
              <w:widowControl w:val="0"/>
              <w:spacing w:before="45"/>
              <w:ind w:right="311"/>
              <w:jc w:val="center"/>
              <w:rPr>
                <w:rFonts w:eastAsia="Arial" w:cs="Arial"/>
                <w:sz w:val="19"/>
                <w:szCs w:val="19"/>
              </w:rPr>
            </w:pPr>
            <w:r w:rsidRPr="00B81C1C">
              <w:rPr>
                <w:rFonts w:eastAsia="Arial" w:cs="Arial"/>
                <w:b/>
                <w:bCs/>
                <w:w w:val="95"/>
                <w:sz w:val="19"/>
                <w:szCs w:val="19"/>
              </w:rPr>
              <w:t>Narrative</w:t>
            </w:r>
          </w:p>
        </w:tc>
        <w:tc>
          <w:tcPr>
            <w:tcW w:w="1867" w:type="dxa"/>
            <w:tcBorders>
              <w:top w:val="single" w:sz="7" w:space="0" w:color="231F20"/>
              <w:left w:val="single" w:sz="7" w:space="0" w:color="231F20"/>
              <w:bottom w:val="single" w:sz="7" w:space="0" w:color="231F20"/>
              <w:right w:val="single" w:sz="7" w:space="0" w:color="231F20"/>
            </w:tcBorders>
          </w:tcPr>
          <w:p w14:paraId="5AF89050" w14:textId="77777777" w:rsidR="00B81C1C" w:rsidRPr="00B81C1C" w:rsidRDefault="00B81C1C" w:rsidP="00A06491">
            <w:pPr>
              <w:widowControl w:val="0"/>
              <w:numPr>
                <w:ilvl w:val="0"/>
                <w:numId w:val="89"/>
              </w:numPr>
              <w:tabs>
                <w:tab w:val="left" w:pos="260"/>
              </w:tabs>
              <w:spacing w:before="40" w:line="242" w:lineRule="auto"/>
              <w:ind w:right="146"/>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events</w:t>
            </w:r>
          </w:p>
        </w:tc>
        <w:tc>
          <w:tcPr>
            <w:tcW w:w="1680" w:type="dxa"/>
            <w:tcBorders>
              <w:top w:val="single" w:sz="7" w:space="0" w:color="231F20"/>
              <w:left w:val="single" w:sz="7" w:space="0" w:color="231F20"/>
              <w:bottom w:val="single" w:sz="7" w:space="0" w:color="231F20"/>
              <w:right w:val="single" w:sz="7" w:space="0" w:color="231F20"/>
            </w:tcBorders>
          </w:tcPr>
          <w:p w14:paraId="0CC53764" w14:textId="77777777" w:rsidR="00B81C1C" w:rsidRPr="00B81C1C" w:rsidRDefault="00B81C1C" w:rsidP="00A06491">
            <w:pPr>
              <w:widowControl w:val="0"/>
              <w:numPr>
                <w:ilvl w:val="0"/>
                <w:numId w:val="88"/>
              </w:numPr>
              <w:tabs>
                <w:tab w:val="left" w:pos="260"/>
              </w:tabs>
              <w:spacing w:before="40" w:line="242" w:lineRule="auto"/>
              <w:ind w:right="164"/>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w w:val="94"/>
                <w:sz w:val="16"/>
                <w:szCs w:val="16"/>
              </w:rPr>
              <w:t xml:space="preserve"> </w:t>
            </w:r>
            <w:r w:rsidRPr="00B81C1C">
              <w:rPr>
                <w:rFonts w:eastAsia="Arial" w:cs="Arial"/>
                <w:w w:val="85"/>
                <w:sz w:val="16"/>
                <w:szCs w:val="16"/>
              </w:rPr>
              <w:t>references</w:t>
            </w:r>
            <w:r w:rsidRPr="00B81C1C">
              <w:rPr>
                <w:rFonts w:eastAsia="Arial" w:cs="Arial"/>
                <w:spacing w:val="-14"/>
                <w:w w:val="85"/>
                <w:sz w:val="16"/>
                <w:szCs w:val="16"/>
              </w:rPr>
              <w:t xml:space="preserve"> </w:t>
            </w:r>
            <w:r w:rsidRPr="00B81C1C">
              <w:rPr>
                <w:rFonts w:eastAsia="Arial" w:cs="Arial"/>
                <w:w w:val="85"/>
                <w:sz w:val="16"/>
                <w:szCs w:val="16"/>
              </w:rPr>
              <w:t>to</w:t>
            </w:r>
            <w:r w:rsidRPr="00B81C1C">
              <w:rPr>
                <w:rFonts w:eastAsia="Arial" w:cs="Arial"/>
                <w:spacing w:val="-13"/>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67" w:type="dxa"/>
            <w:tcBorders>
              <w:top w:val="single" w:sz="7" w:space="0" w:color="231F20"/>
              <w:left w:val="single" w:sz="7" w:space="0" w:color="231F20"/>
              <w:bottom w:val="single" w:sz="7" w:space="0" w:color="231F20"/>
              <w:right w:val="single" w:sz="7" w:space="0" w:color="231F20"/>
            </w:tcBorders>
          </w:tcPr>
          <w:p w14:paraId="04EAA124" w14:textId="77777777" w:rsidR="00B81C1C" w:rsidRPr="00B81C1C" w:rsidRDefault="00B81C1C" w:rsidP="00A06491">
            <w:pPr>
              <w:widowControl w:val="0"/>
              <w:numPr>
                <w:ilvl w:val="0"/>
                <w:numId w:val="87"/>
              </w:numPr>
              <w:tabs>
                <w:tab w:val="left" w:pos="222"/>
              </w:tabs>
              <w:spacing w:before="40" w:line="242" w:lineRule="auto"/>
              <w:ind w:right="359"/>
              <w:jc w:val="left"/>
              <w:rPr>
                <w:rFonts w:eastAsia="Arial" w:cs="Arial"/>
                <w:sz w:val="16"/>
                <w:szCs w:val="16"/>
              </w:rPr>
            </w:pPr>
            <w:r w:rsidRPr="00B81C1C">
              <w:rPr>
                <w:rFonts w:eastAsia="Arial" w:cs="Arial"/>
                <w:w w:val="85"/>
                <w:sz w:val="16"/>
                <w:szCs w:val="16"/>
              </w:rPr>
              <w:t>Includes</w:t>
            </w:r>
            <w:r w:rsidRPr="00B81C1C">
              <w:rPr>
                <w:rFonts w:eastAsia="Arial" w:cs="Arial"/>
                <w:spacing w:val="-24"/>
                <w:w w:val="85"/>
                <w:sz w:val="16"/>
                <w:szCs w:val="16"/>
              </w:rPr>
              <w:t xml:space="preserve"> </w:t>
            </w:r>
            <w:r w:rsidRPr="00B81C1C">
              <w:rPr>
                <w:rFonts w:eastAsia="Arial" w:cs="Arial"/>
                <w:w w:val="85"/>
                <w:sz w:val="16"/>
                <w:szCs w:val="16"/>
              </w:rPr>
              <w:t>some</w:t>
            </w:r>
            <w:r w:rsidRPr="00B81C1C">
              <w:rPr>
                <w:rFonts w:eastAsia="Arial" w:cs="Arial"/>
                <w:spacing w:val="-23"/>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5"/>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8"/>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85"/>
                <w:sz w:val="16"/>
                <w:szCs w:val="16"/>
              </w:rPr>
              <w:t>closure</w:t>
            </w:r>
          </w:p>
        </w:tc>
        <w:tc>
          <w:tcPr>
            <w:tcW w:w="1680" w:type="dxa"/>
            <w:tcBorders>
              <w:top w:val="single" w:sz="7" w:space="0" w:color="231F20"/>
              <w:left w:val="single" w:sz="7" w:space="0" w:color="231F20"/>
              <w:bottom w:val="single" w:sz="7" w:space="0" w:color="231F20"/>
              <w:right w:val="single" w:sz="7" w:space="0" w:color="231F20"/>
            </w:tcBorders>
          </w:tcPr>
          <w:p w14:paraId="3834A331" w14:textId="77777777" w:rsidR="00B81C1C" w:rsidRPr="00B81C1C" w:rsidRDefault="00B81C1C" w:rsidP="00A06491">
            <w:pPr>
              <w:widowControl w:val="0"/>
              <w:numPr>
                <w:ilvl w:val="0"/>
                <w:numId w:val="86"/>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Includes</w:t>
            </w:r>
            <w:r w:rsidRPr="00B81C1C">
              <w:rPr>
                <w:rFonts w:eastAsia="Arial" w:cs="Arial"/>
                <w:spacing w:val="-20"/>
                <w:w w:val="85"/>
                <w:sz w:val="16"/>
                <w:szCs w:val="16"/>
              </w:rPr>
              <w:t xml:space="preserve"> </w:t>
            </w:r>
            <w:r w:rsidRPr="00B81C1C">
              <w:rPr>
                <w:rFonts w:eastAsia="Arial" w:cs="Arial"/>
                <w:w w:val="85"/>
                <w:sz w:val="16"/>
                <w:szCs w:val="16"/>
              </w:rPr>
              <w:t>many</w:t>
            </w:r>
            <w:r w:rsidRPr="00B81C1C">
              <w:rPr>
                <w:rFonts w:eastAsia="Arial" w:cs="Arial"/>
                <w:spacing w:val="-20"/>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partial</w:t>
            </w:r>
            <w:r w:rsidRPr="00B81C1C">
              <w:rPr>
                <w:rFonts w:eastAsia="Arial" w:cs="Arial"/>
                <w:w w:val="89"/>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8"/>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0"/>
                <w:w w:val="85"/>
                <w:sz w:val="16"/>
                <w:szCs w:val="16"/>
              </w:rPr>
              <w:t xml:space="preserve"> </w:t>
            </w:r>
            <w:r w:rsidRPr="00B81C1C">
              <w:rPr>
                <w:rFonts w:eastAsia="Arial" w:cs="Arial"/>
                <w:w w:val="85"/>
                <w:sz w:val="16"/>
                <w:szCs w:val="16"/>
              </w:rPr>
              <w:t>and closure</w:t>
            </w:r>
          </w:p>
        </w:tc>
        <w:tc>
          <w:tcPr>
            <w:tcW w:w="1867" w:type="dxa"/>
            <w:tcBorders>
              <w:top w:val="single" w:sz="7" w:space="0" w:color="231F20"/>
              <w:left w:val="single" w:sz="7" w:space="0" w:color="231F20"/>
              <w:bottom w:val="single" w:sz="7" w:space="0" w:color="231F20"/>
              <w:right w:val="single" w:sz="7" w:space="0" w:color="231F20"/>
            </w:tcBorders>
          </w:tcPr>
          <w:p w14:paraId="566562B8" w14:textId="77777777" w:rsidR="00B81C1C" w:rsidRPr="00B81C1C" w:rsidRDefault="00B81C1C" w:rsidP="00A06491">
            <w:pPr>
              <w:widowControl w:val="0"/>
              <w:numPr>
                <w:ilvl w:val="0"/>
                <w:numId w:val="85"/>
              </w:numPr>
              <w:tabs>
                <w:tab w:val="left" w:pos="222"/>
              </w:tabs>
              <w:spacing w:before="40" w:line="242" w:lineRule="auto"/>
              <w:ind w:right="62"/>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references</w:t>
            </w:r>
            <w:r w:rsidRPr="00B81C1C">
              <w:rPr>
                <w:rFonts w:eastAsia="Arial" w:cs="Arial"/>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3"/>
                <w:w w:val="85"/>
                <w:sz w:val="16"/>
                <w:szCs w:val="16"/>
              </w:rPr>
              <w:t xml:space="preserve"> </w:t>
            </w:r>
            <w:r w:rsidRPr="00B81C1C">
              <w:rPr>
                <w:rFonts w:eastAsia="Arial" w:cs="Arial"/>
                <w:w w:val="85"/>
                <w:sz w:val="16"/>
                <w:szCs w:val="16"/>
              </w:rPr>
              <w:t>and sufficiently</w:t>
            </w:r>
            <w:r w:rsidRPr="00B81C1C">
              <w:rPr>
                <w:rFonts w:eastAsia="Arial" w:cs="Arial"/>
                <w:spacing w:val="1"/>
                <w:w w:val="85"/>
                <w:sz w:val="16"/>
                <w:szCs w:val="16"/>
              </w:rPr>
              <w:t xml:space="preserve"> </w:t>
            </w:r>
            <w:r w:rsidRPr="00B81C1C">
              <w:rPr>
                <w:rFonts w:eastAsia="Arial" w:cs="Arial"/>
                <w:w w:val="85"/>
                <w:sz w:val="16"/>
                <w:szCs w:val="16"/>
              </w:rPr>
              <w:t>precise</w:t>
            </w:r>
            <w:r w:rsidRPr="00B81C1C">
              <w:rPr>
                <w:rFonts w:eastAsia="Arial" w:cs="Arial"/>
                <w:spacing w:val="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7"/>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9"/>
                <w:w w:val="85"/>
                <w:sz w:val="16"/>
                <w:szCs w:val="16"/>
              </w:rPr>
              <w:t xml:space="preserve"> </w:t>
            </w:r>
            <w:r w:rsidRPr="00B81C1C">
              <w:rPr>
                <w:rFonts w:eastAsia="Arial" w:cs="Arial"/>
                <w:w w:val="85"/>
                <w:sz w:val="16"/>
                <w:szCs w:val="16"/>
              </w:rPr>
              <w:t>and</w:t>
            </w:r>
            <w:r w:rsidRPr="00B81C1C">
              <w:rPr>
                <w:rFonts w:eastAsia="Arial" w:cs="Arial"/>
                <w:spacing w:val="-16"/>
                <w:w w:val="85"/>
                <w:sz w:val="16"/>
                <w:szCs w:val="16"/>
              </w:rPr>
              <w:t xml:space="preserve"> </w:t>
            </w:r>
            <w:r w:rsidRPr="00B81C1C">
              <w:rPr>
                <w:rFonts w:eastAsia="Arial" w:cs="Arial"/>
                <w:w w:val="85"/>
                <w:sz w:val="16"/>
                <w:szCs w:val="16"/>
              </w:rPr>
              <w:t>closure</w:t>
            </w:r>
          </w:p>
        </w:tc>
      </w:tr>
      <w:tr w:rsidR="00B81C1C" w:rsidRPr="00B81C1C" w14:paraId="41EA0A2D" w14:textId="77777777" w:rsidTr="00DE418D">
        <w:trPr>
          <w:trHeight w:hRule="exact" w:val="1013"/>
        </w:trPr>
        <w:tc>
          <w:tcPr>
            <w:tcW w:w="560" w:type="dxa"/>
            <w:vMerge/>
            <w:tcBorders>
              <w:left w:val="single" w:sz="7" w:space="0" w:color="231F20"/>
              <w:bottom w:val="single" w:sz="7" w:space="0" w:color="231F20"/>
              <w:right w:val="single" w:sz="7" w:space="0" w:color="231F20"/>
            </w:tcBorders>
            <w:shd w:val="clear" w:color="auto" w:fill="BCBEC0"/>
            <w:textDirection w:val="btLr"/>
          </w:tcPr>
          <w:p w14:paraId="48561C47"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2A87A6C9" w14:textId="77777777" w:rsidR="00B81C1C" w:rsidRPr="00B81C1C" w:rsidRDefault="00B81C1C" w:rsidP="00B81C1C">
            <w:pPr>
              <w:widowControl w:val="0"/>
              <w:spacing w:before="2" w:line="260" w:lineRule="exact"/>
              <w:jc w:val="left"/>
              <w:rPr>
                <w:rFonts w:ascii="Calibri" w:eastAsia="Calibri" w:hAnsi="Calibri"/>
                <w:sz w:val="26"/>
                <w:szCs w:val="26"/>
              </w:rPr>
            </w:pPr>
          </w:p>
          <w:p w14:paraId="31164270"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3DFF9F39" w14:textId="77777777" w:rsidR="00B81C1C" w:rsidRPr="00B81C1C" w:rsidRDefault="00B81C1C" w:rsidP="00B81C1C">
            <w:pPr>
              <w:widowControl w:val="0"/>
              <w:spacing w:before="45"/>
              <w:ind w:right="101"/>
              <w:jc w:val="center"/>
              <w:rPr>
                <w:rFonts w:eastAsia="Arial" w:cs="Arial"/>
                <w:sz w:val="19"/>
                <w:szCs w:val="19"/>
              </w:rPr>
            </w:pPr>
            <w:r w:rsidRPr="00B81C1C">
              <w:rPr>
                <w:rFonts w:eastAsia="Arial" w:cs="Arial"/>
                <w:b/>
                <w:bCs/>
                <w:sz w:val="19"/>
                <w:szCs w:val="19"/>
              </w:rPr>
              <w:t>Informational</w:t>
            </w:r>
          </w:p>
        </w:tc>
        <w:tc>
          <w:tcPr>
            <w:tcW w:w="1867" w:type="dxa"/>
            <w:tcBorders>
              <w:top w:val="single" w:sz="7" w:space="0" w:color="231F20"/>
              <w:left w:val="single" w:sz="7" w:space="0" w:color="231F20"/>
              <w:bottom w:val="single" w:sz="7" w:space="0" w:color="231F20"/>
              <w:right w:val="single" w:sz="7" w:space="0" w:color="231F20"/>
            </w:tcBorders>
          </w:tcPr>
          <w:p w14:paraId="128C3410" w14:textId="77777777" w:rsidR="00B81C1C" w:rsidRPr="00B81C1C" w:rsidRDefault="00B81C1C" w:rsidP="00A06491">
            <w:pPr>
              <w:widowControl w:val="0"/>
              <w:numPr>
                <w:ilvl w:val="0"/>
                <w:numId w:val="84"/>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w:t>
            </w:r>
            <w:r w:rsidRPr="00B81C1C">
              <w:rPr>
                <w:rFonts w:eastAsia="Arial" w:cs="Arial"/>
                <w:spacing w:val="-2"/>
                <w:w w:val="85"/>
                <w:sz w:val="16"/>
                <w:szCs w:val="16"/>
              </w:rPr>
              <w:t xml:space="preserve"> </w:t>
            </w:r>
            <w:r w:rsidRPr="00B81C1C">
              <w:rPr>
                <w:rFonts w:eastAsia="Arial" w:cs="Arial"/>
                <w:w w:val="85"/>
                <w:sz w:val="16"/>
                <w:szCs w:val="16"/>
              </w:rPr>
              <w:t>evidence</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support</w:t>
            </w:r>
          </w:p>
        </w:tc>
        <w:tc>
          <w:tcPr>
            <w:tcW w:w="1680" w:type="dxa"/>
            <w:tcBorders>
              <w:top w:val="single" w:sz="7" w:space="0" w:color="231F20"/>
              <w:left w:val="single" w:sz="7" w:space="0" w:color="231F20"/>
              <w:bottom w:val="single" w:sz="7" w:space="0" w:color="231F20"/>
              <w:right w:val="single" w:sz="7" w:space="0" w:color="231F20"/>
            </w:tcBorders>
          </w:tcPr>
          <w:p w14:paraId="27B601F0" w14:textId="77777777" w:rsidR="00B81C1C" w:rsidRPr="00B81C1C" w:rsidRDefault="00B81C1C" w:rsidP="00A06491">
            <w:pPr>
              <w:widowControl w:val="0"/>
              <w:numPr>
                <w:ilvl w:val="0"/>
                <w:numId w:val="83"/>
              </w:numPr>
              <w:tabs>
                <w:tab w:val="left" w:pos="222"/>
              </w:tabs>
              <w:spacing w:before="40" w:line="242" w:lineRule="auto"/>
              <w:ind w:right="71"/>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least</w:t>
            </w:r>
            <w:r w:rsidRPr="00B81C1C">
              <w:rPr>
                <w:rFonts w:eastAsia="Arial" w:cs="Arial"/>
                <w:spacing w:val="-1"/>
                <w:w w:val="85"/>
                <w:sz w:val="16"/>
                <w:szCs w:val="16"/>
              </w:rPr>
              <w:t xml:space="preserve"> </w:t>
            </w:r>
            <w:r w:rsidRPr="00B81C1C">
              <w:rPr>
                <w:rFonts w:eastAsia="Arial" w:cs="Arial"/>
                <w:w w:val="85"/>
                <w:sz w:val="16"/>
                <w:szCs w:val="16"/>
              </w:rPr>
              <w:t>one</w:t>
            </w:r>
            <w:r w:rsidRPr="00B81C1C">
              <w:rPr>
                <w:rFonts w:eastAsia="Arial" w:cs="Arial"/>
                <w:spacing w:val="-1"/>
                <w:w w:val="85"/>
                <w:sz w:val="16"/>
                <w:szCs w:val="16"/>
              </w:rPr>
              <w:t xml:space="preserve"> </w:t>
            </w:r>
            <w:r w:rsidRPr="00B81C1C">
              <w:rPr>
                <w:rFonts w:eastAsia="Arial" w:cs="Arial"/>
                <w:w w:val="85"/>
                <w:sz w:val="16"/>
                <w:szCs w:val="16"/>
              </w:rPr>
              <w:t>claim</w:t>
            </w:r>
            <w:r w:rsidRPr="00B81C1C">
              <w:rPr>
                <w:rFonts w:eastAsia="Arial" w:cs="Arial"/>
                <w:w w:val="86"/>
                <w:sz w:val="16"/>
                <w:szCs w:val="16"/>
              </w:rPr>
              <w:t xml:space="preserve"> </w:t>
            </w:r>
            <w:r w:rsidRPr="00B81C1C">
              <w:rPr>
                <w:rFonts w:eastAsia="Arial" w:cs="Arial"/>
                <w:w w:val="85"/>
                <w:sz w:val="16"/>
                <w:szCs w:val="16"/>
              </w:rPr>
              <w:t>with</w:t>
            </w:r>
            <w:r w:rsidRPr="00B81C1C">
              <w:rPr>
                <w:rFonts w:eastAsia="Arial" w:cs="Arial"/>
                <w:spacing w:val="5"/>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67" w:type="dxa"/>
            <w:tcBorders>
              <w:top w:val="single" w:sz="7" w:space="0" w:color="231F20"/>
              <w:left w:val="single" w:sz="7" w:space="0" w:color="231F20"/>
              <w:bottom w:val="single" w:sz="7" w:space="0" w:color="231F20"/>
              <w:right w:val="single" w:sz="7" w:space="0" w:color="231F20"/>
            </w:tcBorders>
          </w:tcPr>
          <w:p w14:paraId="0C75098A" w14:textId="77777777" w:rsidR="00B81C1C" w:rsidRPr="00B81C1C" w:rsidRDefault="00B81C1C" w:rsidP="00A06491">
            <w:pPr>
              <w:widowControl w:val="0"/>
              <w:numPr>
                <w:ilvl w:val="0"/>
                <w:numId w:val="82"/>
              </w:numPr>
              <w:tabs>
                <w:tab w:val="left" w:pos="222"/>
              </w:tabs>
              <w:spacing w:before="40" w:line="242" w:lineRule="auto"/>
              <w:ind w:right="214"/>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6"/>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6"/>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 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 of</w:t>
            </w:r>
            <w:r w:rsidRPr="00B81C1C">
              <w:rPr>
                <w:rFonts w:eastAsia="Arial" w:cs="Arial"/>
                <w:w w:val="91"/>
                <w:sz w:val="16"/>
                <w:szCs w:val="16"/>
              </w:rPr>
              <w:t xml:space="preserve"> </w:t>
            </w:r>
            <w:r w:rsidRPr="00B81C1C">
              <w:rPr>
                <w:rFonts w:eastAsia="Arial" w:cs="Arial"/>
                <w:w w:val="85"/>
                <w:sz w:val="16"/>
                <w:szCs w:val="16"/>
              </w:rPr>
              <w:t>support,</w:t>
            </w:r>
            <w:r w:rsidRPr="00B81C1C">
              <w:rPr>
                <w:rFonts w:eastAsia="Arial" w:cs="Arial"/>
                <w:spacing w:val="-6"/>
                <w:w w:val="85"/>
                <w:sz w:val="16"/>
                <w:szCs w:val="16"/>
              </w:rPr>
              <w:t xml:space="preserve"> </w:t>
            </w:r>
            <w:r w:rsidRPr="00B81C1C">
              <w:rPr>
                <w:rFonts w:eastAsia="Arial" w:cs="Arial"/>
                <w:w w:val="85"/>
                <w:sz w:val="16"/>
                <w:szCs w:val="16"/>
              </w:rPr>
              <w:t>and/or closure</w:t>
            </w:r>
          </w:p>
        </w:tc>
        <w:tc>
          <w:tcPr>
            <w:tcW w:w="1680" w:type="dxa"/>
            <w:tcBorders>
              <w:top w:val="single" w:sz="7" w:space="0" w:color="231F20"/>
              <w:left w:val="single" w:sz="7" w:space="0" w:color="231F20"/>
              <w:bottom w:val="single" w:sz="7" w:space="0" w:color="231F20"/>
              <w:right w:val="single" w:sz="7" w:space="0" w:color="231F20"/>
            </w:tcBorders>
          </w:tcPr>
          <w:p w14:paraId="00FBB333" w14:textId="77777777" w:rsidR="00B81C1C" w:rsidRPr="00B81C1C" w:rsidRDefault="00B81C1C" w:rsidP="00A06491">
            <w:pPr>
              <w:widowControl w:val="0"/>
              <w:numPr>
                <w:ilvl w:val="0"/>
                <w:numId w:val="81"/>
              </w:numPr>
              <w:tabs>
                <w:tab w:val="left" w:pos="222"/>
              </w:tabs>
              <w:spacing w:before="40" w:line="242" w:lineRule="auto"/>
              <w:ind w:right="365"/>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many</w:t>
            </w:r>
            <w:r w:rsidRPr="00B81C1C">
              <w:rPr>
                <w:rFonts w:eastAsia="Arial" w:cs="Arial"/>
                <w:spacing w:val="-4"/>
                <w:w w:val="85"/>
                <w:sz w:val="16"/>
                <w:szCs w:val="16"/>
              </w:rPr>
              <w:t xml:space="preserve"> </w:t>
            </w:r>
            <w:r w:rsidRPr="00B81C1C">
              <w:rPr>
                <w:rFonts w:eastAsia="Arial" w:cs="Arial"/>
                <w:w w:val="85"/>
                <w:sz w:val="16"/>
                <w:szCs w:val="16"/>
              </w:rPr>
              <w:t>stated</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2"/>
                <w:w w:val="85"/>
                <w:sz w:val="16"/>
                <w:szCs w:val="16"/>
              </w:rPr>
              <w:t xml:space="preserve"> </w:t>
            </w:r>
            <w:r w:rsidRPr="00B81C1C">
              <w:rPr>
                <w:rFonts w:eastAsia="Arial" w:cs="Arial"/>
                <w:w w:val="85"/>
                <w:sz w:val="16"/>
                <w:szCs w:val="16"/>
              </w:rPr>
              <w:t>claims</w:t>
            </w:r>
            <w:r w:rsidRPr="00B81C1C">
              <w:rPr>
                <w:rFonts w:eastAsia="Arial" w:cs="Arial"/>
                <w:spacing w:val="1"/>
                <w:w w:val="85"/>
                <w:sz w:val="16"/>
                <w:szCs w:val="16"/>
              </w:rPr>
              <w:t xml:space="preserve"> </w:t>
            </w:r>
            <w:r w:rsidRPr="00B81C1C">
              <w:rPr>
                <w:rFonts w:eastAsia="Arial" w:cs="Arial"/>
                <w:w w:val="85"/>
                <w:sz w:val="16"/>
                <w:szCs w:val="16"/>
              </w:rPr>
              <w:t>and 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v</w:t>
            </w:r>
            <w:r w:rsidRPr="00B81C1C">
              <w:rPr>
                <w:rFonts w:eastAsia="Arial" w:cs="Arial"/>
                <w:w w:val="85"/>
                <w:sz w:val="16"/>
                <w:szCs w:val="16"/>
              </w:rPr>
              <w:t>ariety</w:t>
            </w:r>
          </w:p>
          <w:p w14:paraId="53166A9E" w14:textId="77777777" w:rsidR="00B81C1C" w:rsidRPr="00B81C1C" w:rsidRDefault="00B81C1C" w:rsidP="00B81C1C">
            <w:pPr>
              <w:widowControl w:val="0"/>
              <w:spacing w:line="242" w:lineRule="auto"/>
              <w:ind w:right="759"/>
              <w:jc w:val="left"/>
              <w:rPr>
                <w:rFonts w:eastAsia="Arial" w:cs="Arial"/>
                <w:sz w:val="16"/>
                <w:szCs w:val="16"/>
              </w:rPr>
            </w:pP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and closure</w:t>
            </w:r>
          </w:p>
        </w:tc>
        <w:tc>
          <w:tcPr>
            <w:tcW w:w="1867" w:type="dxa"/>
            <w:tcBorders>
              <w:top w:val="single" w:sz="7" w:space="0" w:color="231F20"/>
              <w:left w:val="single" w:sz="7" w:space="0" w:color="231F20"/>
              <w:bottom w:val="single" w:sz="7" w:space="0" w:color="231F20"/>
              <w:right w:val="single" w:sz="7" w:space="0" w:color="231F20"/>
            </w:tcBorders>
          </w:tcPr>
          <w:p w14:paraId="1E0506FE" w14:textId="77777777" w:rsidR="00B81C1C" w:rsidRPr="00B81C1C" w:rsidRDefault="00B81C1C" w:rsidP="00A06491">
            <w:pPr>
              <w:widowControl w:val="0"/>
              <w:numPr>
                <w:ilvl w:val="0"/>
                <w:numId w:val="80"/>
              </w:numPr>
              <w:tabs>
                <w:tab w:val="left" w:pos="260"/>
              </w:tabs>
              <w:spacing w:before="40" w:line="242" w:lineRule="auto"/>
              <w:ind w:right="69"/>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precisely stated</w:t>
            </w:r>
            <w:r w:rsidRPr="00B81C1C">
              <w:rPr>
                <w:rFonts w:eastAsia="Arial" w:cs="Arial"/>
                <w:spacing w:val="1"/>
                <w:w w:val="85"/>
                <w:sz w:val="16"/>
                <w:szCs w:val="16"/>
              </w:rPr>
              <w:t xml:space="preserve"> </w:t>
            </w:r>
            <w:r w:rsidRPr="00B81C1C">
              <w:rPr>
                <w:rFonts w:eastAsia="Arial" w:cs="Arial"/>
                <w:w w:val="85"/>
                <w:sz w:val="16"/>
                <w:szCs w:val="16"/>
              </w:rPr>
              <w:t>and 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w w:val="83"/>
                <w:sz w:val="16"/>
                <w:szCs w:val="16"/>
              </w:rPr>
              <w:t xml:space="preserve"> </w:t>
            </w:r>
            <w:r w:rsidRPr="00B81C1C">
              <w:rPr>
                <w:rFonts w:eastAsia="Arial" w:cs="Arial"/>
                <w:w w:val="85"/>
                <w:sz w:val="16"/>
                <w:szCs w:val="16"/>
              </w:rPr>
              <w:t>claims</w:t>
            </w:r>
            <w:r w:rsidRPr="00B81C1C">
              <w:rPr>
                <w:rFonts w:eastAsia="Arial" w:cs="Arial"/>
                <w:spacing w:val="-4"/>
                <w:w w:val="85"/>
                <w:sz w:val="16"/>
                <w:szCs w:val="16"/>
              </w:rPr>
              <w:t xml:space="preserve"> </w:t>
            </w:r>
            <w:r w:rsidRPr="00B81C1C">
              <w:rPr>
                <w:rFonts w:eastAsia="Arial" w:cs="Arial"/>
                <w:w w:val="85"/>
                <w:sz w:val="16"/>
                <w:szCs w:val="16"/>
              </w:rPr>
              <w:t>and</w:t>
            </w:r>
            <w:r w:rsidRPr="00B81C1C">
              <w:rPr>
                <w:rFonts w:eastAsia="Arial" w:cs="Arial"/>
                <w:spacing w:val="-4"/>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9"/>
                <w:w w:val="85"/>
                <w:sz w:val="16"/>
                <w:szCs w:val="16"/>
              </w:rPr>
              <w:t xml:space="preserve"> </w:t>
            </w:r>
            <w:r w:rsidRPr="00B81C1C">
              <w:rPr>
                <w:rFonts w:eastAsia="Arial" w:cs="Arial"/>
                <w:w w:val="85"/>
                <w:sz w:val="16"/>
                <w:szCs w:val="16"/>
              </w:rPr>
              <w:t>support,</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1"/>
                <w:w w:val="85"/>
                <w:sz w:val="16"/>
                <w:szCs w:val="16"/>
              </w:rPr>
              <w:t xml:space="preserve"> </w:t>
            </w:r>
            <w:r w:rsidRPr="00B81C1C">
              <w:rPr>
                <w:rFonts w:eastAsia="Arial" w:cs="Arial"/>
                <w:w w:val="85"/>
                <w:sz w:val="16"/>
                <w:szCs w:val="16"/>
              </w:rPr>
              <w:t>closure</w:t>
            </w:r>
          </w:p>
        </w:tc>
      </w:tr>
      <w:tr w:rsidR="00B81C1C" w:rsidRPr="00B81C1C" w14:paraId="225A1963" w14:textId="77777777" w:rsidTr="00DE418D">
        <w:trPr>
          <w:trHeight w:hRule="exact" w:val="1458"/>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4A953A43" w14:textId="77777777" w:rsidR="00B81C1C" w:rsidRPr="00B81C1C" w:rsidRDefault="00B81C1C" w:rsidP="00B81C1C">
            <w:pPr>
              <w:widowControl w:val="0"/>
              <w:spacing w:line="200" w:lineRule="exact"/>
              <w:jc w:val="left"/>
              <w:rPr>
                <w:rFonts w:ascii="Calibri" w:eastAsia="Calibri" w:hAnsi="Calibri"/>
                <w:sz w:val="20"/>
                <w:szCs w:val="20"/>
              </w:rPr>
            </w:pPr>
          </w:p>
          <w:p w14:paraId="59E8F4FB" w14:textId="77777777" w:rsidR="00B81C1C" w:rsidRPr="00B81C1C" w:rsidRDefault="00B81C1C" w:rsidP="00B81C1C">
            <w:pPr>
              <w:widowControl w:val="0"/>
              <w:spacing w:line="200" w:lineRule="exact"/>
              <w:jc w:val="left"/>
              <w:rPr>
                <w:rFonts w:ascii="Calibri" w:eastAsia="Calibri" w:hAnsi="Calibri"/>
                <w:sz w:val="20"/>
                <w:szCs w:val="20"/>
              </w:rPr>
            </w:pPr>
          </w:p>
          <w:p w14:paraId="590B1673" w14:textId="77777777" w:rsidR="00B81C1C" w:rsidRPr="00B81C1C" w:rsidRDefault="00B81C1C" w:rsidP="00B81C1C">
            <w:pPr>
              <w:widowControl w:val="0"/>
              <w:spacing w:before="17" w:line="200" w:lineRule="exact"/>
              <w:jc w:val="left"/>
              <w:rPr>
                <w:rFonts w:ascii="Calibri" w:eastAsia="Calibri" w:hAnsi="Calibri"/>
                <w:sz w:val="20"/>
                <w:szCs w:val="20"/>
              </w:rPr>
            </w:pPr>
          </w:p>
          <w:p w14:paraId="19692EBE"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867" w:type="dxa"/>
            <w:tcBorders>
              <w:top w:val="single" w:sz="7" w:space="0" w:color="231F20"/>
              <w:left w:val="single" w:sz="7" w:space="0" w:color="231F20"/>
              <w:bottom w:val="single" w:sz="7" w:space="0" w:color="231F20"/>
              <w:right w:val="single" w:sz="7" w:space="0" w:color="231F20"/>
            </w:tcBorders>
          </w:tcPr>
          <w:p w14:paraId="7332F740" w14:textId="77777777" w:rsidR="00B81C1C" w:rsidRPr="00B81C1C" w:rsidRDefault="00B81C1C" w:rsidP="00A06491">
            <w:pPr>
              <w:widowControl w:val="0"/>
              <w:numPr>
                <w:ilvl w:val="0"/>
                <w:numId w:val="79"/>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0544565A" w14:textId="77777777" w:rsidR="00B81C1C" w:rsidRPr="00B81C1C" w:rsidRDefault="00B81C1C" w:rsidP="00A06491">
            <w:pPr>
              <w:widowControl w:val="0"/>
              <w:numPr>
                <w:ilvl w:val="0"/>
                <w:numId w:val="79"/>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80" w:type="dxa"/>
            <w:tcBorders>
              <w:top w:val="single" w:sz="7" w:space="0" w:color="231F20"/>
              <w:left w:val="single" w:sz="7" w:space="0" w:color="231F20"/>
              <w:bottom w:val="single" w:sz="7" w:space="0" w:color="231F20"/>
              <w:right w:val="single" w:sz="7" w:space="0" w:color="231F20"/>
            </w:tcBorders>
          </w:tcPr>
          <w:p w14:paraId="29B1772A" w14:textId="77777777" w:rsidR="00B81C1C" w:rsidRPr="00B81C1C" w:rsidRDefault="00B81C1C" w:rsidP="00A06491">
            <w:pPr>
              <w:widowControl w:val="0"/>
              <w:numPr>
                <w:ilvl w:val="0"/>
                <w:numId w:val="78"/>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18355024" w14:textId="77777777" w:rsidR="00B81C1C" w:rsidRPr="00B81C1C" w:rsidRDefault="00B81C1C" w:rsidP="00A06491">
            <w:pPr>
              <w:widowControl w:val="0"/>
              <w:numPr>
                <w:ilvl w:val="0"/>
                <w:numId w:val="78"/>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50502C4D" w14:textId="77777777" w:rsidR="00B81C1C" w:rsidRPr="00B81C1C" w:rsidRDefault="00B81C1C" w:rsidP="00A06491">
            <w:pPr>
              <w:widowControl w:val="0"/>
              <w:numPr>
                <w:ilvl w:val="0"/>
                <w:numId w:val="78"/>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2EC05ACB" w14:textId="77777777" w:rsidR="00B81C1C" w:rsidRPr="00B81C1C" w:rsidRDefault="00B81C1C" w:rsidP="00A06491">
            <w:pPr>
              <w:widowControl w:val="0"/>
              <w:numPr>
                <w:ilvl w:val="0"/>
                <w:numId w:val="77"/>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2467E8E7" w14:textId="77777777" w:rsidR="00B81C1C" w:rsidRPr="00B81C1C" w:rsidRDefault="00B81C1C" w:rsidP="00A06491">
            <w:pPr>
              <w:widowControl w:val="0"/>
              <w:numPr>
                <w:ilvl w:val="0"/>
                <w:numId w:val="77"/>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415EA083" w14:textId="77777777" w:rsidR="00B81C1C" w:rsidRPr="00B81C1C" w:rsidRDefault="00B81C1C" w:rsidP="00A06491">
            <w:pPr>
              <w:widowControl w:val="0"/>
              <w:numPr>
                <w:ilvl w:val="0"/>
                <w:numId w:val="77"/>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80" w:type="dxa"/>
            <w:tcBorders>
              <w:top w:val="single" w:sz="7" w:space="0" w:color="231F20"/>
              <w:left w:val="single" w:sz="7" w:space="0" w:color="231F20"/>
              <w:bottom w:val="single" w:sz="7" w:space="0" w:color="231F20"/>
              <w:right w:val="single" w:sz="7" w:space="0" w:color="231F20"/>
            </w:tcBorders>
          </w:tcPr>
          <w:p w14:paraId="66409D13" w14:textId="77777777" w:rsidR="00B81C1C" w:rsidRPr="00B81C1C" w:rsidRDefault="00B81C1C" w:rsidP="00A06491">
            <w:pPr>
              <w:widowControl w:val="0"/>
              <w:numPr>
                <w:ilvl w:val="0"/>
                <w:numId w:val="76"/>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57D6D9C9" w14:textId="77777777" w:rsidR="00B81C1C" w:rsidRPr="00B81C1C" w:rsidRDefault="00B81C1C" w:rsidP="00A06491">
            <w:pPr>
              <w:widowControl w:val="0"/>
              <w:numPr>
                <w:ilvl w:val="0"/>
                <w:numId w:val="76"/>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686DE5D5" w14:textId="77777777" w:rsidR="00B81C1C" w:rsidRPr="00B81C1C" w:rsidRDefault="00B81C1C" w:rsidP="00A06491">
            <w:pPr>
              <w:widowControl w:val="0"/>
              <w:numPr>
                <w:ilvl w:val="0"/>
                <w:numId w:val="76"/>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5B171935" w14:textId="77777777" w:rsidR="00B81C1C" w:rsidRPr="00B81C1C" w:rsidRDefault="00B81C1C" w:rsidP="00A06491">
            <w:pPr>
              <w:widowControl w:val="0"/>
              <w:numPr>
                <w:ilvl w:val="0"/>
                <w:numId w:val="75"/>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202EF79F" w14:textId="77777777" w:rsidR="00B81C1C" w:rsidRPr="00B81C1C" w:rsidRDefault="00B81C1C" w:rsidP="00A06491">
            <w:pPr>
              <w:widowControl w:val="0"/>
              <w:numPr>
                <w:ilvl w:val="0"/>
                <w:numId w:val="75"/>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44DE61C8" w14:textId="77777777" w:rsidR="00B81C1C" w:rsidRPr="00B81C1C" w:rsidRDefault="00B81C1C" w:rsidP="00A06491">
            <w:pPr>
              <w:widowControl w:val="0"/>
              <w:numPr>
                <w:ilvl w:val="0"/>
                <w:numId w:val="75"/>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758CBBBC" w14:textId="77777777" w:rsidR="00B81C1C" w:rsidRPr="00B81C1C" w:rsidRDefault="00B81C1C" w:rsidP="00B81C1C">
      <w:pPr>
        <w:widowControl w:val="0"/>
        <w:spacing w:line="110" w:lineRule="exact"/>
        <w:jc w:val="left"/>
        <w:rPr>
          <w:rFonts w:ascii="Calibri" w:eastAsia="Calibri" w:hAnsi="Calibri"/>
          <w:sz w:val="11"/>
          <w:szCs w:val="11"/>
        </w:rPr>
      </w:pPr>
    </w:p>
    <w:p w14:paraId="330B1428" w14:textId="77777777" w:rsidR="00B81C1C" w:rsidRPr="00B81C1C" w:rsidRDefault="00B81C1C" w:rsidP="00B81C1C">
      <w:pPr>
        <w:widowControl w:val="0"/>
        <w:jc w:val="left"/>
        <w:rPr>
          <w:rFonts w:eastAsia="Arial" w:cs="Arial"/>
          <w:sz w:val="16"/>
          <w:szCs w:val="16"/>
        </w:rPr>
      </w:pPr>
      <w:r w:rsidRPr="00B81C1C">
        <w:rPr>
          <w:rFonts w:eastAsia="Arial" w:cs="Arial"/>
          <w:b/>
          <w:bCs/>
          <w:w w:val="85"/>
          <w:sz w:val="16"/>
          <w:szCs w:val="16"/>
        </w:rPr>
        <w:t>Note:</w:t>
      </w:r>
      <w:r w:rsidRPr="00B81C1C">
        <w:rPr>
          <w:rFonts w:eastAsia="Arial" w:cs="Arial"/>
          <w:b/>
          <w:bCs/>
          <w:spacing w:val="-12"/>
          <w:w w:val="85"/>
          <w:sz w:val="16"/>
          <w:szCs w:val="16"/>
        </w:rPr>
        <w:t xml:space="preserve"> </w:t>
      </w:r>
      <w:r w:rsidRPr="00B81C1C">
        <w:rPr>
          <w:rFonts w:eastAsia="Arial" w:cs="Arial"/>
          <w:w w:val="85"/>
          <w:sz w:val="16"/>
          <w:szCs w:val="16"/>
        </w:rPr>
        <w:t>Responses</w:t>
      </w:r>
      <w:r w:rsidRPr="00B81C1C">
        <w:rPr>
          <w:rFonts w:eastAsia="Arial" w:cs="Arial"/>
          <w:spacing w:val="-9"/>
          <w:w w:val="85"/>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are</w:t>
      </w:r>
      <w:r w:rsidRPr="00B81C1C">
        <w:rPr>
          <w:rFonts w:eastAsia="Arial" w:cs="Arial"/>
          <w:spacing w:val="-10"/>
          <w:w w:val="85"/>
          <w:sz w:val="16"/>
          <w:szCs w:val="16"/>
        </w:rPr>
        <w:t xml:space="preserve"> </w:t>
      </w:r>
      <w:r w:rsidRPr="00B81C1C">
        <w:rPr>
          <w:rFonts w:eastAsia="Arial" w:cs="Arial"/>
          <w:b/>
          <w:bCs/>
          <w:w w:val="85"/>
          <w:sz w:val="16"/>
          <w:szCs w:val="16"/>
        </w:rPr>
        <w:t>completely</w:t>
      </w:r>
      <w:r w:rsidRPr="00B81C1C">
        <w:rPr>
          <w:rFonts w:eastAsia="Arial" w:cs="Arial"/>
          <w:b/>
          <w:bCs/>
          <w:spacing w:val="-7"/>
          <w:w w:val="85"/>
          <w:sz w:val="16"/>
          <w:szCs w:val="16"/>
        </w:rPr>
        <w:t xml:space="preserve"> </w:t>
      </w:r>
      <w:r w:rsidRPr="00B81C1C">
        <w:rPr>
          <w:rFonts w:eastAsia="Arial" w:cs="Arial"/>
          <w:b/>
          <w:bCs/>
          <w:w w:val="85"/>
          <w:sz w:val="16"/>
          <w:szCs w:val="16"/>
        </w:rPr>
        <w:t>ir</w:t>
      </w:r>
      <w:r w:rsidRPr="00B81C1C">
        <w:rPr>
          <w:rFonts w:eastAsia="Arial" w:cs="Arial"/>
          <w:b/>
          <w:bCs/>
          <w:spacing w:val="-3"/>
          <w:w w:val="85"/>
          <w:sz w:val="16"/>
          <w:szCs w:val="16"/>
        </w:rPr>
        <w:t>r</w:t>
      </w:r>
      <w:r w:rsidRPr="00B81C1C">
        <w:rPr>
          <w:rFonts w:eastAsia="Arial" w:cs="Arial"/>
          <w:b/>
          <w:bCs/>
          <w:w w:val="85"/>
          <w:sz w:val="16"/>
          <w:szCs w:val="16"/>
        </w:rPr>
        <w:t>elevant</w:t>
      </w:r>
      <w:r w:rsidRPr="00B81C1C">
        <w:rPr>
          <w:rFonts w:eastAsia="Arial" w:cs="Arial"/>
          <w:b/>
          <w:bCs/>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the</w:t>
      </w:r>
      <w:r w:rsidRPr="00B81C1C">
        <w:rPr>
          <w:rFonts w:eastAsia="Arial" w:cs="Arial"/>
          <w:spacing w:val="-10"/>
          <w:w w:val="85"/>
          <w:sz w:val="16"/>
          <w:szCs w:val="16"/>
        </w:rPr>
        <w:t xml:space="preserve"> </w:t>
      </w:r>
      <w:r w:rsidRPr="00B81C1C">
        <w:rPr>
          <w:rFonts w:eastAsia="Arial" w:cs="Arial"/>
          <w:w w:val="85"/>
          <w:sz w:val="16"/>
          <w:szCs w:val="16"/>
        </w:rPr>
        <w:t>prompt</w:t>
      </w:r>
      <w:r w:rsidRPr="00B81C1C">
        <w:rPr>
          <w:rFonts w:eastAsia="Arial" w:cs="Arial"/>
          <w:spacing w:val="-10"/>
          <w:w w:val="85"/>
          <w:sz w:val="16"/>
          <w:szCs w:val="16"/>
        </w:rPr>
        <w:t xml:space="preserve"> </w:t>
      </w:r>
      <w:r w:rsidRPr="00B81C1C">
        <w:rPr>
          <w:rFonts w:eastAsia="Arial" w:cs="Arial"/>
          <w:w w:val="85"/>
          <w:sz w:val="16"/>
          <w:szCs w:val="16"/>
        </w:rPr>
        <w:t>can</w:t>
      </w:r>
      <w:r w:rsidRPr="00B81C1C">
        <w:rPr>
          <w:rFonts w:eastAsia="Arial" w:cs="Arial"/>
          <w:spacing w:val="-9"/>
          <w:w w:val="85"/>
          <w:sz w:val="16"/>
          <w:szCs w:val="16"/>
        </w:rPr>
        <w:t xml:space="preserve"> </w:t>
      </w:r>
      <w:r w:rsidRPr="00B81C1C">
        <w:rPr>
          <w:rFonts w:eastAsia="Arial" w:cs="Arial"/>
          <w:w w:val="85"/>
          <w:sz w:val="16"/>
          <w:szCs w:val="16"/>
        </w:rPr>
        <w:t>be</w:t>
      </w:r>
      <w:r w:rsidRPr="00B81C1C">
        <w:rPr>
          <w:rFonts w:eastAsia="Arial" w:cs="Arial"/>
          <w:spacing w:val="-10"/>
          <w:w w:val="85"/>
          <w:sz w:val="16"/>
          <w:szCs w:val="16"/>
        </w:rPr>
        <w:t xml:space="preserve"> </w:t>
      </w:r>
      <w:r w:rsidRPr="00B81C1C">
        <w:rPr>
          <w:rFonts w:eastAsia="Arial" w:cs="Arial"/>
          <w:w w:val="85"/>
          <w:sz w:val="16"/>
          <w:szCs w:val="16"/>
        </w:rPr>
        <w:t>scored</w:t>
      </w:r>
      <w:r w:rsidRPr="00B81C1C">
        <w:rPr>
          <w:rFonts w:eastAsia="Arial" w:cs="Arial"/>
          <w:spacing w:val="-9"/>
          <w:w w:val="85"/>
          <w:sz w:val="16"/>
          <w:szCs w:val="16"/>
        </w:rPr>
        <w:t xml:space="preserve"> </w:t>
      </w:r>
      <w:r w:rsidRPr="00B81C1C">
        <w:rPr>
          <w:rFonts w:eastAsia="Arial" w:cs="Arial"/>
          <w:w w:val="85"/>
          <w:sz w:val="16"/>
          <w:szCs w:val="16"/>
        </w:rPr>
        <w:t>no</w:t>
      </w:r>
      <w:r w:rsidRPr="00B81C1C">
        <w:rPr>
          <w:rFonts w:eastAsia="Arial" w:cs="Arial"/>
          <w:spacing w:val="-10"/>
          <w:w w:val="85"/>
          <w:sz w:val="16"/>
          <w:szCs w:val="16"/>
        </w:rPr>
        <w:t xml:space="preserve"> </w:t>
      </w:r>
      <w:r w:rsidRPr="00B81C1C">
        <w:rPr>
          <w:rFonts w:eastAsia="Arial" w:cs="Arial"/>
          <w:w w:val="85"/>
          <w:sz w:val="16"/>
          <w:szCs w:val="16"/>
        </w:rPr>
        <w:t>higher</w:t>
      </w:r>
      <w:r w:rsidRPr="00B81C1C">
        <w:rPr>
          <w:rFonts w:eastAsia="Arial" w:cs="Arial"/>
          <w:spacing w:val="-10"/>
          <w:w w:val="85"/>
          <w:sz w:val="16"/>
          <w:szCs w:val="16"/>
        </w:rPr>
        <w:t xml:space="preserve"> </w:t>
      </w:r>
      <w:r w:rsidRPr="00B81C1C">
        <w:rPr>
          <w:rFonts w:eastAsia="Arial" w:cs="Arial"/>
          <w:w w:val="85"/>
          <w:sz w:val="16"/>
          <w:szCs w:val="16"/>
        </w:rPr>
        <w:t>than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10"/>
          <w:w w:val="85"/>
          <w:sz w:val="16"/>
          <w:szCs w:val="16"/>
        </w:rPr>
        <w:t xml:space="preserve"> </w:t>
      </w:r>
      <w:r w:rsidRPr="00B81C1C">
        <w:rPr>
          <w:rFonts w:eastAsia="Arial" w:cs="Arial"/>
          <w:w w:val="85"/>
          <w:sz w:val="16"/>
          <w:szCs w:val="16"/>
        </w:rPr>
        <w:t>1.</w:t>
      </w:r>
    </w:p>
    <w:p w14:paraId="4B111BEC" w14:textId="77777777" w:rsidR="00B81C1C" w:rsidRPr="00B81C1C" w:rsidRDefault="00B81C1C" w:rsidP="00B81C1C">
      <w:pPr>
        <w:widowControl w:val="0"/>
        <w:jc w:val="left"/>
        <w:rPr>
          <w:rFonts w:eastAsia="Arial" w:cs="Arial"/>
          <w:sz w:val="16"/>
          <w:szCs w:val="16"/>
        </w:rPr>
        <w:sectPr w:rsidR="00B81C1C" w:rsidRPr="00B81C1C" w:rsidSect="00DE418D">
          <w:pgSz w:w="12240" w:h="15840" w:code="1"/>
          <w:pgMar w:top="1440" w:right="810" w:bottom="1780" w:left="280" w:header="288" w:footer="288" w:gutter="0"/>
          <w:cols w:space="720"/>
          <w:docGrid w:linePitch="326"/>
        </w:sectPr>
      </w:pPr>
    </w:p>
    <w:tbl>
      <w:tblPr>
        <w:tblpPr w:leftFromText="180" w:rightFromText="180" w:vertAnchor="text" w:horzAnchor="margin" w:tblpXSpec="center" w:tblpY="132"/>
        <w:tblOverlap w:val="never"/>
        <w:tblW w:w="10854" w:type="dxa"/>
        <w:tblLayout w:type="fixed"/>
        <w:tblCellMar>
          <w:left w:w="0" w:type="dxa"/>
          <w:right w:w="0" w:type="dxa"/>
        </w:tblCellMar>
        <w:tblLook w:val="01E0" w:firstRow="1" w:lastRow="1" w:firstColumn="1" w:lastColumn="1" w:noHBand="0" w:noVBand="0"/>
      </w:tblPr>
      <w:tblGrid>
        <w:gridCol w:w="716"/>
        <w:gridCol w:w="1290"/>
        <w:gridCol w:w="1843"/>
        <w:gridCol w:w="1658"/>
        <w:gridCol w:w="1843"/>
        <w:gridCol w:w="1658"/>
        <w:gridCol w:w="1846"/>
      </w:tblGrid>
      <w:tr w:rsidR="00B81C1C" w:rsidRPr="00B81C1C" w14:paraId="6E30203D" w14:textId="77777777" w:rsidTr="00DE418D">
        <w:trPr>
          <w:trHeight w:hRule="exact" w:val="555"/>
        </w:trPr>
        <w:tc>
          <w:tcPr>
            <w:tcW w:w="10854" w:type="dxa"/>
            <w:gridSpan w:val="7"/>
            <w:tcBorders>
              <w:top w:val="single" w:sz="7" w:space="0" w:color="231F20"/>
              <w:left w:val="single" w:sz="7" w:space="0" w:color="231F20"/>
              <w:bottom w:val="single" w:sz="7" w:space="0" w:color="231F20"/>
              <w:right w:val="single" w:sz="7" w:space="0" w:color="231F20"/>
            </w:tcBorders>
            <w:shd w:val="clear" w:color="auto" w:fill="939598"/>
          </w:tcPr>
          <w:p w14:paraId="6A68FAF5" w14:textId="77777777" w:rsidR="00B81C1C" w:rsidRPr="00B81C1C" w:rsidRDefault="00B81C1C" w:rsidP="00B81C1C">
            <w:pPr>
              <w:widowControl w:val="0"/>
              <w:spacing w:before="1" w:line="100" w:lineRule="exact"/>
              <w:jc w:val="left"/>
              <w:rPr>
                <w:rFonts w:ascii="Calibri" w:eastAsia="Calibri" w:hAnsi="Calibri"/>
                <w:sz w:val="10"/>
                <w:szCs w:val="10"/>
              </w:rPr>
            </w:pPr>
          </w:p>
          <w:p w14:paraId="58707B1E" w14:textId="30FFAED1" w:rsidR="00B81C1C" w:rsidRPr="00B81C1C" w:rsidRDefault="00B81C1C" w:rsidP="00B81C1C">
            <w:pPr>
              <w:widowControl w:val="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13"/>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13"/>
                <w:w w:val="95"/>
                <w:sz w:val="29"/>
                <w:szCs w:val="29"/>
              </w:rPr>
              <w:t xml:space="preserve"> </w:t>
            </w:r>
            <w:r w:rsidRPr="00B81C1C">
              <w:rPr>
                <w:rFonts w:eastAsia="Arial" w:cs="Arial"/>
                <w:b/>
                <w:bCs/>
                <w:w w:val="95"/>
                <w:sz w:val="29"/>
                <w:szCs w:val="29"/>
              </w:rPr>
              <w:t>Rubric—Grades</w:t>
            </w:r>
            <w:r w:rsidRPr="00B81C1C">
              <w:rPr>
                <w:rFonts w:eastAsia="Arial" w:cs="Arial"/>
                <w:b/>
                <w:bCs/>
                <w:spacing w:val="-13"/>
                <w:w w:val="95"/>
                <w:sz w:val="29"/>
                <w:szCs w:val="29"/>
              </w:rPr>
              <w:t xml:space="preserve"> </w:t>
            </w:r>
            <w:r w:rsidRPr="00B81C1C">
              <w:rPr>
                <w:rFonts w:eastAsia="Arial" w:cs="Arial"/>
                <w:b/>
                <w:bCs/>
                <w:w w:val="95"/>
                <w:sz w:val="29"/>
                <w:szCs w:val="29"/>
              </w:rPr>
              <w:t>9–12</w:t>
            </w:r>
          </w:p>
        </w:tc>
      </w:tr>
      <w:tr w:rsidR="00B81C1C" w:rsidRPr="00B81C1C" w14:paraId="01661E14" w14:textId="77777777" w:rsidTr="00DE418D">
        <w:trPr>
          <w:trHeight w:hRule="exact" w:val="555"/>
        </w:trPr>
        <w:tc>
          <w:tcPr>
            <w:tcW w:w="2006" w:type="dxa"/>
            <w:gridSpan w:val="2"/>
            <w:tcBorders>
              <w:top w:val="single" w:sz="7" w:space="0" w:color="231F20"/>
              <w:left w:val="single" w:sz="7" w:space="0" w:color="231F20"/>
              <w:bottom w:val="single" w:sz="7" w:space="0" w:color="231F20"/>
              <w:right w:val="single" w:sz="7" w:space="0" w:color="231F20"/>
            </w:tcBorders>
          </w:tcPr>
          <w:p w14:paraId="4751A50B" w14:textId="77777777" w:rsidR="00B81C1C" w:rsidRPr="00B81C1C" w:rsidRDefault="00B81C1C" w:rsidP="00B81C1C">
            <w:pPr>
              <w:widowControl w:val="0"/>
              <w:spacing w:before="5" w:line="150" w:lineRule="exact"/>
              <w:jc w:val="left"/>
              <w:rPr>
                <w:rFonts w:ascii="Calibri" w:eastAsia="Calibri" w:hAnsi="Calibri"/>
                <w:sz w:val="15"/>
                <w:szCs w:val="15"/>
              </w:rPr>
            </w:pPr>
          </w:p>
          <w:p w14:paraId="22356B98" w14:textId="77777777" w:rsidR="00B81C1C" w:rsidRPr="00B81C1C" w:rsidRDefault="00B81C1C" w:rsidP="00B81C1C">
            <w:pPr>
              <w:widowControl w:val="0"/>
              <w:ind w:right="332"/>
              <w:jc w:val="left"/>
              <w:rPr>
                <w:rFonts w:eastAsia="Arial" w:cs="Arial"/>
                <w:sz w:val="19"/>
                <w:szCs w:val="19"/>
              </w:rPr>
            </w:pPr>
            <w:r w:rsidRPr="00B81C1C">
              <w:rPr>
                <w:rFonts w:eastAsia="Arial" w:cs="Arial"/>
                <w:b/>
                <w:bCs/>
                <w:w w:val="95"/>
                <w:sz w:val="19"/>
                <w:szCs w:val="19"/>
              </w:rPr>
              <w:t>Dimension</w:t>
            </w:r>
          </w:p>
        </w:tc>
        <w:tc>
          <w:tcPr>
            <w:tcW w:w="1843" w:type="dxa"/>
            <w:tcBorders>
              <w:top w:val="single" w:sz="7" w:space="0" w:color="231F20"/>
              <w:left w:val="single" w:sz="7" w:space="0" w:color="231F20"/>
              <w:bottom w:val="single" w:sz="7" w:space="0" w:color="231F20"/>
              <w:right w:val="single" w:sz="7" w:space="0" w:color="231F20"/>
            </w:tcBorders>
            <w:shd w:val="clear" w:color="auto" w:fill="BCBEC0"/>
          </w:tcPr>
          <w:p w14:paraId="766D5C77"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5C812E8D" w14:textId="77777777" w:rsidR="00B81C1C" w:rsidRPr="00B81C1C" w:rsidRDefault="00B81C1C" w:rsidP="00B81C1C">
            <w:pPr>
              <w:widowControl w:val="0"/>
              <w:spacing w:before="35"/>
              <w:ind w:right="220"/>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58" w:type="dxa"/>
            <w:tcBorders>
              <w:top w:val="single" w:sz="7" w:space="0" w:color="231F20"/>
              <w:left w:val="single" w:sz="7" w:space="0" w:color="231F20"/>
              <w:bottom w:val="single" w:sz="7" w:space="0" w:color="231F20"/>
              <w:right w:val="single" w:sz="7" w:space="0" w:color="231F20"/>
            </w:tcBorders>
            <w:shd w:val="clear" w:color="auto" w:fill="BCBEC0"/>
          </w:tcPr>
          <w:p w14:paraId="62E3B1A9"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54238373"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43" w:type="dxa"/>
            <w:tcBorders>
              <w:top w:val="single" w:sz="7" w:space="0" w:color="231F20"/>
              <w:left w:val="single" w:sz="7" w:space="0" w:color="231F20"/>
              <w:bottom w:val="single" w:sz="7" w:space="0" w:color="231F20"/>
              <w:right w:val="single" w:sz="7" w:space="0" w:color="231F20"/>
            </w:tcBorders>
            <w:shd w:val="clear" w:color="auto" w:fill="BCBEC0"/>
          </w:tcPr>
          <w:p w14:paraId="7176B18F"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7186B288" w14:textId="77777777" w:rsidR="00B81C1C" w:rsidRPr="00B81C1C" w:rsidRDefault="00B81C1C" w:rsidP="00B81C1C">
            <w:pPr>
              <w:widowControl w:val="0"/>
              <w:spacing w:before="36"/>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58" w:type="dxa"/>
            <w:tcBorders>
              <w:top w:val="single" w:sz="7" w:space="0" w:color="231F20"/>
              <w:left w:val="single" w:sz="7" w:space="0" w:color="231F20"/>
              <w:bottom w:val="single" w:sz="7" w:space="0" w:color="231F20"/>
              <w:right w:val="single" w:sz="7" w:space="0" w:color="231F20"/>
            </w:tcBorders>
            <w:shd w:val="clear" w:color="auto" w:fill="BCBEC0"/>
          </w:tcPr>
          <w:p w14:paraId="577C07B6"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4C40B825" w14:textId="77777777" w:rsidR="00B81C1C" w:rsidRPr="00B81C1C" w:rsidRDefault="00B81C1C" w:rsidP="00B81C1C">
            <w:pPr>
              <w:widowControl w:val="0"/>
              <w:spacing w:before="36"/>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44" w:type="dxa"/>
            <w:tcBorders>
              <w:top w:val="single" w:sz="7" w:space="0" w:color="231F20"/>
              <w:left w:val="single" w:sz="7" w:space="0" w:color="231F20"/>
              <w:bottom w:val="single" w:sz="7" w:space="0" w:color="231F20"/>
              <w:right w:val="single" w:sz="7" w:space="0" w:color="231F20"/>
            </w:tcBorders>
            <w:shd w:val="clear" w:color="auto" w:fill="BCBEC0"/>
          </w:tcPr>
          <w:p w14:paraId="69E533EA"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190574FF"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699178F3" w14:textId="77777777" w:rsidTr="00DE418D">
        <w:trPr>
          <w:trHeight w:hRule="exact" w:val="2240"/>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459C84A9" w14:textId="77777777" w:rsidR="00B81C1C" w:rsidRPr="00B81C1C" w:rsidRDefault="00B81C1C" w:rsidP="00B81C1C">
            <w:pPr>
              <w:widowControl w:val="0"/>
              <w:spacing w:before="7" w:line="140" w:lineRule="exact"/>
              <w:jc w:val="left"/>
              <w:rPr>
                <w:rFonts w:ascii="Calibri" w:eastAsia="Calibri" w:hAnsi="Calibri"/>
                <w:sz w:val="14"/>
                <w:szCs w:val="14"/>
              </w:rPr>
            </w:pPr>
          </w:p>
          <w:p w14:paraId="35154632" w14:textId="77777777" w:rsidR="00B81C1C" w:rsidRPr="00B81C1C" w:rsidRDefault="00B81C1C" w:rsidP="00B81C1C">
            <w:pPr>
              <w:widowControl w:val="0"/>
              <w:spacing w:line="245" w:lineRule="auto"/>
              <w:ind w:right="179"/>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843" w:type="dxa"/>
            <w:tcBorders>
              <w:top w:val="single" w:sz="7" w:space="0" w:color="231F20"/>
              <w:left w:val="single" w:sz="7" w:space="0" w:color="231F20"/>
              <w:bottom w:val="single" w:sz="7" w:space="0" w:color="231F20"/>
              <w:right w:val="single" w:sz="7" w:space="0" w:color="231F20"/>
            </w:tcBorders>
          </w:tcPr>
          <w:p w14:paraId="0C32C901" w14:textId="77777777" w:rsidR="00B81C1C" w:rsidRPr="00B81C1C" w:rsidRDefault="00B81C1C" w:rsidP="00A06491">
            <w:pPr>
              <w:widowControl w:val="0"/>
              <w:numPr>
                <w:ilvl w:val="0"/>
                <w:numId w:val="74"/>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1355E0DD" w14:textId="77777777" w:rsidR="00B81C1C" w:rsidRPr="00B81C1C" w:rsidRDefault="00B81C1C" w:rsidP="00A06491">
            <w:pPr>
              <w:widowControl w:val="0"/>
              <w:numPr>
                <w:ilvl w:val="0"/>
                <w:numId w:val="7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60A04C49" w14:textId="77777777" w:rsidR="00B81C1C" w:rsidRPr="00B81C1C" w:rsidRDefault="00B81C1C" w:rsidP="00A06491">
            <w:pPr>
              <w:widowControl w:val="0"/>
              <w:numPr>
                <w:ilvl w:val="0"/>
                <w:numId w:val="74"/>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009B69BC" w14:textId="77777777" w:rsidR="00B81C1C" w:rsidRPr="00B81C1C" w:rsidRDefault="00B81C1C" w:rsidP="00A06491">
            <w:pPr>
              <w:widowControl w:val="0"/>
              <w:numPr>
                <w:ilvl w:val="0"/>
                <w:numId w:val="7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65340346" w14:textId="77777777" w:rsidR="00B81C1C" w:rsidRPr="00B81C1C" w:rsidRDefault="00B81C1C" w:rsidP="00A06491">
            <w:pPr>
              <w:widowControl w:val="0"/>
              <w:numPr>
                <w:ilvl w:val="0"/>
                <w:numId w:val="74"/>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176E7431" w14:textId="77777777" w:rsidR="00B81C1C" w:rsidRPr="00B81C1C" w:rsidRDefault="00B81C1C" w:rsidP="00A06491">
            <w:pPr>
              <w:widowControl w:val="0"/>
              <w:numPr>
                <w:ilvl w:val="0"/>
                <w:numId w:val="74"/>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58" w:type="dxa"/>
            <w:tcBorders>
              <w:top w:val="single" w:sz="7" w:space="0" w:color="231F20"/>
              <w:left w:val="single" w:sz="7" w:space="0" w:color="231F20"/>
              <w:bottom w:val="single" w:sz="7" w:space="0" w:color="231F20"/>
              <w:right w:val="single" w:sz="7" w:space="0" w:color="231F20"/>
            </w:tcBorders>
          </w:tcPr>
          <w:p w14:paraId="036C3FFD" w14:textId="77777777" w:rsidR="00B81C1C" w:rsidRPr="00B81C1C" w:rsidRDefault="00B81C1C" w:rsidP="00A06491">
            <w:pPr>
              <w:widowControl w:val="0"/>
              <w:numPr>
                <w:ilvl w:val="0"/>
                <w:numId w:val="73"/>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6ADF8B9F" w14:textId="77777777" w:rsidR="00B81C1C" w:rsidRPr="00B81C1C" w:rsidRDefault="00B81C1C" w:rsidP="00A06491">
            <w:pPr>
              <w:widowControl w:val="0"/>
              <w:numPr>
                <w:ilvl w:val="0"/>
                <w:numId w:val="73"/>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1CFC543E" w14:textId="77777777" w:rsidR="00B81C1C" w:rsidRPr="00B81C1C" w:rsidRDefault="00B81C1C" w:rsidP="00A06491">
            <w:pPr>
              <w:widowControl w:val="0"/>
              <w:numPr>
                <w:ilvl w:val="0"/>
                <w:numId w:val="73"/>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43" w:type="dxa"/>
            <w:tcBorders>
              <w:top w:val="single" w:sz="7" w:space="0" w:color="231F20"/>
              <w:left w:val="single" w:sz="7" w:space="0" w:color="231F20"/>
              <w:bottom w:val="single" w:sz="7" w:space="0" w:color="231F20"/>
              <w:right w:val="single" w:sz="7" w:space="0" w:color="231F20"/>
            </w:tcBorders>
          </w:tcPr>
          <w:p w14:paraId="17387D35" w14:textId="77777777" w:rsidR="00B81C1C" w:rsidRPr="00B81C1C" w:rsidRDefault="00B81C1C" w:rsidP="00A06491">
            <w:pPr>
              <w:widowControl w:val="0"/>
              <w:numPr>
                <w:ilvl w:val="0"/>
                <w:numId w:val="72"/>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6D2813F2" w14:textId="77777777" w:rsidR="00B81C1C" w:rsidRPr="00B81C1C" w:rsidRDefault="00B81C1C" w:rsidP="00A06491">
            <w:pPr>
              <w:widowControl w:val="0"/>
              <w:numPr>
                <w:ilvl w:val="0"/>
                <w:numId w:val="72"/>
              </w:numPr>
              <w:tabs>
                <w:tab w:val="left" w:pos="222"/>
              </w:tabs>
              <w:spacing w:before="37" w:line="242" w:lineRule="auto"/>
              <w:ind w:right="5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complex sentence</w:t>
            </w:r>
          </w:p>
        </w:tc>
        <w:tc>
          <w:tcPr>
            <w:tcW w:w="1658" w:type="dxa"/>
            <w:tcBorders>
              <w:top w:val="single" w:sz="7" w:space="0" w:color="231F20"/>
              <w:left w:val="single" w:sz="7" w:space="0" w:color="231F20"/>
              <w:bottom w:val="single" w:sz="7" w:space="0" w:color="231F20"/>
              <w:right w:val="single" w:sz="7" w:space="0" w:color="231F20"/>
            </w:tcBorders>
          </w:tcPr>
          <w:p w14:paraId="359225DF" w14:textId="77777777" w:rsidR="00B81C1C" w:rsidRPr="00B81C1C" w:rsidRDefault="00B81C1C" w:rsidP="00A06491">
            <w:pPr>
              <w:widowControl w:val="0"/>
              <w:numPr>
                <w:ilvl w:val="0"/>
                <w:numId w:val="71"/>
              </w:numPr>
              <w:tabs>
                <w:tab w:val="left" w:pos="222"/>
              </w:tabs>
              <w:spacing w:before="40" w:line="242" w:lineRule="auto"/>
              <w:ind w:right="2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c>
          <w:tcPr>
            <w:tcW w:w="1844" w:type="dxa"/>
            <w:tcBorders>
              <w:top w:val="single" w:sz="7" w:space="0" w:color="231F20"/>
              <w:left w:val="single" w:sz="7" w:space="0" w:color="231F20"/>
              <w:bottom w:val="single" w:sz="7" w:space="0" w:color="231F20"/>
              <w:right w:val="single" w:sz="7" w:space="0" w:color="231F20"/>
            </w:tcBorders>
          </w:tcPr>
          <w:p w14:paraId="42C3B8B3" w14:textId="77777777" w:rsidR="00B81C1C" w:rsidRPr="00B81C1C" w:rsidRDefault="00B81C1C" w:rsidP="00A06491">
            <w:pPr>
              <w:widowControl w:val="0"/>
              <w:numPr>
                <w:ilvl w:val="0"/>
                <w:numId w:val="70"/>
              </w:numPr>
              <w:tabs>
                <w:tab w:val="left" w:pos="222"/>
              </w:tabs>
              <w:spacing w:before="40" w:line="242" w:lineRule="auto"/>
              <w:ind w:right="178"/>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r>
      <w:tr w:rsidR="00B81C1C" w:rsidRPr="00B81C1C" w14:paraId="0C25EA31" w14:textId="77777777" w:rsidTr="00DE418D">
        <w:trPr>
          <w:trHeight w:hRule="exact" w:val="1052"/>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0CD9FEE3" w14:textId="77777777" w:rsidR="00B81C1C" w:rsidRPr="00B81C1C" w:rsidRDefault="00B81C1C" w:rsidP="00B81C1C">
            <w:pPr>
              <w:widowControl w:val="0"/>
              <w:spacing w:before="9" w:line="180" w:lineRule="exact"/>
              <w:jc w:val="left"/>
              <w:rPr>
                <w:rFonts w:ascii="Calibri" w:eastAsia="Calibri" w:hAnsi="Calibri"/>
                <w:sz w:val="18"/>
                <w:szCs w:val="18"/>
              </w:rPr>
            </w:pPr>
          </w:p>
          <w:p w14:paraId="22140091"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843" w:type="dxa"/>
            <w:tcBorders>
              <w:top w:val="single" w:sz="7" w:space="0" w:color="231F20"/>
              <w:left w:val="single" w:sz="7" w:space="0" w:color="231F20"/>
              <w:bottom w:val="single" w:sz="7" w:space="0" w:color="231F20"/>
              <w:right w:val="single" w:sz="7" w:space="0" w:color="231F20"/>
            </w:tcBorders>
          </w:tcPr>
          <w:p w14:paraId="746673B1" w14:textId="77777777" w:rsidR="00B81C1C" w:rsidRPr="00B81C1C" w:rsidRDefault="00B81C1C" w:rsidP="00A06491">
            <w:pPr>
              <w:widowControl w:val="0"/>
              <w:numPr>
                <w:ilvl w:val="0"/>
                <w:numId w:val="69"/>
              </w:numPr>
              <w:tabs>
                <w:tab w:val="left" w:pos="222"/>
              </w:tabs>
              <w:spacing w:before="40" w:line="242" w:lineRule="auto"/>
              <w:ind w:right="19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most</w:t>
            </w:r>
            <w:r w:rsidRPr="00B81C1C">
              <w:rPr>
                <w:rFonts w:eastAsia="Arial" w:cs="Arial"/>
                <w:spacing w:val="2"/>
                <w:w w:val="85"/>
                <w:sz w:val="16"/>
                <w:szCs w:val="16"/>
              </w:rPr>
              <w:t xml:space="preserve"> </w:t>
            </w:r>
            <w:r w:rsidRPr="00B81C1C">
              <w:rPr>
                <w:rFonts w:eastAsia="Arial" w:cs="Arial"/>
                <w:w w:val="85"/>
                <w:sz w:val="16"/>
                <w:szCs w:val="16"/>
              </w:rPr>
              <w:t>commonly used</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2"/>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short</w:t>
            </w:r>
            <w:r w:rsidRPr="00B81C1C">
              <w:rPr>
                <w:rFonts w:eastAsia="Arial" w:cs="Arial"/>
                <w:w w:val="86"/>
                <w:sz w:val="16"/>
                <w:szCs w:val="16"/>
              </w:rPr>
              <w:t xml:space="preserve"> </w:t>
            </w:r>
            <w:r w:rsidRPr="00B81C1C">
              <w:rPr>
                <w:rFonts w:eastAsia="Arial" w:cs="Arial"/>
                <w:w w:val="85"/>
                <w:sz w:val="16"/>
                <w:szCs w:val="16"/>
              </w:rPr>
              <w:t>phrases</w:t>
            </w:r>
          </w:p>
        </w:tc>
        <w:tc>
          <w:tcPr>
            <w:tcW w:w="1658" w:type="dxa"/>
            <w:tcBorders>
              <w:top w:val="single" w:sz="7" w:space="0" w:color="231F20"/>
              <w:left w:val="single" w:sz="7" w:space="0" w:color="231F20"/>
              <w:bottom w:val="single" w:sz="7" w:space="0" w:color="231F20"/>
              <w:right w:val="single" w:sz="7" w:space="0" w:color="231F20"/>
            </w:tcBorders>
          </w:tcPr>
          <w:p w14:paraId="19715646" w14:textId="77777777" w:rsidR="00B81C1C" w:rsidRPr="00B81C1C" w:rsidRDefault="00B81C1C" w:rsidP="00A06491">
            <w:pPr>
              <w:widowControl w:val="0"/>
              <w:numPr>
                <w:ilvl w:val="0"/>
                <w:numId w:val="68"/>
              </w:numPr>
              <w:tabs>
                <w:tab w:val="left" w:pos="222"/>
              </w:tabs>
              <w:spacing w:before="40" w:line="242" w:lineRule="auto"/>
              <w:ind w:right="324"/>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6"/>
                <w:w w:val="85"/>
                <w:sz w:val="16"/>
                <w:szCs w:val="16"/>
              </w:rPr>
              <w:t xml:space="preserve"> </w:t>
            </w:r>
            <w:r w:rsidRPr="00B81C1C">
              <w:rPr>
                <w:rFonts w:eastAsia="Arial" w:cs="Arial"/>
                <w:w w:val="85"/>
                <w:sz w:val="16"/>
                <w:szCs w:val="16"/>
              </w:rPr>
              <w:t>and common</w:t>
            </w:r>
            <w:r w:rsidRPr="00B81C1C">
              <w:rPr>
                <w:rFonts w:eastAsia="Arial" w:cs="Arial"/>
                <w:spacing w:val="-1"/>
                <w:w w:val="85"/>
                <w:sz w:val="16"/>
                <w:szCs w:val="16"/>
              </w:rPr>
              <w:t xml:space="preserve"> </w:t>
            </w:r>
            <w:r w:rsidRPr="00B81C1C">
              <w:rPr>
                <w:rFonts w:eastAsia="Arial" w:cs="Arial"/>
                <w:w w:val="85"/>
                <w:sz w:val="16"/>
                <w:szCs w:val="16"/>
              </w:rPr>
              <w:t xml:space="preserve">grade-level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 words</w:t>
            </w:r>
            <w:r w:rsidRPr="00B81C1C">
              <w:rPr>
                <w:rFonts w:eastAsia="Arial" w:cs="Arial"/>
                <w:spacing w:val="-1"/>
                <w:w w:val="85"/>
                <w:sz w:val="16"/>
                <w:szCs w:val="16"/>
              </w:rPr>
              <w:t xml:space="preserve"> </w:t>
            </w:r>
            <w:r w:rsidRPr="00B81C1C">
              <w:rPr>
                <w:rFonts w:eastAsia="Arial" w:cs="Arial"/>
                <w:w w:val="85"/>
                <w:sz w:val="16"/>
                <w:szCs w:val="16"/>
              </w:rPr>
              <w:t>and short</w:t>
            </w:r>
            <w:r w:rsidRPr="00B81C1C">
              <w:rPr>
                <w:rFonts w:eastAsia="Arial" w:cs="Arial"/>
                <w:w w:val="86"/>
                <w:sz w:val="16"/>
                <w:szCs w:val="16"/>
              </w:rPr>
              <w:t xml:space="preserve"> </w:t>
            </w:r>
            <w:r w:rsidRPr="00B81C1C">
              <w:rPr>
                <w:rFonts w:eastAsia="Arial" w:cs="Arial"/>
                <w:w w:val="85"/>
                <w:sz w:val="16"/>
                <w:szCs w:val="16"/>
              </w:rPr>
              <w:t>phrases</w:t>
            </w:r>
          </w:p>
        </w:tc>
        <w:tc>
          <w:tcPr>
            <w:tcW w:w="1843" w:type="dxa"/>
            <w:tcBorders>
              <w:top w:val="single" w:sz="7" w:space="0" w:color="231F20"/>
              <w:left w:val="single" w:sz="7" w:space="0" w:color="231F20"/>
              <w:bottom w:val="single" w:sz="7" w:space="0" w:color="231F20"/>
              <w:right w:val="single" w:sz="7" w:space="0" w:color="231F20"/>
            </w:tcBorders>
          </w:tcPr>
          <w:p w14:paraId="2C077068" w14:textId="77777777" w:rsidR="00B81C1C" w:rsidRPr="00B81C1C" w:rsidRDefault="00B81C1C" w:rsidP="00A06491">
            <w:pPr>
              <w:widowControl w:val="0"/>
              <w:numPr>
                <w:ilvl w:val="0"/>
                <w:numId w:val="67"/>
              </w:numPr>
              <w:tabs>
                <w:tab w:val="left" w:pos="222"/>
              </w:tabs>
              <w:spacing w:before="40" w:line="242" w:lineRule="auto"/>
              <w:ind w:right="354"/>
              <w:jc w:val="left"/>
              <w:rPr>
                <w:rFonts w:eastAsia="Arial" w:cs="Arial"/>
                <w:sz w:val="16"/>
                <w:szCs w:val="16"/>
              </w:rPr>
            </w:pPr>
            <w:r w:rsidRPr="00B81C1C">
              <w:rPr>
                <w:rFonts w:eastAsia="Arial" w:cs="Arial"/>
                <w:w w:val="85"/>
                <w:sz w:val="16"/>
                <w:szCs w:val="16"/>
              </w:rPr>
              <w:t>Contains</w:t>
            </w:r>
            <w:r w:rsidRPr="00B81C1C">
              <w:rPr>
                <w:rFonts w:eastAsia="Arial" w:cs="Arial"/>
                <w:spacing w:val="-9"/>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w w:val="90"/>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p>
        </w:tc>
        <w:tc>
          <w:tcPr>
            <w:tcW w:w="1658" w:type="dxa"/>
            <w:tcBorders>
              <w:top w:val="single" w:sz="7" w:space="0" w:color="231F20"/>
              <w:left w:val="single" w:sz="7" w:space="0" w:color="231F20"/>
              <w:bottom w:val="single" w:sz="7" w:space="0" w:color="231F20"/>
              <w:right w:val="single" w:sz="7" w:space="0" w:color="231F20"/>
            </w:tcBorders>
          </w:tcPr>
          <w:p w14:paraId="3470095E" w14:textId="77777777" w:rsidR="00B81C1C" w:rsidRPr="00B81C1C" w:rsidRDefault="00B81C1C" w:rsidP="00A06491">
            <w:pPr>
              <w:widowControl w:val="0"/>
              <w:numPr>
                <w:ilvl w:val="0"/>
                <w:numId w:val="66"/>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Contains</w:t>
            </w:r>
            <w:r w:rsidRPr="00B81C1C">
              <w:rPr>
                <w:rFonts w:eastAsia="Arial" w:cs="Arial"/>
                <w:spacing w:val="-14"/>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1</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w w:val="82"/>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r w:rsidRPr="00B81C1C">
              <w:rPr>
                <w:rFonts w:eastAsia="Arial" w:cs="Arial"/>
                <w:w w:val="81"/>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c>
          <w:tcPr>
            <w:tcW w:w="1844" w:type="dxa"/>
            <w:tcBorders>
              <w:top w:val="single" w:sz="7" w:space="0" w:color="231F20"/>
              <w:left w:val="single" w:sz="7" w:space="0" w:color="231F20"/>
              <w:bottom w:val="single" w:sz="7" w:space="0" w:color="231F20"/>
              <w:right w:val="single" w:sz="7" w:space="0" w:color="231F20"/>
            </w:tcBorders>
          </w:tcPr>
          <w:p w14:paraId="49242ED8" w14:textId="77777777" w:rsidR="00B81C1C" w:rsidRPr="00B81C1C" w:rsidRDefault="00B81C1C" w:rsidP="00A06491">
            <w:pPr>
              <w:widowControl w:val="0"/>
              <w:numPr>
                <w:ilvl w:val="0"/>
                <w:numId w:val="65"/>
              </w:numPr>
              <w:tabs>
                <w:tab w:val="left" w:pos="222"/>
              </w:tabs>
              <w:spacing w:before="40" w:line="242" w:lineRule="auto"/>
              <w:ind w:right="359"/>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5"/>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many</w:t>
            </w:r>
            <w:r w:rsidRPr="00B81C1C">
              <w:rPr>
                <w:rFonts w:eastAsia="Arial" w:cs="Arial"/>
                <w:w w:val="84"/>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r w:rsidRPr="00B81C1C">
              <w:rPr>
                <w:rFonts w:eastAsia="Arial" w:cs="Arial"/>
                <w:w w:val="81"/>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r>
      <w:tr w:rsidR="00B81C1C" w:rsidRPr="00B81C1C" w14:paraId="5A1E5EC1" w14:textId="77777777" w:rsidTr="00DE418D">
        <w:trPr>
          <w:trHeight w:hRule="exact" w:val="1457"/>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2596057C" w14:textId="77777777" w:rsidR="00B81C1C" w:rsidRPr="00B81C1C" w:rsidRDefault="00B81C1C" w:rsidP="00B81C1C">
            <w:pPr>
              <w:widowControl w:val="0"/>
              <w:spacing w:before="5" w:line="170" w:lineRule="exact"/>
              <w:jc w:val="left"/>
              <w:rPr>
                <w:rFonts w:ascii="Calibri" w:eastAsia="Calibri" w:hAnsi="Calibri"/>
                <w:sz w:val="17"/>
                <w:szCs w:val="17"/>
              </w:rPr>
            </w:pPr>
          </w:p>
          <w:p w14:paraId="075D3BEB" w14:textId="77777777" w:rsidR="00B81C1C" w:rsidRPr="00B81C1C" w:rsidRDefault="00B81C1C" w:rsidP="00B81C1C">
            <w:pPr>
              <w:widowControl w:val="0"/>
              <w:spacing w:line="200" w:lineRule="exact"/>
              <w:jc w:val="left"/>
              <w:rPr>
                <w:rFonts w:ascii="Calibri" w:eastAsia="Calibri" w:hAnsi="Calibri"/>
                <w:sz w:val="20"/>
                <w:szCs w:val="20"/>
              </w:rPr>
            </w:pPr>
          </w:p>
          <w:p w14:paraId="1ED05FFE" w14:textId="77777777" w:rsidR="00B81C1C" w:rsidRPr="00B81C1C" w:rsidRDefault="00B81C1C" w:rsidP="00B81C1C">
            <w:pPr>
              <w:widowControl w:val="0"/>
              <w:spacing w:line="245" w:lineRule="auto"/>
              <w:ind w:right="247"/>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843" w:type="dxa"/>
            <w:tcBorders>
              <w:top w:val="single" w:sz="7" w:space="0" w:color="231F20"/>
              <w:left w:val="single" w:sz="7" w:space="0" w:color="231F20"/>
              <w:bottom w:val="single" w:sz="7" w:space="0" w:color="231F20"/>
              <w:right w:val="single" w:sz="7" w:space="0" w:color="231F20"/>
            </w:tcBorders>
          </w:tcPr>
          <w:p w14:paraId="3AFF60E6" w14:textId="77777777" w:rsidR="00B81C1C" w:rsidRPr="00B81C1C" w:rsidRDefault="00B81C1C" w:rsidP="00A06491">
            <w:pPr>
              <w:widowControl w:val="0"/>
              <w:numPr>
                <w:ilvl w:val="0"/>
                <w:numId w:val="64"/>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Lacks</w:t>
            </w:r>
            <w:r w:rsidRPr="00B81C1C">
              <w:rPr>
                <w:rFonts w:eastAsia="Arial" w:cs="Arial"/>
                <w:spacing w:val="-1"/>
                <w:w w:val="85"/>
                <w:sz w:val="16"/>
                <w:szCs w:val="16"/>
              </w:rPr>
              <w:t xml:space="preserve"> </w:t>
            </w:r>
            <w:r w:rsidRPr="00B81C1C">
              <w:rPr>
                <w:rFonts w:eastAsia="Arial" w:cs="Arial"/>
                <w:w w:val="85"/>
                <w:sz w:val="16"/>
                <w:szCs w:val="16"/>
              </w:rPr>
              <w:t>a clear orientation,</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organized</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connected</w:t>
            </w:r>
            <w:r w:rsidRPr="00B81C1C">
              <w:rPr>
                <w:rFonts w:eastAsia="Arial" w:cs="Arial"/>
                <w:spacing w:val="-5"/>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closure</w:t>
            </w:r>
            <w:r w:rsidRPr="00B81C1C">
              <w:rPr>
                <w:rFonts w:eastAsia="Arial" w:cs="Arial"/>
                <w:spacing w:val="2"/>
                <w:w w:val="85"/>
                <w:sz w:val="16"/>
                <w:szCs w:val="16"/>
              </w:rPr>
              <w:t xml:space="preserve"> </w:t>
            </w:r>
            <w:r w:rsidRPr="00B81C1C">
              <w:rPr>
                <w:rFonts w:eastAsia="Arial" w:cs="Arial"/>
                <w:w w:val="85"/>
                <w:sz w:val="16"/>
                <w:szCs w:val="16"/>
              </w:rPr>
              <w:t>due</w:t>
            </w:r>
            <w:r w:rsidRPr="00B81C1C">
              <w:rPr>
                <w:rFonts w:eastAsia="Arial" w:cs="Arial"/>
                <w:spacing w:val="2"/>
                <w:w w:val="85"/>
                <w:sz w:val="16"/>
                <w:szCs w:val="16"/>
              </w:rPr>
              <w:t xml:space="preserve"> </w:t>
            </w:r>
            <w:r w:rsidRPr="00B81C1C">
              <w:rPr>
                <w:rFonts w:eastAsia="Arial" w:cs="Arial"/>
                <w:w w:val="85"/>
                <w:sz w:val="16"/>
                <w:szCs w:val="16"/>
              </w:rPr>
              <w:t>to</w:t>
            </w:r>
            <w:r w:rsidRPr="00B81C1C">
              <w:rPr>
                <w:rFonts w:eastAsia="Arial" w:cs="Arial"/>
                <w:spacing w:val="2"/>
                <w:w w:val="85"/>
                <w:sz w:val="16"/>
                <w:szCs w:val="16"/>
              </w:rPr>
              <w:t xml:space="preserve"> </w:t>
            </w:r>
            <w:r w:rsidRPr="00B81C1C">
              <w:rPr>
                <w:rFonts w:eastAsia="Arial" w:cs="Arial"/>
                <w:w w:val="85"/>
                <w:sz w:val="16"/>
                <w:szCs w:val="16"/>
              </w:rPr>
              <w:t>brevity</w:t>
            </w:r>
          </w:p>
        </w:tc>
        <w:tc>
          <w:tcPr>
            <w:tcW w:w="1658" w:type="dxa"/>
            <w:tcBorders>
              <w:top w:val="single" w:sz="7" w:space="0" w:color="231F20"/>
              <w:left w:val="single" w:sz="7" w:space="0" w:color="231F20"/>
              <w:bottom w:val="single" w:sz="7" w:space="0" w:color="231F20"/>
              <w:right w:val="single" w:sz="7" w:space="0" w:color="231F20"/>
            </w:tcBorders>
          </w:tcPr>
          <w:p w14:paraId="72353849" w14:textId="77777777" w:rsidR="00B81C1C" w:rsidRPr="00B81C1C" w:rsidRDefault="00B81C1C" w:rsidP="00A06491">
            <w:pPr>
              <w:widowControl w:val="0"/>
              <w:numPr>
                <w:ilvl w:val="0"/>
                <w:numId w:val="63"/>
              </w:numPr>
              <w:tabs>
                <w:tab w:val="left" w:pos="222"/>
              </w:tabs>
              <w:spacing w:before="40" w:line="242" w:lineRule="auto"/>
              <w:ind w:right="154"/>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provides</w:t>
            </w:r>
            <w:r w:rsidRPr="00B81C1C">
              <w:rPr>
                <w:rFonts w:eastAsia="Arial" w:cs="Arial"/>
                <w:w w:val="84"/>
                <w:sz w:val="16"/>
                <w:szCs w:val="16"/>
              </w:rPr>
              <w:t xml:space="preserve"> </w:t>
            </w:r>
            <w:r w:rsidRPr="00B81C1C">
              <w:rPr>
                <w:rFonts w:eastAsia="Arial" w:cs="Arial"/>
                <w:w w:val="85"/>
                <w:sz w:val="16"/>
                <w:szCs w:val="16"/>
              </w:rPr>
              <w:t>an</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spacing w:val="10"/>
                <w:w w:val="85"/>
                <w:sz w:val="16"/>
                <w:szCs w:val="16"/>
              </w:rPr>
              <w:t xml:space="preserve"> </w:t>
            </w:r>
            <w:r w:rsidRPr="00B81C1C">
              <w:rPr>
                <w:rFonts w:eastAsia="Arial" w:cs="Arial"/>
                <w:w w:val="85"/>
                <w:sz w:val="16"/>
                <w:szCs w:val="16"/>
              </w:rPr>
              <w:t>organized or</w:t>
            </w:r>
            <w:r w:rsidRPr="00B81C1C">
              <w:rPr>
                <w:rFonts w:eastAsia="Arial" w:cs="Arial"/>
                <w:spacing w:val="-8"/>
                <w:w w:val="85"/>
                <w:sz w:val="16"/>
                <w:szCs w:val="16"/>
              </w:rPr>
              <w:t xml:space="preserve"> </w:t>
            </w:r>
            <w:r w:rsidRPr="00B81C1C">
              <w:rPr>
                <w:rFonts w:eastAsia="Arial" w:cs="Arial"/>
                <w:w w:val="85"/>
                <w:sz w:val="16"/>
                <w:szCs w:val="16"/>
              </w:rPr>
              <w:t>connected</w:t>
            </w:r>
            <w:r w:rsidRPr="00B81C1C">
              <w:rPr>
                <w:rFonts w:eastAsia="Arial" w:cs="Arial"/>
                <w:spacing w:val="-8"/>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closure</w:t>
            </w:r>
          </w:p>
        </w:tc>
        <w:tc>
          <w:tcPr>
            <w:tcW w:w="1843" w:type="dxa"/>
            <w:tcBorders>
              <w:top w:val="single" w:sz="7" w:space="0" w:color="231F20"/>
              <w:left w:val="single" w:sz="7" w:space="0" w:color="231F20"/>
              <w:bottom w:val="single" w:sz="7" w:space="0" w:color="231F20"/>
              <w:right w:val="single" w:sz="7" w:space="0" w:color="231F20"/>
            </w:tcBorders>
          </w:tcPr>
          <w:p w14:paraId="7EBD3576" w14:textId="77777777" w:rsidR="00B81C1C" w:rsidRPr="00B81C1C" w:rsidRDefault="00B81C1C" w:rsidP="00A06491">
            <w:pPr>
              <w:widowControl w:val="0"/>
              <w:numPr>
                <w:ilvl w:val="0"/>
                <w:numId w:val="62"/>
              </w:numPr>
              <w:tabs>
                <w:tab w:val="left" w:pos="222"/>
              </w:tabs>
              <w:spacing w:before="40" w:line="242" w:lineRule="auto"/>
              <w:ind w:right="86"/>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23"/>
                <w:w w:val="85"/>
                <w:sz w:val="16"/>
                <w:szCs w:val="16"/>
              </w:rPr>
              <w:t xml:space="preserve"> </w:t>
            </w:r>
            <w:r w:rsidRPr="00B81C1C">
              <w:rPr>
                <w:rFonts w:eastAsia="Arial" w:cs="Arial"/>
                <w:w w:val="85"/>
                <w:sz w:val="16"/>
                <w:szCs w:val="16"/>
              </w:rPr>
              <w:t>provide</w:t>
            </w:r>
            <w:r w:rsidRPr="00B81C1C">
              <w:rPr>
                <w:rFonts w:eastAsia="Arial" w:cs="Arial"/>
                <w:spacing w:val="23"/>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orientation,</w:t>
            </w:r>
            <w:r w:rsidRPr="00B81C1C">
              <w:rPr>
                <w:rFonts w:eastAsia="Arial" w:cs="Arial"/>
                <w:spacing w:val="10"/>
                <w:w w:val="85"/>
                <w:sz w:val="16"/>
                <w:szCs w:val="16"/>
              </w:rPr>
              <w:t xml:space="preserve"> </w:t>
            </w:r>
            <w:r w:rsidRPr="00B81C1C">
              <w:rPr>
                <w:rFonts w:eastAsia="Arial" w:cs="Arial"/>
                <w:w w:val="85"/>
                <w:sz w:val="16"/>
                <w:szCs w:val="16"/>
              </w:rPr>
              <w:t>organized</w:t>
            </w:r>
            <w:r w:rsidRPr="00B81C1C">
              <w:rPr>
                <w:rFonts w:eastAsia="Arial" w:cs="Arial"/>
                <w:spacing w:val="18"/>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connected</w:t>
            </w:r>
            <w:r w:rsidRPr="00B81C1C">
              <w:rPr>
                <w:rFonts w:eastAsia="Arial" w:cs="Arial"/>
                <w:spacing w:val="-2"/>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and/or</w:t>
            </w:r>
            <w:r w:rsidRPr="00B81C1C">
              <w:rPr>
                <w:rFonts w:eastAsia="Arial" w:cs="Arial"/>
                <w:spacing w:val="-7"/>
                <w:w w:val="85"/>
                <w:sz w:val="16"/>
                <w:szCs w:val="16"/>
              </w:rPr>
              <w:t xml:space="preserve"> </w:t>
            </w:r>
            <w:r w:rsidRPr="00B81C1C">
              <w:rPr>
                <w:rFonts w:eastAsia="Arial" w:cs="Arial"/>
                <w:w w:val="85"/>
                <w:sz w:val="16"/>
                <w:szCs w:val="16"/>
              </w:rPr>
              <w:t>closure</w:t>
            </w:r>
          </w:p>
        </w:tc>
        <w:tc>
          <w:tcPr>
            <w:tcW w:w="1658" w:type="dxa"/>
            <w:tcBorders>
              <w:top w:val="single" w:sz="7" w:space="0" w:color="231F20"/>
              <w:left w:val="single" w:sz="7" w:space="0" w:color="231F20"/>
              <w:bottom w:val="single" w:sz="7" w:space="0" w:color="231F20"/>
              <w:right w:val="single" w:sz="7" w:space="0" w:color="231F20"/>
            </w:tcBorders>
          </w:tcPr>
          <w:p w14:paraId="3BB8F444" w14:textId="77777777" w:rsidR="00B81C1C" w:rsidRPr="00B81C1C" w:rsidRDefault="00B81C1C" w:rsidP="00A06491">
            <w:pPr>
              <w:widowControl w:val="0"/>
              <w:numPr>
                <w:ilvl w:val="0"/>
                <w:numId w:val="61"/>
              </w:numPr>
              <w:tabs>
                <w:tab w:val="left" w:pos="222"/>
              </w:tabs>
              <w:spacing w:before="40" w:line="242" w:lineRule="auto"/>
              <w:ind w:right="238"/>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 xml:space="preserve">partial </w:t>
            </w:r>
            <w:r w:rsidRPr="00B81C1C">
              <w:rPr>
                <w:rFonts w:eastAsia="Arial" w:cs="Arial"/>
                <w:spacing w:val="10"/>
                <w:w w:val="85"/>
                <w:sz w:val="16"/>
                <w:szCs w:val="16"/>
              </w:rPr>
              <w:t>orientation</w:t>
            </w:r>
            <w:r w:rsidRPr="00B81C1C">
              <w:rPr>
                <w:rFonts w:eastAsia="Arial" w:cs="Arial"/>
                <w:w w:val="85"/>
                <w:sz w:val="16"/>
                <w:szCs w:val="16"/>
              </w:rPr>
              <w:t>,</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6"/>
                <w:w w:val="85"/>
                <w:sz w:val="16"/>
                <w:szCs w:val="16"/>
              </w:rPr>
              <w:t xml:space="preserve"> </w:t>
            </w:r>
            <w:r w:rsidRPr="00B81C1C">
              <w:rPr>
                <w:rFonts w:eastAsia="Arial" w:cs="Arial"/>
                <w:w w:val="85"/>
                <w:sz w:val="16"/>
                <w:szCs w:val="16"/>
              </w:rPr>
              <w:t>organized</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6"/>
                <w:w w:val="85"/>
                <w:sz w:val="16"/>
                <w:szCs w:val="16"/>
              </w:rPr>
              <w:t xml:space="preserve"> </w:t>
            </w:r>
            <w:r w:rsidRPr="00B81C1C">
              <w:rPr>
                <w:rFonts w:eastAsia="Arial" w:cs="Arial"/>
                <w:w w:val="85"/>
                <w:sz w:val="16"/>
                <w:szCs w:val="16"/>
              </w:rPr>
              <w:t>connected</w:t>
            </w:r>
            <w:r w:rsidRPr="00B81C1C">
              <w:rPr>
                <w:rFonts w:eastAsia="Arial" w:cs="Arial"/>
                <w:spacing w:val="29"/>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closure</w:t>
            </w:r>
          </w:p>
        </w:tc>
        <w:tc>
          <w:tcPr>
            <w:tcW w:w="1844" w:type="dxa"/>
            <w:tcBorders>
              <w:top w:val="single" w:sz="7" w:space="0" w:color="231F20"/>
              <w:left w:val="single" w:sz="7" w:space="0" w:color="231F20"/>
              <w:bottom w:val="single" w:sz="7" w:space="0" w:color="231F20"/>
              <w:right w:val="single" w:sz="7" w:space="0" w:color="231F20"/>
            </w:tcBorders>
          </w:tcPr>
          <w:p w14:paraId="417FAD0B" w14:textId="77777777" w:rsidR="00B81C1C" w:rsidRPr="00B81C1C" w:rsidRDefault="00B81C1C" w:rsidP="00A06491">
            <w:pPr>
              <w:widowControl w:val="0"/>
              <w:numPr>
                <w:ilvl w:val="0"/>
                <w:numId w:val="60"/>
              </w:numPr>
              <w:tabs>
                <w:tab w:val="left" w:pos="222"/>
              </w:tabs>
              <w:spacing w:before="40" w:line="242" w:lineRule="auto"/>
              <w:ind w:right="59"/>
              <w:jc w:val="left"/>
              <w:rPr>
                <w:rFonts w:eastAsia="Arial" w:cs="Arial"/>
                <w:sz w:val="16"/>
                <w:szCs w:val="16"/>
              </w:rPr>
            </w:pPr>
            <w:r w:rsidRPr="00B81C1C">
              <w:rPr>
                <w:rFonts w:eastAsia="Arial" w:cs="Arial"/>
                <w:w w:val="85"/>
                <w:sz w:val="16"/>
                <w:szCs w:val="16"/>
              </w:rPr>
              <w:t>Includes</w:t>
            </w:r>
            <w:r w:rsidRPr="00B81C1C">
              <w:rPr>
                <w:rFonts w:eastAsia="Arial" w:cs="Arial"/>
                <w:spacing w:val="15"/>
                <w:w w:val="85"/>
                <w:sz w:val="16"/>
                <w:szCs w:val="16"/>
              </w:rPr>
              <w:t xml:space="preserve"> </w:t>
            </w:r>
            <w:r w:rsidRPr="00B81C1C">
              <w:rPr>
                <w:rFonts w:eastAsia="Arial" w:cs="Arial"/>
                <w:w w:val="85"/>
                <w:sz w:val="16"/>
                <w:szCs w:val="16"/>
              </w:rPr>
              <w:t>sufficient</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5"/>
                <w:w w:val="85"/>
                <w:sz w:val="16"/>
                <w:szCs w:val="16"/>
              </w:rPr>
              <w:t xml:space="preserve"> </w:t>
            </w:r>
            <w:r w:rsidRPr="00B81C1C">
              <w:rPr>
                <w:rFonts w:eastAsia="Arial" w:cs="Arial"/>
                <w:w w:val="85"/>
                <w:sz w:val="16"/>
                <w:szCs w:val="16"/>
              </w:rPr>
              <w:t>organized</w:t>
            </w:r>
            <w:r w:rsidRPr="00B81C1C">
              <w:rPr>
                <w:rFonts w:eastAsia="Arial" w:cs="Arial"/>
                <w:spacing w:val="5"/>
                <w:w w:val="85"/>
                <w:sz w:val="16"/>
                <w:szCs w:val="16"/>
              </w:rPr>
              <w:t xml:space="preserve"> </w:t>
            </w:r>
            <w:r w:rsidRPr="00B81C1C">
              <w:rPr>
                <w:rFonts w:eastAsia="Arial" w:cs="Arial"/>
                <w:w w:val="85"/>
                <w:sz w:val="16"/>
                <w:szCs w:val="16"/>
              </w:rPr>
              <w:t>and connected</w:t>
            </w:r>
            <w:r w:rsidRPr="00B81C1C">
              <w:rPr>
                <w:rFonts w:eastAsia="Arial" w:cs="Arial"/>
                <w:spacing w:val="-10"/>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closure</w:t>
            </w:r>
            <w:r w:rsidRPr="00B81C1C">
              <w:rPr>
                <w:rFonts w:eastAsia="Arial" w:cs="Arial"/>
                <w:w w:val="83"/>
                <w:sz w:val="16"/>
                <w:szCs w:val="16"/>
              </w:rPr>
              <w:t xml:space="preserve"> </w:t>
            </w:r>
            <w:r w:rsidRPr="00B81C1C">
              <w:rPr>
                <w:rFonts w:eastAsia="Arial" w:cs="Arial"/>
                <w:w w:val="85"/>
                <w:sz w:val="16"/>
                <w:szCs w:val="16"/>
              </w:rPr>
              <w:t xml:space="preserve">to </w:t>
            </w:r>
            <w:r w:rsidRPr="00B81C1C">
              <w:rPr>
                <w:rFonts w:eastAsia="Arial" w:cs="Arial"/>
                <w:spacing w:val="13"/>
                <w:w w:val="85"/>
                <w:sz w:val="16"/>
                <w:szCs w:val="16"/>
              </w:rPr>
              <w:t>provide</w:t>
            </w:r>
            <w:r w:rsidRPr="00B81C1C">
              <w:rPr>
                <w:rFonts w:eastAsia="Arial" w:cs="Arial"/>
                <w:spacing w:val="6"/>
                <w:w w:val="85"/>
                <w:sz w:val="16"/>
                <w:szCs w:val="16"/>
              </w:rPr>
              <w:t xml:space="preserve"> </w:t>
            </w:r>
            <w:r w:rsidRPr="00B81C1C">
              <w:rPr>
                <w:rFonts w:eastAsia="Arial" w:cs="Arial"/>
                <w:w w:val="85"/>
                <w:sz w:val="16"/>
                <w:szCs w:val="16"/>
              </w:rPr>
              <w:t>clear</w:t>
            </w:r>
            <w:r w:rsidRPr="00B81C1C">
              <w:rPr>
                <w:rFonts w:eastAsia="Arial" w:cs="Arial"/>
                <w:spacing w:val="7"/>
                <w:w w:val="85"/>
                <w:sz w:val="16"/>
                <w:szCs w:val="16"/>
              </w:rPr>
              <w:t xml:space="preserve"> </w:t>
            </w:r>
            <w:r w:rsidRPr="00B81C1C">
              <w:rPr>
                <w:rFonts w:eastAsia="Arial" w:cs="Arial"/>
                <w:w w:val="85"/>
                <w:sz w:val="16"/>
                <w:szCs w:val="16"/>
              </w:rPr>
              <w:t>organization</w:t>
            </w:r>
          </w:p>
        </w:tc>
      </w:tr>
      <w:tr w:rsidR="00B81C1C" w:rsidRPr="00B81C1C" w14:paraId="4B6A1B28" w14:textId="77777777" w:rsidTr="00DE418D">
        <w:trPr>
          <w:trHeight w:hRule="exact" w:val="853"/>
        </w:trPr>
        <w:tc>
          <w:tcPr>
            <w:tcW w:w="716" w:type="dxa"/>
            <w:vMerge w:val="restart"/>
            <w:tcBorders>
              <w:top w:val="single" w:sz="7" w:space="0" w:color="231F20"/>
              <w:left w:val="single" w:sz="7" w:space="0" w:color="231F20"/>
              <w:right w:val="single" w:sz="7" w:space="0" w:color="231F20"/>
            </w:tcBorders>
            <w:shd w:val="clear" w:color="auto" w:fill="BCBEC0"/>
            <w:textDirection w:val="btLr"/>
          </w:tcPr>
          <w:p w14:paraId="5A25F132" w14:textId="77777777" w:rsidR="00B81C1C" w:rsidRPr="00B81C1C" w:rsidRDefault="00B81C1C" w:rsidP="00B81C1C">
            <w:pPr>
              <w:widowControl w:val="0"/>
              <w:spacing w:before="4" w:line="200" w:lineRule="exact"/>
              <w:jc w:val="left"/>
              <w:rPr>
                <w:rFonts w:ascii="Calibri" w:eastAsia="Calibri" w:hAnsi="Calibri"/>
                <w:sz w:val="20"/>
                <w:szCs w:val="20"/>
              </w:rPr>
            </w:pPr>
          </w:p>
          <w:p w14:paraId="7CA2F842"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290" w:type="dxa"/>
            <w:tcBorders>
              <w:top w:val="single" w:sz="7" w:space="0" w:color="231F20"/>
              <w:left w:val="single" w:sz="7" w:space="0" w:color="231F20"/>
              <w:bottom w:val="single" w:sz="7" w:space="0" w:color="231F20"/>
              <w:right w:val="single" w:sz="7" w:space="0" w:color="231F20"/>
            </w:tcBorders>
            <w:shd w:val="clear" w:color="auto" w:fill="BCBEC0"/>
          </w:tcPr>
          <w:p w14:paraId="131AE7CD" w14:textId="77777777" w:rsidR="00B81C1C" w:rsidRPr="00B81C1C" w:rsidRDefault="00B81C1C" w:rsidP="00B81C1C">
            <w:pPr>
              <w:widowControl w:val="0"/>
              <w:spacing w:line="100" w:lineRule="exact"/>
              <w:jc w:val="left"/>
              <w:rPr>
                <w:rFonts w:ascii="Calibri" w:eastAsia="Calibri" w:hAnsi="Calibri"/>
                <w:sz w:val="10"/>
                <w:szCs w:val="10"/>
              </w:rPr>
            </w:pPr>
          </w:p>
          <w:p w14:paraId="0A3B65A3" w14:textId="77777777" w:rsidR="00B81C1C" w:rsidRPr="00B81C1C" w:rsidRDefault="00B81C1C" w:rsidP="00B81C1C">
            <w:pPr>
              <w:widowControl w:val="0"/>
              <w:spacing w:line="200" w:lineRule="exact"/>
              <w:jc w:val="left"/>
              <w:rPr>
                <w:rFonts w:ascii="Calibri" w:eastAsia="Calibri" w:hAnsi="Calibri"/>
                <w:sz w:val="20"/>
                <w:szCs w:val="20"/>
              </w:rPr>
            </w:pPr>
          </w:p>
          <w:p w14:paraId="23B6E09A" w14:textId="77777777" w:rsidR="00B81C1C" w:rsidRPr="00B81C1C" w:rsidRDefault="00B81C1C" w:rsidP="00B81C1C">
            <w:pPr>
              <w:widowControl w:val="0"/>
              <w:ind w:right="195"/>
              <w:jc w:val="center"/>
              <w:rPr>
                <w:rFonts w:eastAsia="Arial" w:cs="Arial"/>
                <w:sz w:val="19"/>
                <w:szCs w:val="19"/>
              </w:rPr>
            </w:pPr>
            <w:r w:rsidRPr="00B81C1C">
              <w:rPr>
                <w:rFonts w:eastAsia="Arial" w:cs="Arial"/>
                <w:b/>
                <w:bCs/>
                <w:w w:val="80"/>
                <w:sz w:val="19"/>
                <w:szCs w:val="19"/>
              </w:rPr>
              <w:t>SCR</w:t>
            </w:r>
          </w:p>
        </w:tc>
        <w:tc>
          <w:tcPr>
            <w:tcW w:w="1843" w:type="dxa"/>
            <w:tcBorders>
              <w:top w:val="single" w:sz="7" w:space="0" w:color="231F20"/>
              <w:left w:val="single" w:sz="7" w:space="0" w:color="231F20"/>
              <w:bottom w:val="single" w:sz="7" w:space="0" w:color="231F20"/>
              <w:right w:val="single" w:sz="7" w:space="0" w:color="231F20"/>
            </w:tcBorders>
          </w:tcPr>
          <w:p w14:paraId="39D34B3D" w14:textId="77777777" w:rsidR="00B81C1C" w:rsidRPr="00B81C1C" w:rsidRDefault="00B81C1C" w:rsidP="00A06491">
            <w:pPr>
              <w:widowControl w:val="0"/>
              <w:numPr>
                <w:ilvl w:val="0"/>
                <w:numId w:val="59"/>
              </w:numPr>
              <w:tabs>
                <w:tab w:val="left" w:pos="222"/>
              </w:tabs>
              <w:spacing w:before="40" w:line="242" w:lineRule="auto"/>
              <w:ind w:right="119"/>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facts</w:t>
            </w:r>
          </w:p>
        </w:tc>
        <w:tc>
          <w:tcPr>
            <w:tcW w:w="1658" w:type="dxa"/>
            <w:tcBorders>
              <w:top w:val="single" w:sz="7" w:space="0" w:color="231F20"/>
              <w:left w:val="single" w:sz="7" w:space="0" w:color="231F20"/>
              <w:bottom w:val="single" w:sz="7" w:space="0" w:color="231F20"/>
              <w:right w:val="single" w:sz="7" w:space="0" w:color="231F20"/>
            </w:tcBorders>
          </w:tcPr>
          <w:p w14:paraId="79FA2E16" w14:textId="77777777" w:rsidR="00B81C1C" w:rsidRPr="00B81C1C" w:rsidRDefault="00B81C1C" w:rsidP="00A06491">
            <w:pPr>
              <w:widowControl w:val="0"/>
              <w:numPr>
                <w:ilvl w:val="0"/>
                <w:numId w:val="58"/>
              </w:numPr>
              <w:tabs>
                <w:tab w:val="left" w:pos="222"/>
              </w:tabs>
              <w:spacing w:before="40" w:line="242" w:lineRule="auto"/>
              <w:ind w:right="205"/>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4"/>
                <w:w w:val="85"/>
                <w:sz w:val="16"/>
                <w:szCs w:val="16"/>
              </w:rPr>
              <w:t xml:space="preserve"> </w:t>
            </w:r>
            <w:r w:rsidRPr="00B81C1C">
              <w:rPr>
                <w:rFonts w:eastAsia="Arial" w:cs="Arial"/>
                <w:w w:val="85"/>
                <w:sz w:val="16"/>
                <w:szCs w:val="16"/>
              </w:rPr>
              <w:t>an</w:t>
            </w:r>
            <w:r w:rsidRPr="00B81C1C">
              <w:rPr>
                <w:rFonts w:eastAsia="Arial" w:cs="Arial"/>
                <w:spacing w:val="4"/>
                <w:w w:val="85"/>
                <w:sz w:val="16"/>
                <w:szCs w:val="16"/>
              </w:rPr>
              <w:t xml:space="preserve"> </w:t>
            </w:r>
            <w:r w:rsidRPr="00B81C1C">
              <w:rPr>
                <w:rFonts w:eastAsia="Arial" w:cs="Arial"/>
                <w:w w:val="85"/>
                <w:sz w:val="16"/>
                <w:szCs w:val="16"/>
              </w:rPr>
              <w:t>idea</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a</w:t>
            </w:r>
            <w:r w:rsidRPr="00B81C1C">
              <w:rPr>
                <w:rFonts w:eastAsia="Arial" w:cs="Arial"/>
                <w:spacing w:val="5"/>
                <w:w w:val="85"/>
                <w:sz w:val="16"/>
                <w:szCs w:val="16"/>
              </w:rPr>
              <w:t xml:space="preserve"> </w:t>
            </w:r>
            <w:r w:rsidRPr="00B81C1C">
              <w:rPr>
                <w:rFonts w:eastAsia="Arial" w:cs="Arial"/>
                <w:w w:val="85"/>
                <w:sz w:val="16"/>
                <w:szCs w:val="16"/>
              </w:rPr>
              <w:t>fact</w:t>
            </w:r>
          </w:p>
        </w:tc>
        <w:tc>
          <w:tcPr>
            <w:tcW w:w="1843" w:type="dxa"/>
            <w:tcBorders>
              <w:top w:val="single" w:sz="7" w:space="0" w:color="231F20"/>
              <w:left w:val="single" w:sz="7" w:space="0" w:color="231F20"/>
              <w:bottom w:val="single" w:sz="7" w:space="0" w:color="231F20"/>
              <w:right w:val="single" w:sz="7" w:space="0" w:color="231F20"/>
            </w:tcBorders>
          </w:tcPr>
          <w:p w14:paraId="0DC6F469" w14:textId="77777777" w:rsidR="00B81C1C" w:rsidRPr="00B81C1C" w:rsidRDefault="00B81C1C" w:rsidP="00A06491">
            <w:pPr>
              <w:widowControl w:val="0"/>
              <w:numPr>
                <w:ilvl w:val="0"/>
                <w:numId w:val="57"/>
              </w:numPr>
              <w:tabs>
                <w:tab w:val="left" w:pos="222"/>
              </w:tabs>
              <w:spacing w:before="40" w:line="242" w:lineRule="auto"/>
              <w:ind w:right="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2"/>
                <w:w w:val="85"/>
                <w:sz w:val="16"/>
                <w:szCs w:val="16"/>
              </w:rPr>
              <w:t xml:space="preserve"> </w:t>
            </w:r>
            <w:r w:rsidRPr="00B81C1C">
              <w:rPr>
                <w:rFonts w:eastAsia="Arial" w:cs="Arial"/>
                <w:w w:val="85"/>
                <w:sz w:val="16"/>
                <w:szCs w:val="16"/>
              </w:rPr>
              <w:t>descriptions</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both</w:t>
            </w:r>
          </w:p>
        </w:tc>
        <w:tc>
          <w:tcPr>
            <w:tcW w:w="1658" w:type="dxa"/>
            <w:tcBorders>
              <w:top w:val="single" w:sz="7" w:space="0" w:color="231F20"/>
              <w:left w:val="single" w:sz="7" w:space="0" w:color="231F20"/>
              <w:bottom w:val="single" w:sz="7" w:space="0" w:color="231F20"/>
              <w:right w:val="single" w:sz="7" w:space="0" w:color="231F20"/>
            </w:tcBorders>
          </w:tcPr>
          <w:p w14:paraId="249B21B5" w14:textId="77777777" w:rsidR="00B81C1C" w:rsidRPr="00B81C1C" w:rsidRDefault="00B81C1C" w:rsidP="00A06491">
            <w:pPr>
              <w:widowControl w:val="0"/>
              <w:numPr>
                <w:ilvl w:val="0"/>
                <w:numId w:val="56"/>
              </w:numPr>
              <w:tabs>
                <w:tab w:val="left" w:pos="222"/>
              </w:tabs>
              <w:spacing w:before="40" w:line="242" w:lineRule="auto"/>
              <w:ind w:right="5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c>
          <w:tcPr>
            <w:tcW w:w="1844" w:type="dxa"/>
            <w:tcBorders>
              <w:top w:val="single" w:sz="7" w:space="0" w:color="231F20"/>
              <w:left w:val="single" w:sz="7" w:space="0" w:color="231F20"/>
              <w:bottom w:val="single" w:sz="7" w:space="0" w:color="231F20"/>
              <w:right w:val="single" w:sz="7" w:space="0" w:color="231F20"/>
            </w:tcBorders>
          </w:tcPr>
          <w:p w14:paraId="6E68F41E" w14:textId="77777777" w:rsidR="00B81C1C" w:rsidRPr="00B81C1C" w:rsidRDefault="00B81C1C" w:rsidP="00A06491">
            <w:pPr>
              <w:widowControl w:val="0"/>
              <w:numPr>
                <w:ilvl w:val="0"/>
                <w:numId w:val="55"/>
              </w:numPr>
              <w:tabs>
                <w:tab w:val="left" w:pos="260"/>
              </w:tabs>
              <w:spacing w:before="40" w:line="242" w:lineRule="auto"/>
              <w:ind w:right="22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2"/>
                <w:w w:val="85"/>
                <w:sz w:val="16"/>
                <w:szCs w:val="16"/>
              </w:rPr>
              <w:t xml:space="preserve"> </w:t>
            </w:r>
            <w:r w:rsidRPr="00B81C1C">
              <w:rPr>
                <w:rFonts w:eastAsia="Arial" w:cs="Arial"/>
                <w:w w:val="85"/>
                <w:sz w:val="16"/>
                <w:szCs w:val="16"/>
              </w:rPr>
              <w:t>sufficiently</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2"/>
                <w:w w:val="85"/>
                <w:sz w:val="16"/>
                <w:szCs w:val="16"/>
              </w:rPr>
              <w:t xml:space="preserve"> </w:t>
            </w:r>
            <w:r w:rsidRPr="00B81C1C">
              <w:rPr>
                <w:rFonts w:eastAsia="Arial" w:cs="Arial"/>
                <w:w w:val="85"/>
                <w:sz w:val="16"/>
                <w:szCs w:val="16"/>
              </w:rPr>
              <w:t>precisely</w:t>
            </w:r>
            <w:r w:rsidRPr="00B81C1C">
              <w:rPr>
                <w:rFonts w:eastAsia="Arial" w:cs="Arial"/>
                <w:spacing w:val="-1"/>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r>
      <w:tr w:rsidR="00B81C1C" w:rsidRPr="00B81C1C" w14:paraId="1247BD48" w14:textId="77777777" w:rsidTr="002D3AFA">
        <w:trPr>
          <w:trHeight w:hRule="exact" w:val="1232"/>
        </w:trPr>
        <w:tc>
          <w:tcPr>
            <w:tcW w:w="716" w:type="dxa"/>
            <w:vMerge/>
            <w:tcBorders>
              <w:left w:val="single" w:sz="7" w:space="0" w:color="231F20"/>
              <w:right w:val="single" w:sz="7" w:space="0" w:color="231F20"/>
            </w:tcBorders>
            <w:shd w:val="clear" w:color="auto" w:fill="BCBEC0"/>
            <w:textDirection w:val="btLr"/>
          </w:tcPr>
          <w:p w14:paraId="40A0BBE7" w14:textId="77777777" w:rsidR="00B81C1C" w:rsidRPr="00B81C1C" w:rsidRDefault="00B81C1C" w:rsidP="00B81C1C">
            <w:pPr>
              <w:widowControl w:val="0"/>
              <w:jc w:val="left"/>
              <w:rPr>
                <w:rFonts w:ascii="Calibri" w:eastAsia="Calibri" w:hAnsi="Calibri"/>
                <w:sz w:val="22"/>
                <w:szCs w:val="22"/>
              </w:rPr>
            </w:pPr>
          </w:p>
        </w:tc>
        <w:tc>
          <w:tcPr>
            <w:tcW w:w="1290" w:type="dxa"/>
            <w:tcBorders>
              <w:top w:val="single" w:sz="7" w:space="0" w:color="231F20"/>
              <w:left w:val="single" w:sz="7" w:space="0" w:color="231F20"/>
              <w:bottom w:val="single" w:sz="7" w:space="0" w:color="231F20"/>
              <w:right w:val="single" w:sz="7" w:space="0" w:color="231F20"/>
            </w:tcBorders>
            <w:shd w:val="clear" w:color="auto" w:fill="BCBEC0"/>
          </w:tcPr>
          <w:p w14:paraId="715555BF" w14:textId="77777777" w:rsidR="00B81C1C" w:rsidRPr="00B81C1C" w:rsidRDefault="00B81C1C" w:rsidP="00B81C1C">
            <w:pPr>
              <w:widowControl w:val="0"/>
              <w:spacing w:before="2" w:line="260" w:lineRule="exact"/>
              <w:jc w:val="left"/>
              <w:rPr>
                <w:rFonts w:ascii="Calibri" w:eastAsia="Calibri" w:hAnsi="Calibri"/>
                <w:sz w:val="26"/>
                <w:szCs w:val="26"/>
              </w:rPr>
            </w:pPr>
          </w:p>
          <w:p w14:paraId="71C76F81" w14:textId="77777777" w:rsidR="00B81C1C" w:rsidRPr="00B81C1C" w:rsidRDefault="00B81C1C" w:rsidP="00B81C1C">
            <w:pPr>
              <w:widowControl w:val="0"/>
              <w:ind w:right="195"/>
              <w:jc w:val="center"/>
              <w:rPr>
                <w:rFonts w:eastAsia="Arial" w:cs="Arial"/>
                <w:sz w:val="19"/>
                <w:szCs w:val="19"/>
              </w:rPr>
            </w:pPr>
            <w:r w:rsidRPr="00B81C1C">
              <w:rPr>
                <w:rFonts w:eastAsia="Arial" w:cs="Arial"/>
                <w:b/>
                <w:bCs/>
                <w:w w:val="80"/>
                <w:sz w:val="19"/>
                <w:szCs w:val="19"/>
              </w:rPr>
              <w:t>ECR</w:t>
            </w:r>
          </w:p>
          <w:p w14:paraId="0B0D9018" w14:textId="77777777" w:rsidR="00B81C1C" w:rsidRPr="00B81C1C" w:rsidRDefault="00B81C1C" w:rsidP="00B81C1C">
            <w:pPr>
              <w:widowControl w:val="0"/>
              <w:spacing w:before="45"/>
              <w:jc w:val="center"/>
              <w:rPr>
                <w:rFonts w:eastAsia="Arial" w:cs="Arial"/>
                <w:sz w:val="19"/>
                <w:szCs w:val="19"/>
              </w:rPr>
            </w:pPr>
            <w:r w:rsidRPr="00B81C1C">
              <w:rPr>
                <w:rFonts w:eastAsia="Arial" w:cs="Arial"/>
                <w:b/>
                <w:bCs/>
                <w:w w:val="95"/>
                <w:sz w:val="19"/>
                <w:szCs w:val="19"/>
              </w:rPr>
              <w:t>Narrative</w:t>
            </w:r>
          </w:p>
        </w:tc>
        <w:tc>
          <w:tcPr>
            <w:tcW w:w="1843" w:type="dxa"/>
            <w:tcBorders>
              <w:top w:val="single" w:sz="7" w:space="0" w:color="231F20"/>
              <w:left w:val="single" w:sz="7" w:space="0" w:color="231F20"/>
              <w:bottom w:val="single" w:sz="7" w:space="0" w:color="231F20"/>
              <w:right w:val="single" w:sz="7" w:space="0" w:color="231F20"/>
            </w:tcBorders>
          </w:tcPr>
          <w:p w14:paraId="225D8F4F" w14:textId="77777777" w:rsidR="00B81C1C" w:rsidRPr="00B81C1C" w:rsidRDefault="00B81C1C" w:rsidP="00A06491">
            <w:pPr>
              <w:widowControl w:val="0"/>
              <w:numPr>
                <w:ilvl w:val="0"/>
                <w:numId w:val="54"/>
              </w:numPr>
              <w:tabs>
                <w:tab w:val="left" w:pos="222"/>
              </w:tabs>
              <w:spacing w:before="40" w:line="242" w:lineRule="auto"/>
              <w:ind w:right="18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events</w:t>
            </w:r>
          </w:p>
        </w:tc>
        <w:tc>
          <w:tcPr>
            <w:tcW w:w="1658" w:type="dxa"/>
            <w:tcBorders>
              <w:top w:val="single" w:sz="7" w:space="0" w:color="231F20"/>
              <w:left w:val="single" w:sz="7" w:space="0" w:color="231F20"/>
              <w:bottom w:val="single" w:sz="7" w:space="0" w:color="231F20"/>
              <w:right w:val="single" w:sz="7" w:space="0" w:color="231F20"/>
            </w:tcBorders>
          </w:tcPr>
          <w:p w14:paraId="7A4F9214" w14:textId="77777777" w:rsidR="00B81C1C" w:rsidRPr="00B81C1C" w:rsidRDefault="00B81C1C" w:rsidP="00A06491">
            <w:pPr>
              <w:widowControl w:val="0"/>
              <w:numPr>
                <w:ilvl w:val="0"/>
                <w:numId w:val="53"/>
              </w:numPr>
              <w:tabs>
                <w:tab w:val="left" w:pos="222"/>
              </w:tabs>
              <w:spacing w:before="40" w:line="242" w:lineRule="auto"/>
              <w:ind w:right="202"/>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w w:val="94"/>
                <w:sz w:val="16"/>
                <w:szCs w:val="16"/>
              </w:rPr>
              <w:t xml:space="preserve"> </w:t>
            </w:r>
            <w:r w:rsidRPr="00B81C1C">
              <w:rPr>
                <w:rFonts w:eastAsia="Arial" w:cs="Arial"/>
                <w:w w:val="85"/>
                <w:sz w:val="16"/>
                <w:szCs w:val="16"/>
              </w:rPr>
              <w:t>references</w:t>
            </w:r>
            <w:r w:rsidRPr="00B81C1C">
              <w:rPr>
                <w:rFonts w:eastAsia="Arial" w:cs="Arial"/>
                <w:spacing w:val="-14"/>
                <w:w w:val="85"/>
                <w:sz w:val="16"/>
                <w:szCs w:val="16"/>
              </w:rPr>
              <w:t xml:space="preserve"> </w:t>
            </w:r>
            <w:r w:rsidRPr="00B81C1C">
              <w:rPr>
                <w:rFonts w:eastAsia="Arial" w:cs="Arial"/>
                <w:w w:val="85"/>
                <w:sz w:val="16"/>
                <w:szCs w:val="16"/>
              </w:rPr>
              <w:t>to</w:t>
            </w:r>
            <w:r w:rsidRPr="00B81C1C">
              <w:rPr>
                <w:rFonts w:eastAsia="Arial" w:cs="Arial"/>
                <w:spacing w:val="-13"/>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43" w:type="dxa"/>
            <w:tcBorders>
              <w:top w:val="single" w:sz="7" w:space="0" w:color="231F20"/>
              <w:left w:val="single" w:sz="7" w:space="0" w:color="231F20"/>
              <w:bottom w:val="single" w:sz="7" w:space="0" w:color="231F20"/>
              <w:right w:val="single" w:sz="7" w:space="0" w:color="231F20"/>
            </w:tcBorders>
          </w:tcPr>
          <w:p w14:paraId="59A3F4F0" w14:textId="77777777" w:rsidR="00B81C1C" w:rsidRPr="00B81C1C" w:rsidRDefault="00B81C1C" w:rsidP="00A06491">
            <w:pPr>
              <w:widowControl w:val="0"/>
              <w:numPr>
                <w:ilvl w:val="0"/>
                <w:numId w:val="52"/>
              </w:numPr>
              <w:tabs>
                <w:tab w:val="left" w:pos="260"/>
              </w:tabs>
              <w:spacing w:before="40" w:line="242" w:lineRule="auto"/>
              <w:ind w:right="321"/>
              <w:jc w:val="left"/>
              <w:rPr>
                <w:rFonts w:eastAsia="Arial" w:cs="Arial"/>
                <w:sz w:val="16"/>
                <w:szCs w:val="16"/>
              </w:rPr>
            </w:pPr>
            <w:r w:rsidRPr="00B81C1C">
              <w:rPr>
                <w:rFonts w:eastAsia="Arial" w:cs="Arial"/>
                <w:w w:val="85"/>
                <w:sz w:val="16"/>
                <w:szCs w:val="16"/>
              </w:rPr>
              <w:t>Includes</w:t>
            </w:r>
            <w:r w:rsidRPr="00B81C1C">
              <w:rPr>
                <w:rFonts w:eastAsia="Arial" w:cs="Arial"/>
                <w:spacing w:val="-24"/>
                <w:w w:val="85"/>
                <w:sz w:val="16"/>
                <w:szCs w:val="16"/>
              </w:rPr>
              <w:t xml:space="preserve"> </w:t>
            </w:r>
            <w:r w:rsidRPr="00B81C1C">
              <w:rPr>
                <w:rFonts w:eastAsia="Arial" w:cs="Arial"/>
                <w:w w:val="85"/>
                <w:sz w:val="16"/>
                <w:szCs w:val="16"/>
              </w:rPr>
              <w:t>some</w:t>
            </w:r>
            <w:r w:rsidRPr="00B81C1C">
              <w:rPr>
                <w:rFonts w:eastAsia="Arial" w:cs="Arial"/>
                <w:spacing w:val="-23"/>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5"/>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8"/>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85"/>
                <w:sz w:val="16"/>
                <w:szCs w:val="16"/>
              </w:rPr>
              <w:t>closure</w:t>
            </w:r>
          </w:p>
        </w:tc>
        <w:tc>
          <w:tcPr>
            <w:tcW w:w="1658" w:type="dxa"/>
            <w:tcBorders>
              <w:top w:val="single" w:sz="7" w:space="0" w:color="231F20"/>
              <w:left w:val="single" w:sz="7" w:space="0" w:color="231F20"/>
              <w:bottom w:val="single" w:sz="7" w:space="0" w:color="231F20"/>
              <w:right w:val="single" w:sz="7" w:space="0" w:color="231F20"/>
            </w:tcBorders>
          </w:tcPr>
          <w:p w14:paraId="01F875C8" w14:textId="77777777" w:rsidR="00B81C1C" w:rsidRPr="00B81C1C" w:rsidRDefault="00B81C1C" w:rsidP="00A06491">
            <w:pPr>
              <w:widowControl w:val="0"/>
              <w:numPr>
                <w:ilvl w:val="0"/>
                <w:numId w:val="51"/>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Includes</w:t>
            </w:r>
            <w:r w:rsidRPr="00B81C1C">
              <w:rPr>
                <w:rFonts w:eastAsia="Arial" w:cs="Arial"/>
                <w:spacing w:val="-20"/>
                <w:w w:val="85"/>
                <w:sz w:val="16"/>
                <w:szCs w:val="16"/>
              </w:rPr>
              <w:t xml:space="preserve"> </w:t>
            </w:r>
            <w:r w:rsidRPr="00B81C1C">
              <w:rPr>
                <w:rFonts w:eastAsia="Arial" w:cs="Arial"/>
                <w:w w:val="85"/>
                <w:sz w:val="16"/>
                <w:szCs w:val="16"/>
              </w:rPr>
              <w:t>many</w:t>
            </w:r>
            <w:r w:rsidRPr="00B81C1C">
              <w:rPr>
                <w:rFonts w:eastAsia="Arial" w:cs="Arial"/>
                <w:spacing w:val="-20"/>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partial</w:t>
            </w:r>
            <w:r w:rsidRPr="00B81C1C">
              <w:rPr>
                <w:rFonts w:eastAsia="Arial" w:cs="Arial"/>
                <w:w w:val="89"/>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8"/>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0"/>
                <w:w w:val="85"/>
                <w:sz w:val="16"/>
                <w:szCs w:val="16"/>
              </w:rPr>
              <w:t xml:space="preserve"> </w:t>
            </w:r>
            <w:r w:rsidRPr="00B81C1C">
              <w:rPr>
                <w:rFonts w:eastAsia="Arial" w:cs="Arial"/>
                <w:w w:val="85"/>
                <w:sz w:val="16"/>
                <w:szCs w:val="16"/>
              </w:rPr>
              <w:t>and closure</w:t>
            </w:r>
          </w:p>
        </w:tc>
        <w:tc>
          <w:tcPr>
            <w:tcW w:w="1844" w:type="dxa"/>
            <w:tcBorders>
              <w:top w:val="single" w:sz="7" w:space="0" w:color="231F20"/>
              <w:left w:val="single" w:sz="7" w:space="0" w:color="231F20"/>
              <w:bottom w:val="single" w:sz="7" w:space="0" w:color="231F20"/>
              <w:right w:val="single" w:sz="7" w:space="0" w:color="231F20"/>
            </w:tcBorders>
          </w:tcPr>
          <w:p w14:paraId="33CB1DEC" w14:textId="77777777" w:rsidR="00B81C1C" w:rsidRPr="00B81C1C" w:rsidRDefault="00B81C1C" w:rsidP="00A06491">
            <w:pPr>
              <w:widowControl w:val="0"/>
              <w:numPr>
                <w:ilvl w:val="0"/>
                <w:numId w:val="50"/>
              </w:numPr>
              <w:tabs>
                <w:tab w:val="left" w:pos="222"/>
              </w:tabs>
              <w:spacing w:before="40" w:line="242" w:lineRule="auto"/>
              <w:ind w:right="62"/>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references</w:t>
            </w:r>
            <w:r w:rsidRPr="00B81C1C">
              <w:rPr>
                <w:rFonts w:eastAsia="Arial" w:cs="Arial"/>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3"/>
                <w:w w:val="85"/>
                <w:sz w:val="16"/>
                <w:szCs w:val="16"/>
              </w:rPr>
              <w:t xml:space="preserve"> </w:t>
            </w:r>
            <w:r w:rsidRPr="00B81C1C">
              <w:rPr>
                <w:rFonts w:eastAsia="Arial" w:cs="Arial"/>
                <w:w w:val="85"/>
                <w:sz w:val="16"/>
                <w:szCs w:val="16"/>
              </w:rPr>
              <w:t>and sufficiently</w:t>
            </w:r>
            <w:r w:rsidRPr="00B81C1C">
              <w:rPr>
                <w:rFonts w:eastAsia="Arial" w:cs="Arial"/>
                <w:spacing w:val="1"/>
                <w:w w:val="85"/>
                <w:sz w:val="16"/>
                <w:szCs w:val="16"/>
              </w:rPr>
              <w:t xml:space="preserve"> </w:t>
            </w:r>
            <w:r w:rsidRPr="00B81C1C">
              <w:rPr>
                <w:rFonts w:eastAsia="Arial" w:cs="Arial"/>
                <w:w w:val="85"/>
                <w:sz w:val="16"/>
                <w:szCs w:val="16"/>
              </w:rPr>
              <w:t>precise</w:t>
            </w:r>
            <w:r w:rsidRPr="00B81C1C">
              <w:rPr>
                <w:rFonts w:eastAsia="Arial" w:cs="Arial"/>
                <w:spacing w:val="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7"/>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9"/>
                <w:w w:val="85"/>
                <w:sz w:val="16"/>
                <w:szCs w:val="16"/>
              </w:rPr>
              <w:t xml:space="preserve"> </w:t>
            </w:r>
            <w:r w:rsidRPr="00B81C1C">
              <w:rPr>
                <w:rFonts w:eastAsia="Arial" w:cs="Arial"/>
                <w:w w:val="85"/>
                <w:sz w:val="16"/>
                <w:szCs w:val="16"/>
              </w:rPr>
              <w:t>and</w:t>
            </w:r>
            <w:r w:rsidRPr="00B81C1C">
              <w:rPr>
                <w:rFonts w:eastAsia="Arial" w:cs="Arial"/>
                <w:spacing w:val="-16"/>
                <w:w w:val="85"/>
                <w:sz w:val="16"/>
                <w:szCs w:val="16"/>
              </w:rPr>
              <w:t xml:space="preserve"> </w:t>
            </w:r>
            <w:r w:rsidRPr="00B81C1C">
              <w:rPr>
                <w:rFonts w:eastAsia="Arial" w:cs="Arial"/>
                <w:w w:val="85"/>
                <w:sz w:val="16"/>
                <w:szCs w:val="16"/>
              </w:rPr>
              <w:t>closure</w:t>
            </w:r>
          </w:p>
        </w:tc>
      </w:tr>
      <w:tr w:rsidR="00B81C1C" w:rsidRPr="00B81C1C" w14:paraId="27E7B9D0" w14:textId="77777777" w:rsidTr="00DE418D">
        <w:trPr>
          <w:trHeight w:hRule="exact" w:val="1052"/>
        </w:trPr>
        <w:tc>
          <w:tcPr>
            <w:tcW w:w="716" w:type="dxa"/>
            <w:vMerge/>
            <w:tcBorders>
              <w:left w:val="single" w:sz="7" w:space="0" w:color="231F20"/>
              <w:bottom w:val="single" w:sz="7" w:space="0" w:color="231F20"/>
              <w:right w:val="single" w:sz="7" w:space="0" w:color="231F20"/>
            </w:tcBorders>
            <w:shd w:val="clear" w:color="auto" w:fill="BCBEC0"/>
            <w:textDirection w:val="btLr"/>
          </w:tcPr>
          <w:p w14:paraId="653535C4" w14:textId="77777777" w:rsidR="00B81C1C" w:rsidRPr="00B81C1C" w:rsidRDefault="00B81C1C" w:rsidP="00B81C1C">
            <w:pPr>
              <w:widowControl w:val="0"/>
              <w:jc w:val="left"/>
              <w:rPr>
                <w:rFonts w:ascii="Calibri" w:eastAsia="Calibri" w:hAnsi="Calibri"/>
                <w:sz w:val="22"/>
                <w:szCs w:val="22"/>
              </w:rPr>
            </w:pPr>
          </w:p>
        </w:tc>
        <w:tc>
          <w:tcPr>
            <w:tcW w:w="1290" w:type="dxa"/>
            <w:tcBorders>
              <w:top w:val="single" w:sz="7" w:space="0" w:color="231F20"/>
              <w:left w:val="single" w:sz="7" w:space="0" w:color="231F20"/>
              <w:bottom w:val="single" w:sz="7" w:space="0" w:color="231F20"/>
              <w:right w:val="single" w:sz="7" w:space="0" w:color="231F20"/>
            </w:tcBorders>
            <w:shd w:val="clear" w:color="auto" w:fill="BCBEC0"/>
          </w:tcPr>
          <w:p w14:paraId="455C8C66" w14:textId="77777777" w:rsidR="00B81C1C" w:rsidRPr="00B81C1C" w:rsidRDefault="00B81C1C" w:rsidP="00B81C1C">
            <w:pPr>
              <w:widowControl w:val="0"/>
              <w:spacing w:before="7" w:line="180" w:lineRule="exact"/>
              <w:jc w:val="left"/>
              <w:rPr>
                <w:rFonts w:ascii="Calibri" w:eastAsia="Calibri" w:hAnsi="Calibri"/>
                <w:sz w:val="18"/>
                <w:szCs w:val="18"/>
              </w:rPr>
            </w:pPr>
          </w:p>
          <w:p w14:paraId="0A8309FD" w14:textId="77777777" w:rsidR="00B81C1C" w:rsidRPr="00B81C1C" w:rsidRDefault="00B81C1C" w:rsidP="00B81C1C">
            <w:pPr>
              <w:widowControl w:val="0"/>
              <w:ind w:right="195"/>
              <w:jc w:val="center"/>
              <w:rPr>
                <w:rFonts w:eastAsia="Arial" w:cs="Arial"/>
                <w:sz w:val="19"/>
                <w:szCs w:val="19"/>
              </w:rPr>
            </w:pPr>
            <w:r w:rsidRPr="00B81C1C">
              <w:rPr>
                <w:rFonts w:eastAsia="Arial" w:cs="Arial"/>
                <w:b/>
                <w:bCs/>
                <w:w w:val="80"/>
                <w:sz w:val="19"/>
                <w:szCs w:val="19"/>
              </w:rPr>
              <w:t>ECR</w:t>
            </w:r>
          </w:p>
          <w:p w14:paraId="6022D5B9" w14:textId="77777777" w:rsidR="00B81C1C" w:rsidRPr="00B81C1C" w:rsidRDefault="00B81C1C" w:rsidP="00B81C1C">
            <w:pPr>
              <w:widowControl w:val="0"/>
              <w:spacing w:before="36"/>
              <w:ind w:right="195"/>
              <w:jc w:val="center"/>
              <w:rPr>
                <w:rFonts w:eastAsia="Arial" w:cs="Arial"/>
                <w:sz w:val="16"/>
                <w:szCs w:val="16"/>
              </w:rPr>
            </w:pPr>
            <w:r w:rsidRPr="00B81C1C">
              <w:rPr>
                <w:rFonts w:eastAsia="Arial" w:cs="Arial"/>
                <w:b/>
                <w:bCs/>
                <w:sz w:val="16"/>
                <w:szCs w:val="16"/>
              </w:rPr>
              <w:t>Informational</w:t>
            </w:r>
          </w:p>
        </w:tc>
        <w:tc>
          <w:tcPr>
            <w:tcW w:w="1843" w:type="dxa"/>
            <w:tcBorders>
              <w:top w:val="single" w:sz="7" w:space="0" w:color="231F20"/>
              <w:left w:val="single" w:sz="7" w:space="0" w:color="231F20"/>
              <w:bottom w:val="single" w:sz="7" w:space="0" w:color="231F20"/>
              <w:right w:val="single" w:sz="7" w:space="0" w:color="231F20"/>
            </w:tcBorders>
          </w:tcPr>
          <w:p w14:paraId="336DF77E" w14:textId="77777777" w:rsidR="00B81C1C" w:rsidRPr="00B81C1C" w:rsidRDefault="00B81C1C" w:rsidP="00A06491">
            <w:pPr>
              <w:widowControl w:val="0"/>
              <w:numPr>
                <w:ilvl w:val="0"/>
                <w:numId w:val="49"/>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w:t>
            </w:r>
            <w:r w:rsidRPr="00B81C1C">
              <w:rPr>
                <w:rFonts w:eastAsia="Arial" w:cs="Arial"/>
                <w:spacing w:val="-2"/>
                <w:w w:val="85"/>
                <w:sz w:val="16"/>
                <w:szCs w:val="16"/>
              </w:rPr>
              <w:t xml:space="preserve"> </w:t>
            </w:r>
            <w:r w:rsidRPr="00B81C1C">
              <w:rPr>
                <w:rFonts w:eastAsia="Arial" w:cs="Arial"/>
                <w:w w:val="85"/>
                <w:sz w:val="16"/>
                <w:szCs w:val="16"/>
              </w:rPr>
              <w:t>evidence</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support</w:t>
            </w:r>
          </w:p>
        </w:tc>
        <w:tc>
          <w:tcPr>
            <w:tcW w:w="1658" w:type="dxa"/>
            <w:tcBorders>
              <w:top w:val="single" w:sz="7" w:space="0" w:color="231F20"/>
              <w:left w:val="single" w:sz="7" w:space="0" w:color="231F20"/>
              <w:bottom w:val="single" w:sz="7" w:space="0" w:color="231F20"/>
              <w:right w:val="single" w:sz="7" w:space="0" w:color="231F20"/>
            </w:tcBorders>
          </w:tcPr>
          <w:p w14:paraId="1CBC7C16" w14:textId="77777777" w:rsidR="00B81C1C" w:rsidRPr="00B81C1C" w:rsidRDefault="00B81C1C" w:rsidP="00A06491">
            <w:pPr>
              <w:widowControl w:val="0"/>
              <w:numPr>
                <w:ilvl w:val="0"/>
                <w:numId w:val="48"/>
              </w:numPr>
              <w:tabs>
                <w:tab w:val="left" w:pos="222"/>
              </w:tabs>
              <w:spacing w:before="40" w:line="242" w:lineRule="auto"/>
              <w:ind w:right="71"/>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least</w:t>
            </w:r>
            <w:r w:rsidRPr="00B81C1C">
              <w:rPr>
                <w:rFonts w:eastAsia="Arial" w:cs="Arial"/>
                <w:spacing w:val="-1"/>
                <w:w w:val="85"/>
                <w:sz w:val="16"/>
                <w:szCs w:val="16"/>
              </w:rPr>
              <w:t xml:space="preserve"> </w:t>
            </w:r>
            <w:r w:rsidRPr="00B81C1C">
              <w:rPr>
                <w:rFonts w:eastAsia="Arial" w:cs="Arial"/>
                <w:w w:val="85"/>
                <w:sz w:val="16"/>
                <w:szCs w:val="16"/>
              </w:rPr>
              <w:t>one</w:t>
            </w:r>
            <w:r w:rsidRPr="00B81C1C">
              <w:rPr>
                <w:rFonts w:eastAsia="Arial" w:cs="Arial"/>
                <w:spacing w:val="-1"/>
                <w:w w:val="85"/>
                <w:sz w:val="16"/>
                <w:szCs w:val="16"/>
              </w:rPr>
              <w:t xml:space="preserve"> </w:t>
            </w:r>
            <w:r w:rsidRPr="00B81C1C">
              <w:rPr>
                <w:rFonts w:eastAsia="Arial" w:cs="Arial"/>
                <w:w w:val="85"/>
                <w:sz w:val="16"/>
                <w:szCs w:val="16"/>
              </w:rPr>
              <w:t>claim</w:t>
            </w:r>
            <w:r w:rsidRPr="00B81C1C">
              <w:rPr>
                <w:rFonts w:eastAsia="Arial" w:cs="Arial"/>
                <w:w w:val="86"/>
                <w:sz w:val="16"/>
                <w:szCs w:val="16"/>
              </w:rPr>
              <w:t xml:space="preserve"> </w:t>
            </w:r>
            <w:r w:rsidRPr="00B81C1C">
              <w:rPr>
                <w:rFonts w:eastAsia="Arial" w:cs="Arial"/>
                <w:w w:val="85"/>
                <w:sz w:val="16"/>
                <w:szCs w:val="16"/>
              </w:rPr>
              <w:t>with</w:t>
            </w:r>
            <w:r w:rsidRPr="00B81C1C">
              <w:rPr>
                <w:rFonts w:eastAsia="Arial" w:cs="Arial"/>
                <w:spacing w:val="5"/>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43" w:type="dxa"/>
            <w:tcBorders>
              <w:top w:val="single" w:sz="7" w:space="0" w:color="231F20"/>
              <w:left w:val="single" w:sz="7" w:space="0" w:color="231F20"/>
              <w:bottom w:val="single" w:sz="7" w:space="0" w:color="231F20"/>
              <w:right w:val="single" w:sz="7" w:space="0" w:color="231F20"/>
            </w:tcBorders>
          </w:tcPr>
          <w:p w14:paraId="05F10D45" w14:textId="77777777" w:rsidR="00B81C1C" w:rsidRPr="00B81C1C" w:rsidRDefault="00B81C1C" w:rsidP="00A06491">
            <w:pPr>
              <w:widowControl w:val="0"/>
              <w:numPr>
                <w:ilvl w:val="0"/>
                <w:numId w:val="47"/>
              </w:numPr>
              <w:tabs>
                <w:tab w:val="left" w:pos="222"/>
              </w:tabs>
              <w:spacing w:before="40" w:line="242" w:lineRule="auto"/>
              <w:ind w:right="90"/>
              <w:jc w:val="left"/>
              <w:rPr>
                <w:rFonts w:eastAsia="Arial" w:cs="Arial"/>
                <w:sz w:val="16"/>
                <w:szCs w:val="16"/>
              </w:rPr>
            </w:pPr>
            <w:r w:rsidRPr="00B81C1C">
              <w:rPr>
                <w:rFonts w:eastAsia="Arial" w:cs="Arial"/>
                <w:w w:val="85"/>
                <w:sz w:val="16"/>
                <w:szCs w:val="16"/>
              </w:rPr>
              <w:t>Includes</w:t>
            </w:r>
            <w:r w:rsidRPr="00B81C1C">
              <w:rPr>
                <w:rFonts w:eastAsia="Arial" w:cs="Arial"/>
                <w:spacing w:val="-22"/>
                <w:w w:val="85"/>
                <w:sz w:val="16"/>
                <w:szCs w:val="16"/>
              </w:rPr>
              <w:t xml:space="preserve"> </w:t>
            </w:r>
            <w:r w:rsidRPr="00B81C1C">
              <w:rPr>
                <w:rFonts w:eastAsia="Arial" w:cs="Arial"/>
                <w:w w:val="85"/>
                <w:sz w:val="16"/>
                <w:szCs w:val="16"/>
              </w:rPr>
              <w:t>some</w:t>
            </w:r>
            <w:r w:rsidRPr="00B81C1C">
              <w:rPr>
                <w:rFonts w:eastAsia="Arial" w:cs="Arial"/>
                <w:spacing w:val="-22"/>
                <w:w w:val="85"/>
                <w:sz w:val="16"/>
                <w:szCs w:val="16"/>
              </w:rPr>
              <w:t xml:space="preserve"> </w:t>
            </w:r>
            <w:r w:rsidRPr="00B81C1C">
              <w:rPr>
                <w:rFonts w:eastAsia="Arial" w:cs="Arial"/>
                <w:w w:val="85"/>
                <w:sz w:val="16"/>
                <w:szCs w:val="16"/>
              </w:rPr>
              <w:t>cohesive</w:t>
            </w:r>
            <w:r w:rsidRPr="00B81C1C">
              <w:rPr>
                <w:rFonts w:eastAsia="Arial" w:cs="Arial"/>
                <w:w w:val="82"/>
                <w:sz w:val="16"/>
                <w:szCs w:val="16"/>
              </w:rPr>
              <w:t xml:space="preserve"> </w:t>
            </w:r>
            <w:r w:rsidRPr="00B81C1C">
              <w:rPr>
                <w:rFonts w:eastAsia="Arial" w:cs="Arial"/>
                <w:w w:val="85"/>
                <w:sz w:val="16"/>
                <w:szCs w:val="16"/>
              </w:rPr>
              <w:t>claims</w:t>
            </w:r>
            <w:r w:rsidRPr="00B81C1C">
              <w:rPr>
                <w:rFonts w:eastAsia="Arial" w:cs="Arial"/>
                <w:spacing w:val="-3"/>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v</w:t>
            </w:r>
            <w:r w:rsidRPr="00B81C1C">
              <w:rPr>
                <w:rFonts w:eastAsia="Arial" w:cs="Arial"/>
                <w:w w:val="85"/>
                <w:sz w:val="16"/>
                <w:szCs w:val="16"/>
              </w:rPr>
              <w:t>ariety</w:t>
            </w:r>
            <w:r w:rsidRPr="00B81C1C">
              <w:rPr>
                <w:rFonts w:eastAsia="Arial" w:cs="Arial"/>
                <w:w w:val="87"/>
                <w:sz w:val="16"/>
                <w:szCs w:val="16"/>
              </w:rPr>
              <w:t xml:space="preserve"> </w:t>
            </w:r>
            <w:r w:rsidRPr="00B81C1C">
              <w:rPr>
                <w:rFonts w:eastAsia="Arial" w:cs="Arial"/>
                <w:w w:val="85"/>
                <w:sz w:val="16"/>
                <w:szCs w:val="16"/>
              </w:rPr>
              <w:t>of</w:t>
            </w:r>
            <w:r w:rsidRPr="00B81C1C">
              <w:rPr>
                <w:rFonts w:eastAsia="Arial" w:cs="Arial"/>
                <w:spacing w:val="2"/>
                <w:w w:val="85"/>
                <w:sz w:val="16"/>
                <w:szCs w:val="16"/>
              </w:rPr>
              <w:t xml:space="preserve"> </w:t>
            </w:r>
            <w:r w:rsidRPr="00B81C1C">
              <w:rPr>
                <w:rFonts w:eastAsia="Arial" w:cs="Arial"/>
                <w:w w:val="85"/>
                <w:sz w:val="16"/>
                <w:szCs w:val="16"/>
              </w:rPr>
              <w:t>support,</w:t>
            </w:r>
            <w:r w:rsidRPr="00B81C1C">
              <w:rPr>
                <w:rFonts w:eastAsia="Arial" w:cs="Arial"/>
                <w:spacing w:val="-3"/>
                <w:w w:val="85"/>
                <w:sz w:val="16"/>
                <w:szCs w:val="16"/>
              </w:rPr>
              <w:t xml:space="preserve"> </w:t>
            </w:r>
            <w:r w:rsidRPr="00B81C1C">
              <w:rPr>
                <w:rFonts w:eastAsia="Arial" w:cs="Arial"/>
                <w:w w:val="85"/>
                <w:sz w:val="16"/>
                <w:szCs w:val="16"/>
              </w:rPr>
              <w:t>and/or</w:t>
            </w:r>
            <w:r w:rsidRPr="00B81C1C">
              <w:rPr>
                <w:rFonts w:eastAsia="Arial" w:cs="Arial"/>
                <w:spacing w:val="3"/>
                <w:w w:val="85"/>
                <w:sz w:val="16"/>
                <w:szCs w:val="16"/>
              </w:rPr>
              <w:t xml:space="preserve"> </w:t>
            </w:r>
            <w:r w:rsidRPr="00B81C1C">
              <w:rPr>
                <w:rFonts w:eastAsia="Arial" w:cs="Arial"/>
                <w:w w:val="85"/>
                <w:sz w:val="16"/>
                <w:szCs w:val="16"/>
              </w:rPr>
              <w:t>closure</w:t>
            </w:r>
          </w:p>
        </w:tc>
        <w:tc>
          <w:tcPr>
            <w:tcW w:w="1658" w:type="dxa"/>
            <w:tcBorders>
              <w:top w:val="single" w:sz="7" w:space="0" w:color="231F20"/>
              <w:left w:val="single" w:sz="7" w:space="0" w:color="231F20"/>
              <w:bottom w:val="single" w:sz="7" w:space="0" w:color="231F20"/>
              <w:right w:val="single" w:sz="7" w:space="0" w:color="231F20"/>
            </w:tcBorders>
          </w:tcPr>
          <w:p w14:paraId="0B96C92A" w14:textId="77777777" w:rsidR="00B81C1C" w:rsidRPr="00B81C1C" w:rsidRDefault="00B81C1C" w:rsidP="00A06491">
            <w:pPr>
              <w:widowControl w:val="0"/>
              <w:numPr>
                <w:ilvl w:val="0"/>
                <w:numId w:val="46"/>
              </w:numPr>
              <w:tabs>
                <w:tab w:val="left" w:pos="222"/>
              </w:tabs>
              <w:spacing w:before="40" w:line="242" w:lineRule="auto"/>
              <w:ind w:right="137"/>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many</w:t>
            </w:r>
            <w:r w:rsidRPr="00B81C1C">
              <w:rPr>
                <w:rFonts w:eastAsia="Arial" w:cs="Arial"/>
                <w:spacing w:val="2"/>
                <w:w w:val="85"/>
                <w:sz w:val="16"/>
                <w:szCs w:val="16"/>
              </w:rPr>
              <w:t xml:space="preserve"> </w:t>
            </w:r>
            <w:r w:rsidRPr="00B81C1C">
              <w:rPr>
                <w:rFonts w:eastAsia="Arial" w:cs="Arial"/>
                <w:w w:val="85"/>
                <w:sz w:val="16"/>
                <w:szCs w:val="16"/>
              </w:rPr>
              <w:t>well-</w:t>
            </w:r>
            <w:r w:rsidRPr="00B81C1C">
              <w:rPr>
                <w:rFonts w:eastAsia="Arial" w:cs="Arial"/>
                <w:w w:val="91"/>
                <w:sz w:val="16"/>
                <w:szCs w:val="16"/>
              </w:rPr>
              <w:t xml:space="preserve"> </w:t>
            </w:r>
            <w:r w:rsidRPr="00B81C1C">
              <w:rPr>
                <w:rFonts w:eastAsia="Arial" w:cs="Arial"/>
                <w:w w:val="85"/>
                <w:sz w:val="16"/>
                <w:szCs w:val="16"/>
              </w:rPr>
              <w:t>chosen</w:t>
            </w:r>
            <w:r w:rsidRPr="00B81C1C">
              <w:rPr>
                <w:rFonts w:eastAsia="Arial" w:cs="Arial"/>
                <w:spacing w:val="-20"/>
                <w:w w:val="85"/>
                <w:sz w:val="16"/>
                <w:szCs w:val="16"/>
              </w:rPr>
              <w:t xml:space="preserve"> </w:t>
            </w:r>
            <w:r w:rsidRPr="00B81C1C">
              <w:rPr>
                <w:rFonts w:eastAsia="Arial" w:cs="Arial"/>
                <w:w w:val="85"/>
                <w:sz w:val="16"/>
                <w:szCs w:val="16"/>
              </w:rPr>
              <w:t>cohesive</w:t>
            </w:r>
            <w:r w:rsidRPr="00B81C1C">
              <w:rPr>
                <w:rFonts w:eastAsia="Arial" w:cs="Arial"/>
                <w:spacing w:val="-20"/>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 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 of</w:t>
            </w:r>
            <w:r w:rsidRPr="00B81C1C">
              <w:rPr>
                <w:rFonts w:eastAsia="Arial" w:cs="Arial"/>
                <w:w w:val="91"/>
                <w:sz w:val="16"/>
                <w:szCs w:val="16"/>
              </w:rPr>
              <w:t xml:space="preserve"> </w:t>
            </w:r>
            <w:r w:rsidRPr="00B81C1C">
              <w:rPr>
                <w:rFonts w:eastAsia="Arial" w:cs="Arial"/>
                <w:w w:val="85"/>
                <w:sz w:val="16"/>
                <w:szCs w:val="16"/>
              </w:rPr>
              <w:t>support,</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closure</w:t>
            </w:r>
          </w:p>
        </w:tc>
        <w:tc>
          <w:tcPr>
            <w:tcW w:w="1844" w:type="dxa"/>
            <w:tcBorders>
              <w:top w:val="single" w:sz="7" w:space="0" w:color="231F20"/>
              <w:left w:val="single" w:sz="7" w:space="0" w:color="231F20"/>
              <w:bottom w:val="single" w:sz="7" w:space="0" w:color="231F20"/>
              <w:right w:val="single" w:sz="7" w:space="0" w:color="231F20"/>
            </w:tcBorders>
          </w:tcPr>
          <w:p w14:paraId="32B01378" w14:textId="77777777" w:rsidR="00B81C1C" w:rsidRPr="00B81C1C" w:rsidRDefault="00B81C1C" w:rsidP="00A06491">
            <w:pPr>
              <w:widowControl w:val="0"/>
              <w:numPr>
                <w:ilvl w:val="0"/>
                <w:numId w:val="45"/>
              </w:numPr>
              <w:tabs>
                <w:tab w:val="left" w:pos="222"/>
              </w:tabs>
              <w:spacing w:before="40" w:line="242" w:lineRule="auto"/>
              <w:ind w:right="90"/>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precis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22"/>
                <w:w w:val="85"/>
                <w:sz w:val="16"/>
                <w:szCs w:val="16"/>
              </w:rPr>
              <w:t xml:space="preserve"> </w:t>
            </w:r>
            <w:r w:rsidRPr="00B81C1C">
              <w:rPr>
                <w:rFonts w:eastAsia="Arial" w:cs="Arial"/>
                <w:w w:val="85"/>
                <w:sz w:val="16"/>
                <w:szCs w:val="16"/>
              </w:rPr>
              <w:t>well-chosen,</w:t>
            </w:r>
            <w:r w:rsidRPr="00B81C1C">
              <w:rPr>
                <w:rFonts w:eastAsia="Arial" w:cs="Arial"/>
                <w:spacing w:val="-22"/>
                <w:w w:val="85"/>
                <w:sz w:val="16"/>
                <w:szCs w:val="16"/>
              </w:rPr>
              <w:t xml:space="preserve"> </w:t>
            </w:r>
            <w:r w:rsidRPr="00B81C1C">
              <w:rPr>
                <w:rFonts w:eastAsia="Arial" w:cs="Arial"/>
                <w:w w:val="85"/>
                <w:sz w:val="16"/>
                <w:szCs w:val="16"/>
              </w:rPr>
              <w:t>cohesive</w:t>
            </w:r>
            <w:r w:rsidRPr="00B81C1C">
              <w:rPr>
                <w:rFonts w:eastAsia="Arial" w:cs="Arial"/>
                <w:w w:val="82"/>
                <w:sz w:val="16"/>
                <w:szCs w:val="16"/>
              </w:rPr>
              <w:t xml:space="preserve"> </w:t>
            </w:r>
            <w:r w:rsidRPr="00B81C1C">
              <w:rPr>
                <w:rFonts w:eastAsia="Arial" w:cs="Arial"/>
                <w:w w:val="85"/>
                <w:sz w:val="16"/>
                <w:szCs w:val="16"/>
              </w:rPr>
              <w:t>claims</w:t>
            </w:r>
            <w:r w:rsidRPr="00B81C1C">
              <w:rPr>
                <w:rFonts w:eastAsia="Arial" w:cs="Arial"/>
                <w:spacing w:val="-3"/>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v</w:t>
            </w:r>
            <w:r w:rsidRPr="00B81C1C">
              <w:rPr>
                <w:rFonts w:eastAsia="Arial" w:cs="Arial"/>
                <w:w w:val="85"/>
                <w:sz w:val="16"/>
                <w:szCs w:val="16"/>
              </w:rPr>
              <w:t>ariety</w:t>
            </w:r>
            <w:r w:rsidRPr="00B81C1C">
              <w:rPr>
                <w:rFonts w:eastAsia="Arial" w:cs="Arial"/>
                <w:w w:val="87"/>
                <w:sz w:val="16"/>
                <w:szCs w:val="16"/>
              </w:rPr>
              <w:t xml:space="preserve"> </w:t>
            </w:r>
            <w:r w:rsidRPr="00B81C1C">
              <w:rPr>
                <w:rFonts w:eastAsia="Arial" w:cs="Arial"/>
                <w:w w:val="85"/>
                <w:sz w:val="16"/>
                <w:szCs w:val="16"/>
              </w:rPr>
              <w:t>of support,</w:t>
            </w:r>
            <w:r w:rsidRPr="00B81C1C">
              <w:rPr>
                <w:rFonts w:eastAsia="Arial" w:cs="Arial"/>
                <w:spacing w:val="-4"/>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closure</w:t>
            </w:r>
          </w:p>
        </w:tc>
      </w:tr>
      <w:tr w:rsidR="00B81C1C" w:rsidRPr="00B81C1C" w14:paraId="4E2E4813" w14:textId="77777777" w:rsidTr="00DE418D">
        <w:trPr>
          <w:trHeight w:hRule="exact" w:val="1817"/>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7FD02485" w14:textId="77777777" w:rsidR="00B81C1C" w:rsidRPr="00B81C1C" w:rsidRDefault="00B81C1C" w:rsidP="00B81C1C">
            <w:pPr>
              <w:widowControl w:val="0"/>
              <w:spacing w:line="200" w:lineRule="exact"/>
              <w:jc w:val="left"/>
              <w:rPr>
                <w:rFonts w:ascii="Calibri" w:eastAsia="Calibri" w:hAnsi="Calibri"/>
                <w:sz w:val="20"/>
                <w:szCs w:val="20"/>
              </w:rPr>
            </w:pPr>
          </w:p>
          <w:p w14:paraId="6F15F8DA" w14:textId="77777777" w:rsidR="00B81C1C" w:rsidRPr="00B81C1C" w:rsidRDefault="00B81C1C" w:rsidP="00B81C1C">
            <w:pPr>
              <w:widowControl w:val="0"/>
              <w:spacing w:line="200" w:lineRule="exact"/>
              <w:jc w:val="left"/>
              <w:rPr>
                <w:rFonts w:ascii="Calibri" w:eastAsia="Calibri" w:hAnsi="Calibri"/>
                <w:sz w:val="20"/>
                <w:szCs w:val="20"/>
              </w:rPr>
            </w:pPr>
          </w:p>
          <w:p w14:paraId="38F8AAD2" w14:textId="77777777" w:rsidR="00B81C1C" w:rsidRPr="00B81C1C" w:rsidRDefault="00B81C1C" w:rsidP="00B81C1C">
            <w:pPr>
              <w:widowControl w:val="0"/>
              <w:spacing w:before="17" w:line="200" w:lineRule="exact"/>
              <w:jc w:val="left"/>
              <w:rPr>
                <w:rFonts w:ascii="Calibri" w:eastAsia="Calibri" w:hAnsi="Calibri"/>
                <w:sz w:val="20"/>
                <w:szCs w:val="20"/>
              </w:rPr>
            </w:pPr>
          </w:p>
          <w:p w14:paraId="36BE1C39" w14:textId="77777777" w:rsidR="00B81C1C" w:rsidRPr="00B81C1C" w:rsidRDefault="00B81C1C" w:rsidP="00B81C1C">
            <w:pPr>
              <w:widowControl w:val="0"/>
              <w:jc w:val="left"/>
              <w:rPr>
                <w:rFonts w:eastAsia="Arial" w:cs="Arial"/>
                <w:sz w:val="19"/>
                <w:szCs w:val="19"/>
              </w:rPr>
            </w:pPr>
            <w:r w:rsidRPr="00B81C1C">
              <w:rPr>
                <w:rFonts w:eastAsia="Arial" w:cs="Arial"/>
                <w:b/>
                <w:bCs/>
                <w:w w:val="90"/>
                <w:sz w:val="19"/>
                <w:szCs w:val="19"/>
              </w:rPr>
              <w:t>Mechanics</w:t>
            </w:r>
          </w:p>
        </w:tc>
        <w:tc>
          <w:tcPr>
            <w:tcW w:w="1843" w:type="dxa"/>
            <w:tcBorders>
              <w:top w:val="single" w:sz="7" w:space="0" w:color="231F20"/>
              <w:left w:val="single" w:sz="7" w:space="0" w:color="231F20"/>
              <w:bottom w:val="single" w:sz="7" w:space="0" w:color="231F20"/>
              <w:right w:val="single" w:sz="7" w:space="0" w:color="231F20"/>
            </w:tcBorders>
          </w:tcPr>
          <w:p w14:paraId="364D79B2" w14:textId="77777777" w:rsidR="00B81C1C" w:rsidRPr="00B81C1C" w:rsidRDefault="00B81C1C" w:rsidP="00A06491">
            <w:pPr>
              <w:widowControl w:val="0"/>
              <w:numPr>
                <w:ilvl w:val="0"/>
                <w:numId w:val="44"/>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554263FA" w14:textId="77777777" w:rsidR="00B81C1C" w:rsidRPr="00B81C1C" w:rsidRDefault="00B81C1C" w:rsidP="00A06491">
            <w:pPr>
              <w:widowControl w:val="0"/>
              <w:numPr>
                <w:ilvl w:val="0"/>
                <w:numId w:val="44"/>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58" w:type="dxa"/>
            <w:tcBorders>
              <w:top w:val="single" w:sz="7" w:space="0" w:color="231F20"/>
              <w:left w:val="single" w:sz="7" w:space="0" w:color="231F20"/>
              <w:bottom w:val="single" w:sz="7" w:space="0" w:color="231F20"/>
              <w:right w:val="single" w:sz="7" w:space="0" w:color="231F20"/>
            </w:tcBorders>
          </w:tcPr>
          <w:p w14:paraId="6F023E24" w14:textId="77777777" w:rsidR="00B81C1C" w:rsidRPr="00B81C1C" w:rsidRDefault="00B81C1C" w:rsidP="00A06491">
            <w:pPr>
              <w:widowControl w:val="0"/>
              <w:numPr>
                <w:ilvl w:val="0"/>
                <w:numId w:val="43"/>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4416E07E" w14:textId="77777777" w:rsidR="00B81C1C" w:rsidRPr="00B81C1C" w:rsidRDefault="00B81C1C" w:rsidP="00A06491">
            <w:pPr>
              <w:widowControl w:val="0"/>
              <w:numPr>
                <w:ilvl w:val="0"/>
                <w:numId w:val="43"/>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3CAF0D87" w14:textId="77777777" w:rsidR="00B81C1C" w:rsidRPr="00B81C1C" w:rsidRDefault="00B81C1C" w:rsidP="00A06491">
            <w:pPr>
              <w:widowControl w:val="0"/>
              <w:numPr>
                <w:ilvl w:val="0"/>
                <w:numId w:val="43"/>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43" w:type="dxa"/>
            <w:tcBorders>
              <w:top w:val="single" w:sz="7" w:space="0" w:color="231F20"/>
              <w:left w:val="single" w:sz="7" w:space="0" w:color="231F20"/>
              <w:bottom w:val="single" w:sz="7" w:space="0" w:color="231F20"/>
              <w:right w:val="single" w:sz="7" w:space="0" w:color="231F20"/>
            </w:tcBorders>
          </w:tcPr>
          <w:p w14:paraId="22A6C006" w14:textId="77777777" w:rsidR="00B81C1C" w:rsidRPr="00B81C1C" w:rsidRDefault="00B81C1C" w:rsidP="00A06491">
            <w:pPr>
              <w:widowControl w:val="0"/>
              <w:numPr>
                <w:ilvl w:val="0"/>
                <w:numId w:val="42"/>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722160B2" w14:textId="77777777" w:rsidR="00B81C1C" w:rsidRPr="00B81C1C" w:rsidRDefault="00B81C1C" w:rsidP="00A06491">
            <w:pPr>
              <w:widowControl w:val="0"/>
              <w:numPr>
                <w:ilvl w:val="0"/>
                <w:numId w:val="42"/>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0587878D" w14:textId="77777777" w:rsidR="00B81C1C" w:rsidRPr="00B81C1C" w:rsidRDefault="00B81C1C" w:rsidP="00A06491">
            <w:pPr>
              <w:widowControl w:val="0"/>
              <w:numPr>
                <w:ilvl w:val="0"/>
                <w:numId w:val="42"/>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58" w:type="dxa"/>
            <w:tcBorders>
              <w:top w:val="single" w:sz="7" w:space="0" w:color="231F20"/>
              <w:left w:val="single" w:sz="7" w:space="0" w:color="231F20"/>
              <w:bottom w:val="single" w:sz="7" w:space="0" w:color="231F20"/>
              <w:right w:val="single" w:sz="7" w:space="0" w:color="231F20"/>
            </w:tcBorders>
          </w:tcPr>
          <w:p w14:paraId="3B67DB81" w14:textId="77777777" w:rsidR="00B81C1C" w:rsidRPr="00B81C1C" w:rsidRDefault="00B81C1C" w:rsidP="00A06491">
            <w:pPr>
              <w:widowControl w:val="0"/>
              <w:numPr>
                <w:ilvl w:val="0"/>
                <w:numId w:val="41"/>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1A5CAEF2" w14:textId="77777777" w:rsidR="00B81C1C" w:rsidRPr="00B81C1C" w:rsidRDefault="00B81C1C" w:rsidP="00A06491">
            <w:pPr>
              <w:widowControl w:val="0"/>
              <w:numPr>
                <w:ilvl w:val="0"/>
                <w:numId w:val="41"/>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70B02D89" w14:textId="77777777" w:rsidR="00B81C1C" w:rsidRPr="00B81C1C" w:rsidRDefault="00B81C1C" w:rsidP="00A06491">
            <w:pPr>
              <w:widowControl w:val="0"/>
              <w:numPr>
                <w:ilvl w:val="0"/>
                <w:numId w:val="41"/>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44" w:type="dxa"/>
            <w:tcBorders>
              <w:top w:val="single" w:sz="7" w:space="0" w:color="231F20"/>
              <w:left w:val="single" w:sz="7" w:space="0" w:color="231F20"/>
              <w:bottom w:val="single" w:sz="7" w:space="0" w:color="231F20"/>
              <w:right w:val="single" w:sz="7" w:space="0" w:color="231F20"/>
            </w:tcBorders>
          </w:tcPr>
          <w:p w14:paraId="31CFE6BE" w14:textId="77777777" w:rsidR="00B81C1C" w:rsidRPr="00B81C1C" w:rsidRDefault="00B81C1C" w:rsidP="00A06491">
            <w:pPr>
              <w:widowControl w:val="0"/>
              <w:numPr>
                <w:ilvl w:val="0"/>
                <w:numId w:val="40"/>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0FD3D82D" w14:textId="77777777" w:rsidR="00B81C1C" w:rsidRPr="00B81C1C" w:rsidRDefault="00B81C1C" w:rsidP="00A06491">
            <w:pPr>
              <w:widowControl w:val="0"/>
              <w:numPr>
                <w:ilvl w:val="0"/>
                <w:numId w:val="40"/>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4D18DEF5" w14:textId="77777777" w:rsidR="00B81C1C" w:rsidRPr="00B81C1C" w:rsidRDefault="00B81C1C" w:rsidP="00A06491">
            <w:pPr>
              <w:widowControl w:val="0"/>
              <w:numPr>
                <w:ilvl w:val="0"/>
                <w:numId w:val="40"/>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608FF065" w14:textId="05AB4847" w:rsidR="00B81C1C" w:rsidRPr="00B81C1C" w:rsidRDefault="00B81C1C" w:rsidP="00B81C1C">
      <w:pPr>
        <w:widowControl w:val="0"/>
        <w:spacing w:before="20" w:line="200" w:lineRule="exact"/>
        <w:jc w:val="left"/>
        <w:rPr>
          <w:rFonts w:ascii="Calibri" w:eastAsia="Calibri" w:hAnsi="Calibri"/>
          <w:sz w:val="20"/>
          <w:szCs w:val="20"/>
        </w:rPr>
      </w:pPr>
    </w:p>
    <w:p w14:paraId="0D063753" w14:textId="77777777" w:rsidR="00B81C1C" w:rsidRPr="00B81C1C" w:rsidRDefault="00B81C1C" w:rsidP="00B81C1C">
      <w:pPr>
        <w:widowControl w:val="0"/>
        <w:spacing w:line="110" w:lineRule="exact"/>
        <w:jc w:val="left"/>
        <w:rPr>
          <w:rFonts w:ascii="Calibri" w:eastAsia="Calibri" w:hAnsi="Calibri"/>
          <w:sz w:val="11"/>
          <w:szCs w:val="11"/>
        </w:rPr>
      </w:pPr>
      <w:r w:rsidRPr="00B81C1C">
        <w:rPr>
          <w:rFonts w:ascii="Calibri" w:eastAsia="Calibri" w:hAnsi="Calibri"/>
          <w:sz w:val="11"/>
          <w:szCs w:val="11"/>
        </w:rPr>
        <w:br w:type="textWrapping" w:clear="all"/>
      </w:r>
    </w:p>
    <w:p w14:paraId="42851C75" w14:textId="77777777" w:rsidR="00B81C1C" w:rsidRPr="00B81C1C" w:rsidRDefault="00B81C1C" w:rsidP="00B81C1C">
      <w:pPr>
        <w:widowControl w:val="0"/>
        <w:jc w:val="left"/>
        <w:rPr>
          <w:rFonts w:eastAsia="Arial" w:cs="Arial"/>
          <w:sz w:val="16"/>
          <w:szCs w:val="16"/>
        </w:rPr>
      </w:pPr>
      <w:r w:rsidRPr="00B81C1C">
        <w:rPr>
          <w:rFonts w:eastAsia="Arial" w:cs="Arial"/>
          <w:b/>
          <w:bCs/>
          <w:color w:val="231F20"/>
          <w:w w:val="85"/>
          <w:sz w:val="16"/>
          <w:szCs w:val="16"/>
        </w:rPr>
        <w:t>Note:</w:t>
      </w:r>
      <w:r w:rsidRPr="00B81C1C">
        <w:rPr>
          <w:rFonts w:eastAsia="Arial" w:cs="Arial"/>
          <w:b/>
          <w:bCs/>
          <w:color w:val="231F20"/>
          <w:spacing w:val="-12"/>
          <w:w w:val="85"/>
          <w:sz w:val="16"/>
          <w:szCs w:val="16"/>
        </w:rPr>
        <w:t xml:space="preserve"> </w:t>
      </w:r>
      <w:r w:rsidRPr="00B81C1C">
        <w:rPr>
          <w:rFonts w:eastAsia="Arial" w:cs="Arial"/>
          <w:color w:val="231F20"/>
          <w:w w:val="85"/>
          <w:sz w:val="16"/>
          <w:szCs w:val="16"/>
        </w:rPr>
        <w:t>Responses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are</w:t>
      </w:r>
      <w:r w:rsidRPr="00B81C1C">
        <w:rPr>
          <w:rFonts w:eastAsia="Arial" w:cs="Arial"/>
          <w:color w:val="231F20"/>
          <w:spacing w:val="-10"/>
          <w:w w:val="85"/>
          <w:sz w:val="16"/>
          <w:szCs w:val="16"/>
        </w:rPr>
        <w:t xml:space="preserve"> </w:t>
      </w:r>
      <w:r w:rsidRPr="00B81C1C">
        <w:rPr>
          <w:rFonts w:eastAsia="Arial" w:cs="Arial"/>
          <w:b/>
          <w:bCs/>
          <w:color w:val="231F20"/>
          <w:w w:val="85"/>
          <w:sz w:val="16"/>
          <w:szCs w:val="16"/>
        </w:rPr>
        <w:t>completely</w:t>
      </w:r>
      <w:r w:rsidRPr="00B81C1C">
        <w:rPr>
          <w:rFonts w:eastAsia="Arial" w:cs="Arial"/>
          <w:b/>
          <w:bCs/>
          <w:color w:val="231F20"/>
          <w:spacing w:val="-7"/>
          <w:w w:val="85"/>
          <w:sz w:val="16"/>
          <w:szCs w:val="16"/>
        </w:rPr>
        <w:t xml:space="preserve"> </w:t>
      </w:r>
      <w:r w:rsidRPr="00B81C1C">
        <w:rPr>
          <w:rFonts w:eastAsia="Arial" w:cs="Arial"/>
          <w:b/>
          <w:bCs/>
          <w:color w:val="231F20"/>
          <w:w w:val="85"/>
          <w:sz w:val="16"/>
          <w:szCs w:val="16"/>
        </w:rPr>
        <w:t>ir</w:t>
      </w:r>
      <w:r w:rsidRPr="00B81C1C">
        <w:rPr>
          <w:rFonts w:eastAsia="Arial" w:cs="Arial"/>
          <w:b/>
          <w:bCs/>
          <w:color w:val="231F20"/>
          <w:spacing w:val="-3"/>
          <w:w w:val="85"/>
          <w:sz w:val="16"/>
          <w:szCs w:val="16"/>
        </w:rPr>
        <w:t>r</w:t>
      </w:r>
      <w:r w:rsidRPr="00B81C1C">
        <w:rPr>
          <w:rFonts w:eastAsia="Arial" w:cs="Arial"/>
          <w:b/>
          <w:bCs/>
          <w:color w:val="231F20"/>
          <w:w w:val="85"/>
          <w:sz w:val="16"/>
          <w:szCs w:val="16"/>
        </w:rPr>
        <w:t>elevant</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to</w:t>
      </w:r>
      <w:r w:rsidRPr="00B81C1C">
        <w:rPr>
          <w:rFonts w:eastAsia="Arial" w:cs="Arial"/>
          <w:color w:val="231F20"/>
          <w:spacing w:val="-9"/>
          <w:w w:val="85"/>
          <w:sz w:val="16"/>
          <w:szCs w:val="16"/>
        </w:rPr>
        <w:t xml:space="preserve"> </w:t>
      </w:r>
      <w:r w:rsidRPr="00B81C1C">
        <w:rPr>
          <w:rFonts w:eastAsia="Arial" w:cs="Arial"/>
          <w:color w:val="231F20"/>
          <w:w w:val="85"/>
          <w:sz w:val="16"/>
          <w:szCs w:val="16"/>
        </w:rPr>
        <w:t>the</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prompt</w:t>
      </w:r>
      <w:r w:rsidRPr="00B81C1C">
        <w:rPr>
          <w:rFonts w:eastAsia="Arial" w:cs="Arial"/>
          <w:color w:val="231F20"/>
          <w:spacing w:val="-10"/>
          <w:w w:val="85"/>
          <w:sz w:val="16"/>
          <w:szCs w:val="16"/>
        </w:rPr>
        <w:t xml:space="preserve"> </w:t>
      </w:r>
      <w:r w:rsidRPr="00B81C1C">
        <w:rPr>
          <w:rFonts w:eastAsia="Arial" w:cs="Arial"/>
          <w:color w:val="231F20"/>
          <w:w w:val="85"/>
          <w:sz w:val="16"/>
          <w:szCs w:val="16"/>
        </w:rPr>
        <w:t>can</w:t>
      </w:r>
      <w:r w:rsidRPr="00B81C1C">
        <w:rPr>
          <w:rFonts w:eastAsia="Arial" w:cs="Arial"/>
          <w:color w:val="231F20"/>
          <w:spacing w:val="-9"/>
          <w:w w:val="85"/>
          <w:sz w:val="16"/>
          <w:szCs w:val="16"/>
        </w:rPr>
        <w:t xml:space="preserve"> </w:t>
      </w:r>
      <w:r w:rsidRPr="00B81C1C">
        <w:rPr>
          <w:rFonts w:eastAsia="Arial" w:cs="Arial"/>
          <w:color w:val="231F20"/>
          <w:w w:val="85"/>
          <w:sz w:val="16"/>
          <w:szCs w:val="16"/>
        </w:rPr>
        <w:t>be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scored</w:t>
      </w:r>
      <w:r w:rsidRPr="00B81C1C">
        <w:rPr>
          <w:rFonts w:eastAsia="Arial" w:cs="Arial"/>
          <w:color w:val="231F20"/>
          <w:spacing w:val="-9"/>
          <w:w w:val="85"/>
          <w:sz w:val="16"/>
          <w:szCs w:val="16"/>
        </w:rPr>
        <w:t xml:space="preserve"> </w:t>
      </w:r>
      <w:r w:rsidRPr="00B81C1C">
        <w:rPr>
          <w:rFonts w:eastAsia="Arial" w:cs="Arial"/>
          <w:color w:val="231F20"/>
          <w:w w:val="85"/>
          <w:sz w:val="16"/>
          <w:szCs w:val="16"/>
        </w:rPr>
        <w:t>no</w:t>
      </w:r>
      <w:r w:rsidRPr="00B81C1C">
        <w:rPr>
          <w:rFonts w:eastAsia="Arial" w:cs="Arial"/>
          <w:color w:val="231F20"/>
          <w:spacing w:val="-10"/>
          <w:w w:val="85"/>
          <w:sz w:val="16"/>
          <w:szCs w:val="16"/>
        </w:rPr>
        <w:t xml:space="preserve"> </w:t>
      </w:r>
      <w:r w:rsidRPr="00B81C1C">
        <w:rPr>
          <w:rFonts w:eastAsia="Arial" w:cs="Arial"/>
          <w:color w:val="231F20"/>
          <w:w w:val="85"/>
          <w:sz w:val="16"/>
          <w:szCs w:val="16"/>
        </w:rPr>
        <w:t>higher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1.</w:t>
      </w:r>
    </w:p>
    <w:p w14:paraId="433C5AEA" w14:textId="77777777" w:rsidR="00950760" w:rsidRDefault="00950760">
      <w:pPr>
        <w:sectPr w:rsidR="00950760" w:rsidSect="00DE418D">
          <w:headerReference w:type="default" r:id="rId81"/>
          <w:footerReference w:type="default" r:id="rId82"/>
          <w:pgSz w:w="12240" w:h="15840" w:code="1"/>
          <w:pgMar w:top="720" w:right="720" w:bottom="720" w:left="720" w:header="288" w:footer="288" w:gutter="0"/>
          <w:cols w:space="720"/>
          <w:docGrid w:linePitch="326"/>
        </w:sectPr>
      </w:pPr>
      <w:r>
        <w:br w:type="page"/>
      </w:r>
    </w:p>
    <w:p w14:paraId="56807FE0" w14:textId="26103E7D" w:rsidR="00821FEF" w:rsidRDefault="00DF2C67" w:rsidP="00850B03">
      <w:pPr>
        <w:pStyle w:val="Heading4"/>
        <w:rPr>
          <w:snapToGrid w:val="0"/>
        </w:rPr>
      </w:pPr>
      <w:bookmarkStart w:id="488" w:name="_Attachment__F:"/>
      <w:bookmarkStart w:id="489" w:name="_Toc82613352"/>
      <w:bookmarkEnd w:id="488"/>
      <w:r>
        <w:t>Attachment</w:t>
      </w:r>
      <w:r w:rsidR="00553DF3">
        <w:t xml:space="preserve"> </w:t>
      </w:r>
      <w:r w:rsidR="0004285B">
        <w:t>D</w:t>
      </w:r>
      <w:r w:rsidR="00821FEF">
        <w:t xml:space="preserve">: </w:t>
      </w:r>
      <w:r w:rsidR="00821FEF" w:rsidRPr="00821FEF">
        <w:rPr>
          <w:snapToGrid w:val="0"/>
        </w:rPr>
        <w:t>Operational Test Materials to be Printed, Duplicated,</w:t>
      </w:r>
      <w:r w:rsidR="00FF11A5">
        <w:rPr>
          <w:snapToGrid w:val="0"/>
        </w:rPr>
        <w:t xml:space="preserve"> </w:t>
      </w:r>
      <w:r w:rsidR="00821FEF" w:rsidRPr="00821FEF">
        <w:rPr>
          <w:snapToGrid w:val="0"/>
        </w:rPr>
        <w:t>and Shipped by the Contractor</w:t>
      </w:r>
      <w:bookmarkEnd w:id="489"/>
    </w:p>
    <w:tbl>
      <w:tblPr>
        <w:tblW w:w="16829" w:type="dxa"/>
        <w:tblInd w:w="5" w:type="dxa"/>
        <w:tblLayout w:type="fixed"/>
        <w:tblLook w:val="04A0" w:firstRow="1" w:lastRow="0" w:firstColumn="1" w:lastColumn="0" w:noHBand="0" w:noVBand="1"/>
      </w:tblPr>
      <w:tblGrid>
        <w:gridCol w:w="2931"/>
        <w:gridCol w:w="245"/>
        <w:gridCol w:w="785"/>
        <w:gridCol w:w="444"/>
        <w:gridCol w:w="1587"/>
        <w:gridCol w:w="933"/>
        <w:gridCol w:w="259"/>
        <w:gridCol w:w="1091"/>
        <w:gridCol w:w="1279"/>
        <w:gridCol w:w="135"/>
        <w:gridCol w:w="1202"/>
        <w:gridCol w:w="498"/>
        <w:gridCol w:w="839"/>
        <w:gridCol w:w="1537"/>
        <w:gridCol w:w="883"/>
        <w:gridCol w:w="1215"/>
        <w:gridCol w:w="966"/>
      </w:tblGrid>
      <w:tr w:rsidR="00E472AA" w:rsidRPr="005F6F87" w14:paraId="259C8313" w14:textId="77777777" w:rsidTr="00187D40">
        <w:trPr>
          <w:trHeight w:val="300"/>
        </w:trPr>
        <w:tc>
          <w:tcPr>
            <w:tcW w:w="3176" w:type="dxa"/>
            <w:gridSpan w:val="2"/>
            <w:tcBorders>
              <w:top w:val="nil"/>
              <w:left w:val="nil"/>
              <w:bottom w:val="nil"/>
              <w:right w:val="nil"/>
            </w:tcBorders>
            <w:shd w:val="clear" w:color="auto" w:fill="auto"/>
            <w:noWrap/>
            <w:vAlign w:val="bottom"/>
          </w:tcPr>
          <w:p w14:paraId="0D41C516" w14:textId="77777777" w:rsidR="00E472AA" w:rsidRPr="005F6F87" w:rsidRDefault="00E472AA" w:rsidP="00E472AA">
            <w:pPr>
              <w:tabs>
                <w:tab w:val="left" w:pos="360"/>
              </w:tabs>
              <w:ind w:left="90" w:right="360"/>
              <w:jc w:val="center"/>
              <w:rPr>
                <w:rFonts w:ascii="Calibri" w:hAnsi="Calibri" w:cs="Calibri"/>
                <w:b/>
                <w:bCs/>
                <w:color w:val="C00000"/>
              </w:rPr>
            </w:pPr>
          </w:p>
        </w:tc>
        <w:tc>
          <w:tcPr>
            <w:tcW w:w="785" w:type="dxa"/>
            <w:tcBorders>
              <w:top w:val="nil"/>
              <w:left w:val="nil"/>
              <w:bottom w:val="nil"/>
              <w:right w:val="nil"/>
            </w:tcBorders>
            <w:shd w:val="clear" w:color="auto" w:fill="auto"/>
            <w:noWrap/>
            <w:vAlign w:val="bottom"/>
          </w:tcPr>
          <w:p w14:paraId="2F329112" w14:textId="77777777" w:rsidR="00E472AA" w:rsidRPr="005F6F87" w:rsidRDefault="00E472AA" w:rsidP="00E472AA">
            <w:pPr>
              <w:tabs>
                <w:tab w:val="left" w:pos="360"/>
              </w:tabs>
              <w:ind w:left="90" w:right="360"/>
              <w:jc w:val="left"/>
              <w:rPr>
                <w:rFonts w:ascii="Times New Roman" w:hAnsi="Times New Roman"/>
                <w:sz w:val="20"/>
                <w:szCs w:val="20"/>
              </w:rPr>
            </w:pPr>
          </w:p>
        </w:tc>
        <w:tc>
          <w:tcPr>
            <w:tcW w:w="2031" w:type="dxa"/>
            <w:gridSpan w:val="2"/>
            <w:tcBorders>
              <w:top w:val="nil"/>
              <w:left w:val="nil"/>
              <w:bottom w:val="nil"/>
              <w:right w:val="nil"/>
            </w:tcBorders>
            <w:shd w:val="clear" w:color="auto" w:fill="auto"/>
            <w:noWrap/>
            <w:vAlign w:val="bottom"/>
          </w:tcPr>
          <w:p w14:paraId="41F41C3B"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1192" w:type="dxa"/>
            <w:gridSpan w:val="2"/>
            <w:tcBorders>
              <w:top w:val="nil"/>
              <w:left w:val="nil"/>
              <w:bottom w:val="nil"/>
              <w:right w:val="nil"/>
            </w:tcBorders>
            <w:shd w:val="clear" w:color="auto" w:fill="auto"/>
            <w:noWrap/>
            <w:vAlign w:val="bottom"/>
          </w:tcPr>
          <w:p w14:paraId="4CEBE238"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2505" w:type="dxa"/>
            <w:gridSpan w:val="3"/>
            <w:tcBorders>
              <w:top w:val="nil"/>
              <w:left w:val="nil"/>
              <w:bottom w:val="nil"/>
              <w:right w:val="nil"/>
            </w:tcBorders>
            <w:shd w:val="clear" w:color="auto" w:fill="auto"/>
            <w:noWrap/>
            <w:vAlign w:val="bottom"/>
          </w:tcPr>
          <w:p w14:paraId="10524F92"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1700" w:type="dxa"/>
            <w:gridSpan w:val="2"/>
            <w:tcBorders>
              <w:top w:val="nil"/>
              <w:left w:val="nil"/>
              <w:bottom w:val="nil"/>
              <w:right w:val="nil"/>
            </w:tcBorders>
            <w:shd w:val="clear" w:color="auto" w:fill="auto"/>
            <w:noWrap/>
            <w:vAlign w:val="bottom"/>
          </w:tcPr>
          <w:p w14:paraId="40C3439E"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2376" w:type="dxa"/>
            <w:gridSpan w:val="2"/>
            <w:tcBorders>
              <w:top w:val="nil"/>
              <w:left w:val="nil"/>
              <w:bottom w:val="nil"/>
              <w:right w:val="nil"/>
            </w:tcBorders>
            <w:shd w:val="clear" w:color="auto" w:fill="auto"/>
            <w:noWrap/>
            <w:vAlign w:val="bottom"/>
          </w:tcPr>
          <w:p w14:paraId="1E05EB5A"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883" w:type="dxa"/>
            <w:tcBorders>
              <w:top w:val="nil"/>
              <w:left w:val="nil"/>
              <w:bottom w:val="nil"/>
              <w:right w:val="nil"/>
            </w:tcBorders>
            <w:shd w:val="clear" w:color="auto" w:fill="auto"/>
            <w:noWrap/>
            <w:vAlign w:val="bottom"/>
          </w:tcPr>
          <w:p w14:paraId="6422A533"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1215" w:type="dxa"/>
            <w:tcBorders>
              <w:top w:val="nil"/>
              <w:left w:val="nil"/>
              <w:bottom w:val="nil"/>
              <w:right w:val="nil"/>
            </w:tcBorders>
            <w:shd w:val="clear" w:color="auto" w:fill="auto"/>
            <w:noWrap/>
            <w:vAlign w:val="bottom"/>
          </w:tcPr>
          <w:p w14:paraId="202876A3"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966" w:type="dxa"/>
            <w:tcBorders>
              <w:top w:val="nil"/>
              <w:left w:val="nil"/>
              <w:bottom w:val="nil"/>
              <w:right w:val="nil"/>
            </w:tcBorders>
            <w:shd w:val="clear" w:color="auto" w:fill="auto"/>
            <w:noWrap/>
            <w:vAlign w:val="bottom"/>
          </w:tcPr>
          <w:p w14:paraId="4B5C0E46" w14:textId="77777777" w:rsidR="00E472AA" w:rsidRPr="005F6F87" w:rsidRDefault="00E472AA" w:rsidP="00E472AA">
            <w:pPr>
              <w:tabs>
                <w:tab w:val="left" w:pos="360"/>
              </w:tabs>
              <w:ind w:left="90" w:right="360"/>
              <w:jc w:val="center"/>
              <w:rPr>
                <w:rFonts w:ascii="Times New Roman" w:hAnsi="Times New Roman"/>
                <w:sz w:val="20"/>
                <w:szCs w:val="20"/>
              </w:rPr>
            </w:pPr>
          </w:p>
        </w:tc>
      </w:tr>
      <w:tr w:rsidR="00E472AA" w:rsidRPr="005F6F87" w14:paraId="3248D053" w14:textId="77777777" w:rsidTr="00187D40">
        <w:trPr>
          <w:trHeight w:val="300"/>
        </w:trPr>
        <w:tc>
          <w:tcPr>
            <w:tcW w:w="3176" w:type="dxa"/>
            <w:gridSpan w:val="2"/>
            <w:tcBorders>
              <w:top w:val="nil"/>
              <w:left w:val="nil"/>
              <w:bottom w:val="nil"/>
              <w:right w:val="nil"/>
            </w:tcBorders>
            <w:shd w:val="clear" w:color="auto" w:fill="auto"/>
            <w:noWrap/>
            <w:vAlign w:val="bottom"/>
          </w:tcPr>
          <w:p w14:paraId="0BBF466C"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785" w:type="dxa"/>
            <w:tcBorders>
              <w:top w:val="nil"/>
              <w:left w:val="nil"/>
              <w:bottom w:val="nil"/>
              <w:right w:val="nil"/>
            </w:tcBorders>
            <w:shd w:val="clear" w:color="auto" w:fill="auto"/>
            <w:noWrap/>
            <w:vAlign w:val="bottom"/>
          </w:tcPr>
          <w:p w14:paraId="43FD5282" w14:textId="77777777" w:rsidR="00E472AA" w:rsidRPr="005F6F87" w:rsidRDefault="00E472AA" w:rsidP="00E472AA">
            <w:pPr>
              <w:tabs>
                <w:tab w:val="left" w:pos="360"/>
              </w:tabs>
              <w:ind w:left="90" w:right="360"/>
              <w:jc w:val="left"/>
              <w:rPr>
                <w:rFonts w:ascii="Times New Roman" w:hAnsi="Times New Roman"/>
                <w:sz w:val="20"/>
                <w:szCs w:val="20"/>
              </w:rPr>
            </w:pPr>
          </w:p>
        </w:tc>
        <w:tc>
          <w:tcPr>
            <w:tcW w:w="2031" w:type="dxa"/>
            <w:gridSpan w:val="2"/>
            <w:tcBorders>
              <w:top w:val="nil"/>
              <w:left w:val="nil"/>
              <w:bottom w:val="nil"/>
              <w:right w:val="nil"/>
            </w:tcBorders>
            <w:shd w:val="clear" w:color="auto" w:fill="auto"/>
            <w:noWrap/>
            <w:vAlign w:val="bottom"/>
          </w:tcPr>
          <w:p w14:paraId="685324AF"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1192" w:type="dxa"/>
            <w:gridSpan w:val="2"/>
            <w:tcBorders>
              <w:top w:val="nil"/>
              <w:left w:val="nil"/>
              <w:bottom w:val="nil"/>
              <w:right w:val="nil"/>
            </w:tcBorders>
            <w:shd w:val="clear" w:color="auto" w:fill="auto"/>
            <w:noWrap/>
            <w:vAlign w:val="bottom"/>
          </w:tcPr>
          <w:p w14:paraId="58B33726"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2505" w:type="dxa"/>
            <w:gridSpan w:val="3"/>
            <w:tcBorders>
              <w:top w:val="nil"/>
              <w:left w:val="nil"/>
              <w:bottom w:val="nil"/>
              <w:right w:val="nil"/>
            </w:tcBorders>
            <w:shd w:val="clear" w:color="auto" w:fill="auto"/>
            <w:noWrap/>
            <w:vAlign w:val="bottom"/>
          </w:tcPr>
          <w:p w14:paraId="6E578405"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1700" w:type="dxa"/>
            <w:gridSpan w:val="2"/>
            <w:tcBorders>
              <w:top w:val="nil"/>
              <w:left w:val="nil"/>
              <w:bottom w:val="nil"/>
              <w:right w:val="nil"/>
            </w:tcBorders>
            <w:shd w:val="clear" w:color="auto" w:fill="auto"/>
            <w:noWrap/>
            <w:vAlign w:val="bottom"/>
          </w:tcPr>
          <w:p w14:paraId="2E709E24"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2376" w:type="dxa"/>
            <w:gridSpan w:val="2"/>
            <w:tcBorders>
              <w:top w:val="nil"/>
              <w:left w:val="nil"/>
              <w:bottom w:val="nil"/>
              <w:right w:val="nil"/>
            </w:tcBorders>
            <w:shd w:val="clear" w:color="auto" w:fill="auto"/>
            <w:noWrap/>
            <w:vAlign w:val="bottom"/>
          </w:tcPr>
          <w:p w14:paraId="316F9B54"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883" w:type="dxa"/>
            <w:tcBorders>
              <w:top w:val="nil"/>
              <w:left w:val="nil"/>
              <w:bottom w:val="nil"/>
              <w:right w:val="nil"/>
            </w:tcBorders>
            <w:shd w:val="clear" w:color="auto" w:fill="auto"/>
            <w:noWrap/>
            <w:vAlign w:val="bottom"/>
          </w:tcPr>
          <w:p w14:paraId="21A6AD99"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1215" w:type="dxa"/>
            <w:tcBorders>
              <w:top w:val="nil"/>
              <w:left w:val="nil"/>
              <w:bottom w:val="nil"/>
              <w:right w:val="nil"/>
            </w:tcBorders>
            <w:shd w:val="clear" w:color="auto" w:fill="auto"/>
            <w:noWrap/>
            <w:vAlign w:val="bottom"/>
          </w:tcPr>
          <w:p w14:paraId="125E9662" w14:textId="77777777" w:rsidR="00E472AA" w:rsidRPr="005F6F87" w:rsidRDefault="00E472AA" w:rsidP="00E472AA">
            <w:pPr>
              <w:tabs>
                <w:tab w:val="left" w:pos="360"/>
              </w:tabs>
              <w:ind w:left="90" w:right="360"/>
              <w:jc w:val="center"/>
              <w:rPr>
                <w:rFonts w:ascii="Times New Roman" w:hAnsi="Times New Roman"/>
                <w:sz w:val="20"/>
                <w:szCs w:val="20"/>
              </w:rPr>
            </w:pPr>
          </w:p>
        </w:tc>
        <w:tc>
          <w:tcPr>
            <w:tcW w:w="966" w:type="dxa"/>
            <w:tcBorders>
              <w:top w:val="nil"/>
              <w:left w:val="nil"/>
              <w:bottom w:val="nil"/>
              <w:right w:val="nil"/>
            </w:tcBorders>
            <w:shd w:val="clear" w:color="auto" w:fill="auto"/>
            <w:noWrap/>
            <w:vAlign w:val="bottom"/>
          </w:tcPr>
          <w:p w14:paraId="51BBF23C" w14:textId="77777777" w:rsidR="00E472AA" w:rsidRPr="005F6F87" w:rsidRDefault="00E472AA" w:rsidP="00E472AA">
            <w:pPr>
              <w:tabs>
                <w:tab w:val="left" w:pos="360"/>
              </w:tabs>
              <w:ind w:left="90" w:right="360"/>
              <w:jc w:val="center"/>
              <w:rPr>
                <w:rFonts w:ascii="Times New Roman" w:hAnsi="Times New Roman"/>
                <w:sz w:val="20"/>
                <w:szCs w:val="20"/>
              </w:rPr>
            </w:pPr>
          </w:p>
        </w:tc>
      </w:tr>
      <w:tr w:rsidR="00E472AA" w:rsidRPr="005F6F87" w14:paraId="39D0814D" w14:textId="77777777" w:rsidTr="00187D40">
        <w:trPr>
          <w:gridAfter w:val="3"/>
          <w:wAfter w:w="3064" w:type="dxa"/>
          <w:trHeight w:val="720"/>
        </w:trPr>
        <w:tc>
          <w:tcPr>
            <w:tcW w:w="293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7B7496" w14:textId="77777777" w:rsidR="00E472AA" w:rsidRPr="005F6F87" w:rsidRDefault="00E472AA" w:rsidP="00E472AA">
            <w:pPr>
              <w:tabs>
                <w:tab w:val="left" w:pos="360"/>
              </w:tabs>
              <w:ind w:left="90" w:right="360"/>
              <w:jc w:val="center"/>
              <w:rPr>
                <w:rFonts w:ascii="Calibri" w:hAnsi="Calibri" w:cs="Calibri"/>
                <w:b/>
                <w:bCs/>
                <w:color w:val="00B050"/>
                <w:sz w:val="28"/>
                <w:szCs w:val="28"/>
              </w:rPr>
            </w:pPr>
            <w:r w:rsidRPr="006A506B">
              <w:rPr>
                <w:rFonts w:ascii="Calibri" w:hAnsi="Calibri" w:cs="Calibri"/>
                <w:b/>
                <w:bCs/>
                <w:sz w:val="28"/>
                <w:szCs w:val="28"/>
              </w:rPr>
              <w:t>2020-21 Publication Title</w:t>
            </w:r>
          </w:p>
        </w:tc>
        <w:tc>
          <w:tcPr>
            <w:tcW w:w="1474" w:type="dxa"/>
            <w:gridSpan w:val="3"/>
            <w:tcBorders>
              <w:top w:val="single" w:sz="4" w:space="0" w:color="auto"/>
              <w:left w:val="nil"/>
              <w:bottom w:val="single" w:sz="4" w:space="0" w:color="auto"/>
              <w:right w:val="single" w:sz="4" w:space="0" w:color="auto"/>
            </w:tcBorders>
            <w:shd w:val="clear" w:color="000000" w:fill="D9D9D9"/>
            <w:vAlign w:val="bottom"/>
            <w:hideMark/>
          </w:tcPr>
          <w:p w14:paraId="5C347495" w14:textId="77777777" w:rsidR="00E472AA" w:rsidRPr="005F6F87" w:rsidRDefault="00E472AA" w:rsidP="00E472AA">
            <w:pPr>
              <w:tabs>
                <w:tab w:val="left" w:pos="360"/>
              </w:tabs>
              <w:ind w:left="90" w:right="360"/>
              <w:jc w:val="center"/>
              <w:rPr>
                <w:rFonts w:ascii="Calibri" w:hAnsi="Calibri" w:cs="Calibri"/>
                <w:b/>
                <w:bCs/>
                <w:color w:val="000000"/>
              </w:rPr>
            </w:pPr>
            <w:r w:rsidRPr="005F6F87">
              <w:rPr>
                <w:rFonts w:ascii="Calibri" w:hAnsi="Calibri" w:cs="Calibri"/>
                <w:b/>
                <w:bCs/>
                <w:color w:val="000000"/>
              </w:rPr>
              <w:t>Qty</w:t>
            </w:r>
          </w:p>
        </w:tc>
        <w:tc>
          <w:tcPr>
            <w:tcW w:w="2520" w:type="dxa"/>
            <w:gridSpan w:val="2"/>
            <w:tcBorders>
              <w:top w:val="single" w:sz="4" w:space="0" w:color="auto"/>
              <w:left w:val="nil"/>
              <w:bottom w:val="single" w:sz="4" w:space="0" w:color="auto"/>
              <w:right w:val="single" w:sz="4" w:space="0" w:color="auto"/>
            </w:tcBorders>
            <w:shd w:val="clear" w:color="000000" w:fill="D9D9D9"/>
            <w:vAlign w:val="bottom"/>
            <w:hideMark/>
          </w:tcPr>
          <w:p w14:paraId="63696D04" w14:textId="77777777" w:rsidR="00E472AA" w:rsidRPr="005F6F87" w:rsidRDefault="00E472AA" w:rsidP="00E472AA">
            <w:pPr>
              <w:tabs>
                <w:tab w:val="left" w:pos="360"/>
              </w:tabs>
              <w:ind w:left="90" w:right="360"/>
              <w:jc w:val="center"/>
              <w:rPr>
                <w:rFonts w:ascii="Calibri" w:hAnsi="Calibri" w:cs="Calibri"/>
                <w:b/>
                <w:bCs/>
                <w:color w:val="000000"/>
              </w:rPr>
            </w:pPr>
            <w:r w:rsidRPr="005F6F87">
              <w:rPr>
                <w:rFonts w:ascii="Calibri" w:hAnsi="Calibri" w:cs="Calibri"/>
                <w:b/>
                <w:bCs/>
                <w:color w:val="000000"/>
              </w:rPr>
              <w:t>Shrink Wrap Packaging</w:t>
            </w:r>
          </w:p>
        </w:tc>
        <w:tc>
          <w:tcPr>
            <w:tcW w:w="1350" w:type="dxa"/>
            <w:gridSpan w:val="2"/>
            <w:tcBorders>
              <w:top w:val="single" w:sz="4" w:space="0" w:color="auto"/>
              <w:left w:val="nil"/>
              <w:bottom w:val="single" w:sz="4" w:space="0" w:color="auto"/>
              <w:right w:val="single" w:sz="4" w:space="0" w:color="auto"/>
            </w:tcBorders>
            <w:shd w:val="clear" w:color="000000" w:fill="D9D9D9"/>
            <w:vAlign w:val="bottom"/>
            <w:hideMark/>
          </w:tcPr>
          <w:p w14:paraId="5E881A14" w14:textId="77777777" w:rsidR="00E472AA" w:rsidRPr="005F6F87" w:rsidRDefault="00E472AA" w:rsidP="00E472AA">
            <w:pPr>
              <w:tabs>
                <w:tab w:val="left" w:pos="360"/>
              </w:tabs>
              <w:ind w:left="90" w:right="360"/>
              <w:jc w:val="center"/>
              <w:rPr>
                <w:rFonts w:ascii="Calibri" w:hAnsi="Calibri" w:cs="Calibri"/>
                <w:b/>
                <w:bCs/>
                <w:color w:val="000000"/>
              </w:rPr>
            </w:pPr>
            <w:r w:rsidRPr="005F6F87">
              <w:rPr>
                <w:rFonts w:ascii="Calibri" w:hAnsi="Calibri" w:cs="Calibri"/>
                <w:b/>
                <w:bCs/>
                <w:color w:val="000000"/>
              </w:rPr>
              <w:t>In 5's</w:t>
            </w:r>
          </w:p>
        </w:tc>
        <w:tc>
          <w:tcPr>
            <w:tcW w:w="1279" w:type="dxa"/>
            <w:tcBorders>
              <w:top w:val="single" w:sz="4" w:space="0" w:color="auto"/>
              <w:left w:val="nil"/>
              <w:bottom w:val="single" w:sz="4" w:space="0" w:color="auto"/>
              <w:right w:val="single" w:sz="4" w:space="0" w:color="auto"/>
            </w:tcBorders>
            <w:shd w:val="clear" w:color="000000" w:fill="D9D9D9"/>
            <w:vAlign w:val="bottom"/>
            <w:hideMark/>
          </w:tcPr>
          <w:p w14:paraId="265D5320" w14:textId="77777777" w:rsidR="00E472AA" w:rsidRPr="005F6F87" w:rsidRDefault="00E472AA" w:rsidP="00E472AA">
            <w:pPr>
              <w:tabs>
                <w:tab w:val="left" w:pos="360"/>
              </w:tabs>
              <w:ind w:left="90" w:right="360"/>
              <w:jc w:val="center"/>
              <w:rPr>
                <w:rFonts w:ascii="Calibri" w:hAnsi="Calibri" w:cs="Calibri"/>
                <w:b/>
                <w:bCs/>
                <w:color w:val="000000"/>
              </w:rPr>
            </w:pPr>
            <w:r w:rsidRPr="005F6F87">
              <w:rPr>
                <w:rFonts w:ascii="Calibri" w:hAnsi="Calibri" w:cs="Calibri"/>
                <w:b/>
                <w:bCs/>
                <w:color w:val="000000"/>
              </w:rPr>
              <w:t>In 10's</w:t>
            </w:r>
          </w:p>
        </w:tc>
        <w:tc>
          <w:tcPr>
            <w:tcW w:w="1337" w:type="dxa"/>
            <w:gridSpan w:val="2"/>
            <w:tcBorders>
              <w:top w:val="single" w:sz="4" w:space="0" w:color="auto"/>
              <w:left w:val="nil"/>
              <w:bottom w:val="single" w:sz="4" w:space="0" w:color="auto"/>
              <w:right w:val="single" w:sz="4" w:space="0" w:color="auto"/>
            </w:tcBorders>
            <w:shd w:val="clear" w:color="000000" w:fill="D9D9D9"/>
            <w:vAlign w:val="bottom"/>
            <w:hideMark/>
          </w:tcPr>
          <w:p w14:paraId="654AAEA4" w14:textId="77777777" w:rsidR="00E472AA" w:rsidRPr="005F6F87" w:rsidRDefault="00E472AA" w:rsidP="00E472AA">
            <w:pPr>
              <w:tabs>
                <w:tab w:val="left" w:pos="360"/>
              </w:tabs>
              <w:ind w:left="90" w:right="360"/>
              <w:jc w:val="center"/>
              <w:rPr>
                <w:rFonts w:ascii="Calibri" w:hAnsi="Calibri" w:cs="Calibri"/>
                <w:b/>
                <w:bCs/>
                <w:color w:val="000000"/>
              </w:rPr>
            </w:pPr>
            <w:r w:rsidRPr="005F6F87">
              <w:rPr>
                <w:rFonts w:ascii="Calibri" w:hAnsi="Calibri" w:cs="Calibri"/>
                <w:b/>
                <w:bCs/>
                <w:color w:val="000000"/>
              </w:rPr>
              <w:t>In 2's</w:t>
            </w:r>
          </w:p>
        </w:tc>
        <w:tc>
          <w:tcPr>
            <w:tcW w:w="1337" w:type="dxa"/>
            <w:gridSpan w:val="2"/>
            <w:tcBorders>
              <w:top w:val="single" w:sz="4" w:space="0" w:color="auto"/>
              <w:left w:val="nil"/>
              <w:bottom w:val="single" w:sz="4" w:space="0" w:color="auto"/>
              <w:right w:val="single" w:sz="4" w:space="0" w:color="auto"/>
            </w:tcBorders>
            <w:shd w:val="clear" w:color="000000" w:fill="D9D9D9"/>
            <w:vAlign w:val="bottom"/>
            <w:hideMark/>
          </w:tcPr>
          <w:p w14:paraId="7D1AB65F" w14:textId="77777777" w:rsidR="00E472AA" w:rsidRPr="005F6F87" w:rsidRDefault="00E472AA" w:rsidP="00E472AA">
            <w:pPr>
              <w:tabs>
                <w:tab w:val="left" w:pos="360"/>
              </w:tabs>
              <w:ind w:left="90" w:right="360"/>
              <w:jc w:val="center"/>
              <w:rPr>
                <w:rFonts w:ascii="Calibri" w:hAnsi="Calibri" w:cs="Calibri"/>
                <w:b/>
                <w:bCs/>
                <w:color w:val="000000"/>
              </w:rPr>
            </w:pPr>
            <w:r w:rsidRPr="005F6F87">
              <w:rPr>
                <w:rFonts w:ascii="Calibri" w:hAnsi="Calibri" w:cs="Calibri"/>
                <w:b/>
                <w:bCs/>
                <w:color w:val="000000"/>
              </w:rPr>
              <w:t>In 4's</w:t>
            </w:r>
          </w:p>
        </w:tc>
        <w:tc>
          <w:tcPr>
            <w:tcW w:w="1537" w:type="dxa"/>
            <w:tcBorders>
              <w:top w:val="single" w:sz="4" w:space="0" w:color="auto"/>
              <w:left w:val="nil"/>
              <w:bottom w:val="single" w:sz="4" w:space="0" w:color="auto"/>
              <w:right w:val="single" w:sz="4" w:space="0" w:color="auto"/>
            </w:tcBorders>
            <w:shd w:val="clear" w:color="000000" w:fill="D9D9D9"/>
            <w:vAlign w:val="bottom"/>
            <w:hideMark/>
          </w:tcPr>
          <w:p w14:paraId="04D350D4" w14:textId="77777777" w:rsidR="00E472AA" w:rsidRPr="005F6F87" w:rsidRDefault="00E472AA" w:rsidP="00E472AA">
            <w:pPr>
              <w:tabs>
                <w:tab w:val="left" w:pos="360"/>
              </w:tabs>
              <w:ind w:left="90" w:right="360"/>
              <w:jc w:val="center"/>
              <w:rPr>
                <w:rFonts w:ascii="Calibri" w:hAnsi="Calibri" w:cs="Calibri"/>
                <w:b/>
                <w:bCs/>
                <w:color w:val="000000"/>
              </w:rPr>
            </w:pPr>
            <w:r w:rsidRPr="005F6F87">
              <w:rPr>
                <w:rFonts w:ascii="Calibri" w:hAnsi="Calibri" w:cs="Calibri"/>
                <w:b/>
                <w:bCs/>
                <w:color w:val="000000"/>
              </w:rPr>
              <w:t>Serial Barcode</w:t>
            </w:r>
          </w:p>
        </w:tc>
      </w:tr>
      <w:tr w:rsidR="00E472AA" w:rsidRPr="005F6F87" w14:paraId="11791C90"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EFD27DD"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Speaking Test Booklet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0EF084D"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5,712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D1E429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CEDAC2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24F1C2A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9C4ADB8"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4,024</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949692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1,688</w:t>
            </w:r>
          </w:p>
        </w:tc>
        <w:tc>
          <w:tcPr>
            <w:tcW w:w="1537" w:type="dxa"/>
            <w:tcBorders>
              <w:top w:val="nil"/>
              <w:left w:val="nil"/>
              <w:bottom w:val="single" w:sz="4" w:space="0" w:color="auto"/>
              <w:right w:val="single" w:sz="4" w:space="0" w:color="auto"/>
            </w:tcBorders>
            <w:shd w:val="clear" w:color="auto" w:fill="auto"/>
            <w:noWrap/>
            <w:vAlign w:val="bottom"/>
            <w:hideMark/>
          </w:tcPr>
          <w:p w14:paraId="5052BF1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65F271B6"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6E497FED"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1-2 Speaking Test Booklet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14BD891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8,196</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6419AC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DDB0F6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37EA666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666D5D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4,024</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2270FFF"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4,172</w:t>
            </w:r>
          </w:p>
        </w:tc>
        <w:tc>
          <w:tcPr>
            <w:tcW w:w="1537" w:type="dxa"/>
            <w:tcBorders>
              <w:top w:val="nil"/>
              <w:left w:val="nil"/>
              <w:bottom w:val="single" w:sz="4" w:space="0" w:color="auto"/>
              <w:right w:val="single" w:sz="4" w:space="0" w:color="auto"/>
            </w:tcBorders>
            <w:shd w:val="clear" w:color="auto" w:fill="auto"/>
            <w:noWrap/>
            <w:vAlign w:val="bottom"/>
            <w:hideMark/>
          </w:tcPr>
          <w:p w14:paraId="4F9D708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10BC0F53"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1013354"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3-4 Speaking Test Booklet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61AD9AF"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7,780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F1DE2F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89825A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FE8181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5F0B6DF"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4,080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EA4494D"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3,700</w:t>
            </w:r>
          </w:p>
        </w:tc>
        <w:tc>
          <w:tcPr>
            <w:tcW w:w="1537" w:type="dxa"/>
            <w:tcBorders>
              <w:top w:val="nil"/>
              <w:left w:val="nil"/>
              <w:bottom w:val="single" w:sz="4" w:space="0" w:color="auto"/>
              <w:right w:val="single" w:sz="4" w:space="0" w:color="auto"/>
            </w:tcBorders>
            <w:shd w:val="clear" w:color="auto" w:fill="auto"/>
            <w:noWrap/>
            <w:vAlign w:val="bottom"/>
            <w:hideMark/>
          </w:tcPr>
          <w:p w14:paraId="0F9CE2F8"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2ED719AC"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9A4A4B8"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5-6 Speaking Test Booklet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C4FD7D8"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7,992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E1871B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ACFDAD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30C388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6E0C67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4,904</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82AAB0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3,088</w:t>
            </w:r>
          </w:p>
        </w:tc>
        <w:tc>
          <w:tcPr>
            <w:tcW w:w="1537" w:type="dxa"/>
            <w:tcBorders>
              <w:top w:val="nil"/>
              <w:left w:val="nil"/>
              <w:bottom w:val="single" w:sz="4" w:space="0" w:color="auto"/>
              <w:right w:val="single" w:sz="4" w:space="0" w:color="auto"/>
            </w:tcBorders>
            <w:shd w:val="clear" w:color="auto" w:fill="auto"/>
            <w:noWrap/>
            <w:vAlign w:val="bottom"/>
            <w:hideMark/>
          </w:tcPr>
          <w:p w14:paraId="77EF352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79BD7AA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D00A2BF"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7-8 Speaking Test Booklet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6C7022E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5,148</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4F79D2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A54EC0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36EEF8D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8CC5FF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2,552</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389574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2,596</w:t>
            </w:r>
          </w:p>
        </w:tc>
        <w:tc>
          <w:tcPr>
            <w:tcW w:w="1537" w:type="dxa"/>
            <w:tcBorders>
              <w:top w:val="nil"/>
              <w:left w:val="nil"/>
              <w:bottom w:val="single" w:sz="4" w:space="0" w:color="auto"/>
              <w:right w:val="single" w:sz="4" w:space="0" w:color="auto"/>
            </w:tcBorders>
            <w:shd w:val="clear" w:color="auto" w:fill="auto"/>
            <w:noWrap/>
            <w:vAlign w:val="bottom"/>
            <w:hideMark/>
          </w:tcPr>
          <w:p w14:paraId="66E4FCA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5489E315"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7517D074"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9-12 Speaking Test Booklet</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2DA4E65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7,290</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2A26006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0EEA7D56"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54D700C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574545B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2,226</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178FF6D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5,064</w:t>
            </w:r>
          </w:p>
        </w:tc>
        <w:tc>
          <w:tcPr>
            <w:tcW w:w="1537" w:type="dxa"/>
            <w:tcBorders>
              <w:top w:val="nil"/>
              <w:left w:val="nil"/>
              <w:bottom w:val="single" w:sz="8" w:space="0" w:color="auto"/>
              <w:right w:val="single" w:sz="4" w:space="0" w:color="auto"/>
            </w:tcBorders>
            <w:shd w:val="clear" w:color="auto" w:fill="auto"/>
            <w:noWrap/>
            <w:vAlign w:val="bottom"/>
            <w:hideMark/>
          </w:tcPr>
          <w:p w14:paraId="08FC5D0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2EE4B19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48D97B0A"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Speaking DFA</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5A52036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5,880</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1758646D"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3511685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77DBA02C"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3F9CB36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4,120</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799AE37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1,760</w:t>
            </w:r>
          </w:p>
        </w:tc>
        <w:tc>
          <w:tcPr>
            <w:tcW w:w="1537" w:type="dxa"/>
            <w:tcBorders>
              <w:top w:val="nil"/>
              <w:left w:val="nil"/>
              <w:bottom w:val="single" w:sz="4" w:space="0" w:color="auto"/>
              <w:right w:val="single" w:sz="4" w:space="0" w:color="auto"/>
            </w:tcBorders>
            <w:shd w:val="clear" w:color="000000" w:fill="F2F2F2"/>
            <w:noWrap/>
            <w:vAlign w:val="bottom"/>
            <w:hideMark/>
          </w:tcPr>
          <w:p w14:paraId="4615016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03F429A8"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167E3637"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1-2 Speaking DFA</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2F2AA96"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8,442</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3286DE5C"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7B0D4D28"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4855F14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2416842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4,174</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ED928C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4,268</w:t>
            </w:r>
          </w:p>
        </w:tc>
        <w:tc>
          <w:tcPr>
            <w:tcW w:w="1537" w:type="dxa"/>
            <w:tcBorders>
              <w:top w:val="nil"/>
              <w:left w:val="nil"/>
              <w:bottom w:val="single" w:sz="4" w:space="0" w:color="auto"/>
              <w:right w:val="single" w:sz="4" w:space="0" w:color="auto"/>
            </w:tcBorders>
            <w:shd w:val="clear" w:color="000000" w:fill="F2F2F2"/>
            <w:noWrap/>
            <w:vAlign w:val="bottom"/>
            <w:hideMark/>
          </w:tcPr>
          <w:p w14:paraId="3BFD6AB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6DB8B279"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48EEBB77"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3-4 Speaking DFA</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99AAF3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8,014</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0E412C9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7558ABF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65CA206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164940F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4,210</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134E3D1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3,804</w:t>
            </w:r>
          </w:p>
        </w:tc>
        <w:tc>
          <w:tcPr>
            <w:tcW w:w="1537" w:type="dxa"/>
            <w:tcBorders>
              <w:top w:val="nil"/>
              <w:left w:val="nil"/>
              <w:bottom w:val="single" w:sz="4" w:space="0" w:color="auto"/>
              <w:right w:val="single" w:sz="4" w:space="0" w:color="auto"/>
            </w:tcBorders>
            <w:shd w:val="clear" w:color="000000" w:fill="F2F2F2"/>
            <w:noWrap/>
            <w:vAlign w:val="bottom"/>
            <w:hideMark/>
          </w:tcPr>
          <w:p w14:paraId="3B8B654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731176F1"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61A3C4D1"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5-6 Speaking DFA</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62C25F5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8,228</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55CF74A6"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12BAF66C"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298C593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8474D8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5,040</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3274FC0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3,188</w:t>
            </w:r>
          </w:p>
        </w:tc>
        <w:tc>
          <w:tcPr>
            <w:tcW w:w="1537" w:type="dxa"/>
            <w:tcBorders>
              <w:top w:val="nil"/>
              <w:left w:val="nil"/>
              <w:bottom w:val="single" w:sz="4" w:space="0" w:color="auto"/>
              <w:right w:val="single" w:sz="4" w:space="0" w:color="auto"/>
            </w:tcBorders>
            <w:shd w:val="clear" w:color="000000" w:fill="F2F2F2"/>
            <w:noWrap/>
            <w:vAlign w:val="bottom"/>
            <w:hideMark/>
          </w:tcPr>
          <w:p w14:paraId="4CF5217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6535541E"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000CFBE8"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7-8 Speaking DFA</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D28AC9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5,320</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6C72680F"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7C0F065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67725DC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29840A4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2,640</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498B637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2,680</w:t>
            </w:r>
          </w:p>
        </w:tc>
        <w:tc>
          <w:tcPr>
            <w:tcW w:w="1537" w:type="dxa"/>
            <w:tcBorders>
              <w:top w:val="nil"/>
              <w:left w:val="nil"/>
              <w:bottom w:val="single" w:sz="4" w:space="0" w:color="auto"/>
              <w:right w:val="single" w:sz="4" w:space="0" w:color="auto"/>
            </w:tcBorders>
            <w:shd w:val="clear" w:color="000000" w:fill="F2F2F2"/>
            <w:noWrap/>
            <w:vAlign w:val="bottom"/>
            <w:hideMark/>
          </w:tcPr>
          <w:p w14:paraId="0372C67D"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17E003E5" w14:textId="77777777" w:rsidTr="00187D40">
        <w:trPr>
          <w:gridAfter w:val="3"/>
          <w:wAfter w:w="3064" w:type="dxa"/>
          <w:trHeight w:val="405"/>
        </w:trPr>
        <w:tc>
          <w:tcPr>
            <w:tcW w:w="2931" w:type="dxa"/>
            <w:tcBorders>
              <w:top w:val="nil"/>
              <w:left w:val="single" w:sz="4" w:space="0" w:color="auto"/>
              <w:bottom w:val="nil"/>
              <w:right w:val="single" w:sz="4" w:space="0" w:color="auto"/>
            </w:tcBorders>
            <w:shd w:val="clear" w:color="000000" w:fill="F2F2F2"/>
            <w:noWrap/>
            <w:vAlign w:val="bottom"/>
            <w:hideMark/>
          </w:tcPr>
          <w:p w14:paraId="49E8F144"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9-12 Speaking DFA</w:t>
            </w:r>
          </w:p>
        </w:tc>
        <w:tc>
          <w:tcPr>
            <w:tcW w:w="1474" w:type="dxa"/>
            <w:gridSpan w:val="3"/>
            <w:tcBorders>
              <w:top w:val="nil"/>
              <w:left w:val="nil"/>
              <w:bottom w:val="nil"/>
              <w:right w:val="single" w:sz="4" w:space="0" w:color="auto"/>
            </w:tcBorders>
            <w:shd w:val="clear" w:color="000000" w:fill="F2F2F2"/>
            <w:noWrap/>
            <w:vAlign w:val="bottom"/>
            <w:hideMark/>
          </w:tcPr>
          <w:p w14:paraId="087CACE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7,520</w:t>
            </w:r>
          </w:p>
        </w:tc>
        <w:tc>
          <w:tcPr>
            <w:tcW w:w="2520" w:type="dxa"/>
            <w:gridSpan w:val="2"/>
            <w:tcBorders>
              <w:top w:val="nil"/>
              <w:left w:val="nil"/>
              <w:bottom w:val="nil"/>
              <w:right w:val="single" w:sz="4" w:space="0" w:color="auto"/>
            </w:tcBorders>
            <w:shd w:val="clear" w:color="000000" w:fill="F2F2F2"/>
            <w:noWrap/>
            <w:vAlign w:val="bottom"/>
            <w:hideMark/>
          </w:tcPr>
          <w:p w14:paraId="3201BC5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nil"/>
              <w:right w:val="single" w:sz="4" w:space="0" w:color="auto"/>
            </w:tcBorders>
            <w:shd w:val="clear" w:color="000000" w:fill="F2F2F2"/>
            <w:noWrap/>
            <w:vAlign w:val="bottom"/>
            <w:hideMark/>
          </w:tcPr>
          <w:p w14:paraId="07A20AD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nil"/>
              <w:right w:val="single" w:sz="4" w:space="0" w:color="auto"/>
            </w:tcBorders>
            <w:shd w:val="clear" w:color="000000" w:fill="F2F2F2"/>
            <w:noWrap/>
            <w:vAlign w:val="bottom"/>
            <w:hideMark/>
          </w:tcPr>
          <w:p w14:paraId="6E87131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nil"/>
              <w:right w:val="single" w:sz="4" w:space="0" w:color="auto"/>
            </w:tcBorders>
            <w:shd w:val="clear" w:color="000000" w:fill="F2F2F2"/>
            <w:noWrap/>
            <w:vAlign w:val="bottom"/>
            <w:hideMark/>
          </w:tcPr>
          <w:p w14:paraId="4EF4B85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2,356</w:t>
            </w:r>
          </w:p>
        </w:tc>
        <w:tc>
          <w:tcPr>
            <w:tcW w:w="1337" w:type="dxa"/>
            <w:gridSpan w:val="2"/>
            <w:tcBorders>
              <w:top w:val="nil"/>
              <w:left w:val="nil"/>
              <w:bottom w:val="nil"/>
              <w:right w:val="single" w:sz="4" w:space="0" w:color="auto"/>
            </w:tcBorders>
            <w:shd w:val="clear" w:color="000000" w:fill="F2F2F2"/>
            <w:noWrap/>
            <w:vAlign w:val="bottom"/>
            <w:hideMark/>
          </w:tcPr>
          <w:p w14:paraId="1D50D10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5,164</w:t>
            </w:r>
          </w:p>
        </w:tc>
        <w:tc>
          <w:tcPr>
            <w:tcW w:w="1537" w:type="dxa"/>
            <w:tcBorders>
              <w:top w:val="nil"/>
              <w:left w:val="nil"/>
              <w:bottom w:val="nil"/>
              <w:right w:val="single" w:sz="4" w:space="0" w:color="auto"/>
            </w:tcBorders>
            <w:shd w:val="clear" w:color="000000" w:fill="F2F2F2"/>
            <w:noWrap/>
            <w:vAlign w:val="bottom"/>
            <w:hideMark/>
          </w:tcPr>
          <w:p w14:paraId="406FB0D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68DFBC33" w14:textId="77777777" w:rsidTr="00187D40">
        <w:trPr>
          <w:gridAfter w:val="3"/>
          <w:wAfter w:w="3064" w:type="dxa"/>
          <w:trHeight w:val="405"/>
        </w:trPr>
        <w:tc>
          <w:tcPr>
            <w:tcW w:w="2931" w:type="dxa"/>
            <w:tcBorders>
              <w:top w:val="single" w:sz="8" w:space="0" w:color="auto"/>
              <w:left w:val="single" w:sz="4" w:space="0" w:color="auto"/>
              <w:bottom w:val="nil"/>
              <w:right w:val="single" w:sz="4" w:space="0" w:color="auto"/>
            </w:tcBorders>
            <w:shd w:val="clear" w:color="000000" w:fill="D9D9D9"/>
            <w:noWrap/>
            <w:vAlign w:val="bottom"/>
            <w:hideMark/>
          </w:tcPr>
          <w:p w14:paraId="08022F3A"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K-12 Speaking Scoring Guide</w:t>
            </w:r>
          </w:p>
        </w:tc>
        <w:tc>
          <w:tcPr>
            <w:tcW w:w="1474" w:type="dxa"/>
            <w:gridSpan w:val="3"/>
            <w:tcBorders>
              <w:top w:val="single" w:sz="8" w:space="0" w:color="auto"/>
              <w:left w:val="nil"/>
              <w:bottom w:val="nil"/>
              <w:right w:val="single" w:sz="4" w:space="0" w:color="auto"/>
            </w:tcBorders>
            <w:shd w:val="clear" w:color="000000" w:fill="D9D9D9"/>
            <w:noWrap/>
            <w:vAlign w:val="bottom"/>
            <w:hideMark/>
          </w:tcPr>
          <w:p w14:paraId="56DA7F0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31,702</w:t>
            </w:r>
          </w:p>
        </w:tc>
        <w:tc>
          <w:tcPr>
            <w:tcW w:w="2520" w:type="dxa"/>
            <w:gridSpan w:val="2"/>
            <w:tcBorders>
              <w:top w:val="single" w:sz="8" w:space="0" w:color="auto"/>
              <w:left w:val="nil"/>
              <w:bottom w:val="nil"/>
              <w:right w:val="single" w:sz="4" w:space="0" w:color="auto"/>
            </w:tcBorders>
            <w:shd w:val="clear" w:color="000000" w:fill="D9D9D9"/>
            <w:noWrap/>
            <w:vAlign w:val="bottom"/>
            <w:hideMark/>
          </w:tcPr>
          <w:p w14:paraId="17487A9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single" w:sz="8" w:space="0" w:color="auto"/>
              <w:left w:val="nil"/>
              <w:bottom w:val="nil"/>
              <w:right w:val="single" w:sz="4" w:space="0" w:color="auto"/>
            </w:tcBorders>
            <w:shd w:val="clear" w:color="000000" w:fill="D9D9D9"/>
            <w:noWrap/>
            <w:vAlign w:val="bottom"/>
            <w:hideMark/>
          </w:tcPr>
          <w:p w14:paraId="529422DC"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8" w:space="0" w:color="auto"/>
              <w:left w:val="nil"/>
              <w:bottom w:val="nil"/>
              <w:right w:val="single" w:sz="4" w:space="0" w:color="auto"/>
            </w:tcBorders>
            <w:shd w:val="clear" w:color="000000" w:fill="D9D9D9"/>
            <w:noWrap/>
            <w:vAlign w:val="bottom"/>
            <w:hideMark/>
          </w:tcPr>
          <w:p w14:paraId="180A459D"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8" w:space="0" w:color="auto"/>
              <w:left w:val="nil"/>
              <w:bottom w:val="nil"/>
              <w:right w:val="single" w:sz="4" w:space="0" w:color="auto"/>
            </w:tcBorders>
            <w:shd w:val="clear" w:color="000000" w:fill="D9D9D9"/>
            <w:noWrap/>
            <w:vAlign w:val="bottom"/>
            <w:hideMark/>
          </w:tcPr>
          <w:p w14:paraId="5D1D5CE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6,810</w:t>
            </w:r>
          </w:p>
        </w:tc>
        <w:tc>
          <w:tcPr>
            <w:tcW w:w="1337" w:type="dxa"/>
            <w:gridSpan w:val="2"/>
            <w:tcBorders>
              <w:top w:val="single" w:sz="8" w:space="0" w:color="auto"/>
              <w:left w:val="nil"/>
              <w:bottom w:val="nil"/>
              <w:right w:val="single" w:sz="4" w:space="0" w:color="auto"/>
            </w:tcBorders>
            <w:shd w:val="clear" w:color="000000" w:fill="D9D9D9"/>
            <w:noWrap/>
            <w:vAlign w:val="bottom"/>
            <w:hideMark/>
          </w:tcPr>
          <w:p w14:paraId="4A81944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24,892</w:t>
            </w:r>
          </w:p>
        </w:tc>
        <w:tc>
          <w:tcPr>
            <w:tcW w:w="1537" w:type="dxa"/>
            <w:tcBorders>
              <w:top w:val="single" w:sz="8" w:space="0" w:color="auto"/>
              <w:left w:val="nil"/>
              <w:bottom w:val="nil"/>
              <w:right w:val="single" w:sz="4" w:space="0" w:color="auto"/>
            </w:tcBorders>
            <w:shd w:val="clear" w:color="000000" w:fill="D9D9D9"/>
            <w:noWrap/>
            <w:vAlign w:val="bottom"/>
            <w:hideMark/>
          </w:tcPr>
          <w:p w14:paraId="6821845C"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Yes</w:t>
            </w:r>
          </w:p>
        </w:tc>
      </w:tr>
      <w:tr w:rsidR="00E472AA" w:rsidRPr="005F6F87" w14:paraId="1084BEC5" w14:textId="77777777" w:rsidTr="00187D40">
        <w:trPr>
          <w:gridAfter w:val="3"/>
          <w:wAfter w:w="3064" w:type="dxa"/>
          <w:trHeight w:val="600"/>
        </w:trPr>
        <w:tc>
          <w:tcPr>
            <w:tcW w:w="2931" w:type="dxa"/>
            <w:tcBorders>
              <w:top w:val="dotDotDash" w:sz="8" w:space="0" w:color="auto"/>
              <w:left w:val="single" w:sz="4" w:space="0" w:color="auto"/>
              <w:bottom w:val="dotDash" w:sz="8" w:space="0" w:color="auto"/>
              <w:right w:val="single" w:sz="4" w:space="0" w:color="auto"/>
            </w:tcBorders>
            <w:shd w:val="clear" w:color="000000" w:fill="D8E4BC"/>
            <w:noWrap/>
            <w:vAlign w:val="center"/>
            <w:hideMark/>
          </w:tcPr>
          <w:p w14:paraId="6A43D740" w14:textId="77777777" w:rsidR="00E472AA" w:rsidRPr="005F6F87" w:rsidRDefault="00E472AA" w:rsidP="00E472AA">
            <w:pPr>
              <w:tabs>
                <w:tab w:val="left" w:pos="360"/>
              </w:tabs>
              <w:ind w:left="90" w:right="360"/>
              <w:jc w:val="left"/>
              <w:rPr>
                <w:rFonts w:ascii="Calibri" w:hAnsi="Calibri" w:cs="Calibri"/>
                <w:b/>
                <w:bCs/>
                <w:color w:val="C00000"/>
              </w:rPr>
            </w:pPr>
            <w:r w:rsidRPr="005F6F87">
              <w:rPr>
                <w:rFonts w:ascii="Calibri" w:hAnsi="Calibri" w:cs="Calibri"/>
                <w:b/>
                <w:bCs/>
                <w:color w:val="C00000"/>
              </w:rPr>
              <w:t>2021 Speaking: Totals</w:t>
            </w:r>
          </w:p>
        </w:tc>
        <w:tc>
          <w:tcPr>
            <w:tcW w:w="1474" w:type="dxa"/>
            <w:gridSpan w:val="3"/>
            <w:tcBorders>
              <w:top w:val="dotDotDash" w:sz="8" w:space="0" w:color="auto"/>
              <w:left w:val="nil"/>
              <w:bottom w:val="dotDash" w:sz="8" w:space="0" w:color="auto"/>
              <w:right w:val="single" w:sz="4" w:space="0" w:color="auto"/>
            </w:tcBorders>
            <w:shd w:val="clear" w:color="000000" w:fill="D8E4BC"/>
            <w:noWrap/>
            <w:vAlign w:val="center"/>
            <w:hideMark/>
          </w:tcPr>
          <w:p w14:paraId="47A5B393" w14:textId="77777777" w:rsidR="00E472AA" w:rsidRPr="005F6F87" w:rsidRDefault="00E472AA" w:rsidP="00E472AA">
            <w:pPr>
              <w:tabs>
                <w:tab w:val="left" w:pos="360"/>
              </w:tabs>
              <w:ind w:left="90" w:right="360"/>
              <w:jc w:val="center"/>
              <w:rPr>
                <w:rFonts w:ascii="Calibri" w:hAnsi="Calibri" w:cs="Calibri"/>
                <w:b/>
                <w:bCs/>
                <w:color w:val="C00000"/>
              </w:rPr>
            </w:pPr>
            <w:r w:rsidRPr="005F6F87">
              <w:rPr>
                <w:rFonts w:ascii="Calibri" w:hAnsi="Calibri" w:cs="Calibri"/>
                <w:b/>
                <w:bCs/>
                <w:color w:val="C00000"/>
              </w:rPr>
              <w:t>117,224</w:t>
            </w:r>
          </w:p>
        </w:tc>
        <w:tc>
          <w:tcPr>
            <w:tcW w:w="252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3AE6FBE0" w14:textId="77777777" w:rsidR="00E472AA" w:rsidRPr="005F6F87" w:rsidRDefault="00E472AA" w:rsidP="00E472AA">
            <w:pPr>
              <w:tabs>
                <w:tab w:val="left" w:pos="360"/>
              </w:tabs>
              <w:ind w:left="90" w:right="360"/>
              <w:jc w:val="center"/>
              <w:rPr>
                <w:rFonts w:ascii="Calibri" w:hAnsi="Calibri" w:cs="Calibri"/>
                <w:b/>
                <w:bCs/>
                <w:color w:val="C00000"/>
              </w:rPr>
            </w:pPr>
            <w:r w:rsidRPr="005F6F87">
              <w:rPr>
                <w:rFonts w:ascii="Calibri" w:hAnsi="Calibri" w:cs="Calibri"/>
                <w:b/>
                <w:bCs/>
                <w:color w:val="C00000"/>
              </w:rPr>
              <w:t> </w:t>
            </w:r>
          </w:p>
        </w:tc>
        <w:tc>
          <w:tcPr>
            <w:tcW w:w="135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4A598250" w14:textId="77777777" w:rsidR="00E472AA" w:rsidRPr="005F6F87" w:rsidRDefault="00E472AA" w:rsidP="00E472AA">
            <w:pPr>
              <w:tabs>
                <w:tab w:val="left" w:pos="360"/>
              </w:tabs>
              <w:ind w:left="90" w:right="360"/>
              <w:jc w:val="center"/>
              <w:rPr>
                <w:rFonts w:ascii="Calibri" w:hAnsi="Calibri" w:cs="Calibri"/>
                <w:b/>
                <w:bCs/>
                <w:color w:val="C00000"/>
              </w:rPr>
            </w:pPr>
            <w:r w:rsidRPr="005F6F87">
              <w:rPr>
                <w:rFonts w:ascii="Calibri" w:hAnsi="Calibri" w:cs="Calibri"/>
                <w:b/>
                <w:bCs/>
                <w:color w:val="C00000"/>
              </w:rPr>
              <w:t>0</w:t>
            </w:r>
          </w:p>
        </w:tc>
        <w:tc>
          <w:tcPr>
            <w:tcW w:w="1279" w:type="dxa"/>
            <w:tcBorders>
              <w:top w:val="dotDotDash" w:sz="8" w:space="0" w:color="auto"/>
              <w:left w:val="nil"/>
              <w:bottom w:val="dotDash" w:sz="8" w:space="0" w:color="auto"/>
              <w:right w:val="single" w:sz="4" w:space="0" w:color="auto"/>
            </w:tcBorders>
            <w:shd w:val="clear" w:color="000000" w:fill="D8E4BC"/>
            <w:noWrap/>
            <w:vAlign w:val="center"/>
            <w:hideMark/>
          </w:tcPr>
          <w:p w14:paraId="66E90AE8" w14:textId="77777777" w:rsidR="00E472AA" w:rsidRPr="005F6F87" w:rsidRDefault="00E472AA" w:rsidP="00E472AA">
            <w:pPr>
              <w:tabs>
                <w:tab w:val="left" w:pos="360"/>
              </w:tabs>
              <w:ind w:left="90" w:right="360"/>
              <w:jc w:val="center"/>
              <w:rPr>
                <w:rFonts w:ascii="Calibri" w:hAnsi="Calibri" w:cs="Calibri"/>
                <w:b/>
                <w:bCs/>
                <w:color w:val="C00000"/>
              </w:rPr>
            </w:pPr>
            <w:r w:rsidRPr="005F6F87">
              <w:rPr>
                <w:rFonts w:ascii="Calibri" w:hAnsi="Calibri" w:cs="Calibri"/>
                <w:b/>
                <w:bCs/>
                <w:color w:val="C00000"/>
              </w:rPr>
              <w:t>0</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155449F0" w14:textId="77777777" w:rsidR="00E472AA" w:rsidRPr="005F6F87" w:rsidRDefault="00E472AA" w:rsidP="00E472AA">
            <w:pPr>
              <w:tabs>
                <w:tab w:val="left" w:pos="360"/>
              </w:tabs>
              <w:ind w:left="90" w:right="360"/>
              <w:jc w:val="center"/>
              <w:rPr>
                <w:rFonts w:ascii="Calibri" w:hAnsi="Calibri" w:cs="Calibri"/>
                <w:b/>
                <w:bCs/>
                <w:color w:val="C00000"/>
              </w:rPr>
            </w:pPr>
            <w:r w:rsidRPr="005F6F87">
              <w:rPr>
                <w:rFonts w:ascii="Calibri" w:hAnsi="Calibri" w:cs="Calibri"/>
                <w:b/>
                <w:bCs/>
                <w:color w:val="C00000"/>
              </w:rPr>
              <w:t>51,160</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5DA545FE" w14:textId="77777777" w:rsidR="00E472AA" w:rsidRPr="005F6F87" w:rsidRDefault="00E472AA" w:rsidP="00E472AA">
            <w:pPr>
              <w:tabs>
                <w:tab w:val="left" w:pos="360"/>
              </w:tabs>
              <w:ind w:left="90" w:right="360"/>
              <w:jc w:val="center"/>
              <w:rPr>
                <w:rFonts w:ascii="Calibri" w:hAnsi="Calibri" w:cs="Calibri"/>
                <w:b/>
                <w:bCs/>
                <w:color w:val="C00000"/>
              </w:rPr>
            </w:pPr>
            <w:r w:rsidRPr="005F6F87">
              <w:rPr>
                <w:rFonts w:ascii="Calibri" w:hAnsi="Calibri" w:cs="Calibri"/>
                <w:b/>
                <w:bCs/>
                <w:color w:val="C00000"/>
              </w:rPr>
              <w:t>66,064</w:t>
            </w:r>
          </w:p>
        </w:tc>
        <w:tc>
          <w:tcPr>
            <w:tcW w:w="1537" w:type="dxa"/>
            <w:tcBorders>
              <w:top w:val="dotDotDash" w:sz="8" w:space="0" w:color="auto"/>
              <w:left w:val="nil"/>
              <w:bottom w:val="dotDash" w:sz="8" w:space="0" w:color="auto"/>
              <w:right w:val="single" w:sz="4" w:space="0" w:color="auto"/>
            </w:tcBorders>
            <w:shd w:val="clear" w:color="000000" w:fill="D8E4BC"/>
            <w:noWrap/>
            <w:vAlign w:val="center"/>
            <w:hideMark/>
          </w:tcPr>
          <w:p w14:paraId="287AF7E4" w14:textId="77777777" w:rsidR="00E472AA" w:rsidRPr="005F6F87" w:rsidRDefault="00E472AA" w:rsidP="00E472AA">
            <w:pPr>
              <w:tabs>
                <w:tab w:val="left" w:pos="360"/>
              </w:tabs>
              <w:ind w:left="90" w:right="360"/>
              <w:jc w:val="center"/>
              <w:rPr>
                <w:rFonts w:ascii="Calibri" w:hAnsi="Calibri" w:cs="Calibri"/>
                <w:b/>
                <w:bCs/>
                <w:color w:val="C00000"/>
              </w:rPr>
            </w:pPr>
            <w:r w:rsidRPr="005F6F87">
              <w:rPr>
                <w:rFonts w:ascii="Calibri" w:hAnsi="Calibri" w:cs="Calibri"/>
                <w:b/>
                <w:bCs/>
                <w:color w:val="C00000"/>
              </w:rPr>
              <w:t> </w:t>
            </w:r>
          </w:p>
        </w:tc>
      </w:tr>
      <w:tr w:rsidR="00E472AA" w:rsidRPr="005F6F87" w14:paraId="604F475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4F975658"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Reading Test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BD8527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46,125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4DFCF8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9287DE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6,885</w:t>
            </w:r>
          </w:p>
        </w:tc>
        <w:tc>
          <w:tcPr>
            <w:tcW w:w="1279" w:type="dxa"/>
            <w:tcBorders>
              <w:top w:val="nil"/>
              <w:left w:val="nil"/>
              <w:bottom w:val="single" w:sz="4" w:space="0" w:color="auto"/>
              <w:right w:val="single" w:sz="4" w:space="0" w:color="auto"/>
            </w:tcBorders>
            <w:shd w:val="clear" w:color="auto" w:fill="auto"/>
            <w:noWrap/>
            <w:vAlign w:val="bottom"/>
            <w:hideMark/>
          </w:tcPr>
          <w:p w14:paraId="7171D76F"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39,240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762AE18"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FBD906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65AB145"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FC2FC1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C715D1A"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Writing Test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40D8FA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46,125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74BDD85"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47DFC7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6,885</w:t>
            </w:r>
          </w:p>
        </w:tc>
        <w:tc>
          <w:tcPr>
            <w:tcW w:w="1279" w:type="dxa"/>
            <w:tcBorders>
              <w:top w:val="nil"/>
              <w:left w:val="nil"/>
              <w:bottom w:val="single" w:sz="4" w:space="0" w:color="auto"/>
              <w:right w:val="single" w:sz="4" w:space="0" w:color="auto"/>
            </w:tcBorders>
            <w:shd w:val="clear" w:color="auto" w:fill="auto"/>
            <w:noWrap/>
            <w:vAlign w:val="bottom"/>
            <w:hideMark/>
          </w:tcPr>
          <w:p w14:paraId="004BA0E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39,240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068637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FBC596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27BF44E6"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DEC1543"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64E5567"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Listening Test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62F0FE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46,125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681252B"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37BDB2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6,885</w:t>
            </w:r>
          </w:p>
        </w:tc>
        <w:tc>
          <w:tcPr>
            <w:tcW w:w="1279" w:type="dxa"/>
            <w:tcBorders>
              <w:top w:val="nil"/>
              <w:left w:val="nil"/>
              <w:bottom w:val="single" w:sz="4" w:space="0" w:color="auto"/>
              <w:right w:val="single" w:sz="4" w:space="0" w:color="auto"/>
            </w:tcBorders>
            <w:shd w:val="clear" w:color="auto" w:fill="auto"/>
            <w:noWrap/>
            <w:vAlign w:val="bottom"/>
            <w:hideMark/>
          </w:tcPr>
          <w:p w14:paraId="5194579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39,240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2F11A9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694F6E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BD1E287"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47DF5A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34F85201"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Reading DFA</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356EBFB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5,600</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74BD90A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2763CB0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3A6FF24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73AF675C"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3,944</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2B1D2A2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1,656</w:t>
            </w:r>
          </w:p>
        </w:tc>
        <w:tc>
          <w:tcPr>
            <w:tcW w:w="1537" w:type="dxa"/>
            <w:tcBorders>
              <w:top w:val="nil"/>
              <w:left w:val="nil"/>
              <w:bottom w:val="single" w:sz="4" w:space="0" w:color="auto"/>
              <w:right w:val="single" w:sz="4" w:space="0" w:color="auto"/>
            </w:tcBorders>
            <w:shd w:val="clear" w:color="000000" w:fill="F2F2F2"/>
            <w:noWrap/>
            <w:vAlign w:val="bottom"/>
            <w:hideMark/>
          </w:tcPr>
          <w:p w14:paraId="18E641FB"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AE57F44"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7F46D03A"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Writing DFA</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5AAF2DDD"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5,600</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0D7F6D9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6C9C592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45150D7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53B1DE5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3,944</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69ABF9E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1,656</w:t>
            </w:r>
          </w:p>
        </w:tc>
        <w:tc>
          <w:tcPr>
            <w:tcW w:w="1537" w:type="dxa"/>
            <w:tcBorders>
              <w:top w:val="nil"/>
              <w:left w:val="nil"/>
              <w:bottom w:val="single" w:sz="4" w:space="0" w:color="auto"/>
              <w:right w:val="single" w:sz="4" w:space="0" w:color="auto"/>
            </w:tcBorders>
            <w:shd w:val="clear" w:color="000000" w:fill="F2F2F2"/>
            <w:noWrap/>
            <w:vAlign w:val="bottom"/>
            <w:hideMark/>
          </w:tcPr>
          <w:p w14:paraId="059F49F9"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443100C"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61503B2D"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K Listening DFA</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5DFB27A1"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5,600</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072C361D"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4624BC38"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0A55875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0E35C3AA"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3,944</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3FA006E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1,656</w:t>
            </w:r>
          </w:p>
        </w:tc>
        <w:tc>
          <w:tcPr>
            <w:tcW w:w="1537" w:type="dxa"/>
            <w:tcBorders>
              <w:top w:val="nil"/>
              <w:left w:val="nil"/>
              <w:bottom w:val="single" w:sz="8" w:space="0" w:color="auto"/>
              <w:right w:val="single" w:sz="4" w:space="0" w:color="auto"/>
            </w:tcBorders>
            <w:shd w:val="clear" w:color="000000" w:fill="F2F2F2"/>
            <w:noWrap/>
            <w:vAlign w:val="bottom"/>
            <w:hideMark/>
          </w:tcPr>
          <w:p w14:paraId="7936BECF"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B81684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BCB7825"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1-2 LRW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7CD10D7"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82,580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10BC314"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3B4787D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8,390</w:t>
            </w:r>
          </w:p>
        </w:tc>
        <w:tc>
          <w:tcPr>
            <w:tcW w:w="1279" w:type="dxa"/>
            <w:tcBorders>
              <w:top w:val="nil"/>
              <w:left w:val="nil"/>
              <w:bottom w:val="single" w:sz="4" w:space="0" w:color="auto"/>
              <w:right w:val="single" w:sz="4" w:space="0" w:color="auto"/>
            </w:tcBorders>
            <w:shd w:val="clear" w:color="auto" w:fill="auto"/>
            <w:noWrap/>
            <w:vAlign w:val="bottom"/>
            <w:hideMark/>
          </w:tcPr>
          <w:p w14:paraId="423432E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74,190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792AD4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10D5376"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74775DC"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30C7E87"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7E89DAEE" w14:textId="77777777" w:rsidR="00E472AA" w:rsidRPr="005F6F87" w:rsidRDefault="00E472AA" w:rsidP="00E472AA">
            <w:pPr>
              <w:tabs>
                <w:tab w:val="left" w:pos="360"/>
              </w:tabs>
              <w:ind w:left="90" w:right="360"/>
              <w:jc w:val="left"/>
              <w:rPr>
                <w:rFonts w:ascii="Calibri" w:hAnsi="Calibri" w:cs="Calibri"/>
                <w:sz w:val="22"/>
                <w:szCs w:val="22"/>
              </w:rPr>
            </w:pPr>
            <w:r w:rsidRPr="005F6F87">
              <w:rPr>
                <w:rFonts w:ascii="Calibri" w:hAnsi="Calibri" w:cs="Calibri"/>
                <w:sz w:val="22"/>
                <w:szCs w:val="22"/>
              </w:rPr>
              <w:t>1-2 LRW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9A0E1B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82,580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BFECEE9"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954C6C3"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8,390</w:t>
            </w:r>
          </w:p>
        </w:tc>
        <w:tc>
          <w:tcPr>
            <w:tcW w:w="1279" w:type="dxa"/>
            <w:tcBorders>
              <w:top w:val="nil"/>
              <w:left w:val="nil"/>
              <w:bottom w:val="single" w:sz="4" w:space="0" w:color="auto"/>
              <w:right w:val="single" w:sz="4" w:space="0" w:color="auto"/>
            </w:tcBorders>
            <w:shd w:val="clear" w:color="auto" w:fill="auto"/>
            <w:noWrap/>
            <w:vAlign w:val="bottom"/>
            <w:hideMark/>
          </w:tcPr>
          <w:p w14:paraId="445A2C70"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74,190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267996E"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B75FB82" w14:textId="77777777" w:rsidR="00E472AA" w:rsidRPr="005F6F87" w:rsidRDefault="00E472AA" w:rsidP="00E472AA">
            <w:pPr>
              <w:tabs>
                <w:tab w:val="left" w:pos="360"/>
              </w:tabs>
              <w:ind w:left="90" w:right="360"/>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283E8F4E" w14:textId="77777777" w:rsidR="00E472AA" w:rsidRPr="005F6F87" w:rsidRDefault="00E472AA" w:rsidP="00E472AA">
            <w:pPr>
              <w:tabs>
                <w:tab w:val="left" w:pos="360"/>
              </w:tabs>
              <w:ind w:left="90" w:right="360"/>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4F63E9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15EB6B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LRW Test Booklet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993803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82,580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AAB902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2C5387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8,390</w:t>
            </w:r>
          </w:p>
        </w:tc>
        <w:tc>
          <w:tcPr>
            <w:tcW w:w="1279" w:type="dxa"/>
            <w:tcBorders>
              <w:top w:val="nil"/>
              <w:left w:val="nil"/>
              <w:bottom w:val="single" w:sz="4" w:space="0" w:color="auto"/>
              <w:right w:val="single" w:sz="4" w:space="0" w:color="auto"/>
            </w:tcBorders>
            <w:shd w:val="clear" w:color="auto" w:fill="auto"/>
            <w:noWrap/>
            <w:vAlign w:val="bottom"/>
            <w:hideMark/>
          </w:tcPr>
          <w:p w14:paraId="3313744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74,190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C60EC9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D60143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69F3B1B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5B452CC"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35CC9AD3"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LRW DFA Session 1</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55C545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8,040</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421B5BB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2E9AC02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01CB040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6466EC5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3,920</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5B85B75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4,120</w:t>
            </w:r>
          </w:p>
        </w:tc>
        <w:tc>
          <w:tcPr>
            <w:tcW w:w="1537" w:type="dxa"/>
            <w:tcBorders>
              <w:top w:val="nil"/>
              <w:left w:val="nil"/>
              <w:bottom w:val="single" w:sz="4" w:space="0" w:color="auto"/>
              <w:right w:val="single" w:sz="4" w:space="0" w:color="auto"/>
            </w:tcBorders>
            <w:shd w:val="clear" w:color="000000" w:fill="F2F2F2"/>
            <w:noWrap/>
            <w:vAlign w:val="bottom"/>
            <w:hideMark/>
          </w:tcPr>
          <w:p w14:paraId="33D7B7D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4B85FD7"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21D955F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LRW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29C2E5E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8,040</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34F9AEB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69B0BBB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3C1DFA0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650EA2C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3,920</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7D86C4B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4,120</w:t>
            </w:r>
          </w:p>
        </w:tc>
        <w:tc>
          <w:tcPr>
            <w:tcW w:w="1537" w:type="dxa"/>
            <w:tcBorders>
              <w:top w:val="nil"/>
              <w:left w:val="nil"/>
              <w:bottom w:val="single" w:sz="4" w:space="0" w:color="auto"/>
              <w:right w:val="single" w:sz="4" w:space="0" w:color="auto"/>
            </w:tcBorders>
            <w:shd w:val="clear" w:color="000000" w:fill="F2F2F2"/>
            <w:noWrap/>
            <w:vAlign w:val="bottom"/>
            <w:hideMark/>
          </w:tcPr>
          <w:p w14:paraId="363685D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07CE255"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1041AECC"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LRW DFA Session 3</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42DB8CF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8,040</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7BBBDD2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71204A4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7ECE84A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53C39BB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3,920</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1239730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4,120</w:t>
            </w:r>
          </w:p>
        </w:tc>
        <w:tc>
          <w:tcPr>
            <w:tcW w:w="1537" w:type="dxa"/>
            <w:tcBorders>
              <w:top w:val="nil"/>
              <w:left w:val="nil"/>
              <w:bottom w:val="single" w:sz="8" w:space="0" w:color="auto"/>
              <w:right w:val="single" w:sz="4" w:space="0" w:color="auto"/>
            </w:tcBorders>
            <w:shd w:val="clear" w:color="000000" w:fill="F2F2F2"/>
            <w:noWrap/>
            <w:vAlign w:val="bottom"/>
            <w:hideMark/>
          </w:tcPr>
          <w:p w14:paraId="40FDB7B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FC4034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203B956"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3E9E5A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75,920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F1BB6C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53F768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8,180</w:t>
            </w:r>
          </w:p>
        </w:tc>
        <w:tc>
          <w:tcPr>
            <w:tcW w:w="1279" w:type="dxa"/>
            <w:tcBorders>
              <w:top w:val="nil"/>
              <w:left w:val="nil"/>
              <w:bottom w:val="single" w:sz="4" w:space="0" w:color="auto"/>
              <w:right w:val="single" w:sz="4" w:space="0" w:color="auto"/>
            </w:tcBorders>
            <w:shd w:val="clear" w:color="auto" w:fill="auto"/>
            <w:noWrap/>
            <w:vAlign w:val="bottom"/>
            <w:hideMark/>
          </w:tcPr>
          <w:p w14:paraId="1EB25C5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67,740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B8DBDB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7B4DBB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05DF67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r>
      <w:tr w:rsidR="00E472AA" w:rsidRPr="005F6F87" w14:paraId="489843B4"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DBF67E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302FE3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75,920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4DF34E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1FD999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8,180</w:t>
            </w:r>
          </w:p>
        </w:tc>
        <w:tc>
          <w:tcPr>
            <w:tcW w:w="1279" w:type="dxa"/>
            <w:tcBorders>
              <w:top w:val="nil"/>
              <w:left w:val="nil"/>
              <w:bottom w:val="single" w:sz="4" w:space="0" w:color="auto"/>
              <w:right w:val="single" w:sz="4" w:space="0" w:color="auto"/>
            </w:tcBorders>
            <w:shd w:val="clear" w:color="auto" w:fill="auto"/>
            <w:noWrap/>
            <w:vAlign w:val="bottom"/>
            <w:hideMark/>
          </w:tcPr>
          <w:p w14:paraId="18F97F7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67,740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69B8A4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8150A1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2A3183C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r>
      <w:tr w:rsidR="00E472AA" w:rsidRPr="005F6F87" w14:paraId="7D666A9E"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46A19E6"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Test Booklet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570474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75,920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F6C180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0E2DA8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8,180</w:t>
            </w:r>
          </w:p>
        </w:tc>
        <w:tc>
          <w:tcPr>
            <w:tcW w:w="1279" w:type="dxa"/>
            <w:tcBorders>
              <w:top w:val="nil"/>
              <w:left w:val="nil"/>
              <w:bottom w:val="single" w:sz="4" w:space="0" w:color="auto"/>
              <w:right w:val="single" w:sz="4" w:space="0" w:color="auto"/>
            </w:tcBorders>
            <w:shd w:val="clear" w:color="auto" w:fill="auto"/>
            <w:noWrap/>
            <w:vAlign w:val="bottom"/>
            <w:hideMark/>
          </w:tcPr>
          <w:p w14:paraId="49E71F9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67,740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2B327D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E0C29F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63B3A24E"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r>
      <w:tr w:rsidR="00E472AA" w:rsidRPr="005F6F87" w14:paraId="2364116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5D1518E5"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DFA Session 1</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D68FFC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7,636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102A49E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41628C2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7CA8389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5C90EDE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3,972</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3F045F8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3,664</w:t>
            </w:r>
          </w:p>
        </w:tc>
        <w:tc>
          <w:tcPr>
            <w:tcW w:w="1537" w:type="dxa"/>
            <w:tcBorders>
              <w:top w:val="nil"/>
              <w:left w:val="nil"/>
              <w:bottom w:val="single" w:sz="4" w:space="0" w:color="auto"/>
              <w:right w:val="single" w:sz="4" w:space="0" w:color="auto"/>
            </w:tcBorders>
            <w:shd w:val="clear" w:color="000000" w:fill="F2F2F2"/>
            <w:noWrap/>
            <w:vAlign w:val="bottom"/>
            <w:hideMark/>
          </w:tcPr>
          <w:p w14:paraId="25D2CF3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D5BB90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50FD4F06"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20CD7D8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7,636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0654C66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7D4B757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52E73F1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C6C007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3,972</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2659B38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3,664</w:t>
            </w:r>
          </w:p>
        </w:tc>
        <w:tc>
          <w:tcPr>
            <w:tcW w:w="1537" w:type="dxa"/>
            <w:tcBorders>
              <w:top w:val="nil"/>
              <w:left w:val="nil"/>
              <w:bottom w:val="single" w:sz="4" w:space="0" w:color="auto"/>
              <w:right w:val="single" w:sz="4" w:space="0" w:color="auto"/>
            </w:tcBorders>
            <w:shd w:val="clear" w:color="000000" w:fill="F2F2F2"/>
            <w:noWrap/>
            <w:vAlign w:val="bottom"/>
            <w:hideMark/>
          </w:tcPr>
          <w:p w14:paraId="5A49695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BACC0E2"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52D6FE4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DFA Session 3</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1CE548A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7,636</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2321E3C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662AFA7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19D8810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21DAA77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3,972</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5C56288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3,664</w:t>
            </w:r>
          </w:p>
        </w:tc>
        <w:tc>
          <w:tcPr>
            <w:tcW w:w="1537" w:type="dxa"/>
            <w:tcBorders>
              <w:top w:val="nil"/>
              <w:left w:val="nil"/>
              <w:bottom w:val="single" w:sz="8" w:space="0" w:color="auto"/>
              <w:right w:val="single" w:sz="4" w:space="0" w:color="auto"/>
            </w:tcBorders>
            <w:shd w:val="clear" w:color="000000" w:fill="F2F2F2"/>
            <w:noWrap/>
            <w:vAlign w:val="bottom"/>
            <w:hideMark/>
          </w:tcPr>
          <w:p w14:paraId="705D059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1811AC2"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6D707325"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DFE328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69,450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BE42D3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BA88E1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9,430</w:t>
            </w:r>
          </w:p>
        </w:tc>
        <w:tc>
          <w:tcPr>
            <w:tcW w:w="1279" w:type="dxa"/>
            <w:tcBorders>
              <w:top w:val="nil"/>
              <w:left w:val="nil"/>
              <w:bottom w:val="single" w:sz="4" w:space="0" w:color="auto"/>
              <w:right w:val="single" w:sz="4" w:space="0" w:color="auto"/>
            </w:tcBorders>
            <w:shd w:val="clear" w:color="auto" w:fill="auto"/>
            <w:noWrap/>
            <w:vAlign w:val="bottom"/>
            <w:hideMark/>
          </w:tcPr>
          <w:p w14:paraId="7C5F2DC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60,020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A6BA14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E16079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6E2D0E0E"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F106758"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60EC5F10"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6707D9C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69,450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33B8A6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E387D3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9,430</w:t>
            </w:r>
          </w:p>
        </w:tc>
        <w:tc>
          <w:tcPr>
            <w:tcW w:w="1279" w:type="dxa"/>
            <w:tcBorders>
              <w:top w:val="nil"/>
              <w:left w:val="nil"/>
              <w:bottom w:val="single" w:sz="4" w:space="0" w:color="auto"/>
              <w:right w:val="single" w:sz="4" w:space="0" w:color="auto"/>
            </w:tcBorders>
            <w:shd w:val="clear" w:color="auto" w:fill="auto"/>
            <w:noWrap/>
            <w:vAlign w:val="bottom"/>
            <w:hideMark/>
          </w:tcPr>
          <w:p w14:paraId="28284F8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60,020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D7F5F0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A6E8FB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E8BAA4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358EAC0"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35976FC"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Test Booklet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6A36571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69,450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1B9153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470518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9,430</w:t>
            </w:r>
          </w:p>
        </w:tc>
        <w:tc>
          <w:tcPr>
            <w:tcW w:w="1279" w:type="dxa"/>
            <w:tcBorders>
              <w:top w:val="nil"/>
              <w:left w:val="nil"/>
              <w:bottom w:val="single" w:sz="4" w:space="0" w:color="auto"/>
              <w:right w:val="single" w:sz="4" w:space="0" w:color="auto"/>
            </w:tcBorders>
            <w:shd w:val="clear" w:color="auto" w:fill="auto"/>
            <w:noWrap/>
            <w:vAlign w:val="bottom"/>
            <w:hideMark/>
          </w:tcPr>
          <w:p w14:paraId="13F45A6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60,020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03CB0E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35C64F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1A993A2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7B76E6C"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05326F8A"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DFA Session 1</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7AEDC5E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7,836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0ECE987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26BC142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185EE15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AF8463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4,796</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71A9690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3,040</w:t>
            </w:r>
          </w:p>
        </w:tc>
        <w:tc>
          <w:tcPr>
            <w:tcW w:w="1537" w:type="dxa"/>
            <w:tcBorders>
              <w:top w:val="nil"/>
              <w:left w:val="nil"/>
              <w:bottom w:val="single" w:sz="4" w:space="0" w:color="auto"/>
              <w:right w:val="single" w:sz="4" w:space="0" w:color="auto"/>
            </w:tcBorders>
            <w:shd w:val="clear" w:color="000000" w:fill="F2F2F2"/>
            <w:noWrap/>
            <w:vAlign w:val="bottom"/>
            <w:hideMark/>
          </w:tcPr>
          <w:p w14:paraId="0B2EA68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DE3A56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7313F5D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5FCBBD7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7,836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2630F95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3FD965E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122721B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245384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4,796</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348DE57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3,040</w:t>
            </w:r>
          </w:p>
        </w:tc>
        <w:tc>
          <w:tcPr>
            <w:tcW w:w="1537" w:type="dxa"/>
            <w:tcBorders>
              <w:top w:val="nil"/>
              <w:left w:val="nil"/>
              <w:bottom w:val="single" w:sz="4" w:space="0" w:color="auto"/>
              <w:right w:val="single" w:sz="4" w:space="0" w:color="auto"/>
            </w:tcBorders>
            <w:shd w:val="clear" w:color="000000" w:fill="F2F2F2"/>
            <w:noWrap/>
            <w:vAlign w:val="bottom"/>
            <w:hideMark/>
          </w:tcPr>
          <w:p w14:paraId="42A9245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2EE5195"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514D0FB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DFA Session 3</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1460112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7,836</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447FF2A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7B8D659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7A7FE33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173BC09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4,796</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6A5943F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3,040</w:t>
            </w:r>
          </w:p>
        </w:tc>
        <w:tc>
          <w:tcPr>
            <w:tcW w:w="1537" w:type="dxa"/>
            <w:tcBorders>
              <w:top w:val="nil"/>
              <w:left w:val="nil"/>
              <w:bottom w:val="single" w:sz="8" w:space="0" w:color="auto"/>
              <w:right w:val="single" w:sz="4" w:space="0" w:color="auto"/>
            </w:tcBorders>
            <w:shd w:val="clear" w:color="000000" w:fill="F2F2F2"/>
            <w:noWrap/>
            <w:vAlign w:val="bottom"/>
            <w:hideMark/>
          </w:tcPr>
          <w:p w14:paraId="7D90468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B5004E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BBC7EF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95EDE2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52,125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77C9E7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2D8D6B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5,165</w:t>
            </w:r>
          </w:p>
        </w:tc>
        <w:tc>
          <w:tcPr>
            <w:tcW w:w="1279" w:type="dxa"/>
            <w:tcBorders>
              <w:top w:val="nil"/>
              <w:left w:val="nil"/>
              <w:bottom w:val="single" w:sz="4" w:space="0" w:color="auto"/>
              <w:right w:val="single" w:sz="4" w:space="0" w:color="auto"/>
            </w:tcBorders>
            <w:shd w:val="clear" w:color="auto" w:fill="auto"/>
            <w:noWrap/>
            <w:vAlign w:val="bottom"/>
            <w:hideMark/>
          </w:tcPr>
          <w:p w14:paraId="23B0D70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46,960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236377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4FB40E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35F5A1E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E7A297C" w14:textId="77777777" w:rsidTr="00E1008E">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7D9461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563E72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52,125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4A8BA5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8013AE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5,165</w:t>
            </w:r>
          </w:p>
        </w:tc>
        <w:tc>
          <w:tcPr>
            <w:tcW w:w="1279" w:type="dxa"/>
            <w:tcBorders>
              <w:top w:val="nil"/>
              <w:left w:val="nil"/>
              <w:bottom w:val="single" w:sz="4" w:space="0" w:color="auto"/>
              <w:right w:val="single" w:sz="4" w:space="0" w:color="auto"/>
            </w:tcBorders>
            <w:shd w:val="clear" w:color="auto" w:fill="auto"/>
            <w:noWrap/>
            <w:vAlign w:val="bottom"/>
            <w:hideMark/>
          </w:tcPr>
          <w:p w14:paraId="423E6D1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46,960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FEBE0C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71AE87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6E5503A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5DDB459" w14:textId="77777777" w:rsidTr="00E1008E">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51CA"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Test Booklet Session 3</w:t>
            </w: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C80C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52,125</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46C2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6715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5,165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791B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46,960</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D00D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684F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7B31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F2C8A39" w14:textId="77777777" w:rsidTr="00E1008E">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C891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DFA Session 1</w:t>
            </w:r>
          </w:p>
        </w:tc>
        <w:tc>
          <w:tcPr>
            <w:tcW w:w="1474"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A03C0C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5,062</w:t>
            </w:r>
          </w:p>
        </w:tc>
        <w:tc>
          <w:tcPr>
            <w:tcW w:w="2520"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D08279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CE4227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4" w:space="0" w:color="auto"/>
              <w:left w:val="nil"/>
              <w:bottom w:val="single" w:sz="4" w:space="0" w:color="auto"/>
              <w:right w:val="single" w:sz="4" w:space="0" w:color="auto"/>
            </w:tcBorders>
            <w:shd w:val="clear" w:color="000000" w:fill="F2F2F2"/>
            <w:noWrap/>
            <w:vAlign w:val="bottom"/>
            <w:hideMark/>
          </w:tcPr>
          <w:p w14:paraId="070A780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37AAC3A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2,478</w:t>
            </w:r>
          </w:p>
        </w:tc>
        <w:tc>
          <w:tcPr>
            <w:tcW w:w="133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2D21098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2,584</w:t>
            </w:r>
          </w:p>
        </w:tc>
        <w:tc>
          <w:tcPr>
            <w:tcW w:w="1537" w:type="dxa"/>
            <w:tcBorders>
              <w:top w:val="single" w:sz="4" w:space="0" w:color="auto"/>
              <w:left w:val="nil"/>
              <w:bottom w:val="single" w:sz="4" w:space="0" w:color="auto"/>
              <w:right w:val="single" w:sz="4" w:space="0" w:color="auto"/>
            </w:tcBorders>
            <w:shd w:val="clear" w:color="000000" w:fill="F2F2F2"/>
            <w:noWrap/>
            <w:vAlign w:val="bottom"/>
            <w:hideMark/>
          </w:tcPr>
          <w:p w14:paraId="67785A4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378718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3ABF6F2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5D18A2E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5,062</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152D7EE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0D6A7D1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494CFFD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2A00C9C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2,478</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7B4ABBB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2,584</w:t>
            </w:r>
          </w:p>
        </w:tc>
        <w:tc>
          <w:tcPr>
            <w:tcW w:w="1537" w:type="dxa"/>
            <w:tcBorders>
              <w:top w:val="nil"/>
              <w:left w:val="nil"/>
              <w:bottom w:val="single" w:sz="4" w:space="0" w:color="auto"/>
              <w:right w:val="single" w:sz="4" w:space="0" w:color="auto"/>
            </w:tcBorders>
            <w:shd w:val="clear" w:color="000000" w:fill="F2F2F2"/>
            <w:noWrap/>
            <w:vAlign w:val="bottom"/>
            <w:hideMark/>
          </w:tcPr>
          <w:p w14:paraId="7D10AAE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25414B3"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3EA8F2C8"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DFA Session 3</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7276C43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5,062</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5152387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5A4DEA6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7A2646D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29785C4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2,478</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0978F63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2,584</w:t>
            </w:r>
          </w:p>
        </w:tc>
        <w:tc>
          <w:tcPr>
            <w:tcW w:w="1537" w:type="dxa"/>
            <w:tcBorders>
              <w:top w:val="nil"/>
              <w:left w:val="nil"/>
              <w:bottom w:val="single" w:sz="8" w:space="0" w:color="auto"/>
              <w:right w:val="single" w:sz="4" w:space="0" w:color="auto"/>
            </w:tcBorders>
            <w:shd w:val="clear" w:color="000000" w:fill="F2F2F2"/>
            <w:noWrap/>
            <w:vAlign w:val="bottom"/>
            <w:hideMark/>
          </w:tcPr>
          <w:p w14:paraId="008AA7C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6ADEE66"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4EAAFDD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10D89B6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86,290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0CEEC7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D52DC4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5,860</w:t>
            </w:r>
          </w:p>
        </w:tc>
        <w:tc>
          <w:tcPr>
            <w:tcW w:w="1279" w:type="dxa"/>
            <w:tcBorders>
              <w:top w:val="nil"/>
              <w:left w:val="nil"/>
              <w:bottom w:val="single" w:sz="4" w:space="0" w:color="auto"/>
              <w:right w:val="single" w:sz="4" w:space="0" w:color="auto"/>
            </w:tcBorders>
            <w:shd w:val="clear" w:color="auto" w:fill="auto"/>
            <w:noWrap/>
            <w:vAlign w:val="bottom"/>
            <w:hideMark/>
          </w:tcPr>
          <w:p w14:paraId="6ED9BFC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80,430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29FE8E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BB5A54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2926EB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F19CA4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99F6DF5"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44A44F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86,290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044A65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4AD9BE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5,860</w:t>
            </w:r>
          </w:p>
        </w:tc>
        <w:tc>
          <w:tcPr>
            <w:tcW w:w="1279" w:type="dxa"/>
            <w:tcBorders>
              <w:top w:val="nil"/>
              <w:left w:val="nil"/>
              <w:bottom w:val="single" w:sz="4" w:space="0" w:color="auto"/>
              <w:right w:val="single" w:sz="4" w:space="0" w:color="auto"/>
            </w:tcBorders>
            <w:shd w:val="clear" w:color="auto" w:fill="auto"/>
            <w:noWrap/>
            <w:vAlign w:val="bottom"/>
            <w:hideMark/>
          </w:tcPr>
          <w:p w14:paraId="3342363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80,430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E26EB9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629EE1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11A0564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C866BA1"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B724815"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Test Booklet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A44273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86,290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3A258A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5's &amp; 10's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62FE46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5,860</w:t>
            </w:r>
          </w:p>
        </w:tc>
        <w:tc>
          <w:tcPr>
            <w:tcW w:w="1279" w:type="dxa"/>
            <w:tcBorders>
              <w:top w:val="nil"/>
              <w:left w:val="nil"/>
              <w:bottom w:val="single" w:sz="4" w:space="0" w:color="auto"/>
              <w:right w:val="single" w:sz="4" w:space="0" w:color="auto"/>
            </w:tcBorders>
            <w:shd w:val="clear" w:color="auto" w:fill="auto"/>
            <w:noWrap/>
            <w:vAlign w:val="bottom"/>
            <w:hideMark/>
          </w:tcPr>
          <w:p w14:paraId="765AD05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80,430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4F7499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DCDD66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CA6228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E940C1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2BDBE53E"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DFA Session 1</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2DF648A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7,156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5C4CF87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0FE3EA7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35A74BF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6E1965E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2,128</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5F66DA0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5,028</w:t>
            </w:r>
          </w:p>
        </w:tc>
        <w:tc>
          <w:tcPr>
            <w:tcW w:w="1537" w:type="dxa"/>
            <w:tcBorders>
              <w:top w:val="nil"/>
              <w:left w:val="nil"/>
              <w:bottom w:val="single" w:sz="4" w:space="0" w:color="auto"/>
              <w:right w:val="single" w:sz="4" w:space="0" w:color="auto"/>
            </w:tcBorders>
            <w:shd w:val="clear" w:color="000000" w:fill="F2F2F2"/>
            <w:noWrap/>
            <w:vAlign w:val="bottom"/>
            <w:hideMark/>
          </w:tcPr>
          <w:p w14:paraId="07C6541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884A7D9"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70A15247"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77DE724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7,156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2BD279F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449CC0E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4CA2550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AA412C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2,128</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537243F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5,028</w:t>
            </w:r>
          </w:p>
        </w:tc>
        <w:tc>
          <w:tcPr>
            <w:tcW w:w="1537" w:type="dxa"/>
            <w:tcBorders>
              <w:top w:val="nil"/>
              <w:left w:val="nil"/>
              <w:bottom w:val="single" w:sz="4" w:space="0" w:color="auto"/>
              <w:right w:val="single" w:sz="4" w:space="0" w:color="auto"/>
            </w:tcBorders>
            <w:shd w:val="clear" w:color="000000" w:fill="F2F2F2"/>
            <w:noWrap/>
            <w:vAlign w:val="bottom"/>
            <w:hideMark/>
          </w:tcPr>
          <w:p w14:paraId="61A5965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AC723B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0428046E"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DFA Session 3</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E3EA63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7,156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147B2C9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5469DDC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7C6D844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1078EDC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2,128</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A472F3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5,028</w:t>
            </w:r>
          </w:p>
        </w:tc>
        <w:tc>
          <w:tcPr>
            <w:tcW w:w="1537" w:type="dxa"/>
            <w:tcBorders>
              <w:top w:val="nil"/>
              <w:left w:val="nil"/>
              <w:bottom w:val="single" w:sz="4" w:space="0" w:color="auto"/>
              <w:right w:val="single" w:sz="4" w:space="0" w:color="auto"/>
            </w:tcBorders>
            <w:shd w:val="clear" w:color="000000" w:fill="F2F2F2"/>
            <w:noWrap/>
            <w:vAlign w:val="bottom"/>
            <w:hideMark/>
          </w:tcPr>
          <w:p w14:paraId="67EBC3E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121A817" w14:textId="77777777" w:rsidTr="00187D40">
        <w:trPr>
          <w:gridAfter w:val="3"/>
          <w:wAfter w:w="3064" w:type="dxa"/>
          <w:trHeight w:val="600"/>
        </w:trPr>
        <w:tc>
          <w:tcPr>
            <w:tcW w:w="2931" w:type="dxa"/>
            <w:tcBorders>
              <w:top w:val="dotDotDash" w:sz="8" w:space="0" w:color="auto"/>
              <w:left w:val="single" w:sz="4" w:space="0" w:color="auto"/>
              <w:bottom w:val="dotDash" w:sz="8" w:space="0" w:color="auto"/>
              <w:right w:val="single" w:sz="4" w:space="0" w:color="auto"/>
            </w:tcBorders>
            <w:shd w:val="clear" w:color="000000" w:fill="D8E4BC"/>
            <w:noWrap/>
            <w:vAlign w:val="center"/>
            <w:hideMark/>
          </w:tcPr>
          <w:p w14:paraId="24B34462" w14:textId="77777777" w:rsidR="00E472AA" w:rsidRPr="005F6F87" w:rsidRDefault="00E472AA" w:rsidP="00E472AA">
            <w:pPr>
              <w:jc w:val="left"/>
              <w:rPr>
                <w:rFonts w:ascii="Calibri" w:hAnsi="Calibri" w:cs="Calibri"/>
                <w:b/>
                <w:bCs/>
                <w:color w:val="C00000"/>
              </w:rPr>
            </w:pPr>
            <w:r w:rsidRPr="005F6F87">
              <w:rPr>
                <w:rFonts w:ascii="Calibri" w:hAnsi="Calibri" w:cs="Calibri"/>
                <w:b/>
                <w:bCs/>
                <w:color w:val="C00000"/>
              </w:rPr>
              <w:t>2021 Listening/Reading/Writing: Totals</w:t>
            </w:r>
          </w:p>
        </w:tc>
        <w:tc>
          <w:tcPr>
            <w:tcW w:w="1474" w:type="dxa"/>
            <w:gridSpan w:val="3"/>
            <w:tcBorders>
              <w:top w:val="dotDotDash" w:sz="8" w:space="0" w:color="auto"/>
              <w:left w:val="nil"/>
              <w:bottom w:val="dotDash" w:sz="8" w:space="0" w:color="auto"/>
              <w:right w:val="single" w:sz="4" w:space="0" w:color="auto"/>
            </w:tcBorders>
            <w:shd w:val="clear" w:color="000000" w:fill="D8E4BC"/>
            <w:noWrap/>
            <w:vAlign w:val="center"/>
            <w:hideMark/>
          </w:tcPr>
          <w:p w14:paraId="0C532FF5"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1,361,460</w:t>
            </w:r>
          </w:p>
        </w:tc>
        <w:tc>
          <w:tcPr>
            <w:tcW w:w="252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E638100"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c>
          <w:tcPr>
            <w:tcW w:w="135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7A58C346"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131,730</w:t>
            </w:r>
          </w:p>
        </w:tc>
        <w:tc>
          <w:tcPr>
            <w:tcW w:w="1279" w:type="dxa"/>
            <w:tcBorders>
              <w:top w:val="dotDotDash" w:sz="8" w:space="0" w:color="auto"/>
              <w:left w:val="nil"/>
              <w:bottom w:val="dotDash" w:sz="8" w:space="0" w:color="auto"/>
              <w:right w:val="single" w:sz="4" w:space="0" w:color="auto"/>
            </w:tcBorders>
            <w:shd w:val="clear" w:color="000000" w:fill="D8E4BC"/>
            <w:noWrap/>
            <w:vAlign w:val="center"/>
            <w:hideMark/>
          </w:tcPr>
          <w:p w14:paraId="3A485263"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1,105,740</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038D607B"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63,714</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1BB1138"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60,276</w:t>
            </w:r>
          </w:p>
        </w:tc>
        <w:tc>
          <w:tcPr>
            <w:tcW w:w="1537" w:type="dxa"/>
            <w:tcBorders>
              <w:top w:val="dotDotDash" w:sz="8" w:space="0" w:color="auto"/>
              <w:left w:val="nil"/>
              <w:bottom w:val="dotDash" w:sz="8" w:space="0" w:color="auto"/>
              <w:right w:val="single" w:sz="4" w:space="0" w:color="auto"/>
            </w:tcBorders>
            <w:shd w:val="clear" w:color="000000" w:fill="D8E4BC"/>
            <w:noWrap/>
            <w:vAlign w:val="center"/>
            <w:hideMark/>
          </w:tcPr>
          <w:p w14:paraId="60907692"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r>
      <w:tr w:rsidR="00E472AA" w:rsidRPr="005F6F87" w14:paraId="1101B733" w14:textId="77777777" w:rsidTr="00187D40">
        <w:trPr>
          <w:gridAfter w:val="3"/>
          <w:wAfter w:w="3064" w:type="dxa"/>
          <w:trHeight w:val="405"/>
        </w:trPr>
        <w:tc>
          <w:tcPr>
            <w:tcW w:w="2931"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14:paraId="233A4729"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K-12 Writing Scoring Guide</w:t>
            </w:r>
          </w:p>
        </w:tc>
        <w:tc>
          <w:tcPr>
            <w:tcW w:w="1474" w:type="dxa"/>
            <w:gridSpan w:val="3"/>
            <w:tcBorders>
              <w:top w:val="single" w:sz="4" w:space="0" w:color="auto"/>
              <w:left w:val="nil"/>
              <w:bottom w:val="single" w:sz="8" w:space="0" w:color="auto"/>
              <w:right w:val="single" w:sz="4" w:space="0" w:color="auto"/>
            </w:tcBorders>
            <w:shd w:val="clear" w:color="000000" w:fill="D9D9D9"/>
            <w:noWrap/>
            <w:vAlign w:val="bottom"/>
            <w:hideMark/>
          </w:tcPr>
          <w:p w14:paraId="0DC8AA5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25,764</w:t>
            </w:r>
          </w:p>
        </w:tc>
        <w:tc>
          <w:tcPr>
            <w:tcW w:w="2520" w:type="dxa"/>
            <w:gridSpan w:val="2"/>
            <w:tcBorders>
              <w:top w:val="single" w:sz="4" w:space="0" w:color="auto"/>
              <w:left w:val="nil"/>
              <w:bottom w:val="single" w:sz="8" w:space="0" w:color="auto"/>
              <w:right w:val="single" w:sz="4" w:space="0" w:color="auto"/>
            </w:tcBorders>
            <w:shd w:val="clear" w:color="000000" w:fill="D9D9D9"/>
            <w:noWrap/>
            <w:vAlign w:val="bottom"/>
            <w:hideMark/>
          </w:tcPr>
          <w:p w14:paraId="663B992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single" w:sz="4" w:space="0" w:color="auto"/>
              <w:left w:val="nil"/>
              <w:bottom w:val="single" w:sz="8" w:space="0" w:color="auto"/>
              <w:right w:val="single" w:sz="4" w:space="0" w:color="auto"/>
            </w:tcBorders>
            <w:shd w:val="clear" w:color="000000" w:fill="D9D9D9"/>
            <w:noWrap/>
            <w:vAlign w:val="bottom"/>
            <w:hideMark/>
          </w:tcPr>
          <w:p w14:paraId="176F6D4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4" w:space="0" w:color="auto"/>
              <w:left w:val="nil"/>
              <w:bottom w:val="single" w:sz="8" w:space="0" w:color="auto"/>
              <w:right w:val="single" w:sz="4" w:space="0" w:color="auto"/>
            </w:tcBorders>
            <w:shd w:val="clear" w:color="000000" w:fill="D9D9D9"/>
            <w:noWrap/>
            <w:vAlign w:val="bottom"/>
            <w:hideMark/>
          </w:tcPr>
          <w:p w14:paraId="28C0C75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8" w:space="0" w:color="auto"/>
              <w:right w:val="single" w:sz="4" w:space="0" w:color="auto"/>
            </w:tcBorders>
            <w:shd w:val="clear" w:color="000000" w:fill="D9D9D9"/>
            <w:noWrap/>
            <w:vAlign w:val="bottom"/>
            <w:hideMark/>
          </w:tcPr>
          <w:p w14:paraId="06AB259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6,508</w:t>
            </w:r>
          </w:p>
        </w:tc>
        <w:tc>
          <w:tcPr>
            <w:tcW w:w="1337" w:type="dxa"/>
            <w:gridSpan w:val="2"/>
            <w:tcBorders>
              <w:top w:val="single" w:sz="4" w:space="0" w:color="auto"/>
              <w:left w:val="nil"/>
              <w:bottom w:val="single" w:sz="8" w:space="0" w:color="auto"/>
              <w:right w:val="single" w:sz="4" w:space="0" w:color="auto"/>
            </w:tcBorders>
            <w:shd w:val="clear" w:color="000000" w:fill="D9D9D9"/>
            <w:noWrap/>
            <w:vAlign w:val="bottom"/>
            <w:hideMark/>
          </w:tcPr>
          <w:p w14:paraId="6ECD464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19,256</w:t>
            </w:r>
          </w:p>
        </w:tc>
        <w:tc>
          <w:tcPr>
            <w:tcW w:w="1537" w:type="dxa"/>
            <w:tcBorders>
              <w:top w:val="single" w:sz="4" w:space="0" w:color="auto"/>
              <w:left w:val="nil"/>
              <w:bottom w:val="single" w:sz="8" w:space="0" w:color="auto"/>
              <w:right w:val="single" w:sz="4" w:space="0" w:color="auto"/>
            </w:tcBorders>
            <w:shd w:val="clear" w:color="000000" w:fill="D9D9D9"/>
            <w:noWrap/>
            <w:vAlign w:val="bottom"/>
            <w:hideMark/>
          </w:tcPr>
          <w:p w14:paraId="540CFAE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D3072B0"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9DDE61D"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 Writing Training Set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0D19E0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5,138</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4A96FC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332065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129809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037AE1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3,934</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31DDAB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1,204</w:t>
            </w:r>
          </w:p>
        </w:tc>
        <w:tc>
          <w:tcPr>
            <w:tcW w:w="1537" w:type="dxa"/>
            <w:tcBorders>
              <w:top w:val="nil"/>
              <w:left w:val="nil"/>
              <w:bottom w:val="single" w:sz="4" w:space="0" w:color="auto"/>
              <w:right w:val="single" w:sz="4" w:space="0" w:color="auto"/>
            </w:tcBorders>
            <w:shd w:val="clear" w:color="auto" w:fill="auto"/>
            <w:noWrap/>
            <w:vAlign w:val="bottom"/>
            <w:hideMark/>
          </w:tcPr>
          <w:p w14:paraId="0B5D166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101327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6AC8F8C"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Writing Training Set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50BBDE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6,968</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5E8060A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E084FD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1FEACF6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E23918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3,920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5931CE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3,048</w:t>
            </w:r>
          </w:p>
        </w:tc>
        <w:tc>
          <w:tcPr>
            <w:tcW w:w="1537" w:type="dxa"/>
            <w:tcBorders>
              <w:top w:val="nil"/>
              <w:left w:val="nil"/>
              <w:bottom w:val="single" w:sz="4" w:space="0" w:color="auto"/>
              <w:right w:val="single" w:sz="4" w:space="0" w:color="auto"/>
            </w:tcBorders>
            <w:shd w:val="clear" w:color="auto" w:fill="auto"/>
            <w:noWrap/>
            <w:vAlign w:val="bottom"/>
            <w:hideMark/>
          </w:tcPr>
          <w:p w14:paraId="77C94FA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292DF83"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5FA3B61"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Writing Training Set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BC4AF8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6,632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38F021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04ECF2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1A6D06B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3A81F2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3,960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3C0189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2,672</w:t>
            </w:r>
          </w:p>
        </w:tc>
        <w:tc>
          <w:tcPr>
            <w:tcW w:w="1537" w:type="dxa"/>
            <w:tcBorders>
              <w:top w:val="nil"/>
              <w:left w:val="nil"/>
              <w:bottom w:val="single" w:sz="4" w:space="0" w:color="auto"/>
              <w:right w:val="single" w:sz="4" w:space="0" w:color="auto"/>
            </w:tcBorders>
            <w:shd w:val="clear" w:color="auto" w:fill="auto"/>
            <w:noWrap/>
            <w:vAlign w:val="bottom"/>
            <w:hideMark/>
          </w:tcPr>
          <w:p w14:paraId="3B7C81F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F09E0D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479564F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Writing Training Set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94EBF9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6,860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D19646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22E1ED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3E60BF0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08DECA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4,764</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FBCA37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2,096</w:t>
            </w:r>
          </w:p>
        </w:tc>
        <w:tc>
          <w:tcPr>
            <w:tcW w:w="1537" w:type="dxa"/>
            <w:tcBorders>
              <w:top w:val="nil"/>
              <w:left w:val="nil"/>
              <w:bottom w:val="single" w:sz="4" w:space="0" w:color="auto"/>
              <w:right w:val="single" w:sz="4" w:space="0" w:color="auto"/>
            </w:tcBorders>
            <w:shd w:val="clear" w:color="auto" w:fill="auto"/>
            <w:noWrap/>
            <w:vAlign w:val="bottom"/>
            <w:hideMark/>
          </w:tcPr>
          <w:p w14:paraId="02D84CE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E1CEE84"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7903DCDE"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 xml:space="preserve">7-8 Writing Training Set </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43D210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4,292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5829682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78D931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1D51651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69F63D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2,468</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BC5219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1,824</w:t>
            </w:r>
          </w:p>
        </w:tc>
        <w:tc>
          <w:tcPr>
            <w:tcW w:w="1537" w:type="dxa"/>
            <w:tcBorders>
              <w:top w:val="nil"/>
              <w:left w:val="nil"/>
              <w:bottom w:val="single" w:sz="4" w:space="0" w:color="auto"/>
              <w:right w:val="single" w:sz="4" w:space="0" w:color="auto"/>
            </w:tcBorders>
            <w:shd w:val="clear" w:color="auto" w:fill="auto"/>
            <w:noWrap/>
            <w:vAlign w:val="bottom"/>
            <w:hideMark/>
          </w:tcPr>
          <w:p w14:paraId="14A58CF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99CAD6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6F70630"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Writing Training Set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6DB516C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6,166</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5738E5F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3CDAAB1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2BE1747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33D78B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2,070</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84C872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4,096</w:t>
            </w:r>
          </w:p>
        </w:tc>
        <w:tc>
          <w:tcPr>
            <w:tcW w:w="1537" w:type="dxa"/>
            <w:tcBorders>
              <w:top w:val="nil"/>
              <w:left w:val="nil"/>
              <w:bottom w:val="single" w:sz="4" w:space="0" w:color="auto"/>
              <w:right w:val="single" w:sz="4" w:space="0" w:color="auto"/>
            </w:tcBorders>
            <w:shd w:val="clear" w:color="auto" w:fill="auto"/>
            <w:noWrap/>
            <w:vAlign w:val="bottom"/>
            <w:hideMark/>
          </w:tcPr>
          <w:p w14:paraId="5AEAB7DE"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F9E1B76" w14:textId="77777777" w:rsidTr="00187D40">
        <w:trPr>
          <w:gridAfter w:val="3"/>
          <w:wAfter w:w="3064" w:type="dxa"/>
          <w:trHeight w:val="600"/>
        </w:trPr>
        <w:tc>
          <w:tcPr>
            <w:tcW w:w="2931" w:type="dxa"/>
            <w:tcBorders>
              <w:top w:val="dotDotDash" w:sz="8" w:space="0" w:color="auto"/>
              <w:left w:val="single" w:sz="4" w:space="0" w:color="auto"/>
              <w:bottom w:val="dotDash" w:sz="8" w:space="0" w:color="auto"/>
              <w:right w:val="single" w:sz="4" w:space="0" w:color="auto"/>
            </w:tcBorders>
            <w:shd w:val="clear" w:color="000000" w:fill="D8E4BC"/>
            <w:noWrap/>
            <w:vAlign w:val="center"/>
            <w:hideMark/>
          </w:tcPr>
          <w:p w14:paraId="0AB5BFAF" w14:textId="77777777" w:rsidR="00E472AA" w:rsidRPr="005F6F87" w:rsidRDefault="00E472AA" w:rsidP="00E472AA">
            <w:pPr>
              <w:jc w:val="left"/>
              <w:rPr>
                <w:rFonts w:ascii="Calibri" w:hAnsi="Calibri" w:cs="Calibri"/>
                <w:b/>
                <w:bCs/>
                <w:color w:val="C00000"/>
              </w:rPr>
            </w:pPr>
            <w:r w:rsidRPr="005F6F87">
              <w:rPr>
                <w:rFonts w:ascii="Calibri" w:hAnsi="Calibri" w:cs="Calibri"/>
                <w:b/>
                <w:bCs/>
                <w:color w:val="C00000"/>
              </w:rPr>
              <w:t>2021 Writing Scorer Training: Totals</w:t>
            </w:r>
          </w:p>
        </w:tc>
        <w:tc>
          <w:tcPr>
            <w:tcW w:w="1474" w:type="dxa"/>
            <w:gridSpan w:val="3"/>
            <w:tcBorders>
              <w:top w:val="dotDotDash" w:sz="8" w:space="0" w:color="auto"/>
              <w:left w:val="nil"/>
              <w:bottom w:val="dotDash" w:sz="8" w:space="0" w:color="auto"/>
              <w:right w:val="single" w:sz="4" w:space="0" w:color="auto"/>
            </w:tcBorders>
            <w:shd w:val="clear" w:color="000000" w:fill="D8E4BC"/>
            <w:noWrap/>
            <w:vAlign w:val="center"/>
            <w:hideMark/>
          </w:tcPr>
          <w:p w14:paraId="79875FEE"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61,820</w:t>
            </w:r>
          </w:p>
        </w:tc>
        <w:tc>
          <w:tcPr>
            <w:tcW w:w="252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597838FA"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c>
          <w:tcPr>
            <w:tcW w:w="135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742EB10C"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0</w:t>
            </w:r>
          </w:p>
        </w:tc>
        <w:tc>
          <w:tcPr>
            <w:tcW w:w="1279" w:type="dxa"/>
            <w:tcBorders>
              <w:top w:val="dotDotDash" w:sz="8" w:space="0" w:color="auto"/>
              <w:left w:val="nil"/>
              <w:bottom w:val="dotDash" w:sz="8" w:space="0" w:color="auto"/>
              <w:right w:val="single" w:sz="4" w:space="0" w:color="auto"/>
            </w:tcBorders>
            <w:shd w:val="clear" w:color="000000" w:fill="D8E4BC"/>
            <w:noWrap/>
            <w:vAlign w:val="center"/>
            <w:hideMark/>
          </w:tcPr>
          <w:p w14:paraId="3E4B1E95"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0</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2E11278"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27,624</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F8E6559"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34,196</w:t>
            </w:r>
          </w:p>
        </w:tc>
        <w:tc>
          <w:tcPr>
            <w:tcW w:w="1537" w:type="dxa"/>
            <w:tcBorders>
              <w:top w:val="dotDotDash" w:sz="8" w:space="0" w:color="auto"/>
              <w:left w:val="nil"/>
              <w:bottom w:val="dotDash" w:sz="8" w:space="0" w:color="auto"/>
              <w:right w:val="single" w:sz="4" w:space="0" w:color="auto"/>
            </w:tcBorders>
            <w:shd w:val="clear" w:color="000000" w:fill="D8E4BC"/>
            <w:noWrap/>
            <w:vAlign w:val="center"/>
            <w:hideMark/>
          </w:tcPr>
          <w:p w14:paraId="44D30CC8"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r>
      <w:tr w:rsidR="00E472AA" w:rsidRPr="005F6F87" w14:paraId="1E78D638" w14:textId="77777777" w:rsidTr="00187D40">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70A9"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Listening CD</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33EC15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7,636</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CC89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F7ADA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60CDF95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E393B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3,972</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A698C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3,664</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6B4057E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247AB5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CBED6B9"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Listening CD</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6040296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7,836</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8816F7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389D3B2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2F2759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A95434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4,796</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B438B9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3,040</w:t>
            </w:r>
          </w:p>
        </w:tc>
        <w:tc>
          <w:tcPr>
            <w:tcW w:w="1537" w:type="dxa"/>
            <w:tcBorders>
              <w:top w:val="nil"/>
              <w:left w:val="nil"/>
              <w:bottom w:val="single" w:sz="4" w:space="0" w:color="auto"/>
              <w:right w:val="single" w:sz="4" w:space="0" w:color="auto"/>
            </w:tcBorders>
            <w:shd w:val="clear" w:color="auto" w:fill="auto"/>
            <w:noWrap/>
            <w:vAlign w:val="bottom"/>
            <w:hideMark/>
          </w:tcPr>
          <w:p w14:paraId="294FB7B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4750F57" w14:textId="77777777" w:rsidTr="00E1008E">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4285FE5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Listening CD</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97BAE5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5,062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8DD26A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7210B6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39BFE28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162735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2,478</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8F0AF9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2,584</w:t>
            </w:r>
          </w:p>
        </w:tc>
        <w:tc>
          <w:tcPr>
            <w:tcW w:w="1537" w:type="dxa"/>
            <w:tcBorders>
              <w:top w:val="nil"/>
              <w:left w:val="nil"/>
              <w:bottom w:val="single" w:sz="4" w:space="0" w:color="auto"/>
              <w:right w:val="single" w:sz="4" w:space="0" w:color="auto"/>
            </w:tcBorders>
            <w:shd w:val="clear" w:color="auto" w:fill="auto"/>
            <w:noWrap/>
            <w:vAlign w:val="bottom"/>
            <w:hideMark/>
          </w:tcPr>
          <w:p w14:paraId="148C466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CA7EA61" w14:textId="77777777" w:rsidTr="00E1008E">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7277"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Listening CD</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634B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7,156</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01497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6D27AA"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5A9763C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DB738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2,128</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ECD32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5,028</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5D6D141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3EE2535" w14:textId="77777777" w:rsidTr="00E1008E">
        <w:trPr>
          <w:gridAfter w:val="3"/>
          <w:wAfter w:w="3064" w:type="dxa"/>
          <w:trHeight w:val="405"/>
        </w:trPr>
        <w:tc>
          <w:tcPr>
            <w:tcW w:w="2931" w:type="dxa"/>
            <w:tcBorders>
              <w:top w:val="single" w:sz="4" w:space="0" w:color="auto"/>
              <w:left w:val="single" w:sz="4" w:space="0" w:color="auto"/>
              <w:bottom w:val="nil"/>
              <w:right w:val="single" w:sz="4" w:space="0" w:color="auto"/>
            </w:tcBorders>
            <w:shd w:val="clear" w:color="000000" w:fill="D9D9D9"/>
            <w:noWrap/>
            <w:vAlign w:val="bottom"/>
            <w:hideMark/>
          </w:tcPr>
          <w:p w14:paraId="10D75E0A"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K-12 Speaking CD</w:t>
            </w:r>
          </w:p>
        </w:tc>
        <w:tc>
          <w:tcPr>
            <w:tcW w:w="1474" w:type="dxa"/>
            <w:gridSpan w:val="3"/>
            <w:tcBorders>
              <w:top w:val="single" w:sz="4" w:space="0" w:color="auto"/>
              <w:left w:val="nil"/>
              <w:bottom w:val="nil"/>
              <w:right w:val="single" w:sz="4" w:space="0" w:color="auto"/>
            </w:tcBorders>
            <w:shd w:val="clear" w:color="000000" w:fill="D9D9D9"/>
            <w:noWrap/>
            <w:vAlign w:val="bottom"/>
            <w:hideMark/>
          </w:tcPr>
          <w:p w14:paraId="313F4E1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31,702</w:t>
            </w:r>
          </w:p>
        </w:tc>
        <w:tc>
          <w:tcPr>
            <w:tcW w:w="2520" w:type="dxa"/>
            <w:gridSpan w:val="2"/>
            <w:tcBorders>
              <w:top w:val="single" w:sz="4" w:space="0" w:color="auto"/>
              <w:left w:val="nil"/>
              <w:bottom w:val="nil"/>
              <w:right w:val="single" w:sz="4" w:space="0" w:color="auto"/>
            </w:tcBorders>
            <w:shd w:val="clear" w:color="000000" w:fill="D9D9D9"/>
            <w:noWrap/>
            <w:vAlign w:val="bottom"/>
            <w:hideMark/>
          </w:tcPr>
          <w:p w14:paraId="64A3CBD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Packages of 2's &amp; 4's</w:t>
            </w:r>
          </w:p>
        </w:tc>
        <w:tc>
          <w:tcPr>
            <w:tcW w:w="1350" w:type="dxa"/>
            <w:gridSpan w:val="2"/>
            <w:tcBorders>
              <w:top w:val="single" w:sz="4" w:space="0" w:color="auto"/>
              <w:left w:val="nil"/>
              <w:bottom w:val="nil"/>
              <w:right w:val="single" w:sz="4" w:space="0" w:color="auto"/>
            </w:tcBorders>
            <w:shd w:val="clear" w:color="000000" w:fill="D9D9D9"/>
            <w:noWrap/>
            <w:vAlign w:val="bottom"/>
            <w:hideMark/>
          </w:tcPr>
          <w:p w14:paraId="7AD061E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4" w:space="0" w:color="auto"/>
              <w:left w:val="nil"/>
              <w:bottom w:val="nil"/>
              <w:right w:val="single" w:sz="4" w:space="0" w:color="auto"/>
            </w:tcBorders>
            <w:shd w:val="clear" w:color="000000" w:fill="D9D9D9"/>
            <w:noWrap/>
            <w:vAlign w:val="bottom"/>
            <w:hideMark/>
          </w:tcPr>
          <w:p w14:paraId="2749CB5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nil"/>
              <w:right w:val="single" w:sz="4" w:space="0" w:color="auto"/>
            </w:tcBorders>
            <w:shd w:val="clear" w:color="000000" w:fill="D9D9D9"/>
            <w:noWrap/>
            <w:vAlign w:val="bottom"/>
            <w:hideMark/>
          </w:tcPr>
          <w:p w14:paraId="550AA76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6,810</w:t>
            </w:r>
          </w:p>
        </w:tc>
        <w:tc>
          <w:tcPr>
            <w:tcW w:w="1337" w:type="dxa"/>
            <w:gridSpan w:val="2"/>
            <w:tcBorders>
              <w:top w:val="single" w:sz="4" w:space="0" w:color="auto"/>
              <w:left w:val="nil"/>
              <w:bottom w:val="nil"/>
              <w:right w:val="single" w:sz="4" w:space="0" w:color="auto"/>
            </w:tcBorders>
            <w:shd w:val="clear" w:color="000000" w:fill="D9D9D9"/>
            <w:noWrap/>
            <w:vAlign w:val="bottom"/>
            <w:hideMark/>
          </w:tcPr>
          <w:p w14:paraId="14C4788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24,892</w:t>
            </w:r>
          </w:p>
        </w:tc>
        <w:tc>
          <w:tcPr>
            <w:tcW w:w="1537" w:type="dxa"/>
            <w:tcBorders>
              <w:top w:val="single" w:sz="4" w:space="0" w:color="auto"/>
              <w:left w:val="nil"/>
              <w:bottom w:val="nil"/>
              <w:right w:val="single" w:sz="4" w:space="0" w:color="auto"/>
            </w:tcBorders>
            <w:shd w:val="clear" w:color="000000" w:fill="D9D9D9"/>
            <w:noWrap/>
            <w:vAlign w:val="bottom"/>
            <w:hideMark/>
          </w:tcPr>
          <w:p w14:paraId="50518F2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Yes</w:t>
            </w:r>
          </w:p>
        </w:tc>
      </w:tr>
      <w:tr w:rsidR="00E472AA" w:rsidRPr="005F6F87" w14:paraId="45080548" w14:textId="77777777" w:rsidTr="00187D40">
        <w:trPr>
          <w:gridAfter w:val="3"/>
          <w:wAfter w:w="3064" w:type="dxa"/>
          <w:trHeight w:val="600"/>
        </w:trPr>
        <w:tc>
          <w:tcPr>
            <w:tcW w:w="2931" w:type="dxa"/>
            <w:tcBorders>
              <w:top w:val="dotDotDash" w:sz="8" w:space="0" w:color="auto"/>
              <w:left w:val="single" w:sz="4" w:space="0" w:color="auto"/>
              <w:bottom w:val="dotDash" w:sz="8" w:space="0" w:color="auto"/>
              <w:right w:val="single" w:sz="4" w:space="0" w:color="auto"/>
            </w:tcBorders>
            <w:shd w:val="clear" w:color="000000" w:fill="D8E4BC"/>
            <w:noWrap/>
            <w:vAlign w:val="center"/>
            <w:hideMark/>
          </w:tcPr>
          <w:p w14:paraId="4216521F" w14:textId="77777777" w:rsidR="00E472AA" w:rsidRPr="005F6F87" w:rsidRDefault="00E472AA" w:rsidP="00E472AA">
            <w:pPr>
              <w:jc w:val="left"/>
              <w:rPr>
                <w:rFonts w:ascii="Calibri" w:hAnsi="Calibri" w:cs="Calibri"/>
                <w:b/>
                <w:bCs/>
                <w:color w:val="C00000"/>
              </w:rPr>
            </w:pPr>
            <w:r w:rsidRPr="005F6F87">
              <w:rPr>
                <w:rFonts w:ascii="Calibri" w:hAnsi="Calibri" w:cs="Calibri"/>
                <w:b/>
                <w:bCs/>
                <w:color w:val="C00000"/>
              </w:rPr>
              <w:t>2021 CDs: Totals</w:t>
            </w:r>
          </w:p>
        </w:tc>
        <w:tc>
          <w:tcPr>
            <w:tcW w:w="1474" w:type="dxa"/>
            <w:gridSpan w:val="3"/>
            <w:tcBorders>
              <w:top w:val="dotDotDash" w:sz="8" w:space="0" w:color="auto"/>
              <w:left w:val="nil"/>
              <w:bottom w:val="dotDash" w:sz="8" w:space="0" w:color="auto"/>
              <w:right w:val="single" w:sz="4" w:space="0" w:color="auto"/>
            </w:tcBorders>
            <w:shd w:val="clear" w:color="000000" w:fill="D8E4BC"/>
            <w:noWrap/>
            <w:vAlign w:val="center"/>
            <w:hideMark/>
          </w:tcPr>
          <w:p w14:paraId="6D59505E"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59,392</w:t>
            </w:r>
          </w:p>
        </w:tc>
        <w:tc>
          <w:tcPr>
            <w:tcW w:w="252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166D0F93"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c>
          <w:tcPr>
            <w:tcW w:w="135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70FB43C1"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279" w:type="dxa"/>
            <w:tcBorders>
              <w:top w:val="dotDotDash" w:sz="8" w:space="0" w:color="auto"/>
              <w:left w:val="nil"/>
              <w:bottom w:val="dotDash" w:sz="8" w:space="0" w:color="auto"/>
              <w:right w:val="single" w:sz="4" w:space="0" w:color="auto"/>
            </w:tcBorders>
            <w:shd w:val="clear" w:color="000000" w:fill="D8E4BC"/>
            <w:noWrap/>
            <w:vAlign w:val="center"/>
            <w:hideMark/>
          </w:tcPr>
          <w:p w14:paraId="72633CA5"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41A77C1"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20,184</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6712404"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39,208</w:t>
            </w:r>
          </w:p>
        </w:tc>
        <w:tc>
          <w:tcPr>
            <w:tcW w:w="1537" w:type="dxa"/>
            <w:tcBorders>
              <w:top w:val="dotDotDash" w:sz="8" w:space="0" w:color="auto"/>
              <w:left w:val="nil"/>
              <w:bottom w:val="dotDash" w:sz="8" w:space="0" w:color="auto"/>
              <w:right w:val="single" w:sz="4" w:space="0" w:color="auto"/>
            </w:tcBorders>
            <w:shd w:val="clear" w:color="000000" w:fill="D8E4BC"/>
            <w:noWrap/>
            <w:vAlign w:val="center"/>
            <w:hideMark/>
          </w:tcPr>
          <w:p w14:paraId="1D7FA5CA"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r>
      <w:tr w:rsidR="00E472AA" w:rsidRPr="005F6F87" w14:paraId="47887B2C"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FBF7F4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 &amp; 1-2 Braille Check List Directions</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081FA9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577571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 NO SHRINK</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E55A85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728AD6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E92574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F2A7A4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BA301C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No</w:t>
            </w:r>
          </w:p>
        </w:tc>
      </w:tr>
      <w:tr w:rsidR="00E472AA" w:rsidRPr="005F6F87" w14:paraId="61B2A5E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9EA2A30"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 &amp; 1-2 Braille Check List Score Sheet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761602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DB2CDE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 NO SHRINK</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F90E11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417291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78FF7A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91C802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556D6B1A"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No</w:t>
            </w:r>
          </w:p>
        </w:tc>
      </w:tr>
      <w:tr w:rsidR="00E472AA" w:rsidRPr="005F6F87" w14:paraId="0568462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D945B01"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 Braille Check List</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F73EA0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CE64FB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 NO SHRINK</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A8CB6E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7352C31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9143D0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875007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2B9EC7E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No</w:t>
            </w:r>
          </w:p>
        </w:tc>
      </w:tr>
      <w:tr w:rsidR="00E472AA" w:rsidRPr="005F6F87" w14:paraId="3F389746"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0C593B50"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Braille Check List</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5645356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381F1D0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 NO SHRINK</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1CA9FA4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3FF4248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14293C1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0CF3D07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auto" w:fill="auto"/>
            <w:noWrap/>
            <w:vAlign w:val="bottom"/>
            <w:hideMark/>
          </w:tcPr>
          <w:p w14:paraId="009069D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No</w:t>
            </w:r>
          </w:p>
        </w:tc>
      </w:tr>
      <w:tr w:rsidR="00E472AA" w:rsidRPr="005F6F87" w14:paraId="7DF3C72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7910272D"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Braille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BBBF15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4268A84" w14:textId="58E7795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xml:space="preserve">Individual </w:t>
            </w:r>
            <w:r w:rsidR="00DB0127" w:rsidRPr="005F6F87">
              <w:rPr>
                <w:rFonts w:ascii="Calibri" w:hAnsi="Calibri" w:cs="Calibri"/>
                <w:sz w:val="22"/>
                <w:szCs w:val="22"/>
              </w:rPr>
              <w:t>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59CEA2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FCFD24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2C2CE2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66B786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3F7A14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AAE6C42"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C2D498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Braille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06B098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559441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C958A6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7FEB9B2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CAB620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5DBCDE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C76F55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221B71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07C0A9A"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Braille Test Booklet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1AF7BB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429865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0813FC0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1B7333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C33923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17C9F9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5037EB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30A21DC"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027970E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Braille DFA Session 1</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7EC2FD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0AF35B1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34FA5CF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03CDFFC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10D9314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77446A6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16B2C3B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08DCA3E"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16C1D67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Braille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254DF33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3A7775B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13EBE24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5B5537E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6F4E7EE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3166F93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5672E37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A1880F6"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2A9456DC"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Braille DFA Session 3</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17D5017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4</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61A5763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23B4E2D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6D700BA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7E7CF26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1A6CD56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000000" w:fill="F2F2F2"/>
            <w:noWrap/>
            <w:vAlign w:val="bottom"/>
            <w:hideMark/>
          </w:tcPr>
          <w:p w14:paraId="5C43A4D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626005E"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9182C9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Braille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F72904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9164A0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7223AE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173B1D7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1E54A3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45E36B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D64FC0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B1DA45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AE9163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Braille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B058CB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EF397A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20CC4D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EE865A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4900FE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5BE19A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8EA2F1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41E9AC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B36FB78"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Braille Test Booklet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759FE3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27A52B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9C4A61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382508F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FD4C2B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03DE28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1285A5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825D23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25241EE8"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Braille DFA Session 1</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75C2771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4060835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519C77B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7AA903F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4109F0D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35689D4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09658ED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E724220"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7DFDF7A5"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Braille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13125E3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42B545C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3F42254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679BF92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65B2B63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1404724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09A01C8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78E5A00"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605FA77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Braille DFA Session 3</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50A8FC1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7DDADE9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509AD69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5F28646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2BA0D10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5380054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000000" w:fill="F2F2F2"/>
            <w:noWrap/>
            <w:vAlign w:val="bottom"/>
            <w:hideMark/>
          </w:tcPr>
          <w:p w14:paraId="7157922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75B799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B1F93A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Braille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56F7B5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0DB184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04083E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5610789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0EF7D5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EA7704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88C3F0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32177B1" w14:textId="77777777" w:rsidTr="00E1008E">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B55561A"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Braille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33D4E3A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92E976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B73D99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66F10A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DDFBE1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B8CAB9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1E9F5F8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0D8E079" w14:textId="77777777" w:rsidTr="00E1008E">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9A87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Braille Test Booklet Session 3</w:t>
            </w: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12EB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A90A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D276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D32E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74A6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EDE2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E9FE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372F902" w14:textId="77777777" w:rsidTr="00E1008E">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831FD"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Braille DFA Session 1</w:t>
            </w:r>
          </w:p>
        </w:tc>
        <w:tc>
          <w:tcPr>
            <w:tcW w:w="1474"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70127AF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w:t>
            </w:r>
          </w:p>
        </w:tc>
        <w:tc>
          <w:tcPr>
            <w:tcW w:w="2520"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1003788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7034D1B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4" w:space="0" w:color="auto"/>
              <w:left w:val="nil"/>
              <w:bottom w:val="single" w:sz="4" w:space="0" w:color="auto"/>
              <w:right w:val="single" w:sz="4" w:space="0" w:color="auto"/>
            </w:tcBorders>
            <w:shd w:val="clear" w:color="000000" w:fill="F2F2F2"/>
            <w:noWrap/>
            <w:vAlign w:val="bottom"/>
            <w:hideMark/>
          </w:tcPr>
          <w:p w14:paraId="355DB25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690A12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5584442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single" w:sz="4" w:space="0" w:color="auto"/>
              <w:left w:val="nil"/>
              <w:bottom w:val="single" w:sz="4" w:space="0" w:color="auto"/>
              <w:right w:val="single" w:sz="4" w:space="0" w:color="auto"/>
            </w:tcBorders>
            <w:shd w:val="clear" w:color="000000" w:fill="F2F2F2"/>
            <w:noWrap/>
            <w:vAlign w:val="bottom"/>
            <w:hideMark/>
          </w:tcPr>
          <w:p w14:paraId="4E37F30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9478C43"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7CC794AB"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Braille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0F9F674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7148B0E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0CB87A8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1C41151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07D1CB0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16657DB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4E94B09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B22F294"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000000" w:fill="F2F2F2"/>
            <w:noWrap/>
            <w:vAlign w:val="bottom"/>
            <w:hideMark/>
          </w:tcPr>
          <w:p w14:paraId="08DCC667"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Braille DFA Session 3</w:t>
            </w:r>
          </w:p>
        </w:tc>
        <w:tc>
          <w:tcPr>
            <w:tcW w:w="1474" w:type="dxa"/>
            <w:gridSpan w:val="3"/>
            <w:tcBorders>
              <w:top w:val="nil"/>
              <w:left w:val="nil"/>
              <w:bottom w:val="single" w:sz="8" w:space="0" w:color="auto"/>
              <w:right w:val="single" w:sz="4" w:space="0" w:color="auto"/>
            </w:tcBorders>
            <w:shd w:val="clear" w:color="000000" w:fill="F2F2F2"/>
            <w:noWrap/>
            <w:vAlign w:val="bottom"/>
            <w:hideMark/>
          </w:tcPr>
          <w:p w14:paraId="18B40BA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6</w:t>
            </w:r>
          </w:p>
        </w:tc>
        <w:tc>
          <w:tcPr>
            <w:tcW w:w="2520" w:type="dxa"/>
            <w:gridSpan w:val="2"/>
            <w:tcBorders>
              <w:top w:val="nil"/>
              <w:left w:val="nil"/>
              <w:bottom w:val="single" w:sz="8" w:space="0" w:color="auto"/>
              <w:right w:val="single" w:sz="4" w:space="0" w:color="auto"/>
            </w:tcBorders>
            <w:shd w:val="clear" w:color="000000" w:fill="F2F2F2"/>
            <w:noWrap/>
            <w:vAlign w:val="bottom"/>
            <w:hideMark/>
          </w:tcPr>
          <w:p w14:paraId="4E2FBBE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8" w:space="0" w:color="auto"/>
              <w:right w:val="single" w:sz="4" w:space="0" w:color="auto"/>
            </w:tcBorders>
            <w:shd w:val="clear" w:color="000000" w:fill="F2F2F2"/>
            <w:noWrap/>
            <w:vAlign w:val="bottom"/>
            <w:hideMark/>
          </w:tcPr>
          <w:p w14:paraId="1848ED5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000000" w:fill="F2F2F2"/>
            <w:noWrap/>
            <w:vAlign w:val="bottom"/>
            <w:hideMark/>
          </w:tcPr>
          <w:p w14:paraId="40C589E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754758D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000000" w:fill="F2F2F2"/>
            <w:noWrap/>
            <w:vAlign w:val="bottom"/>
            <w:hideMark/>
          </w:tcPr>
          <w:p w14:paraId="4D27798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000000" w:fill="F2F2F2"/>
            <w:noWrap/>
            <w:vAlign w:val="bottom"/>
            <w:hideMark/>
          </w:tcPr>
          <w:p w14:paraId="7E6F33C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D8F0A8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6C0C6B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Braille Test Booklet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3C9562F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A02151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CF0D7A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E8DB42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D45F70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022380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6BCC741A"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DFD163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3947581"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Braille Test Booklet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16C84C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B2E482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399361D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61DC5E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F3F1E3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3770D4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1944585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6D1541E7"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14ACA79"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Braille Test Booklet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D46534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DF6BEE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E05E55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33C943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60E2E9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91E03F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5F8ADB8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42A94F6"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638E3606"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Braille DFA Session 1</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61BB6EC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6E969A8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22B2B74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3D2F273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54FF664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6504A09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7D90B98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D83D230"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60A17343"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Braille DFA Session 2</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2CCFBFA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38F7921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0CABD62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37430AD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22043CF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17A4900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1F3709E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EE91F5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000000" w:fill="F2F2F2"/>
            <w:noWrap/>
            <w:vAlign w:val="bottom"/>
            <w:hideMark/>
          </w:tcPr>
          <w:p w14:paraId="65234B29"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Braille DFA Session 3</w:t>
            </w:r>
          </w:p>
        </w:tc>
        <w:tc>
          <w:tcPr>
            <w:tcW w:w="1474" w:type="dxa"/>
            <w:gridSpan w:val="3"/>
            <w:tcBorders>
              <w:top w:val="nil"/>
              <w:left w:val="nil"/>
              <w:bottom w:val="single" w:sz="4" w:space="0" w:color="auto"/>
              <w:right w:val="single" w:sz="4" w:space="0" w:color="auto"/>
            </w:tcBorders>
            <w:shd w:val="clear" w:color="000000" w:fill="F2F2F2"/>
            <w:noWrap/>
            <w:vAlign w:val="bottom"/>
            <w:hideMark/>
          </w:tcPr>
          <w:p w14:paraId="160747E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7</w:t>
            </w:r>
          </w:p>
        </w:tc>
        <w:tc>
          <w:tcPr>
            <w:tcW w:w="2520" w:type="dxa"/>
            <w:gridSpan w:val="2"/>
            <w:tcBorders>
              <w:top w:val="nil"/>
              <w:left w:val="nil"/>
              <w:bottom w:val="single" w:sz="4" w:space="0" w:color="auto"/>
              <w:right w:val="single" w:sz="4" w:space="0" w:color="auto"/>
            </w:tcBorders>
            <w:shd w:val="clear" w:color="000000" w:fill="F2F2F2"/>
            <w:noWrap/>
            <w:vAlign w:val="bottom"/>
            <w:hideMark/>
          </w:tcPr>
          <w:p w14:paraId="305F156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14:paraId="4AC4129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000000" w:fill="F2F2F2"/>
            <w:noWrap/>
            <w:vAlign w:val="bottom"/>
            <w:hideMark/>
          </w:tcPr>
          <w:p w14:paraId="5F0AEBD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4106C35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000000" w:fill="F2F2F2"/>
            <w:noWrap/>
            <w:vAlign w:val="bottom"/>
            <w:hideMark/>
          </w:tcPr>
          <w:p w14:paraId="3B81B75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000000" w:fill="F2F2F2"/>
            <w:noWrap/>
            <w:vAlign w:val="bottom"/>
            <w:hideMark/>
          </w:tcPr>
          <w:p w14:paraId="7A62E49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AE439CF" w14:textId="77777777" w:rsidTr="00187D40">
        <w:trPr>
          <w:gridAfter w:val="3"/>
          <w:wAfter w:w="3064" w:type="dxa"/>
          <w:trHeight w:val="600"/>
        </w:trPr>
        <w:tc>
          <w:tcPr>
            <w:tcW w:w="2931" w:type="dxa"/>
            <w:tcBorders>
              <w:top w:val="dotDotDash" w:sz="8" w:space="0" w:color="auto"/>
              <w:left w:val="single" w:sz="4" w:space="0" w:color="auto"/>
              <w:bottom w:val="dotDash" w:sz="8" w:space="0" w:color="auto"/>
              <w:right w:val="single" w:sz="4" w:space="0" w:color="auto"/>
            </w:tcBorders>
            <w:shd w:val="clear" w:color="000000" w:fill="D8E4BC"/>
            <w:noWrap/>
            <w:vAlign w:val="center"/>
            <w:hideMark/>
          </w:tcPr>
          <w:p w14:paraId="10654C2B" w14:textId="77777777" w:rsidR="00E472AA" w:rsidRPr="005F6F87" w:rsidRDefault="00E472AA" w:rsidP="00E472AA">
            <w:pPr>
              <w:jc w:val="left"/>
              <w:rPr>
                <w:rFonts w:ascii="Calibri" w:hAnsi="Calibri" w:cs="Calibri"/>
                <w:b/>
                <w:bCs/>
                <w:color w:val="C00000"/>
              </w:rPr>
            </w:pPr>
            <w:r w:rsidRPr="005F6F87">
              <w:rPr>
                <w:rFonts w:ascii="Calibri" w:hAnsi="Calibri" w:cs="Calibri"/>
                <w:b/>
                <w:bCs/>
                <w:color w:val="C00000"/>
              </w:rPr>
              <w:t>2021 Braille: Totals</w:t>
            </w:r>
          </w:p>
        </w:tc>
        <w:tc>
          <w:tcPr>
            <w:tcW w:w="1474" w:type="dxa"/>
            <w:gridSpan w:val="3"/>
            <w:tcBorders>
              <w:top w:val="dotDotDash" w:sz="8" w:space="0" w:color="auto"/>
              <w:left w:val="nil"/>
              <w:bottom w:val="dotDash" w:sz="8" w:space="0" w:color="auto"/>
              <w:right w:val="single" w:sz="4" w:space="0" w:color="auto"/>
            </w:tcBorders>
            <w:shd w:val="clear" w:color="000000" w:fill="D8E4BC"/>
            <w:noWrap/>
            <w:vAlign w:val="center"/>
            <w:hideMark/>
          </w:tcPr>
          <w:p w14:paraId="1927BA22"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117</w:t>
            </w:r>
          </w:p>
        </w:tc>
        <w:tc>
          <w:tcPr>
            <w:tcW w:w="252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241C59C9"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c>
          <w:tcPr>
            <w:tcW w:w="135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EAD26AB"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279" w:type="dxa"/>
            <w:tcBorders>
              <w:top w:val="dotDotDash" w:sz="8" w:space="0" w:color="auto"/>
              <w:left w:val="nil"/>
              <w:bottom w:val="dotDash" w:sz="8" w:space="0" w:color="auto"/>
              <w:right w:val="single" w:sz="4" w:space="0" w:color="auto"/>
            </w:tcBorders>
            <w:shd w:val="clear" w:color="000000" w:fill="D8E4BC"/>
            <w:noWrap/>
            <w:vAlign w:val="center"/>
            <w:hideMark/>
          </w:tcPr>
          <w:p w14:paraId="03B1663C"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47ABC5DE"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23D2A6B9"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537" w:type="dxa"/>
            <w:tcBorders>
              <w:top w:val="dotDotDash" w:sz="8" w:space="0" w:color="auto"/>
              <w:left w:val="nil"/>
              <w:bottom w:val="dotDash" w:sz="8" w:space="0" w:color="auto"/>
              <w:right w:val="single" w:sz="4" w:space="0" w:color="auto"/>
            </w:tcBorders>
            <w:shd w:val="clear" w:color="000000" w:fill="D8E4BC"/>
            <w:noWrap/>
            <w:vAlign w:val="center"/>
            <w:hideMark/>
          </w:tcPr>
          <w:p w14:paraId="6352CF36"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r>
      <w:tr w:rsidR="00E472AA" w:rsidRPr="005F6F87" w14:paraId="44953080"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08AA952" w14:textId="1725602D" w:rsidR="00E472AA" w:rsidRPr="005F6F87" w:rsidRDefault="00E472AA" w:rsidP="00E472AA">
            <w:pPr>
              <w:jc w:val="left"/>
              <w:rPr>
                <w:rFonts w:ascii="Calibri" w:hAnsi="Calibri" w:cs="Calibri"/>
                <w:sz w:val="22"/>
                <w:szCs w:val="22"/>
              </w:rPr>
            </w:pPr>
            <w:r w:rsidRPr="005F6F87">
              <w:rPr>
                <w:rFonts w:ascii="Calibri" w:hAnsi="Calibri" w:cs="Calibri"/>
                <w:sz w:val="22"/>
                <w:szCs w:val="22"/>
              </w:rPr>
              <w:t xml:space="preserve">K Listening Test </w:t>
            </w:r>
            <w:r w:rsidR="00DB0127" w:rsidRPr="005F6F87">
              <w:rPr>
                <w:rFonts w:ascii="Calibri" w:hAnsi="Calibri" w:cs="Calibri"/>
                <w:sz w:val="22"/>
                <w:szCs w:val="22"/>
              </w:rPr>
              <w:t>Booklet</w:t>
            </w:r>
            <w:r w:rsidRPr="005F6F87">
              <w:rPr>
                <w:rFonts w:ascii="Calibri" w:hAnsi="Calibri" w:cs="Calibri"/>
                <w:sz w:val="22"/>
                <w:szCs w:val="22"/>
              </w:rPr>
              <w:t>-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28E70A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D84838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FB7534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70284D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6AFE35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4B2086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1CFA2CC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8C125E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A7286A7" w14:textId="3979EEF8" w:rsidR="00E472AA" w:rsidRPr="005F6F87" w:rsidRDefault="00E472AA" w:rsidP="00E472AA">
            <w:pPr>
              <w:jc w:val="left"/>
              <w:rPr>
                <w:rFonts w:ascii="Calibri" w:hAnsi="Calibri" w:cs="Calibri"/>
                <w:sz w:val="22"/>
                <w:szCs w:val="22"/>
              </w:rPr>
            </w:pPr>
            <w:r w:rsidRPr="005F6F87">
              <w:rPr>
                <w:rFonts w:ascii="Calibri" w:hAnsi="Calibri" w:cs="Calibri"/>
                <w:sz w:val="22"/>
                <w:szCs w:val="22"/>
              </w:rPr>
              <w:t xml:space="preserve">K Reading Test </w:t>
            </w:r>
            <w:r w:rsidR="00DB0127" w:rsidRPr="005F6F87">
              <w:rPr>
                <w:rFonts w:ascii="Calibri" w:hAnsi="Calibri" w:cs="Calibri"/>
                <w:sz w:val="22"/>
                <w:szCs w:val="22"/>
              </w:rPr>
              <w:t>booked</w:t>
            </w:r>
            <w:r w:rsidRPr="005F6F87">
              <w:rPr>
                <w:rFonts w:ascii="Calibri" w:hAnsi="Calibri" w:cs="Calibri"/>
                <w:sz w:val="22"/>
                <w:szCs w:val="22"/>
              </w:rPr>
              <w:t xml:space="preserve">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6A47A9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EFF454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212640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26943E4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0260C8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EBC402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6F53A0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C474F79"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4D790DE"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 Writing Test Booklet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CDD63D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44C557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F76D98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D848F3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178575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0BBEE1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54A9AC6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5EB3A8F"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26C091F3"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K Speaking Test Booklet - LP</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44ABEB9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125</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1279272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4CDF678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3193322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76F8F8E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4870DEB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auto" w:fill="auto"/>
            <w:noWrap/>
            <w:vAlign w:val="bottom"/>
            <w:hideMark/>
          </w:tcPr>
          <w:p w14:paraId="2D1C68B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Yes</w:t>
            </w:r>
          </w:p>
        </w:tc>
      </w:tr>
      <w:tr w:rsidR="00E472AA" w:rsidRPr="005F6F87" w14:paraId="5C4B87A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C324B41"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LRW Test Booklet Session 1 -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07DC52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150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400EFB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F8053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6FECAD0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B6B92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EA4F0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10E5D5E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CB22102"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58A1281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LRW Test Booklet Session 2 -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398B697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150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45B0BF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3E80DD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18674FD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E6EAC1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6CBF48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5970852E"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727BF4C"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68A927C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LRW Test Booklet Session 3 -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3C673C1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150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5F79B09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A78C0C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588CBB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BFD010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41C5A0E"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EB7AAF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D1AE7E8"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0AE2851A"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1-2 Speaking Test Booklet - LP</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2F18FCA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150</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6CA1741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08EEDBD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4E747FF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665E6E7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4FC194F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auto" w:fill="auto"/>
            <w:noWrap/>
            <w:vAlign w:val="bottom"/>
            <w:hideMark/>
          </w:tcPr>
          <w:p w14:paraId="507D971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Yes</w:t>
            </w:r>
          </w:p>
        </w:tc>
      </w:tr>
      <w:tr w:rsidR="00E472AA" w:rsidRPr="005F6F87" w14:paraId="526D2EE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C3FAE37"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Test Booklet Session 1 -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20B1C1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F4098D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34095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2357E11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62308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EB8AD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93A737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NA</w:t>
            </w:r>
          </w:p>
        </w:tc>
      </w:tr>
      <w:tr w:rsidR="00E472AA" w:rsidRPr="005F6F87" w14:paraId="389E401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41ADC350"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Test Booklet Session 2 -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422ABB0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C5551F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036051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36EEC9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17772F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E81345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DC278B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NA</w:t>
            </w:r>
          </w:p>
        </w:tc>
      </w:tr>
      <w:tr w:rsidR="00E472AA" w:rsidRPr="005F6F87" w14:paraId="30162E09" w14:textId="77777777" w:rsidTr="009C26F9">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A0DF8B1"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LRW Test Booklet Session 3 -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50A709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C8D7BD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AD3AE4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35D0EFB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B8851B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7B388F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2D9B0B8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NA</w:t>
            </w:r>
          </w:p>
        </w:tc>
      </w:tr>
      <w:tr w:rsidR="00E472AA" w:rsidRPr="005F6F87" w14:paraId="01DE7E15" w14:textId="77777777" w:rsidTr="009C26F9">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0C9A3"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Speaking Test Booklet - LP</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745F2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175</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7385C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E0140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316E6B7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1D04A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48476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27E7C78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Yes</w:t>
            </w:r>
          </w:p>
        </w:tc>
      </w:tr>
      <w:tr w:rsidR="00E472AA" w:rsidRPr="005F6F87" w14:paraId="0E5D8069" w14:textId="77777777" w:rsidTr="009C26F9">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9EA8"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Test Booklet Session 1 - LP</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AE614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D603B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5A063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2BAD010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D91A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9AB12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1F8A0E9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6E9A40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413E44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Test Booklet Session 2 -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A2A6BF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87C9E3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FCED33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C8A9F8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D16EC4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372A7A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3097497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17547B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C47A0C7"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LRW Test Booklet Session 3 -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2EFB727"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1522A3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82B1C2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18E50F7E"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690152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087BAA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2116C5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BE1EF71"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2B4D89F5"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Speaking Test Booklet - LP</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58B2383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210</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4824A43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40BD08A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2F01E8B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7749FD4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6C86D1E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auto" w:fill="auto"/>
            <w:noWrap/>
            <w:vAlign w:val="bottom"/>
            <w:hideMark/>
          </w:tcPr>
          <w:p w14:paraId="0B306D6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Yes</w:t>
            </w:r>
          </w:p>
        </w:tc>
      </w:tr>
      <w:tr w:rsidR="00E472AA" w:rsidRPr="005F6F87" w14:paraId="73D749D0"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5ABB8E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Test Booklet Session 1 -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7E0B97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3375A9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9AA58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20CCE3B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48BBBE"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7672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381E0CA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8D464F7"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5379BC9"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Test Booklet Session 2 -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6160452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54A194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6B7808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8CB3B9A"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7BA340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D6AA30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3EFDC75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4070FEF4"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773218D7"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LRW Test Booklet Session 3 -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7EFEA6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9FFC29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3D8E08A"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22AE52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2A4D20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81ACC8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72563C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CE06EEC"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49F1C064"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Speaking Test Booklet - LP</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5A6EA8E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170</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625260F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0D5E9C4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019F152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4EFA870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7C1BE56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auto" w:fill="auto"/>
            <w:noWrap/>
            <w:vAlign w:val="bottom"/>
            <w:hideMark/>
          </w:tcPr>
          <w:p w14:paraId="553D548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Yes</w:t>
            </w:r>
          </w:p>
        </w:tc>
      </w:tr>
      <w:tr w:rsidR="00E472AA" w:rsidRPr="005F6F87" w14:paraId="0EF5E0CD"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90C303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Test Booklet Session 1 -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3A1CD8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230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1575678"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9CEE9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45791AA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FF3FD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403102"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61A4EBC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54B9ABAB"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9BDD219"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Test Booklet Session 2 -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231B05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230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574700B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9F2BFF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50BB915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6C3A74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AF5EFA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27F7490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DC2737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71FBB14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LRW Test Booklet Session 3 - LP</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FCE1D0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230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13BB29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A3E1A2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B7EFE5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1F08503"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32B6E2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342C97A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88E11A0" w14:textId="77777777" w:rsidTr="00187D40">
        <w:trPr>
          <w:gridAfter w:val="3"/>
          <w:wAfter w:w="3064" w:type="dxa"/>
          <w:trHeight w:val="405"/>
        </w:trPr>
        <w:tc>
          <w:tcPr>
            <w:tcW w:w="2931" w:type="dxa"/>
            <w:tcBorders>
              <w:top w:val="nil"/>
              <w:left w:val="single" w:sz="4" w:space="0" w:color="auto"/>
              <w:bottom w:val="dotDash" w:sz="8" w:space="0" w:color="auto"/>
              <w:right w:val="single" w:sz="4" w:space="0" w:color="auto"/>
            </w:tcBorders>
            <w:shd w:val="clear" w:color="auto" w:fill="auto"/>
            <w:noWrap/>
            <w:vAlign w:val="bottom"/>
            <w:hideMark/>
          </w:tcPr>
          <w:p w14:paraId="17D5AA2D"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Speaking Test Booklet - LP</w:t>
            </w:r>
          </w:p>
        </w:tc>
        <w:tc>
          <w:tcPr>
            <w:tcW w:w="1474" w:type="dxa"/>
            <w:gridSpan w:val="3"/>
            <w:tcBorders>
              <w:top w:val="nil"/>
              <w:left w:val="nil"/>
              <w:bottom w:val="dotDash" w:sz="8" w:space="0" w:color="auto"/>
              <w:right w:val="single" w:sz="4" w:space="0" w:color="auto"/>
            </w:tcBorders>
            <w:shd w:val="clear" w:color="auto" w:fill="auto"/>
            <w:noWrap/>
            <w:vAlign w:val="bottom"/>
            <w:hideMark/>
          </w:tcPr>
          <w:p w14:paraId="7AEE4E6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230</w:t>
            </w:r>
          </w:p>
        </w:tc>
        <w:tc>
          <w:tcPr>
            <w:tcW w:w="2520" w:type="dxa"/>
            <w:gridSpan w:val="2"/>
            <w:tcBorders>
              <w:top w:val="nil"/>
              <w:left w:val="nil"/>
              <w:bottom w:val="dotDash" w:sz="8" w:space="0" w:color="auto"/>
              <w:right w:val="single" w:sz="4" w:space="0" w:color="auto"/>
            </w:tcBorders>
            <w:shd w:val="clear" w:color="auto" w:fill="auto"/>
            <w:noWrap/>
            <w:vAlign w:val="bottom"/>
            <w:hideMark/>
          </w:tcPr>
          <w:p w14:paraId="2343696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C2FDBC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3102E9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ED794D9"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F75FB5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C37ED0D"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2A1B7954" w14:textId="77777777" w:rsidTr="00187D40">
        <w:trPr>
          <w:gridAfter w:val="3"/>
          <w:wAfter w:w="3064" w:type="dxa"/>
          <w:trHeight w:val="600"/>
        </w:trPr>
        <w:tc>
          <w:tcPr>
            <w:tcW w:w="2931" w:type="dxa"/>
            <w:tcBorders>
              <w:top w:val="dotDotDash" w:sz="8" w:space="0" w:color="auto"/>
              <w:left w:val="single" w:sz="4" w:space="0" w:color="auto"/>
              <w:bottom w:val="dotDash" w:sz="8" w:space="0" w:color="auto"/>
              <w:right w:val="single" w:sz="4" w:space="0" w:color="auto"/>
            </w:tcBorders>
            <w:shd w:val="clear" w:color="000000" w:fill="D8E4BC"/>
            <w:noWrap/>
            <w:vAlign w:val="center"/>
            <w:hideMark/>
          </w:tcPr>
          <w:p w14:paraId="4D46CB04" w14:textId="77777777" w:rsidR="00E472AA" w:rsidRPr="005F6F87" w:rsidRDefault="00E472AA" w:rsidP="00E472AA">
            <w:pPr>
              <w:jc w:val="left"/>
              <w:rPr>
                <w:rFonts w:ascii="Calibri" w:hAnsi="Calibri" w:cs="Calibri"/>
                <w:b/>
                <w:bCs/>
                <w:color w:val="C00000"/>
              </w:rPr>
            </w:pPr>
            <w:r w:rsidRPr="005F6F87">
              <w:rPr>
                <w:rFonts w:ascii="Calibri" w:hAnsi="Calibri" w:cs="Calibri"/>
                <w:b/>
                <w:bCs/>
                <w:color w:val="C00000"/>
              </w:rPr>
              <w:t>2021 Large Print: Totals</w:t>
            </w:r>
          </w:p>
        </w:tc>
        <w:tc>
          <w:tcPr>
            <w:tcW w:w="1474" w:type="dxa"/>
            <w:gridSpan w:val="3"/>
            <w:tcBorders>
              <w:top w:val="dotDotDash" w:sz="8" w:space="0" w:color="auto"/>
              <w:left w:val="nil"/>
              <w:bottom w:val="dotDash" w:sz="8" w:space="0" w:color="auto"/>
              <w:right w:val="single" w:sz="4" w:space="0" w:color="auto"/>
            </w:tcBorders>
            <w:shd w:val="clear" w:color="000000" w:fill="D8E4BC"/>
            <w:noWrap/>
            <w:vAlign w:val="center"/>
            <w:hideMark/>
          </w:tcPr>
          <w:p w14:paraId="2FE73285"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4,240</w:t>
            </w:r>
          </w:p>
        </w:tc>
        <w:tc>
          <w:tcPr>
            <w:tcW w:w="2520" w:type="dxa"/>
            <w:gridSpan w:val="2"/>
            <w:tcBorders>
              <w:top w:val="nil"/>
              <w:left w:val="nil"/>
              <w:bottom w:val="dotDash" w:sz="8" w:space="0" w:color="auto"/>
              <w:right w:val="single" w:sz="4" w:space="0" w:color="auto"/>
            </w:tcBorders>
            <w:shd w:val="clear" w:color="000000" w:fill="D8E4BC"/>
            <w:noWrap/>
            <w:vAlign w:val="center"/>
            <w:hideMark/>
          </w:tcPr>
          <w:p w14:paraId="5389D887"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c>
          <w:tcPr>
            <w:tcW w:w="135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A44A66E"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279" w:type="dxa"/>
            <w:tcBorders>
              <w:top w:val="dotDotDash" w:sz="8" w:space="0" w:color="auto"/>
              <w:left w:val="nil"/>
              <w:bottom w:val="dotDash" w:sz="8" w:space="0" w:color="auto"/>
              <w:right w:val="single" w:sz="4" w:space="0" w:color="auto"/>
            </w:tcBorders>
            <w:shd w:val="clear" w:color="000000" w:fill="D8E4BC"/>
            <w:noWrap/>
            <w:vAlign w:val="center"/>
            <w:hideMark/>
          </w:tcPr>
          <w:p w14:paraId="66B1BFAC"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4C131109"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12816129"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537" w:type="dxa"/>
            <w:tcBorders>
              <w:top w:val="dotDotDash" w:sz="8" w:space="0" w:color="auto"/>
              <w:left w:val="nil"/>
              <w:bottom w:val="dotDash" w:sz="8" w:space="0" w:color="auto"/>
              <w:right w:val="single" w:sz="4" w:space="0" w:color="auto"/>
            </w:tcBorders>
            <w:shd w:val="clear" w:color="000000" w:fill="D8E4BC"/>
            <w:noWrap/>
            <w:vAlign w:val="center"/>
            <w:hideMark/>
          </w:tcPr>
          <w:p w14:paraId="08792209"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r>
      <w:tr w:rsidR="00E472AA" w:rsidRPr="005F6F87" w14:paraId="3AF8BDFF"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7B0A5EFC"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Listening Script Test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7EAD0B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665627B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23D8D0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5E57928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09CB76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7734E85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3C36B5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Yes</w:t>
            </w:r>
          </w:p>
        </w:tc>
      </w:tr>
      <w:tr w:rsidR="00E472AA" w:rsidRPr="005F6F87" w14:paraId="6E9A30FE"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739DA29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Listening Script Test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174967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325</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70BC171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ACE7D0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5E9EAF2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08B388D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A95C07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0E04F0E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3461DCE"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2C567C2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3-4 Listening Script Test Session 3</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0CE4E192"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325</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43AE60E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13C74C1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5FBFCD1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5C2C2CB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25BD6E1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auto" w:fill="auto"/>
            <w:noWrap/>
            <w:vAlign w:val="bottom"/>
            <w:hideMark/>
          </w:tcPr>
          <w:p w14:paraId="6F35F00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EF3C09C"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33F2129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Listening Script Test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68C12CB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55DE2A5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70C64F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18930A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71BDB2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2B3E76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1AC1FC2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ACFFC4A"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0830E2FD"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Listening Script Test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5680ADD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219B1310"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537187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3DB35EC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254803A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6C13E8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E890D4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5273FEA" w14:textId="77777777" w:rsidTr="009C26F9">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80EA15D"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5-6 Listening Script Test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045137A4"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390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3AD053AA"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526665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D31F42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071158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D5391D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2A0ECEF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E8BB969" w14:textId="77777777" w:rsidTr="009C26F9">
        <w:trPr>
          <w:gridAfter w:val="3"/>
          <w:wAfter w:w="3064" w:type="dxa"/>
          <w:trHeight w:val="405"/>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A77C"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Listening Script Test Session 1</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E511B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260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E5993B"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34610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317AEEEF"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2D12C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37235A"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3E542E94"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C5AD724"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154BC3A"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Listening Script Test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7AC5B0B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260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D187C47"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F645A9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47F3AEB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6A8373E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0017C2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64055A0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71BAFE71" w14:textId="77777777" w:rsidTr="00187D40">
        <w:trPr>
          <w:gridAfter w:val="3"/>
          <w:wAfter w:w="3064" w:type="dxa"/>
          <w:trHeight w:val="405"/>
        </w:trPr>
        <w:tc>
          <w:tcPr>
            <w:tcW w:w="2931" w:type="dxa"/>
            <w:tcBorders>
              <w:top w:val="nil"/>
              <w:left w:val="single" w:sz="4" w:space="0" w:color="auto"/>
              <w:bottom w:val="single" w:sz="8" w:space="0" w:color="auto"/>
              <w:right w:val="single" w:sz="4" w:space="0" w:color="auto"/>
            </w:tcBorders>
            <w:shd w:val="clear" w:color="auto" w:fill="auto"/>
            <w:noWrap/>
            <w:vAlign w:val="bottom"/>
            <w:hideMark/>
          </w:tcPr>
          <w:p w14:paraId="03FC66CF"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7-8 Listening Script Test Session 3</w:t>
            </w:r>
          </w:p>
        </w:tc>
        <w:tc>
          <w:tcPr>
            <w:tcW w:w="1474" w:type="dxa"/>
            <w:gridSpan w:val="3"/>
            <w:tcBorders>
              <w:top w:val="nil"/>
              <w:left w:val="nil"/>
              <w:bottom w:val="single" w:sz="8" w:space="0" w:color="auto"/>
              <w:right w:val="single" w:sz="4" w:space="0" w:color="auto"/>
            </w:tcBorders>
            <w:shd w:val="clear" w:color="auto" w:fill="auto"/>
            <w:noWrap/>
            <w:vAlign w:val="bottom"/>
            <w:hideMark/>
          </w:tcPr>
          <w:p w14:paraId="0500C7C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260</w:t>
            </w:r>
          </w:p>
        </w:tc>
        <w:tc>
          <w:tcPr>
            <w:tcW w:w="2520" w:type="dxa"/>
            <w:gridSpan w:val="2"/>
            <w:tcBorders>
              <w:top w:val="nil"/>
              <w:left w:val="nil"/>
              <w:bottom w:val="single" w:sz="8" w:space="0" w:color="auto"/>
              <w:right w:val="single" w:sz="4" w:space="0" w:color="auto"/>
            </w:tcBorders>
            <w:shd w:val="clear" w:color="auto" w:fill="auto"/>
            <w:noWrap/>
            <w:vAlign w:val="bottom"/>
            <w:hideMark/>
          </w:tcPr>
          <w:p w14:paraId="09FDCA95"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8" w:space="0" w:color="auto"/>
              <w:right w:val="single" w:sz="4" w:space="0" w:color="auto"/>
            </w:tcBorders>
            <w:shd w:val="clear" w:color="auto" w:fill="auto"/>
            <w:noWrap/>
            <w:vAlign w:val="bottom"/>
            <w:hideMark/>
          </w:tcPr>
          <w:p w14:paraId="6851781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8" w:space="0" w:color="auto"/>
              <w:right w:val="single" w:sz="4" w:space="0" w:color="auto"/>
            </w:tcBorders>
            <w:shd w:val="clear" w:color="auto" w:fill="auto"/>
            <w:noWrap/>
            <w:vAlign w:val="bottom"/>
            <w:hideMark/>
          </w:tcPr>
          <w:p w14:paraId="1877F80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4D72BB7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14:paraId="458EDAC3"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8" w:space="0" w:color="auto"/>
              <w:right w:val="single" w:sz="4" w:space="0" w:color="auto"/>
            </w:tcBorders>
            <w:shd w:val="clear" w:color="auto" w:fill="auto"/>
            <w:noWrap/>
            <w:vAlign w:val="bottom"/>
            <w:hideMark/>
          </w:tcPr>
          <w:p w14:paraId="146B4176"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3C157F1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DC02632"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Listening Script Test Session 1</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3F860A6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280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144AF5A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ABDE8E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029C770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78E24B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3323B25D"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7B7E6C8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E9075AE"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1FB929F7"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Listening Script Test Session 2</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1D8B9A56"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280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0FAC922A"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A6FFC38"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52BDB90"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5E9320BE"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4D5BF569"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5BE2958F"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02B4D115" w14:textId="77777777" w:rsidTr="00187D40">
        <w:trPr>
          <w:gridAfter w:val="3"/>
          <w:wAfter w:w="3064" w:type="dxa"/>
          <w:trHeight w:val="405"/>
        </w:trPr>
        <w:tc>
          <w:tcPr>
            <w:tcW w:w="2931" w:type="dxa"/>
            <w:tcBorders>
              <w:top w:val="nil"/>
              <w:left w:val="single" w:sz="4" w:space="0" w:color="auto"/>
              <w:bottom w:val="single" w:sz="4" w:space="0" w:color="auto"/>
              <w:right w:val="single" w:sz="4" w:space="0" w:color="auto"/>
            </w:tcBorders>
            <w:shd w:val="clear" w:color="auto" w:fill="auto"/>
            <w:noWrap/>
            <w:vAlign w:val="bottom"/>
            <w:hideMark/>
          </w:tcPr>
          <w:p w14:paraId="26FF48D0" w14:textId="77777777" w:rsidR="00E472AA" w:rsidRPr="005F6F87" w:rsidRDefault="00E472AA" w:rsidP="00E472AA">
            <w:pPr>
              <w:jc w:val="left"/>
              <w:rPr>
                <w:rFonts w:ascii="Calibri" w:hAnsi="Calibri" w:cs="Calibri"/>
                <w:sz w:val="22"/>
                <w:szCs w:val="22"/>
              </w:rPr>
            </w:pPr>
            <w:r w:rsidRPr="005F6F87">
              <w:rPr>
                <w:rFonts w:ascii="Calibri" w:hAnsi="Calibri" w:cs="Calibri"/>
                <w:sz w:val="22"/>
                <w:szCs w:val="22"/>
              </w:rPr>
              <w:t>9-12 Listening Script Test Session 3</w:t>
            </w:r>
          </w:p>
        </w:tc>
        <w:tc>
          <w:tcPr>
            <w:tcW w:w="1474" w:type="dxa"/>
            <w:gridSpan w:val="3"/>
            <w:tcBorders>
              <w:top w:val="nil"/>
              <w:left w:val="nil"/>
              <w:bottom w:val="single" w:sz="4" w:space="0" w:color="auto"/>
              <w:right w:val="single" w:sz="4" w:space="0" w:color="auto"/>
            </w:tcBorders>
            <w:shd w:val="clear" w:color="auto" w:fill="auto"/>
            <w:noWrap/>
            <w:vAlign w:val="bottom"/>
            <w:hideMark/>
          </w:tcPr>
          <w:p w14:paraId="2A991AAC"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280</w:t>
            </w:r>
          </w:p>
        </w:tc>
        <w:tc>
          <w:tcPr>
            <w:tcW w:w="2520" w:type="dxa"/>
            <w:gridSpan w:val="2"/>
            <w:tcBorders>
              <w:top w:val="nil"/>
              <w:left w:val="nil"/>
              <w:bottom w:val="single" w:sz="4" w:space="0" w:color="auto"/>
              <w:right w:val="single" w:sz="4" w:space="0" w:color="auto"/>
            </w:tcBorders>
            <w:shd w:val="clear" w:color="auto" w:fill="auto"/>
            <w:noWrap/>
            <w:vAlign w:val="bottom"/>
            <w:hideMark/>
          </w:tcPr>
          <w:p w14:paraId="4EA0FA6C"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Individual Books</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10B3D515"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5E0243E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7F47E8B"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337" w:type="dxa"/>
            <w:gridSpan w:val="2"/>
            <w:tcBorders>
              <w:top w:val="nil"/>
              <w:left w:val="nil"/>
              <w:bottom w:val="single" w:sz="4" w:space="0" w:color="auto"/>
              <w:right w:val="single" w:sz="4" w:space="0" w:color="auto"/>
            </w:tcBorders>
            <w:shd w:val="clear" w:color="auto" w:fill="auto"/>
            <w:noWrap/>
            <w:vAlign w:val="bottom"/>
            <w:hideMark/>
          </w:tcPr>
          <w:p w14:paraId="19A74AC1" w14:textId="77777777" w:rsidR="00E472AA" w:rsidRPr="005F6F87" w:rsidRDefault="00E472AA" w:rsidP="00E472AA">
            <w:pPr>
              <w:jc w:val="center"/>
              <w:rPr>
                <w:rFonts w:ascii="Calibri" w:hAnsi="Calibri" w:cs="Calibri"/>
                <w:sz w:val="22"/>
                <w:szCs w:val="22"/>
              </w:rPr>
            </w:pPr>
            <w:r w:rsidRPr="005F6F87">
              <w:rPr>
                <w:rFonts w:ascii="Calibri" w:hAnsi="Calibri" w:cs="Calibri"/>
                <w:sz w:val="22"/>
                <w:szCs w:val="22"/>
              </w:rPr>
              <w:t> </w:t>
            </w:r>
          </w:p>
        </w:tc>
        <w:tc>
          <w:tcPr>
            <w:tcW w:w="1537" w:type="dxa"/>
            <w:tcBorders>
              <w:top w:val="nil"/>
              <w:left w:val="nil"/>
              <w:bottom w:val="single" w:sz="4" w:space="0" w:color="auto"/>
              <w:right w:val="single" w:sz="4" w:space="0" w:color="auto"/>
            </w:tcBorders>
            <w:shd w:val="clear" w:color="auto" w:fill="auto"/>
            <w:noWrap/>
            <w:vAlign w:val="bottom"/>
            <w:hideMark/>
          </w:tcPr>
          <w:p w14:paraId="41EB80B1" w14:textId="77777777" w:rsidR="00E472AA" w:rsidRPr="005F6F87" w:rsidRDefault="00E472AA" w:rsidP="00E472AA">
            <w:pPr>
              <w:jc w:val="center"/>
              <w:rPr>
                <w:rFonts w:ascii="Calibri" w:hAnsi="Calibri" w:cs="Calibri"/>
                <w:color w:val="000000"/>
                <w:sz w:val="22"/>
                <w:szCs w:val="22"/>
              </w:rPr>
            </w:pPr>
            <w:r w:rsidRPr="005F6F87">
              <w:rPr>
                <w:rFonts w:ascii="Calibri" w:hAnsi="Calibri" w:cs="Calibri"/>
                <w:color w:val="000000"/>
                <w:sz w:val="22"/>
                <w:szCs w:val="22"/>
              </w:rPr>
              <w:t>Yes</w:t>
            </w:r>
          </w:p>
        </w:tc>
      </w:tr>
      <w:tr w:rsidR="00E472AA" w:rsidRPr="005F6F87" w14:paraId="1374CA46" w14:textId="77777777" w:rsidTr="00187D40">
        <w:trPr>
          <w:gridAfter w:val="3"/>
          <w:wAfter w:w="3064" w:type="dxa"/>
          <w:trHeight w:val="600"/>
        </w:trPr>
        <w:tc>
          <w:tcPr>
            <w:tcW w:w="2931" w:type="dxa"/>
            <w:tcBorders>
              <w:top w:val="dotDotDash" w:sz="8" w:space="0" w:color="auto"/>
              <w:left w:val="single" w:sz="4" w:space="0" w:color="auto"/>
              <w:bottom w:val="dotDash" w:sz="8" w:space="0" w:color="auto"/>
              <w:right w:val="single" w:sz="4" w:space="0" w:color="auto"/>
            </w:tcBorders>
            <w:shd w:val="clear" w:color="000000" w:fill="D8E4BC"/>
            <w:noWrap/>
            <w:vAlign w:val="center"/>
            <w:hideMark/>
          </w:tcPr>
          <w:p w14:paraId="6DC5D0BE" w14:textId="77777777" w:rsidR="00E472AA" w:rsidRPr="005F6F87" w:rsidRDefault="00E472AA" w:rsidP="00E472AA">
            <w:pPr>
              <w:jc w:val="left"/>
              <w:rPr>
                <w:rFonts w:ascii="Calibri" w:hAnsi="Calibri" w:cs="Calibri"/>
                <w:b/>
                <w:bCs/>
                <w:color w:val="C00000"/>
              </w:rPr>
            </w:pPr>
            <w:r w:rsidRPr="005F6F87">
              <w:rPr>
                <w:rFonts w:ascii="Calibri" w:hAnsi="Calibri" w:cs="Calibri"/>
                <w:b/>
                <w:bCs/>
                <w:color w:val="C00000"/>
              </w:rPr>
              <w:t>2021 Listening Scripts: Totals</w:t>
            </w:r>
          </w:p>
        </w:tc>
        <w:tc>
          <w:tcPr>
            <w:tcW w:w="1474" w:type="dxa"/>
            <w:gridSpan w:val="3"/>
            <w:tcBorders>
              <w:top w:val="dotDotDash" w:sz="8" w:space="0" w:color="auto"/>
              <w:left w:val="nil"/>
              <w:bottom w:val="dotDash" w:sz="8" w:space="0" w:color="auto"/>
              <w:right w:val="single" w:sz="4" w:space="0" w:color="auto"/>
            </w:tcBorders>
            <w:shd w:val="clear" w:color="000000" w:fill="D8E4BC"/>
            <w:noWrap/>
            <w:vAlign w:val="center"/>
            <w:hideMark/>
          </w:tcPr>
          <w:p w14:paraId="58E5F91E"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3,765</w:t>
            </w:r>
          </w:p>
        </w:tc>
        <w:tc>
          <w:tcPr>
            <w:tcW w:w="252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0992DAA1"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c>
          <w:tcPr>
            <w:tcW w:w="1350"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61DA0716"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279" w:type="dxa"/>
            <w:tcBorders>
              <w:top w:val="dotDotDash" w:sz="8" w:space="0" w:color="auto"/>
              <w:left w:val="nil"/>
              <w:bottom w:val="dotDash" w:sz="8" w:space="0" w:color="auto"/>
              <w:right w:val="single" w:sz="4" w:space="0" w:color="auto"/>
            </w:tcBorders>
            <w:shd w:val="clear" w:color="000000" w:fill="D8E4BC"/>
            <w:noWrap/>
            <w:vAlign w:val="center"/>
            <w:hideMark/>
          </w:tcPr>
          <w:p w14:paraId="044EC477"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5CD3CB2A"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337" w:type="dxa"/>
            <w:gridSpan w:val="2"/>
            <w:tcBorders>
              <w:top w:val="dotDotDash" w:sz="8" w:space="0" w:color="auto"/>
              <w:left w:val="nil"/>
              <w:bottom w:val="dotDash" w:sz="8" w:space="0" w:color="auto"/>
              <w:right w:val="single" w:sz="4" w:space="0" w:color="auto"/>
            </w:tcBorders>
            <w:shd w:val="clear" w:color="000000" w:fill="D8E4BC"/>
            <w:noWrap/>
            <w:vAlign w:val="center"/>
            <w:hideMark/>
          </w:tcPr>
          <w:p w14:paraId="44260477"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xml:space="preserve"> </w:t>
            </w:r>
          </w:p>
        </w:tc>
        <w:tc>
          <w:tcPr>
            <w:tcW w:w="1537" w:type="dxa"/>
            <w:tcBorders>
              <w:top w:val="dotDotDash" w:sz="8" w:space="0" w:color="auto"/>
              <w:left w:val="nil"/>
              <w:bottom w:val="dotDash" w:sz="8" w:space="0" w:color="auto"/>
              <w:right w:val="single" w:sz="4" w:space="0" w:color="auto"/>
            </w:tcBorders>
            <w:shd w:val="clear" w:color="000000" w:fill="D8E4BC"/>
            <w:noWrap/>
            <w:vAlign w:val="center"/>
            <w:hideMark/>
          </w:tcPr>
          <w:p w14:paraId="01862CE4" w14:textId="77777777" w:rsidR="00E472AA" w:rsidRPr="005F6F87" w:rsidRDefault="00E472AA" w:rsidP="00E472AA">
            <w:pPr>
              <w:jc w:val="center"/>
              <w:rPr>
                <w:rFonts w:ascii="Calibri" w:hAnsi="Calibri" w:cs="Calibri"/>
                <w:b/>
                <w:bCs/>
                <w:color w:val="C00000"/>
              </w:rPr>
            </w:pPr>
            <w:r w:rsidRPr="005F6F87">
              <w:rPr>
                <w:rFonts w:ascii="Calibri" w:hAnsi="Calibri" w:cs="Calibri"/>
                <w:b/>
                <w:bCs/>
                <w:color w:val="C00000"/>
              </w:rPr>
              <w:t> </w:t>
            </w:r>
          </w:p>
        </w:tc>
      </w:tr>
    </w:tbl>
    <w:p w14:paraId="38A0C5E9" w14:textId="0AD54FB8" w:rsidR="00950760" w:rsidRDefault="00950760" w:rsidP="00950760"/>
    <w:bookmarkEnd w:id="434"/>
    <w:bookmarkEnd w:id="435"/>
    <w:bookmarkEnd w:id="436"/>
    <w:p w14:paraId="4C5C04D4" w14:textId="0607E310" w:rsidR="002751F4" w:rsidRDefault="002751F4">
      <w:r>
        <w:br w:type="page"/>
      </w:r>
    </w:p>
    <w:p w14:paraId="779E9FF2" w14:textId="77777777" w:rsidR="00395C13" w:rsidRDefault="00395C13" w:rsidP="00950760">
      <w:pPr>
        <w:sectPr w:rsidR="00395C13" w:rsidSect="00E472AA">
          <w:footerReference w:type="default" r:id="rId83"/>
          <w:footerReference w:type="first" r:id="rId84"/>
          <w:pgSz w:w="15840" w:h="12240" w:orient="landscape" w:code="1"/>
          <w:pgMar w:top="720" w:right="900" w:bottom="720" w:left="1440" w:header="288" w:footer="288" w:gutter="0"/>
          <w:cols w:space="720"/>
          <w:titlePg/>
          <w:docGrid w:linePitch="326"/>
        </w:sectPr>
      </w:pPr>
    </w:p>
    <w:p w14:paraId="713B16A5" w14:textId="0716E8EC" w:rsidR="00395C13" w:rsidRPr="00BD2A51" w:rsidRDefault="00395C13" w:rsidP="00850B03">
      <w:pPr>
        <w:pStyle w:val="Heading4"/>
        <w:rPr>
          <w:rFonts w:cs="Arial"/>
        </w:rPr>
      </w:pPr>
      <w:bookmarkStart w:id="496" w:name="_Attachment_E:_Test"/>
      <w:bookmarkStart w:id="497" w:name="_Toc82613353"/>
      <w:bookmarkEnd w:id="496"/>
      <w:r w:rsidRPr="002B0D55">
        <w:t xml:space="preserve">Attachment E: </w:t>
      </w:r>
      <w:hyperlink w:anchor="_Attachment_E:_Test" w:history="1">
        <w:r w:rsidR="004B0933" w:rsidRPr="00BD2A51">
          <w:rPr>
            <w:rStyle w:val="Hyperlink"/>
            <w:rFonts w:cs="Arial"/>
            <w:color w:val="auto"/>
            <w:u w:val="none"/>
          </w:rPr>
          <w:t>The NYSESLAT Test Construction Specifications</w:t>
        </w:r>
        <w:bookmarkEnd w:id="497"/>
      </w:hyperlink>
      <w:bookmarkStart w:id="498" w:name="_Hlk71206961"/>
    </w:p>
    <w:bookmarkEnd w:id="498"/>
    <w:p w14:paraId="3B36F8B3" w14:textId="00C38223" w:rsidR="00CE7CC5" w:rsidRPr="00BE70C0" w:rsidRDefault="00CE7CC5" w:rsidP="00CE7CC5">
      <w:pPr>
        <w:pStyle w:val="BodyText"/>
      </w:pPr>
    </w:p>
    <w:p w14:paraId="347DA96D" w14:textId="59003190" w:rsidR="009C26F9" w:rsidRPr="00BE70C0" w:rsidRDefault="009C26F9" w:rsidP="009C26F9">
      <w:pPr>
        <w:pStyle w:val="BodyText"/>
        <w:rPr>
          <w:b/>
          <w:bCs/>
        </w:rPr>
      </w:pPr>
      <w:r w:rsidRPr="00BE70C0">
        <w:rPr>
          <w:b/>
          <w:bCs/>
        </w:rPr>
        <w:t>Contents</w:t>
      </w:r>
    </w:p>
    <w:p w14:paraId="53D991F7" w14:textId="5BE9E8C6" w:rsidR="009C26F9" w:rsidRPr="00BE70C0" w:rsidRDefault="009C26F9" w:rsidP="009C26F9">
      <w:pPr>
        <w:pStyle w:val="BodyText"/>
      </w:pPr>
      <w:r w:rsidRPr="00BE70C0">
        <w:t>Overview</w:t>
      </w:r>
      <w:r w:rsidRPr="00BE70C0">
        <w:tab/>
      </w:r>
    </w:p>
    <w:p w14:paraId="5CC182A0" w14:textId="38630171" w:rsidR="009C26F9" w:rsidRPr="00BE70C0" w:rsidRDefault="009C26F9" w:rsidP="009C26F9">
      <w:pPr>
        <w:pStyle w:val="BodyText"/>
      </w:pPr>
      <w:r w:rsidRPr="00BE70C0">
        <w:tab/>
        <w:t>Roles and Responsibilities</w:t>
      </w:r>
      <w:r w:rsidRPr="00BE70C0">
        <w:tab/>
      </w:r>
    </w:p>
    <w:p w14:paraId="06BD226C" w14:textId="493B3001" w:rsidR="009C26F9" w:rsidRPr="00BE70C0" w:rsidRDefault="009C26F9" w:rsidP="009C26F9">
      <w:pPr>
        <w:pStyle w:val="BodyText"/>
      </w:pPr>
      <w:r w:rsidRPr="00BE70C0">
        <w:tab/>
        <w:t>Test Design</w:t>
      </w:r>
      <w:r w:rsidRPr="00BE70C0">
        <w:tab/>
      </w:r>
    </w:p>
    <w:p w14:paraId="20DE4B19" w14:textId="7EAD7C0A" w:rsidR="009C26F9" w:rsidRPr="00BE70C0" w:rsidRDefault="009C26F9" w:rsidP="009C26F9">
      <w:pPr>
        <w:pStyle w:val="BodyText"/>
      </w:pPr>
      <w:r w:rsidRPr="00BE70C0">
        <w:tab/>
        <w:t>Grades 1–12</w:t>
      </w:r>
      <w:r w:rsidRPr="00BE70C0">
        <w:tab/>
      </w:r>
    </w:p>
    <w:p w14:paraId="0AF3CAF6" w14:textId="607C7821" w:rsidR="009C26F9" w:rsidRPr="00BE70C0" w:rsidRDefault="009C26F9" w:rsidP="009C26F9">
      <w:pPr>
        <w:pStyle w:val="BodyText"/>
      </w:pPr>
      <w:r w:rsidRPr="00BE70C0">
        <w:tab/>
        <w:t>Test Construction</w:t>
      </w:r>
      <w:r w:rsidRPr="00BE70C0">
        <w:tab/>
      </w:r>
    </w:p>
    <w:p w14:paraId="45BE00C8" w14:textId="2219646E" w:rsidR="009C26F9" w:rsidRPr="00BE70C0" w:rsidRDefault="009C26F9" w:rsidP="009C26F9">
      <w:pPr>
        <w:pStyle w:val="BodyText"/>
      </w:pPr>
      <w:r w:rsidRPr="00BE70C0">
        <w:tab/>
        <w:t>Linking Session</w:t>
      </w:r>
      <w:r w:rsidRPr="00BE70C0">
        <w:tab/>
      </w:r>
    </w:p>
    <w:p w14:paraId="2530C217" w14:textId="432E8CA7" w:rsidR="009C26F9" w:rsidRPr="00BE70C0" w:rsidRDefault="009C26F9" w:rsidP="009C26F9">
      <w:pPr>
        <w:pStyle w:val="BodyText"/>
      </w:pPr>
      <w:r w:rsidRPr="00BE70C0">
        <w:tab/>
        <w:t>New Item Selection</w:t>
      </w:r>
      <w:r w:rsidRPr="00BE70C0">
        <w:tab/>
      </w:r>
    </w:p>
    <w:p w14:paraId="5A92A021" w14:textId="6BD6C173" w:rsidR="009C26F9" w:rsidRPr="00BE70C0" w:rsidRDefault="009C26F9" w:rsidP="009C26F9">
      <w:pPr>
        <w:pStyle w:val="BodyText"/>
      </w:pPr>
      <w:r w:rsidRPr="00BE70C0">
        <w:tab/>
        <w:t>Item Sequencing</w:t>
      </w:r>
      <w:r w:rsidRPr="00BE70C0">
        <w:tab/>
      </w:r>
    </w:p>
    <w:p w14:paraId="4615FF89" w14:textId="28C8505D" w:rsidR="009C26F9" w:rsidRPr="00BE70C0" w:rsidRDefault="009C26F9" w:rsidP="009C26F9">
      <w:pPr>
        <w:pStyle w:val="BodyText"/>
      </w:pPr>
      <w:r w:rsidRPr="00BE70C0">
        <w:tab/>
        <w:t>Target Criteria</w:t>
      </w:r>
      <w:r w:rsidRPr="00BE70C0">
        <w:tab/>
      </w:r>
    </w:p>
    <w:p w14:paraId="54F8F3AC" w14:textId="05772787" w:rsidR="009C26F9" w:rsidRPr="00BE70C0" w:rsidRDefault="009C26F9" w:rsidP="009C26F9">
      <w:pPr>
        <w:pStyle w:val="BodyText"/>
      </w:pPr>
      <w:r w:rsidRPr="00BE70C0">
        <w:tab/>
        <w:t>Reference</w:t>
      </w:r>
      <w:r w:rsidRPr="00BE70C0">
        <w:tab/>
      </w:r>
    </w:p>
    <w:p w14:paraId="6DA90392" w14:textId="331FEA43" w:rsidR="009C26F9" w:rsidRPr="00BE70C0" w:rsidRDefault="009C26F9" w:rsidP="009C26F9">
      <w:pPr>
        <w:pStyle w:val="BodyText"/>
      </w:pPr>
      <w:r w:rsidRPr="00BE70C0">
        <w:t>Appendix A: Proposed Breakdown of ToMs by Year</w:t>
      </w:r>
    </w:p>
    <w:p w14:paraId="07FADC12" w14:textId="6A6AE341" w:rsidR="009C26F9" w:rsidRPr="00BE70C0" w:rsidRDefault="009C26F9" w:rsidP="009C26F9">
      <w:pPr>
        <w:pStyle w:val="BodyText"/>
      </w:pPr>
      <w:r w:rsidRPr="00BE70C0">
        <w:t>Appendix B: Test Characteristic Curves</w:t>
      </w:r>
    </w:p>
    <w:p w14:paraId="67643687" w14:textId="22007CAD" w:rsidR="009C26F9" w:rsidRPr="00BE70C0" w:rsidRDefault="009C26F9" w:rsidP="00CE7CC5">
      <w:pPr>
        <w:pStyle w:val="BodyText"/>
      </w:pPr>
    </w:p>
    <w:p w14:paraId="07BBB89E" w14:textId="47A6289D" w:rsidR="00523DA4" w:rsidRPr="00BE70C0" w:rsidRDefault="00523DA4" w:rsidP="00CE7CC5">
      <w:pPr>
        <w:pStyle w:val="BodyText"/>
      </w:pPr>
    </w:p>
    <w:p w14:paraId="4C70F71C" w14:textId="77777777" w:rsidR="00523DA4" w:rsidRPr="00BE70C0" w:rsidRDefault="00523DA4" w:rsidP="00CE7CC5">
      <w:pPr>
        <w:pStyle w:val="BodyText"/>
      </w:pPr>
    </w:p>
    <w:p w14:paraId="32CCC309" w14:textId="77777777" w:rsidR="009C26F9" w:rsidRPr="00BE70C0" w:rsidRDefault="009C26F9" w:rsidP="00CE7CC5">
      <w:pPr>
        <w:pStyle w:val="BodyText"/>
      </w:pPr>
    </w:p>
    <w:p w14:paraId="4DDB63DA" w14:textId="77777777" w:rsidR="00492120" w:rsidRPr="00BE70C0" w:rsidRDefault="00492120" w:rsidP="00492120">
      <w:pPr>
        <w:pStyle w:val="BodyText"/>
        <w:ind w:left="3296" w:right="3296"/>
        <w:jc w:val="center"/>
        <w:rPr>
          <w:b/>
          <w:bCs/>
        </w:rPr>
      </w:pPr>
      <w:r w:rsidRPr="00BE70C0">
        <w:rPr>
          <w:b/>
          <w:bCs/>
          <w:w w:val="105"/>
        </w:rPr>
        <w:t>List of Tables</w:t>
      </w:r>
    </w:p>
    <w:p w14:paraId="74927118" w14:textId="77777777" w:rsidR="00492120" w:rsidRPr="00BE70C0" w:rsidRDefault="00492120" w:rsidP="00492120">
      <w:pPr>
        <w:pStyle w:val="BodyText"/>
      </w:pPr>
    </w:p>
    <w:p w14:paraId="310989D3" w14:textId="77777777" w:rsidR="00492120" w:rsidRPr="00BE70C0" w:rsidRDefault="00492120" w:rsidP="00492120">
      <w:pPr>
        <w:tabs>
          <w:tab w:val="left" w:leader="dot" w:pos="9448"/>
        </w:tabs>
        <w:spacing w:before="219"/>
        <w:ind w:left="220"/>
      </w:pPr>
      <w:r w:rsidRPr="00BE70C0">
        <w:rPr>
          <w:w w:val="105"/>
        </w:rPr>
        <w:t>Table 1. Timeline for 2019 Operational</w:t>
      </w:r>
      <w:r w:rsidRPr="00BE70C0">
        <w:rPr>
          <w:spacing w:val="34"/>
          <w:w w:val="105"/>
        </w:rPr>
        <w:t xml:space="preserve"> </w:t>
      </w:r>
      <w:r w:rsidRPr="00BE70C0">
        <w:rPr>
          <w:w w:val="105"/>
        </w:rPr>
        <w:t>Forms</w:t>
      </w:r>
      <w:r w:rsidRPr="00BE70C0">
        <w:rPr>
          <w:spacing w:val="6"/>
          <w:w w:val="105"/>
        </w:rPr>
        <w:t xml:space="preserve"> </w:t>
      </w:r>
      <w:r w:rsidRPr="00BE70C0">
        <w:rPr>
          <w:w w:val="105"/>
        </w:rPr>
        <w:t>Construction</w:t>
      </w:r>
    </w:p>
    <w:p w14:paraId="55F930E7" w14:textId="77777777" w:rsidR="00492120" w:rsidRPr="00BE70C0" w:rsidRDefault="00492120" w:rsidP="00492120">
      <w:pPr>
        <w:pStyle w:val="BodyText"/>
      </w:pPr>
    </w:p>
    <w:p w14:paraId="53D5F22C" w14:textId="77777777" w:rsidR="00492120" w:rsidRPr="00BE70C0" w:rsidRDefault="00492120" w:rsidP="00492120">
      <w:pPr>
        <w:tabs>
          <w:tab w:val="left" w:leader="dot" w:pos="9446"/>
        </w:tabs>
        <w:ind w:left="220"/>
      </w:pPr>
      <w:r w:rsidRPr="00BE70C0">
        <w:rPr>
          <w:w w:val="105"/>
        </w:rPr>
        <w:t>Table 2. 2019 NYSESLAT Operational</w:t>
      </w:r>
      <w:r w:rsidRPr="00BE70C0">
        <w:rPr>
          <w:spacing w:val="-28"/>
          <w:w w:val="105"/>
        </w:rPr>
        <w:t xml:space="preserve"> </w:t>
      </w:r>
      <w:r w:rsidRPr="00BE70C0">
        <w:rPr>
          <w:w w:val="105"/>
        </w:rPr>
        <w:t>Test</w:t>
      </w:r>
      <w:r w:rsidRPr="00BE70C0">
        <w:rPr>
          <w:spacing w:val="-5"/>
          <w:w w:val="105"/>
        </w:rPr>
        <w:t xml:space="preserve"> </w:t>
      </w:r>
      <w:r w:rsidRPr="00BE70C0">
        <w:rPr>
          <w:w w:val="105"/>
        </w:rPr>
        <w:t>Design</w:t>
      </w:r>
    </w:p>
    <w:p w14:paraId="51B85D2C" w14:textId="77777777" w:rsidR="00492120" w:rsidRPr="00BE70C0" w:rsidRDefault="00492120" w:rsidP="00492120">
      <w:pPr>
        <w:pStyle w:val="BodyText"/>
        <w:spacing w:before="9"/>
      </w:pPr>
    </w:p>
    <w:p w14:paraId="28DB3D00" w14:textId="77777777" w:rsidR="00492120" w:rsidRPr="00BE70C0" w:rsidRDefault="00492120" w:rsidP="00492120">
      <w:pPr>
        <w:tabs>
          <w:tab w:val="left" w:leader="dot" w:pos="9444"/>
        </w:tabs>
        <w:ind w:left="220"/>
      </w:pPr>
      <w:r w:rsidRPr="00BE70C0">
        <w:rPr>
          <w:w w:val="105"/>
        </w:rPr>
        <w:t>Table 3. 2019 Linking Sessions</w:t>
      </w:r>
      <w:r w:rsidRPr="00BE70C0">
        <w:rPr>
          <w:spacing w:val="-37"/>
          <w:w w:val="105"/>
        </w:rPr>
        <w:t xml:space="preserve"> </w:t>
      </w:r>
      <w:r w:rsidRPr="00BE70C0">
        <w:rPr>
          <w:w w:val="105"/>
        </w:rPr>
        <w:t>and</w:t>
      </w:r>
      <w:r w:rsidRPr="00BE70C0">
        <w:rPr>
          <w:spacing w:val="-6"/>
          <w:w w:val="105"/>
        </w:rPr>
        <w:t xml:space="preserve"> </w:t>
      </w:r>
      <w:r w:rsidRPr="00BE70C0">
        <w:rPr>
          <w:w w:val="105"/>
        </w:rPr>
        <w:t>Sections</w:t>
      </w:r>
    </w:p>
    <w:p w14:paraId="7DBFDE92" w14:textId="77777777" w:rsidR="00492120" w:rsidRPr="00BE70C0" w:rsidRDefault="00492120" w:rsidP="00492120">
      <w:pPr>
        <w:pStyle w:val="BodyText"/>
        <w:spacing w:before="9"/>
      </w:pPr>
    </w:p>
    <w:p w14:paraId="44CA825F" w14:textId="77777777" w:rsidR="00492120" w:rsidRPr="00BE70C0" w:rsidRDefault="00492120" w:rsidP="00492120">
      <w:pPr>
        <w:ind w:left="220"/>
      </w:pPr>
      <w:r w:rsidRPr="00BE70C0">
        <w:rPr>
          <w:w w:val="110"/>
        </w:rPr>
        <w:t>Table 4. 2019 Target P-Value, Item-Total Correlation, and Rasch Item Difficulty</w:t>
      </w:r>
    </w:p>
    <w:p w14:paraId="27F84FC1" w14:textId="77777777" w:rsidR="00492120" w:rsidRPr="00BE70C0" w:rsidRDefault="00492120" w:rsidP="00623B44">
      <w:pPr>
        <w:tabs>
          <w:tab w:val="left" w:leader="dot" w:pos="9443"/>
        </w:tabs>
        <w:spacing w:before="1"/>
        <w:ind w:left="270"/>
      </w:pPr>
      <w:r w:rsidRPr="00BE70C0">
        <w:rPr>
          <w:w w:val="110"/>
        </w:rPr>
        <w:t>by</w:t>
      </w:r>
      <w:r w:rsidRPr="00BE70C0">
        <w:rPr>
          <w:spacing w:val="-9"/>
          <w:w w:val="110"/>
        </w:rPr>
        <w:t xml:space="preserve"> </w:t>
      </w:r>
      <w:r w:rsidRPr="00BE70C0">
        <w:rPr>
          <w:w w:val="110"/>
        </w:rPr>
        <w:t>Grade</w:t>
      </w:r>
      <w:r w:rsidRPr="00BE70C0">
        <w:rPr>
          <w:spacing w:val="-10"/>
          <w:w w:val="110"/>
        </w:rPr>
        <w:t xml:space="preserve"> </w:t>
      </w:r>
      <w:r w:rsidRPr="00BE70C0">
        <w:rPr>
          <w:w w:val="110"/>
        </w:rPr>
        <w:t>Band</w:t>
      </w:r>
    </w:p>
    <w:p w14:paraId="7C185F66" w14:textId="77777777" w:rsidR="00492120" w:rsidRDefault="00492120" w:rsidP="00492120">
      <w:pPr>
        <w:sectPr w:rsidR="00492120" w:rsidSect="00BE70C0">
          <w:footerReference w:type="default" r:id="rId85"/>
          <w:footerReference w:type="first" r:id="rId86"/>
          <w:pgSz w:w="12240" w:h="15840"/>
          <w:pgMar w:top="810" w:right="1220" w:bottom="1180" w:left="1220" w:header="741" w:footer="999" w:gutter="0"/>
          <w:cols w:space="720"/>
          <w:titlePg/>
          <w:docGrid w:linePitch="326"/>
        </w:sectPr>
      </w:pPr>
    </w:p>
    <w:p w14:paraId="74989BCF" w14:textId="77777777" w:rsidR="00492120" w:rsidRPr="00A26EC8" w:rsidRDefault="00492120" w:rsidP="00623B44">
      <w:pPr>
        <w:rPr>
          <w:b/>
          <w:bCs/>
        </w:rPr>
      </w:pPr>
      <w:r w:rsidRPr="00A26EC8">
        <w:rPr>
          <w:b/>
          <w:bCs/>
          <w:w w:val="105"/>
        </w:rPr>
        <w:t>Overview</w:t>
      </w:r>
    </w:p>
    <w:p w14:paraId="290AEF61" w14:textId="77777777" w:rsidR="00BE70C0" w:rsidRDefault="00BE70C0" w:rsidP="00623B44">
      <w:pPr>
        <w:pStyle w:val="BodyText"/>
        <w:spacing w:after="0"/>
        <w:ind w:left="220"/>
      </w:pPr>
    </w:p>
    <w:p w14:paraId="5B80C2F6" w14:textId="23164968" w:rsidR="00492120" w:rsidRDefault="00492120" w:rsidP="00623B44">
      <w:pPr>
        <w:pStyle w:val="BodyText"/>
      </w:pPr>
      <w:r>
        <w:t>The New York State Education Department (NYSED) administers the NYSESLAT to English Language Learner (ELL) students in grades K–12, in compliance with the federal No Child Left Behind Act of 2001 (NCLB).</w:t>
      </w:r>
    </w:p>
    <w:p w14:paraId="073DFAC7" w14:textId="77777777" w:rsidR="00492120" w:rsidRDefault="00492120" w:rsidP="00623B44">
      <w:pPr>
        <w:pStyle w:val="BodyText"/>
        <w:ind w:right="351"/>
      </w:pPr>
      <w:r>
        <w:t>The NYSESLAT measures the Linguistic Demands necessary to meet the discipline-specific New York curriculum standards at the corresponding grade band as required by NCLB. The Linguistic Demands are derived from the New Language Arts Progressions of the Bilingual Common Core Initiative (BCCI)</w:t>
      </w:r>
      <w:r>
        <w:rPr>
          <w:vertAlign w:val="superscript"/>
        </w:rPr>
        <w:t>1</w:t>
      </w:r>
      <w:r>
        <w:t>. In the classroom, the Linguistic Demands identify the words, phrases, and forms of language that students need to understand and use in order to meet discipline-specific standards in K</w:t>
      </w:r>
      <w:r>
        <w:rPr>
          <w:sz w:val="20"/>
        </w:rPr>
        <w:t>–</w:t>
      </w:r>
      <w:r>
        <w:t>12 across all four modalities (Listening, Speaking, Reading, and Writing).</w:t>
      </w:r>
    </w:p>
    <w:p w14:paraId="3FAA3CD8" w14:textId="77777777" w:rsidR="00492120" w:rsidRDefault="00492120" w:rsidP="00623B44">
      <w:pPr>
        <w:pStyle w:val="BodyText"/>
        <w:ind w:right="252"/>
      </w:pPr>
      <w:r>
        <w:t>The Linguistic Demands are articulated for the purposes of assessment development as Targets of Measurement (ToMs)</w:t>
      </w:r>
      <w:r>
        <w:rPr>
          <w:vertAlign w:val="superscript"/>
        </w:rPr>
        <w:t>2</w:t>
      </w:r>
      <w:r>
        <w:t xml:space="preserve">. ToMs are what New York State designates as the standards measured by the NYSESLAT. In order to capture performance with the necessary level of precision, every grade-band ToM has been delineated across five levels—Entering, Emerging, Transitioning, Expanding, and Commanding—which reflect a continuum of English language acquisition that culminates in Commanding. Together with the ToMs, these five Performance Level Descriptions (PLDs) </w:t>
      </w:r>
      <w:r>
        <w:rPr>
          <w:vertAlign w:val="superscript"/>
        </w:rPr>
        <w:t>3</w:t>
      </w:r>
      <w:r>
        <w:t xml:space="preserve"> allow a student’s English proficiency improvement to be measured annually.</w:t>
      </w:r>
    </w:p>
    <w:p w14:paraId="00ECFC85" w14:textId="77777777" w:rsidR="00492120" w:rsidRDefault="00492120" w:rsidP="00623B44">
      <w:pPr>
        <w:pStyle w:val="BodyText"/>
        <w:spacing w:before="241"/>
        <w:ind w:right="288"/>
      </w:pPr>
      <w:r>
        <w:t>As in past years, the NYSESLAT consists of four modalities (Speaking, Listening, Reading, and Writing) in each of six grade bands: K, 1–2, 3–4, 5–6, 7–8, and 9–12. Individual test items align to specific ToMs and PLDs, and the test was developed in accordance with the Standards for Educational and Psychological Testing (American Educational Research Association, 2014) and New York State testing requirements, as well as other applicable federal and state requirements.</w:t>
      </w:r>
    </w:p>
    <w:p w14:paraId="0D826B06" w14:textId="77777777" w:rsidR="008376C7" w:rsidRDefault="008376C7" w:rsidP="00623B44">
      <w:pPr>
        <w:pStyle w:val="BodyText"/>
        <w:spacing w:before="4"/>
        <w:rPr>
          <w:sz w:val="29"/>
        </w:rPr>
      </w:pPr>
    </w:p>
    <w:p w14:paraId="5F1952BA" w14:textId="37B6FE1C" w:rsidR="00492120" w:rsidRDefault="00492120" w:rsidP="00623B44">
      <w:pPr>
        <w:pStyle w:val="BodyText"/>
        <w:spacing w:before="4"/>
        <w:rPr>
          <w:sz w:val="29"/>
        </w:rPr>
      </w:pPr>
    </w:p>
    <w:p w14:paraId="69878C2C" w14:textId="7D0CA43C" w:rsidR="00492120" w:rsidRPr="00BE70C0" w:rsidRDefault="00492120" w:rsidP="00623B44">
      <w:pPr>
        <w:spacing w:before="50"/>
        <w:ind w:right="434"/>
        <w:rPr>
          <w:sz w:val="16"/>
          <w:szCs w:val="16"/>
        </w:rPr>
      </w:pPr>
      <w:r w:rsidRPr="00BE70C0">
        <w:rPr>
          <w:position w:val="9"/>
          <w:sz w:val="16"/>
          <w:szCs w:val="16"/>
        </w:rPr>
        <w:t>1</w:t>
      </w:r>
      <w:r w:rsidRPr="00BE70C0">
        <w:rPr>
          <w:sz w:val="16"/>
          <w:szCs w:val="16"/>
        </w:rPr>
        <w:t>For more information about the Bilingual Common Core Initiative, see https://</w:t>
      </w:r>
      <w:hyperlink r:id="rId87">
        <w:r w:rsidRPr="00BE70C0">
          <w:rPr>
            <w:sz w:val="16"/>
            <w:szCs w:val="16"/>
          </w:rPr>
          <w:t>www.engageny.org/resource/new-</w:t>
        </w:r>
      </w:hyperlink>
      <w:r w:rsidRPr="00BE70C0">
        <w:rPr>
          <w:sz w:val="16"/>
          <w:szCs w:val="16"/>
        </w:rPr>
        <w:t>york-state-bilingual-common-core-initiative</w:t>
      </w:r>
    </w:p>
    <w:p w14:paraId="101975B0" w14:textId="77777777" w:rsidR="00492120" w:rsidRPr="00BE70C0" w:rsidRDefault="00492120" w:rsidP="00623B44">
      <w:pPr>
        <w:spacing w:before="3" w:line="230" w:lineRule="exact"/>
        <w:ind w:right="655"/>
        <w:rPr>
          <w:sz w:val="16"/>
          <w:szCs w:val="16"/>
        </w:rPr>
      </w:pPr>
      <w:r w:rsidRPr="00BE70C0">
        <w:rPr>
          <w:position w:val="9"/>
          <w:sz w:val="16"/>
          <w:szCs w:val="16"/>
        </w:rPr>
        <w:t xml:space="preserve">2 </w:t>
      </w:r>
      <w:r w:rsidRPr="00BE70C0">
        <w:rPr>
          <w:sz w:val="16"/>
          <w:szCs w:val="16"/>
        </w:rPr>
        <w:t>For more information about Targets of Measurement, see https://</w:t>
      </w:r>
      <w:hyperlink r:id="rId88">
        <w:r w:rsidRPr="00BE70C0">
          <w:rPr>
            <w:sz w:val="16"/>
            <w:szCs w:val="16"/>
          </w:rPr>
          <w:t>www.engageny.org/resource/new-york-state-</w:t>
        </w:r>
      </w:hyperlink>
      <w:r w:rsidRPr="00BE70C0">
        <w:rPr>
          <w:sz w:val="16"/>
          <w:szCs w:val="16"/>
        </w:rPr>
        <w:t xml:space="preserve"> english-a-second-language-achievement-test-nyseslat-targets-measurement</w:t>
      </w:r>
    </w:p>
    <w:p w14:paraId="01E87C61" w14:textId="2E75ECDD" w:rsidR="00492120" w:rsidRPr="00BE70C0" w:rsidRDefault="00492120" w:rsidP="00623B44">
      <w:pPr>
        <w:spacing w:line="226" w:lineRule="exact"/>
        <w:rPr>
          <w:sz w:val="16"/>
          <w:szCs w:val="16"/>
        </w:rPr>
      </w:pPr>
      <w:r w:rsidRPr="00BE70C0">
        <w:rPr>
          <w:position w:val="9"/>
          <w:sz w:val="16"/>
          <w:szCs w:val="16"/>
        </w:rPr>
        <w:t xml:space="preserve">3 </w:t>
      </w:r>
      <w:r w:rsidRPr="00BE70C0">
        <w:rPr>
          <w:sz w:val="16"/>
          <w:szCs w:val="16"/>
        </w:rPr>
        <w:t>For more information about Performance Level Descriptions, see https://</w:t>
      </w:r>
      <w:hyperlink r:id="rId89">
        <w:r w:rsidRPr="00BE70C0">
          <w:rPr>
            <w:sz w:val="16"/>
            <w:szCs w:val="16"/>
          </w:rPr>
          <w:t>www.engageny.org/resource/new-york-</w:t>
        </w:r>
      </w:hyperlink>
      <w:r w:rsidRPr="00BE70C0">
        <w:rPr>
          <w:sz w:val="16"/>
          <w:szCs w:val="16"/>
        </w:rPr>
        <w:t>state-english-a-second-language-achievement-test-nyseslat-performance-level</w:t>
      </w:r>
    </w:p>
    <w:p w14:paraId="4EF84498" w14:textId="77777777" w:rsidR="00492120" w:rsidRDefault="00492120" w:rsidP="00492120">
      <w:pPr>
        <w:sectPr w:rsidR="00492120" w:rsidSect="00623B44">
          <w:headerReference w:type="default" r:id="rId90"/>
          <w:pgSz w:w="12240" w:h="15840"/>
          <w:pgMar w:top="1080" w:right="1220" w:bottom="1180" w:left="1220" w:header="741" w:footer="999" w:gutter="0"/>
          <w:cols w:space="720"/>
        </w:sectPr>
      </w:pPr>
    </w:p>
    <w:p w14:paraId="46DD1693" w14:textId="77777777" w:rsidR="00492120" w:rsidRPr="00A26EC8" w:rsidRDefault="00492120" w:rsidP="00492120">
      <w:pPr>
        <w:rPr>
          <w:b/>
          <w:bCs/>
        </w:rPr>
      </w:pPr>
      <w:r w:rsidRPr="00A26EC8">
        <w:rPr>
          <w:b/>
          <w:bCs/>
          <w:w w:val="105"/>
        </w:rPr>
        <w:t>Roles and</w:t>
      </w:r>
      <w:r w:rsidRPr="00A26EC8">
        <w:rPr>
          <w:b/>
          <w:bCs/>
          <w:spacing w:val="-11"/>
          <w:w w:val="105"/>
        </w:rPr>
        <w:t xml:space="preserve"> </w:t>
      </w:r>
      <w:r w:rsidRPr="00A26EC8">
        <w:rPr>
          <w:b/>
          <w:bCs/>
          <w:w w:val="105"/>
        </w:rPr>
        <w:t>Responsibilities</w:t>
      </w:r>
    </w:p>
    <w:p w14:paraId="30739ACE" w14:textId="77777777" w:rsidR="00BE70C0" w:rsidRDefault="00BE70C0" w:rsidP="00492120">
      <w:pPr>
        <w:pStyle w:val="BodyText"/>
        <w:ind w:left="220"/>
      </w:pPr>
    </w:p>
    <w:p w14:paraId="6A8C043D" w14:textId="465470AE" w:rsidR="00492120" w:rsidRDefault="00492120" w:rsidP="00BE70C0">
      <w:pPr>
        <w:pStyle w:val="BodyText"/>
      </w:pPr>
      <w:r>
        <w:t>The timeline for constructing operational forms in Table 1 details the necessary tasks, the parties responsible for each task, and an approximate timeline for completing these tasks.</w:t>
      </w:r>
    </w:p>
    <w:p w14:paraId="39A6CFE7" w14:textId="77777777" w:rsidR="00492120" w:rsidRPr="00BE70C0" w:rsidRDefault="00492120" w:rsidP="00BE70C0">
      <w:pPr>
        <w:spacing w:before="224"/>
        <w:rPr>
          <w:sz w:val="20"/>
          <w:szCs w:val="20"/>
        </w:rPr>
      </w:pPr>
      <w:r w:rsidRPr="00BE70C0">
        <w:rPr>
          <w:w w:val="110"/>
          <w:sz w:val="20"/>
          <w:szCs w:val="20"/>
        </w:rPr>
        <w:t>Table 1. Timeline for 2019 Operational Forms Construction</w:t>
      </w:r>
    </w:p>
    <w:p w14:paraId="4F82B2EC" w14:textId="77777777" w:rsidR="00492120" w:rsidRDefault="00492120" w:rsidP="00492120">
      <w:pPr>
        <w:pStyle w:val="BodyText"/>
        <w:spacing w:before="5"/>
        <w:rPr>
          <w:sz w:val="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2767"/>
        <w:gridCol w:w="3617"/>
      </w:tblGrid>
      <w:tr w:rsidR="00492120" w14:paraId="5871784D" w14:textId="77777777" w:rsidTr="00492120">
        <w:trPr>
          <w:trHeight w:val="275"/>
        </w:trPr>
        <w:tc>
          <w:tcPr>
            <w:tcW w:w="3192" w:type="dxa"/>
            <w:shd w:val="clear" w:color="auto" w:fill="A5A5A5"/>
          </w:tcPr>
          <w:p w14:paraId="6416F80D" w14:textId="77777777" w:rsidR="00492120" w:rsidRDefault="00492120" w:rsidP="00492120">
            <w:pPr>
              <w:pStyle w:val="TableParagraph"/>
              <w:spacing w:line="256" w:lineRule="exact"/>
              <w:ind w:left="1160" w:right="1156"/>
            </w:pPr>
            <w:r>
              <w:rPr>
                <w:w w:val="105"/>
              </w:rPr>
              <w:t>Activity</w:t>
            </w:r>
          </w:p>
        </w:tc>
        <w:tc>
          <w:tcPr>
            <w:tcW w:w="2767" w:type="dxa"/>
            <w:shd w:val="clear" w:color="auto" w:fill="A5A5A5"/>
          </w:tcPr>
          <w:p w14:paraId="6036EF46" w14:textId="77777777" w:rsidR="00492120" w:rsidRDefault="00492120" w:rsidP="00492120">
            <w:pPr>
              <w:pStyle w:val="TableParagraph"/>
              <w:spacing w:line="256" w:lineRule="exact"/>
              <w:ind w:left="453"/>
            </w:pPr>
            <w:r>
              <w:rPr>
                <w:w w:val="110"/>
              </w:rPr>
              <w:t>Responsible Party</w:t>
            </w:r>
          </w:p>
        </w:tc>
        <w:tc>
          <w:tcPr>
            <w:tcW w:w="3617" w:type="dxa"/>
            <w:shd w:val="clear" w:color="auto" w:fill="A5A5A5"/>
          </w:tcPr>
          <w:p w14:paraId="3686477E" w14:textId="77777777" w:rsidR="00492120" w:rsidRDefault="00492120" w:rsidP="00492120">
            <w:pPr>
              <w:pStyle w:val="TableParagraph"/>
              <w:spacing w:line="256" w:lineRule="exact"/>
              <w:ind w:left="1330" w:right="1326"/>
            </w:pPr>
            <w:r>
              <w:rPr>
                <w:w w:val="105"/>
              </w:rPr>
              <w:t>Timeline</w:t>
            </w:r>
          </w:p>
        </w:tc>
      </w:tr>
      <w:tr w:rsidR="00492120" w14:paraId="74BAF538" w14:textId="77777777" w:rsidTr="00492120">
        <w:trPr>
          <w:trHeight w:val="551"/>
        </w:trPr>
        <w:tc>
          <w:tcPr>
            <w:tcW w:w="3192" w:type="dxa"/>
          </w:tcPr>
          <w:p w14:paraId="1420FF69" w14:textId="77777777" w:rsidR="00492120" w:rsidRDefault="00492120" w:rsidP="00492120">
            <w:pPr>
              <w:pStyle w:val="TableParagraph"/>
              <w:spacing w:line="268" w:lineRule="exact"/>
              <w:ind w:left="107"/>
            </w:pPr>
            <w:r>
              <w:t>Final Test Specifications to</w:t>
            </w:r>
          </w:p>
          <w:p w14:paraId="50F32607" w14:textId="77777777" w:rsidR="00492120" w:rsidRDefault="00492120" w:rsidP="00492120">
            <w:pPr>
              <w:pStyle w:val="TableParagraph"/>
              <w:spacing w:line="264" w:lineRule="exact"/>
              <w:ind w:left="107"/>
            </w:pPr>
            <w:r>
              <w:t>SED</w:t>
            </w:r>
          </w:p>
        </w:tc>
        <w:tc>
          <w:tcPr>
            <w:tcW w:w="2767" w:type="dxa"/>
          </w:tcPr>
          <w:p w14:paraId="1B06ADF1" w14:textId="77777777" w:rsidR="00492120" w:rsidRDefault="00492120" w:rsidP="00A26EC8">
            <w:pPr>
              <w:pStyle w:val="TableParagraph"/>
              <w:spacing w:line="268" w:lineRule="exact"/>
              <w:ind w:left="107"/>
              <w:jc w:val="center"/>
            </w:pPr>
            <w:r>
              <w:t>MT</w:t>
            </w:r>
          </w:p>
        </w:tc>
        <w:tc>
          <w:tcPr>
            <w:tcW w:w="3617" w:type="dxa"/>
          </w:tcPr>
          <w:p w14:paraId="6A4BB065" w14:textId="77777777" w:rsidR="00492120" w:rsidRDefault="00492120" w:rsidP="00A26EC8">
            <w:pPr>
              <w:pStyle w:val="TableParagraph"/>
              <w:spacing w:line="268" w:lineRule="exact"/>
              <w:ind w:left="105"/>
              <w:jc w:val="center"/>
            </w:pPr>
            <w:r>
              <w:t>February 7, 2019</w:t>
            </w:r>
          </w:p>
        </w:tc>
      </w:tr>
      <w:tr w:rsidR="00492120" w14:paraId="557BC08A" w14:textId="77777777" w:rsidTr="00492120">
        <w:trPr>
          <w:trHeight w:val="827"/>
        </w:trPr>
        <w:tc>
          <w:tcPr>
            <w:tcW w:w="3192" w:type="dxa"/>
            <w:shd w:val="clear" w:color="auto" w:fill="D8D8D8"/>
          </w:tcPr>
          <w:p w14:paraId="435E6014" w14:textId="77777777" w:rsidR="00492120" w:rsidRDefault="00492120" w:rsidP="00492120">
            <w:pPr>
              <w:pStyle w:val="TableParagraph"/>
              <w:ind w:left="107"/>
            </w:pPr>
            <w:r>
              <w:t>Construct and Review Test Construction Files and Test</w:t>
            </w:r>
          </w:p>
          <w:p w14:paraId="1698A720" w14:textId="77777777" w:rsidR="00492120" w:rsidRDefault="00492120" w:rsidP="00492120">
            <w:pPr>
              <w:pStyle w:val="TableParagraph"/>
              <w:spacing w:line="264" w:lineRule="exact"/>
              <w:ind w:left="107"/>
            </w:pPr>
            <w:r>
              <w:t>Materials</w:t>
            </w:r>
          </w:p>
        </w:tc>
        <w:tc>
          <w:tcPr>
            <w:tcW w:w="2767" w:type="dxa"/>
            <w:shd w:val="clear" w:color="auto" w:fill="D8D8D8"/>
          </w:tcPr>
          <w:p w14:paraId="79503184" w14:textId="77777777" w:rsidR="00492120" w:rsidRDefault="00492120" w:rsidP="00A26EC8">
            <w:pPr>
              <w:pStyle w:val="TableParagraph"/>
              <w:spacing w:line="268" w:lineRule="exact"/>
              <w:ind w:left="107"/>
              <w:jc w:val="center"/>
            </w:pPr>
            <w:r>
              <w:t>MT</w:t>
            </w:r>
          </w:p>
        </w:tc>
        <w:tc>
          <w:tcPr>
            <w:tcW w:w="3617" w:type="dxa"/>
            <w:shd w:val="clear" w:color="auto" w:fill="D8D8D8"/>
          </w:tcPr>
          <w:p w14:paraId="14888C51" w14:textId="77777777" w:rsidR="00492120" w:rsidRDefault="00492120" w:rsidP="00A26EC8">
            <w:pPr>
              <w:pStyle w:val="TableParagraph"/>
              <w:spacing w:line="268" w:lineRule="exact"/>
              <w:ind w:left="105"/>
              <w:jc w:val="center"/>
            </w:pPr>
            <w:r>
              <w:t>August–September 2018</w:t>
            </w:r>
          </w:p>
        </w:tc>
      </w:tr>
      <w:tr w:rsidR="00492120" w14:paraId="10F7C9D6" w14:textId="77777777" w:rsidTr="00492120">
        <w:trPr>
          <w:trHeight w:val="551"/>
        </w:trPr>
        <w:tc>
          <w:tcPr>
            <w:tcW w:w="3192" w:type="dxa"/>
          </w:tcPr>
          <w:p w14:paraId="0796420E" w14:textId="77777777" w:rsidR="00492120" w:rsidRDefault="00492120" w:rsidP="00492120">
            <w:pPr>
              <w:pStyle w:val="TableParagraph"/>
              <w:spacing w:line="268" w:lineRule="exact"/>
              <w:ind w:left="107"/>
            </w:pPr>
            <w:r>
              <w:t>Prepare and Ship Test</w:t>
            </w:r>
          </w:p>
          <w:p w14:paraId="2A70D759" w14:textId="77777777" w:rsidR="00492120" w:rsidRDefault="00492120" w:rsidP="00492120">
            <w:pPr>
              <w:pStyle w:val="TableParagraph"/>
              <w:spacing w:line="264" w:lineRule="exact"/>
              <w:ind w:left="107"/>
            </w:pPr>
            <w:r>
              <w:t>Materials</w:t>
            </w:r>
          </w:p>
        </w:tc>
        <w:tc>
          <w:tcPr>
            <w:tcW w:w="2767" w:type="dxa"/>
          </w:tcPr>
          <w:p w14:paraId="46023704" w14:textId="77777777" w:rsidR="00492120" w:rsidRDefault="00492120" w:rsidP="00A26EC8">
            <w:pPr>
              <w:pStyle w:val="TableParagraph"/>
              <w:spacing w:line="268" w:lineRule="exact"/>
              <w:ind w:left="107"/>
              <w:jc w:val="center"/>
            </w:pPr>
            <w:r>
              <w:t>MT</w:t>
            </w:r>
          </w:p>
        </w:tc>
        <w:tc>
          <w:tcPr>
            <w:tcW w:w="3617" w:type="dxa"/>
          </w:tcPr>
          <w:p w14:paraId="5E056B72" w14:textId="77777777" w:rsidR="00492120" w:rsidRDefault="00492120" w:rsidP="00A26EC8">
            <w:pPr>
              <w:pStyle w:val="TableParagraph"/>
              <w:spacing w:line="268" w:lineRule="exact"/>
              <w:ind w:left="105"/>
              <w:jc w:val="center"/>
            </w:pPr>
            <w:r>
              <w:t>October 5–11, 2018</w:t>
            </w:r>
          </w:p>
        </w:tc>
      </w:tr>
      <w:tr w:rsidR="00492120" w14:paraId="0FDA37B4" w14:textId="77777777" w:rsidTr="00492120">
        <w:trPr>
          <w:trHeight w:val="554"/>
        </w:trPr>
        <w:tc>
          <w:tcPr>
            <w:tcW w:w="3192" w:type="dxa"/>
            <w:shd w:val="clear" w:color="auto" w:fill="D8D8D8"/>
          </w:tcPr>
          <w:p w14:paraId="0D06CCEB" w14:textId="77777777" w:rsidR="00492120" w:rsidRDefault="00492120" w:rsidP="00492120">
            <w:pPr>
              <w:pStyle w:val="TableParagraph"/>
              <w:spacing w:line="270" w:lineRule="exact"/>
              <w:ind w:left="107"/>
            </w:pPr>
            <w:r>
              <w:t>Test Construction Meeting in</w:t>
            </w:r>
          </w:p>
          <w:p w14:paraId="58F0135C" w14:textId="77777777" w:rsidR="00492120" w:rsidRDefault="00492120" w:rsidP="00492120">
            <w:pPr>
              <w:pStyle w:val="TableParagraph"/>
              <w:spacing w:line="264" w:lineRule="exact"/>
              <w:ind w:left="107"/>
            </w:pPr>
            <w:r>
              <w:t>Albany, NY</w:t>
            </w:r>
          </w:p>
        </w:tc>
        <w:tc>
          <w:tcPr>
            <w:tcW w:w="2767" w:type="dxa"/>
            <w:shd w:val="clear" w:color="auto" w:fill="D8D8D8"/>
          </w:tcPr>
          <w:p w14:paraId="0D238EE9" w14:textId="77777777" w:rsidR="00492120" w:rsidRDefault="00492120" w:rsidP="00A26EC8">
            <w:pPr>
              <w:pStyle w:val="TableParagraph"/>
              <w:spacing w:line="270" w:lineRule="exact"/>
              <w:ind w:left="107"/>
              <w:jc w:val="center"/>
            </w:pPr>
            <w:r>
              <w:t>NYSED and MT</w:t>
            </w:r>
          </w:p>
        </w:tc>
        <w:tc>
          <w:tcPr>
            <w:tcW w:w="3617" w:type="dxa"/>
            <w:shd w:val="clear" w:color="auto" w:fill="D8D8D8"/>
          </w:tcPr>
          <w:p w14:paraId="282E35FF" w14:textId="77777777" w:rsidR="00492120" w:rsidRDefault="00492120" w:rsidP="00A26EC8">
            <w:pPr>
              <w:pStyle w:val="TableParagraph"/>
              <w:spacing w:line="270" w:lineRule="exact"/>
              <w:ind w:left="105"/>
              <w:jc w:val="center"/>
            </w:pPr>
            <w:r>
              <w:t>October 29–31, 2018</w:t>
            </w:r>
          </w:p>
        </w:tc>
      </w:tr>
    </w:tbl>
    <w:p w14:paraId="4197B37B" w14:textId="77777777" w:rsidR="00492120" w:rsidRDefault="00492120" w:rsidP="00492120">
      <w:pPr>
        <w:pStyle w:val="BodyText"/>
      </w:pPr>
    </w:p>
    <w:p w14:paraId="5C77825D" w14:textId="238E127D" w:rsidR="00492120" w:rsidRDefault="00492120" w:rsidP="00492120">
      <w:pPr>
        <w:rPr>
          <w:b/>
          <w:bCs/>
          <w:w w:val="105"/>
        </w:rPr>
      </w:pPr>
      <w:r w:rsidRPr="00A26EC8">
        <w:rPr>
          <w:b/>
          <w:bCs/>
          <w:spacing w:val="-7"/>
          <w:w w:val="105"/>
        </w:rPr>
        <w:t>Test</w:t>
      </w:r>
      <w:r w:rsidRPr="00A26EC8">
        <w:rPr>
          <w:b/>
          <w:bCs/>
          <w:spacing w:val="-6"/>
          <w:w w:val="105"/>
        </w:rPr>
        <w:t xml:space="preserve"> </w:t>
      </w:r>
      <w:r w:rsidRPr="00A26EC8">
        <w:rPr>
          <w:b/>
          <w:bCs/>
          <w:w w:val="105"/>
        </w:rPr>
        <w:t>Design</w:t>
      </w:r>
    </w:p>
    <w:p w14:paraId="1C680C5F" w14:textId="77777777" w:rsidR="00BE70C0" w:rsidRPr="00A26EC8" w:rsidRDefault="00BE70C0" w:rsidP="00492120">
      <w:pPr>
        <w:rPr>
          <w:b/>
          <w:bCs/>
        </w:rPr>
      </w:pPr>
    </w:p>
    <w:p w14:paraId="6FD11322" w14:textId="2431E504" w:rsidR="00492120" w:rsidRDefault="00492120" w:rsidP="00492120">
      <w:pPr>
        <w:rPr>
          <w:b/>
          <w:bCs/>
          <w:w w:val="105"/>
        </w:rPr>
      </w:pPr>
      <w:r w:rsidRPr="00A26EC8">
        <w:rPr>
          <w:b/>
          <w:bCs/>
          <w:w w:val="105"/>
        </w:rPr>
        <w:t>Grades</w:t>
      </w:r>
      <w:r w:rsidRPr="00A26EC8">
        <w:rPr>
          <w:b/>
          <w:bCs/>
          <w:spacing w:val="-7"/>
          <w:w w:val="105"/>
        </w:rPr>
        <w:t xml:space="preserve"> </w:t>
      </w:r>
      <w:r w:rsidRPr="00A26EC8">
        <w:rPr>
          <w:b/>
          <w:bCs/>
          <w:w w:val="105"/>
        </w:rPr>
        <w:t>1–12</w:t>
      </w:r>
    </w:p>
    <w:p w14:paraId="292B89EB" w14:textId="77777777" w:rsidR="00A26EC8" w:rsidRPr="00A26EC8" w:rsidRDefault="00A26EC8" w:rsidP="00492120">
      <w:pPr>
        <w:rPr>
          <w:b/>
          <w:bCs/>
        </w:rPr>
      </w:pPr>
    </w:p>
    <w:p w14:paraId="6FED24F0" w14:textId="77777777" w:rsidR="00492120" w:rsidRDefault="00492120" w:rsidP="00BE70C0">
      <w:pPr>
        <w:pStyle w:val="BodyText"/>
        <w:ind w:right="144"/>
      </w:pPr>
      <w:r>
        <w:t>For grades 1–12, the NYSESLAT used Global Themes and associated Topics (two per Global Theme for Speaking, Listening, and Reading) as an organizing principle underlying the presentation of test material. Using Global Themes provides continuity for the students as they move from passage to passage and modality to modality during testing. The Global Themes and Topics guided the creation of passages and graphics used on the test. They are grounded in the New York State Curriculum Standards so that students interact with material featuring Linguistic Demands similar to those experienced in the grade-level classroom. The Linguistic Demands are articulated for the purposes of assessment development as Targets of Measurement (ToMs).</w:t>
      </w:r>
    </w:p>
    <w:p w14:paraId="77AF0791" w14:textId="77777777" w:rsidR="00492120" w:rsidRDefault="00492120" w:rsidP="00BE70C0">
      <w:pPr>
        <w:pStyle w:val="BodyText"/>
        <w:ind w:right="144"/>
      </w:pPr>
      <w:r>
        <w:t>Each modality uses a specific set of ToMs, and each test item was written to a particular ToM and performance level. The breakdown of the ToMs at each grade band is presented in Appendix A.</w:t>
      </w:r>
    </w:p>
    <w:p w14:paraId="05423A0B" w14:textId="77777777" w:rsidR="00492120" w:rsidRDefault="00492120" w:rsidP="00BE70C0">
      <w:pPr>
        <w:pStyle w:val="BodyText"/>
        <w:ind w:right="223"/>
      </w:pPr>
      <w:r>
        <w:t>At grades 1–12, there are three sessions of Listening, Reading, and Writing (LRW). One session of the NYSESLAT is defined as one Global Theme. At Kindergarten, Listening Reading, and Writing are each tested in a separate session, and include different item types. The test blueprint is determined by the distribution of ToMs and PLDs by grade band and modality. The ToMs and PLDs by grade band and modality can be found here:</w:t>
      </w:r>
    </w:p>
    <w:p w14:paraId="5E8D5969" w14:textId="77777777" w:rsidR="00492120" w:rsidRDefault="00492120" w:rsidP="00BE70C0">
      <w:pPr>
        <w:pStyle w:val="BodyText"/>
        <w:ind w:right="629"/>
      </w:pPr>
      <w:r>
        <w:rPr>
          <w:color w:val="0000FF"/>
          <w:w w:val="95"/>
          <w:u w:val="single" w:color="0000FF"/>
        </w:rPr>
        <w:t>https://</w:t>
      </w:r>
      <w:hyperlink r:id="rId91">
        <w:r>
          <w:rPr>
            <w:color w:val="0000FF"/>
            <w:w w:val="95"/>
            <w:u w:val="single" w:color="0000FF"/>
          </w:rPr>
          <w:t>www.engageny.org/resource/new-york-state-english-a-second-language-achievement-</w:t>
        </w:r>
      </w:hyperlink>
      <w:r>
        <w:rPr>
          <w:color w:val="0000FF"/>
          <w:w w:val="95"/>
        </w:rPr>
        <w:t xml:space="preserve"> </w:t>
      </w:r>
      <w:r>
        <w:rPr>
          <w:color w:val="0000FF"/>
          <w:u w:val="single" w:color="0000FF"/>
        </w:rPr>
        <w:t>test-nyseslat-performance-level</w:t>
      </w:r>
    </w:p>
    <w:p w14:paraId="3A16C883" w14:textId="77777777" w:rsidR="00492120" w:rsidRDefault="00492120" w:rsidP="00BE70C0">
      <w:pPr>
        <w:pStyle w:val="BodyText"/>
        <w:spacing w:before="89"/>
        <w:ind w:right="144"/>
      </w:pPr>
      <w:r>
        <w:t>The Speaking test consists of three sections, each containing one Emerging, one Transitioning, one Expanding, and one Commanding level item. Each section is defined as one Global</w:t>
      </w:r>
      <w:r>
        <w:rPr>
          <w:spacing w:val="-34"/>
        </w:rPr>
        <w:t xml:space="preserve"> </w:t>
      </w:r>
      <w:r>
        <w:t>Theme (generally the same Global Themes used in the LRW</w:t>
      </w:r>
      <w:r>
        <w:rPr>
          <w:spacing w:val="-7"/>
        </w:rPr>
        <w:t xml:space="preserve"> </w:t>
      </w:r>
      <w:r>
        <w:t>session).</w:t>
      </w:r>
    </w:p>
    <w:p w14:paraId="6E329F12" w14:textId="77777777" w:rsidR="00492120" w:rsidRDefault="00492120" w:rsidP="00623B44">
      <w:pPr>
        <w:pStyle w:val="BodyText"/>
        <w:ind w:right="144"/>
      </w:pPr>
      <w:r>
        <w:t>Table 2 presents the operational test blueprint for the 2019 administration of the NYSESLAT.</w:t>
      </w:r>
    </w:p>
    <w:p w14:paraId="46CA5578" w14:textId="77777777" w:rsidR="00492120" w:rsidRPr="00BE70C0" w:rsidRDefault="00492120" w:rsidP="00623B44">
      <w:pPr>
        <w:rPr>
          <w:sz w:val="20"/>
          <w:szCs w:val="20"/>
        </w:rPr>
      </w:pPr>
      <w:bookmarkStart w:id="499" w:name="_Hlk72781740"/>
      <w:r w:rsidRPr="00BE70C0">
        <w:rPr>
          <w:w w:val="105"/>
          <w:sz w:val="20"/>
          <w:szCs w:val="20"/>
        </w:rPr>
        <w:t>Table 2. 2019 NYSESLAT Operational Test Design</w:t>
      </w:r>
    </w:p>
    <w:bookmarkEnd w:id="499"/>
    <w:p w14:paraId="5B3DAA5E" w14:textId="77777777" w:rsidR="00492120" w:rsidRDefault="00492120" w:rsidP="00623B44">
      <w:pPr>
        <w:pStyle w:val="BodyText"/>
        <w:spacing w:before="3"/>
        <w:rPr>
          <w:sz w:val="5"/>
        </w:rPr>
      </w:pPr>
    </w:p>
    <w:tbl>
      <w:tblPr>
        <w:tblW w:w="0" w:type="auto"/>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9"/>
        <w:gridCol w:w="1398"/>
        <w:gridCol w:w="1929"/>
        <w:gridCol w:w="645"/>
        <w:gridCol w:w="630"/>
        <w:gridCol w:w="600"/>
        <w:gridCol w:w="630"/>
        <w:gridCol w:w="991"/>
      </w:tblGrid>
      <w:tr w:rsidR="00492120" w14:paraId="768124A0" w14:textId="77777777" w:rsidTr="00523DA4">
        <w:trPr>
          <w:trHeight w:val="330"/>
        </w:trPr>
        <w:tc>
          <w:tcPr>
            <w:tcW w:w="8052" w:type="dxa"/>
            <w:gridSpan w:val="8"/>
            <w:shd w:val="clear" w:color="auto" w:fill="BFBFBF"/>
          </w:tcPr>
          <w:p w14:paraId="67BDC6D1" w14:textId="77777777" w:rsidR="00492120" w:rsidRDefault="00492120" w:rsidP="00623B44">
            <w:pPr>
              <w:pStyle w:val="TableParagraph"/>
              <w:spacing w:before="39"/>
            </w:pPr>
            <w:r>
              <w:rPr>
                <w:w w:val="105"/>
              </w:rPr>
              <w:t>2019 NYSESLAT Listening, Reading, and Writing (Grades 1–12)</w:t>
            </w:r>
          </w:p>
        </w:tc>
      </w:tr>
      <w:tr w:rsidR="00492120" w14:paraId="345575FD" w14:textId="77777777" w:rsidTr="00523DA4">
        <w:trPr>
          <w:trHeight w:val="330"/>
        </w:trPr>
        <w:tc>
          <w:tcPr>
            <w:tcW w:w="8052" w:type="dxa"/>
            <w:gridSpan w:val="8"/>
            <w:shd w:val="clear" w:color="auto" w:fill="CCCCCC"/>
          </w:tcPr>
          <w:p w14:paraId="5367131F" w14:textId="2DCB5BFA" w:rsidR="00492120" w:rsidRDefault="00492120" w:rsidP="00623B44">
            <w:pPr>
              <w:pStyle w:val="TableParagraph"/>
              <w:spacing w:before="39"/>
              <w:ind w:right="3490"/>
            </w:pPr>
            <w:r>
              <w:rPr>
                <w:w w:val="105"/>
              </w:rPr>
              <w:t>Listenin</w:t>
            </w:r>
            <w:r w:rsidR="00523DA4">
              <w:rPr>
                <w:w w:val="105"/>
              </w:rPr>
              <w:t>g</w:t>
            </w:r>
          </w:p>
        </w:tc>
      </w:tr>
      <w:tr w:rsidR="00492120" w14:paraId="20188DBF" w14:textId="77777777" w:rsidTr="00523DA4">
        <w:trPr>
          <w:trHeight w:val="460"/>
        </w:trPr>
        <w:tc>
          <w:tcPr>
            <w:tcW w:w="1229" w:type="dxa"/>
            <w:vMerge w:val="restart"/>
          </w:tcPr>
          <w:p w14:paraId="4D9C29B3" w14:textId="77777777" w:rsidR="00492120" w:rsidRDefault="00492120" w:rsidP="00492120">
            <w:pPr>
              <w:pStyle w:val="TableParagraph"/>
            </w:pPr>
          </w:p>
          <w:p w14:paraId="7AF89A1B" w14:textId="77777777" w:rsidR="00492120" w:rsidRDefault="00492120" w:rsidP="00492120">
            <w:pPr>
              <w:pStyle w:val="TableParagraph"/>
              <w:rPr>
                <w:sz w:val="27"/>
              </w:rPr>
            </w:pPr>
          </w:p>
          <w:p w14:paraId="2E3CF519" w14:textId="77777777" w:rsidR="00492120" w:rsidRDefault="00492120" w:rsidP="00492120">
            <w:pPr>
              <w:pStyle w:val="TableParagraph"/>
              <w:spacing w:line="212" w:lineRule="exact"/>
              <w:ind w:left="302"/>
              <w:rPr>
                <w:sz w:val="20"/>
              </w:rPr>
            </w:pPr>
            <w:r>
              <w:rPr>
                <w:sz w:val="20"/>
              </w:rPr>
              <w:t>Session</w:t>
            </w:r>
          </w:p>
        </w:tc>
        <w:tc>
          <w:tcPr>
            <w:tcW w:w="1398" w:type="dxa"/>
            <w:vMerge w:val="restart"/>
            <w:tcBorders>
              <w:right w:val="single" w:sz="4" w:space="0" w:color="000000"/>
            </w:tcBorders>
          </w:tcPr>
          <w:p w14:paraId="73937A26" w14:textId="77777777" w:rsidR="00492120" w:rsidRDefault="00492120" w:rsidP="00492120">
            <w:pPr>
              <w:pStyle w:val="TableParagraph"/>
              <w:rPr>
                <w:sz w:val="29"/>
              </w:rPr>
            </w:pPr>
          </w:p>
          <w:p w14:paraId="7BC1FB3D" w14:textId="77777777" w:rsidR="00492120" w:rsidRDefault="00492120" w:rsidP="00492120">
            <w:pPr>
              <w:pStyle w:val="TableParagraph"/>
              <w:spacing w:line="230" w:lineRule="atLeast"/>
              <w:ind w:left="393" w:right="334" w:hanging="29"/>
              <w:rPr>
                <w:sz w:val="20"/>
              </w:rPr>
            </w:pPr>
            <w:r>
              <w:rPr>
                <w:w w:val="105"/>
                <w:sz w:val="20"/>
              </w:rPr>
              <w:t>Passage Length</w:t>
            </w:r>
          </w:p>
        </w:tc>
        <w:tc>
          <w:tcPr>
            <w:tcW w:w="1929" w:type="dxa"/>
            <w:vMerge w:val="restart"/>
            <w:tcBorders>
              <w:left w:val="single" w:sz="4" w:space="0" w:color="000000"/>
            </w:tcBorders>
          </w:tcPr>
          <w:p w14:paraId="5BD041AE" w14:textId="77777777" w:rsidR="00492120" w:rsidRDefault="00492120" w:rsidP="00492120">
            <w:pPr>
              <w:pStyle w:val="TableParagraph"/>
            </w:pPr>
          </w:p>
          <w:p w14:paraId="5F74870D" w14:textId="77777777" w:rsidR="00492120" w:rsidRDefault="00492120" w:rsidP="00492120">
            <w:pPr>
              <w:pStyle w:val="TableParagraph"/>
              <w:rPr>
                <w:sz w:val="27"/>
              </w:rPr>
            </w:pPr>
          </w:p>
          <w:p w14:paraId="146DEB92" w14:textId="77777777" w:rsidR="00492120" w:rsidRDefault="00492120" w:rsidP="00492120">
            <w:pPr>
              <w:pStyle w:val="TableParagraph"/>
              <w:spacing w:line="212" w:lineRule="exact"/>
              <w:ind w:left="325"/>
              <w:rPr>
                <w:sz w:val="20"/>
              </w:rPr>
            </w:pPr>
            <w:r>
              <w:rPr>
                <w:w w:val="105"/>
                <w:sz w:val="20"/>
              </w:rPr>
              <w:t>Response Type</w:t>
            </w:r>
          </w:p>
        </w:tc>
        <w:tc>
          <w:tcPr>
            <w:tcW w:w="3496" w:type="dxa"/>
            <w:gridSpan w:val="5"/>
          </w:tcPr>
          <w:p w14:paraId="57F2FE74" w14:textId="77777777" w:rsidR="00492120" w:rsidRDefault="00492120" w:rsidP="00492120">
            <w:pPr>
              <w:pStyle w:val="TableParagraph"/>
              <w:spacing w:line="230" w:lineRule="exact"/>
              <w:ind w:left="1025" w:right="873" w:hanging="72"/>
              <w:rPr>
                <w:sz w:val="20"/>
              </w:rPr>
            </w:pPr>
            <w:r>
              <w:rPr>
                <w:w w:val="110"/>
                <w:sz w:val="20"/>
              </w:rPr>
              <w:t>Number of Items by Grade Band</w:t>
            </w:r>
          </w:p>
        </w:tc>
      </w:tr>
      <w:tr w:rsidR="00492120" w14:paraId="5A183ADF" w14:textId="77777777" w:rsidTr="00523DA4">
        <w:trPr>
          <w:trHeight w:val="316"/>
        </w:trPr>
        <w:tc>
          <w:tcPr>
            <w:tcW w:w="1229" w:type="dxa"/>
            <w:vMerge/>
            <w:tcBorders>
              <w:top w:val="nil"/>
            </w:tcBorders>
          </w:tcPr>
          <w:p w14:paraId="6902978D" w14:textId="77777777" w:rsidR="00492120" w:rsidRDefault="00492120" w:rsidP="00492120">
            <w:pPr>
              <w:rPr>
                <w:sz w:val="2"/>
                <w:szCs w:val="2"/>
              </w:rPr>
            </w:pPr>
          </w:p>
        </w:tc>
        <w:tc>
          <w:tcPr>
            <w:tcW w:w="1398" w:type="dxa"/>
            <w:vMerge/>
            <w:tcBorders>
              <w:top w:val="nil"/>
              <w:right w:val="single" w:sz="4" w:space="0" w:color="000000"/>
            </w:tcBorders>
          </w:tcPr>
          <w:p w14:paraId="237CDAC9" w14:textId="77777777" w:rsidR="00492120" w:rsidRDefault="00492120" w:rsidP="00492120">
            <w:pPr>
              <w:rPr>
                <w:sz w:val="2"/>
                <w:szCs w:val="2"/>
              </w:rPr>
            </w:pPr>
          </w:p>
        </w:tc>
        <w:tc>
          <w:tcPr>
            <w:tcW w:w="1929" w:type="dxa"/>
            <w:vMerge/>
            <w:tcBorders>
              <w:top w:val="nil"/>
              <w:left w:val="single" w:sz="4" w:space="0" w:color="000000"/>
            </w:tcBorders>
          </w:tcPr>
          <w:p w14:paraId="07E20D57" w14:textId="77777777" w:rsidR="00492120" w:rsidRDefault="00492120" w:rsidP="00492120">
            <w:pPr>
              <w:rPr>
                <w:sz w:val="2"/>
                <w:szCs w:val="2"/>
              </w:rPr>
            </w:pPr>
          </w:p>
        </w:tc>
        <w:tc>
          <w:tcPr>
            <w:tcW w:w="645" w:type="dxa"/>
            <w:tcBorders>
              <w:right w:val="single" w:sz="4" w:space="0" w:color="000000"/>
            </w:tcBorders>
            <w:shd w:val="clear" w:color="auto" w:fill="E4E4E4"/>
          </w:tcPr>
          <w:p w14:paraId="06267E8D" w14:textId="77777777" w:rsidR="00492120" w:rsidRDefault="00492120" w:rsidP="00492120">
            <w:pPr>
              <w:pStyle w:val="TableParagraph"/>
              <w:spacing w:before="84" w:line="212" w:lineRule="exact"/>
              <w:ind w:left="162"/>
              <w:rPr>
                <w:sz w:val="20"/>
              </w:rPr>
            </w:pPr>
            <w:r>
              <w:rPr>
                <w:sz w:val="20"/>
              </w:rPr>
              <w:t>1–2</w:t>
            </w:r>
          </w:p>
        </w:tc>
        <w:tc>
          <w:tcPr>
            <w:tcW w:w="630" w:type="dxa"/>
            <w:tcBorders>
              <w:left w:val="single" w:sz="4" w:space="0" w:color="000000"/>
              <w:right w:val="single" w:sz="4" w:space="0" w:color="000000"/>
            </w:tcBorders>
            <w:shd w:val="clear" w:color="auto" w:fill="E4E4E4"/>
          </w:tcPr>
          <w:p w14:paraId="0DD1A6B1" w14:textId="77777777" w:rsidR="00492120" w:rsidRDefault="00492120" w:rsidP="00492120">
            <w:pPr>
              <w:pStyle w:val="TableParagraph"/>
              <w:spacing w:before="84" w:line="212" w:lineRule="exact"/>
              <w:ind w:left="85" w:right="101"/>
              <w:rPr>
                <w:sz w:val="20"/>
              </w:rPr>
            </w:pPr>
            <w:r>
              <w:rPr>
                <w:sz w:val="20"/>
              </w:rPr>
              <w:t>3–4</w:t>
            </w:r>
          </w:p>
        </w:tc>
        <w:tc>
          <w:tcPr>
            <w:tcW w:w="600" w:type="dxa"/>
            <w:tcBorders>
              <w:left w:val="single" w:sz="4" w:space="0" w:color="000000"/>
              <w:right w:val="single" w:sz="4" w:space="0" w:color="000000"/>
            </w:tcBorders>
            <w:shd w:val="clear" w:color="auto" w:fill="E4E4E4"/>
          </w:tcPr>
          <w:p w14:paraId="3EF48202" w14:textId="77777777" w:rsidR="00492120" w:rsidRDefault="00492120" w:rsidP="00492120">
            <w:pPr>
              <w:pStyle w:val="TableParagraph"/>
              <w:spacing w:before="84" w:line="212" w:lineRule="exact"/>
              <w:ind w:left="124" w:right="115"/>
              <w:rPr>
                <w:sz w:val="20"/>
              </w:rPr>
            </w:pPr>
            <w:r>
              <w:rPr>
                <w:sz w:val="20"/>
              </w:rPr>
              <w:t>5–6</w:t>
            </w:r>
          </w:p>
        </w:tc>
        <w:tc>
          <w:tcPr>
            <w:tcW w:w="630" w:type="dxa"/>
            <w:tcBorders>
              <w:left w:val="single" w:sz="4" w:space="0" w:color="000000"/>
              <w:right w:val="single" w:sz="4" w:space="0" w:color="000000"/>
            </w:tcBorders>
            <w:shd w:val="clear" w:color="auto" w:fill="E4E4E4"/>
          </w:tcPr>
          <w:p w14:paraId="452C58EC" w14:textId="77777777" w:rsidR="00492120" w:rsidRDefault="00492120" w:rsidP="00492120">
            <w:pPr>
              <w:pStyle w:val="TableParagraph"/>
              <w:spacing w:before="84" w:line="212" w:lineRule="exact"/>
              <w:ind w:left="119" w:right="82"/>
              <w:rPr>
                <w:sz w:val="20"/>
              </w:rPr>
            </w:pPr>
            <w:r>
              <w:rPr>
                <w:sz w:val="20"/>
              </w:rPr>
              <w:t>7–8</w:t>
            </w:r>
          </w:p>
        </w:tc>
        <w:tc>
          <w:tcPr>
            <w:tcW w:w="991" w:type="dxa"/>
            <w:tcBorders>
              <w:left w:val="single" w:sz="4" w:space="0" w:color="000000"/>
            </w:tcBorders>
            <w:shd w:val="clear" w:color="auto" w:fill="E4E4E4"/>
          </w:tcPr>
          <w:p w14:paraId="515C398A" w14:textId="77777777" w:rsidR="00492120" w:rsidRDefault="00492120" w:rsidP="00492120">
            <w:pPr>
              <w:pStyle w:val="TableParagraph"/>
              <w:spacing w:before="84" w:line="212" w:lineRule="exact"/>
              <w:ind w:left="206" w:right="179"/>
              <w:rPr>
                <w:sz w:val="20"/>
              </w:rPr>
            </w:pPr>
            <w:r>
              <w:rPr>
                <w:sz w:val="20"/>
              </w:rPr>
              <w:t>9–12</w:t>
            </w:r>
          </w:p>
        </w:tc>
      </w:tr>
      <w:tr w:rsidR="00492120" w14:paraId="69A55519" w14:textId="77777777" w:rsidTr="00523DA4">
        <w:trPr>
          <w:trHeight w:val="243"/>
        </w:trPr>
        <w:tc>
          <w:tcPr>
            <w:tcW w:w="1229" w:type="dxa"/>
            <w:vMerge w:val="restart"/>
          </w:tcPr>
          <w:p w14:paraId="6E9771BF" w14:textId="77777777" w:rsidR="00492120" w:rsidRDefault="00492120" w:rsidP="00523DA4">
            <w:pPr>
              <w:pStyle w:val="TableParagraph"/>
              <w:spacing w:before="137"/>
              <w:ind w:left="19"/>
              <w:jc w:val="center"/>
              <w:rPr>
                <w:sz w:val="20"/>
              </w:rPr>
            </w:pPr>
            <w:r>
              <w:rPr>
                <w:w w:val="116"/>
                <w:sz w:val="20"/>
              </w:rPr>
              <w:t>I</w:t>
            </w:r>
          </w:p>
        </w:tc>
        <w:tc>
          <w:tcPr>
            <w:tcW w:w="1398" w:type="dxa"/>
            <w:tcBorders>
              <w:right w:val="single" w:sz="4" w:space="0" w:color="000000"/>
            </w:tcBorders>
          </w:tcPr>
          <w:p w14:paraId="42F3AC70"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192B2EDD"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28B19686"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3FE85C09"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501F9870"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6727F25A"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02895598" w14:textId="77777777" w:rsidR="00492120" w:rsidRDefault="00492120" w:rsidP="00492120">
            <w:pPr>
              <w:pStyle w:val="TableParagraph"/>
              <w:spacing w:line="224" w:lineRule="exact"/>
              <w:ind w:left="21"/>
              <w:rPr>
                <w:sz w:val="20"/>
              </w:rPr>
            </w:pPr>
            <w:r>
              <w:rPr>
                <w:w w:val="99"/>
                <w:sz w:val="20"/>
              </w:rPr>
              <w:t>3</w:t>
            </w:r>
          </w:p>
        </w:tc>
      </w:tr>
      <w:tr w:rsidR="00492120" w14:paraId="7AB4C017" w14:textId="77777777" w:rsidTr="00523DA4">
        <w:trPr>
          <w:trHeight w:val="246"/>
        </w:trPr>
        <w:tc>
          <w:tcPr>
            <w:tcW w:w="1229" w:type="dxa"/>
            <w:vMerge/>
            <w:tcBorders>
              <w:top w:val="nil"/>
            </w:tcBorders>
          </w:tcPr>
          <w:p w14:paraId="06BE98B9" w14:textId="77777777" w:rsidR="00492120" w:rsidRDefault="00492120" w:rsidP="00492120">
            <w:pPr>
              <w:rPr>
                <w:sz w:val="2"/>
                <w:szCs w:val="2"/>
              </w:rPr>
            </w:pPr>
          </w:p>
        </w:tc>
        <w:tc>
          <w:tcPr>
            <w:tcW w:w="1398" w:type="dxa"/>
            <w:tcBorders>
              <w:right w:val="single" w:sz="4" w:space="0" w:color="000000"/>
            </w:tcBorders>
            <w:shd w:val="clear" w:color="auto" w:fill="E4E4E4"/>
          </w:tcPr>
          <w:p w14:paraId="58F5A641" w14:textId="77777777" w:rsidR="00492120" w:rsidRDefault="00492120" w:rsidP="00492120">
            <w:pPr>
              <w:pStyle w:val="TableParagraph"/>
              <w:spacing w:before="2" w:line="224" w:lineRule="exact"/>
              <w:ind w:left="337" w:right="326"/>
              <w:rPr>
                <w:sz w:val="20"/>
              </w:rPr>
            </w:pPr>
            <w:r>
              <w:rPr>
                <w:sz w:val="20"/>
              </w:rPr>
              <w:t>Long</w:t>
            </w:r>
          </w:p>
        </w:tc>
        <w:tc>
          <w:tcPr>
            <w:tcW w:w="1929" w:type="dxa"/>
            <w:tcBorders>
              <w:left w:val="single" w:sz="4" w:space="0" w:color="000000"/>
            </w:tcBorders>
            <w:shd w:val="clear" w:color="auto" w:fill="E4E4E4"/>
          </w:tcPr>
          <w:p w14:paraId="62F7FC87" w14:textId="77777777" w:rsidR="00492120" w:rsidRDefault="00492120" w:rsidP="00492120">
            <w:pPr>
              <w:pStyle w:val="TableParagraph"/>
              <w:spacing w:before="2" w:line="224" w:lineRule="exact"/>
              <w:ind w:left="763"/>
              <w:rPr>
                <w:sz w:val="20"/>
              </w:rPr>
            </w:pPr>
            <w:r>
              <w:rPr>
                <w:sz w:val="20"/>
              </w:rPr>
              <w:t>MC4</w:t>
            </w:r>
          </w:p>
        </w:tc>
        <w:tc>
          <w:tcPr>
            <w:tcW w:w="645" w:type="dxa"/>
            <w:tcBorders>
              <w:right w:val="single" w:sz="4" w:space="0" w:color="000000"/>
            </w:tcBorders>
            <w:shd w:val="clear" w:color="auto" w:fill="E4E4E4"/>
          </w:tcPr>
          <w:p w14:paraId="5E9FBCFB" w14:textId="77777777" w:rsidR="00492120" w:rsidRDefault="00492120" w:rsidP="00492120">
            <w:pPr>
              <w:pStyle w:val="TableParagraph"/>
              <w:spacing w:before="2"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3121BF47" w14:textId="77777777" w:rsidR="00492120" w:rsidRDefault="00492120" w:rsidP="00492120">
            <w:pPr>
              <w:pStyle w:val="TableParagraph"/>
              <w:spacing w:before="2"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76B3D551" w14:textId="77777777" w:rsidR="00492120" w:rsidRDefault="00492120" w:rsidP="00492120">
            <w:pPr>
              <w:pStyle w:val="TableParagraph"/>
              <w:spacing w:before="2"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6C0B6C0D" w14:textId="77777777" w:rsidR="00492120" w:rsidRDefault="00492120" w:rsidP="00492120">
            <w:pPr>
              <w:pStyle w:val="TableParagraph"/>
              <w:spacing w:before="2"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0D3D10A8" w14:textId="77777777" w:rsidR="00492120" w:rsidRDefault="00492120" w:rsidP="00492120">
            <w:pPr>
              <w:pStyle w:val="TableParagraph"/>
              <w:spacing w:before="2" w:line="224" w:lineRule="exact"/>
              <w:ind w:left="22"/>
              <w:rPr>
                <w:sz w:val="20"/>
              </w:rPr>
            </w:pPr>
            <w:r>
              <w:rPr>
                <w:w w:val="99"/>
                <w:sz w:val="20"/>
              </w:rPr>
              <w:t>5</w:t>
            </w:r>
          </w:p>
        </w:tc>
      </w:tr>
      <w:tr w:rsidR="00492120" w14:paraId="322040F2" w14:textId="77777777" w:rsidTr="00523DA4">
        <w:trPr>
          <w:trHeight w:val="244"/>
        </w:trPr>
        <w:tc>
          <w:tcPr>
            <w:tcW w:w="1229" w:type="dxa"/>
            <w:vMerge w:val="restart"/>
          </w:tcPr>
          <w:p w14:paraId="033A2201" w14:textId="77777777" w:rsidR="00492120" w:rsidRDefault="00492120" w:rsidP="00492120">
            <w:pPr>
              <w:pStyle w:val="TableParagraph"/>
              <w:spacing w:before="137"/>
              <w:ind w:left="470" w:right="455"/>
              <w:rPr>
                <w:sz w:val="20"/>
              </w:rPr>
            </w:pPr>
            <w:r>
              <w:rPr>
                <w:w w:val="115"/>
                <w:sz w:val="20"/>
              </w:rPr>
              <w:t>II</w:t>
            </w:r>
          </w:p>
        </w:tc>
        <w:tc>
          <w:tcPr>
            <w:tcW w:w="1398" w:type="dxa"/>
            <w:tcBorders>
              <w:right w:val="single" w:sz="4" w:space="0" w:color="000000"/>
            </w:tcBorders>
          </w:tcPr>
          <w:p w14:paraId="6837265A"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26C7280F"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41589E5E"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7FC04A98"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0EFAB03E"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4247FA4A"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5E59B276" w14:textId="77777777" w:rsidR="00492120" w:rsidRDefault="00492120" w:rsidP="00492120">
            <w:pPr>
              <w:pStyle w:val="TableParagraph"/>
              <w:spacing w:line="224" w:lineRule="exact"/>
              <w:ind w:left="21"/>
              <w:rPr>
                <w:sz w:val="20"/>
              </w:rPr>
            </w:pPr>
            <w:r>
              <w:rPr>
                <w:w w:val="99"/>
                <w:sz w:val="20"/>
              </w:rPr>
              <w:t>3</w:t>
            </w:r>
          </w:p>
        </w:tc>
      </w:tr>
      <w:tr w:rsidR="00492120" w14:paraId="659B5175" w14:textId="77777777" w:rsidTr="00523DA4">
        <w:trPr>
          <w:trHeight w:val="244"/>
        </w:trPr>
        <w:tc>
          <w:tcPr>
            <w:tcW w:w="1229" w:type="dxa"/>
            <w:vMerge/>
            <w:tcBorders>
              <w:top w:val="nil"/>
            </w:tcBorders>
          </w:tcPr>
          <w:p w14:paraId="1A6842DB" w14:textId="77777777" w:rsidR="00492120" w:rsidRDefault="00492120" w:rsidP="00492120">
            <w:pPr>
              <w:rPr>
                <w:sz w:val="2"/>
                <w:szCs w:val="2"/>
              </w:rPr>
            </w:pPr>
          </w:p>
        </w:tc>
        <w:tc>
          <w:tcPr>
            <w:tcW w:w="1398" w:type="dxa"/>
            <w:tcBorders>
              <w:right w:val="single" w:sz="4" w:space="0" w:color="000000"/>
            </w:tcBorders>
            <w:shd w:val="clear" w:color="auto" w:fill="E4E4E4"/>
          </w:tcPr>
          <w:p w14:paraId="2CD99537" w14:textId="77777777" w:rsidR="00492120" w:rsidRDefault="00492120" w:rsidP="00492120">
            <w:pPr>
              <w:pStyle w:val="TableParagraph"/>
              <w:spacing w:line="224" w:lineRule="exact"/>
              <w:ind w:left="337" w:right="326"/>
              <w:rPr>
                <w:sz w:val="20"/>
              </w:rPr>
            </w:pPr>
            <w:r>
              <w:rPr>
                <w:sz w:val="20"/>
              </w:rPr>
              <w:t>Long</w:t>
            </w:r>
          </w:p>
        </w:tc>
        <w:tc>
          <w:tcPr>
            <w:tcW w:w="1929" w:type="dxa"/>
            <w:tcBorders>
              <w:left w:val="single" w:sz="4" w:space="0" w:color="000000"/>
            </w:tcBorders>
            <w:shd w:val="clear" w:color="auto" w:fill="E4E4E4"/>
          </w:tcPr>
          <w:p w14:paraId="323E27A9"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shd w:val="clear" w:color="auto" w:fill="E4E4E4"/>
          </w:tcPr>
          <w:p w14:paraId="15845F94" w14:textId="77777777" w:rsidR="00492120" w:rsidRDefault="00492120" w:rsidP="00492120">
            <w:pPr>
              <w:pStyle w:val="TableParagraph"/>
              <w:spacing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12537ACC" w14:textId="77777777" w:rsidR="00492120" w:rsidRDefault="00492120" w:rsidP="00492120">
            <w:pPr>
              <w:pStyle w:val="TableParagraph"/>
              <w:spacing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279AA945" w14:textId="77777777" w:rsidR="00492120" w:rsidRDefault="00492120" w:rsidP="00492120">
            <w:pPr>
              <w:pStyle w:val="TableParagraph"/>
              <w:spacing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735C88A4" w14:textId="77777777" w:rsidR="00492120" w:rsidRDefault="00492120" w:rsidP="00492120">
            <w:pPr>
              <w:pStyle w:val="TableParagraph"/>
              <w:spacing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3FF2EDD8" w14:textId="77777777" w:rsidR="00492120" w:rsidRDefault="00492120" w:rsidP="00492120">
            <w:pPr>
              <w:pStyle w:val="TableParagraph"/>
              <w:spacing w:line="224" w:lineRule="exact"/>
              <w:ind w:left="22"/>
              <w:rPr>
                <w:sz w:val="20"/>
              </w:rPr>
            </w:pPr>
            <w:r>
              <w:rPr>
                <w:w w:val="99"/>
                <w:sz w:val="20"/>
              </w:rPr>
              <w:t>5</w:t>
            </w:r>
          </w:p>
        </w:tc>
      </w:tr>
      <w:tr w:rsidR="00492120" w14:paraId="5B9E48F1" w14:textId="77777777" w:rsidTr="00523DA4">
        <w:trPr>
          <w:trHeight w:val="246"/>
        </w:trPr>
        <w:tc>
          <w:tcPr>
            <w:tcW w:w="1229" w:type="dxa"/>
            <w:vMerge w:val="restart"/>
          </w:tcPr>
          <w:p w14:paraId="1290D51E" w14:textId="77777777" w:rsidR="00492120" w:rsidRDefault="00492120" w:rsidP="00492120">
            <w:pPr>
              <w:pStyle w:val="TableParagraph"/>
              <w:spacing w:before="139"/>
              <w:ind w:left="469" w:right="455"/>
              <w:rPr>
                <w:sz w:val="20"/>
              </w:rPr>
            </w:pPr>
            <w:r>
              <w:rPr>
                <w:w w:val="115"/>
                <w:sz w:val="20"/>
              </w:rPr>
              <w:t>III</w:t>
            </w:r>
          </w:p>
        </w:tc>
        <w:tc>
          <w:tcPr>
            <w:tcW w:w="1398" w:type="dxa"/>
            <w:tcBorders>
              <w:right w:val="single" w:sz="4" w:space="0" w:color="000000"/>
            </w:tcBorders>
          </w:tcPr>
          <w:p w14:paraId="594C8AAE" w14:textId="77777777" w:rsidR="00492120" w:rsidRDefault="00492120" w:rsidP="00492120">
            <w:pPr>
              <w:pStyle w:val="TableParagraph"/>
              <w:spacing w:before="2" w:line="224" w:lineRule="exact"/>
              <w:ind w:left="338" w:right="326"/>
              <w:rPr>
                <w:sz w:val="20"/>
              </w:rPr>
            </w:pPr>
            <w:r>
              <w:rPr>
                <w:sz w:val="20"/>
              </w:rPr>
              <w:t>Short</w:t>
            </w:r>
          </w:p>
        </w:tc>
        <w:tc>
          <w:tcPr>
            <w:tcW w:w="1929" w:type="dxa"/>
            <w:tcBorders>
              <w:left w:val="single" w:sz="4" w:space="0" w:color="000000"/>
            </w:tcBorders>
          </w:tcPr>
          <w:p w14:paraId="68712A8C" w14:textId="77777777" w:rsidR="00492120" w:rsidRDefault="00492120" w:rsidP="00492120">
            <w:pPr>
              <w:pStyle w:val="TableParagraph"/>
              <w:spacing w:before="2" w:line="224" w:lineRule="exact"/>
              <w:ind w:left="764"/>
              <w:rPr>
                <w:sz w:val="20"/>
              </w:rPr>
            </w:pPr>
            <w:r>
              <w:rPr>
                <w:sz w:val="20"/>
              </w:rPr>
              <w:t>MC4</w:t>
            </w:r>
          </w:p>
        </w:tc>
        <w:tc>
          <w:tcPr>
            <w:tcW w:w="645" w:type="dxa"/>
            <w:tcBorders>
              <w:right w:val="single" w:sz="4" w:space="0" w:color="000000"/>
            </w:tcBorders>
          </w:tcPr>
          <w:p w14:paraId="587A27EE" w14:textId="77777777" w:rsidR="00492120" w:rsidRDefault="00492120" w:rsidP="00492120">
            <w:pPr>
              <w:pStyle w:val="TableParagraph"/>
              <w:spacing w:before="2" w:line="224" w:lineRule="exact"/>
              <w:ind w:right="5"/>
              <w:rPr>
                <w:sz w:val="20"/>
              </w:rPr>
            </w:pPr>
            <w:r>
              <w:rPr>
                <w:w w:val="99"/>
                <w:sz w:val="20"/>
              </w:rPr>
              <w:t>3</w:t>
            </w:r>
          </w:p>
        </w:tc>
        <w:tc>
          <w:tcPr>
            <w:tcW w:w="630" w:type="dxa"/>
            <w:tcBorders>
              <w:left w:val="single" w:sz="4" w:space="0" w:color="000000"/>
              <w:right w:val="single" w:sz="4" w:space="0" w:color="000000"/>
            </w:tcBorders>
          </w:tcPr>
          <w:p w14:paraId="615AC4F4" w14:textId="77777777" w:rsidR="00492120" w:rsidRDefault="00492120" w:rsidP="00492120">
            <w:pPr>
              <w:pStyle w:val="TableParagraph"/>
              <w:spacing w:before="2" w:line="224" w:lineRule="exact"/>
              <w:ind w:right="15"/>
              <w:rPr>
                <w:sz w:val="20"/>
              </w:rPr>
            </w:pPr>
            <w:r>
              <w:rPr>
                <w:w w:val="99"/>
                <w:sz w:val="20"/>
              </w:rPr>
              <w:t>3</w:t>
            </w:r>
          </w:p>
        </w:tc>
        <w:tc>
          <w:tcPr>
            <w:tcW w:w="600" w:type="dxa"/>
            <w:tcBorders>
              <w:left w:val="single" w:sz="4" w:space="0" w:color="000000"/>
              <w:right w:val="single" w:sz="4" w:space="0" w:color="000000"/>
            </w:tcBorders>
          </w:tcPr>
          <w:p w14:paraId="7242A944" w14:textId="77777777" w:rsidR="00492120" w:rsidRDefault="00492120" w:rsidP="00492120">
            <w:pPr>
              <w:pStyle w:val="TableParagraph"/>
              <w:spacing w:before="2" w:line="224" w:lineRule="exact"/>
              <w:ind w:left="9"/>
              <w:rPr>
                <w:sz w:val="20"/>
              </w:rPr>
            </w:pPr>
            <w:r>
              <w:rPr>
                <w:w w:val="99"/>
                <w:sz w:val="20"/>
              </w:rPr>
              <w:t>3</w:t>
            </w:r>
          </w:p>
        </w:tc>
        <w:tc>
          <w:tcPr>
            <w:tcW w:w="630" w:type="dxa"/>
            <w:tcBorders>
              <w:left w:val="single" w:sz="4" w:space="0" w:color="000000"/>
              <w:right w:val="single" w:sz="4" w:space="0" w:color="000000"/>
            </w:tcBorders>
          </w:tcPr>
          <w:p w14:paraId="026493BD" w14:textId="77777777" w:rsidR="00492120" w:rsidRDefault="00492120" w:rsidP="00492120">
            <w:pPr>
              <w:pStyle w:val="TableParagraph"/>
              <w:spacing w:before="2" w:line="224" w:lineRule="exact"/>
              <w:ind w:left="35"/>
              <w:rPr>
                <w:sz w:val="20"/>
              </w:rPr>
            </w:pPr>
            <w:r>
              <w:rPr>
                <w:w w:val="99"/>
                <w:sz w:val="20"/>
              </w:rPr>
              <w:t>3</w:t>
            </w:r>
          </w:p>
        </w:tc>
        <w:tc>
          <w:tcPr>
            <w:tcW w:w="991" w:type="dxa"/>
            <w:tcBorders>
              <w:left w:val="single" w:sz="4" w:space="0" w:color="000000"/>
              <w:right w:val="single" w:sz="4" w:space="0" w:color="000000"/>
            </w:tcBorders>
          </w:tcPr>
          <w:p w14:paraId="67845ADA" w14:textId="77777777" w:rsidR="00492120" w:rsidRDefault="00492120" w:rsidP="00492120">
            <w:pPr>
              <w:pStyle w:val="TableParagraph"/>
              <w:spacing w:before="2" w:line="224" w:lineRule="exact"/>
              <w:ind w:left="21"/>
              <w:rPr>
                <w:sz w:val="20"/>
              </w:rPr>
            </w:pPr>
            <w:r>
              <w:rPr>
                <w:w w:val="99"/>
                <w:sz w:val="20"/>
              </w:rPr>
              <w:t>3</w:t>
            </w:r>
          </w:p>
        </w:tc>
      </w:tr>
      <w:tr w:rsidR="00492120" w14:paraId="31CB05A1" w14:textId="77777777" w:rsidTr="00523DA4">
        <w:trPr>
          <w:trHeight w:val="244"/>
        </w:trPr>
        <w:tc>
          <w:tcPr>
            <w:tcW w:w="1229" w:type="dxa"/>
            <w:vMerge/>
            <w:tcBorders>
              <w:top w:val="nil"/>
            </w:tcBorders>
          </w:tcPr>
          <w:p w14:paraId="62613E09" w14:textId="77777777" w:rsidR="00492120" w:rsidRDefault="00492120" w:rsidP="00492120">
            <w:pPr>
              <w:rPr>
                <w:sz w:val="2"/>
                <w:szCs w:val="2"/>
              </w:rPr>
            </w:pPr>
          </w:p>
        </w:tc>
        <w:tc>
          <w:tcPr>
            <w:tcW w:w="1398" w:type="dxa"/>
            <w:tcBorders>
              <w:right w:val="single" w:sz="4" w:space="0" w:color="000000"/>
            </w:tcBorders>
            <w:shd w:val="clear" w:color="auto" w:fill="E4E4E4"/>
          </w:tcPr>
          <w:p w14:paraId="4795BC1B" w14:textId="77777777" w:rsidR="00492120" w:rsidRDefault="00492120" w:rsidP="00492120">
            <w:pPr>
              <w:pStyle w:val="TableParagraph"/>
              <w:spacing w:line="224" w:lineRule="exact"/>
              <w:ind w:left="337" w:right="326"/>
              <w:rPr>
                <w:sz w:val="20"/>
              </w:rPr>
            </w:pPr>
            <w:r>
              <w:rPr>
                <w:sz w:val="20"/>
              </w:rPr>
              <w:t>Long</w:t>
            </w:r>
          </w:p>
        </w:tc>
        <w:tc>
          <w:tcPr>
            <w:tcW w:w="1929" w:type="dxa"/>
            <w:tcBorders>
              <w:left w:val="single" w:sz="4" w:space="0" w:color="000000"/>
            </w:tcBorders>
            <w:shd w:val="clear" w:color="auto" w:fill="E4E4E4"/>
          </w:tcPr>
          <w:p w14:paraId="565E33AB"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shd w:val="clear" w:color="auto" w:fill="E4E4E4"/>
          </w:tcPr>
          <w:p w14:paraId="76F11B7B" w14:textId="77777777" w:rsidR="00492120" w:rsidRDefault="00492120" w:rsidP="00492120">
            <w:pPr>
              <w:pStyle w:val="TableParagraph"/>
              <w:spacing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1AB84143" w14:textId="77777777" w:rsidR="00492120" w:rsidRDefault="00492120" w:rsidP="00492120">
            <w:pPr>
              <w:pStyle w:val="TableParagraph"/>
              <w:spacing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29AC5952" w14:textId="77777777" w:rsidR="00492120" w:rsidRDefault="00492120" w:rsidP="00492120">
            <w:pPr>
              <w:pStyle w:val="TableParagraph"/>
              <w:spacing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53EB582F" w14:textId="77777777" w:rsidR="00492120" w:rsidRDefault="00492120" w:rsidP="00492120">
            <w:pPr>
              <w:pStyle w:val="TableParagraph"/>
              <w:spacing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06A2E229" w14:textId="77777777" w:rsidR="00492120" w:rsidRDefault="00492120" w:rsidP="00492120">
            <w:pPr>
              <w:pStyle w:val="TableParagraph"/>
              <w:spacing w:line="224" w:lineRule="exact"/>
              <w:ind w:left="22"/>
              <w:rPr>
                <w:sz w:val="20"/>
              </w:rPr>
            </w:pPr>
            <w:r>
              <w:rPr>
                <w:w w:val="99"/>
                <w:sz w:val="20"/>
              </w:rPr>
              <w:t>5</w:t>
            </w:r>
          </w:p>
        </w:tc>
      </w:tr>
      <w:tr w:rsidR="00492120" w14:paraId="51A0D94E" w14:textId="77777777" w:rsidTr="00523DA4">
        <w:trPr>
          <w:trHeight w:val="246"/>
        </w:trPr>
        <w:tc>
          <w:tcPr>
            <w:tcW w:w="4556" w:type="dxa"/>
            <w:gridSpan w:val="3"/>
          </w:tcPr>
          <w:p w14:paraId="54A3B6F2" w14:textId="77777777" w:rsidR="00492120" w:rsidRDefault="00492120" w:rsidP="00492120">
            <w:pPr>
              <w:pStyle w:val="TableParagraph"/>
              <w:spacing w:before="7" w:line="219" w:lineRule="exact"/>
              <w:ind w:right="91"/>
              <w:jc w:val="right"/>
              <w:rPr>
                <w:sz w:val="20"/>
              </w:rPr>
            </w:pPr>
            <w:r>
              <w:rPr>
                <w:w w:val="105"/>
                <w:sz w:val="20"/>
              </w:rPr>
              <w:t>Total Listening</w:t>
            </w:r>
          </w:p>
        </w:tc>
        <w:tc>
          <w:tcPr>
            <w:tcW w:w="645" w:type="dxa"/>
            <w:tcBorders>
              <w:right w:val="single" w:sz="4" w:space="0" w:color="000000"/>
            </w:tcBorders>
          </w:tcPr>
          <w:p w14:paraId="27AE4A5E" w14:textId="77777777" w:rsidR="00492120" w:rsidRDefault="00492120" w:rsidP="00492120">
            <w:pPr>
              <w:pStyle w:val="TableParagraph"/>
              <w:spacing w:before="2" w:line="224" w:lineRule="exact"/>
              <w:ind w:left="212"/>
              <w:rPr>
                <w:sz w:val="20"/>
              </w:rPr>
            </w:pPr>
            <w:r>
              <w:rPr>
                <w:sz w:val="20"/>
              </w:rPr>
              <w:t>24</w:t>
            </w:r>
          </w:p>
        </w:tc>
        <w:tc>
          <w:tcPr>
            <w:tcW w:w="630" w:type="dxa"/>
            <w:tcBorders>
              <w:left w:val="single" w:sz="4" w:space="0" w:color="000000"/>
              <w:right w:val="single" w:sz="4" w:space="0" w:color="000000"/>
            </w:tcBorders>
          </w:tcPr>
          <w:p w14:paraId="6467B391" w14:textId="77777777" w:rsidR="00492120" w:rsidRDefault="00492120" w:rsidP="00492120">
            <w:pPr>
              <w:pStyle w:val="TableParagraph"/>
              <w:spacing w:before="2" w:line="224" w:lineRule="exact"/>
              <w:ind w:left="86" w:right="101"/>
              <w:rPr>
                <w:sz w:val="20"/>
              </w:rPr>
            </w:pPr>
            <w:r>
              <w:rPr>
                <w:sz w:val="20"/>
              </w:rPr>
              <w:t>24</w:t>
            </w:r>
          </w:p>
        </w:tc>
        <w:tc>
          <w:tcPr>
            <w:tcW w:w="600" w:type="dxa"/>
            <w:tcBorders>
              <w:left w:val="single" w:sz="4" w:space="0" w:color="000000"/>
              <w:right w:val="single" w:sz="4" w:space="0" w:color="000000"/>
            </w:tcBorders>
          </w:tcPr>
          <w:p w14:paraId="79609D16" w14:textId="77777777" w:rsidR="00492120" w:rsidRDefault="00492120" w:rsidP="00492120">
            <w:pPr>
              <w:pStyle w:val="TableParagraph"/>
              <w:spacing w:before="2" w:line="224" w:lineRule="exact"/>
              <w:ind w:left="125" w:right="115"/>
              <w:rPr>
                <w:sz w:val="20"/>
              </w:rPr>
            </w:pPr>
            <w:r>
              <w:rPr>
                <w:sz w:val="20"/>
              </w:rPr>
              <w:t>24</w:t>
            </w:r>
          </w:p>
        </w:tc>
        <w:tc>
          <w:tcPr>
            <w:tcW w:w="630" w:type="dxa"/>
            <w:tcBorders>
              <w:left w:val="single" w:sz="4" w:space="0" w:color="000000"/>
              <w:right w:val="single" w:sz="4" w:space="0" w:color="000000"/>
            </w:tcBorders>
          </w:tcPr>
          <w:p w14:paraId="0A7745EA" w14:textId="77777777" w:rsidR="00492120" w:rsidRDefault="00492120" w:rsidP="00492120">
            <w:pPr>
              <w:pStyle w:val="TableParagraph"/>
              <w:spacing w:before="2" w:line="224" w:lineRule="exact"/>
              <w:ind w:left="119" w:right="82"/>
              <w:rPr>
                <w:sz w:val="20"/>
              </w:rPr>
            </w:pPr>
            <w:r>
              <w:rPr>
                <w:sz w:val="20"/>
              </w:rPr>
              <w:t>24</w:t>
            </w:r>
          </w:p>
        </w:tc>
        <w:tc>
          <w:tcPr>
            <w:tcW w:w="991" w:type="dxa"/>
            <w:tcBorders>
              <w:left w:val="single" w:sz="4" w:space="0" w:color="000000"/>
            </w:tcBorders>
          </w:tcPr>
          <w:p w14:paraId="1CC1CB4C" w14:textId="77777777" w:rsidR="00492120" w:rsidRDefault="00492120" w:rsidP="00492120">
            <w:pPr>
              <w:pStyle w:val="TableParagraph"/>
              <w:spacing w:before="2" w:line="224" w:lineRule="exact"/>
              <w:ind w:left="206" w:right="181"/>
              <w:rPr>
                <w:sz w:val="20"/>
              </w:rPr>
            </w:pPr>
            <w:r>
              <w:rPr>
                <w:sz w:val="20"/>
              </w:rPr>
              <w:t>24</w:t>
            </w:r>
          </w:p>
        </w:tc>
      </w:tr>
      <w:tr w:rsidR="00492120" w14:paraId="5AD772C6" w14:textId="77777777" w:rsidTr="00523DA4">
        <w:trPr>
          <w:trHeight w:val="244"/>
        </w:trPr>
        <w:tc>
          <w:tcPr>
            <w:tcW w:w="4556" w:type="dxa"/>
            <w:gridSpan w:val="3"/>
            <w:shd w:val="clear" w:color="auto" w:fill="E4E4E4"/>
          </w:tcPr>
          <w:p w14:paraId="22BD761B" w14:textId="77777777" w:rsidR="00492120" w:rsidRDefault="00492120" w:rsidP="00492120">
            <w:pPr>
              <w:pStyle w:val="TableParagraph"/>
              <w:spacing w:before="5" w:line="219" w:lineRule="exact"/>
              <w:ind w:left="2558"/>
              <w:rPr>
                <w:sz w:val="20"/>
              </w:rPr>
            </w:pPr>
            <w:r>
              <w:rPr>
                <w:w w:val="105"/>
                <w:sz w:val="20"/>
              </w:rPr>
              <w:t>Total Listening Points</w:t>
            </w:r>
          </w:p>
        </w:tc>
        <w:tc>
          <w:tcPr>
            <w:tcW w:w="645" w:type="dxa"/>
            <w:tcBorders>
              <w:right w:val="single" w:sz="4" w:space="0" w:color="000000"/>
            </w:tcBorders>
            <w:shd w:val="clear" w:color="auto" w:fill="E4E4E4"/>
          </w:tcPr>
          <w:p w14:paraId="5968AB72" w14:textId="77777777" w:rsidR="00492120" w:rsidRDefault="00492120" w:rsidP="00492120">
            <w:pPr>
              <w:pStyle w:val="TableParagraph"/>
              <w:spacing w:before="5" w:line="219" w:lineRule="exact"/>
              <w:ind w:left="212"/>
              <w:rPr>
                <w:sz w:val="20"/>
              </w:rPr>
            </w:pPr>
            <w:r>
              <w:rPr>
                <w:sz w:val="20"/>
              </w:rPr>
              <w:t>24</w:t>
            </w:r>
          </w:p>
        </w:tc>
        <w:tc>
          <w:tcPr>
            <w:tcW w:w="630" w:type="dxa"/>
            <w:tcBorders>
              <w:left w:val="single" w:sz="4" w:space="0" w:color="000000"/>
              <w:right w:val="single" w:sz="4" w:space="0" w:color="000000"/>
            </w:tcBorders>
            <w:shd w:val="clear" w:color="auto" w:fill="E4E4E4"/>
          </w:tcPr>
          <w:p w14:paraId="1F8612C0" w14:textId="77777777" w:rsidR="00492120" w:rsidRDefault="00492120" w:rsidP="00492120">
            <w:pPr>
              <w:pStyle w:val="TableParagraph"/>
              <w:spacing w:before="5" w:line="219" w:lineRule="exact"/>
              <w:ind w:left="87" w:right="101"/>
              <w:rPr>
                <w:sz w:val="20"/>
              </w:rPr>
            </w:pPr>
            <w:r>
              <w:rPr>
                <w:sz w:val="20"/>
              </w:rPr>
              <w:t>24</w:t>
            </w:r>
          </w:p>
        </w:tc>
        <w:tc>
          <w:tcPr>
            <w:tcW w:w="600" w:type="dxa"/>
            <w:tcBorders>
              <w:left w:val="single" w:sz="4" w:space="0" w:color="000000"/>
              <w:right w:val="single" w:sz="4" w:space="0" w:color="000000"/>
            </w:tcBorders>
            <w:shd w:val="clear" w:color="auto" w:fill="E4E4E4"/>
          </w:tcPr>
          <w:p w14:paraId="758A1D86" w14:textId="77777777" w:rsidR="00492120" w:rsidRDefault="00492120" w:rsidP="00492120">
            <w:pPr>
              <w:pStyle w:val="TableParagraph"/>
              <w:spacing w:before="5" w:line="219" w:lineRule="exact"/>
              <w:ind w:left="125" w:right="115"/>
              <w:rPr>
                <w:sz w:val="20"/>
              </w:rPr>
            </w:pPr>
            <w:r>
              <w:rPr>
                <w:sz w:val="20"/>
              </w:rPr>
              <w:t>24</w:t>
            </w:r>
          </w:p>
        </w:tc>
        <w:tc>
          <w:tcPr>
            <w:tcW w:w="630" w:type="dxa"/>
            <w:tcBorders>
              <w:left w:val="single" w:sz="4" w:space="0" w:color="000000"/>
              <w:right w:val="single" w:sz="4" w:space="0" w:color="000000"/>
            </w:tcBorders>
            <w:shd w:val="clear" w:color="auto" w:fill="E4E4E4"/>
          </w:tcPr>
          <w:p w14:paraId="4E9B8C59" w14:textId="77777777" w:rsidR="00492120" w:rsidRDefault="00492120" w:rsidP="00492120">
            <w:pPr>
              <w:pStyle w:val="TableParagraph"/>
              <w:spacing w:before="5" w:line="219" w:lineRule="exact"/>
              <w:ind w:left="119" w:right="81"/>
              <w:rPr>
                <w:sz w:val="20"/>
              </w:rPr>
            </w:pPr>
            <w:r>
              <w:rPr>
                <w:sz w:val="20"/>
              </w:rPr>
              <w:t>24</w:t>
            </w:r>
          </w:p>
        </w:tc>
        <w:tc>
          <w:tcPr>
            <w:tcW w:w="991" w:type="dxa"/>
            <w:tcBorders>
              <w:left w:val="single" w:sz="4" w:space="0" w:color="000000"/>
            </w:tcBorders>
            <w:shd w:val="clear" w:color="auto" w:fill="E4E4E4"/>
          </w:tcPr>
          <w:p w14:paraId="4064171C" w14:textId="77777777" w:rsidR="00492120" w:rsidRDefault="00492120" w:rsidP="00492120">
            <w:pPr>
              <w:pStyle w:val="TableParagraph"/>
              <w:spacing w:before="5" w:line="219" w:lineRule="exact"/>
              <w:ind w:left="206" w:right="179"/>
              <w:rPr>
                <w:sz w:val="20"/>
              </w:rPr>
            </w:pPr>
            <w:r>
              <w:rPr>
                <w:sz w:val="20"/>
              </w:rPr>
              <w:t>24</w:t>
            </w:r>
          </w:p>
        </w:tc>
      </w:tr>
      <w:tr w:rsidR="00492120" w14:paraId="3B6D9610" w14:textId="77777777" w:rsidTr="00523DA4">
        <w:trPr>
          <w:trHeight w:val="330"/>
        </w:trPr>
        <w:tc>
          <w:tcPr>
            <w:tcW w:w="8052" w:type="dxa"/>
            <w:gridSpan w:val="8"/>
            <w:shd w:val="clear" w:color="auto" w:fill="CCCCCC"/>
          </w:tcPr>
          <w:p w14:paraId="165AFB76" w14:textId="77777777" w:rsidR="00492120" w:rsidRDefault="00492120" w:rsidP="00492120">
            <w:pPr>
              <w:pStyle w:val="TableParagraph"/>
              <w:spacing w:before="39"/>
              <w:ind w:left="3502" w:right="3434"/>
            </w:pPr>
            <w:r>
              <w:rPr>
                <w:w w:val="105"/>
              </w:rPr>
              <w:t>Reading</w:t>
            </w:r>
          </w:p>
        </w:tc>
      </w:tr>
      <w:tr w:rsidR="00492120" w14:paraId="1E0E2EB0" w14:textId="77777777" w:rsidTr="00523DA4">
        <w:trPr>
          <w:trHeight w:val="460"/>
        </w:trPr>
        <w:tc>
          <w:tcPr>
            <w:tcW w:w="1229" w:type="dxa"/>
            <w:vMerge w:val="restart"/>
          </w:tcPr>
          <w:p w14:paraId="7622C67D" w14:textId="77777777" w:rsidR="00492120" w:rsidRDefault="00492120" w:rsidP="00492120">
            <w:pPr>
              <w:pStyle w:val="TableParagraph"/>
            </w:pPr>
          </w:p>
          <w:p w14:paraId="2F25B215" w14:textId="77777777" w:rsidR="00492120" w:rsidRDefault="00492120" w:rsidP="00492120">
            <w:pPr>
              <w:pStyle w:val="TableParagraph"/>
              <w:rPr>
                <w:sz w:val="27"/>
              </w:rPr>
            </w:pPr>
          </w:p>
          <w:p w14:paraId="542D8F18" w14:textId="77777777" w:rsidR="00492120" w:rsidRDefault="00492120" w:rsidP="00492120">
            <w:pPr>
              <w:pStyle w:val="TableParagraph"/>
              <w:spacing w:line="212" w:lineRule="exact"/>
              <w:ind w:left="302"/>
              <w:rPr>
                <w:sz w:val="20"/>
              </w:rPr>
            </w:pPr>
            <w:r>
              <w:rPr>
                <w:sz w:val="20"/>
              </w:rPr>
              <w:t>Session</w:t>
            </w:r>
          </w:p>
        </w:tc>
        <w:tc>
          <w:tcPr>
            <w:tcW w:w="1398" w:type="dxa"/>
            <w:vMerge w:val="restart"/>
            <w:tcBorders>
              <w:right w:val="single" w:sz="4" w:space="0" w:color="000000"/>
            </w:tcBorders>
          </w:tcPr>
          <w:p w14:paraId="72D75FC9" w14:textId="77777777" w:rsidR="00492120" w:rsidRDefault="00492120" w:rsidP="00492120">
            <w:pPr>
              <w:pStyle w:val="TableParagraph"/>
              <w:rPr>
                <w:sz w:val="29"/>
              </w:rPr>
            </w:pPr>
          </w:p>
          <w:p w14:paraId="4B829A94" w14:textId="77777777" w:rsidR="00492120" w:rsidRDefault="00492120" w:rsidP="00492120">
            <w:pPr>
              <w:pStyle w:val="TableParagraph"/>
              <w:spacing w:line="230" w:lineRule="atLeast"/>
              <w:ind w:left="393" w:right="334" w:hanging="29"/>
              <w:rPr>
                <w:sz w:val="20"/>
              </w:rPr>
            </w:pPr>
            <w:r>
              <w:rPr>
                <w:w w:val="105"/>
                <w:sz w:val="20"/>
              </w:rPr>
              <w:t>Passage Length</w:t>
            </w:r>
          </w:p>
        </w:tc>
        <w:tc>
          <w:tcPr>
            <w:tcW w:w="1929" w:type="dxa"/>
            <w:vMerge w:val="restart"/>
            <w:tcBorders>
              <w:left w:val="single" w:sz="4" w:space="0" w:color="000000"/>
            </w:tcBorders>
          </w:tcPr>
          <w:p w14:paraId="6C7103A5" w14:textId="77777777" w:rsidR="00492120" w:rsidRDefault="00492120" w:rsidP="00492120">
            <w:pPr>
              <w:pStyle w:val="TableParagraph"/>
            </w:pPr>
          </w:p>
          <w:p w14:paraId="46A5AFA7" w14:textId="77777777" w:rsidR="00492120" w:rsidRDefault="00492120" w:rsidP="00492120">
            <w:pPr>
              <w:pStyle w:val="TableParagraph"/>
              <w:rPr>
                <w:sz w:val="27"/>
              </w:rPr>
            </w:pPr>
          </w:p>
          <w:p w14:paraId="5D5063EC" w14:textId="77777777" w:rsidR="00492120" w:rsidRDefault="00492120" w:rsidP="00492120">
            <w:pPr>
              <w:pStyle w:val="TableParagraph"/>
              <w:spacing w:line="212" w:lineRule="exact"/>
              <w:ind w:left="325"/>
              <w:rPr>
                <w:sz w:val="20"/>
              </w:rPr>
            </w:pPr>
            <w:r>
              <w:rPr>
                <w:w w:val="105"/>
                <w:sz w:val="20"/>
              </w:rPr>
              <w:t>Response Type</w:t>
            </w:r>
          </w:p>
        </w:tc>
        <w:tc>
          <w:tcPr>
            <w:tcW w:w="3496" w:type="dxa"/>
            <w:gridSpan w:val="5"/>
          </w:tcPr>
          <w:p w14:paraId="70162ECC" w14:textId="77777777" w:rsidR="00492120" w:rsidRDefault="00492120" w:rsidP="00492120">
            <w:pPr>
              <w:pStyle w:val="TableParagraph"/>
              <w:spacing w:before="4" w:line="228" w:lineRule="exact"/>
              <w:ind w:left="1025" w:right="873" w:hanging="72"/>
              <w:rPr>
                <w:sz w:val="20"/>
              </w:rPr>
            </w:pPr>
            <w:r>
              <w:rPr>
                <w:w w:val="110"/>
                <w:sz w:val="20"/>
              </w:rPr>
              <w:t>Number of Items by Grade Band</w:t>
            </w:r>
          </w:p>
        </w:tc>
      </w:tr>
      <w:tr w:rsidR="00492120" w14:paraId="17FF6178" w14:textId="77777777" w:rsidTr="00523DA4">
        <w:trPr>
          <w:trHeight w:val="315"/>
        </w:trPr>
        <w:tc>
          <w:tcPr>
            <w:tcW w:w="1229" w:type="dxa"/>
            <w:vMerge/>
            <w:tcBorders>
              <w:top w:val="nil"/>
            </w:tcBorders>
          </w:tcPr>
          <w:p w14:paraId="2121E30A" w14:textId="77777777" w:rsidR="00492120" w:rsidRDefault="00492120" w:rsidP="00492120">
            <w:pPr>
              <w:rPr>
                <w:sz w:val="2"/>
                <w:szCs w:val="2"/>
              </w:rPr>
            </w:pPr>
          </w:p>
        </w:tc>
        <w:tc>
          <w:tcPr>
            <w:tcW w:w="1398" w:type="dxa"/>
            <w:vMerge/>
            <w:tcBorders>
              <w:top w:val="nil"/>
              <w:right w:val="single" w:sz="4" w:space="0" w:color="000000"/>
            </w:tcBorders>
          </w:tcPr>
          <w:p w14:paraId="2C0FCCF4" w14:textId="77777777" w:rsidR="00492120" w:rsidRDefault="00492120" w:rsidP="00492120">
            <w:pPr>
              <w:rPr>
                <w:sz w:val="2"/>
                <w:szCs w:val="2"/>
              </w:rPr>
            </w:pPr>
          </w:p>
        </w:tc>
        <w:tc>
          <w:tcPr>
            <w:tcW w:w="1929" w:type="dxa"/>
            <w:vMerge/>
            <w:tcBorders>
              <w:top w:val="nil"/>
              <w:left w:val="single" w:sz="4" w:space="0" w:color="000000"/>
            </w:tcBorders>
          </w:tcPr>
          <w:p w14:paraId="753669B4" w14:textId="77777777" w:rsidR="00492120" w:rsidRDefault="00492120" w:rsidP="00492120">
            <w:pPr>
              <w:rPr>
                <w:sz w:val="2"/>
                <w:szCs w:val="2"/>
              </w:rPr>
            </w:pPr>
          </w:p>
        </w:tc>
        <w:tc>
          <w:tcPr>
            <w:tcW w:w="645" w:type="dxa"/>
            <w:tcBorders>
              <w:right w:val="single" w:sz="4" w:space="0" w:color="000000"/>
            </w:tcBorders>
            <w:shd w:val="clear" w:color="auto" w:fill="E4E4E4"/>
          </w:tcPr>
          <w:p w14:paraId="43822004" w14:textId="77777777" w:rsidR="00492120" w:rsidRDefault="00492120" w:rsidP="00492120">
            <w:pPr>
              <w:pStyle w:val="TableParagraph"/>
              <w:spacing w:before="84" w:line="212" w:lineRule="exact"/>
              <w:ind w:left="162"/>
              <w:rPr>
                <w:sz w:val="20"/>
              </w:rPr>
            </w:pPr>
            <w:r>
              <w:rPr>
                <w:sz w:val="20"/>
              </w:rPr>
              <w:t>1–2</w:t>
            </w:r>
          </w:p>
        </w:tc>
        <w:tc>
          <w:tcPr>
            <w:tcW w:w="630" w:type="dxa"/>
            <w:tcBorders>
              <w:left w:val="single" w:sz="4" w:space="0" w:color="000000"/>
              <w:right w:val="single" w:sz="4" w:space="0" w:color="000000"/>
            </w:tcBorders>
            <w:shd w:val="clear" w:color="auto" w:fill="E4E4E4"/>
          </w:tcPr>
          <w:p w14:paraId="72131C95" w14:textId="77777777" w:rsidR="00492120" w:rsidRDefault="00492120" w:rsidP="00492120">
            <w:pPr>
              <w:pStyle w:val="TableParagraph"/>
              <w:spacing w:before="84" w:line="212" w:lineRule="exact"/>
              <w:ind w:left="85" w:right="101"/>
              <w:rPr>
                <w:sz w:val="20"/>
              </w:rPr>
            </w:pPr>
            <w:r>
              <w:rPr>
                <w:sz w:val="20"/>
              </w:rPr>
              <w:t>3–4</w:t>
            </w:r>
          </w:p>
        </w:tc>
        <w:tc>
          <w:tcPr>
            <w:tcW w:w="600" w:type="dxa"/>
            <w:tcBorders>
              <w:left w:val="single" w:sz="4" w:space="0" w:color="000000"/>
              <w:right w:val="single" w:sz="4" w:space="0" w:color="000000"/>
            </w:tcBorders>
            <w:shd w:val="clear" w:color="auto" w:fill="E4E4E4"/>
          </w:tcPr>
          <w:p w14:paraId="623C65E1" w14:textId="77777777" w:rsidR="00492120" w:rsidRDefault="00492120" w:rsidP="00492120">
            <w:pPr>
              <w:pStyle w:val="TableParagraph"/>
              <w:spacing w:before="84" w:line="212" w:lineRule="exact"/>
              <w:ind w:left="124" w:right="115"/>
              <w:rPr>
                <w:sz w:val="20"/>
              </w:rPr>
            </w:pPr>
            <w:r>
              <w:rPr>
                <w:sz w:val="20"/>
              </w:rPr>
              <w:t>5–6</w:t>
            </w:r>
          </w:p>
        </w:tc>
        <w:tc>
          <w:tcPr>
            <w:tcW w:w="630" w:type="dxa"/>
            <w:tcBorders>
              <w:left w:val="single" w:sz="4" w:space="0" w:color="000000"/>
              <w:right w:val="single" w:sz="4" w:space="0" w:color="000000"/>
            </w:tcBorders>
            <w:shd w:val="clear" w:color="auto" w:fill="E4E4E4"/>
          </w:tcPr>
          <w:p w14:paraId="421D5C5A" w14:textId="77777777" w:rsidR="00492120" w:rsidRDefault="00492120" w:rsidP="00492120">
            <w:pPr>
              <w:pStyle w:val="TableParagraph"/>
              <w:spacing w:before="84" w:line="212" w:lineRule="exact"/>
              <w:ind w:left="119" w:right="82"/>
              <w:rPr>
                <w:sz w:val="20"/>
              </w:rPr>
            </w:pPr>
            <w:r>
              <w:rPr>
                <w:sz w:val="20"/>
              </w:rPr>
              <w:t>7–8</w:t>
            </w:r>
          </w:p>
        </w:tc>
        <w:tc>
          <w:tcPr>
            <w:tcW w:w="991" w:type="dxa"/>
            <w:tcBorders>
              <w:left w:val="single" w:sz="4" w:space="0" w:color="000000"/>
            </w:tcBorders>
            <w:shd w:val="clear" w:color="auto" w:fill="E4E4E4"/>
          </w:tcPr>
          <w:p w14:paraId="7B6CCCF2" w14:textId="77777777" w:rsidR="00492120" w:rsidRDefault="00492120" w:rsidP="00492120">
            <w:pPr>
              <w:pStyle w:val="TableParagraph"/>
              <w:spacing w:before="84" w:line="212" w:lineRule="exact"/>
              <w:ind w:left="206" w:right="179"/>
              <w:rPr>
                <w:sz w:val="20"/>
              </w:rPr>
            </w:pPr>
            <w:r>
              <w:rPr>
                <w:sz w:val="20"/>
              </w:rPr>
              <w:t>9–12</w:t>
            </w:r>
          </w:p>
        </w:tc>
      </w:tr>
      <w:tr w:rsidR="00492120" w14:paraId="0A7D59AF" w14:textId="77777777" w:rsidTr="00523DA4">
        <w:trPr>
          <w:trHeight w:val="244"/>
        </w:trPr>
        <w:tc>
          <w:tcPr>
            <w:tcW w:w="1229" w:type="dxa"/>
            <w:vMerge w:val="restart"/>
          </w:tcPr>
          <w:p w14:paraId="3B4AEE51" w14:textId="77777777" w:rsidR="00492120" w:rsidRDefault="00492120" w:rsidP="00523DA4">
            <w:pPr>
              <w:pStyle w:val="TableParagraph"/>
              <w:spacing w:before="139"/>
              <w:ind w:left="19"/>
              <w:jc w:val="center"/>
              <w:rPr>
                <w:sz w:val="20"/>
              </w:rPr>
            </w:pPr>
            <w:r>
              <w:rPr>
                <w:w w:val="116"/>
                <w:sz w:val="20"/>
              </w:rPr>
              <w:t>I</w:t>
            </w:r>
          </w:p>
        </w:tc>
        <w:tc>
          <w:tcPr>
            <w:tcW w:w="1398" w:type="dxa"/>
            <w:tcBorders>
              <w:right w:val="single" w:sz="4" w:space="0" w:color="000000"/>
            </w:tcBorders>
          </w:tcPr>
          <w:p w14:paraId="44A57C55"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1B9F99BB"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54D94E09"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2F938477"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494D90DD"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3FBB3AA3"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0CC55C94" w14:textId="77777777" w:rsidR="00492120" w:rsidRDefault="00492120" w:rsidP="00492120">
            <w:pPr>
              <w:pStyle w:val="TableParagraph"/>
              <w:spacing w:line="224" w:lineRule="exact"/>
              <w:ind w:left="21"/>
              <w:rPr>
                <w:sz w:val="20"/>
              </w:rPr>
            </w:pPr>
            <w:r>
              <w:rPr>
                <w:w w:val="99"/>
                <w:sz w:val="20"/>
              </w:rPr>
              <w:t>3</w:t>
            </w:r>
          </w:p>
        </w:tc>
      </w:tr>
      <w:tr w:rsidR="00492120" w14:paraId="193F9917" w14:textId="77777777" w:rsidTr="00523DA4">
        <w:trPr>
          <w:trHeight w:val="246"/>
        </w:trPr>
        <w:tc>
          <w:tcPr>
            <w:tcW w:w="1229" w:type="dxa"/>
            <w:vMerge/>
            <w:tcBorders>
              <w:top w:val="nil"/>
            </w:tcBorders>
          </w:tcPr>
          <w:p w14:paraId="05E63FBB" w14:textId="77777777" w:rsidR="00492120" w:rsidRDefault="00492120" w:rsidP="00492120">
            <w:pPr>
              <w:rPr>
                <w:sz w:val="2"/>
                <w:szCs w:val="2"/>
              </w:rPr>
            </w:pPr>
          </w:p>
        </w:tc>
        <w:tc>
          <w:tcPr>
            <w:tcW w:w="1398" w:type="dxa"/>
            <w:tcBorders>
              <w:right w:val="single" w:sz="4" w:space="0" w:color="000000"/>
            </w:tcBorders>
            <w:shd w:val="clear" w:color="auto" w:fill="E4E4E4"/>
          </w:tcPr>
          <w:p w14:paraId="6D27A267" w14:textId="77777777" w:rsidR="00492120" w:rsidRDefault="00492120" w:rsidP="00492120">
            <w:pPr>
              <w:pStyle w:val="TableParagraph"/>
              <w:spacing w:before="2" w:line="224" w:lineRule="exact"/>
              <w:ind w:left="339" w:right="326"/>
              <w:rPr>
                <w:sz w:val="20"/>
              </w:rPr>
            </w:pPr>
            <w:r>
              <w:rPr>
                <w:sz w:val="20"/>
              </w:rPr>
              <w:t>Medium</w:t>
            </w:r>
          </w:p>
        </w:tc>
        <w:tc>
          <w:tcPr>
            <w:tcW w:w="1929" w:type="dxa"/>
            <w:tcBorders>
              <w:left w:val="single" w:sz="4" w:space="0" w:color="000000"/>
            </w:tcBorders>
            <w:shd w:val="clear" w:color="auto" w:fill="E4E4E4"/>
          </w:tcPr>
          <w:p w14:paraId="248E2F79" w14:textId="77777777" w:rsidR="00492120" w:rsidRDefault="00492120" w:rsidP="00492120">
            <w:pPr>
              <w:pStyle w:val="TableParagraph"/>
              <w:spacing w:before="2" w:line="224" w:lineRule="exact"/>
              <w:ind w:left="763"/>
              <w:rPr>
                <w:sz w:val="20"/>
              </w:rPr>
            </w:pPr>
            <w:r>
              <w:rPr>
                <w:sz w:val="20"/>
              </w:rPr>
              <w:t>MC4</w:t>
            </w:r>
          </w:p>
        </w:tc>
        <w:tc>
          <w:tcPr>
            <w:tcW w:w="645" w:type="dxa"/>
            <w:tcBorders>
              <w:right w:val="single" w:sz="4" w:space="0" w:color="000000"/>
            </w:tcBorders>
            <w:shd w:val="clear" w:color="auto" w:fill="E4E4E4"/>
          </w:tcPr>
          <w:p w14:paraId="7DBFF7B7" w14:textId="77777777" w:rsidR="00492120" w:rsidRDefault="00492120" w:rsidP="00492120">
            <w:pPr>
              <w:pStyle w:val="TableParagraph"/>
              <w:spacing w:before="2"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488F219D" w14:textId="77777777" w:rsidR="00492120" w:rsidRDefault="00492120" w:rsidP="00492120">
            <w:pPr>
              <w:pStyle w:val="TableParagraph"/>
              <w:spacing w:before="2"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360960DF" w14:textId="77777777" w:rsidR="00492120" w:rsidRDefault="00492120" w:rsidP="00492120">
            <w:pPr>
              <w:pStyle w:val="TableParagraph"/>
              <w:spacing w:before="2"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20D626E0" w14:textId="77777777" w:rsidR="00492120" w:rsidRDefault="00492120" w:rsidP="00492120">
            <w:pPr>
              <w:pStyle w:val="TableParagraph"/>
              <w:spacing w:before="2"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529E2D60" w14:textId="77777777" w:rsidR="00492120" w:rsidRDefault="00492120" w:rsidP="00492120">
            <w:pPr>
              <w:pStyle w:val="TableParagraph"/>
              <w:spacing w:before="2" w:line="224" w:lineRule="exact"/>
              <w:ind w:left="22"/>
              <w:rPr>
                <w:sz w:val="20"/>
              </w:rPr>
            </w:pPr>
            <w:r>
              <w:rPr>
                <w:w w:val="99"/>
                <w:sz w:val="20"/>
              </w:rPr>
              <w:t>5</w:t>
            </w:r>
          </w:p>
        </w:tc>
      </w:tr>
      <w:tr w:rsidR="00492120" w14:paraId="07CF086E" w14:textId="77777777" w:rsidTr="00523DA4">
        <w:trPr>
          <w:trHeight w:val="244"/>
        </w:trPr>
        <w:tc>
          <w:tcPr>
            <w:tcW w:w="1229" w:type="dxa"/>
            <w:vMerge w:val="restart"/>
          </w:tcPr>
          <w:p w14:paraId="37E0B955" w14:textId="77777777" w:rsidR="00492120" w:rsidRDefault="00492120" w:rsidP="00492120">
            <w:pPr>
              <w:pStyle w:val="TableParagraph"/>
              <w:spacing w:before="137"/>
              <w:ind w:left="470" w:right="455"/>
              <w:rPr>
                <w:sz w:val="20"/>
              </w:rPr>
            </w:pPr>
            <w:r>
              <w:rPr>
                <w:w w:val="115"/>
                <w:sz w:val="20"/>
              </w:rPr>
              <w:t>II</w:t>
            </w:r>
          </w:p>
        </w:tc>
        <w:tc>
          <w:tcPr>
            <w:tcW w:w="1398" w:type="dxa"/>
            <w:tcBorders>
              <w:right w:val="single" w:sz="4" w:space="0" w:color="000000"/>
            </w:tcBorders>
          </w:tcPr>
          <w:p w14:paraId="4332D1A3"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0FA1394D"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372005B5"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6287B636"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0B661E12"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679C53F5"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734DB96A" w14:textId="77777777" w:rsidR="00492120" w:rsidRDefault="00492120" w:rsidP="00492120">
            <w:pPr>
              <w:pStyle w:val="TableParagraph"/>
              <w:spacing w:line="224" w:lineRule="exact"/>
              <w:ind w:left="21"/>
              <w:rPr>
                <w:sz w:val="20"/>
              </w:rPr>
            </w:pPr>
            <w:r>
              <w:rPr>
                <w:w w:val="99"/>
                <w:sz w:val="20"/>
              </w:rPr>
              <w:t>3</w:t>
            </w:r>
          </w:p>
        </w:tc>
      </w:tr>
      <w:tr w:rsidR="00492120" w14:paraId="50253D8F" w14:textId="77777777" w:rsidTr="00523DA4">
        <w:trPr>
          <w:trHeight w:val="246"/>
        </w:trPr>
        <w:tc>
          <w:tcPr>
            <w:tcW w:w="1229" w:type="dxa"/>
            <w:vMerge/>
            <w:tcBorders>
              <w:top w:val="nil"/>
            </w:tcBorders>
          </w:tcPr>
          <w:p w14:paraId="2C830D3F" w14:textId="77777777" w:rsidR="00492120" w:rsidRDefault="00492120" w:rsidP="00492120">
            <w:pPr>
              <w:rPr>
                <w:sz w:val="2"/>
                <w:szCs w:val="2"/>
              </w:rPr>
            </w:pPr>
          </w:p>
        </w:tc>
        <w:tc>
          <w:tcPr>
            <w:tcW w:w="1398" w:type="dxa"/>
            <w:tcBorders>
              <w:right w:val="single" w:sz="4" w:space="0" w:color="000000"/>
            </w:tcBorders>
            <w:shd w:val="clear" w:color="auto" w:fill="E4E4E4"/>
          </w:tcPr>
          <w:p w14:paraId="3AA006F3" w14:textId="77777777" w:rsidR="00492120" w:rsidRDefault="00492120" w:rsidP="00492120">
            <w:pPr>
              <w:pStyle w:val="TableParagraph"/>
              <w:spacing w:before="2" w:line="224" w:lineRule="exact"/>
              <w:ind w:left="339" w:right="326"/>
              <w:rPr>
                <w:sz w:val="20"/>
              </w:rPr>
            </w:pPr>
            <w:r>
              <w:rPr>
                <w:sz w:val="20"/>
              </w:rPr>
              <w:t>Medium</w:t>
            </w:r>
          </w:p>
        </w:tc>
        <w:tc>
          <w:tcPr>
            <w:tcW w:w="1929" w:type="dxa"/>
            <w:tcBorders>
              <w:left w:val="single" w:sz="4" w:space="0" w:color="000000"/>
            </w:tcBorders>
            <w:shd w:val="clear" w:color="auto" w:fill="E4E4E4"/>
          </w:tcPr>
          <w:p w14:paraId="283762AF" w14:textId="77777777" w:rsidR="00492120" w:rsidRDefault="00492120" w:rsidP="00492120">
            <w:pPr>
              <w:pStyle w:val="TableParagraph"/>
              <w:spacing w:before="2" w:line="224" w:lineRule="exact"/>
              <w:ind w:left="763"/>
              <w:rPr>
                <w:sz w:val="20"/>
              </w:rPr>
            </w:pPr>
            <w:r>
              <w:rPr>
                <w:sz w:val="20"/>
              </w:rPr>
              <w:t>MC4</w:t>
            </w:r>
          </w:p>
        </w:tc>
        <w:tc>
          <w:tcPr>
            <w:tcW w:w="645" w:type="dxa"/>
            <w:tcBorders>
              <w:right w:val="single" w:sz="4" w:space="0" w:color="000000"/>
            </w:tcBorders>
            <w:shd w:val="clear" w:color="auto" w:fill="E4E4E4"/>
          </w:tcPr>
          <w:p w14:paraId="6FD19535" w14:textId="77777777" w:rsidR="00492120" w:rsidRDefault="00492120" w:rsidP="00492120">
            <w:pPr>
              <w:pStyle w:val="TableParagraph"/>
              <w:spacing w:before="2"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565616F3" w14:textId="77777777" w:rsidR="00492120" w:rsidRDefault="00492120" w:rsidP="00492120">
            <w:pPr>
              <w:pStyle w:val="TableParagraph"/>
              <w:spacing w:before="2"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3FBB5C7E" w14:textId="77777777" w:rsidR="00492120" w:rsidRDefault="00492120" w:rsidP="00492120">
            <w:pPr>
              <w:pStyle w:val="TableParagraph"/>
              <w:spacing w:before="2"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11D81D0D" w14:textId="77777777" w:rsidR="00492120" w:rsidRDefault="00492120" w:rsidP="00492120">
            <w:pPr>
              <w:pStyle w:val="TableParagraph"/>
              <w:spacing w:before="2"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2ADF35F2" w14:textId="77777777" w:rsidR="00492120" w:rsidRDefault="00492120" w:rsidP="00492120">
            <w:pPr>
              <w:pStyle w:val="TableParagraph"/>
              <w:spacing w:before="2" w:line="224" w:lineRule="exact"/>
              <w:ind w:left="22"/>
              <w:rPr>
                <w:sz w:val="20"/>
              </w:rPr>
            </w:pPr>
            <w:r>
              <w:rPr>
                <w:w w:val="99"/>
                <w:sz w:val="20"/>
              </w:rPr>
              <w:t>5</w:t>
            </w:r>
          </w:p>
        </w:tc>
      </w:tr>
      <w:tr w:rsidR="00492120" w14:paraId="57B69D36" w14:textId="77777777" w:rsidTr="00523DA4">
        <w:trPr>
          <w:trHeight w:val="244"/>
        </w:trPr>
        <w:tc>
          <w:tcPr>
            <w:tcW w:w="1229" w:type="dxa"/>
            <w:vMerge w:val="restart"/>
          </w:tcPr>
          <w:p w14:paraId="3FB77D14" w14:textId="77777777" w:rsidR="00492120" w:rsidRDefault="00492120" w:rsidP="00492120">
            <w:pPr>
              <w:pStyle w:val="TableParagraph"/>
              <w:spacing w:before="137"/>
              <w:ind w:left="469" w:right="455"/>
              <w:rPr>
                <w:sz w:val="20"/>
              </w:rPr>
            </w:pPr>
            <w:r>
              <w:rPr>
                <w:w w:val="115"/>
                <w:sz w:val="20"/>
              </w:rPr>
              <w:t>III</w:t>
            </w:r>
          </w:p>
        </w:tc>
        <w:tc>
          <w:tcPr>
            <w:tcW w:w="1398" w:type="dxa"/>
            <w:tcBorders>
              <w:right w:val="single" w:sz="4" w:space="0" w:color="000000"/>
            </w:tcBorders>
          </w:tcPr>
          <w:p w14:paraId="7D4631D7" w14:textId="77777777" w:rsidR="00492120" w:rsidRDefault="00492120" w:rsidP="00492120">
            <w:pPr>
              <w:pStyle w:val="TableParagraph"/>
              <w:spacing w:line="224" w:lineRule="exact"/>
              <w:ind w:left="339" w:right="326"/>
              <w:rPr>
                <w:sz w:val="20"/>
              </w:rPr>
            </w:pPr>
            <w:r>
              <w:rPr>
                <w:sz w:val="20"/>
              </w:rPr>
              <w:t>Medium</w:t>
            </w:r>
          </w:p>
        </w:tc>
        <w:tc>
          <w:tcPr>
            <w:tcW w:w="1929" w:type="dxa"/>
            <w:tcBorders>
              <w:left w:val="single" w:sz="4" w:space="0" w:color="000000"/>
            </w:tcBorders>
          </w:tcPr>
          <w:p w14:paraId="08F3138C"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tcPr>
          <w:p w14:paraId="7041A0DF" w14:textId="77777777" w:rsidR="00492120" w:rsidRDefault="00492120" w:rsidP="00492120">
            <w:pPr>
              <w:pStyle w:val="TableParagraph"/>
              <w:spacing w:line="224" w:lineRule="exact"/>
              <w:ind w:right="3"/>
              <w:rPr>
                <w:sz w:val="20"/>
              </w:rPr>
            </w:pPr>
            <w:r>
              <w:rPr>
                <w:w w:val="99"/>
                <w:sz w:val="20"/>
              </w:rPr>
              <w:t>5</w:t>
            </w:r>
          </w:p>
        </w:tc>
        <w:tc>
          <w:tcPr>
            <w:tcW w:w="630" w:type="dxa"/>
            <w:tcBorders>
              <w:left w:val="single" w:sz="4" w:space="0" w:color="000000"/>
              <w:right w:val="single" w:sz="4" w:space="0" w:color="000000"/>
            </w:tcBorders>
          </w:tcPr>
          <w:p w14:paraId="20C58200" w14:textId="77777777" w:rsidR="00492120" w:rsidRDefault="00492120" w:rsidP="00492120">
            <w:pPr>
              <w:pStyle w:val="TableParagraph"/>
              <w:spacing w:line="224" w:lineRule="exact"/>
              <w:ind w:right="17"/>
              <w:rPr>
                <w:sz w:val="20"/>
              </w:rPr>
            </w:pPr>
            <w:r>
              <w:rPr>
                <w:w w:val="99"/>
                <w:sz w:val="20"/>
              </w:rPr>
              <w:t>5</w:t>
            </w:r>
          </w:p>
        </w:tc>
        <w:tc>
          <w:tcPr>
            <w:tcW w:w="600" w:type="dxa"/>
            <w:tcBorders>
              <w:left w:val="single" w:sz="4" w:space="0" w:color="000000"/>
              <w:right w:val="single" w:sz="4" w:space="0" w:color="000000"/>
            </w:tcBorders>
          </w:tcPr>
          <w:p w14:paraId="5418FE8F" w14:textId="77777777" w:rsidR="00492120" w:rsidRDefault="00492120" w:rsidP="00492120">
            <w:pPr>
              <w:pStyle w:val="TableParagraph"/>
              <w:spacing w:line="224" w:lineRule="exact"/>
              <w:ind w:left="7"/>
              <w:rPr>
                <w:sz w:val="20"/>
              </w:rPr>
            </w:pPr>
            <w:r>
              <w:rPr>
                <w:w w:val="99"/>
                <w:sz w:val="20"/>
              </w:rPr>
              <w:t>5</w:t>
            </w:r>
          </w:p>
        </w:tc>
        <w:tc>
          <w:tcPr>
            <w:tcW w:w="630" w:type="dxa"/>
            <w:tcBorders>
              <w:left w:val="single" w:sz="4" w:space="0" w:color="000000"/>
              <w:right w:val="single" w:sz="4" w:space="0" w:color="000000"/>
            </w:tcBorders>
          </w:tcPr>
          <w:p w14:paraId="5DEA9581" w14:textId="77777777" w:rsidR="00492120" w:rsidRDefault="00492120" w:rsidP="00492120">
            <w:pPr>
              <w:pStyle w:val="TableParagraph"/>
              <w:spacing w:line="224" w:lineRule="exact"/>
              <w:ind w:left="33"/>
              <w:rPr>
                <w:sz w:val="20"/>
              </w:rPr>
            </w:pPr>
            <w:r>
              <w:rPr>
                <w:w w:val="99"/>
                <w:sz w:val="20"/>
              </w:rPr>
              <w:t>5</w:t>
            </w:r>
          </w:p>
        </w:tc>
        <w:tc>
          <w:tcPr>
            <w:tcW w:w="991" w:type="dxa"/>
            <w:tcBorders>
              <w:left w:val="single" w:sz="4" w:space="0" w:color="000000"/>
              <w:right w:val="single" w:sz="4" w:space="0" w:color="000000"/>
            </w:tcBorders>
          </w:tcPr>
          <w:p w14:paraId="0B7662BD" w14:textId="77777777" w:rsidR="00492120" w:rsidRDefault="00492120" w:rsidP="00492120">
            <w:pPr>
              <w:pStyle w:val="TableParagraph"/>
              <w:spacing w:line="224" w:lineRule="exact"/>
              <w:ind w:left="18"/>
              <w:rPr>
                <w:sz w:val="20"/>
              </w:rPr>
            </w:pPr>
            <w:r>
              <w:rPr>
                <w:w w:val="99"/>
                <w:sz w:val="20"/>
              </w:rPr>
              <w:t>5</w:t>
            </w:r>
          </w:p>
        </w:tc>
      </w:tr>
      <w:tr w:rsidR="00492120" w14:paraId="41A70718" w14:textId="77777777" w:rsidTr="00523DA4">
        <w:trPr>
          <w:trHeight w:val="243"/>
        </w:trPr>
        <w:tc>
          <w:tcPr>
            <w:tcW w:w="1229" w:type="dxa"/>
            <w:vMerge/>
            <w:tcBorders>
              <w:top w:val="nil"/>
            </w:tcBorders>
          </w:tcPr>
          <w:p w14:paraId="13BA156F" w14:textId="77777777" w:rsidR="00492120" w:rsidRDefault="00492120" w:rsidP="00492120">
            <w:pPr>
              <w:rPr>
                <w:sz w:val="2"/>
                <w:szCs w:val="2"/>
              </w:rPr>
            </w:pPr>
          </w:p>
        </w:tc>
        <w:tc>
          <w:tcPr>
            <w:tcW w:w="1398" w:type="dxa"/>
            <w:tcBorders>
              <w:right w:val="single" w:sz="4" w:space="0" w:color="000000"/>
            </w:tcBorders>
            <w:shd w:val="clear" w:color="auto" w:fill="E4E4E4"/>
          </w:tcPr>
          <w:p w14:paraId="64D4FD9E" w14:textId="77777777" w:rsidR="00492120" w:rsidRDefault="00492120" w:rsidP="00492120">
            <w:pPr>
              <w:pStyle w:val="TableParagraph"/>
              <w:spacing w:line="224" w:lineRule="exact"/>
              <w:ind w:left="337" w:right="326"/>
              <w:rPr>
                <w:sz w:val="20"/>
              </w:rPr>
            </w:pPr>
            <w:r>
              <w:rPr>
                <w:sz w:val="20"/>
              </w:rPr>
              <w:t>Long</w:t>
            </w:r>
          </w:p>
        </w:tc>
        <w:tc>
          <w:tcPr>
            <w:tcW w:w="1929" w:type="dxa"/>
            <w:tcBorders>
              <w:left w:val="single" w:sz="4" w:space="0" w:color="000000"/>
            </w:tcBorders>
            <w:shd w:val="clear" w:color="auto" w:fill="E4E4E4"/>
          </w:tcPr>
          <w:p w14:paraId="5A127C60"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shd w:val="clear" w:color="auto" w:fill="E4E4E4"/>
          </w:tcPr>
          <w:p w14:paraId="123A50E2" w14:textId="77777777" w:rsidR="00492120" w:rsidRDefault="00492120" w:rsidP="00492120">
            <w:pPr>
              <w:pStyle w:val="TableParagraph"/>
              <w:spacing w:line="224" w:lineRule="exact"/>
              <w:ind w:right="2"/>
              <w:rPr>
                <w:sz w:val="20"/>
              </w:rPr>
            </w:pPr>
            <w:r>
              <w:rPr>
                <w:w w:val="99"/>
                <w:sz w:val="20"/>
              </w:rPr>
              <w:t>6</w:t>
            </w:r>
          </w:p>
        </w:tc>
        <w:tc>
          <w:tcPr>
            <w:tcW w:w="630" w:type="dxa"/>
            <w:tcBorders>
              <w:left w:val="single" w:sz="4" w:space="0" w:color="000000"/>
              <w:right w:val="single" w:sz="4" w:space="0" w:color="000000"/>
            </w:tcBorders>
            <w:shd w:val="clear" w:color="auto" w:fill="E4E4E4"/>
          </w:tcPr>
          <w:p w14:paraId="623DB80E" w14:textId="77777777" w:rsidR="00492120" w:rsidRDefault="00492120" w:rsidP="00492120">
            <w:pPr>
              <w:pStyle w:val="TableParagraph"/>
              <w:spacing w:line="224" w:lineRule="exact"/>
              <w:ind w:right="15"/>
              <w:rPr>
                <w:sz w:val="20"/>
              </w:rPr>
            </w:pPr>
            <w:r>
              <w:rPr>
                <w:w w:val="99"/>
                <w:sz w:val="20"/>
              </w:rPr>
              <w:t>6</w:t>
            </w:r>
          </w:p>
        </w:tc>
        <w:tc>
          <w:tcPr>
            <w:tcW w:w="600" w:type="dxa"/>
            <w:tcBorders>
              <w:left w:val="single" w:sz="4" w:space="0" w:color="000000"/>
              <w:right w:val="single" w:sz="4" w:space="0" w:color="000000"/>
            </w:tcBorders>
            <w:shd w:val="clear" w:color="auto" w:fill="E4E4E4"/>
          </w:tcPr>
          <w:p w14:paraId="74CAD5A3" w14:textId="77777777" w:rsidR="00492120" w:rsidRDefault="00492120" w:rsidP="00492120">
            <w:pPr>
              <w:pStyle w:val="TableParagraph"/>
              <w:spacing w:line="224" w:lineRule="exact"/>
              <w:ind w:left="10"/>
              <w:rPr>
                <w:sz w:val="20"/>
              </w:rPr>
            </w:pPr>
            <w:r>
              <w:rPr>
                <w:w w:val="99"/>
                <w:sz w:val="20"/>
              </w:rPr>
              <w:t>6</w:t>
            </w:r>
          </w:p>
        </w:tc>
        <w:tc>
          <w:tcPr>
            <w:tcW w:w="630" w:type="dxa"/>
            <w:tcBorders>
              <w:left w:val="single" w:sz="4" w:space="0" w:color="000000"/>
              <w:right w:val="single" w:sz="4" w:space="0" w:color="000000"/>
            </w:tcBorders>
            <w:shd w:val="clear" w:color="auto" w:fill="E4E4E4"/>
          </w:tcPr>
          <w:p w14:paraId="2472C547" w14:textId="77777777" w:rsidR="00492120" w:rsidRDefault="00492120" w:rsidP="00492120">
            <w:pPr>
              <w:pStyle w:val="TableParagraph"/>
              <w:spacing w:line="224" w:lineRule="exact"/>
              <w:ind w:left="37"/>
              <w:rPr>
                <w:sz w:val="20"/>
              </w:rPr>
            </w:pPr>
            <w:r>
              <w:rPr>
                <w:w w:val="99"/>
                <w:sz w:val="20"/>
              </w:rPr>
              <w:t>6</w:t>
            </w:r>
          </w:p>
        </w:tc>
        <w:tc>
          <w:tcPr>
            <w:tcW w:w="991" w:type="dxa"/>
            <w:tcBorders>
              <w:left w:val="single" w:sz="4" w:space="0" w:color="000000"/>
              <w:right w:val="single" w:sz="4" w:space="0" w:color="000000"/>
            </w:tcBorders>
            <w:shd w:val="clear" w:color="auto" w:fill="E4E4E4"/>
          </w:tcPr>
          <w:p w14:paraId="62070065" w14:textId="77777777" w:rsidR="00492120" w:rsidRDefault="00492120" w:rsidP="00492120">
            <w:pPr>
              <w:pStyle w:val="TableParagraph"/>
              <w:spacing w:line="224" w:lineRule="exact"/>
              <w:ind w:left="22"/>
              <w:rPr>
                <w:sz w:val="20"/>
              </w:rPr>
            </w:pPr>
            <w:r>
              <w:rPr>
                <w:w w:val="99"/>
                <w:sz w:val="20"/>
              </w:rPr>
              <w:t>6</w:t>
            </w:r>
          </w:p>
        </w:tc>
      </w:tr>
      <w:tr w:rsidR="00492120" w14:paraId="2B7F6AED" w14:textId="77777777" w:rsidTr="00523DA4">
        <w:trPr>
          <w:trHeight w:val="246"/>
        </w:trPr>
        <w:tc>
          <w:tcPr>
            <w:tcW w:w="4556" w:type="dxa"/>
            <w:gridSpan w:val="3"/>
          </w:tcPr>
          <w:p w14:paraId="3FC80CD8" w14:textId="77777777" w:rsidR="00492120" w:rsidRDefault="00492120" w:rsidP="00492120">
            <w:pPr>
              <w:pStyle w:val="TableParagraph"/>
              <w:spacing w:before="7" w:line="219" w:lineRule="exact"/>
              <w:ind w:right="89"/>
              <w:jc w:val="right"/>
              <w:rPr>
                <w:sz w:val="20"/>
              </w:rPr>
            </w:pPr>
            <w:r>
              <w:rPr>
                <w:w w:val="105"/>
                <w:sz w:val="20"/>
              </w:rPr>
              <w:t>Total Reading</w:t>
            </w:r>
          </w:p>
        </w:tc>
        <w:tc>
          <w:tcPr>
            <w:tcW w:w="645" w:type="dxa"/>
          </w:tcPr>
          <w:p w14:paraId="78A18E3C" w14:textId="77777777" w:rsidR="00492120" w:rsidRDefault="00492120" w:rsidP="00492120">
            <w:pPr>
              <w:pStyle w:val="TableParagraph"/>
              <w:spacing w:before="2" w:line="224" w:lineRule="exact"/>
              <w:ind w:left="212"/>
              <w:rPr>
                <w:sz w:val="20"/>
              </w:rPr>
            </w:pPr>
            <w:r>
              <w:rPr>
                <w:sz w:val="20"/>
              </w:rPr>
              <w:t>27</w:t>
            </w:r>
          </w:p>
        </w:tc>
        <w:tc>
          <w:tcPr>
            <w:tcW w:w="630" w:type="dxa"/>
          </w:tcPr>
          <w:p w14:paraId="68DA96D8" w14:textId="77777777" w:rsidR="00492120" w:rsidRDefault="00492120" w:rsidP="00492120">
            <w:pPr>
              <w:pStyle w:val="TableParagraph"/>
              <w:spacing w:before="2" w:line="224" w:lineRule="exact"/>
              <w:ind w:left="151" w:right="166"/>
              <w:rPr>
                <w:sz w:val="20"/>
              </w:rPr>
            </w:pPr>
            <w:r>
              <w:rPr>
                <w:sz w:val="20"/>
              </w:rPr>
              <w:t>27</w:t>
            </w:r>
          </w:p>
        </w:tc>
        <w:tc>
          <w:tcPr>
            <w:tcW w:w="600" w:type="dxa"/>
          </w:tcPr>
          <w:p w14:paraId="24D9D0D6" w14:textId="77777777" w:rsidR="00492120" w:rsidRDefault="00492120" w:rsidP="00492120">
            <w:pPr>
              <w:pStyle w:val="TableParagraph"/>
              <w:spacing w:before="2" w:line="224" w:lineRule="exact"/>
              <w:ind w:left="175" w:right="165"/>
              <w:rPr>
                <w:sz w:val="20"/>
              </w:rPr>
            </w:pPr>
            <w:r>
              <w:rPr>
                <w:sz w:val="20"/>
              </w:rPr>
              <w:t>27</w:t>
            </w:r>
          </w:p>
        </w:tc>
        <w:tc>
          <w:tcPr>
            <w:tcW w:w="630" w:type="dxa"/>
          </w:tcPr>
          <w:p w14:paraId="532D5897" w14:textId="77777777" w:rsidR="00492120" w:rsidRDefault="00492120" w:rsidP="00492120">
            <w:pPr>
              <w:pStyle w:val="TableParagraph"/>
              <w:spacing w:before="2" w:line="224" w:lineRule="exact"/>
              <w:ind w:left="177" w:right="140"/>
              <w:rPr>
                <w:sz w:val="20"/>
              </w:rPr>
            </w:pPr>
            <w:r>
              <w:rPr>
                <w:sz w:val="20"/>
              </w:rPr>
              <w:t>27</w:t>
            </w:r>
          </w:p>
        </w:tc>
        <w:tc>
          <w:tcPr>
            <w:tcW w:w="991" w:type="dxa"/>
            <w:tcBorders>
              <w:right w:val="single" w:sz="4" w:space="0" w:color="000000"/>
            </w:tcBorders>
          </w:tcPr>
          <w:p w14:paraId="0DAC7133" w14:textId="77777777" w:rsidR="00492120" w:rsidRDefault="00492120" w:rsidP="00492120">
            <w:pPr>
              <w:pStyle w:val="TableParagraph"/>
              <w:spacing w:before="2" w:line="224" w:lineRule="exact"/>
              <w:ind w:left="206" w:right="191"/>
              <w:rPr>
                <w:sz w:val="20"/>
              </w:rPr>
            </w:pPr>
            <w:r>
              <w:rPr>
                <w:sz w:val="20"/>
              </w:rPr>
              <w:t>27</w:t>
            </w:r>
          </w:p>
        </w:tc>
      </w:tr>
      <w:tr w:rsidR="00492120" w14:paraId="123172B2" w14:textId="77777777" w:rsidTr="00523DA4">
        <w:trPr>
          <w:trHeight w:val="244"/>
        </w:trPr>
        <w:tc>
          <w:tcPr>
            <w:tcW w:w="4556" w:type="dxa"/>
            <w:gridSpan w:val="3"/>
            <w:shd w:val="clear" w:color="auto" w:fill="E4E4E4"/>
          </w:tcPr>
          <w:p w14:paraId="5235BED1" w14:textId="77777777" w:rsidR="00492120" w:rsidRDefault="00492120" w:rsidP="00492120">
            <w:pPr>
              <w:pStyle w:val="TableParagraph"/>
              <w:spacing w:before="5" w:line="219" w:lineRule="exact"/>
              <w:ind w:left="2646"/>
              <w:rPr>
                <w:sz w:val="20"/>
              </w:rPr>
            </w:pPr>
            <w:r>
              <w:rPr>
                <w:w w:val="105"/>
                <w:sz w:val="20"/>
              </w:rPr>
              <w:t>Total Reading Points</w:t>
            </w:r>
          </w:p>
        </w:tc>
        <w:tc>
          <w:tcPr>
            <w:tcW w:w="645" w:type="dxa"/>
            <w:shd w:val="clear" w:color="auto" w:fill="E4E4E4"/>
          </w:tcPr>
          <w:p w14:paraId="72E64505" w14:textId="77777777" w:rsidR="00492120" w:rsidRDefault="00492120" w:rsidP="00492120">
            <w:pPr>
              <w:pStyle w:val="TableParagraph"/>
              <w:spacing w:before="5" w:line="219" w:lineRule="exact"/>
              <w:ind w:left="212"/>
              <w:rPr>
                <w:sz w:val="20"/>
              </w:rPr>
            </w:pPr>
            <w:r>
              <w:rPr>
                <w:sz w:val="20"/>
              </w:rPr>
              <w:t>27</w:t>
            </w:r>
          </w:p>
        </w:tc>
        <w:tc>
          <w:tcPr>
            <w:tcW w:w="630" w:type="dxa"/>
            <w:shd w:val="clear" w:color="auto" w:fill="E4E4E4"/>
          </w:tcPr>
          <w:p w14:paraId="06F2BCA4" w14:textId="77777777" w:rsidR="00492120" w:rsidRDefault="00492120" w:rsidP="00492120">
            <w:pPr>
              <w:pStyle w:val="TableParagraph"/>
              <w:spacing w:before="5" w:line="219" w:lineRule="exact"/>
              <w:ind w:left="152" w:right="166"/>
              <w:rPr>
                <w:sz w:val="20"/>
              </w:rPr>
            </w:pPr>
            <w:r>
              <w:rPr>
                <w:sz w:val="20"/>
              </w:rPr>
              <w:t>27</w:t>
            </w:r>
          </w:p>
        </w:tc>
        <w:tc>
          <w:tcPr>
            <w:tcW w:w="600" w:type="dxa"/>
            <w:shd w:val="clear" w:color="auto" w:fill="E4E4E4"/>
          </w:tcPr>
          <w:p w14:paraId="293BA1BE" w14:textId="77777777" w:rsidR="00492120" w:rsidRDefault="00492120" w:rsidP="00492120">
            <w:pPr>
              <w:pStyle w:val="TableParagraph"/>
              <w:spacing w:before="5" w:line="219" w:lineRule="exact"/>
              <w:ind w:left="175" w:right="165"/>
              <w:rPr>
                <w:sz w:val="20"/>
              </w:rPr>
            </w:pPr>
            <w:r>
              <w:rPr>
                <w:sz w:val="20"/>
              </w:rPr>
              <w:t>27</w:t>
            </w:r>
          </w:p>
        </w:tc>
        <w:tc>
          <w:tcPr>
            <w:tcW w:w="630" w:type="dxa"/>
            <w:shd w:val="clear" w:color="auto" w:fill="E4E4E4"/>
          </w:tcPr>
          <w:p w14:paraId="6FB8B868" w14:textId="77777777" w:rsidR="00492120" w:rsidRDefault="00492120" w:rsidP="00492120">
            <w:pPr>
              <w:pStyle w:val="TableParagraph"/>
              <w:spacing w:before="5" w:line="219" w:lineRule="exact"/>
              <w:ind w:left="177" w:right="139"/>
              <w:rPr>
                <w:sz w:val="20"/>
              </w:rPr>
            </w:pPr>
            <w:r>
              <w:rPr>
                <w:sz w:val="20"/>
              </w:rPr>
              <w:t>27</w:t>
            </w:r>
          </w:p>
        </w:tc>
        <w:tc>
          <w:tcPr>
            <w:tcW w:w="991" w:type="dxa"/>
            <w:tcBorders>
              <w:right w:val="single" w:sz="4" w:space="0" w:color="000000"/>
            </w:tcBorders>
            <w:shd w:val="clear" w:color="auto" w:fill="E4E4E4"/>
          </w:tcPr>
          <w:p w14:paraId="1C876B70" w14:textId="77777777" w:rsidR="00492120" w:rsidRDefault="00492120" w:rsidP="00492120">
            <w:pPr>
              <w:pStyle w:val="TableParagraph"/>
              <w:spacing w:before="5" w:line="219" w:lineRule="exact"/>
              <w:ind w:left="206" w:right="189"/>
              <w:rPr>
                <w:sz w:val="20"/>
              </w:rPr>
            </w:pPr>
            <w:r>
              <w:rPr>
                <w:sz w:val="20"/>
              </w:rPr>
              <w:t>27</w:t>
            </w:r>
          </w:p>
        </w:tc>
      </w:tr>
      <w:tr w:rsidR="00492120" w14:paraId="27970485" w14:textId="77777777" w:rsidTr="00523DA4">
        <w:trPr>
          <w:trHeight w:val="330"/>
        </w:trPr>
        <w:tc>
          <w:tcPr>
            <w:tcW w:w="8052" w:type="dxa"/>
            <w:gridSpan w:val="8"/>
            <w:shd w:val="clear" w:color="auto" w:fill="CCCCCC"/>
          </w:tcPr>
          <w:p w14:paraId="0E09C353" w14:textId="77777777" w:rsidR="00492120" w:rsidRDefault="00492120" w:rsidP="00492120">
            <w:pPr>
              <w:pStyle w:val="TableParagraph"/>
              <w:spacing w:before="39"/>
              <w:ind w:left="3502" w:right="3465"/>
            </w:pPr>
            <w:r>
              <w:rPr>
                <w:w w:val="110"/>
              </w:rPr>
              <w:t>Writing</w:t>
            </w:r>
          </w:p>
        </w:tc>
      </w:tr>
      <w:tr w:rsidR="00492120" w14:paraId="09D51EE4" w14:textId="77777777" w:rsidTr="00523DA4">
        <w:trPr>
          <w:trHeight w:val="460"/>
        </w:trPr>
        <w:tc>
          <w:tcPr>
            <w:tcW w:w="1229" w:type="dxa"/>
            <w:vMerge w:val="restart"/>
          </w:tcPr>
          <w:p w14:paraId="67953316" w14:textId="77777777" w:rsidR="00492120" w:rsidRDefault="00492120" w:rsidP="00492120">
            <w:pPr>
              <w:pStyle w:val="TableParagraph"/>
            </w:pPr>
          </w:p>
          <w:p w14:paraId="61D5CBDA" w14:textId="77777777" w:rsidR="00492120" w:rsidRDefault="00492120" w:rsidP="00492120">
            <w:pPr>
              <w:pStyle w:val="TableParagraph"/>
              <w:rPr>
                <w:sz w:val="27"/>
              </w:rPr>
            </w:pPr>
          </w:p>
          <w:p w14:paraId="61FA4382" w14:textId="77777777" w:rsidR="00492120" w:rsidRDefault="00492120" w:rsidP="00492120">
            <w:pPr>
              <w:pStyle w:val="TableParagraph"/>
              <w:spacing w:line="212" w:lineRule="exact"/>
              <w:ind w:left="309"/>
              <w:rPr>
                <w:sz w:val="20"/>
              </w:rPr>
            </w:pPr>
            <w:r>
              <w:rPr>
                <w:sz w:val="20"/>
              </w:rPr>
              <w:t>Session</w:t>
            </w:r>
          </w:p>
        </w:tc>
        <w:tc>
          <w:tcPr>
            <w:tcW w:w="1398" w:type="dxa"/>
            <w:vMerge w:val="restart"/>
          </w:tcPr>
          <w:p w14:paraId="58FCBFD8" w14:textId="77777777" w:rsidR="00492120" w:rsidRDefault="00492120" w:rsidP="00492120">
            <w:pPr>
              <w:pStyle w:val="TableParagraph"/>
              <w:rPr>
                <w:sz w:val="29"/>
              </w:rPr>
            </w:pPr>
          </w:p>
          <w:p w14:paraId="7358B7B4" w14:textId="77777777" w:rsidR="00492120" w:rsidRDefault="00492120" w:rsidP="00492120">
            <w:pPr>
              <w:pStyle w:val="TableParagraph"/>
              <w:spacing w:line="230" w:lineRule="atLeast"/>
              <w:ind w:left="390" w:right="332" w:hanging="29"/>
              <w:rPr>
                <w:sz w:val="20"/>
              </w:rPr>
            </w:pPr>
            <w:r>
              <w:rPr>
                <w:w w:val="105"/>
                <w:sz w:val="20"/>
              </w:rPr>
              <w:t>Passage Length</w:t>
            </w:r>
          </w:p>
        </w:tc>
        <w:tc>
          <w:tcPr>
            <w:tcW w:w="1929" w:type="dxa"/>
            <w:vMerge w:val="restart"/>
          </w:tcPr>
          <w:p w14:paraId="2D8C665C" w14:textId="77777777" w:rsidR="00492120" w:rsidRDefault="00492120" w:rsidP="00492120">
            <w:pPr>
              <w:pStyle w:val="TableParagraph"/>
            </w:pPr>
          </w:p>
          <w:p w14:paraId="7E3F9589" w14:textId="77777777" w:rsidR="00492120" w:rsidRDefault="00492120" w:rsidP="00492120">
            <w:pPr>
              <w:pStyle w:val="TableParagraph"/>
              <w:rPr>
                <w:sz w:val="27"/>
              </w:rPr>
            </w:pPr>
          </w:p>
          <w:p w14:paraId="685898DC" w14:textId="77777777" w:rsidR="00492120" w:rsidRDefault="00492120" w:rsidP="00492120">
            <w:pPr>
              <w:pStyle w:val="TableParagraph"/>
              <w:spacing w:line="212" w:lineRule="exact"/>
              <w:ind w:left="316"/>
              <w:rPr>
                <w:sz w:val="20"/>
              </w:rPr>
            </w:pPr>
            <w:r>
              <w:rPr>
                <w:w w:val="105"/>
                <w:sz w:val="20"/>
              </w:rPr>
              <w:t>Response Type</w:t>
            </w:r>
          </w:p>
        </w:tc>
        <w:tc>
          <w:tcPr>
            <w:tcW w:w="3496" w:type="dxa"/>
            <w:gridSpan w:val="5"/>
          </w:tcPr>
          <w:p w14:paraId="29ED25F0" w14:textId="77777777" w:rsidR="00492120" w:rsidRDefault="00492120" w:rsidP="00492120">
            <w:pPr>
              <w:pStyle w:val="TableParagraph"/>
              <w:spacing w:line="230" w:lineRule="exact"/>
              <w:ind w:left="1033" w:right="865" w:hanging="72"/>
              <w:rPr>
                <w:sz w:val="20"/>
              </w:rPr>
            </w:pPr>
            <w:r>
              <w:rPr>
                <w:w w:val="110"/>
                <w:sz w:val="20"/>
              </w:rPr>
              <w:t>Number of Items by Grade Band</w:t>
            </w:r>
          </w:p>
        </w:tc>
      </w:tr>
      <w:tr w:rsidR="00492120" w14:paraId="53531F20" w14:textId="77777777" w:rsidTr="00523DA4">
        <w:trPr>
          <w:trHeight w:val="315"/>
        </w:trPr>
        <w:tc>
          <w:tcPr>
            <w:tcW w:w="1229" w:type="dxa"/>
            <w:vMerge/>
            <w:tcBorders>
              <w:top w:val="nil"/>
            </w:tcBorders>
          </w:tcPr>
          <w:p w14:paraId="500EB4DE" w14:textId="77777777" w:rsidR="00492120" w:rsidRDefault="00492120" w:rsidP="00492120">
            <w:pPr>
              <w:rPr>
                <w:sz w:val="2"/>
                <w:szCs w:val="2"/>
              </w:rPr>
            </w:pPr>
          </w:p>
        </w:tc>
        <w:tc>
          <w:tcPr>
            <w:tcW w:w="1398" w:type="dxa"/>
            <w:vMerge/>
            <w:tcBorders>
              <w:top w:val="nil"/>
            </w:tcBorders>
          </w:tcPr>
          <w:p w14:paraId="5F3D90A6" w14:textId="77777777" w:rsidR="00492120" w:rsidRDefault="00492120" w:rsidP="00492120">
            <w:pPr>
              <w:rPr>
                <w:sz w:val="2"/>
                <w:szCs w:val="2"/>
              </w:rPr>
            </w:pPr>
          </w:p>
        </w:tc>
        <w:tc>
          <w:tcPr>
            <w:tcW w:w="1929" w:type="dxa"/>
            <w:vMerge/>
            <w:tcBorders>
              <w:top w:val="nil"/>
            </w:tcBorders>
          </w:tcPr>
          <w:p w14:paraId="57E30EA3" w14:textId="77777777" w:rsidR="00492120" w:rsidRDefault="00492120" w:rsidP="00492120">
            <w:pPr>
              <w:rPr>
                <w:sz w:val="2"/>
                <w:szCs w:val="2"/>
              </w:rPr>
            </w:pPr>
          </w:p>
        </w:tc>
        <w:tc>
          <w:tcPr>
            <w:tcW w:w="645" w:type="dxa"/>
            <w:tcBorders>
              <w:right w:val="single" w:sz="4" w:space="0" w:color="000000"/>
            </w:tcBorders>
            <w:shd w:val="clear" w:color="auto" w:fill="E4E4E4"/>
          </w:tcPr>
          <w:p w14:paraId="3CB5775B" w14:textId="77777777" w:rsidR="00492120" w:rsidRDefault="00492120" w:rsidP="00492120">
            <w:pPr>
              <w:pStyle w:val="TableParagraph"/>
              <w:spacing w:before="84" w:line="212" w:lineRule="exact"/>
              <w:ind w:left="188"/>
              <w:rPr>
                <w:sz w:val="20"/>
              </w:rPr>
            </w:pPr>
            <w:r>
              <w:rPr>
                <w:sz w:val="20"/>
              </w:rPr>
              <w:t>1–2</w:t>
            </w:r>
          </w:p>
        </w:tc>
        <w:tc>
          <w:tcPr>
            <w:tcW w:w="630" w:type="dxa"/>
            <w:tcBorders>
              <w:left w:val="single" w:sz="4" w:space="0" w:color="000000"/>
              <w:right w:val="single" w:sz="4" w:space="0" w:color="000000"/>
            </w:tcBorders>
            <w:shd w:val="clear" w:color="auto" w:fill="E4E4E4"/>
          </w:tcPr>
          <w:p w14:paraId="18B0A65E" w14:textId="77777777" w:rsidR="00492120" w:rsidRDefault="00492120" w:rsidP="00492120">
            <w:pPr>
              <w:pStyle w:val="TableParagraph"/>
              <w:spacing w:before="84" w:line="212" w:lineRule="exact"/>
              <w:ind w:left="119" w:right="42"/>
              <w:rPr>
                <w:sz w:val="20"/>
              </w:rPr>
            </w:pPr>
            <w:r>
              <w:rPr>
                <w:sz w:val="20"/>
              </w:rPr>
              <w:t>3–4</w:t>
            </w:r>
          </w:p>
        </w:tc>
        <w:tc>
          <w:tcPr>
            <w:tcW w:w="600" w:type="dxa"/>
            <w:tcBorders>
              <w:left w:val="single" w:sz="4" w:space="0" w:color="000000"/>
              <w:right w:val="single" w:sz="4" w:space="0" w:color="000000"/>
            </w:tcBorders>
            <w:shd w:val="clear" w:color="auto" w:fill="E4E4E4"/>
          </w:tcPr>
          <w:p w14:paraId="4BEB227D" w14:textId="77777777" w:rsidR="00492120" w:rsidRDefault="00492120" w:rsidP="00492120">
            <w:pPr>
              <w:pStyle w:val="TableParagraph"/>
              <w:spacing w:before="84" w:line="212" w:lineRule="exact"/>
              <w:ind w:left="129" w:right="110"/>
              <w:rPr>
                <w:sz w:val="20"/>
              </w:rPr>
            </w:pPr>
            <w:r>
              <w:rPr>
                <w:sz w:val="20"/>
              </w:rPr>
              <w:t>5–6</w:t>
            </w:r>
          </w:p>
        </w:tc>
        <w:tc>
          <w:tcPr>
            <w:tcW w:w="630" w:type="dxa"/>
            <w:tcBorders>
              <w:left w:val="single" w:sz="4" w:space="0" w:color="000000"/>
              <w:right w:val="single" w:sz="4" w:space="0" w:color="000000"/>
            </w:tcBorders>
            <w:shd w:val="clear" w:color="auto" w:fill="E4E4E4"/>
          </w:tcPr>
          <w:p w14:paraId="1696F40C" w14:textId="77777777" w:rsidR="00492120" w:rsidRDefault="00492120" w:rsidP="00492120">
            <w:pPr>
              <w:pStyle w:val="TableParagraph"/>
              <w:spacing w:before="84" w:line="212" w:lineRule="exact"/>
              <w:ind w:left="59" w:right="101"/>
              <w:rPr>
                <w:sz w:val="20"/>
              </w:rPr>
            </w:pPr>
            <w:r>
              <w:rPr>
                <w:sz w:val="20"/>
              </w:rPr>
              <w:t>7–8</w:t>
            </w:r>
          </w:p>
        </w:tc>
        <w:tc>
          <w:tcPr>
            <w:tcW w:w="991" w:type="dxa"/>
            <w:tcBorders>
              <w:left w:val="single" w:sz="4" w:space="0" w:color="000000"/>
            </w:tcBorders>
            <w:shd w:val="clear" w:color="auto" w:fill="E4E4E4"/>
          </w:tcPr>
          <w:p w14:paraId="381D33A5" w14:textId="77777777" w:rsidR="00492120" w:rsidRDefault="00492120" w:rsidP="00492120">
            <w:pPr>
              <w:pStyle w:val="TableParagraph"/>
              <w:spacing w:before="84" w:line="212" w:lineRule="exact"/>
              <w:ind w:left="194" w:right="191"/>
              <w:rPr>
                <w:sz w:val="20"/>
              </w:rPr>
            </w:pPr>
            <w:r>
              <w:rPr>
                <w:sz w:val="20"/>
              </w:rPr>
              <w:t>9–12</w:t>
            </w:r>
          </w:p>
        </w:tc>
      </w:tr>
      <w:tr w:rsidR="00492120" w14:paraId="19106B9D" w14:textId="77777777" w:rsidTr="00523DA4">
        <w:trPr>
          <w:trHeight w:val="244"/>
        </w:trPr>
        <w:tc>
          <w:tcPr>
            <w:tcW w:w="1229" w:type="dxa"/>
            <w:tcBorders>
              <w:bottom w:val="single" w:sz="4" w:space="0" w:color="000000"/>
            </w:tcBorders>
          </w:tcPr>
          <w:p w14:paraId="36DDF4D4" w14:textId="77777777" w:rsidR="00492120" w:rsidRDefault="00492120" w:rsidP="00523DA4">
            <w:pPr>
              <w:pStyle w:val="TableParagraph"/>
              <w:spacing w:before="5" w:line="219" w:lineRule="exact"/>
              <w:ind w:left="29"/>
              <w:jc w:val="center"/>
              <w:rPr>
                <w:sz w:val="20"/>
              </w:rPr>
            </w:pPr>
            <w:r>
              <w:rPr>
                <w:w w:val="116"/>
                <w:sz w:val="20"/>
              </w:rPr>
              <w:t>I</w:t>
            </w:r>
          </w:p>
        </w:tc>
        <w:tc>
          <w:tcPr>
            <w:tcW w:w="1398" w:type="dxa"/>
            <w:tcBorders>
              <w:bottom w:val="single" w:sz="4" w:space="0" w:color="000000"/>
            </w:tcBorders>
          </w:tcPr>
          <w:p w14:paraId="7C06398F" w14:textId="77777777" w:rsidR="00492120" w:rsidRDefault="00492120" w:rsidP="00492120">
            <w:pPr>
              <w:pStyle w:val="TableParagraph"/>
              <w:spacing w:before="7" w:line="217" w:lineRule="exact"/>
              <w:ind w:left="90" w:right="80"/>
              <w:rPr>
                <w:sz w:val="20"/>
              </w:rPr>
            </w:pPr>
            <w:r>
              <w:rPr>
                <w:sz w:val="20"/>
              </w:rPr>
              <w:t>Short/Medium</w:t>
            </w:r>
          </w:p>
        </w:tc>
        <w:tc>
          <w:tcPr>
            <w:tcW w:w="1929" w:type="dxa"/>
            <w:tcBorders>
              <w:bottom w:val="single" w:sz="4" w:space="0" w:color="000000"/>
              <w:right w:val="single" w:sz="4" w:space="0" w:color="000000"/>
            </w:tcBorders>
          </w:tcPr>
          <w:p w14:paraId="15DB2D45" w14:textId="77777777" w:rsidR="00492120" w:rsidRDefault="00492120" w:rsidP="00492120">
            <w:pPr>
              <w:pStyle w:val="TableParagraph"/>
              <w:spacing w:line="223" w:lineRule="exact"/>
              <w:ind w:left="768"/>
              <w:rPr>
                <w:sz w:val="20"/>
              </w:rPr>
            </w:pPr>
            <w:r>
              <w:rPr>
                <w:sz w:val="20"/>
              </w:rPr>
              <w:t>SCR</w:t>
            </w:r>
          </w:p>
        </w:tc>
        <w:tc>
          <w:tcPr>
            <w:tcW w:w="645" w:type="dxa"/>
            <w:tcBorders>
              <w:left w:val="single" w:sz="4" w:space="0" w:color="000000"/>
              <w:bottom w:val="single" w:sz="4" w:space="0" w:color="000000"/>
              <w:right w:val="single" w:sz="4" w:space="0" w:color="000000"/>
            </w:tcBorders>
          </w:tcPr>
          <w:p w14:paraId="14646F89" w14:textId="77777777" w:rsidR="00492120" w:rsidRDefault="00492120" w:rsidP="00492120">
            <w:pPr>
              <w:pStyle w:val="TableParagraph"/>
              <w:spacing w:before="7" w:line="217" w:lineRule="exact"/>
              <w:ind w:left="48"/>
              <w:rPr>
                <w:sz w:val="20"/>
              </w:rPr>
            </w:pPr>
            <w:r>
              <w:rPr>
                <w:w w:val="99"/>
                <w:sz w:val="20"/>
              </w:rPr>
              <w:t>1</w:t>
            </w:r>
          </w:p>
        </w:tc>
        <w:tc>
          <w:tcPr>
            <w:tcW w:w="630" w:type="dxa"/>
            <w:tcBorders>
              <w:left w:val="single" w:sz="4" w:space="0" w:color="000000"/>
              <w:bottom w:val="single" w:sz="4" w:space="0" w:color="000000"/>
              <w:right w:val="single" w:sz="4" w:space="0" w:color="000000"/>
            </w:tcBorders>
          </w:tcPr>
          <w:p w14:paraId="6C178879" w14:textId="77777777" w:rsidR="00492120" w:rsidRDefault="00492120" w:rsidP="00492120">
            <w:pPr>
              <w:pStyle w:val="TableParagraph"/>
              <w:spacing w:before="7" w:line="217" w:lineRule="exact"/>
              <w:ind w:left="77"/>
              <w:rPr>
                <w:sz w:val="20"/>
              </w:rPr>
            </w:pPr>
            <w:r>
              <w:rPr>
                <w:w w:val="99"/>
                <w:sz w:val="20"/>
              </w:rPr>
              <w:t>1</w:t>
            </w:r>
          </w:p>
        </w:tc>
        <w:tc>
          <w:tcPr>
            <w:tcW w:w="600" w:type="dxa"/>
            <w:tcBorders>
              <w:left w:val="single" w:sz="4" w:space="0" w:color="000000"/>
              <w:bottom w:val="single" w:sz="4" w:space="0" w:color="000000"/>
              <w:right w:val="single" w:sz="4" w:space="0" w:color="000000"/>
            </w:tcBorders>
          </w:tcPr>
          <w:p w14:paraId="5DDB8284" w14:textId="77777777" w:rsidR="00492120" w:rsidRDefault="00492120" w:rsidP="00492120">
            <w:pPr>
              <w:pStyle w:val="TableParagraph"/>
              <w:spacing w:before="7" w:line="217" w:lineRule="exact"/>
              <w:ind w:left="16"/>
              <w:rPr>
                <w:sz w:val="20"/>
              </w:rPr>
            </w:pPr>
            <w:r>
              <w:rPr>
                <w:w w:val="99"/>
                <w:sz w:val="20"/>
              </w:rPr>
              <w:t>1</w:t>
            </w:r>
          </w:p>
        </w:tc>
        <w:tc>
          <w:tcPr>
            <w:tcW w:w="630" w:type="dxa"/>
            <w:tcBorders>
              <w:left w:val="single" w:sz="4" w:space="0" w:color="000000"/>
              <w:bottom w:val="single" w:sz="4" w:space="0" w:color="000000"/>
              <w:right w:val="single" w:sz="4" w:space="0" w:color="000000"/>
            </w:tcBorders>
          </w:tcPr>
          <w:p w14:paraId="492AE5D5" w14:textId="77777777" w:rsidR="00492120" w:rsidRDefault="00492120" w:rsidP="00492120">
            <w:pPr>
              <w:pStyle w:val="TableParagraph"/>
              <w:spacing w:before="7" w:line="217" w:lineRule="exact"/>
              <w:ind w:right="42"/>
              <w:rPr>
                <w:sz w:val="20"/>
              </w:rPr>
            </w:pPr>
            <w:r>
              <w:rPr>
                <w:w w:val="99"/>
                <w:sz w:val="20"/>
              </w:rPr>
              <w:t>1</w:t>
            </w:r>
          </w:p>
        </w:tc>
        <w:tc>
          <w:tcPr>
            <w:tcW w:w="991" w:type="dxa"/>
            <w:tcBorders>
              <w:left w:val="single" w:sz="4" w:space="0" w:color="000000"/>
              <w:bottom w:val="single" w:sz="4" w:space="0" w:color="000000"/>
            </w:tcBorders>
          </w:tcPr>
          <w:p w14:paraId="0DBFFB17" w14:textId="77777777" w:rsidR="00492120" w:rsidRDefault="00492120" w:rsidP="00492120">
            <w:pPr>
              <w:pStyle w:val="TableParagraph"/>
              <w:spacing w:before="7" w:line="217" w:lineRule="exact"/>
              <w:rPr>
                <w:sz w:val="20"/>
              </w:rPr>
            </w:pPr>
            <w:r>
              <w:rPr>
                <w:w w:val="99"/>
                <w:sz w:val="20"/>
              </w:rPr>
              <w:t>1</w:t>
            </w:r>
          </w:p>
        </w:tc>
      </w:tr>
      <w:tr w:rsidR="00492120" w14:paraId="64600934" w14:textId="77777777" w:rsidTr="00523DA4">
        <w:trPr>
          <w:trHeight w:val="244"/>
        </w:trPr>
        <w:tc>
          <w:tcPr>
            <w:tcW w:w="1229" w:type="dxa"/>
            <w:tcBorders>
              <w:top w:val="single" w:sz="4" w:space="0" w:color="000000"/>
              <w:bottom w:val="single" w:sz="4" w:space="0" w:color="000000"/>
            </w:tcBorders>
          </w:tcPr>
          <w:p w14:paraId="25FD19BD" w14:textId="77777777" w:rsidR="00492120" w:rsidRDefault="00492120" w:rsidP="00492120">
            <w:pPr>
              <w:pStyle w:val="TableParagraph"/>
              <w:spacing w:before="5" w:line="219" w:lineRule="exact"/>
              <w:ind w:left="476" w:right="447"/>
              <w:rPr>
                <w:sz w:val="20"/>
              </w:rPr>
            </w:pPr>
            <w:r>
              <w:rPr>
                <w:w w:val="115"/>
                <w:sz w:val="20"/>
              </w:rPr>
              <w:t>II</w:t>
            </w:r>
          </w:p>
        </w:tc>
        <w:tc>
          <w:tcPr>
            <w:tcW w:w="1398" w:type="dxa"/>
            <w:tcBorders>
              <w:top w:val="single" w:sz="4" w:space="0" w:color="000000"/>
              <w:bottom w:val="single" w:sz="4" w:space="0" w:color="000000"/>
            </w:tcBorders>
            <w:shd w:val="clear" w:color="auto" w:fill="E4E4E4"/>
          </w:tcPr>
          <w:p w14:paraId="79D127DF" w14:textId="77777777" w:rsidR="00492120" w:rsidRDefault="00492120" w:rsidP="00492120">
            <w:pPr>
              <w:pStyle w:val="TableParagraph"/>
              <w:spacing w:before="7" w:line="217" w:lineRule="exact"/>
              <w:ind w:left="90" w:right="80"/>
              <w:rPr>
                <w:sz w:val="20"/>
              </w:rPr>
            </w:pPr>
            <w:r>
              <w:rPr>
                <w:sz w:val="20"/>
              </w:rPr>
              <w:t>Short/Medium</w:t>
            </w:r>
          </w:p>
        </w:tc>
        <w:tc>
          <w:tcPr>
            <w:tcW w:w="1929" w:type="dxa"/>
            <w:tcBorders>
              <w:top w:val="single" w:sz="4" w:space="0" w:color="000000"/>
              <w:bottom w:val="single" w:sz="4" w:space="0" w:color="000000"/>
              <w:right w:val="single" w:sz="4" w:space="0" w:color="000000"/>
            </w:tcBorders>
            <w:shd w:val="clear" w:color="auto" w:fill="E4E4E4"/>
          </w:tcPr>
          <w:p w14:paraId="67F38966" w14:textId="77777777" w:rsidR="00492120" w:rsidRDefault="00492120" w:rsidP="00492120">
            <w:pPr>
              <w:pStyle w:val="TableParagraph"/>
              <w:spacing w:line="223" w:lineRule="exact"/>
              <w:ind w:left="768"/>
              <w:rPr>
                <w:sz w:val="20"/>
              </w:rPr>
            </w:pPr>
            <w:r>
              <w:rPr>
                <w:sz w:val="20"/>
              </w:rPr>
              <w:t>SCR</w:t>
            </w:r>
          </w:p>
        </w:tc>
        <w:tc>
          <w:tcPr>
            <w:tcW w:w="645" w:type="dxa"/>
            <w:tcBorders>
              <w:top w:val="single" w:sz="4" w:space="0" w:color="000000"/>
              <w:left w:val="single" w:sz="4" w:space="0" w:color="000000"/>
              <w:bottom w:val="single" w:sz="4" w:space="0" w:color="000000"/>
              <w:right w:val="single" w:sz="4" w:space="0" w:color="000000"/>
            </w:tcBorders>
            <w:shd w:val="clear" w:color="auto" w:fill="E4E4E4"/>
          </w:tcPr>
          <w:p w14:paraId="04EB03C5" w14:textId="77777777" w:rsidR="00492120" w:rsidRDefault="00492120" w:rsidP="00492120">
            <w:pPr>
              <w:pStyle w:val="TableParagraph"/>
              <w:spacing w:before="7" w:line="217" w:lineRule="exact"/>
              <w:ind w:left="48"/>
              <w:rPr>
                <w:sz w:val="20"/>
              </w:rPr>
            </w:pPr>
            <w:r>
              <w:rPr>
                <w:w w:val="99"/>
                <w:sz w:val="20"/>
              </w:rPr>
              <w:t>1</w:t>
            </w:r>
          </w:p>
        </w:tc>
        <w:tc>
          <w:tcPr>
            <w:tcW w:w="630" w:type="dxa"/>
            <w:tcBorders>
              <w:top w:val="single" w:sz="4" w:space="0" w:color="000000"/>
              <w:left w:val="single" w:sz="4" w:space="0" w:color="000000"/>
              <w:bottom w:val="single" w:sz="4" w:space="0" w:color="000000"/>
              <w:right w:val="single" w:sz="4" w:space="0" w:color="000000"/>
            </w:tcBorders>
            <w:shd w:val="clear" w:color="auto" w:fill="E4E4E4"/>
          </w:tcPr>
          <w:p w14:paraId="46FC5DC1" w14:textId="77777777" w:rsidR="00492120" w:rsidRDefault="00492120" w:rsidP="00492120">
            <w:pPr>
              <w:pStyle w:val="TableParagraph"/>
              <w:spacing w:before="7" w:line="217" w:lineRule="exact"/>
              <w:ind w:left="78"/>
              <w:rPr>
                <w:sz w:val="20"/>
              </w:rPr>
            </w:pPr>
            <w:r>
              <w:rPr>
                <w:w w:val="99"/>
                <w:sz w:val="20"/>
              </w:rPr>
              <w:t>1</w:t>
            </w:r>
          </w:p>
        </w:tc>
        <w:tc>
          <w:tcPr>
            <w:tcW w:w="600" w:type="dxa"/>
            <w:tcBorders>
              <w:top w:val="single" w:sz="4" w:space="0" w:color="000000"/>
              <w:left w:val="single" w:sz="4" w:space="0" w:color="000000"/>
              <w:bottom w:val="single" w:sz="4" w:space="0" w:color="000000"/>
              <w:right w:val="single" w:sz="4" w:space="0" w:color="000000"/>
            </w:tcBorders>
            <w:shd w:val="clear" w:color="auto" w:fill="E4E4E4"/>
          </w:tcPr>
          <w:p w14:paraId="5AA59000" w14:textId="77777777" w:rsidR="00492120" w:rsidRDefault="00492120" w:rsidP="00492120">
            <w:pPr>
              <w:pStyle w:val="TableParagraph"/>
              <w:spacing w:before="7" w:line="217" w:lineRule="exact"/>
              <w:ind w:left="15"/>
              <w:rPr>
                <w:sz w:val="20"/>
              </w:rPr>
            </w:pPr>
            <w:r>
              <w:rPr>
                <w:w w:val="99"/>
                <w:sz w:val="20"/>
              </w:rPr>
              <w:t>1</w:t>
            </w:r>
          </w:p>
        </w:tc>
        <w:tc>
          <w:tcPr>
            <w:tcW w:w="630" w:type="dxa"/>
            <w:tcBorders>
              <w:top w:val="single" w:sz="4" w:space="0" w:color="000000"/>
              <w:left w:val="single" w:sz="4" w:space="0" w:color="000000"/>
              <w:bottom w:val="single" w:sz="4" w:space="0" w:color="000000"/>
              <w:right w:val="single" w:sz="4" w:space="0" w:color="000000"/>
            </w:tcBorders>
            <w:shd w:val="clear" w:color="auto" w:fill="E4E4E4"/>
          </w:tcPr>
          <w:p w14:paraId="1C923681" w14:textId="77777777" w:rsidR="00492120" w:rsidRDefault="00492120" w:rsidP="00492120">
            <w:pPr>
              <w:pStyle w:val="TableParagraph"/>
              <w:spacing w:before="7" w:line="217" w:lineRule="exact"/>
              <w:ind w:right="41"/>
              <w:rPr>
                <w:sz w:val="20"/>
              </w:rPr>
            </w:pPr>
            <w:r>
              <w:rPr>
                <w:w w:val="99"/>
                <w:sz w:val="20"/>
              </w:rPr>
              <w:t>1</w:t>
            </w:r>
          </w:p>
        </w:tc>
        <w:tc>
          <w:tcPr>
            <w:tcW w:w="991" w:type="dxa"/>
            <w:tcBorders>
              <w:top w:val="single" w:sz="4" w:space="0" w:color="000000"/>
              <w:left w:val="single" w:sz="4" w:space="0" w:color="000000"/>
              <w:bottom w:val="single" w:sz="4" w:space="0" w:color="000000"/>
            </w:tcBorders>
            <w:shd w:val="clear" w:color="auto" w:fill="E4E4E4"/>
          </w:tcPr>
          <w:p w14:paraId="3041B8EC" w14:textId="77777777" w:rsidR="00492120" w:rsidRDefault="00492120" w:rsidP="00492120">
            <w:pPr>
              <w:pStyle w:val="TableParagraph"/>
              <w:spacing w:before="7" w:line="217" w:lineRule="exact"/>
              <w:ind w:right="1"/>
              <w:rPr>
                <w:sz w:val="20"/>
              </w:rPr>
            </w:pPr>
            <w:r>
              <w:rPr>
                <w:w w:val="99"/>
                <w:sz w:val="20"/>
              </w:rPr>
              <w:t>1</w:t>
            </w:r>
          </w:p>
        </w:tc>
      </w:tr>
      <w:tr w:rsidR="00492120" w14:paraId="35E26D52" w14:textId="77777777" w:rsidTr="00523DA4">
        <w:trPr>
          <w:trHeight w:val="246"/>
        </w:trPr>
        <w:tc>
          <w:tcPr>
            <w:tcW w:w="1229" w:type="dxa"/>
            <w:tcBorders>
              <w:top w:val="single" w:sz="4" w:space="0" w:color="000000"/>
            </w:tcBorders>
          </w:tcPr>
          <w:p w14:paraId="534DF711" w14:textId="77777777" w:rsidR="00492120" w:rsidRDefault="00492120" w:rsidP="00492120">
            <w:pPr>
              <w:pStyle w:val="TableParagraph"/>
              <w:spacing w:before="7" w:line="219" w:lineRule="exact"/>
              <w:ind w:left="476" w:right="448"/>
              <w:rPr>
                <w:sz w:val="20"/>
              </w:rPr>
            </w:pPr>
            <w:r>
              <w:rPr>
                <w:w w:val="115"/>
                <w:sz w:val="20"/>
              </w:rPr>
              <w:t>III</w:t>
            </w:r>
          </w:p>
        </w:tc>
        <w:tc>
          <w:tcPr>
            <w:tcW w:w="1398" w:type="dxa"/>
            <w:tcBorders>
              <w:top w:val="single" w:sz="4" w:space="0" w:color="000000"/>
            </w:tcBorders>
          </w:tcPr>
          <w:p w14:paraId="710C2595" w14:textId="77777777" w:rsidR="00492120" w:rsidRDefault="00492120" w:rsidP="00492120">
            <w:pPr>
              <w:pStyle w:val="TableParagraph"/>
              <w:spacing w:before="10" w:line="217" w:lineRule="exact"/>
              <w:ind w:left="90" w:right="77"/>
              <w:rPr>
                <w:sz w:val="20"/>
              </w:rPr>
            </w:pPr>
            <w:r>
              <w:rPr>
                <w:sz w:val="20"/>
              </w:rPr>
              <w:t>Medium/Long</w:t>
            </w:r>
          </w:p>
        </w:tc>
        <w:tc>
          <w:tcPr>
            <w:tcW w:w="1929" w:type="dxa"/>
            <w:tcBorders>
              <w:top w:val="single" w:sz="4" w:space="0" w:color="000000"/>
              <w:right w:val="single" w:sz="4" w:space="0" w:color="000000"/>
            </w:tcBorders>
          </w:tcPr>
          <w:p w14:paraId="7A0AC03C" w14:textId="77777777" w:rsidR="00492120" w:rsidRDefault="00492120" w:rsidP="00492120">
            <w:pPr>
              <w:pStyle w:val="TableParagraph"/>
              <w:spacing w:line="223" w:lineRule="exact"/>
              <w:ind w:left="763"/>
              <w:rPr>
                <w:sz w:val="20"/>
              </w:rPr>
            </w:pPr>
            <w:r>
              <w:rPr>
                <w:sz w:val="20"/>
              </w:rPr>
              <w:t>ECR</w:t>
            </w:r>
          </w:p>
        </w:tc>
        <w:tc>
          <w:tcPr>
            <w:tcW w:w="645" w:type="dxa"/>
            <w:tcBorders>
              <w:top w:val="single" w:sz="4" w:space="0" w:color="000000"/>
              <w:left w:val="single" w:sz="4" w:space="0" w:color="000000"/>
              <w:right w:val="single" w:sz="4" w:space="0" w:color="000000"/>
            </w:tcBorders>
          </w:tcPr>
          <w:p w14:paraId="097DA86C" w14:textId="77777777" w:rsidR="00492120" w:rsidRDefault="00492120" w:rsidP="00492120">
            <w:pPr>
              <w:pStyle w:val="TableParagraph"/>
              <w:spacing w:before="10" w:line="217" w:lineRule="exact"/>
              <w:ind w:left="48"/>
              <w:rPr>
                <w:sz w:val="20"/>
              </w:rPr>
            </w:pPr>
            <w:r>
              <w:rPr>
                <w:w w:val="99"/>
                <w:sz w:val="20"/>
              </w:rPr>
              <w:t>1</w:t>
            </w:r>
          </w:p>
        </w:tc>
        <w:tc>
          <w:tcPr>
            <w:tcW w:w="630" w:type="dxa"/>
            <w:tcBorders>
              <w:top w:val="single" w:sz="4" w:space="0" w:color="000000"/>
              <w:left w:val="single" w:sz="4" w:space="0" w:color="000000"/>
              <w:right w:val="single" w:sz="4" w:space="0" w:color="000000"/>
            </w:tcBorders>
          </w:tcPr>
          <w:p w14:paraId="34B2FCFE" w14:textId="77777777" w:rsidR="00492120" w:rsidRDefault="00492120" w:rsidP="00492120">
            <w:pPr>
              <w:pStyle w:val="TableParagraph"/>
              <w:spacing w:before="10" w:line="217" w:lineRule="exact"/>
              <w:ind w:left="77"/>
              <w:rPr>
                <w:sz w:val="20"/>
              </w:rPr>
            </w:pPr>
            <w:r>
              <w:rPr>
                <w:w w:val="99"/>
                <w:sz w:val="20"/>
              </w:rPr>
              <w:t>1</w:t>
            </w:r>
          </w:p>
        </w:tc>
        <w:tc>
          <w:tcPr>
            <w:tcW w:w="600" w:type="dxa"/>
            <w:tcBorders>
              <w:top w:val="single" w:sz="4" w:space="0" w:color="000000"/>
              <w:left w:val="single" w:sz="4" w:space="0" w:color="000000"/>
              <w:right w:val="single" w:sz="4" w:space="0" w:color="000000"/>
            </w:tcBorders>
          </w:tcPr>
          <w:p w14:paraId="51A07A3C" w14:textId="77777777" w:rsidR="00492120" w:rsidRDefault="00492120" w:rsidP="00492120">
            <w:pPr>
              <w:pStyle w:val="TableParagraph"/>
              <w:spacing w:before="10" w:line="217" w:lineRule="exact"/>
              <w:ind w:left="16"/>
              <w:rPr>
                <w:sz w:val="20"/>
              </w:rPr>
            </w:pPr>
            <w:r>
              <w:rPr>
                <w:w w:val="99"/>
                <w:sz w:val="20"/>
              </w:rPr>
              <w:t>1</w:t>
            </w:r>
          </w:p>
        </w:tc>
        <w:tc>
          <w:tcPr>
            <w:tcW w:w="630" w:type="dxa"/>
            <w:tcBorders>
              <w:top w:val="single" w:sz="4" w:space="0" w:color="000000"/>
              <w:left w:val="single" w:sz="4" w:space="0" w:color="000000"/>
              <w:right w:val="single" w:sz="4" w:space="0" w:color="000000"/>
            </w:tcBorders>
          </w:tcPr>
          <w:p w14:paraId="147E2119" w14:textId="77777777" w:rsidR="00492120" w:rsidRDefault="00492120" w:rsidP="00492120">
            <w:pPr>
              <w:pStyle w:val="TableParagraph"/>
              <w:spacing w:before="10" w:line="217" w:lineRule="exact"/>
              <w:ind w:right="42"/>
              <w:rPr>
                <w:sz w:val="20"/>
              </w:rPr>
            </w:pPr>
            <w:r>
              <w:rPr>
                <w:w w:val="99"/>
                <w:sz w:val="20"/>
              </w:rPr>
              <w:t>1</w:t>
            </w:r>
          </w:p>
        </w:tc>
        <w:tc>
          <w:tcPr>
            <w:tcW w:w="991" w:type="dxa"/>
            <w:tcBorders>
              <w:top w:val="single" w:sz="4" w:space="0" w:color="000000"/>
              <w:left w:val="single" w:sz="4" w:space="0" w:color="000000"/>
            </w:tcBorders>
          </w:tcPr>
          <w:p w14:paraId="45C872A1" w14:textId="77777777" w:rsidR="00492120" w:rsidRDefault="00492120" w:rsidP="00492120">
            <w:pPr>
              <w:pStyle w:val="TableParagraph"/>
              <w:spacing w:before="10" w:line="217" w:lineRule="exact"/>
              <w:rPr>
                <w:sz w:val="20"/>
              </w:rPr>
            </w:pPr>
            <w:r>
              <w:rPr>
                <w:w w:val="99"/>
                <w:sz w:val="20"/>
              </w:rPr>
              <w:t>1</w:t>
            </w:r>
          </w:p>
        </w:tc>
      </w:tr>
      <w:tr w:rsidR="00492120" w14:paraId="5E17CD1C" w14:textId="77777777" w:rsidTr="00523DA4">
        <w:trPr>
          <w:trHeight w:val="244"/>
        </w:trPr>
        <w:tc>
          <w:tcPr>
            <w:tcW w:w="4556" w:type="dxa"/>
            <w:gridSpan w:val="3"/>
            <w:tcBorders>
              <w:right w:val="single" w:sz="4" w:space="0" w:color="000000"/>
            </w:tcBorders>
            <w:shd w:val="clear" w:color="auto" w:fill="E4E4E4"/>
          </w:tcPr>
          <w:p w14:paraId="4A88ACAB" w14:textId="77777777" w:rsidR="00492120" w:rsidRDefault="00492120" w:rsidP="00492120">
            <w:pPr>
              <w:pStyle w:val="TableParagraph"/>
              <w:spacing w:before="5" w:line="219" w:lineRule="exact"/>
              <w:ind w:right="94"/>
              <w:jc w:val="right"/>
              <w:rPr>
                <w:sz w:val="20"/>
              </w:rPr>
            </w:pPr>
            <w:r>
              <w:rPr>
                <w:w w:val="110"/>
                <w:sz w:val="20"/>
              </w:rPr>
              <w:t>Total Writing</w:t>
            </w:r>
          </w:p>
        </w:tc>
        <w:tc>
          <w:tcPr>
            <w:tcW w:w="645" w:type="dxa"/>
            <w:tcBorders>
              <w:left w:val="single" w:sz="4" w:space="0" w:color="000000"/>
              <w:right w:val="single" w:sz="4" w:space="0" w:color="000000"/>
            </w:tcBorders>
            <w:shd w:val="clear" w:color="auto" w:fill="E4E4E4"/>
          </w:tcPr>
          <w:p w14:paraId="7854F9B4" w14:textId="77777777" w:rsidR="00492120" w:rsidRDefault="00492120" w:rsidP="00492120">
            <w:pPr>
              <w:pStyle w:val="TableParagraph"/>
              <w:spacing w:before="7" w:line="217" w:lineRule="exact"/>
              <w:ind w:left="48"/>
              <w:rPr>
                <w:sz w:val="20"/>
              </w:rPr>
            </w:pPr>
            <w:r>
              <w:rPr>
                <w:w w:val="99"/>
                <w:sz w:val="20"/>
              </w:rPr>
              <w:t>3</w:t>
            </w:r>
          </w:p>
        </w:tc>
        <w:tc>
          <w:tcPr>
            <w:tcW w:w="630" w:type="dxa"/>
            <w:tcBorders>
              <w:left w:val="single" w:sz="4" w:space="0" w:color="000000"/>
              <w:right w:val="single" w:sz="4" w:space="0" w:color="000000"/>
            </w:tcBorders>
            <w:shd w:val="clear" w:color="auto" w:fill="E4E4E4"/>
          </w:tcPr>
          <w:p w14:paraId="6EFC6992" w14:textId="77777777" w:rsidR="00492120" w:rsidRDefault="00492120" w:rsidP="00492120">
            <w:pPr>
              <w:pStyle w:val="TableParagraph"/>
              <w:spacing w:before="7" w:line="217" w:lineRule="exact"/>
              <w:ind w:left="78"/>
              <w:rPr>
                <w:sz w:val="20"/>
              </w:rPr>
            </w:pPr>
            <w:r>
              <w:rPr>
                <w:w w:val="99"/>
                <w:sz w:val="20"/>
              </w:rPr>
              <w:t>3</w:t>
            </w:r>
          </w:p>
        </w:tc>
        <w:tc>
          <w:tcPr>
            <w:tcW w:w="600" w:type="dxa"/>
            <w:tcBorders>
              <w:left w:val="single" w:sz="4" w:space="0" w:color="000000"/>
              <w:right w:val="single" w:sz="4" w:space="0" w:color="000000"/>
            </w:tcBorders>
            <w:shd w:val="clear" w:color="auto" w:fill="E4E4E4"/>
          </w:tcPr>
          <w:p w14:paraId="646AF78E" w14:textId="77777777" w:rsidR="00492120" w:rsidRDefault="00492120" w:rsidP="00492120">
            <w:pPr>
              <w:pStyle w:val="TableParagraph"/>
              <w:spacing w:before="7" w:line="217" w:lineRule="exact"/>
              <w:ind w:left="15"/>
              <w:rPr>
                <w:sz w:val="20"/>
              </w:rPr>
            </w:pPr>
            <w:r>
              <w:rPr>
                <w:w w:val="99"/>
                <w:sz w:val="20"/>
              </w:rPr>
              <w:t>3</w:t>
            </w:r>
          </w:p>
        </w:tc>
        <w:tc>
          <w:tcPr>
            <w:tcW w:w="630" w:type="dxa"/>
            <w:tcBorders>
              <w:left w:val="single" w:sz="4" w:space="0" w:color="000000"/>
              <w:right w:val="single" w:sz="4" w:space="0" w:color="000000"/>
            </w:tcBorders>
            <w:shd w:val="clear" w:color="auto" w:fill="E4E4E4"/>
          </w:tcPr>
          <w:p w14:paraId="76A7E39D" w14:textId="77777777" w:rsidR="00492120" w:rsidRDefault="00492120" w:rsidP="00492120">
            <w:pPr>
              <w:pStyle w:val="TableParagraph"/>
              <w:spacing w:before="7" w:line="217" w:lineRule="exact"/>
              <w:ind w:right="41"/>
              <w:rPr>
                <w:sz w:val="20"/>
              </w:rPr>
            </w:pPr>
            <w:r>
              <w:rPr>
                <w:w w:val="99"/>
                <w:sz w:val="20"/>
              </w:rPr>
              <w:t>3</w:t>
            </w:r>
          </w:p>
        </w:tc>
        <w:tc>
          <w:tcPr>
            <w:tcW w:w="991" w:type="dxa"/>
            <w:tcBorders>
              <w:left w:val="single" w:sz="4" w:space="0" w:color="000000"/>
            </w:tcBorders>
            <w:shd w:val="clear" w:color="auto" w:fill="E4E4E4"/>
          </w:tcPr>
          <w:p w14:paraId="21D406DB" w14:textId="77777777" w:rsidR="00492120" w:rsidRDefault="00492120" w:rsidP="00492120">
            <w:pPr>
              <w:pStyle w:val="TableParagraph"/>
              <w:spacing w:before="7" w:line="217" w:lineRule="exact"/>
              <w:ind w:right="1"/>
              <w:rPr>
                <w:sz w:val="20"/>
              </w:rPr>
            </w:pPr>
            <w:r>
              <w:rPr>
                <w:w w:val="99"/>
                <w:sz w:val="20"/>
              </w:rPr>
              <w:t>3</w:t>
            </w:r>
          </w:p>
        </w:tc>
      </w:tr>
      <w:tr w:rsidR="00492120" w14:paraId="60F0B562" w14:textId="77777777" w:rsidTr="00523DA4">
        <w:trPr>
          <w:trHeight w:val="246"/>
        </w:trPr>
        <w:tc>
          <w:tcPr>
            <w:tcW w:w="4556" w:type="dxa"/>
            <w:gridSpan w:val="3"/>
            <w:tcBorders>
              <w:right w:val="single" w:sz="4" w:space="0" w:color="000000"/>
            </w:tcBorders>
          </w:tcPr>
          <w:p w14:paraId="522484EF" w14:textId="77777777" w:rsidR="00492120" w:rsidRDefault="00492120" w:rsidP="00492120">
            <w:pPr>
              <w:pStyle w:val="TableParagraph"/>
              <w:spacing w:before="5" w:line="222" w:lineRule="exact"/>
              <w:ind w:left="2680"/>
              <w:rPr>
                <w:sz w:val="20"/>
              </w:rPr>
            </w:pPr>
            <w:r>
              <w:rPr>
                <w:w w:val="110"/>
                <w:sz w:val="20"/>
              </w:rPr>
              <w:t>Total Writing Points</w:t>
            </w:r>
          </w:p>
        </w:tc>
        <w:tc>
          <w:tcPr>
            <w:tcW w:w="645" w:type="dxa"/>
            <w:tcBorders>
              <w:left w:val="single" w:sz="4" w:space="0" w:color="000000"/>
              <w:right w:val="single" w:sz="4" w:space="0" w:color="000000"/>
            </w:tcBorders>
          </w:tcPr>
          <w:p w14:paraId="5E0CB5E4" w14:textId="77777777" w:rsidR="00492120" w:rsidRDefault="00492120" w:rsidP="00492120">
            <w:pPr>
              <w:pStyle w:val="TableParagraph"/>
              <w:spacing w:before="14" w:line="212" w:lineRule="exact"/>
              <w:ind w:left="243"/>
              <w:rPr>
                <w:sz w:val="20"/>
              </w:rPr>
            </w:pPr>
            <w:r>
              <w:rPr>
                <w:sz w:val="20"/>
              </w:rPr>
              <w:t>12</w:t>
            </w:r>
          </w:p>
        </w:tc>
        <w:tc>
          <w:tcPr>
            <w:tcW w:w="630" w:type="dxa"/>
            <w:tcBorders>
              <w:left w:val="single" w:sz="4" w:space="0" w:color="000000"/>
              <w:right w:val="single" w:sz="4" w:space="0" w:color="000000"/>
            </w:tcBorders>
          </w:tcPr>
          <w:p w14:paraId="28AAC957" w14:textId="77777777" w:rsidR="00492120" w:rsidRDefault="00492120" w:rsidP="00492120">
            <w:pPr>
              <w:pStyle w:val="TableParagraph"/>
              <w:spacing w:before="14" w:line="212" w:lineRule="exact"/>
              <w:ind w:left="119" w:right="41"/>
              <w:rPr>
                <w:sz w:val="20"/>
              </w:rPr>
            </w:pPr>
            <w:r>
              <w:rPr>
                <w:sz w:val="20"/>
              </w:rPr>
              <w:t>12</w:t>
            </w:r>
          </w:p>
        </w:tc>
        <w:tc>
          <w:tcPr>
            <w:tcW w:w="600" w:type="dxa"/>
            <w:tcBorders>
              <w:left w:val="single" w:sz="4" w:space="0" w:color="000000"/>
              <w:right w:val="single" w:sz="4" w:space="0" w:color="000000"/>
            </w:tcBorders>
          </w:tcPr>
          <w:p w14:paraId="3AFADC75" w14:textId="77777777" w:rsidR="00492120" w:rsidRDefault="00492120" w:rsidP="00492120">
            <w:pPr>
              <w:pStyle w:val="TableParagraph"/>
              <w:spacing w:before="14" w:line="212" w:lineRule="exact"/>
              <w:ind w:left="129" w:right="110"/>
              <w:rPr>
                <w:sz w:val="20"/>
              </w:rPr>
            </w:pPr>
            <w:r>
              <w:rPr>
                <w:sz w:val="20"/>
              </w:rPr>
              <w:t>12</w:t>
            </w:r>
          </w:p>
        </w:tc>
        <w:tc>
          <w:tcPr>
            <w:tcW w:w="630" w:type="dxa"/>
            <w:tcBorders>
              <w:left w:val="single" w:sz="4" w:space="0" w:color="000000"/>
              <w:right w:val="single" w:sz="4" w:space="0" w:color="000000"/>
            </w:tcBorders>
          </w:tcPr>
          <w:p w14:paraId="44E843C7" w14:textId="77777777" w:rsidR="00492120" w:rsidRDefault="00492120" w:rsidP="00492120">
            <w:pPr>
              <w:pStyle w:val="TableParagraph"/>
              <w:spacing w:before="14" w:line="212" w:lineRule="exact"/>
              <w:ind w:left="58" w:right="101"/>
              <w:rPr>
                <w:sz w:val="20"/>
              </w:rPr>
            </w:pPr>
            <w:r>
              <w:rPr>
                <w:sz w:val="20"/>
              </w:rPr>
              <w:t>12</w:t>
            </w:r>
          </w:p>
        </w:tc>
        <w:tc>
          <w:tcPr>
            <w:tcW w:w="991" w:type="dxa"/>
            <w:tcBorders>
              <w:left w:val="single" w:sz="4" w:space="0" w:color="000000"/>
            </w:tcBorders>
          </w:tcPr>
          <w:p w14:paraId="1D7D09E1" w14:textId="77777777" w:rsidR="00492120" w:rsidRDefault="00492120" w:rsidP="00492120">
            <w:pPr>
              <w:pStyle w:val="TableParagraph"/>
              <w:spacing w:before="14" w:line="212" w:lineRule="exact"/>
              <w:ind w:left="193" w:right="191"/>
              <w:rPr>
                <w:sz w:val="20"/>
              </w:rPr>
            </w:pPr>
            <w:r>
              <w:rPr>
                <w:sz w:val="20"/>
              </w:rPr>
              <w:t>12</w:t>
            </w:r>
          </w:p>
        </w:tc>
      </w:tr>
    </w:tbl>
    <w:p w14:paraId="5E0A69E1" w14:textId="77777777" w:rsidR="00BE70C0" w:rsidRDefault="00492120" w:rsidP="00492120">
      <w:pPr>
        <w:ind w:left="220" w:right="5264"/>
        <w:rPr>
          <w:sz w:val="16"/>
          <w:szCs w:val="16"/>
        </w:rPr>
      </w:pPr>
      <w:r w:rsidRPr="00BE70C0">
        <w:rPr>
          <w:sz w:val="16"/>
          <w:szCs w:val="16"/>
        </w:rPr>
        <w:t xml:space="preserve">MC4 = Multiple-Choice item with 4 response options </w:t>
      </w:r>
    </w:p>
    <w:p w14:paraId="44E593AA" w14:textId="77777777" w:rsidR="00BE70C0" w:rsidRDefault="00492120" w:rsidP="00492120">
      <w:pPr>
        <w:ind w:left="220" w:right="5264"/>
        <w:rPr>
          <w:sz w:val="16"/>
          <w:szCs w:val="16"/>
        </w:rPr>
      </w:pPr>
      <w:r w:rsidRPr="00BE70C0">
        <w:rPr>
          <w:sz w:val="16"/>
          <w:szCs w:val="16"/>
        </w:rPr>
        <w:t xml:space="preserve">SCR = 4-Point Short Constructed-Response Item </w:t>
      </w:r>
    </w:p>
    <w:p w14:paraId="0D6B56BB" w14:textId="508CCEC7" w:rsidR="00492120" w:rsidRPr="00BE70C0" w:rsidRDefault="00492120" w:rsidP="00492120">
      <w:pPr>
        <w:ind w:left="220" w:right="5264"/>
        <w:rPr>
          <w:sz w:val="16"/>
          <w:szCs w:val="16"/>
        </w:rPr>
      </w:pPr>
      <w:r w:rsidRPr="00BE70C0">
        <w:rPr>
          <w:sz w:val="16"/>
          <w:szCs w:val="16"/>
        </w:rPr>
        <w:t>ECR = 4-Point Extended Constructed-Response Item</w:t>
      </w:r>
    </w:p>
    <w:p w14:paraId="69EB0D83" w14:textId="77777777" w:rsidR="00492120" w:rsidRDefault="00492120" w:rsidP="00492120">
      <w:pPr>
        <w:rPr>
          <w:sz w:val="20"/>
        </w:rPr>
        <w:sectPr w:rsidR="00492120" w:rsidSect="00A746DC">
          <w:pgSz w:w="12240" w:h="15840"/>
          <w:pgMar w:top="1200" w:right="1220" w:bottom="1260" w:left="1220" w:header="741" w:footer="1152" w:gutter="0"/>
          <w:cols w:space="720"/>
          <w:docGrid w:linePitch="326"/>
        </w:sectPr>
      </w:pPr>
    </w:p>
    <w:tbl>
      <w:tblPr>
        <w:tblpPr w:leftFromText="180" w:rightFromText="180" w:horzAnchor="margin" w:tblpY="4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7"/>
        <w:gridCol w:w="2965"/>
        <w:gridCol w:w="360"/>
        <w:gridCol w:w="1246"/>
        <w:gridCol w:w="1993"/>
      </w:tblGrid>
      <w:tr w:rsidR="00492120" w14:paraId="3FABB846" w14:textId="77777777" w:rsidTr="00BE70C0">
        <w:trPr>
          <w:trHeight w:val="251"/>
        </w:trPr>
        <w:tc>
          <w:tcPr>
            <w:tcW w:w="8471" w:type="dxa"/>
            <w:gridSpan w:val="5"/>
            <w:tcBorders>
              <w:bottom w:val="single" w:sz="8" w:space="0" w:color="000000"/>
            </w:tcBorders>
            <w:shd w:val="clear" w:color="auto" w:fill="BFBFBF"/>
          </w:tcPr>
          <w:p w14:paraId="1D898478" w14:textId="77777777" w:rsidR="00492120" w:rsidRDefault="00492120" w:rsidP="00BE70C0">
            <w:pPr>
              <w:pStyle w:val="TableParagraph"/>
              <w:spacing w:line="231" w:lineRule="exact"/>
              <w:ind w:left="549"/>
            </w:pPr>
            <w:r>
              <w:rPr>
                <w:w w:val="110"/>
              </w:rPr>
              <w:t>2019 Operational NYSESLAT Listening, Reading and Writing (Kindergarten)</w:t>
            </w:r>
          </w:p>
        </w:tc>
      </w:tr>
      <w:tr w:rsidR="00492120" w14:paraId="7740EF10" w14:textId="77777777" w:rsidTr="00BE70C0">
        <w:trPr>
          <w:trHeight w:val="265"/>
        </w:trPr>
        <w:tc>
          <w:tcPr>
            <w:tcW w:w="8471" w:type="dxa"/>
            <w:gridSpan w:val="5"/>
            <w:tcBorders>
              <w:top w:val="single" w:sz="8" w:space="0" w:color="000000"/>
              <w:bottom w:val="single" w:sz="8" w:space="0" w:color="000000"/>
            </w:tcBorders>
            <w:shd w:val="clear" w:color="auto" w:fill="CCCCCC"/>
          </w:tcPr>
          <w:p w14:paraId="39C9369D" w14:textId="77777777" w:rsidR="00492120" w:rsidRDefault="00492120" w:rsidP="00BE70C0">
            <w:pPr>
              <w:pStyle w:val="TableParagraph"/>
              <w:ind w:left="3816" w:right="3811"/>
              <w:rPr>
                <w:sz w:val="20"/>
              </w:rPr>
            </w:pPr>
            <w:r>
              <w:rPr>
                <w:w w:val="105"/>
                <w:sz w:val="20"/>
              </w:rPr>
              <w:t>Listening</w:t>
            </w:r>
          </w:p>
        </w:tc>
      </w:tr>
      <w:tr w:rsidR="00492120" w14:paraId="26FC56B4" w14:textId="77777777" w:rsidTr="00BE70C0">
        <w:trPr>
          <w:trHeight w:val="527"/>
        </w:trPr>
        <w:tc>
          <w:tcPr>
            <w:tcW w:w="1907" w:type="dxa"/>
            <w:tcBorders>
              <w:top w:val="single" w:sz="8" w:space="0" w:color="000000"/>
              <w:bottom w:val="single" w:sz="8" w:space="0" w:color="000000"/>
            </w:tcBorders>
          </w:tcPr>
          <w:p w14:paraId="11202456" w14:textId="77777777" w:rsidR="00492120" w:rsidRDefault="00492120" w:rsidP="00BE70C0">
            <w:pPr>
              <w:pStyle w:val="TableParagraph"/>
              <w:spacing w:before="11"/>
            </w:pPr>
          </w:p>
          <w:p w14:paraId="191EC3E6" w14:textId="77777777" w:rsidR="00492120" w:rsidRDefault="00492120" w:rsidP="00BE70C0">
            <w:pPr>
              <w:pStyle w:val="TableParagraph"/>
              <w:ind w:right="275"/>
              <w:jc w:val="right"/>
              <w:rPr>
                <w:sz w:val="20"/>
              </w:rPr>
            </w:pPr>
            <w:r>
              <w:rPr>
                <w:w w:val="105"/>
                <w:sz w:val="20"/>
              </w:rPr>
              <w:t>Passage Length</w:t>
            </w:r>
          </w:p>
        </w:tc>
        <w:tc>
          <w:tcPr>
            <w:tcW w:w="3325" w:type="dxa"/>
            <w:gridSpan w:val="2"/>
            <w:tcBorders>
              <w:top w:val="single" w:sz="8" w:space="0" w:color="000000"/>
              <w:bottom w:val="single" w:sz="8" w:space="0" w:color="000000"/>
            </w:tcBorders>
          </w:tcPr>
          <w:p w14:paraId="4C4DFB10" w14:textId="77777777" w:rsidR="00492120" w:rsidRDefault="00492120" w:rsidP="00BE70C0">
            <w:pPr>
              <w:pStyle w:val="TableParagraph"/>
              <w:spacing w:before="11"/>
            </w:pPr>
          </w:p>
          <w:p w14:paraId="66A56A9A" w14:textId="77777777" w:rsidR="00492120" w:rsidRDefault="00492120" w:rsidP="00BE70C0">
            <w:pPr>
              <w:pStyle w:val="TableParagraph"/>
              <w:ind w:left="1209" w:right="1196"/>
              <w:rPr>
                <w:sz w:val="20"/>
              </w:rPr>
            </w:pPr>
            <w:r>
              <w:rPr>
                <w:w w:val="105"/>
                <w:sz w:val="20"/>
              </w:rPr>
              <w:t>Item Type</w:t>
            </w:r>
          </w:p>
        </w:tc>
        <w:tc>
          <w:tcPr>
            <w:tcW w:w="1246" w:type="dxa"/>
            <w:tcBorders>
              <w:top w:val="single" w:sz="8" w:space="0" w:color="000000"/>
              <w:bottom w:val="single" w:sz="8" w:space="0" w:color="000000"/>
            </w:tcBorders>
          </w:tcPr>
          <w:p w14:paraId="72F79552" w14:textId="77777777" w:rsidR="00492120" w:rsidRDefault="00492120" w:rsidP="00BE70C0">
            <w:pPr>
              <w:pStyle w:val="TableParagraph"/>
              <w:ind w:left="207" w:right="183"/>
              <w:rPr>
                <w:sz w:val="20"/>
              </w:rPr>
            </w:pPr>
            <w:r>
              <w:rPr>
                <w:w w:val="105"/>
                <w:sz w:val="20"/>
              </w:rPr>
              <w:t>Response</w:t>
            </w:r>
          </w:p>
          <w:p w14:paraId="1F2862E7" w14:textId="77777777" w:rsidR="00492120" w:rsidRDefault="00492120" w:rsidP="00BE70C0">
            <w:pPr>
              <w:pStyle w:val="TableParagraph"/>
              <w:spacing w:before="34"/>
              <w:ind w:left="203" w:right="183"/>
              <w:rPr>
                <w:sz w:val="20"/>
              </w:rPr>
            </w:pPr>
            <w:r>
              <w:rPr>
                <w:w w:val="105"/>
                <w:sz w:val="20"/>
              </w:rPr>
              <w:t>Type</w:t>
            </w:r>
          </w:p>
        </w:tc>
        <w:tc>
          <w:tcPr>
            <w:tcW w:w="1993" w:type="dxa"/>
            <w:tcBorders>
              <w:top w:val="single" w:sz="8" w:space="0" w:color="000000"/>
              <w:bottom w:val="single" w:sz="8" w:space="0" w:color="000000"/>
            </w:tcBorders>
          </w:tcPr>
          <w:p w14:paraId="6B66F1FC" w14:textId="77777777" w:rsidR="00492120" w:rsidRDefault="00492120" w:rsidP="00BE70C0">
            <w:pPr>
              <w:pStyle w:val="TableParagraph"/>
              <w:spacing w:before="11"/>
            </w:pPr>
          </w:p>
          <w:p w14:paraId="675E47FB" w14:textId="77777777" w:rsidR="00492120" w:rsidRDefault="00492120" w:rsidP="00BE70C0">
            <w:pPr>
              <w:pStyle w:val="TableParagraph"/>
              <w:ind w:left="207" w:right="184"/>
              <w:rPr>
                <w:sz w:val="20"/>
              </w:rPr>
            </w:pPr>
            <w:r>
              <w:rPr>
                <w:w w:val="110"/>
                <w:sz w:val="20"/>
              </w:rPr>
              <w:t>Number of Items</w:t>
            </w:r>
          </w:p>
        </w:tc>
      </w:tr>
      <w:tr w:rsidR="00492120" w14:paraId="29B59ED0" w14:textId="77777777" w:rsidTr="00BE70C0">
        <w:trPr>
          <w:trHeight w:val="260"/>
        </w:trPr>
        <w:tc>
          <w:tcPr>
            <w:tcW w:w="1907" w:type="dxa"/>
            <w:vMerge w:val="restart"/>
            <w:tcBorders>
              <w:top w:val="single" w:sz="8" w:space="0" w:color="000000"/>
              <w:bottom w:val="single" w:sz="8" w:space="0" w:color="000000"/>
            </w:tcBorders>
          </w:tcPr>
          <w:p w14:paraId="39970E29"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7306FB68" w14:textId="77777777" w:rsidR="00492120" w:rsidRDefault="00492120" w:rsidP="00BE70C0">
            <w:pPr>
              <w:pStyle w:val="TableParagraph"/>
              <w:spacing w:before="12" w:line="229" w:lineRule="exact"/>
              <w:ind w:left="116"/>
              <w:rPr>
                <w:sz w:val="20"/>
              </w:rPr>
            </w:pPr>
            <w:r>
              <w:rPr>
                <w:sz w:val="20"/>
              </w:rPr>
              <w:t>Story Order</w:t>
            </w:r>
          </w:p>
        </w:tc>
        <w:tc>
          <w:tcPr>
            <w:tcW w:w="1246" w:type="dxa"/>
            <w:tcBorders>
              <w:top w:val="single" w:sz="8" w:space="0" w:color="000000"/>
            </w:tcBorders>
          </w:tcPr>
          <w:p w14:paraId="6DE7ADAE" w14:textId="77777777" w:rsidR="00492120" w:rsidRDefault="00492120" w:rsidP="00BE70C0">
            <w:pPr>
              <w:pStyle w:val="TableParagraph"/>
              <w:spacing w:line="228" w:lineRule="exact"/>
              <w:ind w:right="400"/>
              <w:jc w:val="right"/>
              <w:rPr>
                <w:sz w:val="20"/>
              </w:rPr>
            </w:pPr>
            <w:r>
              <w:rPr>
                <w:w w:val="95"/>
                <w:sz w:val="20"/>
              </w:rPr>
              <w:t>MC3</w:t>
            </w:r>
          </w:p>
        </w:tc>
        <w:tc>
          <w:tcPr>
            <w:tcW w:w="1993" w:type="dxa"/>
            <w:tcBorders>
              <w:top w:val="single" w:sz="8" w:space="0" w:color="000000"/>
            </w:tcBorders>
          </w:tcPr>
          <w:p w14:paraId="6BFED170" w14:textId="77777777" w:rsidR="00492120" w:rsidRDefault="00492120" w:rsidP="00BE70C0">
            <w:pPr>
              <w:pStyle w:val="TableParagraph"/>
              <w:spacing w:line="228" w:lineRule="exact"/>
              <w:ind w:left="23"/>
              <w:jc w:val="center"/>
              <w:rPr>
                <w:sz w:val="20"/>
              </w:rPr>
            </w:pPr>
            <w:r>
              <w:rPr>
                <w:w w:val="99"/>
                <w:sz w:val="20"/>
              </w:rPr>
              <w:t>1</w:t>
            </w:r>
          </w:p>
        </w:tc>
      </w:tr>
      <w:tr w:rsidR="00492120" w14:paraId="5CB92144" w14:textId="77777777" w:rsidTr="00BE70C0">
        <w:trPr>
          <w:trHeight w:val="258"/>
        </w:trPr>
        <w:tc>
          <w:tcPr>
            <w:tcW w:w="1907" w:type="dxa"/>
            <w:vMerge/>
            <w:tcBorders>
              <w:top w:val="nil"/>
              <w:bottom w:val="single" w:sz="8" w:space="0" w:color="000000"/>
            </w:tcBorders>
          </w:tcPr>
          <w:p w14:paraId="379A6568"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39312A70" w14:textId="77777777" w:rsidR="00492120" w:rsidRDefault="00492120" w:rsidP="00BE70C0">
            <w:pPr>
              <w:pStyle w:val="TableParagraph"/>
              <w:spacing w:before="5"/>
              <w:ind w:left="116"/>
              <w:rPr>
                <w:sz w:val="20"/>
              </w:rPr>
            </w:pPr>
            <w:r>
              <w:rPr>
                <w:sz w:val="20"/>
              </w:rPr>
              <w:t>Dev. of Story-Image Sorting</w:t>
            </w:r>
          </w:p>
        </w:tc>
        <w:tc>
          <w:tcPr>
            <w:tcW w:w="1246" w:type="dxa"/>
            <w:tcBorders>
              <w:bottom w:val="single" w:sz="8" w:space="0" w:color="000000"/>
            </w:tcBorders>
            <w:shd w:val="clear" w:color="auto" w:fill="E4E4E4"/>
          </w:tcPr>
          <w:p w14:paraId="2E35D47E"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6225BC64" w14:textId="77777777" w:rsidR="00492120" w:rsidRDefault="00492120" w:rsidP="00BE70C0">
            <w:pPr>
              <w:pStyle w:val="TableParagraph"/>
              <w:spacing w:line="220" w:lineRule="exact"/>
              <w:ind w:left="25"/>
              <w:jc w:val="center"/>
              <w:rPr>
                <w:sz w:val="20"/>
              </w:rPr>
            </w:pPr>
            <w:r>
              <w:rPr>
                <w:w w:val="99"/>
                <w:sz w:val="20"/>
              </w:rPr>
              <w:t>1</w:t>
            </w:r>
          </w:p>
        </w:tc>
      </w:tr>
      <w:tr w:rsidR="00492120" w14:paraId="694707EF" w14:textId="77777777" w:rsidTr="00BE70C0">
        <w:trPr>
          <w:trHeight w:val="260"/>
        </w:trPr>
        <w:tc>
          <w:tcPr>
            <w:tcW w:w="1907" w:type="dxa"/>
            <w:vMerge w:val="restart"/>
            <w:tcBorders>
              <w:top w:val="single" w:sz="8" w:space="0" w:color="000000"/>
              <w:bottom w:val="single" w:sz="8" w:space="0" w:color="000000"/>
            </w:tcBorders>
            <w:shd w:val="clear" w:color="auto" w:fill="E4E4E4"/>
          </w:tcPr>
          <w:p w14:paraId="453E1ED8"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7B3228F2" w14:textId="77777777" w:rsidR="00492120" w:rsidRDefault="00492120" w:rsidP="00BE70C0">
            <w:pPr>
              <w:pStyle w:val="TableParagraph"/>
              <w:spacing w:before="12" w:line="229" w:lineRule="exact"/>
              <w:ind w:left="116"/>
              <w:rPr>
                <w:sz w:val="20"/>
              </w:rPr>
            </w:pPr>
            <w:r>
              <w:rPr>
                <w:sz w:val="20"/>
              </w:rPr>
              <w:t>Character-Image sorting</w:t>
            </w:r>
          </w:p>
        </w:tc>
        <w:tc>
          <w:tcPr>
            <w:tcW w:w="1246" w:type="dxa"/>
            <w:tcBorders>
              <w:top w:val="single" w:sz="8" w:space="0" w:color="000000"/>
            </w:tcBorders>
          </w:tcPr>
          <w:p w14:paraId="4E59BC02" w14:textId="77777777" w:rsidR="00492120" w:rsidRDefault="00492120" w:rsidP="00BE70C0">
            <w:pPr>
              <w:pStyle w:val="TableParagraph"/>
              <w:spacing w:line="228" w:lineRule="exact"/>
              <w:ind w:right="400"/>
              <w:jc w:val="right"/>
              <w:rPr>
                <w:sz w:val="20"/>
              </w:rPr>
            </w:pPr>
            <w:r>
              <w:rPr>
                <w:w w:val="95"/>
                <w:sz w:val="20"/>
              </w:rPr>
              <w:t>MC3</w:t>
            </w:r>
          </w:p>
        </w:tc>
        <w:tc>
          <w:tcPr>
            <w:tcW w:w="1993" w:type="dxa"/>
            <w:tcBorders>
              <w:top w:val="single" w:sz="8" w:space="0" w:color="000000"/>
            </w:tcBorders>
          </w:tcPr>
          <w:p w14:paraId="638E6860" w14:textId="77777777" w:rsidR="00492120" w:rsidRDefault="00492120" w:rsidP="00BE70C0">
            <w:pPr>
              <w:pStyle w:val="TableParagraph"/>
              <w:spacing w:line="228" w:lineRule="exact"/>
              <w:ind w:left="23"/>
              <w:jc w:val="center"/>
              <w:rPr>
                <w:sz w:val="20"/>
              </w:rPr>
            </w:pPr>
            <w:r>
              <w:rPr>
                <w:w w:val="99"/>
                <w:sz w:val="20"/>
              </w:rPr>
              <w:t>1</w:t>
            </w:r>
          </w:p>
        </w:tc>
      </w:tr>
      <w:tr w:rsidR="00492120" w14:paraId="5020F366" w14:textId="77777777" w:rsidTr="00BE70C0">
        <w:trPr>
          <w:trHeight w:val="258"/>
        </w:trPr>
        <w:tc>
          <w:tcPr>
            <w:tcW w:w="1907" w:type="dxa"/>
            <w:vMerge/>
            <w:tcBorders>
              <w:top w:val="nil"/>
              <w:bottom w:val="single" w:sz="8" w:space="0" w:color="000000"/>
            </w:tcBorders>
            <w:shd w:val="clear" w:color="auto" w:fill="E4E4E4"/>
          </w:tcPr>
          <w:p w14:paraId="65084C97"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0A6F24DC" w14:textId="77777777" w:rsidR="00492120" w:rsidRDefault="00492120" w:rsidP="00BE70C0">
            <w:pPr>
              <w:pStyle w:val="TableParagraph"/>
              <w:spacing w:before="5"/>
              <w:ind w:left="116"/>
              <w:rPr>
                <w:sz w:val="20"/>
              </w:rPr>
            </w:pPr>
            <w:r>
              <w:rPr>
                <w:sz w:val="20"/>
              </w:rPr>
              <w:t>Descriptions</w:t>
            </w:r>
          </w:p>
        </w:tc>
        <w:tc>
          <w:tcPr>
            <w:tcW w:w="1246" w:type="dxa"/>
            <w:tcBorders>
              <w:bottom w:val="single" w:sz="8" w:space="0" w:color="000000"/>
            </w:tcBorders>
            <w:shd w:val="clear" w:color="auto" w:fill="E4E4E4"/>
          </w:tcPr>
          <w:p w14:paraId="64E5C3E4"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5D98F5F7" w14:textId="77777777" w:rsidR="00492120" w:rsidRDefault="00492120" w:rsidP="00BE70C0">
            <w:pPr>
              <w:pStyle w:val="TableParagraph"/>
              <w:spacing w:line="220" w:lineRule="exact"/>
              <w:ind w:left="25"/>
              <w:jc w:val="center"/>
              <w:rPr>
                <w:sz w:val="20"/>
              </w:rPr>
            </w:pPr>
            <w:r>
              <w:rPr>
                <w:w w:val="99"/>
                <w:sz w:val="20"/>
              </w:rPr>
              <w:t>1</w:t>
            </w:r>
          </w:p>
        </w:tc>
      </w:tr>
      <w:tr w:rsidR="00492120" w14:paraId="2785E23C" w14:textId="77777777" w:rsidTr="00BE70C0">
        <w:trPr>
          <w:trHeight w:val="260"/>
        </w:trPr>
        <w:tc>
          <w:tcPr>
            <w:tcW w:w="1907" w:type="dxa"/>
            <w:vMerge w:val="restart"/>
            <w:tcBorders>
              <w:top w:val="single" w:sz="8" w:space="0" w:color="000000"/>
              <w:bottom w:val="single" w:sz="8" w:space="0" w:color="000000"/>
            </w:tcBorders>
          </w:tcPr>
          <w:p w14:paraId="1B2674C3"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2D5A151D" w14:textId="77777777" w:rsidR="00492120" w:rsidRDefault="00492120" w:rsidP="00BE70C0">
            <w:pPr>
              <w:pStyle w:val="TableParagraph"/>
              <w:spacing w:before="12" w:line="229" w:lineRule="exact"/>
              <w:ind w:left="116"/>
              <w:rPr>
                <w:sz w:val="20"/>
              </w:rPr>
            </w:pPr>
            <w:r>
              <w:rPr>
                <w:sz w:val="20"/>
              </w:rPr>
              <w:t>Story Order</w:t>
            </w:r>
          </w:p>
        </w:tc>
        <w:tc>
          <w:tcPr>
            <w:tcW w:w="1246" w:type="dxa"/>
            <w:tcBorders>
              <w:top w:val="single" w:sz="8" w:space="0" w:color="000000"/>
            </w:tcBorders>
          </w:tcPr>
          <w:p w14:paraId="73E8BCD1" w14:textId="77777777" w:rsidR="00492120" w:rsidRDefault="00492120" w:rsidP="00BE70C0">
            <w:pPr>
              <w:pStyle w:val="TableParagraph"/>
              <w:spacing w:line="228" w:lineRule="exact"/>
              <w:ind w:right="400"/>
              <w:jc w:val="right"/>
              <w:rPr>
                <w:sz w:val="20"/>
              </w:rPr>
            </w:pPr>
            <w:r>
              <w:rPr>
                <w:w w:val="95"/>
                <w:sz w:val="20"/>
              </w:rPr>
              <w:t>MC3</w:t>
            </w:r>
          </w:p>
        </w:tc>
        <w:tc>
          <w:tcPr>
            <w:tcW w:w="1993" w:type="dxa"/>
            <w:tcBorders>
              <w:top w:val="single" w:sz="8" w:space="0" w:color="000000"/>
            </w:tcBorders>
          </w:tcPr>
          <w:p w14:paraId="42A0A279" w14:textId="77777777" w:rsidR="00492120" w:rsidRDefault="00492120" w:rsidP="00BE70C0">
            <w:pPr>
              <w:pStyle w:val="TableParagraph"/>
              <w:spacing w:line="228" w:lineRule="exact"/>
              <w:ind w:left="23"/>
              <w:jc w:val="center"/>
              <w:rPr>
                <w:sz w:val="20"/>
              </w:rPr>
            </w:pPr>
            <w:r>
              <w:rPr>
                <w:w w:val="99"/>
                <w:sz w:val="20"/>
              </w:rPr>
              <w:t>1</w:t>
            </w:r>
          </w:p>
        </w:tc>
      </w:tr>
      <w:tr w:rsidR="00492120" w14:paraId="4C3C1555" w14:textId="77777777" w:rsidTr="00BE70C0">
        <w:trPr>
          <w:trHeight w:val="258"/>
        </w:trPr>
        <w:tc>
          <w:tcPr>
            <w:tcW w:w="1907" w:type="dxa"/>
            <w:vMerge/>
            <w:tcBorders>
              <w:top w:val="nil"/>
              <w:bottom w:val="single" w:sz="8" w:space="0" w:color="000000"/>
            </w:tcBorders>
          </w:tcPr>
          <w:p w14:paraId="5644EF50"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2D9DAFE6" w14:textId="77777777" w:rsidR="00492120" w:rsidRDefault="00492120" w:rsidP="00BE70C0">
            <w:pPr>
              <w:pStyle w:val="TableParagraph"/>
              <w:spacing w:before="5"/>
              <w:ind w:left="116"/>
              <w:rPr>
                <w:sz w:val="20"/>
              </w:rPr>
            </w:pPr>
            <w:r>
              <w:rPr>
                <w:sz w:val="20"/>
              </w:rPr>
              <w:t>Dev. of Story-Image Sorting</w:t>
            </w:r>
          </w:p>
        </w:tc>
        <w:tc>
          <w:tcPr>
            <w:tcW w:w="1246" w:type="dxa"/>
            <w:tcBorders>
              <w:bottom w:val="single" w:sz="8" w:space="0" w:color="000000"/>
            </w:tcBorders>
            <w:shd w:val="clear" w:color="auto" w:fill="E4E4E4"/>
          </w:tcPr>
          <w:p w14:paraId="1571CA3F"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4968957F" w14:textId="77777777" w:rsidR="00492120" w:rsidRDefault="00492120" w:rsidP="00BE70C0">
            <w:pPr>
              <w:pStyle w:val="TableParagraph"/>
              <w:spacing w:line="220" w:lineRule="exact"/>
              <w:ind w:left="25"/>
              <w:jc w:val="center"/>
              <w:rPr>
                <w:sz w:val="20"/>
              </w:rPr>
            </w:pPr>
            <w:r>
              <w:rPr>
                <w:w w:val="99"/>
                <w:sz w:val="20"/>
              </w:rPr>
              <w:t>1</w:t>
            </w:r>
          </w:p>
        </w:tc>
      </w:tr>
      <w:tr w:rsidR="00492120" w14:paraId="4CE45687" w14:textId="77777777" w:rsidTr="00BE70C0">
        <w:trPr>
          <w:trHeight w:val="260"/>
        </w:trPr>
        <w:tc>
          <w:tcPr>
            <w:tcW w:w="1907" w:type="dxa"/>
            <w:vMerge w:val="restart"/>
            <w:tcBorders>
              <w:top w:val="single" w:sz="8" w:space="0" w:color="000000"/>
              <w:bottom w:val="single" w:sz="8" w:space="0" w:color="000000"/>
            </w:tcBorders>
            <w:shd w:val="clear" w:color="auto" w:fill="E4E4E4"/>
          </w:tcPr>
          <w:p w14:paraId="380B42CF"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230ECC61" w14:textId="77777777" w:rsidR="00492120" w:rsidRDefault="00492120" w:rsidP="00BE70C0">
            <w:pPr>
              <w:pStyle w:val="TableParagraph"/>
              <w:spacing w:before="12" w:line="229" w:lineRule="exact"/>
              <w:ind w:left="116"/>
              <w:rPr>
                <w:sz w:val="20"/>
              </w:rPr>
            </w:pPr>
            <w:r>
              <w:rPr>
                <w:sz w:val="20"/>
              </w:rPr>
              <w:t>Dev. Of Ideas-Image Sorting</w:t>
            </w:r>
          </w:p>
        </w:tc>
        <w:tc>
          <w:tcPr>
            <w:tcW w:w="1246" w:type="dxa"/>
            <w:tcBorders>
              <w:top w:val="single" w:sz="8" w:space="0" w:color="000000"/>
            </w:tcBorders>
          </w:tcPr>
          <w:p w14:paraId="09C35C2A" w14:textId="77777777" w:rsidR="00492120" w:rsidRDefault="00492120" w:rsidP="00BE70C0">
            <w:pPr>
              <w:pStyle w:val="TableParagraph"/>
              <w:spacing w:line="225" w:lineRule="exact"/>
              <w:ind w:right="400"/>
              <w:jc w:val="right"/>
              <w:rPr>
                <w:sz w:val="20"/>
              </w:rPr>
            </w:pPr>
            <w:r>
              <w:rPr>
                <w:w w:val="95"/>
                <w:sz w:val="20"/>
              </w:rPr>
              <w:t>MC3</w:t>
            </w:r>
          </w:p>
        </w:tc>
        <w:tc>
          <w:tcPr>
            <w:tcW w:w="1993" w:type="dxa"/>
            <w:tcBorders>
              <w:top w:val="single" w:sz="8" w:space="0" w:color="000000"/>
            </w:tcBorders>
          </w:tcPr>
          <w:p w14:paraId="26B37035" w14:textId="77777777" w:rsidR="00492120" w:rsidRDefault="00492120" w:rsidP="00BE70C0">
            <w:pPr>
              <w:pStyle w:val="TableParagraph"/>
              <w:spacing w:line="225" w:lineRule="exact"/>
              <w:ind w:left="23"/>
              <w:jc w:val="center"/>
              <w:rPr>
                <w:sz w:val="20"/>
              </w:rPr>
            </w:pPr>
            <w:r>
              <w:rPr>
                <w:w w:val="99"/>
                <w:sz w:val="20"/>
              </w:rPr>
              <w:t>1</w:t>
            </w:r>
          </w:p>
        </w:tc>
      </w:tr>
      <w:tr w:rsidR="00492120" w14:paraId="04F149A5" w14:textId="77777777" w:rsidTr="00BE70C0">
        <w:trPr>
          <w:trHeight w:val="258"/>
        </w:trPr>
        <w:tc>
          <w:tcPr>
            <w:tcW w:w="1907" w:type="dxa"/>
            <w:vMerge/>
            <w:tcBorders>
              <w:top w:val="nil"/>
              <w:bottom w:val="single" w:sz="8" w:space="0" w:color="000000"/>
            </w:tcBorders>
            <w:shd w:val="clear" w:color="auto" w:fill="E4E4E4"/>
          </w:tcPr>
          <w:p w14:paraId="6ED85880"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7CC81012" w14:textId="77777777" w:rsidR="00492120" w:rsidRDefault="00492120" w:rsidP="00BE70C0">
            <w:pPr>
              <w:pStyle w:val="TableParagraph"/>
              <w:spacing w:before="5"/>
              <w:ind w:left="116"/>
              <w:rPr>
                <w:sz w:val="20"/>
              </w:rPr>
            </w:pPr>
            <w:r>
              <w:rPr>
                <w:sz w:val="20"/>
              </w:rPr>
              <w:t>Main Topic-Image Sorting</w:t>
            </w:r>
          </w:p>
        </w:tc>
        <w:tc>
          <w:tcPr>
            <w:tcW w:w="1246" w:type="dxa"/>
            <w:tcBorders>
              <w:bottom w:val="single" w:sz="8" w:space="0" w:color="000000"/>
            </w:tcBorders>
            <w:shd w:val="clear" w:color="auto" w:fill="E4E4E4"/>
          </w:tcPr>
          <w:p w14:paraId="221D8032"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60CBC92A" w14:textId="77777777" w:rsidR="00492120" w:rsidRDefault="00492120" w:rsidP="00BE70C0">
            <w:pPr>
              <w:pStyle w:val="TableParagraph"/>
              <w:spacing w:line="220" w:lineRule="exact"/>
              <w:ind w:left="25"/>
              <w:jc w:val="center"/>
              <w:rPr>
                <w:sz w:val="20"/>
              </w:rPr>
            </w:pPr>
            <w:r>
              <w:rPr>
                <w:w w:val="99"/>
                <w:sz w:val="20"/>
              </w:rPr>
              <w:t>1</w:t>
            </w:r>
          </w:p>
        </w:tc>
      </w:tr>
      <w:tr w:rsidR="00492120" w14:paraId="6A6EB584" w14:textId="77777777" w:rsidTr="00BE70C0">
        <w:trPr>
          <w:trHeight w:val="260"/>
        </w:trPr>
        <w:tc>
          <w:tcPr>
            <w:tcW w:w="1907" w:type="dxa"/>
            <w:vMerge w:val="restart"/>
            <w:tcBorders>
              <w:top w:val="single" w:sz="8" w:space="0" w:color="000000"/>
              <w:bottom w:val="single" w:sz="8" w:space="0" w:color="000000"/>
            </w:tcBorders>
          </w:tcPr>
          <w:p w14:paraId="37A2FC4F" w14:textId="77777777" w:rsidR="00492120" w:rsidRDefault="00492120" w:rsidP="00BE70C0">
            <w:pPr>
              <w:pStyle w:val="TableParagraph"/>
            </w:pPr>
          </w:p>
          <w:p w14:paraId="02B6337A" w14:textId="77777777" w:rsidR="00492120" w:rsidRDefault="00492120" w:rsidP="00BE70C0">
            <w:pPr>
              <w:pStyle w:val="TableParagraph"/>
              <w:spacing w:before="2"/>
              <w:rPr>
                <w:sz w:val="26"/>
              </w:rPr>
            </w:pPr>
          </w:p>
          <w:p w14:paraId="22E17B75" w14:textId="77777777" w:rsidR="00492120" w:rsidRDefault="00492120" w:rsidP="00BE70C0">
            <w:pPr>
              <w:pStyle w:val="TableParagraph"/>
              <w:ind w:left="713" w:right="699"/>
              <w:rPr>
                <w:sz w:val="20"/>
              </w:rPr>
            </w:pPr>
            <w:r>
              <w:rPr>
                <w:w w:val="105"/>
                <w:sz w:val="20"/>
              </w:rPr>
              <w:t>Long</w:t>
            </w:r>
          </w:p>
        </w:tc>
        <w:tc>
          <w:tcPr>
            <w:tcW w:w="3325" w:type="dxa"/>
            <w:gridSpan w:val="2"/>
            <w:tcBorders>
              <w:top w:val="single" w:sz="8" w:space="0" w:color="000000"/>
            </w:tcBorders>
          </w:tcPr>
          <w:p w14:paraId="3F49EA75" w14:textId="77777777" w:rsidR="00492120" w:rsidRDefault="00492120" w:rsidP="00BE70C0">
            <w:pPr>
              <w:pStyle w:val="TableParagraph"/>
              <w:spacing w:before="9"/>
              <w:ind w:left="116"/>
              <w:rPr>
                <w:sz w:val="20"/>
              </w:rPr>
            </w:pPr>
            <w:r>
              <w:rPr>
                <w:sz w:val="20"/>
              </w:rPr>
              <w:t>Main Topic-Image Sorting</w:t>
            </w:r>
          </w:p>
        </w:tc>
        <w:tc>
          <w:tcPr>
            <w:tcW w:w="1246" w:type="dxa"/>
            <w:tcBorders>
              <w:top w:val="single" w:sz="8" w:space="0" w:color="000000"/>
            </w:tcBorders>
          </w:tcPr>
          <w:p w14:paraId="11B468C4" w14:textId="77777777" w:rsidR="00492120" w:rsidRDefault="00492120" w:rsidP="00BE70C0">
            <w:pPr>
              <w:pStyle w:val="TableParagraph"/>
              <w:spacing w:line="225" w:lineRule="exact"/>
              <w:ind w:right="400"/>
              <w:jc w:val="right"/>
              <w:rPr>
                <w:sz w:val="20"/>
              </w:rPr>
            </w:pPr>
            <w:r>
              <w:rPr>
                <w:w w:val="95"/>
                <w:sz w:val="20"/>
              </w:rPr>
              <w:t>MC3</w:t>
            </w:r>
          </w:p>
        </w:tc>
        <w:tc>
          <w:tcPr>
            <w:tcW w:w="1993" w:type="dxa"/>
            <w:tcBorders>
              <w:top w:val="single" w:sz="8" w:space="0" w:color="000000"/>
            </w:tcBorders>
          </w:tcPr>
          <w:p w14:paraId="5123EE02" w14:textId="77777777" w:rsidR="00492120" w:rsidRDefault="00492120" w:rsidP="00BE70C0">
            <w:pPr>
              <w:pStyle w:val="TableParagraph"/>
              <w:spacing w:line="225" w:lineRule="exact"/>
              <w:ind w:left="23"/>
              <w:jc w:val="center"/>
              <w:rPr>
                <w:sz w:val="20"/>
              </w:rPr>
            </w:pPr>
            <w:r>
              <w:rPr>
                <w:w w:val="99"/>
                <w:sz w:val="20"/>
              </w:rPr>
              <w:t>1</w:t>
            </w:r>
          </w:p>
        </w:tc>
      </w:tr>
      <w:tr w:rsidR="00492120" w14:paraId="09506B17" w14:textId="77777777" w:rsidTr="00BE70C0">
        <w:trPr>
          <w:trHeight w:val="253"/>
        </w:trPr>
        <w:tc>
          <w:tcPr>
            <w:tcW w:w="1907" w:type="dxa"/>
            <w:vMerge/>
            <w:tcBorders>
              <w:top w:val="nil"/>
              <w:bottom w:val="single" w:sz="8" w:space="0" w:color="000000"/>
            </w:tcBorders>
          </w:tcPr>
          <w:p w14:paraId="34366D48" w14:textId="77777777" w:rsidR="00492120" w:rsidRDefault="00492120" w:rsidP="00BE70C0">
            <w:pPr>
              <w:rPr>
                <w:sz w:val="2"/>
                <w:szCs w:val="2"/>
              </w:rPr>
            </w:pPr>
          </w:p>
        </w:tc>
        <w:tc>
          <w:tcPr>
            <w:tcW w:w="3325" w:type="dxa"/>
            <w:gridSpan w:val="2"/>
            <w:shd w:val="clear" w:color="auto" w:fill="E4E4E4"/>
          </w:tcPr>
          <w:p w14:paraId="270B4550" w14:textId="77777777" w:rsidR="00492120" w:rsidRDefault="00492120" w:rsidP="00BE70C0">
            <w:pPr>
              <w:pStyle w:val="TableParagraph"/>
              <w:spacing w:before="5" w:line="229" w:lineRule="exact"/>
              <w:ind w:left="116"/>
              <w:rPr>
                <w:sz w:val="20"/>
              </w:rPr>
            </w:pPr>
            <w:r>
              <w:rPr>
                <w:sz w:val="20"/>
              </w:rPr>
              <w:t>Descriptions</w:t>
            </w:r>
          </w:p>
        </w:tc>
        <w:tc>
          <w:tcPr>
            <w:tcW w:w="1246" w:type="dxa"/>
            <w:shd w:val="clear" w:color="auto" w:fill="E4E4E4"/>
          </w:tcPr>
          <w:p w14:paraId="766EE5F3" w14:textId="77777777" w:rsidR="00492120" w:rsidRDefault="00492120" w:rsidP="00BE70C0">
            <w:pPr>
              <w:pStyle w:val="TableParagraph"/>
              <w:spacing w:line="220" w:lineRule="exact"/>
              <w:ind w:right="400"/>
              <w:jc w:val="right"/>
              <w:rPr>
                <w:sz w:val="20"/>
              </w:rPr>
            </w:pPr>
            <w:r>
              <w:rPr>
                <w:w w:val="95"/>
                <w:sz w:val="20"/>
              </w:rPr>
              <w:t>MC3</w:t>
            </w:r>
          </w:p>
        </w:tc>
        <w:tc>
          <w:tcPr>
            <w:tcW w:w="1993" w:type="dxa"/>
            <w:shd w:val="clear" w:color="auto" w:fill="E4E4E4"/>
          </w:tcPr>
          <w:p w14:paraId="17789DF5" w14:textId="77777777" w:rsidR="00492120" w:rsidRDefault="00492120" w:rsidP="00BE70C0">
            <w:pPr>
              <w:pStyle w:val="TableParagraph"/>
              <w:spacing w:line="220" w:lineRule="exact"/>
              <w:ind w:left="25"/>
              <w:jc w:val="center"/>
              <w:rPr>
                <w:sz w:val="20"/>
              </w:rPr>
            </w:pPr>
            <w:r>
              <w:rPr>
                <w:w w:val="99"/>
                <w:sz w:val="20"/>
              </w:rPr>
              <w:t>1</w:t>
            </w:r>
          </w:p>
        </w:tc>
      </w:tr>
      <w:tr w:rsidR="00492120" w14:paraId="0BC85640" w14:textId="77777777" w:rsidTr="00BE70C0">
        <w:trPr>
          <w:trHeight w:val="253"/>
        </w:trPr>
        <w:tc>
          <w:tcPr>
            <w:tcW w:w="1907" w:type="dxa"/>
            <w:vMerge/>
            <w:tcBorders>
              <w:top w:val="nil"/>
              <w:bottom w:val="single" w:sz="8" w:space="0" w:color="000000"/>
            </w:tcBorders>
          </w:tcPr>
          <w:p w14:paraId="6D2915D6" w14:textId="77777777" w:rsidR="00492120" w:rsidRDefault="00492120" w:rsidP="00BE70C0">
            <w:pPr>
              <w:rPr>
                <w:sz w:val="2"/>
                <w:szCs w:val="2"/>
              </w:rPr>
            </w:pPr>
          </w:p>
        </w:tc>
        <w:tc>
          <w:tcPr>
            <w:tcW w:w="3325" w:type="dxa"/>
            <w:gridSpan w:val="2"/>
          </w:tcPr>
          <w:p w14:paraId="5C37B3B1" w14:textId="77777777" w:rsidR="00492120" w:rsidRDefault="00492120" w:rsidP="00BE70C0">
            <w:pPr>
              <w:pStyle w:val="TableParagraph"/>
              <w:spacing w:before="5" w:line="229" w:lineRule="exact"/>
              <w:ind w:left="116"/>
              <w:rPr>
                <w:sz w:val="20"/>
              </w:rPr>
            </w:pPr>
            <w:r>
              <w:rPr>
                <w:sz w:val="20"/>
              </w:rPr>
              <w:t>Character-Image Sorting</w:t>
            </w:r>
          </w:p>
        </w:tc>
        <w:tc>
          <w:tcPr>
            <w:tcW w:w="1246" w:type="dxa"/>
          </w:tcPr>
          <w:p w14:paraId="5FF57E5E" w14:textId="77777777" w:rsidR="00492120" w:rsidRDefault="00492120" w:rsidP="00BE70C0">
            <w:pPr>
              <w:pStyle w:val="TableParagraph"/>
              <w:spacing w:line="220" w:lineRule="exact"/>
              <w:ind w:right="400"/>
              <w:jc w:val="right"/>
              <w:rPr>
                <w:sz w:val="20"/>
              </w:rPr>
            </w:pPr>
            <w:r>
              <w:rPr>
                <w:w w:val="95"/>
                <w:sz w:val="20"/>
              </w:rPr>
              <w:t>MC3</w:t>
            </w:r>
          </w:p>
        </w:tc>
        <w:tc>
          <w:tcPr>
            <w:tcW w:w="1993" w:type="dxa"/>
          </w:tcPr>
          <w:p w14:paraId="67FDB9A8" w14:textId="77777777" w:rsidR="00492120" w:rsidRDefault="00492120" w:rsidP="00BE70C0">
            <w:pPr>
              <w:pStyle w:val="TableParagraph"/>
              <w:spacing w:line="220" w:lineRule="exact"/>
              <w:ind w:left="23"/>
              <w:jc w:val="center"/>
              <w:rPr>
                <w:sz w:val="20"/>
              </w:rPr>
            </w:pPr>
            <w:r>
              <w:rPr>
                <w:w w:val="99"/>
                <w:sz w:val="20"/>
              </w:rPr>
              <w:t>1</w:t>
            </w:r>
          </w:p>
        </w:tc>
      </w:tr>
      <w:tr w:rsidR="00492120" w14:paraId="2EE12586" w14:textId="77777777" w:rsidTr="00BE70C0">
        <w:trPr>
          <w:trHeight w:val="255"/>
        </w:trPr>
        <w:tc>
          <w:tcPr>
            <w:tcW w:w="1907" w:type="dxa"/>
            <w:vMerge/>
            <w:tcBorders>
              <w:top w:val="nil"/>
              <w:bottom w:val="single" w:sz="8" w:space="0" w:color="000000"/>
            </w:tcBorders>
          </w:tcPr>
          <w:p w14:paraId="1FA17E2A" w14:textId="77777777" w:rsidR="00492120" w:rsidRDefault="00492120" w:rsidP="00BE70C0">
            <w:pPr>
              <w:rPr>
                <w:sz w:val="2"/>
                <w:szCs w:val="2"/>
              </w:rPr>
            </w:pPr>
          </w:p>
        </w:tc>
        <w:tc>
          <w:tcPr>
            <w:tcW w:w="3325" w:type="dxa"/>
            <w:gridSpan w:val="2"/>
            <w:shd w:val="clear" w:color="auto" w:fill="E4E4E4"/>
          </w:tcPr>
          <w:p w14:paraId="1171CB7B" w14:textId="77777777" w:rsidR="00492120" w:rsidRDefault="00492120" w:rsidP="00BE70C0">
            <w:pPr>
              <w:pStyle w:val="TableParagraph"/>
              <w:spacing w:before="7" w:line="229" w:lineRule="exact"/>
              <w:ind w:left="116"/>
              <w:rPr>
                <w:sz w:val="20"/>
              </w:rPr>
            </w:pPr>
            <w:r>
              <w:rPr>
                <w:sz w:val="20"/>
              </w:rPr>
              <w:t>Story Order</w:t>
            </w:r>
          </w:p>
        </w:tc>
        <w:tc>
          <w:tcPr>
            <w:tcW w:w="1246" w:type="dxa"/>
            <w:shd w:val="clear" w:color="auto" w:fill="E4E4E4"/>
          </w:tcPr>
          <w:p w14:paraId="5597E654" w14:textId="77777777" w:rsidR="00492120" w:rsidRDefault="00492120" w:rsidP="00BE70C0">
            <w:pPr>
              <w:pStyle w:val="TableParagraph"/>
              <w:spacing w:line="220" w:lineRule="exact"/>
              <w:ind w:right="400"/>
              <w:jc w:val="right"/>
              <w:rPr>
                <w:sz w:val="20"/>
              </w:rPr>
            </w:pPr>
            <w:r>
              <w:rPr>
                <w:w w:val="95"/>
                <w:sz w:val="20"/>
              </w:rPr>
              <w:t>MC3</w:t>
            </w:r>
          </w:p>
        </w:tc>
        <w:tc>
          <w:tcPr>
            <w:tcW w:w="1993" w:type="dxa"/>
            <w:shd w:val="clear" w:color="auto" w:fill="E4E4E4"/>
          </w:tcPr>
          <w:p w14:paraId="3F6C0AA5" w14:textId="77777777" w:rsidR="00492120" w:rsidRDefault="00492120" w:rsidP="00BE70C0">
            <w:pPr>
              <w:pStyle w:val="TableParagraph"/>
              <w:spacing w:line="220" w:lineRule="exact"/>
              <w:ind w:left="25"/>
              <w:jc w:val="center"/>
              <w:rPr>
                <w:sz w:val="20"/>
              </w:rPr>
            </w:pPr>
            <w:r>
              <w:rPr>
                <w:w w:val="99"/>
                <w:sz w:val="20"/>
              </w:rPr>
              <w:t>1</w:t>
            </w:r>
          </w:p>
        </w:tc>
      </w:tr>
      <w:tr w:rsidR="00492120" w14:paraId="1E9DC856" w14:textId="77777777" w:rsidTr="00BE70C0">
        <w:trPr>
          <w:trHeight w:val="267"/>
        </w:trPr>
        <w:tc>
          <w:tcPr>
            <w:tcW w:w="1907" w:type="dxa"/>
            <w:vMerge/>
            <w:tcBorders>
              <w:top w:val="nil"/>
              <w:bottom w:val="single" w:sz="8" w:space="0" w:color="000000"/>
            </w:tcBorders>
          </w:tcPr>
          <w:p w14:paraId="0E694765" w14:textId="77777777" w:rsidR="00492120" w:rsidRDefault="00492120" w:rsidP="00BE70C0">
            <w:pPr>
              <w:rPr>
                <w:sz w:val="2"/>
                <w:szCs w:val="2"/>
              </w:rPr>
            </w:pPr>
          </w:p>
        </w:tc>
        <w:tc>
          <w:tcPr>
            <w:tcW w:w="3325" w:type="dxa"/>
            <w:gridSpan w:val="2"/>
            <w:tcBorders>
              <w:bottom w:val="single" w:sz="8" w:space="0" w:color="000000"/>
            </w:tcBorders>
          </w:tcPr>
          <w:p w14:paraId="77E4ACA1" w14:textId="77777777" w:rsidR="00492120" w:rsidRDefault="00492120" w:rsidP="00BE70C0">
            <w:pPr>
              <w:pStyle w:val="TableParagraph"/>
              <w:spacing w:before="14"/>
              <w:ind w:left="116"/>
              <w:rPr>
                <w:sz w:val="20"/>
              </w:rPr>
            </w:pPr>
            <w:r>
              <w:rPr>
                <w:sz w:val="20"/>
              </w:rPr>
              <w:t>Dev. Of Ideas-Image Sorting</w:t>
            </w:r>
          </w:p>
        </w:tc>
        <w:tc>
          <w:tcPr>
            <w:tcW w:w="1246" w:type="dxa"/>
            <w:tcBorders>
              <w:bottom w:val="single" w:sz="8" w:space="0" w:color="000000"/>
            </w:tcBorders>
          </w:tcPr>
          <w:p w14:paraId="1ABF8C82" w14:textId="77777777" w:rsidR="00492120" w:rsidRDefault="00492120" w:rsidP="00BE70C0">
            <w:pPr>
              <w:pStyle w:val="TableParagraph"/>
              <w:ind w:right="400"/>
              <w:jc w:val="right"/>
              <w:rPr>
                <w:sz w:val="20"/>
              </w:rPr>
            </w:pPr>
            <w:r>
              <w:rPr>
                <w:w w:val="95"/>
                <w:sz w:val="20"/>
              </w:rPr>
              <w:t>MC3</w:t>
            </w:r>
          </w:p>
        </w:tc>
        <w:tc>
          <w:tcPr>
            <w:tcW w:w="1993" w:type="dxa"/>
            <w:tcBorders>
              <w:bottom w:val="single" w:sz="8" w:space="0" w:color="000000"/>
            </w:tcBorders>
          </w:tcPr>
          <w:p w14:paraId="417E1FFB" w14:textId="77777777" w:rsidR="00492120" w:rsidRDefault="00492120" w:rsidP="00BE70C0">
            <w:pPr>
              <w:pStyle w:val="TableParagraph"/>
              <w:ind w:left="23"/>
              <w:jc w:val="center"/>
              <w:rPr>
                <w:sz w:val="20"/>
              </w:rPr>
            </w:pPr>
            <w:r>
              <w:rPr>
                <w:w w:val="99"/>
                <w:sz w:val="20"/>
              </w:rPr>
              <w:t>1</w:t>
            </w:r>
          </w:p>
        </w:tc>
      </w:tr>
      <w:tr w:rsidR="00492120" w14:paraId="13B03C8D" w14:textId="77777777" w:rsidTr="00BE70C0">
        <w:trPr>
          <w:trHeight w:val="260"/>
        </w:trPr>
        <w:tc>
          <w:tcPr>
            <w:tcW w:w="1907" w:type="dxa"/>
            <w:vMerge w:val="restart"/>
            <w:tcBorders>
              <w:top w:val="single" w:sz="8" w:space="0" w:color="000000"/>
              <w:bottom w:val="single" w:sz="8" w:space="0" w:color="000000"/>
            </w:tcBorders>
            <w:shd w:val="clear" w:color="auto" w:fill="E4E4E4"/>
          </w:tcPr>
          <w:p w14:paraId="261B5127" w14:textId="77777777" w:rsidR="00492120" w:rsidRDefault="00492120" w:rsidP="00BE70C0">
            <w:pPr>
              <w:pStyle w:val="TableParagraph"/>
            </w:pPr>
          </w:p>
          <w:p w14:paraId="01050AB5" w14:textId="77777777" w:rsidR="00492120" w:rsidRDefault="00492120" w:rsidP="00BE70C0">
            <w:pPr>
              <w:pStyle w:val="TableParagraph"/>
              <w:ind w:left="160"/>
              <w:rPr>
                <w:sz w:val="20"/>
              </w:rPr>
            </w:pPr>
            <w:r>
              <w:rPr>
                <w:w w:val="105"/>
                <w:sz w:val="20"/>
              </w:rPr>
              <w:t>Stand-Alone Items</w:t>
            </w:r>
          </w:p>
        </w:tc>
        <w:tc>
          <w:tcPr>
            <w:tcW w:w="3325" w:type="dxa"/>
            <w:gridSpan w:val="2"/>
            <w:tcBorders>
              <w:top w:val="single" w:sz="8" w:space="0" w:color="000000"/>
            </w:tcBorders>
            <w:shd w:val="clear" w:color="auto" w:fill="E4E4E4"/>
          </w:tcPr>
          <w:p w14:paraId="39786472" w14:textId="77777777" w:rsidR="00492120" w:rsidRDefault="00492120" w:rsidP="00BE70C0">
            <w:pPr>
              <w:pStyle w:val="TableParagraph"/>
              <w:spacing w:before="12" w:line="229" w:lineRule="exact"/>
              <w:ind w:left="116"/>
              <w:rPr>
                <w:sz w:val="20"/>
              </w:rPr>
            </w:pPr>
            <w:r>
              <w:rPr>
                <w:sz w:val="20"/>
              </w:rPr>
              <w:t>Word Recognition</w:t>
            </w:r>
          </w:p>
        </w:tc>
        <w:tc>
          <w:tcPr>
            <w:tcW w:w="1246" w:type="dxa"/>
            <w:tcBorders>
              <w:top w:val="single" w:sz="8" w:space="0" w:color="000000"/>
            </w:tcBorders>
            <w:shd w:val="clear" w:color="auto" w:fill="E4E4E4"/>
          </w:tcPr>
          <w:p w14:paraId="5AB24713" w14:textId="77777777" w:rsidR="00492120" w:rsidRDefault="00492120" w:rsidP="00BE70C0">
            <w:pPr>
              <w:pStyle w:val="TableParagraph"/>
              <w:spacing w:line="225" w:lineRule="exact"/>
              <w:ind w:right="400"/>
              <w:jc w:val="right"/>
              <w:rPr>
                <w:sz w:val="20"/>
              </w:rPr>
            </w:pPr>
            <w:r>
              <w:rPr>
                <w:w w:val="95"/>
                <w:sz w:val="20"/>
              </w:rPr>
              <w:t>MC3</w:t>
            </w:r>
          </w:p>
        </w:tc>
        <w:tc>
          <w:tcPr>
            <w:tcW w:w="1993" w:type="dxa"/>
            <w:tcBorders>
              <w:top w:val="single" w:sz="8" w:space="0" w:color="000000"/>
            </w:tcBorders>
            <w:shd w:val="clear" w:color="auto" w:fill="E4E4E4"/>
          </w:tcPr>
          <w:p w14:paraId="045D8B28" w14:textId="77777777" w:rsidR="00492120" w:rsidRDefault="00492120" w:rsidP="00BE70C0">
            <w:pPr>
              <w:pStyle w:val="TableParagraph"/>
              <w:spacing w:line="225" w:lineRule="exact"/>
              <w:ind w:left="25"/>
              <w:jc w:val="center"/>
              <w:rPr>
                <w:sz w:val="20"/>
              </w:rPr>
            </w:pPr>
            <w:r>
              <w:rPr>
                <w:w w:val="99"/>
                <w:sz w:val="20"/>
              </w:rPr>
              <w:t>3</w:t>
            </w:r>
          </w:p>
        </w:tc>
      </w:tr>
      <w:tr w:rsidR="00492120" w14:paraId="489D7557" w14:textId="77777777" w:rsidTr="00BE70C0">
        <w:trPr>
          <w:trHeight w:val="253"/>
        </w:trPr>
        <w:tc>
          <w:tcPr>
            <w:tcW w:w="1907" w:type="dxa"/>
            <w:vMerge/>
            <w:tcBorders>
              <w:top w:val="nil"/>
              <w:bottom w:val="single" w:sz="8" w:space="0" w:color="000000"/>
            </w:tcBorders>
            <w:shd w:val="clear" w:color="auto" w:fill="E4E4E4"/>
          </w:tcPr>
          <w:p w14:paraId="6B0F977B" w14:textId="77777777" w:rsidR="00492120" w:rsidRDefault="00492120" w:rsidP="00BE70C0">
            <w:pPr>
              <w:rPr>
                <w:sz w:val="2"/>
                <w:szCs w:val="2"/>
              </w:rPr>
            </w:pPr>
          </w:p>
        </w:tc>
        <w:tc>
          <w:tcPr>
            <w:tcW w:w="3325" w:type="dxa"/>
            <w:gridSpan w:val="2"/>
          </w:tcPr>
          <w:p w14:paraId="5033349B" w14:textId="77777777" w:rsidR="00492120" w:rsidRDefault="00492120" w:rsidP="00BE70C0">
            <w:pPr>
              <w:pStyle w:val="TableParagraph"/>
              <w:spacing w:before="5" w:line="229" w:lineRule="exact"/>
              <w:ind w:left="116"/>
              <w:rPr>
                <w:sz w:val="20"/>
              </w:rPr>
            </w:pPr>
            <w:r>
              <w:rPr>
                <w:sz w:val="20"/>
              </w:rPr>
              <w:t>Words from Context</w:t>
            </w:r>
          </w:p>
        </w:tc>
        <w:tc>
          <w:tcPr>
            <w:tcW w:w="1246" w:type="dxa"/>
          </w:tcPr>
          <w:p w14:paraId="5775FFF0" w14:textId="77777777" w:rsidR="00492120" w:rsidRDefault="00492120" w:rsidP="00BE70C0">
            <w:pPr>
              <w:pStyle w:val="TableParagraph"/>
              <w:spacing w:line="220" w:lineRule="exact"/>
              <w:ind w:right="400"/>
              <w:jc w:val="right"/>
              <w:rPr>
                <w:sz w:val="20"/>
              </w:rPr>
            </w:pPr>
            <w:r>
              <w:rPr>
                <w:w w:val="95"/>
                <w:sz w:val="20"/>
              </w:rPr>
              <w:t>MC3</w:t>
            </w:r>
          </w:p>
        </w:tc>
        <w:tc>
          <w:tcPr>
            <w:tcW w:w="1993" w:type="dxa"/>
          </w:tcPr>
          <w:p w14:paraId="64E88E06" w14:textId="77777777" w:rsidR="00492120" w:rsidRDefault="00492120" w:rsidP="00BE70C0">
            <w:pPr>
              <w:pStyle w:val="TableParagraph"/>
              <w:spacing w:line="220" w:lineRule="exact"/>
              <w:ind w:left="23"/>
              <w:jc w:val="center"/>
              <w:rPr>
                <w:sz w:val="20"/>
              </w:rPr>
            </w:pPr>
            <w:r>
              <w:rPr>
                <w:w w:val="99"/>
                <w:sz w:val="20"/>
              </w:rPr>
              <w:t>2</w:t>
            </w:r>
          </w:p>
        </w:tc>
      </w:tr>
      <w:tr w:rsidR="00492120" w14:paraId="158F8287" w14:textId="77777777" w:rsidTr="00BE70C0">
        <w:trPr>
          <w:trHeight w:val="258"/>
        </w:trPr>
        <w:tc>
          <w:tcPr>
            <w:tcW w:w="1907" w:type="dxa"/>
            <w:vMerge/>
            <w:tcBorders>
              <w:top w:val="nil"/>
              <w:bottom w:val="single" w:sz="8" w:space="0" w:color="000000"/>
            </w:tcBorders>
            <w:shd w:val="clear" w:color="auto" w:fill="E4E4E4"/>
          </w:tcPr>
          <w:p w14:paraId="5BAB596E"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5792AE18" w14:textId="77777777" w:rsidR="00492120" w:rsidRDefault="00492120" w:rsidP="00BE70C0">
            <w:pPr>
              <w:pStyle w:val="TableParagraph"/>
              <w:spacing w:before="5"/>
              <w:ind w:left="116"/>
              <w:rPr>
                <w:sz w:val="20"/>
              </w:rPr>
            </w:pPr>
            <w:r>
              <w:rPr>
                <w:sz w:val="20"/>
              </w:rPr>
              <w:t>Dev. Of Story-Image Sorting</w:t>
            </w:r>
          </w:p>
        </w:tc>
        <w:tc>
          <w:tcPr>
            <w:tcW w:w="1246" w:type="dxa"/>
            <w:tcBorders>
              <w:bottom w:val="single" w:sz="8" w:space="0" w:color="000000"/>
            </w:tcBorders>
            <w:shd w:val="clear" w:color="auto" w:fill="E4E4E4"/>
          </w:tcPr>
          <w:p w14:paraId="312DC675"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44233405" w14:textId="77777777" w:rsidR="00492120" w:rsidRDefault="00492120" w:rsidP="00BE70C0">
            <w:pPr>
              <w:pStyle w:val="TableParagraph"/>
              <w:spacing w:line="220" w:lineRule="exact"/>
              <w:ind w:left="25"/>
              <w:jc w:val="center"/>
              <w:rPr>
                <w:sz w:val="20"/>
              </w:rPr>
            </w:pPr>
            <w:r>
              <w:rPr>
                <w:w w:val="99"/>
                <w:sz w:val="20"/>
              </w:rPr>
              <w:t>1</w:t>
            </w:r>
          </w:p>
        </w:tc>
      </w:tr>
      <w:tr w:rsidR="00492120" w14:paraId="23FE4D10" w14:textId="77777777" w:rsidTr="00BE70C0">
        <w:trPr>
          <w:trHeight w:val="265"/>
        </w:trPr>
        <w:tc>
          <w:tcPr>
            <w:tcW w:w="6478" w:type="dxa"/>
            <w:gridSpan w:val="4"/>
            <w:tcBorders>
              <w:top w:val="single" w:sz="8" w:space="0" w:color="000000"/>
            </w:tcBorders>
          </w:tcPr>
          <w:p w14:paraId="3D8F3F4C" w14:textId="77777777" w:rsidR="00492120" w:rsidRDefault="00492120" w:rsidP="00BE70C0">
            <w:pPr>
              <w:pStyle w:val="TableParagraph"/>
              <w:spacing w:before="2"/>
              <w:ind w:right="84"/>
              <w:jc w:val="right"/>
              <w:rPr>
                <w:sz w:val="20"/>
              </w:rPr>
            </w:pPr>
            <w:r>
              <w:rPr>
                <w:w w:val="105"/>
                <w:sz w:val="20"/>
              </w:rPr>
              <w:t>Total Listening</w:t>
            </w:r>
          </w:p>
        </w:tc>
        <w:tc>
          <w:tcPr>
            <w:tcW w:w="1993" w:type="dxa"/>
            <w:tcBorders>
              <w:top w:val="single" w:sz="8" w:space="0" w:color="000000"/>
            </w:tcBorders>
          </w:tcPr>
          <w:p w14:paraId="3B7C20AC" w14:textId="77777777" w:rsidR="00492120" w:rsidRDefault="00492120" w:rsidP="00BE70C0">
            <w:pPr>
              <w:pStyle w:val="TableParagraph"/>
              <w:spacing w:before="2"/>
              <w:ind w:left="207" w:right="182"/>
              <w:jc w:val="center"/>
              <w:rPr>
                <w:sz w:val="20"/>
              </w:rPr>
            </w:pPr>
            <w:r>
              <w:rPr>
                <w:sz w:val="20"/>
              </w:rPr>
              <w:t>19</w:t>
            </w:r>
          </w:p>
        </w:tc>
      </w:tr>
      <w:tr w:rsidR="00492120" w14:paraId="457B97C4" w14:textId="77777777" w:rsidTr="00BE70C0">
        <w:trPr>
          <w:trHeight w:val="263"/>
        </w:trPr>
        <w:tc>
          <w:tcPr>
            <w:tcW w:w="6478" w:type="dxa"/>
            <w:gridSpan w:val="4"/>
            <w:shd w:val="clear" w:color="auto" w:fill="E4E4E4"/>
          </w:tcPr>
          <w:p w14:paraId="6DDF2BD6" w14:textId="77777777" w:rsidR="00492120" w:rsidRDefault="00492120" w:rsidP="00BE70C0">
            <w:pPr>
              <w:pStyle w:val="TableParagraph"/>
              <w:ind w:right="82"/>
              <w:jc w:val="right"/>
              <w:rPr>
                <w:sz w:val="20"/>
              </w:rPr>
            </w:pPr>
            <w:r>
              <w:rPr>
                <w:w w:val="105"/>
                <w:sz w:val="20"/>
              </w:rPr>
              <w:t>Total Listening Points</w:t>
            </w:r>
          </w:p>
        </w:tc>
        <w:tc>
          <w:tcPr>
            <w:tcW w:w="1993" w:type="dxa"/>
            <w:shd w:val="clear" w:color="auto" w:fill="E4E4E4"/>
          </w:tcPr>
          <w:p w14:paraId="25A1A675" w14:textId="77777777" w:rsidR="00492120" w:rsidRDefault="00492120" w:rsidP="00BE70C0">
            <w:pPr>
              <w:pStyle w:val="TableParagraph"/>
              <w:ind w:left="207" w:right="181"/>
              <w:jc w:val="center"/>
              <w:rPr>
                <w:sz w:val="20"/>
              </w:rPr>
            </w:pPr>
            <w:r>
              <w:rPr>
                <w:sz w:val="20"/>
              </w:rPr>
              <w:t>19</w:t>
            </w:r>
          </w:p>
        </w:tc>
      </w:tr>
      <w:tr w:rsidR="00492120" w14:paraId="34934DD5" w14:textId="77777777" w:rsidTr="00BE70C0">
        <w:trPr>
          <w:trHeight w:val="266"/>
        </w:trPr>
        <w:tc>
          <w:tcPr>
            <w:tcW w:w="8471" w:type="dxa"/>
            <w:gridSpan w:val="5"/>
            <w:shd w:val="clear" w:color="auto" w:fill="CCCCCC"/>
          </w:tcPr>
          <w:p w14:paraId="317A1C10" w14:textId="77777777" w:rsidR="00492120" w:rsidRDefault="00492120" w:rsidP="00BE70C0">
            <w:pPr>
              <w:pStyle w:val="TableParagraph"/>
              <w:ind w:left="3816" w:right="3808"/>
              <w:rPr>
                <w:sz w:val="20"/>
              </w:rPr>
            </w:pPr>
            <w:r>
              <w:rPr>
                <w:w w:val="105"/>
                <w:sz w:val="20"/>
              </w:rPr>
              <w:t>Reading</w:t>
            </w:r>
          </w:p>
        </w:tc>
      </w:tr>
      <w:tr w:rsidR="00492120" w14:paraId="506B3DEC" w14:textId="77777777" w:rsidTr="00BE70C0">
        <w:trPr>
          <w:trHeight w:val="263"/>
        </w:trPr>
        <w:tc>
          <w:tcPr>
            <w:tcW w:w="1907" w:type="dxa"/>
          </w:tcPr>
          <w:p w14:paraId="121DAAD1" w14:textId="77777777" w:rsidR="00492120" w:rsidRDefault="00492120" w:rsidP="00BE70C0">
            <w:pPr>
              <w:pStyle w:val="TableParagraph"/>
              <w:ind w:right="279"/>
              <w:jc w:val="right"/>
              <w:rPr>
                <w:sz w:val="20"/>
              </w:rPr>
            </w:pPr>
            <w:r>
              <w:rPr>
                <w:w w:val="105"/>
                <w:sz w:val="20"/>
              </w:rPr>
              <w:t>Passage Length</w:t>
            </w:r>
          </w:p>
        </w:tc>
        <w:tc>
          <w:tcPr>
            <w:tcW w:w="2965" w:type="dxa"/>
          </w:tcPr>
          <w:p w14:paraId="172EBD84" w14:textId="77777777" w:rsidR="00492120" w:rsidRDefault="00492120" w:rsidP="00BE70C0">
            <w:pPr>
              <w:pStyle w:val="TableParagraph"/>
              <w:ind w:left="1020" w:right="1024"/>
              <w:rPr>
                <w:sz w:val="20"/>
              </w:rPr>
            </w:pPr>
            <w:r>
              <w:rPr>
                <w:w w:val="105"/>
                <w:sz w:val="20"/>
              </w:rPr>
              <w:t>Item Type</w:t>
            </w:r>
          </w:p>
        </w:tc>
        <w:tc>
          <w:tcPr>
            <w:tcW w:w="1606" w:type="dxa"/>
            <w:gridSpan w:val="2"/>
          </w:tcPr>
          <w:p w14:paraId="77291D28" w14:textId="77777777" w:rsidR="00492120" w:rsidRDefault="00492120" w:rsidP="00BE70C0">
            <w:pPr>
              <w:pStyle w:val="TableParagraph"/>
              <w:ind w:left="167"/>
              <w:rPr>
                <w:sz w:val="20"/>
              </w:rPr>
            </w:pPr>
            <w:r>
              <w:rPr>
                <w:w w:val="105"/>
                <w:sz w:val="20"/>
              </w:rPr>
              <w:t>Response Type</w:t>
            </w:r>
          </w:p>
        </w:tc>
        <w:tc>
          <w:tcPr>
            <w:tcW w:w="1993" w:type="dxa"/>
          </w:tcPr>
          <w:p w14:paraId="7F508E2D" w14:textId="77777777" w:rsidR="00492120" w:rsidRDefault="00492120" w:rsidP="00BE70C0">
            <w:pPr>
              <w:pStyle w:val="TableParagraph"/>
              <w:ind w:left="207" w:right="187"/>
              <w:rPr>
                <w:sz w:val="20"/>
              </w:rPr>
            </w:pPr>
            <w:r>
              <w:rPr>
                <w:w w:val="110"/>
                <w:sz w:val="20"/>
              </w:rPr>
              <w:t>Number of Items</w:t>
            </w:r>
          </w:p>
        </w:tc>
      </w:tr>
      <w:tr w:rsidR="00492120" w14:paraId="1D005673" w14:textId="77777777" w:rsidTr="00BE70C0">
        <w:trPr>
          <w:trHeight w:val="263"/>
        </w:trPr>
        <w:tc>
          <w:tcPr>
            <w:tcW w:w="1907" w:type="dxa"/>
            <w:vMerge w:val="restart"/>
          </w:tcPr>
          <w:p w14:paraId="3D335E07" w14:textId="77777777" w:rsidR="00492120" w:rsidRDefault="00492120" w:rsidP="00BE70C0">
            <w:pPr>
              <w:pStyle w:val="TableParagraph"/>
            </w:pPr>
          </w:p>
          <w:p w14:paraId="76AAFD78" w14:textId="77777777" w:rsidR="00492120" w:rsidRDefault="00492120" w:rsidP="00BE70C0">
            <w:pPr>
              <w:pStyle w:val="TableParagraph"/>
            </w:pPr>
          </w:p>
          <w:p w14:paraId="18CAD703" w14:textId="77777777" w:rsidR="00492120" w:rsidRDefault="00492120" w:rsidP="00BE70C0">
            <w:pPr>
              <w:pStyle w:val="TableParagraph"/>
              <w:spacing w:before="7"/>
              <w:rPr>
                <w:sz w:val="27"/>
              </w:rPr>
            </w:pPr>
          </w:p>
          <w:p w14:paraId="38A74FA7" w14:textId="77777777" w:rsidR="00492120" w:rsidRDefault="00492120" w:rsidP="00BE70C0">
            <w:pPr>
              <w:pStyle w:val="TableParagraph"/>
              <w:ind w:left="153"/>
              <w:rPr>
                <w:sz w:val="20"/>
              </w:rPr>
            </w:pPr>
            <w:r>
              <w:rPr>
                <w:w w:val="105"/>
                <w:sz w:val="20"/>
              </w:rPr>
              <w:t>Stand-Alone Items</w:t>
            </w:r>
          </w:p>
        </w:tc>
        <w:tc>
          <w:tcPr>
            <w:tcW w:w="2965" w:type="dxa"/>
            <w:shd w:val="clear" w:color="auto" w:fill="E4E4E4"/>
          </w:tcPr>
          <w:p w14:paraId="05A7910A" w14:textId="77777777" w:rsidR="00492120" w:rsidRDefault="00492120" w:rsidP="00BE70C0">
            <w:pPr>
              <w:pStyle w:val="TableParagraph"/>
              <w:spacing w:line="225" w:lineRule="exact"/>
              <w:ind w:left="101"/>
              <w:rPr>
                <w:sz w:val="20"/>
              </w:rPr>
            </w:pPr>
            <w:r>
              <w:rPr>
                <w:sz w:val="20"/>
              </w:rPr>
              <w:t>Letter-Sound Recognition</w:t>
            </w:r>
          </w:p>
        </w:tc>
        <w:tc>
          <w:tcPr>
            <w:tcW w:w="1606" w:type="dxa"/>
            <w:gridSpan w:val="2"/>
            <w:shd w:val="clear" w:color="auto" w:fill="E4E4E4"/>
          </w:tcPr>
          <w:p w14:paraId="0873D82B" w14:textId="77777777" w:rsidR="00492120" w:rsidRDefault="00492120" w:rsidP="00BE70C0">
            <w:pPr>
              <w:pStyle w:val="TableParagraph"/>
              <w:spacing w:line="225" w:lineRule="exact"/>
              <w:ind w:left="581" w:right="559"/>
              <w:rPr>
                <w:sz w:val="20"/>
              </w:rPr>
            </w:pPr>
            <w:r>
              <w:rPr>
                <w:sz w:val="20"/>
              </w:rPr>
              <w:t>MC3</w:t>
            </w:r>
          </w:p>
        </w:tc>
        <w:tc>
          <w:tcPr>
            <w:tcW w:w="1993" w:type="dxa"/>
            <w:shd w:val="clear" w:color="auto" w:fill="E4E4E4"/>
          </w:tcPr>
          <w:p w14:paraId="5F38B18D" w14:textId="77777777" w:rsidR="00492120" w:rsidRDefault="00492120" w:rsidP="00BE70C0">
            <w:pPr>
              <w:pStyle w:val="TableParagraph"/>
              <w:spacing w:line="225" w:lineRule="exact"/>
              <w:ind w:left="25"/>
              <w:jc w:val="center"/>
              <w:rPr>
                <w:sz w:val="20"/>
              </w:rPr>
            </w:pPr>
            <w:r>
              <w:rPr>
                <w:w w:val="99"/>
                <w:sz w:val="20"/>
              </w:rPr>
              <w:t>2</w:t>
            </w:r>
          </w:p>
        </w:tc>
      </w:tr>
      <w:tr w:rsidR="00492120" w14:paraId="431C99DB" w14:textId="77777777" w:rsidTr="00BE70C0">
        <w:trPr>
          <w:trHeight w:val="266"/>
        </w:trPr>
        <w:tc>
          <w:tcPr>
            <w:tcW w:w="1907" w:type="dxa"/>
            <w:vMerge/>
            <w:tcBorders>
              <w:top w:val="nil"/>
            </w:tcBorders>
          </w:tcPr>
          <w:p w14:paraId="310146A8" w14:textId="77777777" w:rsidR="00492120" w:rsidRDefault="00492120" w:rsidP="00BE70C0">
            <w:pPr>
              <w:rPr>
                <w:sz w:val="2"/>
                <w:szCs w:val="2"/>
              </w:rPr>
            </w:pPr>
          </w:p>
        </w:tc>
        <w:tc>
          <w:tcPr>
            <w:tcW w:w="2965" w:type="dxa"/>
          </w:tcPr>
          <w:p w14:paraId="19005C72" w14:textId="77777777" w:rsidR="00492120" w:rsidRDefault="00492120" w:rsidP="00BE70C0">
            <w:pPr>
              <w:pStyle w:val="TableParagraph"/>
              <w:spacing w:line="228" w:lineRule="exact"/>
              <w:ind w:left="101"/>
              <w:rPr>
                <w:sz w:val="20"/>
              </w:rPr>
            </w:pPr>
            <w:r>
              <w:rPr>
                <w:sz w:val="20"/>
              </w:rPr>
              <w:t>Sound-Letter Match</w:t>
            </w:r>
          </w:p>
        </w:tc>
        <w:tc>
          <w:tcPr>
            <w:tcW w:w="1606" w:type="dxa"/>
            <w:gridSpan w:val="2"/>
          </w:tcPr>
          <w:p w14:paraId="3DE74AD8" w14:textId="77777777" w:rsidR="00492120" w:rsidRDefault="00492120" w:rsidP="00BE70C0">
            <w:pPr>
              <w:pStyle w:val="TableParagraph"/>
              <w:spacing w:line="228" w:lineRule="exact"/>
              <w:ind w:left="580" w:right="561"/>
              <w:rPr>
                <w:sz w:val="20"/>
              </w:rPr>
            </w:pPr>
            <w:r>
              <w:rPr>
                <w:sz w:val="20"/>
              </w:rPr>
              <w:t>MC3</w:t>
            </w:r>
          </w:p>
        </w:tc>
        <w:tc>
          <w:tcPr>
            <w:tcW w:w="1993" w:type="dxa"/>
          </w:tcPr>
          <w:p w14:paraId="6D2F1A9B" w14:textId="77777777" w:rsidR="00492120" w:rsidRDefault="00492120" w:rsidP="00BE70C0">
            <w:pPr>
              <w:pStyle w:val="TableParagraph"/>
              <w:spacing w:line="228" w:lineRule="exact"/>
              <w:ind w:left="20"/>
              <w:jc w:val="center"/>
              <w:rPr>
                <w:sz w:val="20"/>
              </w:rPr>
            </w:pPr>
            <w:r>
              <w:rPr>
                <w:w w:val="99"/>
                <w:sz w:val="20"/>
              </w:rPr>
              <w:t>2</w:t>
            </w:r>
          </w:p>
        </w:tc>
      </w:tr>
      <w:tr w:rsidR="00492120" w14:paraId="336C7951" w14:textId="77777777" w:rsidTr="00BE70C0">
        <w:trPr>
          <w:trHeight w:val="263"/>
        </w:trPr>
        <w:tc>
          <w:tcPr>
            <w:tcW w:w="1907" w:type="dxa"/>
            <w:vMerge/>
            <w:tcBorders>
              <w:top w:val="nil"/>
            </w:tcBorders>
          </w:tcPr>
          <w:p w14:paraId="3B472F9D" w14:textId="77777777" w:rsidR="00492120" w:rsidRDefault="00492120" w:rsidP="00BE70C0">
            <w:pPr>
              <w:rPr>
                <w:sz w:val="2"/>
                <w:szCs w:val="2"/>
              </w:rPr>
            </w:pPr>
          </w:p>
        </w:tc>
        <w:tc>
          <w:tcPr>
            <w:tcW w:w="2965" w:type="dxa"/>
            <w:shd w:val="clear" w:color="auto" w:fill="E4E4E4"/>
          </w:tcPr>
          <w:p w14:paraId="34FA77B2" w14:textId="77777777" w:rsidR="00492120" w:rsidRDefault="00492120" w:rsidP="00BE70C0">
            <w:pPr>
              <w:pStyle w:val="TableParagraph"/>
              <w:spacing w:line="225" w:lineRule="exact"/>
              <w:ind w:left="101"/>
              <w:rPr>
                <w:sz w:val="20"/>
              </w:rPr>
            </w:pPr>
            <w:r>
              <w:rPr>
                <w:sz w:val="20"/>
              </w:rPr>
              <w:t>Alphabet Recognition</w:t>
            </w:r>
          </w:p>
        </w:tc>
        <w:tc>
          <w:tcPr>
            <w:tcW w:w="1606" w:type="dxa"/>
            <w:gridSpan w:val="2"/>
            <w:shd w:val="clear" w:color="auto" w:fill="E4E4E4"/>
          </w:tcPr>
          <w:p w14:paraId="07CEC374" w14:textId="77777777" w:rsidR="00492120" w:rsidRDefault="00492120" w:rsidP="00BE70C0">
            <w:pPr>
              <w:pStyle w:val="TableParagraph"/>
              <w:spacing w:line="225" w:lineRule="exact"/>
              <w:ind w:left="581" w:right="559"/>
              <w:rPr>
                <w:sz w:val="20"/>
              </w:rPr>
            </w:pPr>
            <w:r>
              <w:rPr>
                <w:sz w:val="20"/>
              </w:rPr>
              <w:t>MC3</w:t>
            </w:r>
          </w:p>
        </w:tc>
        <w:tc>
          <w:tcPr>
            <w:tcW w:w="1993" w:type="dxa"/>
            <w:shd w:val="clear" w:color="auto" w:fill="E4E4E4"/>
          </w:tcPr>
          <w:p w14:paraId="222D002D" w14:textId="77777777" w:rsidR="00492120" w:rsidRDefault="00492120" w:rsidP="00BE70C0">
            <w:pPr>
              <w:pStyle w:val="TableParagraph"/>
              <w:spacing w:line="225" w:lineRule="exact"/>
              <w:ind w:left="25"/>
              <w:jc w:val="center"/>
              <w:rPr>
                <w:sz w:val="20"/>
              </w:rPr>
            </w:pPr>
            <w:r>
              <w:rPr>
                <w:w w:val="99"/>
                <w:sz w:val="20"/>
              </w:rPr>
              <w:t>1</w:t>
            </w:r>
          </w:p>
        </w:tc>
      </w:tr>
      <w:tr w:rsidR="00492120" w14:paraId="54B46BFD" w14:textId="77777777" w:rsidTr="00BE70C0">
        <w:trPr>
          <w:trHeight w:val="263"/>
        </w:trPr>
        <w:tc>
          <w:tcPr>
            <w:tcW w:w="1907" w:type="dxa"/>
            <w:vMerge/>
            <w:tcBorders>
              <w:top w:val="nil"/>
            </w:tcBorders>
          </w:tcPr>
          <w:p w14:paraId="6376F064" w14:textId="77777777" w:rsidR="00492120" w:rsidRDefault="00492120" w:rsidP="00BE70C0">
            <w:pPr>
              <w:rPr>
                <w:sz w:val="2"/>
                <w:szCs w:val="2"/>
              </w:rPr>
            </w:pPr>
          </w:p>
        </w:tc>
        <w:tc>
          <w:tcPr>
            <w:tcW w:w="2965" w:type="dxa"/>
          </w:tcPr>
          <w:p w14:paraId="64F10F9B" w14:textId="77777777" w:rsidR="00492120" w:rsidRDefault="00492120" w:rsidP="00BE70C0">
            <w:pPr>
              <w:pStyle w:val="TableParagraph"/>
              <w:spacing w:line="225" w:lineRule="exact"/>
              <w:ind w:left="101"/>
              <w:rPr>
                <w:sz w:val="20"/>
              </w:rPr>
            </w:pPr>
            <w:r>
              <w:rPr>
                <w:sz w:val="20"/>
              </w:rPr>
              <w:t>Word Reading 1</w:t>
            </w:r>
          </w:p>
        </w:tc>
        <w:tc>
          <w:tcPr>
            <w:tcW w:w="1606" w:type="dxa"/>
            <w:gridSpan w:val="2"/>
          </w:tcPr>
          <w:p w14:paraId="0EF0A100" w14:textId="77777777" w:rsidR="00492120" w:rsidRDefault="00492120" w:rsidP="00BE70C0">
            <w:pPr>
              <w:pStyle w:val="TableParagraph"/>
              <w:spacing w:line="225" w:lineRule="exact"/>
              <w:ind w:left="579" w:right="561"/>
              <w:rPr>
                <w:sz w:val="20"/>
              </w:rPr>
            </w:pPr>
            <w:r>
              <w:rPr>
                <w:sz w:val="20"/>
              </w:rPr>
              <w:t>MC3</w:t>
            </w:r>
          </w:p>
        </w:tc>
        <w:tc>
          <w:tcPr>
            <w:tcW w:w="1993" w:type="dxa"/>
          </w:tcPr>
          <w:p w14:paraId="405D41DC" w14:textId="77777777" w:rsidR="00492120" w:rsidRDefault="00492120" w:rsidP="00BE70C0">
            <w:pPr>
              <w:pStyle w:val="TableParagraph"/>
              <w:spacing w:line="225" w:lineRule="exact"/>
              <w:ind w:left="22"/>
              <w:jc w:val="center"/>
              <w:rPr>
                <w:sz w:val="20"/>
              </w:rPr>
            </w:pPr>
            <w:r>
              <w:rPr>
                <w:w w:val="99"/>
                <w:sz w:val="20"/>
              </w:rPr>
              <w:t>3</w:t>
            </w:r>
          </w:p>
        </w:tc>
      </w:tr>
      <w:tr w:rsidR="00492120" w14:paraId="1E8007FF" w14:textId="77777777" w:rsidTr="00BE70C0">
        <w:trPr>
          <w:trHeight w:val="265"/>
        </w:trPr>
        <w:tc>
          <w:tcPr>
            <w:tcW w:w="1907" w:type="dxa"/>
            <w:vMerge/>
            <w:tcBorders>
              <w:top w:val="nil"/>
            </w:tcBorders>
          </w:tcPr>
          <w:p w14:paraId="289FA54C" w14:textId="77777777" w:rsidR="00492120" w:rsidRDefault="00492120" w:rsidP="00BE70C0">
            <w:pPr>
              <w:rPr>
                <w:sz w:val="2"/>
                <w:szCs w:val="2"/>
              </w:rPr>
            </w:pPr>
          </w:p>
        </w:tc>
        <w:tc>
          <w:tcPr>
            <w:tcW w:w="2965" w:type="dxa"/>
            <w:shd w:val="clear" w:color="auto" w:fill="E4E4E4"/>
          </w:tcPr>
          <w:p w14:paraId="0F952D07" w14:textId="77777777" w:rsidR="00492120" w:rsidRDefault="00492120" w:rsidP="00BE70C0">
            <w:pPr>
              <w:pStyle w:val="TableParagraph"/>
              <w:spacing w:line="228" w:lineRule="exact"/>
              <w:ind w:left="101"/>
              <w:rPr>
                <w:sz w:val="20"/>
              </w:rPr>
            </w:pPr>
            <w:r>
              <w:rPr>
                <w:sz w:val="20"/>
              </w:rPr>
              <w:t>Word Reading 2</w:t>
            </w:r>
          </w:p>
        </w:tc>
        <w:tc>
          <w:tcPr>
            <w:tcW w:w="1606" w:type="dxa"/>
            <w:gridSpan w:val="2"/>
            <w:shd w:val="clear" w:color="auto" w:fill="E4E4E4"/>
          </w:tcPr>
          <w:p w14:paraId="68ED25E7" w14:textId="77777777" w:rsidR="00492120" w:rsidRDefault="00492120" w:rsidP="00BE70C0">
            <w:pPr>
              <w:pStyle w:val="TableParagraph"/>
              <w:spacing w:line="228" w:lineRule="exact"/>
              <w:ind w:left="581" w:right="559"/>
              <w:rPr>
                <w:sz w:val="20"/>
              </w:rPr>
            </w:pPr>
            <w:r>
              <w:rPr>
                <w:sz w:val="20"/>
              </w:rPr>
              <w:t>MC3</w:t>
            </w:r>
          </w:p>
        </w:tc>
        <w:tc>
          <w:tcPr>
            <w:tcW w:w="1993" w:type="dxa"/>
            <w:shd w:val="clear" w:color="auto" w:fill="E4E4E4"/>
          </w:tcPr>
          <w:p w14:paraId="6CD4103E" w14:textId="77777777" w:rsidR="00492120" w:rsidRDefault="00492120" w:rsidP="00BE70C0">
            <w:pPr>
              <w:pStyle w:val="TableParagraph"/>
              <w:spacing w:line="228" w:lineRule="exact"/>
              <w:ind w:left="25"/>
              <w:jc w:val="center"/>
              <w:rPr>
                <w:sz w:val="20"/>
              </w:rPr>
            </w:pPr>
            <w:r>
              <w:rPr>
                <w:w w:val="99"/>
                <w:sz w:val="20"/>
              </w:rPr>
              <w:t>4</w:t>
            </w:r>
          </w:p>
        </w:tc>
      </w:tr>
      <w:tr w:rsidR="00492120" w14:paraId="64C4CC1B" w14:textId="77777777" w:rsidTr="00BE70C0">
        <w:trPr>
          <w:trHeight w:val="263"/>
        </w:trPr>
        <w:tc>
          <w:tcPr>
            <w:tcW w:w="1907" w:type="dxa"/>
            <w:vMerge/>
            <w:tcBorders>
              <w:top w:val="nil"/>
            </w:tcBorders>
          </w:tcPr>
          <w:p w14:paraId="30BF83A6" w14:textId="77777777" w:rsidR="00492120" w:rsidRDefault="00492120" w:rsidP="00BE70C0">
            <w:pPr>
              <w:rPr>
                <w:sz w:val="2"/>
                <w:szCs w:val="2"/>
              </w:rPr>
            </w:pPr>
          </w:p>
        </w:tc>
        <w:tc>
          <w:tcPr>
            <w:tcW w:w="2965" w:type="dxa"/>
          </w:tcPr>
          <w:p w14:paraId="3E2A521E" w14:textId="77777777" w:rsidR="00492120" w:rsidRDefault="00492120" w:rsidP="00BE70C0">
            <w:pPr>
              <w:pStyle w:val="TableParagraph"/>
              <w:spacing w:line="225" w:lineRule="exact"/>
              <w:ind w:left="101"/>
              <w:rPr>
                <w:sz w:val="20"/>
              </w:rPr>
            </w:pPr>
            <w:r>
              <w:rPr>
                <w:sz w:val="20"/>
              </w:rPr>
              <w:t>Sentence Reading 1</w:t>
            </w:r>
          </w:p>
        </w:tc>
        <w:tc>
          <w:tcPr>
            <w:tcW w:w="1606" w:type="dxa"/>
            <w:gridSpan w:val="2"/>
          </w:tcPr>
          <w:p w14:paraId="789D286E" w14:textId="77777777" w:rsidR="00492120" w:rsidRDefault="00492120" w:rsidP="00BE70C0">
            <w:pPr>
              <w:pStyle w:val="TableParagraph"/>
              <w:spacing w:line="225" w:lineRule="exact"/>
              <w:ind w:left="579" w:right="561"/>
              <w:rPr>
                <w:sz w:val="20"/>
              </w:rPr>
            </w:pPr>
            <w:r>
              <w:rPr>
                <w:sz w:val="20"/>
              </w:rPr>
              <w:t>MC3</w:t>
            </w:r>
          </w:p>
        </w:tc>
        <w:tc>
          <w:tcPr>
            <w:tcW w:w="1993" w:type="dxa"/>
          </w:tcPr>
          <w:p w14:paraId="4024F481" w14:textId="77777777" w:rsidR="00492120" w:rsidRDefault="00492120" w:rsidP="00BE70C0">
            <w:pPr>
              <w:pStyle w:val="TableParagraph"/>
              <w:spacing w:line="225" w:lineRule="exact"/>
              <w:ind w:left="22"/>
              <w:jc w:val="center"/>
              <w:rPr>
                <w:sz w:val="20"/>
              </w:rPr>
            </w:pPr>
            <w:r>
              <w:rPr>
                <w:w w:val="99"/>
                <w:sz w:val="20"/>
              </w:rPr>
              <w:t>3</w:t>
            </w:r>
          </w:p>
        </w:tc>
      </w:tr>
      <w:tr w:rsidR="00492120" w14:paraId="27C69FC5" w14:textId="77777777" w:rsidTr="00BE70C0">
        <w:trPr>
          <w:trHeight w:val="265"/>
        </w:trPr>
        <w:tc>
          <w:tcPr>
            <w:tcW w:w="1907" w:type="dxa"/>
            <w:vMerge/>
            <w:tcBorders>
              <w:top w:val="nil"/>
            </w:tcBorders>
          </w:tcPr>
          <w:p w14:paraId="6CD72071" w14:textId="77777777" w:rsidR="00492120" w:rsidRDefault="00492120" w:rsidP="00BE70C0">
            <w:pPr>
              <w:rPr>
                <w:sz w:val="2"/>
                <w:szCs w:val="2"/>
              </w:rPr>
            </w:pPr>
          </w:p>
        </w:tc>
        <w:tc>
          <w:tcPr>
            <w:tcW w:w="2965" w:type="dxa"/>
          </w:tcPr>
          <w:p w14:paraId="140479D4" w14:textId="77777777" w:rsidR="00492120" w:rsidRDefault="00492120" w:rsidP="00BE70C0">
            <w:pPr>
              <w:pStyle w:val="TableParagraph"/>
              <w:spacing w:line="225" w:lineRule="exact"/>
              <w:ind w:left="101"/>
              <w:rPr>
                <w:sz w:val="20"/>
              </w:rPr>
            </w:pPr>
            <w:r>
              <w:rPr>
                <w:sz w:val="20"/>
              </w:rPr>
              <w:t>Sentence Reading 2</w:t>
            </w:r>
          </w:p>
        </w:tc>
        <w:tc>
          <w:tcPr>
            <w:tcW w:w="1606" w:type="dxa"/>
            <w:gridSpan w:val="2"/>
          </w:tcPr>
          <w:p w14:paraId="0AC2675A" w14:textId="77777777" w:rsidR="00492120" w:rsidRDefault="00492120" w:rsidP="00BE70C0">
            <w:pPr>
              <w:pStyle w:val="TableParagraph"/>
              <w:spacing w:line="225" w:lineRule="exact"/>
              <w:ind w:left="579" w:right="561"/>
              <w:rPr>
                <w:sz w:val="20"/>
              </w:rPr>
            </w:pPr>
            <w:r>
              <w:rPr>
                <w:sz w:val="20"/>
              </w:rPr>
              <w:t>MC3</w:t>
            </w:r>
          </w:p>
        </w:tc>
        <w:tc>
          <w:tcPr>
            <w:tcW w:w="1993" w:type="dxa"/>
          </w:tcPr>
          <w:p w14:paraId="5F03970C" w14:textId="77777777" w:rsidR="00492120" w:rsidRDefault="00492120" w:rsidP="00BE70C0">
            <w:pPr>
              <w:pStyle w:val="TableParagraph"/>
              <w:spacing w:line="225" w:lineRule="exact"/>
              <w:ind w:left="22"/>
              <w:jc w:val="center"/>
              <w:rPr>
                <w:sz w:val="20"/>
              </w:rPr>
            </w:pPr>
            <w:r>
              <w:rPr>
                <w:w w:val="99"/>
                <w:sz w:val="20"/>
              </w:rPr>
              <w:t>3</w:t>
            </w:r>
          </w:p>
        </w:tc>
      </w:tr>
      <w:tr w:rsidR="00492120" w14:paraId="54A66C53" w14:textId="77777777" w:rsidTr="00BE70C0">
        <w:trPr>
          <w:trHeight w:val="263"/>
        </w:trPr>
        <w:tc>
          <w:tcPr>
            <w:tcW w:w="6478" w:type="dxa"/>
            <w:gridSpan w:val="4"/>
          </w:tcPr>
          <w:p w14:paraId="09EC1E70" w14:textId="77777777" w:rsidR="00492120" w:rsidRDefault="00492120" w:rsidP="00BE70C0">
            <w:pPr>
              <w:pStyle w:val="TableParagraph"/>
              <w:ind w:right="81"/>
              <w:jc w:val="right"/>
              <w:rPr>
                <w:sz w:val="20"/>
              </w:rPr>
            </w:pPr>
            <w:r>
              <w:rPr>
                <w:w w:val="105"/>
                <w:sz w:val="20"/>
              </w:rPr>
              <w:t>Total Reading</w:t>
            </w:r>
          </w:p>
        </w:tc>
        <w:tc>
          <w:tcPr>
            <w:tcW w:w="1993" w:type="dxa"/>
          </w:tcPr>
          <w:p w14:paraId="4258684F" w14:textId="77777777" w:rsidR="00492120" w:rsidRDefault="00492120" w:rsidP="00BE70C0">
            <w:pPr>
              <w:pStyle w:val="TableParagraph"/>
              <w:ind w:left="207" w:right="183"/>
              <w:jc w:val="center"/>
              <w:rPr>
                <w:sz w:val="20"/>
              </w:rPr>
            </w:pPr>
            <w:r>
              <w:rPr>
                <w:sz w:val="20"/>
              </w:rPr>
              <w:t>18</w:t>
            </w:r>
          </w:p>
        </w:tc>
      </w:tr>
      <w:tr w:rsidR="00492120" w14:paraId="43C0553F" w14:textId="77777777" w:rsidTr="00BE70C0">
        <w:trPr>
          <w:trHeight w:val="263"/>
        </w:trPr>
        <w:tc>
          <w:tcPr>
            <w:tcW w:w="6478" w:type="dxa"/>
            <w:gridSpan w:val="4"/>
          </w:tcPr>
          <w:p w14:paraId="0F968CE3" w14:textId="77777777" w:rsidR="00492120" w:rsidRDefault="00492120" w:rsidP="00BE70C0">
            <w:pPr>
              <w:pStyle w:val="TableParagraph"/>
              <w:ind w:right="80"/>
              <w:jc w:val="right"/>
              <w:rPr>
                <w:sz w:val="20"/>
              </w:rPr>
            </w:pPr>
            <w:r>
              <w:rPr>
                <w:w w:val="105"/>
                <w:sz w:val="20"/>
              </w:rPr>
              <w:t>Total Reading Points</w:t>
            </w:r>
          </w:p>
        </w:tc>
        <w:tc>
          <w:tcPr>
            <w:tcW w:w="1993" w:type="dxa"/>
          </w:tcPr>
          <w:p w14:paraId="1DA7A70D" w14:textId="77777777" w:rsidR="00492120" w:rsidRDefault="00492120" w:rsidP="00BE70C0">
            <w:pPr>
              <w:pStyle w:val="TableParagraph"/>
              <w:ind w:left="207" w:right="183"/>
              <w:jc w:val="center"/>
              <w:rPr>
                <w:sz w:val="20"/>
              </w:rPr>
            </w:pPr>
            <w:r>
              <w:rPr>
                <w:sz w:val="20"/>
              </w:rPr>
              <w:t>18</w:t>
            </w:r>
          </w:p>
        </w:tc>
      </w:tr>
      <w:tr w:rsidR="00492120" w14:paraId="5AAE4B03" w14:textId="77777777" w:rsidTr="00BE70C0">
        <w:trPr>
          <w:trHeight w:val="265"/>
        </w:trPr>
        <w:tc>
          <w:tcPr>
            <w:tcW w:w="8471" w:type="dxa"/>
            <w:gridSpan w:val="5"/>
            <w:shd w:val="clear" w:color="auto" w:fill="CCCCCC"/>
          </w:tcPr>
          <w:p w14:paraId="44931C37" w14:textId="77777777" w:rsidR="00492120" w:rsidRDefault="00492120" w:rsidP="00BE70C0">
            <w:pPr>
              <w:pStyle w:val="TableParagraph"/>
              <w:ind w:left="3816" w:right="3808"/>
              <w:rPr>
                <w:sz w:val="20"/>
              </w:rPr>
            </w:pPr>
            <w:r>
              <w:rPr>
                <w:w w:val="110"/>
                <w:sz w:val="20"/>
              </w:rPr>
              <w:t>Writing</w:t>
            </w:r>
          </w:p>
        </w:tc>
      </w:tr>
      <w:tr w:rsidR="00492120" w14:paraId="49DA7754" w14:textId="77777777" w:rsidTr="00BE70C0">
        <w:trPr>
          <w:trHeight w:val="263"/>
        </w:trPr>
        <w:tc>
          <w:tcPr>
            <w:tcW w:w="1907" w:type="dxa"/>
          </w:tcPr>
          <w:p w14:paraId="6B80948B" w14:textId="77777777" w:rsidR="00492120" w:rsidRDefault="00492120" w:rsidP="00BE70C0">
            <w:pPr>
              <w:pStyle w:val="TableParagraph"/>
              <w:rPr>
                <w:sz w:val="18"/>
              </w:rPr>
            </w:pPr>
          </w:p>
        </w:tc>
        <w:tc>
          <w:tcPr>
            <w:tcW w:w="2965" w:type="dxa"/>
          </w:tcPr>
          <w:p w14:paraId="3ECF8C43" w14:textId="77777777" w:rsidR="00492120" w:rsidRDefault="00492120" w:rsidP="00BE70C0">
            <w:pPr>
              <w:pStyle w:val="TableParagraph"/>
              <w:ind w:left="1021" w:right="1023"/>
              <w:rPr>
                <w:sz w:val="20"/>
              </w:rPr>
            </w:pPr>
            <w:r>
              <w:rPr>
                <w:w w:val="105"/>
                <w:sz w:val="20"/>
              </w:rPr>
              <w:t>Item Type</w:t>
            </w:r>
          </w:p>
        </w:tc>
        <w:tc>
          <w:tcPr>
            <w:tcW w:w="1606" w:type="dxa"/>
            <w:gridSpan w:val="2"/>
          </w:tcPr>
          <w:p w14:paraId="3B44B23E" w14:textId="77777777" w:rsidR="00492120" w:rsidRDefault="00492120" w:rsidP="00BE70C0">
            <w:pPr>
              <w:pStyle w:val="TableParagraph"/>
              <w:ind w:left="143"/>
              <w:rPr>
                <w:sz w:val="20"/>
              </w:rPr>
            </w:pPr>
            <w:r>
              <w:rPr>
                <w:w w:val="105"/>
                <w:sz w:val="20"/>
              </w:rPr>
              <w:t>Response Type</w:t>
            </w:r>
          </w:p>
        </w:tc>
        <w:tc>
          <w:tcPr>
            <w:tcW w:w="1993" w:type="dxa"/>
          </w:tcPr>
          <w:p w14:paraId="5576CE70" w14:textId="77777777" w:rsidR="00492120" w:rsidRDefault="00492120" w:rsidP="00BE70C0">
            <w:pPr>
              <w:pStyle w:val="TableParagraph"/>
              <w:ind w:left="182" w:right="208"/>
              <w:rPr>
                <w:sz w:val="20"/>
              </w:rPr>
            </w:pPr>
            <w:r>
              <w:rPr>
                <w:w w:val="110"/>
                <w:sz w:val="20"/>
              </w:rPr>
              <w:t>Number of Items</w:t>
            </w:r>
          </w:p>
        </w:tc>
      </w:tr>
      <w:tr w:rsidR="00492120" w14:paraId="64F05AD4" w14:textId="77777777" w:rsidTr="00BE70C0">
        <w:trPr>
          <w:trHeight w:val="263"/>
        </w:trPr>
        <w:tc>
          <w:tcPr>
            <w:tcW w:w="1907" w:type="dxa"/>
            <w:vMerge w:val="restart"/>
            <w:shd w:val="clear" w:color="auto" w:fill="E4E4E4"/>
          </w:tcPr>
          <w:p w14:paraId="5D20A6C8" w14:textId="77777777" w:rsidR="00492120" w:rsidRDefault="00492120" w:rsidP="00BE70C0">
            <w:pPr>
              <w:pStyle w:val="TableParagraph"/>
            </w:pPr>
          </w:p>
          <w:p w14:paraId="48AB3B9E" w14:textId="77777777" w:rsidR="00492120" w:rsidRDefault="00492120" w:rsidP="00BE70C0">
            <w:pPr>
              <w:pStyle w:val="TableParagraph"/>
              <w:ind w:left="153"/>
              <w:rPr>
                <w:sz w:val="20"/>
              </w:rPr>
            </w:pPr>
            <w:r>
              <w:rPr>
                <w:w w:val="105"/>
                <w:sz w:val="20"/>
              </w:rPr>
              <w:t>Stand-Alone Items</w:t>
            </w:r>
          </w:p>
        </w:tc>
        <w:tc>
          <w:tcPr>
            <w:tcW w:w="2965" w:type="dxa"/>
            <w:shd w:val="clear" w:color="auto" w:fill="E4E4E4"/>
          </w:tcPr>
          <w:p w14:paraId="6C1B0AFD" w14:textId="77777777" w:rsidR="00492120" w:rsidRDefault="00492120" w:rsidP="00BE70C0">
            <w:pPr>
              <w:pStyle w:val="TableParagraph"/>
              <w:spacing w:line="225" w:lineRule="exact"/>
              <w:ind w:left="101"/>
              <w:rPr>
                <w:sz w:val="20"/>
              </w:rPr>
            </w:pPr>
            <w:r>
              <w:rPr>
                <w:sz w:val="20"/>
              </w:rPr>
              <w:t>Letter Writing</w:t>
            </w:r>
          </w:p>
        </w:tc>
        <w:tc>
          <w:tcPr>
            <w:tcW w:w="1606" w:type="dxa"/>
            <w:gridSpan w:val="2"/>
            <w:shd w:val="clear" w:color="auto" w:fill="E4E4E4"/>
          </w:tcPr>
          <w:p w14:paraId="64819002" w14:textId="77777777" w:rsidR="00492120" w:rsidRDefault="00492120" w:rsidP="00BE70C0">
            <w:pPr>
              <w:pStyle w:val="TableParagraph"/>
              <w:spacing w:line="225" w:lineRule="exact"/>
              <w:ind w:left="362"/>
              <w:rPr>
                <w:sz w:val="20"/>
              </w:rPr>
            </w:pPr>
            <w:r>
              <w:rPr>
                <w:sz w:val="20"/>
              </w:rPr>
              <w:t>CR1 (0–1)</w:t>
            </w:r>
          </w:p>
        </w:tc>
        <w:tc>
          <w:tcPr>
            <w:tcW w:w="1993" w:type="dxa"/>
            <w:shd w:val="clear" w:color="auto" w:fill="E4E4E4"/>
          </w:tcPr>
          <w:p w14:paraId="597E7F8E" w14:textId="77777777" w:rsidR="00492120" w:rsidRDefault="00492120" w:rsidP="00BE70C0">
            <w:pPr>
              <w:pStyle w:val="TableParagraph"/>
              <w:spacing w:line="225" w:lineRule="exact"/>
              <w:ind w:right="20"/>
              <w:jc w:val="center"/>
              <w:rPr>
                <w:sz w:val="20"/>
              </w:rPr>
            </w:pPr>
            <w:r>
              <w:rPr>
                <w:w w:val="99"/>
                <w:sz w:val="20"/>
              </w:rPr>
              <w:t>4</w:t>
            </w:r>
          </w:p>
        </w:tc>
      </w:tr>
      <w:tr w:rsidR="00492120" w14:paraId="00945ED1" w14:textId="77777777" w:rsidTr="00BE70C0">
        <w:trPr>
          <w:trHeight w:val="265"/>
        </w:trPr>
        <w:tc>
          <w:tcPr>
            <w:tcW w:w="1907" w:type="dxa"/>
            <w:vMerge/>
            <w:tcBorders>
              <w:top w:val="nil"/>
            </w:tcBorders>
            <w:shd w:val="clear" w:color="auto" w:fill="E4E4E4"/>
          </w:tcPr>
          <w:p w14:paraId="73D95499" w14:textId="77777777" w:rsidR="00492120" w:rsidRDefault="00492120" w:rsidP="00BE70C0">
            <w:pPr>
              <w:rPr>
                <w:sz w:val="2"/>
                <w:szCs w:val="2"/>
              </w:rPr>
            </w:pPr>
          </w:p>
        </w:tc>
        <w:tc>
          <w:tcPr>
            <w:tcW w:w="2965" w:type="dxa"/>
          </w:tcPr>
          <w:p w14:paraId="738F6CC3" w14:textId="77777777" w:rsidR="00492120" w:rsidRDefault="00492120" w:rsidP="00BE70C0">
            <w:pPr>
              <w:pStyle w:val="TableParagraph"/>
              <w:spacing w:line="228" w:lineRule="exact"/>
              <w:ind w:left="101"/>
              <w:rPr>
                <w:sz w:val="20"/>
              </w:rPr>
            </w:pPr>
            <w:r>
              <w:rPr>
                <w:sz w:val="20"/>
              </w:rPr>
              <w:t>Word Writing</w:t>
            </w:r>
          </w:p>
        </w:tc>
        <w:tc>
          <w:tcPr>
            <w:tcW w:w="1606" w:type="dxa"/>
            <w:gridSpan w:val="2"/>
          </w:tcPr>
          <w:p w14:paraId="604C665B" w14:textId="77777777" w:rsidR="00492120" w:rsidRDefault="00492120" w:rsidP="00BE70C0">
            <w:pPr>
              <w:pStyle w:val="TableParagraph"/>
              <w:spacing w:line="228" w:lineRule="exact"/>
              <w:ind w:left="360"/>
              <w:rPr>
                <w:sz w:val="20"/>
              </w:rPr>
            </w:pPr>
            <w:r>
              <w:rPr>
                <w:sz w:val="20"/>
              </w:rPr>
              <w:t>CR2 (0–2)</w:t>
            </w:r>
          </w:p>
        </w:tc>
        <w:tc>
          <w:tcPr>
            <w:tcW w:w="1993" w:type="dxa"/>
          </w:tcPr>
          <w:p w14:paraId="6DFF9217" w14:textId="77777777" w:rsidR="00492120" w:rsidRDefault="00492120" w:rsidP="00BE70C0">
            <w:pPr>
              <w:pStyle w:val="TableParagraph"/>
              <w:spacing w:line="228" w:lineRule="exact"/>
              <w:ind w:right="23"/>
              <w:jc w:val="center"/>
              <w:rPr>
                <w:sz w:val="20"/>
              </w:rPr>
            </w:pPr>
            <w:r>
              <w:rPr>
                <w:w w:val="99"/>
                <w:sz w:val="20"/>
              </w:rPr>
              <w:t>2</w:t>
            </w:r>
          </w:p>
        </w:tc>
      </w:tr>
      <w:tr w:rsidR="00492120" w14:paraId="193F7F9F" w14:textId="77777777" w:rsidTr="00BE70C0">
        <w:trPr>
          <w:trHeight w:val="263"/>
        </w:trPr>
        <w:tc>
          <w:tcPr>
            <w:tcW w:w="1907" w:type="dxa"/>
            <w:vMerge/>
            <w:tcBorders>
              <w:top w:val="nil"/>
            </w:tcBorders>
            <w:shd w:val="clear" w:color="auto" w:fill="E4E4E4"/>
          </w:tcPr>
          <w:p w14:paraId="57061F1D" w14:textId="77777777" w:rsidR="00492120" w:rsidRDefault="00492120" w:rsidP="00BE70C0">
            <w:pPr>
              <w:rPr>
                <w:sz w:val="2"/>
                <w:szCs w:val="2"/>
              </w:rPr>
            </w:pPr>
          </w:p>
        </w:tc>
        <w:tc>
          <w:tcPr>
            <w:tcW w:w="2965" w:type="dxa"/>
            <w:shd w:val="clear" w:color="auto" w:fill="E4E4E4"/>
          </w:tcPr>
          <w:p w14:paraId="20E4754D" w14:textId="77777777" w:rsidR="00492120" w:rsidRDefault="00492120" w:rsidP="00BE70C0">
            <w:pPr>
              <w:pStyle w:val="TableParagraph"/>
              <w:spacing w:line="225" w:lineRule="exact"/>
              <w:ind w:left="101"/>
              <w:rPr>
                <w:sz w:val="20"/>
              </w:rPr>
            </w:pPr>
            <w:r>
              <w:rPr>
                <w:sz w:val="20"/>
              </w:rPr>
              <w:t>Sentence Writing</w:t>
            </w:r>
          </w:p>
        </w:tc>
        <w:tc>
          <w:tcPr>
            <w:tcW w:w="1606" w:type="dxa"/>
            <w:gridSpan w:val="2"/>
            <w:shd w:val="clear" w:color="auto" w:fill="E4E4E4"/>
          </w:tcPr>
          <w:p w14:paraId="7774E123" w14:textId="77777777" w:rsidR="00492120" w:rsidRDefault="00492120" w:rsidP="00BE70C0">
            <w:pPr>
              <w:pStyle w:val="TableParagraph"/>
              <w:spacing w:line="225" w:lineRule="exact"/>
              <w:ind w:left="362"/>
              <w:rPr>
                <w:sz w:val="20"/>
              </w:rPr>
            </w:pPr>
            <w:r>
              <w:rPr>
                <w:sz w:val="20"/>
              </w:rPr>
              <w:t>CR2 (0–2)</w:t>
            </w:r>
          </w:p>
        </w:tc>
        <w:tc>
          <w:tcPr>
            <w:tcW w:w="1993" w:type="dxa"/>
            <w:shd w:val="clear" w:color="auto" w:fill="E4E4E4"/>
          </w:tcPr>
          <w:p w14:paraId="59EDF792" w14:textId="77777777" w:rsidR="00492120" w:rsidRDefault="00492120" w:rsidP="00BE70C0">
            <w:pPr>
              <w:pStyle w:val="TableParagraph"/>
              <w:spacing w:line="225" w:lineRule="exact"/>
              <w:ind w:right="20"/>
              <w:jc w:val="center"/>
              <w:rPr>
                <w:sz w:val="20"/>
              </w:rPr>
            </w:pPr>
            <w:r>
              <w:rPr>
                <w:w w:val="99"/>
                <w:sz w:val="20"/>
              </w:rPr>
              <w:t>1</w:t>
            </w:r>
          </w:p>
        </w:tc>
      </w:tr>
      <w:tr w:rsidR="00492120" w14:paraId="5B894C24" w14:textId="77777777" w:rsidTr="00BE70C0">
        <w:trPr>
          <w:trHeight w:val="266"/>
        </w:trPr>
        <w:tc>
          <w:tcPr>
            <w:tcW w:w="1907" w:type="dxa"/>
          </w:tcPr>
          <w:p w14:paraId="340FB999" w14:textId="77777777" w:rsidR="00492120" w:rsidRDefault="00492120" w:rsidP="00BE70C0">
            <w:pPr>
              <w:pStyle w:val="TableParagraph"/>
              <w:spacing w:line="225" w:lineRule="exact"/>
              <w:ind w:left="107"/>
              <w:rPr>
                <w:sz w:val="20"/>
              </w:rPr>
            </w:pPr>
            <w:r>
              <w:rPr>
                <w:sz w:val="20"/>
              </w:rPr>
              <w:t>Medium/Long</w:t>
            </w:r>
          </w:p>
        </w:tc>
        <w:tc>
          <w:tcPr>
            <w:tcW w:w="2965" w:type="dxa"/>
          </w:tcPr>
          <w:p w14:paraId="5A4FFD52" w14:textId="77777777" w:rsidR="00492120" w:rsidRDefault="00492120" w:rsidP="00BE70C0">
            <w:pPr>
              <w:pStyle w:val="TableParagraph"/>
              <w:spacing w:line="225" w:lineRule="exact"/>
              <w:ind w:left="101"/>
              <w:rPr>
                <w:sz w:val="20"/>
              </w:rPr>
            </w:pPr>
            <w:r>
              <w:rPr>
                <w:sz w:val="20"/>
              </w:rPr>
              <w:t>Write a Story</w:t>
            </w:r>
          </w:p>
        </w:tc>
        <w:tc>
          <w:tcPr>
            <w:tcW w:w="1606" w:type="dxa"/>
            <w:gridSpan w:val="2"/>
          </w:tcPr>
          <w:p w14:paraId="49B60B5B" w14:textId="77777777" w:rsidR="00492120" w:rsidRDefault="00492120" w:rsidP="00BE70C0">
            <w:pPr>
              <w:pStyle w:val="TableParagraph"/>
              <w:spacing w:line="225" w:lineRule="exact"/>
              <w:ind w:left="360"/>
              <w:rPr>
                <w:sz w:val="20"/>
              </w:rPr>
            </w:pPr>
            <w:r>
              <w:rPr>
                <w:sz w:val="20"/>
              </w:rPr>
              <w:t>CR4 (0–4)</w:t>
            </w:r>
          </w:p>
        </w:tc>
        <w:tc>
          <w:tcPr>
            <w:tcW w:w="1993" w:type="dxa"/>
          </w:tcPr>
          <w:p w14:paraId="67DE705B" w14:textId="77777777" w:rsidR="00492120" w:rsidRDefault="00492120" w:rsidP="00BE70C0">
            <w:pPr>
              <w:pStyle w:val="TableParagraph"/>
              <w:spacing w:line="225" w:lineRule="exact"/>
              <w:ind w:right="27"/>
              <w:jc w:val="center"/>
              <w:rPr>
                <w:sz w:val="20"/>
              </w:rPr>
            </w:pPr>
            <w:r>
              <w:rPr>
                <w:w w:val="99"/>
                <w:sz w:val="20"/>
              </w:rPr>
              <w:t>1</w:t>
            </w:r>
          </w:p>
        </w:tc>
      </w:tr>
      <w:tr w:rsidR="00492120" w14:paraId="73CF70A5" w14:textId="77777777" w:rsidTr="00BE70C0">
        <w:trPr>
          <w:trHeight w:val="263"/>
        </w:trPr>
        <w:tc>
          <w:tcPr>
            <w:tcW w:w="6478" w:type="dxa"/>
            <w:gridSpan w:val="4"/>
          </w:tcPr>
          <w:p w14:paraId="3D3AEF4C" w14:textId="77777777" w:rsidR="00492120" w:rsidRDefault="00492120" w:rsidP="00BE70C0">
            <w:pPr>
              <w:pStyle w:val="TableParagraph"/>
              <w:ind w:right="130"/>
              <w:jc w:val="right"/>
              <w:rPr>
                <w:sz w:val="20"/>
              </w:rPr>
            </w:pPr>
            <w:r>
              <w:rPr>
                <w:w w:val="110"/>
                <w:sz w:val="20"/>
              </w:rPr>
              <w:t>Total Writing</w:t>
            </w:r>
          </w:p>
        </w:tc>
        <w:tc>
          <w:tcPr>
            <w:tcW w:w="1993" w:type="dxa"/>
          </w:tcPr>
          <w:p w14:paraId="18FB17DE" w14:textId="77777777" w:rsidR="00492120" w:rsidRDefault="00492120" w:rsidP="00BE70C0">
            <w:pPr>
              <w:pStyle w:val="TableParagraph"/>
              <w:ind w:left="187" w:right="208"/>
              <w:jc w:val="center"/>
              <w:rPr>
                <w:sz w:val="20"/>
              </w:rPr>
            </w:pPr>
            <w:r>
              <w:rPr>
                <w:sz w:val="20"/>
              </w:rPr>
              <w:t>14</w:t>
            </w:r>
          </w:p>
        </w:tc>
      </w:tr>
      <w:tr w:rsidR="00492120" w14:paraId="28FE4B31" w14:textId="77777777" w:rsidTr="00BE70C0">
        <w:trPr>
          <w:trHeight w:val="263"/>
        </w:trPr>
        <w:tc>
          <w:tcPr>
            <w:tcW w:w="6478" w:type="dxa"/>
            <w:gridSpan w:val="4"/>
          </w:tcPr>
          <w:p w14:paraId="78215157" w14:textId="77777777" w:rsidR="00492120" w:rsidRDefault="00492120" w:rsidP="00BE70C0">
            <w:pPr>
              <w:pStyle w:val="TableParagraph"/>
              <w:ind w:right="128"/>
              <w:jc w:val="right"/>
              <w:rPr>
                <w:sz w:val="20"/>
              </w:rPr>
            </w:pPr>
            <w:r>
              <w:rPr>
                <w:w w:val="110"/>
                <w:sz w:val="20"/>
              </w:rPr>
              <w:t>Total Writing Points</w:t>
            </w:r>
          </w:p>
        </w:tc>
        <w:tc>
          <w:tcPr>
            <w:tcW w:w="1993" w:type="dxa"/>
          </w:tcPr>
          <w:p w14:paraId="313A69EC" w14:textId="77777777" w:rsidR="00492120" w:rsidRDefault="00492120" w:rsidP="00BE70C0">
            <w:pPr>
              <w:pStyle w:val="TableParagraph"/>
              <w:ind w:left="185" w:right="208"/>
              <w:jc w:val="center"/>
              <w:rPr>
                <w:sz w:val="20"/>
              </w:rPr>
            </w:pPr>
            <w:r>
              <w:rPr>
                <w:sz w:val="20"/>
              </w:rPr>
              <w:t>14</w:t>
            </w:r>
          </w:p>
        </w:tc>
      </w:tr>
    </w:tbl>
    <w:p w14:paraId="54BFE41C" w14:textId="0FD8A18C" w:rsidR="00BE70C0" w:rsidRPr="00BE70C0" w:rsidRDefault="00BE70C0" w:rsidP="00623B44">
      <w:pPr>
        <w:rPr>
          <w:sz w:val="20"/>
          <w:szCs w:val="20"/>
        </w:rPr>
      </w:pPr>
      <w:bookmarkStart w:id="500" w:name="_Hlk78883069"/>
      <w:r w:rsidRPr="00BE70C0">
        <w:rPr>
          <w:w w:val="105"/>
          <w:sz w:val="20"/>
          <w:szCs w:val="20"/>
        </w:rPr>
        <w:t>Table 2. 2019 NYSESLAT Operational Test Design</w:t>
      </w:r>
      <w:r>
        <w:rPr>
          <w:w w:val="105"/>
          <w:sz w:val="20"/>
          <w:szCs w:val="20"/>
        </w:rPr>
        <w:t xml:space="preserve"> Continued</w:t>
      </w:r>
    </w:p>
    <w:bookmarkEnd w:id="500"/>
    <w:p w14:paraId="3E976314" w14:textId="77777777" w:rsidR="00492120" w:rsidRDefault="00492120" w:rsidP="00492120">
      <w:pPr>
        <w:pStyle w:val="BodyText"/>
        <w:spacing w:before="6"/>
        <w:rPr>
          <w:sz w:val="11"/>
        </w:rPr>
      </w:pPr>
    </w:p>
    <w:p w14:paraId="4FD5922D" w14:textId="77777777" w:rsidR="00BE70C0" w:rsidRDefault="00492120" w:rsidP="00492120">
      <w:pPr>
        <w:spacing w:before="91"/>
        <w:ind w:left="220" w:right="6125"/>
        <w:rPr>
          <w:sz w:val="16"/>
          <w:szCs w:val="16"/>
        </w:rPr>
      </w:pPr>
      <w:r w:rsidRPr="00BE70C0">
        <w:rPr>
          <w:sz w:val="16"/>
          <w:szCs w:val="16"/>
        </w:rPr>
        <w:t xml:space="preserve">MC3 = 3-Option Multiple-Choice Item </w:t>
      </w:r>
    </w:p>
    <w:p w14:paraId="39BA99C5" w14:textId="77777777" w:rsidR="00F94DD5" w:rsidRDefault="00492120" w:rsidP="00F94DD5">
      <w:pPr>
        <w:ind w:left="216" w:right="6120"/>
        <w:rPr>
          <w:sz w:val="16"/>
          <w:szCs w:val="16"/>
        </w:rPr>
      </w:pPr>
      <w:r w:rsidRPr="00BE70C0">
        <w:rPr>
          <w:sz w:val="16"/>
          <w:szCs w:val="16"/>
        </w:rPr>
        <w:t xml:space="preserve">CR1 = 1-Point Constructed-Response Item </w:t>
      </w:r>
    </w:p>
    <w:p w14:paraId="01684794" w14:textId="77777777" w:rsidR="00F94DD5" w:rsidRDefault="00492120" w:rsidP="00F94DD5">
      <w:pPr>
        <w:ind w:left="216" w:right="6120"/>
        <w:rPr>
          <w:sz w:val="16"/>
          <w:szCs w:val="16"/>
        </w:rPr>
      </w:pPr>
      <w:r w:rsidRPr="00BE70C0">
        <w:rPr>
          <w:sz w:val="16"/>
          <w:szCs w:val="16"/>
        </w:rPr>
        <w:t xml:space="preserve">CR2 = 2-Point Constructed-Response Item </w:t>
      </w:r>
    </w:p>
    <w:p w14:paraId="50C0CCA8" w14:textId="46A9F6A7" w:rsidR="00492120" w:rsidRPr="00BE70C0" w:rsidRDefault="00492120" w:rsidP="00F94DD5">
      <w:pPr>
        <w:ind w:left="216" w:right="6120"/>
        <w:rPr>
          <w:sz w:val="16"/>
          <w:szCs w:val="16"/>
        </w:rPr>
      </w:pPr>
      <w:r w:rsidRPr="00BE70C0">
        <w:rPr>
          <w:sz w:val="16"/>
          <w:szCs w:val="16"/>
        </w:rPr>
        <w:t>CR4 = 4-Point Constructed-Response Item</w:t>
      </w:r>
    </w:p>
    <w:p w14:paraId="0F78336F" w14:textId="77777777" w:rsidR="00492120" w:rsidRDefault="00492120" w:rsidP="00492120">
      <w:pPr>
        <w:rPr>
          <w:sz w:val="20"/>
        </w:rPr>
        <w:sectPr w:rsidR="00492120" w:rsidSect="00C81626">
          <w:headerReference w:type="default" r:id="rId92"/>
          <w:pgSz w:w="12240" w:h="15840"/>
          <w:pgMar w:top="1200" w:right="1220" w:bottom="1260" w:left="1220" w:header="720" w:footer="288" w:gutter="0"/>
          <w:cols w:space="720"/>
          <w:docGrid w:linePitch="326"/>
        </w:sectPr>
      </w:pPr>
    </w:p>
    <w:p w14:paraId="413E62E3" w14:textId="77777777" w:rsidR="00F94DD5" w:rsidRPr="00BE70C0" w:rsidRDefault="00F94DD5" w:rsidP="00F94DD5">
      <w:pPr>
        <w:ind w:left="220"/>
        <w:rPr>
          <w:sz w:val="20"/>
          <w:szCs w:val="20"/>
        </w:rPr>
      </w:pPr>
      <w:r w:rsidRPr="00BE70C0">
        <w:rPr>
          <w:w w:val="105"/>
          <w:sz w:val="20"/>
          <w:szCs w:val="20"/>
        </w:rPr>
        <w:t>Table 2. 2019 NYSESLAT Operational Test Design</w:t>
      </w:r>
      <w:r>
        <w:rPr>
          <w:w w:val="105"/>
          <w:sz w:val="20"/>
          <w:szCs w:val="20"/>
        </w:rPr>
        <w:t xml:space="preserve"> Continued</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9"/>
        <w:gridCol w:w="2513"/>
        <w:gridCol w:w="1800"/>
        <w:gridCol w:w="1728"/>
      </w:tblGrid>
      <w:tr w:rsidR="00492120" w14:paraId="03AA6C4F" w14:textId="77777777" w:rsidTr="00623B44">
        <w:trPr>
          <w:trHeight w:val="328"/>
        </w:trPr>
        <w:tc>
          <w:tcPr>
            <w:tcW w:w="8580" w:type="dxa"/>
            <w:gridSpan w:val="4"/>
            <w:shd w:val="clear" w:color="auto" w:fill="BFBFBF"/>
          </w:tcPr>
          <w:p w14:paraId="09725EC5" w14:textId="77777777" w:rsidR="00492120" w:rsidRDefault="00492120" w:rsidP="00492120">
            <w:pPr>
              <w:pStyle w:val="TableParagraph"/>
              <w:spacing w:before="36"/>
              <w:ind w:left="1497"/>
            </w:pPr>
            <w:r>
              <w:rPr>
                <w:w w:val="105"/>
              </w:rPr>
              <w:t>2019 Operational NYSESLAT Speaking (Kindergarten–12)</w:t>
            </w:r>
          </w:p>
        </w:tc>
      </w:tr>
      <w:tr w:rsidR="00492120" w14:paraId="531048A1" w14:textId="77777777" w:rsidTr="00623B44">
        <w:trPr>
          <w:trHeight w:val="390"/>
        </w:trPr>
        <w:tc>
          <w:tcPr>
            <w:tcW w:w="2539" w:type="dxa"/>
          </w:tcPr>
          <w:p w14:paraId="3C09C3C7" w14:textId="77777777" w:rsidR="00492120" w:rsidRDefault="00492120" w:rsidP="00492120">
            <w:pPr>
              <w:pStyle w:val="TableParagraph"/>
              <w:spacing w:before="158" w:line="212" w:lineRule="exact"/>
              <w:ind w:left="933" w:right="916"/>
              <w:rPr>
                <w:sz w:val="20"/>
              </w:rPr>
            </w:pPr>
            <w:r>
              <w:rPr>
                <w:w w:val="105"/>
                <w:sz w:val="20"/>
              </w:rPr>
              <w:t>Section</w:t>
            </w:r>
          </w:p>
        </w:tc>
        <w:tc>
          <w:tcPr>
            <w:tcW w:w="2513" w:type="dxa"/>
          </w:tcPr>
          <w:p w14:paraId="5DA88228" w14:textId="77777777" w:rsidR="00492120" w:rsidRDefault="00492120" w:rsidP="00492120">
            <w:pPr>
              <w:pStyle w:val="TableParagraph"/>
              <w:spacing w:before="158" w:line="212" w:lineRule="exact"/>
              <w:ind w:left="219" w:right="208"/>
              <w:rPr>
                <w:sz w:val="20"/>
              </w:rPr>
            </w:pPr>
            <w:r>
              <w:rPr>
                <w:w w:val="105"/>
                <w:sz w:val="20"/>
              </w:rPr>
              <w:t>Item Type</w:t>
            </w:r>
          </w:p>
        </w:tc>
        <w:tc>
          <w:tcPr>
            <w:tcW w:w="1800" w:type="dxa"/>
          </w:tcPr>
          <w:p w14:paraId="249622B5" w14:textId="77777777" w:rsidR="00492120" w:rsidRDefault="00492120" w:rsidP="00492120">
            <w:pPr>
              <w:pStyle w:val="TableParagraph"/>
              <w:spacing w:before="158" w:line="212" w:lineRule="exact"/>
              <w:ind w:left="230" w:right="220"/>
              <w:rPr>
                <w:sz w:val="20"/>
              </w:rPr>
            </w:pPr>
            <w:r>
              <w:rPr>
                <w:w w:val="105"/>
                <w:sz w:val="20"/>
              </w:rPr>
              <w:t>Response Type</w:t>
            </w:r>
          </w:p>
        </w:tc>
        <w:tc>
          <w:tcPr>
            <w:tcW w:w="1728" w:type="dxa"/>
          </w:tcPr>
          <w:p w14:paraId="2EBE3BFE" w14:textId="77777777" w:rsidR="00492120" w:rsidRDefault="00492120" w:rsidP="00492120">
            <w:pPr>
              <w:pStyle w:val="TableParagraph"/>
              <w:spacing w:before="158" w:line="212" w:lineRule="exact"/>
              <w:ind w:left="89" w:right="76"/>
              <w:rPr>
                <w:sz w:val="20"/>
              </w:rPr>
            </w:pPr>
            <w:r>
              <w:rPr>
                <w:w w:val="110"/>
                <w:sz w:val="20"/>
              </w:rPr>
              <w:t>Number of Items</w:t>
            </w:r>
          </w:p>
        </w:tc>
      </w:tr>
      <w:tr w:rsidR="00492120" w14:paraId="7BC4416F" w14:textId="77777777" w:rsidTr="00623B44">
        <w:trPr>
          <w:trHeight w:val="241"/>
        </w:trPr>
        <w:tc>
          <w:tcPr>
            <w:tcW w:w="2539" w:type="dxa"/>
            <w:vMerge w:val="restart"/>
          </w:tcPr>
          <w:p w14:paraId="32BF1BA9" w14:textId="3B155E18" w:rsidR="00492120" w:rsidRDefault="00A26EC8" w:rsidP="00A26EC8">
            <w:pPr>
              <w:pStyle w:val="TableParagraph"/>
              <w:spacing w:before="134"/>
              <w:ind w:left="19"/>
              <w:rPr>
                <w:sz w:val="20"/>
              </w:rPr>
            </w:pPr>
            <w:r>
              <w:rPr>
                <w:w w:val="116"/>
                <w:sz w:val="20"/>
              </w:rPr>
              <w:t xml:space="preserve">                 </w:t>
            </w:r>
            <w:r w:rsidR="00492120">
              <w:rPr>
                <w:w w:val="116"/>
                <w:sz w:val="20"/>
              </w:rPr>
              <w:t>I</w:t>
            </w:r>
          </w:p>
        </w:tc>
        <w:tc>
          <w:tcPr>
            <w:tcW w:w="2513" w:type="dxa"/>
            <w:tcBorders>
              <w:bottom w:val="single" w:sz="4" w:space="0" w:color="000000"/>
            </w:tcBorders>
            <w:shd w:val="clear" w:color="auto" w:fill="E4E4E4"/>
          </w:tcPr>
          <w:p w14:paraId="6894EDB2" w14:textId="77777777" w:rsidR="00492120" w:rsidRDefault="00492120" w:rsidP="00492120">
            <w:pPr>
              <w:pStyle w:val="TableParagraph"/>
              <w:spacing w:before="2" w:line="219" w:lineRule="exact"/>
              <w:ind w:left="223" w:right="208"/>
              <w:rPr>
                <w:sz w:val="20"/>
              </w:rPr>
            </w:pPr>
            <w:r>
              <w:rPr>
                <w:sz w:val="20"/>
              </w:rPr>
              <w:t>Respond to Graphic/Text</w:t>
            </w:r>
          </w:p>
        </w:tc>
        <w:tc>
          <w:tcPr>
            <w:tcW w:w="1800" w:type="dxa"/>
            <w:tcBorders>
              <w:bottom w:val="single" w:sz="4" w:space="0" w:color="000000"/>
            </w:tcBorders>
            <w:shd w:val="clear" w:color="auto" w:fill="E4E4E4"/>
          </w:tcPr>
          <w:p w14:paraId="346FB48F" w14:textId="77777777" w:rsidR="00492120" w:rsidRDefault="00492120" w:rsidP="00492120">
            <w:pPr>
              <w:pStyle w:val="TableParagraph"/>
              <w:spacing w:before="2" w:line="219" w:lineRule="exact"/>
              <w:ind w:left="230" w:right="210"/>
              <w:rPr>
                <w:sz w:val="20"/>
              </w:rPr>
            </w:pPr>
            <w:r>
              <w:rPr>
                <w:sz w:val="20"/>
              </w:rPr>
              <w:t>CR1 (0–1)</w:t>
            </w:r>
          </w:p>
        </w:tc>
        <w:tc>
          <w:tcPr>
            <w:tcW w:w="1728" w:type="dxa"/>
            <w:tcBorders>
              <w:bottom w:val="single" w:sz="4" w:space="0" w:color="000000"/>
            </w:tcBorders>
            <w:shd w:val="clear" w:color="auto" w:fill="E4E4E4"/>
          </w:tcPr>
          <w:p w14:paraId="3C6EA532" w14:textId="77777777" w:rsidR="00492120" w:rsidRDefault="00492120" w:rsidP="00523DA4">
            <w:pPr>
              <w:pStyle w:val="TableParagraph"/>
              <w:spacing w:before="2" w:line="219" w:lineRule="exact"/>
              <w:ind w:left="17"/>
              <w:jc w:val="center"/>
              <w:rPr>
                <w:sz w:val="20"/>
              </w:rPr>
            </w:pPr>
            <w:r>
              <w:rPr>
                <w:w w:val="99"/>
                <w:sz w:val="20"/>
              </w:rPr>
              <w:t>1</w:t>
            </w:r>
          </w:p>
        </w:tc>
      </w:tr>
      <w:tr w:rsidR="00492120" w14:paraId="6A523195" w14:textId="77777777" w:rsidTr="00623B44">
        <w:trPr>
          <w:trHeight w:val="239"/>
        </w:trPr>
        <w:tc>
          <w:tcPr>
            <w:tcW w:w="2539" w:type="dxa"/>
            <w:vMerge/>
            <w:tcBorders>
              <w:top w:val="nil"/>
            </w:tcBorders>
          </w:tcPr>
          <w:p w14:paraId="330F2A19" w14:textId="77777777" w:rsidR="00492120" w:rsidRDefault="00492120" w:rsidP="00492120">
            <w:pPr>
              <w:rPr>
                <w:sz w:val="2"/>
                <w:szCs w:val="2"/>
              </w:rPr>
            </w:pPr>
          </w:p>
        </w:tc>
        <w:tc>
          <w:tcPr>
            <w:tcW w:w="2513" w:type="dxa"/>
            <w:tcBorders>
              <w:top w:val="single" w:sz="4" w:space="0" w:color="000000"/>
            </w:tcBorders>
          </w:tcPr>
          <w:p w14:paraId="67CED4C6"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top w:val="single" w:sz="4" w:space="0" w:color="000000"/>
            </w:tcBorders>
          </w:tcPr>
          <w:p w14:paraId="04C5AC04" w14:textId="77777777" w:rsidR="00492120" w:rsidRDefault="00492120" w:rsidP="00492120">
            <w:pPr>
              <w:pStyle w:val="TableParagraph"/>
              <w:spacing w:line="219" w:lineRule="exact"/>
              <w:ind w:left="230" w:right="213"/>
              <w:rPr>
                <w:sz w:val="20"/>
              </w:rPr>
            </w:pPr>
            <w:r>
              <w:rPr>
                <w:sz w:val="20"/>
              </w:rPr>
              <w:t>CR2 (0–2)</w:t>
            </w:r>
          </w:p>
        </w:tc>
        <w:tc>
          <w:tcPr>
            <w:tcW w:w="1728" w:type="dxa"/>
            <w:tcBorders>
              <w:top w:val="single" w:sz="4" w:space="0" w:color="000000"/>
            </w:tcBorders>
          </w:tcPr>
          <w:p w14:paraId="2E64C123" w14:textId="77777777" w:rsidR="00492120" w:rsidRDefault="00492120" w:rsidP="00523DA4">
            <w:pPr>
              <w:pStyle w:val="TableParagraph"/>
              <w:spacing w:line="219" w:lineRule="exact"/>
              <w:ind w:left="12"/>
              <w:jc w:val="center"/>
              <w:rPr>
                <w:sz w:val="20"/>
              </w:rPr>
            </w:pPr>
            <w:r>
              <w:rPr>
                <w:w w:val="99"/>
                <w:sz w:val="20"/>
              </w:rPr>
              <w:t>3</w:t>
            </w:r>
          </w:p>
        </w:tc>
      </w:tr>
      <w:tr w:rsidR="00492120" w14:paraId="2223F76D" w14:textId="77777777" w:rsidTr="00623B44">
        <w:trPr>
          <w:trHeight w:val="239"/>
        </w:trPr>
        <w:tc>
          <w:tcPr>
            <w:tcW w:w="2539" w:type="dxa"/>
            <w:vMerge w:val="restart"/>
          </w:tcPr>
          <w:p w14:paraId="6E45011C" w14:textId="77777777" w:rsidR="00492120" w:rsidRDefault="00492120" w:rsidP="00492120">
            <w:pPr>
              <w:pStyle w:val="TableParagraph"/>
              <w:spacing w:before="132"/>
              <w:ind w:left="931" w:right="916"/>
              <w:rPr>
                <w:sz w:val="20"/>
              </w:rPr>
            </w:pPr>
            <w:r>
              <w:rPr>
                <w:w w:val="115"/>
                <w:sz w:val="20"/>
              </w:rPr>
              <w:t>II</w:t>
            </w:r>
          </w:p>
        </w:tc>
        <w:tc>
          <w:tcPr>
            <w:tcW w:w="2513" w:type="dxa"/>
            <w:tcBorders>
              <w:bottom w:val="single" w:sz="4" w:space="0" w:color="000000"/>
            </w:tcBorders>
            <w:shd w:val="clear" w:color="auto" w:fill="D8D8D8"/>
          </w:tcPr>
          <w:p w14:paraId="68488329"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bottom w:val="single" w:sz="4" w:space="0" w:color="000000"/>
            </w:tcBorders>
            <w:shd w:val="clear" w:color="auto" w:fill="D8D8D8"/>
          </w:tcPr>
          <w:p w14:paraId="40DC9CA1" w14:textId="77777777" w:rsidR="00492120" w:rsidRDefault="00492120" w:rsidP="00492120">
            <w:pPr>
              <w:pStyle w:val="TableParagraph"/>
              <w:spacing w:line="219" w:lineRule="exact"/>
              <w:ind w:left="230" w:right="210"/>
              <w:rPr>
                <w:sz w:val="20"/>
              </w:rPr>
            </w:pPr>
            <w:r>
              <w:rPr>
                <w:sz w:val="20"/>
              </w:rPr>
              <w:t>CR1 (0–1)</w:t>
            </w:r>
          </w:p>
        </w:tc>
        <w:tc>
          <w:tcPr>
            <w:tcW w:w="1728" w:type="dxa"/>
            <w:tcBorders>
              <w:bottom w:val="single" w:sz="4" w:space="0" w:color="000000"/>
            </w:tcBorders>
            <w:shd w:val="clear" w:color="auto" w:fill="D8D8D8"/>
          </w:tcPr>
          <w:p w14:paraId="6A719312" w14:textId="77777777" w:rsidR="00492120" w:rsidRDefault="00492120" w:rsidP="00523DA4">
            <w:pPr>
              <w:pStyle w:val="TableParagraph"/>
              <w:spacing w:line="219" w:lineRule="exact"/>
              <w:ind w:left="17"/>
              <w:jc w:val="center"/>
              <w:rPr>
                <w:sz w:val="20"/>
              </w:rPr>
            </w:pPr>
            <w:r>
              <w:rPr>
                <w:w w:val="99"/>
                <w:sz w:val="20"/>
              </w:rPr>
              <w:t>1</w:t>
            </w:r>
          </w:p>
        </w:tc>
      </w:tr>
      <w:tr w:rsidR="00492120" w14:paraId="31E55E92" w14:textId="77777777" w:rsidTr="00623B44">
        <w:trPr>
          <w:trHeight w:val="241"/>
        </w:trPr>
        <w:tc>
          <w:tcPr>
            <w:tcW w:w="2539" w:type="dxa"/>
            <w:vMerge/>
            <w:tcBorders>
              <w:top w:val="nil"/>
            </w:tcBorders>
          </w:tcPr>
          <w:p w14:paraId="58D7DAED" w14:textId="77777777" w:rsidR="00492120" w:rsidRDefault="00492120" w:rsidP="00492120">
            <w:pPr>
              <w:rPr>
                <w:sz w:val="2"/>
                <w:szCs w:val="2"/>
              </w:rPr>
            </w:pPr>
          </w:p>
        </w:tc>
        <w:tc>
          <w:tcPr>
            <w:tcW w:w="2513" w:type="dxa"/>
            <w:tcBorders>
              <w:top w:val="single" w:sz="4" w:space="0" w:color="000000"/>
            </w:tcBorders>
          </w:tcPr>
          <w:p w14:paraId="6BF69721" w14:textId="77777777" w:rsidR="00492120" w:rsidRDefault="00492120" w:rsidP="00492120">
            <w:pPr>
              <w:pStyle w:val="TableParagraph"/>
              <w:spacing w:line="222" w:lineRule="exact"/>
              <w:ind w:left="223" w:right="208"/>
              <w:rPr>
                <w:sz w:val="20"/>
              </w:rPr>
            </w:pPr>
            <w:r>
              <w:rPr>
                <w:sz w:val="20"/>
              </w:rPr>
              <w:t>Respond to Graphic/Text</w:t>
            </w:r>
          </w:p>
        </w:tc>
        <w:tc>
          <w:tcPr>
            <w:tcW w:w="1800" w:type="dxa"/>
            <w:tcBorders>
              <w:top w:val="single" w:sz="4" w:space="0" w:color="000000"/>
            </w:tcBorders>
          </w:tcPr>
          <w:p w14:paraId="6E10AF71" w14:textId="77777777" w:rsidR="00492120" w:rsidRDefault="00492120" w:rsidP="00492120">
            <w:pPr>
              <w:pStyle w:val="TableParagraph"/>
              <w:spacing w:line="222" w:lineRule="exact"/>
              <w:ind w:left="230" w:right="213"/>
              <w:rPr>
                <w:sz w:val="20"/>
              </w:rPr>
            </w:pPr>
            <w:r>
              <w:rPr>
                <w:sz w:val="20"/>
              </w:rPr>
              <w:t>CR2 (0–2)</w:t>
            </w:r>
          </w:p>
        </w:tc>
        <w:tc>
          <w:tcPr>
            <w:tcW w:w="1728" w:type="dxa"/>
            <w:tcBorders>
              <w:top w:val="single" w:sz="4" w:space="0" w:color="000000"/>
            </w:tcBorders>
          </w:tcPr>
          <w:p w14:paraId="112775F8" w14:textId="77777777" w:rsidR="00492120" w:rsidRDefault="00492120" w:rsidP="00523DA4">
            <w:pPr>
              <w:pStyle w:val="TableParagraph"/>
              <w:spacing w:line="222" w:lineRule="exact"/>
              <w:ind w:left="12"/>
              <w:jc w:val="center"/>
              <w:rPr>
                <w:sz w:val="20"/>
              </w:rPr>
            </w:pPr>
            <w:r>
              <w:rPr>
                <w:w w:val="99"/>
                <w:sz w:val="20"/>
              </w:rPr>
              <w:t>3</w:t>
            </w:r>
          </w:p>
        </w:tc>
      </w:tr>
      <w:tr w:rsidR="00492120" w14:paraId="5963BA2B" w14:textId="77777777" w:rsidTr="00623B44">
        <w:trPr>
          <w:trHeight w:val="239"/>
        </w:trPr>
        <w:tc>
          <w:tcPr>
            <w:tcW w:w="2539" w:type="dxa"/>
            <w:vMerge w:val="restart"/>
          </w:tcPr>
          <w:p w14:paraId="4769D8B6" w14:textId="77777777" w:rsidR="00492120" w:rsidRDefault="00492120" w:rsidP="00492120">
            <w:pPr>
              <w:pStyle w:val="TableParagraph"/>
              <w:spacing w:before="132"/>
              <w:ind w:left="930" w:right="916"/>
              <w:rPr>
                <w:sz w:val="20"/>
              </w:rPr>
            </w:pPr>
            <w:r>
              <w:rPr>
                <w:w w:val="115"/>
                <w:sz w:val="20"/>
              </w:rPr>
              <w:t>III</w:t>
            </w:r>
          </w:p>
        </w:tc>
        <w:tc>
          <w:tcPr>
            <w:tcW w:w="2513" w:type="dxa"/>
            <w:tcBorders>
              <w:bottom w:val="single" w:sz="4" w:space="0" w:color="000000"/>
            </w:tcBorders>
            <w:shd w:val="clear" w:color="auto" w:fill="E4E4E4"/>
          </w:tcPr>
          <w:p w14:paraId="42AB9782"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bottom w:val="single" w:sz="4" w:space="0" w:color="000000"/>
            </w:tcBorders>
            <w:shd w:val="clear" w:color="auto" w:fill="E4E4E4"/>
          </w:tcPr>
          <w:p w14:paraId="4BE02474" w14:textId="77777777" w:rsidR="00492120" w:rsidRDefault="00492120" w:rsidP="00492120">
            <w:pPr>
              <w:pStyle w:val="TableParagraph"/>
              <w:spacing w:line="219" w:lineRule="exact"/>
              <w:ind w:left="230" w:right="210"/>
              <w:rPr>
                <w:sz w:val="20"/>
              </w:rPr>
            </w:pPr>
            <w:r>
              <w:rPr>
                <w:sz w:val="20"/>
              </w:rPr>
              <w:t>CR1 (0–1)</w:t>
            </w:r>
          </w:p>
        </w:tc>
        <w:tc>
          <w:tcPr>
            <w:tcW w:w="1728" w:type="dxa"/>
            <w:tcBorders>
              <w:bottom w:val="single" w:sz="4" w:space="0" w:color="000000"/>
            </w:tcBorders>
            <w:shd w:val="clear" w:color="auto" w:fill="E4E4E4"/>
          </w:tcPr>
          <w:p w14:paraId="70E341E4" w14:textId="77777777" w:rsidR="00492120" w:rsidRDefault="00492120" w:rsidP="00523DA4">
            <w:pPr>
              <w:pStyle w:val="TableParagraph"/>
              <w:spacing w:line="219" w:lineRule="exact"/>
              <w:ind w:left="17"/>
              <w:jc w:val="center"/>
              <w:rPr>
                <w:sz w:val="20"/>
              </w:rPr>
            </w:pPr>
            <w:r>
              <w:rPr>
                <w:w w:val="99"/>
                <w:sz w:val="20"/>
              </w:rPr>
              <w:t>1</w:t>
            </w:r>
          </w:p>
        </w:tc>
      </w:tr>
      <w:tr w:rsidR="00492120" w14:paraId="1E6D5976" w14:textId="77777777" w:rsidTr="00623B44">
        <w:trPr>
          <w:trHeight w:val="239"/>
        </w:trPr>
        <w:tc>
          <w:tcPr>
            <w:tcW w:w="2539" w:type="dxa"/>
            <w:vMerge/>
            <w:tcBorders>
              <w:top w:val="nil"/>
            </w:tcBorders>
          </w:tcPr>
          <w:p w14:paraId="61E9E4A7" w14:textId="77777777" w:rsidR="00492120" w:rsidRDefault="00492120" w:rsidP="00492120">
            <w:pPr>
              <w:rPr>
                <w:sz w:val="2"/>
                <w:szCs w:val="2"/>
              </w:rPr>
            </w:pPr>
          </w:p>
        </w:tc>
        <w:tc>
          <w:tcPr>
            <w:tcW w:w="2513" w:type="dxa"/>
            <w:tcBorders>
              <w:top w:val="single" w:sz="4" w:space="0" w:color="000000"/>
            </w:tcBorders>
          </w:tcPr>
          <w:p w14:paraId="64F5BD1F"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top w:val="single" w:sz="4" w:space="0" w:color="000000"/>
            </w:tcBorders>
          </w:tcPr>
          <w:p w14:paraId="42654207" w14:textId="77777777" w:rsidR="00492120" w:rsidRDefault="00492120" w:rsidP="00492120">
            <w:pPr>
              <w:pStyle w:val="TableParagraph"/>
              <w:spacing w:line="219" w:lineRule="exact"/>
              <w:ind w:left="230" w:right="213"/>
              <w:rPr>
                <w:sz w:val="20"/>
              </w:rPr>
            </w:pPr>
            <w:r>
              <w:rPr>
                <w:sz w:val="20"/>
              </w:rPr>
              <w:t>CR2 (0–2)</w:t>
            </w:r>
          </w:p>
        </w:tc>
        <w:tc>
          <w:tcPr>
            <w:tcW w:w="1728" w:type="dxa"/>
            <w:tcBorders>
              <w:top w:val="single" w:sz="4" w:space="0" w:color="000000"/>
            </w:tcBorders>
          </w:tcPr>
          <w:p w14:paraId="41A2D25F" w14:textId="77777777" w:rsidR="00492120" w:rsidRDefault="00492120" w:rsidP="00523DA4">
            <w:pPr>
              <w:pStyle w:val="TableParagraph"/>
              <w:spacing w:line="219" w:lineRule="exact"/>
              <w:ind w:left="12"/>
              <w:jc w:val="center"/>
              <w:rPr>
                <w:sz w:val="20"/>
              </w:rPr>
            </w:pPr>
            <w:r>
              <w:rPr>
                <w:w w:val="99"/>
                <w:sz w:val="20"/>
              </w:rPr>
              <w:t>3</w:t>
            </w:r>
          </w:p>
        </w:tc>
      </w:tr>
      <w:tr w:rsidR="00492120" w14:paraId="3FD6C83A" w14:textId="77777777" w:rsidTr="00623B44">
        <w:trPr>
          <w:trHeight w:val="246"/>
        </w:trPr>
        <w:tc>
          <w:tcPr>
            <w:tcW w:w="5052" w:type="dxa"/>
            <w:gridSpan w:val="2"/>
            <w:vMerge w:val="restart"/>
            <w:tcBorders>
              <w:left w:val="nil"/>
              <w:bottom w:val="nil"/>
            </w:tcBorders>
          </w:tcPr>
          <w:p w14:paraId="640DBA43" w14:textId="77777777" w:rsidR="00492120" w:rsidRDefault="00492120" w:rsidP="00492120">
            <w:pPr>
              <w:pStyle w:val="TableParagraph"/>
            </w:pPr>
          </w:p>
        </w:tc>
        <w:tc>
          <w:tcPr>
            <w:tcW w:w="1800" w:type="dxa"/>
          </w:tcPr>
          <w:p w14:paraId="7DAF9798" w14:textId="77777777" w:rsidR="00492120" w:rsidRDefault="00492120" w:rsidP="00492120">
            <w:pPr>
              <w:pStyle w:val="TableParagraph"/>
              <w:spacing w:before="7" w:line="219" w:lineRule="exact"/>
              <w:ind w:left="230" w:right="216"/>
              <w:rPr>
                <w:sz w:val="20"/>
              </w:rPr>
            </w:pPr>
            <w:r>
              <w:rPr>
                <w:w w:val="105"/>
                <w:sz w:val="20"/>
              </w:rPr>
              <w:t>Total Speaking</w:t>
            </w:r>
          </w:p>
        </w:tc>
        <w:tc>
          <w:tcPr>
            <w:tcW w:w="1728" w:type="dxa"/>
          </w:tcPr>
          <w:p w14:paraId="54579AB4" w14:textId="77777777" w:rsidR="00492120" w:rsidRDefault="00492120" w:rsidP="00523DA4">
            <w:pPr>
              <w:pStyle w:val="TableParagraph"/>
              <w:spacing w:before="2" w:line="224" w:lineRule="exact"/>
              <w:ind w:left="89" w:right="71"/>
              <w:jc w:val="center"/>
              <w:rPr>
                <w:sz w:val="20"/>
              </w:rPr>
            </w:pPr>
            <w:r>
              <w:rPr>
                <w:sz w:val="20"/>
              </w:rPr>
              <w:t>12</w:t>
            </w:r>
          </w:p>
        </w:tc>
      </w:tr>
      <w:tr w:rsidR="00492120" w14:paraId="7E07B79F" w14:textId="77777777" w:rsidTr="00623B44">
        <w:trPr>
          <w:trHeight w:val="460"/>
        </w:trPr>
        <w:tc>
          <w:tcPr>
            <w:tcW w:w="5052" w:type="dxa"/>
            <w:gridSpan w:val="2"/>
            <w:vMerge/>
            <w:tcBorders>
              <w:top w:val="nil"/>
              <w:left w:val="nil"/>
              <w:bottom w:val="nil"/>
            </w:tcBorders>
          </w:tcPr>
          <w:p w14:paraId="2DCC34EF" w14:textId="77777777" w:rsidR="00492120" w:rsidRDefault="00492120" w:rsidP="00492120">
            <w:pPr>
              <w:rPr>
                <w:sz w:val="2"/>
                <w:szCs w:val="2"/>
              </w:rPr>
            </w:pPr>
          </w:p>
        </w:tc>
        <w:tc>
          <w:tcPr>
            <w:tcW w:w="1800" w:type="dxa"/>
            <w:shd w:val="clear" w:color="auto" w:fill="E4E4E4"/>
          </w:tcPr>
          <w:p w14:paraId="0E1782D4" w14:textId="77777777" w:rsidR="00492120" w:rsidRDefault="00492120" w:rsidP="00492120">
            <w:pPr>
              <w:pStyle w:val="TableParagraph"/>
              <w:spacing w:line="230" w:lineRule="exact"/>
              <w:ind w:left="633" w:right="231" w:hanging="382"/>
              <w:rPr>
                <w:sz w:val="20"/>
              </w:rPr>
            </w:pPr>
            <w:r>
              <w:rPr>
                <w:w w:val="105"/>
                <w:sz w:val="20"/>
              </w:rPr>
              <w:t>Total Speaking Points</w:t>
            </w:r>
          </w:p>
        </w:tc>
        <w:tc>
          <w:tcPr>
            <w:tcW w:w="1728" w:type="dxa"/>
            <w:shd w:val="clear" w:color="auto" w:fill="E4E4E4"/>
          </w:tcPr>
          <w:p w14:paraId="3702B5DD" w14:textId="77777777" w:rsidR="00492120" w:rsidRDefault="00492120" w:rsidP="00523DA4">
            <w:pPr>
              <w:pStyle w:val="TableParagraph"/>
              <w:spacing w:before="113"/>
              <w:ind w:left="89" w:right="71"/>
              <w:jc w:val="center"/>
              <w:rPr>
                <w:sz w:val="20"/>
              </w:rPr>
            </w:pPr>
            <w:r>
              <w:rPr>
                <w:sz w:val="20"/>
              </w:rPr>
              <w:t>21</w:t>
            </w:r>
          </w:p>
        </w:tc>
      </w:tr>
    </w:tbl>
    <w:p w14:paraId="184DE661" w14:textId="77777777" w:rsidR="00F94DD5" w:rsidRDefault="00492120" w:rsidP="00492120">
      <w:pPr>
        <w:ind w:left="220" w:right="6063"/>
        <w:rPr>
          <w:sz w:val="16"/>
          <w:szCs w:val="16"/>
        </w:rPr>
      </w:pPr>
      <w:r w:rsidRPr="00F94DD5">
        <w:rPr>
          <w:sz w:val="16"/>
          <w:szCs w:val="16"/>
        </w:rPr>
        <w:t>CR1 = 1-Point Constructed-Response</w:t>
      </w:r>
      <w:r w:rsidRPr="00F94DD5">
        <w:rPr>
          <w:spacing w:val="-16"/>
          <w:sz w:val="16"/>
          <w:szCs w:val="16"/>
        </w:rPr>
        <w:t xml:space="preserve"> </w:t>
      </w:r>
      <w:r w:rsidRPr="00F94DD5">
        <w:rPr>
          <w:sz w:val="16"/>
          <w:szCs w:val="16"/>
        </w:rPr>
        <w:t xml:space="preserve">Items </w:t>
      </w:r>
    </w:p>
    <w:p w14:paraId="091C54E3" w14:textId="17D66E30" w:rsidR="00492120" w:rsidRPr="00F94DD5" w:rsidRDefault="00492120" w:rsidP="00492120">
      <w:pPr>
        <w:ind w:left="220" w:right="6063"/>
        <w:rPr>
          <w:sz w:val="16"/>
          <w:szCs w:val="16"/>
        </w:rPr>
      </w:pPr>
      <w:r w:rsidRPr="00F94DD5">
        <w:rPr>
          <w:sz w:val="16"/>
          <w:szCs w:val="16"/>
        </w:rPr>
        <w:t>CR2 = 2-Point Constructed-Response</w:t>
      </w:r>
      <w:r w:rsidRPr="00F94DD5">
        <w:rPr>
          <w:spacing w:val="-17"/>
          <w:sz w:val="16"/>
          <w:szCs w:val="16"/>
        </w:rPr>
        <w:t xml:space="preserve"> </w:t>
      </w:r>
      <w:r w:rsidRPr="00F94DD5">
        <w:rPr>
          <w:sz w:val="16"/>
          <w:szCs w:val="16"/>
        </w:rPr>
        <w:t>Items</w:t>
      </w:r>
    </w:p>
    <w:p w14:paraId="1EF14156" w14:textId="77777777" w:rsidR="00492120" w:rsidRDefault="00492120" w:rsidP="00492120">
      <w:pPr>
        <w:pStyle w:val="BodyText"/>
        <w:rPr>
          <w:sz w:val="22"/>
        </w:rPr>
      </w:pPr>
    </w:p>
    <w:p w14:paraId="343F79DF" w14:textId="77777777" w:rsidR="00F94DD5" w:rsidRDefault="00807048" w:rsidP="00660F13">
      <w:pPr>
        <w:rPr>
          <w:b/>
          <w:bCs/>
        </w:rPr>
      </w:pPr>
      <w:r>
        <w:rPr>
          <w:b/>
          <w:bCs/>
        </w:rPr>
        <w:t>Test Construction</w:t>
      </w:r>
      <w:r w:rsidR="002A4AC7">
        <w:rPr>
          <w:b/>
          <w:bCs/>
        </w:rPr>
        <w:t xml:space="preserve"> </w:t>
      </w:r>
    </w:p>
    <w:p w14:paraId="035EA4F0" w14:textId="77777777" w:rsidR="00F94DD5" w:rsidRDefault="00F94DD5" w:rsidP="00660F13">
      <w:pPr>
        <w:rPr>
          <w:b/>
          <w:bCs/>
        </w:rPr>
      </w:pPr>
    </w:p>
    <w:p w14:paraId="08D13DE9" w14:textId="02334159" w:rsidR="00492120" w:rsidRPr="00807048" w:rsidRDefault="00492120" w:rsidP="00660F13">
      <w:pPr>
        <w:rPr>
          <w:b/>
          <w:bCs/>
        </w:rPr>
      </w:pPr>
      <w:r w:rsidRPr="00807048">
        <w:rPr>
          <w:b/>
          <w:bCs/>
        </w:rPr>
        <w:t>Linking</w:t>
      </w:r>
      <w:r w:rsidRPr="00807048">
        <w:rPr>
          <w:b/>
          <w:bCs/>
          <w:spacing w:val="-4"/>
        </w:rPr>
        <w:t xml:space="preserve"> </w:t>
      </w:r>
      <w:r w:rsidRPr="00807048">
        <w:rPr>
          <w:b/>
          <w:bCs/>
        </w:rPr>
        <w:t>Session</w:t>
      </w:r>
    </w:p>
    <w:p w14:paraId="267630DE" w14:textId="77777777" w:rsidR="00623B44" w:rsidRDefault="00623B44" w:rsidP="00660F13">
      <w:pPr>
        <w:pStyle w:val="BodyText"/>
        <w:spacing w:after="0"/>
        <w:ind w:right="252"/>
      </w:pPr>
    </w:p>
    <w:p w14:paraId="76464061" w14:textId="08AD57CE" w:rsidR="00492120" w:rsidRDefault="00492120" w:rsidP="00660F13">
      <w:pPr>
        <w:pStyle w:val="BodyText"/>
        <w:spacing w:after="0"/>
        <w:ind w:right="252"/>
      </w:pPr>
      <w:r>
        <w:t>In order to link the 2019 NYSESLAT to the 2018 edition, approximately one-third of the items from 2018 were selected to carry over to the 2019 edition. At grades 1–12, one session was selected as the linking session for Listening, Reading, and Writing. Similarly, one section of the Speaking session is used for linking. For Kindergarten, a representative selection of items in Listening, Reading, and Writing were chosen as linking items, along with one section of the Speaking session.</w:t>
      </w:r>
    </w:p>
    <w:p w14:paraId="7D0E34CD" w14:textId="77777777" w:rsidR="00660F13" w:rsidRDefault="00660F13" w:rsidP="00660F13">
      <w:pPr>
        <w:pStyle w:val="BodyText"/>
        <w:spacing w:after="0"/>
        <w:ind w:right="252"/>
      </w:pPr>
    </w:p>
    <w:p w14:paraId="032219B8" w14:textId="77777777" w:rsidR="00492120" w:rsidRDefault="00492120" w:rsidP="00660F13">
      <w:pPr>
        <w:pStyle w:val="BodyText"/>
      </w:pPr>
      <w:r>
        <w:t>Table 3 provides the linking LRW session and Speaking section for each grade band.</w:t>
      </w:r>
    </w:p>
    <w:p w14:paraId="7377707B" w14:textId="1A19DB69" w:rsidR="00492120" w:rsidRPr="00623B44" w:rsidRDefault="00492120" w:rsidP="00660F13">
      <w:pPr>
        <w:rPr>
          <w:sz w:val="16"/>
          <w:szCs w:val="16"/>
        </w:rPr>
      </w:pPr>
      <w:r w:rsidRPr="00623B44">
        <w:rPr>
          <w:w w:val="105"/>
          <w:sz w:val="16"/>
          <w:szCs w:val="16"/>
        </w:rPr>
        <w:t>Table 3. 2019 Linking Sessions and Sections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2520"/>
        <w:gridCol w:w="2520"/>
      </w:tblGrid>
      <w:tr w:rsidR="00492120" w14:paraId="71EADEF4" w14:textId="77777777" w:rsidTr="00492120">
        <w:trPr>
          <w:trHeight w:val="278"/>
        </w:trPr>
        <w:tc>
          <w:tcPr>
            <w:tcW w:w="1639" w:type="dxa"/>
            <w:shd w:val="clear" w:color="auto" w:fill="BFBFBF"/>
          </w:tcPr>
          <w:p w14:paraId="482317EB" w14:textId="77777777" w:rsidR="00492120" w:rsidRDefault="00492120" w:rsidP="00660F13">
            <w:pPr>
              <w:pStyle w:val="TableParagraph"/>
              <w:spacing w:line="258" w:lineRule="exact"/>
              <w:ind w:right="157"/>
            </w:pPr>
            <w:r>
              <w:rPr>
                <w:w w:val="110"/>
              </w:rPr>
              <w:t>Grade Band</w:t>
            </w:r>
          </w:p>
        </w:tc>
        <w:tc>
          <w:tcPr>
            <w:tcW w:w="2520" w:type="dxa"/>
            <w:shd w:val="clear" w:color="auto" w:fill="BFBFBF"/>
          </w:tcPr>
          <w:p w14:paraId="05596851" w14:textId="77777777" w:rsidR="00492120" w:rsidRDefault="00492120" w:rsidP="00660F13">
            <w:pPr>
              <w:pStyle w:val="TableParagraph"/>
              <w:spacing w:line="258" w:lineRule="exact"/>
              <w:ind w:right="70"/>
            </w:pPr>
            <w:r>
              <w:t>2019 LRW Session</w:t>
            </w:r>
          </w:p>
        </w:tc>
        <w:tc>
          <w:tcPr>
            <w:tcW w:w="2520" w:type="dxa"/>
            <w:shd w:val="clear" w:color="auto" w:fill="BFBFBF"/>
          </w:tcPr>
          <w:p w14:paraId="5203AC03" w14:textId="77777777" w:rsidR="00492120" w:rsidRDefault="00492120" w:rsidP="00660F13">
            <w:pPr>
              <w:pStyle w:val="TableParagraph"/>
              <w:spacing w:line="258" w:lineRule="exact"/>
              <w:ind w:right="72"/>
            </w:pPr>
            <w:r>
              <w:rPr>
                <w:w w:val="105"/>
              </w:rPr>
              <w:t>2019 Speaking Section</w:t>
            </w:r>
          </w:p>
        </w:tc>
      </w:tr>
      <w:tr w:rsidR="00492120" w14:paraId="1951717D" w14:textId="77777777" w:rsidTr="00492120">
        <w:trPr>
          <w:trHeight w:val="275"/>
        </w:trPr>
        <w:tc>
          <w:tcPr>
            <w:tcW w:w="1639" w:type="dxa"/>
          </w:tcPr>
          <w:p w14:paraId="5A783E1C" w14:textId="77777777" w:rsidR="00492120" w:rsidRDefault="00492120" w:rsidP="00660F13">
            <w:pPr>
              <w:pStyle w:val="TableParagraph"/>
              <w:spacing w:line="256" w:lineRule="exact"/>
              <w:ind w:right="157"/>
            </w:pPr>
            <w:r>
              <w:t>Kindergarten</w:t>
            </w:r>
          </w:p>
        </w:tc>
        <w:tc>
          <w:tcPr>
            <w:tcW w:w="2520" w:type="dxa"/>
          </w:tcPr>
          <w:p w14:paraId="51F3A198" w14:textId="77777777" w:rsidR="00492120" w:rsidRDefault="00492120" w:rsidP="00660F13">
            <w:pPr>
              <w:pStyle w:val="TableParagraph"/>
              <w:spacing w:line="256" w:lineRule="exact"/>
              <w:ind w:right="72"/>
            </w:pPr>
            <w:r>
              <w:t>Not Applicable</w:t>
            </w:r>
          </w:p>
        </w:tc>
        <w:tc>
          <w:tcPr>
            <w:tcW w:w="2520" w:type="dxa"/>
          </w:tcPr>
          <w:p w14:paraId="0A8B33DE" w14:textId="77777777" w:rsidR="00492120" w:rsidRDefault="00492120" w:rsidP="002D3AFA">
            <w:pPr>
              <w:pStyle w:val="TableParagraph"/>
              <w:spacing w:line="256" w:lineRule="exact"/>
              <w:ind w:right="2"/>
              <w:jc w:val="center"/>
            </w:pPr>
            <w:r>
              <w:rPr>
                <w:w w:val="99"/>
              </w:rPr>
              <w:t>I</w:t>
            </w:r>
          </w:p>
        </w:tc>
      </w:tr>
      <w:tr w:rsidR="00492120" w14:paraId="53A9DAD1" w14:textId="77777777" w:rsidTr="00492120">
        <w:trPr>
          <w:trHeight w:val="275"/>
        </w:trPr>
        <w:tc>
          <w:tcPr>
            <w:tcW w:w="1639" w:type="dxa"/>
            <w:shd w:val="clear" w:color="auto" w:fill="DFDFDF"/>
          </w:tcPr>
          <w:p w14:paraId="647B97D5" w14:textId="77777777" w:rsidR="00492120" w:rsidRDefault="00492120" w:rsidP="00660F13">
            <w:pPr>
              <w:pStyle w:val="TableParagraph"/>
              <w:spacing w:line="256" w:lineRule="exact"/>
              <w:ind w:right="156"/>
              <w:jc w:val="center"/>
            </w:pPr>
            <w:r>
              <w:t>1–2</w:t>
            </w:r>
          </w:p>
        </w:tc>
        <w:tc>
          <w:tcPr>
            <w:tcW w:w="2520" w:type="dxa"/>
            <w:shd w:val="clear" w:color="auto" w:fill="DFDFDF"/>
          </w:tcPr>
          <w:p w14:paraId="747CB4E5" w14:textId="77777777" w:rsidR="00492120" w:rsidRDefault="00492120" w:rsidP="00660F13">
            <w:pPr>
              <w:pStyle w:val="TableParagraph"/>
              <w:spacing w:line="256" w:lineRule="exact"/>
              <w:jc w:val="center"/>
            </w:pPr>
            <w:r>
              <w:rPr>
                <w:w w:val="99"/>
              </w:rPr>
              <w:t>2</w:t>
            </w:r>
          </w:p>
        </w:tc>
        <w:tc>
          <w:tcPr>
            <w:tcW w:w="2520" w:type="dxa"/>
            <w:shd w:val="clear" w:color="auto" w:fill="DFDFDF"/>
          </w:tcPr>
          <w:p w14:paraId="6F34B252" w14:textId="77777777" w:rsidR="00492120" w:rsidRDefault="00492120" w:rsidP="00660F13">
            <w:pPr>
              <w:pStyle w:val="TableParagraph"/>
              <w:spacing w:line="256" w:lineRule="exact"/>
              <w:jc w:val="center"/>
            </w:pPr>
            <w:r>
              <w:rPr>
                <w:w w:val="99"/>
              </w:rPr>
              <w:t>I</w:t>
            </w:r>
          </w:p>
        </w:tc>
      </w:tr>
      <w:tr w:rsidR="00492120" w14:paraId="6E315748" w14:textId="77777777" w:rsidTr="00492120">
        <w:trPr>
          <w:trHeight w:val="275"/>
        </w:trPr>
        <w:tc>
          <w:tcPr>
            <w:tcW w:w="1639" w:type="dxa"/>
          </w:tcPr>
          <w:p w14:paraId="363C547A" w14:textId="77777777" w:rsidR="00492120" w:rsidRDefault="00492120" w:rsidP="00660F13">
            <w:pPr>
              <w:pStyle w:val="TableParagraph"/>
              <w:spacing w:line="256" w:lineRule="exact"/>
              <w:ind w:right="156"/>
              <w:jc w:val="center"/>
            </w:pPr>
            <w:r>
              <w:t>3–4</w:t>
            </w:r>
          </w:p>
        </w:tc>
        <w:tc>
          <w:tcPr>
            <w:tcW w:w="2520" w:type="dxa"/>
          </w:tcPr>
          <w:p w14:paraId="438189E9" w14:textId="77777777" w:rsidR="00492120" w:rsidRDefault="00492120" w:rsidP="00660F13">
            <w:pPr>
              <w:pStyle w:val="TableParagraph"/>
              <w:spacing w:line="256" w:lineRule="exact"/>
              <w:jc w:val="center"/>
            </w:pPr>
            <w:r>
              <w:rPr>
                <w:w w:val="99"/>
              </w:rPr>
              <w:t>1</w:t>
            </w:r>
          </w:p>
        </w:tc>
        <w:tc>
          <w:tcPr>
            <w:tcW w:w="2520" w:type="dxa"/>
          </w:tcPr>
          <w:p w14:paraId="5B949552" w14:textId="77777777" w:rsidR="00492120" w:rsidRDefault="00492120" w:rsidP="00660F13">
            <w:pPr>
              <w:pStyle w:val="TableParagraph"/>
              <w:spacing w:line="256" w:lineRule="exact"/>
              <w:ind w:right="72"/>
              <w:jc w:val="center"/>
            </w:pPr>
            <w:r>
              <w:t>II</w:t>
            </w:r>
          </w:p>
        </w:tc>
      </w:tr>
      <w:tr w:rsidR="00492120" w14:paraId="4684E1C8" w14:textId="77777777" w:rsidTr="00492120">
        <w:trPr>
          <w:trHeight w:val="275"/>
        </w:trPr>
        <w:tc>
          <w:tcPr>
            <w:tcW w:w="1639" w:type="dxa"/>
            <w:shd w:val="clear" w:color="auto" w:fill="DFDFDF"/>
          </w:tcPr>
          <w:p w14:paraId="75EE65F4" w14:textId="77777777" w:rsidR="00492120" w:rsidRDefault="00492120" w:rsidP="00660F13">
            <w:pPr>
              <w:pStyle w:val="TableParagraph"/>
              <w:spacing w:line="256" w:lineRule="exact"/>
              <w:ind w:right="156"/>
              <w:jc w:val="center"/>
            </w:pPr>
            <w:r>
              <w:t>5–6</w:t>
            </w:r>
          </w:p>
        </w:tc>
        <w:tc>
          <w:tcPr>
            <w:tcW w:w="2520" w:type="dxa"/>
            <w:shd w:val="clear" w:color="auto" w:fill="DFDFDF"/>
          </w:tcPr>
          <w:p w14:paraId="55CA4B22" w14:textId="77777777" w:rsidR="00492120" w:rsidRDefault="00492120" w:rsidP="00660F13">
            <w:pPr>
              <w:pStyle w:val="TableParagraph"/>
              <w:spacing w:line="256" w:lineRule="exact"/>
              <w:jc w:val="center"/>
            </w:pPr>
            <w:r>
              <w:rPr>
                <w:w w:val="99"/>
              </w:rPr>
              <w:t>2</w:t>
            </w:r>
          </w:p>
        </w:tc>
        <w:tc>
          <w:tcPr>
            <w:tcW w:w="2520" w:type="dxa"/>
            <w:shd w:val="clear" w:color="auto" w:fill="DFDFDF"/>
          </w:tcPr>
          <w:p w14:paraId="4CB13D2E" w14:textId="77777777" w:rsidR="00492120" w:rsidRDefault="00492120" w:rsidP="00660F13">
            <w:pPr>
              <w:pStyle w:val="TableParagraph"/>
              <w:spacing w:line="256" w:lineRule="exact"/>
              <w:jc w:val="center"/>
            </w:pPr>
            <w:r>
              <w:rPr>
                <w:w w:val="99"/>
              </w:rPr>
              <w:t>I</w:t>
            </w:r>
          </w:p>
        </w:tc>
      </w:tr>
      <w:tr w:rsidR="00492120" w14:paraId="1DBE4C67" w14:textId="77777777" w:rsidTr="00492120">
        <w:trPr>
          <w:trHeight w:val="275"/>
        </w:trPr>
        <w:tc>
          <w:tcPr>
            <w:tcW w:w="1639" w:type="dxa"/>
          </w:tcPr>
          <w:p w14:paraId="72D687DA" w14:textId="77777777" w:rsidR="00492120" w:rsidRDefault="00492120" w:rsidP="00660F13">
            <w:pPr>
              <w:pStyle w:val="TableParagraph"/>
              <w:spacing w:line="256" w:lineRule="exact"/>
              <w:ind w:right="156"/>
              <w:jc w:val="center"/>
            </w:pPr>
            <w:r>
              <w:t>7–8</w:t>
            </w:r>
          </w:p>
        </w:tc>
        <w:tc>
          <w:tcPr>
            <w:tcW w:w="2520" w:type="dxa"/>
          </w:tcPr>
          <w:p w14:paraId="2B269A00" w14:textId="77777777" w:rsidR="00492120" w:rsidRDefault="00492120" w:rsidP="00660F13">
            <w:pPr>
              <w:pStyle w:val="TableParagraph"/>
              <w:spacing w:line="256" w:lineRule="exact"/>
              <w:jc w:val="center"/>
            </w:pPr>
            <w:r>
              <w:rPr>
                <w:w w:val="99"/>
              </w:rPr>
              <w:t>2</w:t>
            </w:r>
          </w:p>
        </w:tc>
        <w:tc>
          <w:tcPr>
            <w:tcW w:w="2520" w:type="dxa"/>
          </w:tcPr>
          <w:p w14:paraId="02EEC9BF" w14:textId="77777777" w:rsidR="00492120" w:rsidRDefault="00492120" w:rsidP="00660F13">
            <w:pPr>
              <w:pStyle w:val="TableParagraph"/>
              <w:spacing w:line="256" w:lineRule="exact"/>
              <w:jc w:val="center"/>
            </w:pPr>
            <w:r>
              <w:rPr>
                <w:w w:val="99"/>
              </w:rPr>
              <w:t>I</w:t>
            </w:r>
          </w:p>
        </w:tc>
      </w:tr>
      <w:tr w:rsidR="00492120" w14:paraId="68843A19" w14:textId="77777777" w:rsidTr="00492120">
        <w:trPr>
          <w:trHeight w:val="277"/>
        </w:trPr>
        <w:tc>
          <w:tcPr>
            <w:tcW w:w="1639" w:type="dxa"/>
            <w:shd w:val="clear" w:color="auto" w:fill="DFDFDF"/>
          </w:tcPr>
          <w:p w14:paraId="2885BEBF" w14:textId="77777777" w:rsidR="00492120" w:rsidRDefault="00492120" w:rsidP="00660F13">
            <w:pPr>
              <w:pStyle w:val="TableParagraph"/>
              <w:spacing w:line="258" w:lineRule="exact"/>
              <w:ind w:right="156"/>
              <w:jc w:val="center"/>
            </w:pPr>
            <w:r>
              <w:t>9–12</w:t>
            </w:r>
          </w:p>
        </w:tc>
        <w:tc>
          <w:tcPr>
            <w:tcW w:w="2520" w:type="dxa"/>
            <w:shd w:val="clear" w:color="auto" w:fill="DFDFDF"/>
          </w:tcPr>
          <w:p w14:paraId="2DF38020" w14:textId="77777777" w:rsidR="00492120" w:rsidRDefault="00492120" w:rsidP="00660F13">
            <w:pPr>
              <w:pStyle w:val="TableParagraph"/>
              <w:spacing w:line="258" w:lineRule="exact"/>
              <w:jc w:val="center"/>
            </w:pPr>
            <w:r>
              <w:rPr>
                <w:w w:val="99"/>
              </w:rPr>
              <w:t>2</w:t>
            </w:r>
          </w:p>
        </w:tc>
        <w:tc>
          <w:tcPr>
            <w:tcW w:w="2520" w:type="dxa"/>
            <w:shd w:val="clear" w:color="auto" w:fill="DFDFDF"/>
          </w:tcPr>
          <w:p w14:paraId="71872430" w14:textId="77777777" w:rsidR="00492120" w:rsidRDefault="00492120" w:rsidP="00660F13">
            <w:pPr>
              <w:pStyle w:val="TableParagraph"/>
              <w:spacing w:line="258" w:lineRule="exact"/>
              <w:ind w:right="72"/>
              <w:jc w:val="center"/>
            </w:pPr>
            <w:r>
              <w:t>II</w:t>
            </w:r>
          </w:p>
        </w:tc>
      </w:tr>
    </w:tbl>
    <w:p w14:paraId="2F7BC05D" w14:textId="77777777" w:rsidR="00492120" w:rsidRDefault="00492120" w:rsidP="00660F13">
      <w:pPr>
        <w:spacing w:line="258" w:lineRule="exact"/>
      </w:pPr>
    </w:p>
    <w:p w14:paraId="3FB4E278" w14:textId="1B66688F" w:rsidR="00492120" w:rsidRDefault="00492120" w:rsidP="00660F13">
      <w:pPr>
        <w:rPr>
          <w:b/>
          <w:bCs/>
        </w:rPr>
      </w:pPr>
      <w:r w:rsidRPr="00807048">
        <w:rPr>
          <w:b/>
          <w:bCs/>
        </w:rPr>
        <w:t>New Item</w:t>
      </w:r>
      <w:r w:rsidRPr="00807048">
        <w:rPr>
          <w:b/>
          <w:bCs/>
          <w:spacing w:val="-8"/>
        </w:rPr>
        <w:t xml:space="preserve"> </w:t>
      </w:r>
      <w:r w:rsidRPr="00807048">
        <w:rPr>
          <w:b/>
          <w:bCs/>
        </w:rPr>
        <w:t>Selection</w:t>
      </w:r>
    </w:p>
    <w:p w14:paraId="42C5F6EA" w14:textId="77777777" w:rsidR="00C81626" w:rsidRPr="00807048" w:rsidRDefault="00C81626" w:rsidP="00660F13">
      <w:pPr>
        <w:rPr>
          <w:b/>
          <w:bCs/>
        </w:rPr>
      </w:pPr>
    </w:p>
    <w:p w14:paraId="3589759C" w14:textId="77777777" w:rsidR="00492120" w:rsidRDefault="00492120" w:rsidP="00660F13">
      <w:pPr>
        <w:pStyle w:val="BodyText"/>
        <w:ind w:right="144"/>
      </w:pPr>
      <w:r>
        <w:t>Items selected for the 2019 NYSESLAT Operational Test represent a complete range of difficulty at all grade levels from K–12.</w:t>
      </w:r>
    </w:p>
    <w:p w14:paraId="27EE39DB" w14:textId="77777777" w:rsidR="00492120" w:rsidRDefault="00492120" w:rsidP="00660F13">
      <w:pPr>
        <w:pStyle w:val="BodyText"/>
      </w:pPr>
      <w:r>
        <w:t>The selection criteria to build the operational forms includes the following:</w:t>
      </w:r>
    </w:p>
    <w:p w14:paraId="03407A37" w14:textId="77777777" w:rsidR="00492120" w:rsidRDefault="00492120" w:rsidP="00660F13">
      <w:pPr>
        <w:pStyle w:val="ListParagraph"/>
        <w:widowControl w:val="0"/>
        <w:numPr>
          <w:ilvl w:val="2"/>
          <w:numId w:val="320"/>
        </w:numPr>
        <w:tabs>
          <w:tab w:val="left" w:pos="939"/>
          <w:tab w:val="left" w:pos="940"/>
        </w:tabs>
        <w:autoSpaceDE w:val="0"/>
        <w:autoSpaceDN w:val="0"/>
        <w:spacing w:before="1"/>
        <w:ind w:left="0"/>
        <w:contextualSpacing w:val="0"/>
        <w:jc w:val="left"/>
      </w:pPr>
      <w:r>
        <w:t>item</w:t>
      </w:r>
      <w:r>
        <w:rPr>
          <w:spacing w:val="-1"/>
        </w:rPr>
        <w:t xml:space="preserve"> </w:t>
      </w:r>
      <w:r>
        <w:t>content</w:t>
      </w:r>
    </w:p>
    <w:p w14:paraId="7F660436" w14:textId="77777777" w:rsidR="00C81626" w:rsidRDefault="00492120" w:rsidP="00660F13">
      <w:pPr>
        <w:pStyle w:val="ListParagraph"/>
        <w:widowControl w:val="0"/>
        <w:numPr>
          <w:ilvl w:val="2"/>
          <w:numId w:val="320"/>
        </w:numPr>
        <w:tabs>
          <w:tab w:val="left" w:pos="939"/>
          <w:tab w:val="left" w:pos="940"/>
        </w:tabs>
        <w:autoSpaceDE w:val="0"/>
        <w:autoSpaceDN w:val="0"/>
        <w:spacing w:before="57"/>
        <w:ind w:left="0"/>
        <w:contextualSpacing w:val="0"/>
        <w:jc w:val="left"/>
      </w:pPr>
      <w:r>
        <w:t>Target of</w:t>
      </w:r>
      <w:r w:rsidRPr="00C81626">
        <w:rPr>
          <w:spacing w:val="-4"/>
        </w:rPr>
        <w:t xml:space="preserve"> </w:t>
      </w:r>
      <w:r>
        <w:t>Measurement</w:t>
      </w:r>
    </w:p>
    <w:p w14:paraId="38ADCE26" w14:textId="77777777" w:rsidR="00492120" w:rsidRDefault="00492120" w:rsidP="00660F13">
      <w:pPr>
        <w:pStyle w:val="ListParagraph"/>
        <w:widowControl w:val="0"/>
        <w:numPr>
          <w:ilvl w:val="2"/>
          <w:numId w:val="320"/>
        </w:numPr>
        <w:tabs>
          <w:tab w:val="left" w:pos="939"/>
          <w:tab w:val="left" w:pos="940"/>
        </w:tabs>
        <w:autoSpaceDE w:val="0"/>
        <w:autoSpaceDN w:val="0"/>
        <w:spacing w:before="57"/>
        <w:ind w:left="0"/>
        <w:contextualSpacing w:val="0"/>
        <w:jc w:val="left"/>
      </w:pPr>
      <w:r>
        <w:t>item</w:t>
      </w:r>
      <w:r w:rsidRPr="00C81626">
        <w:rPr>
          <w:spacing w:val="-1"/>
        </w:rPr>
        <w:t xml:space="preserve"> </w:t>
      </w:r>
      <w:r>
        <w:t>difficulty</w:t>
      </w:r>
    </w:p>
    <w:p w14:paraId="04404FC5" w14:textId="77777777" w:rsidR="00C81626" w:rsidRDefault="00C81626" w:rsidP="00660F13">
      <w:pPr>
        <w:pStyle w:val="ListParagraph"/>
        <w:widowControl w:val="0"/>
        <w:tabs>
          <w:tab w:val="left" w:pos="939"/>
          <w:tab w:val="left" w:pos="940"/>
        </w:tabs>
        <w:autoSpaceDE w:val="0"/>
        <w:autoSpaceDN w:val="0"/>
        <w:spacing w:before="57"/>
        <w:ind w:left="0"/>
        <w:contextualSpacing w:val="0"/>
        <w:jc w:val="left"/>
      </w:pPr>
    </w:p>
    <w:p w14:paraId="330E3FC4" w14:textId="77777777" w:rsidR="00492120" w:rsidRDefault="00492120" w:rsidP="00660F13">
      <w:pPr>
        <w:pStyle w:val="BodyText"/>
        <w:ind w:right="144"/>
      </w:pPr>
      <w:r>
        <w:t>MetriTech’s psychometrician provides target criteria for content specialists to assist in item selection and new forms construction (see Section 5 for more detail). The target mean and standard deviations of p-values and total-item correlation is used as targeted difficulties. Content specialists made the initial selection of items for the operational assessment. The primary goal of this stage of forms construction is to select items which will meet both the psychometric and content requirements of the tests. The following guidelines serve to ensure the quality of the assessment. Content specialists</w:t>
      </w:r>
    </w:p>
    <w:p w14:paraId="44B0FE12" w14:textId="77777777" w:rsidR="00492120" w:rsidRDefault="00492120" w:rsidP="00492120">
      <w:pPr>
        <w:pStyle w:val="BodyText"/>
        <w:spacing w:before="7"/>
        <w:rPr>
          <w:sz w:val="22"/>
        </w:rPr>
      </w:pPr>
    </w:p>
    <w:p w14:paraId="550FD766" w14:textId="77777777" w:rsidR="00492120" w:rsidRDefault="00492120" w:rsidP="00B7703F">
      <w:pPr>
        <w:pStyle w:val="ListParagraph"/>
        <w:widowControl w:val="0"/>
        <w:numPr>
          <w:ilvl w:val="2"/>
          <w:numId w:val="320"/>
        </w:numPr>
        <w:tabs>
          <w:tab w:val="left" w:pos="939"/>
          <w:tab w:val="left" w:pos="940"/>
        </w:tabs>
        <w:autoSpaceDE w:val="0"/>
        <w:autoSpaceDN w:val="0"/>
        <w:contextualSpacing w:val="0"/>
        <w:jc w:val="left"/>
      </w:pPr>
      <w:r>
        <w:t>use the test blueprint to select the operational items;</w:t>
      </w:r>
      <w:r>
        <w:rPr>
          <w:spacing w:val="2"/>
        </w:rPr>
        <w:t xml:space="preserve"> </w:t>
      </w:r>
      <w:r>
        <w:t>and</w:t>
      </w:r>
    </w:p>
    <w:p w14:paraId="5BC73C3E" w14:textId="77777777" w:rsidR="00492120" w:rsidRDefault="00492120" w:rsidP="00B7703F">
      <w:pPr>
        <w:pStyle w:val="ListParagraph"/>
        <w:widowControl w:val="0"/>
        <w:numPr>
          <w:ilvl w:val="2"/>
          <w:numId w:val="320"/>
        </w:numPr>
        <w:tabs>
          <w:tab w:val="left" w:pos="939"/>
          <w:tab w:val="left" w:pos="940"/>
        </w:tabs>
        <w:autoSpaceDE w:val="0"/>
        <w:autoSpaceDN w:val="0"/>
        <w:spacing w:before="57"/>
        <w:contextualSpacing w:val="0"/>
        <w:jc w:val="left"/>
      </w:pPr>
      <w:r>
        <w:t>evaluate target criteria for all modalities following item selection, as</w:t>
      </w:r>
      <w:r>
        <w:rPr>
          <w:spacing w:val="-16"/>
        </w:rPr>
        <w:t xml:space="preserve"> </w:t>
      </w:r>
      <w:r>
        <w:t>detailed:</w:t>
      </w:r>
    </w:p>
    <w:p w14:paraId="055F0EB6" w14:textId="77777777" w:rsidR="00492120" w:rsidRDefault="00492120" w:rsidP="00492120">
      <w:pPr>
        <w:pStyle w:val="BodyText"/>
        <w:spacing w:before="1"/>
        <w:rPr>
          <w:sz w:val="21"/>
        </w:rPr>
      </w:pPr>
    </w:p>
    <w:p w14:paraId="2AC41D15" w14:textId="77777777" w:rsidR="00492120" w:rsidRDefault="00492120" w:rsidP="00B7703F">
      <w:pPr>
        <w:pStyle w:val="ListParagraph"/>
        <w:widowControl w:val="0"/>
        <w:numPr>
          <w:ilvl w:val="3"/>
          <w:numId w:val="320"/>
        </w:numPr>
        <w:tabs>
          <w:tab w:val="left" w:pos="1659"/>
          <w:tab w:val="left" w:pos="1660"/>
        </w:tabs>
        <w:autoSpaceDE w:val="0"/>
        <w:autoSpaceDN w:val="0"/>
        <w:contextualSpacing w:val="0"/>
        <w:jc w:val="left"/>
      </w:pPr>
      <w:r>
        <w:t>use items with no “C” DIF</w:t>
      </w:r>
      <w:r>
        <w:rPr>
          <w:spacing w:val="-6"/>
        </w:rPr>
        <w:t xml:space="preserve"> </w:t>
      </w:r>
      <w:r>
        <w:t>flags;</w:t>
      </w:r>
    </w:p>
    <w:p w14:paraId="409C749D" w14:textId="77777777" w:rsidR="00492120" w:rsidRDefault="00492120" w:rsidP="00B7703F">
      <w:pPr>
        <w:pStyle w:val="ListParagraph"/>
        <w:widowControl w:val="0"/>
        <w:numPr>
          <w:ilvl w:val="3"/>
          <w:numId w:val="320"/>
        </w:numPr>
        <w:tabs>
          <w:tab w:val="left" w:pos="1659"/>
          <w:tab w:val="left" w:pos="1660"/>
        </w:tabs>
        <w:autoSpaceDE w:val="0"/>
        <w:autoSpaceDN w:val="0"/>
        <w:spacing w:before="41" w:line="276" w:lineRule="auto"/>
        <w:ind w:right="513"/>
        <w:contextualSpacing w:val="0"/>
        <w:jc w:val="left"/>
      </w:pPr>
      <w:r>
        <w:t>use items with acceptable point biserial (.30 or greater) and acceptable</w:t>
      </w:r>
      <w:r>
        <w:rPr>
          <w:spacing w:val="-32"/>
        </w:rPr>
        <w:t xml:space="preserve"> </w:t>
      </w:r>
      <w:r>
        <w:t>p-values range (between .30 and</w:t>
      </w:r>
      <w:r>
        <w:rPr>
          <w:spacing w:val="-6"/>
        </w:rPr>
        <w:t xml:space="preserve"> </w:t>
      </w:r>
      <w:r>
        <w:t>.95);</w:t>
      </w:r>
    </w:p>
    <w:p w14:paraId="4D327789" w14:textId="77777777" w:rsidR="00492120" w:rsidRDefault="00492120" w:rsidP="00B7703F">
      <w:pPr>
        <w:pStyle w:val="ListParagraph"/>
        <w:widowControl w:val="0"/>
        <w:numPr>
          <w:ilvl w:val="3"/>
          <w:numId w:val="320"/>
        </w:numPr>
        <w:tabs>
          <w:tab w:val="left" w:pos="1659"/>
          <w:tab w:val="left" w:pos="1660"/>
        </w:tabs>
        <w:autoSpaceDE w:val="0"/>
        <w:autoSpaceDN w:val="0"/>
        <w:spacing w:before="1"/>
        <w:contextualSpacing w:val="0"/>
        <w:jc w:val="left"/>
      </w:pPr>
      <w:r>
        <w:t>avoid items with higher than acceptable omission rates</w:t>
      </w:r>
      <w:r>
        <w:rPr>
          <w:spacing w:val="-10"/>
        </w:rPr>
        <w:t xml:space="preserve"> </w:t>
      </w:r>
      <w:r>
        <w:t>(5%);</w:t>
      </w:r>
    </w:p>
    <w:p w14:paraId="2420AE12" w14:textId="77777777" w:rsidR="00492120" w:rsidRDefault="00492120" w:rsidP="00B7703F">
      <w:pPr>
        <w:pStyle w:val="ListParagraph"/>
        <w:widowControl w:val="0"/>
        <w:numPr>
          <w:ilvl w:val="3"/>
          <w:numId w:val="320"/>
        </w:numPr>
        <w:tabs>
          <w:tab w:val="left" w:pos="1659"/>
          <w:tab w:val="left" w:pos="1660"/>
        </w:tabs>
        <w:autoSpaceDE w:val="0"/>
        <w:autoSpaceDN w:val="0"/>
        <w:spacing w:before="41"/>
        <w:contextualSpacing w:val="0"/>
        <w:jc w:val="left"/>
      </w:pPr>
      <w:r>
        <w:t>avoid items with infit or outfit &lt;0.7 or</w:t>
      </w:r>
      <w:r>
        <w:rPr>
          <w:spacing w:val="-7"/>
        </w:rPr>
        <w:t xml:space="preserve"> </w:t>
      </w:r>
      <w:r>
        <w:t>&gt;1.3;</w:t>
      </w:r>
    </w:p>
    <w:p w14:paraId="14C2A037" w14:textId="77777777" w:rsidR="00492120" w:rsidRDefault="00492120" w:rsidP="00B7703F">
      <w:pPr>
        <w:pStyle w:val="ListParagraph"/>
        <w:widowControl w:val="0"/>
        <w:numPr>
          <w:ilvl w:val="3"/>
          <w:numId w:val="320"/>
        </w:numPr>
        <w:tabs>
          <w:tab w:val="left" w:pos="1659"/>
          <w:tab w:val="left" w:pos="1660"/>
        </w:tabs>
        <w:autoSpaceDE w:val="0"/>
        <w:autoSpaceDN w:val="0"/>
        <w:spacing w:before="41" w:line="276" w:lineRule="auto"/>
        <w:ind w:right="1056"/>
        <w:contextualSpacing w:val="0"/>
        <w:jc w:val="left"/>
      </w:pPr>
      <w:r>
        <w:t>assess the accuracy of content classifications of items and their</w:t>
      </w:r>
      <w:r>
        <w:rPr>
          <w:spacing w:val="-28"/>
        </w:rPr>
        <w:t xml:space="preserve"> </w:t>
      </w:r>
      <w:r>
        <w:t>associated answer</w:t>
      </w:r>
      <w:r>
        <w:rPr>
          <w:spacing w:val="-4"/>
        </w:rPr>
        <w:t xml:space="preserve"> </w:t>
      </w:r>
      <w:r>
        <w:t>keys;</w:t>
      </w:r>
    </w:p>
    <w:p w14:paraId="09890FE3" w14:textId="77777777" w:rsidR="00492120" w:rsidRDefault="00492120" w:rsidP="00B7703F">
      <w:pPr>
        <w:pStyle w:val="ListParagraph"/>
        <w:widowControl w:val="0"/>
        <w:numPr>
          <w:ilvl w:val="3"/>
          <w:numId w:val="320"/>
        </w:numPr>
        <w:tabs>
          <w:tab w:val="left" w:pos="1659"/>
          <w:tab w:val="left" w:pos="1660"/>
        </w:tabs>
        <w:autoSpaceDE w:val="0"/>
        <w:autoSpaceDN w:val="0"/>
        <w:spacing w:before="1"/>
        <w:contextualSpacing w:val="0"/>
        <w:jc w:val="left"/>
      </w:pPr>
      <w:r>
        <w:t>avoid clueing;</w:t>
      </w:r>
      <w:r>
        <w:rPr>
          <w:spacing w:val="1"/>
        </w:rPr>
        <w:t xml:space="preserve"> </w:t>
      </w:r>
      <w:r>
        <w:t>and</w:t>
      </w:r>
    </w:p>
    <w:p w14:paraId="6A3329E4" w14:textId="77777777" w:rsidR="00492120" w:rsidRDefault="00492120" w:rsidP="00B7703F">
      <w:pPr>
        <w:pStyle w:val="ListParagraph"/>
        <w:widowControl w:val="0"/>
        <w:numPr>
          <w:ilvl w:val="3"/>
          <w:numId w:val="320"/>
        </w:numPr>
        <w:tabs>
          <w:tab w:val="left" w:pos="1659"/>
          <w:tab w:val="left" w:pos="1660"/>
        </w:tabs>
        <w:autoSpaceDE w:val="0"/>
        <w:autoSpaceDN w:val="0"/>
        <w:spacing w:before="41"/>
        <w:contextualSpacing w:val="0"/>
        <w:jc w:val="left"/>
      </w:pPr>
      <w:r>
        <w:t>attempt to have an even distribution of answer</w:t>
      </w:r>
      <w:r>
        <w:rPr>
          <w:spacing w:val="-9"/>
        </w:rPr>
        <w:t xml:space="preserve"> </w:t>
      </w:r>
      <w:r>
        <w:t>keys.</w:t>
      </w:r>
    </w:p>
    <w:p w14:paraId="35AA66A1" w14:textId="77777777" w:rsidR="00492120" w:rsidRDefault="00492120" w:rsidP="00492120">
      <w:pPr>
        <w:pStyle w:val="BodyText"/>
        <w:spacing w:before="10"/>
        <w:rPr>
          <w:sz w:val="25"/>
        </w:rPr>
      </w:pPr>
    </w:p>
    <w:p w14:paraId="652FF777" w14:textId="77777777" w:rsidR="00492120" w:rsidRPr="00807048" w:rsidRDefault="00492120" w:rsidP="00492120">
      <w:pPr>
        <w:rPr>
          <w:b/>
          <w:bCs/>
        </w:rPr>
      </w:pPr>
      <w:r w:rsidRPr="00807048">
        <w:rPr>
          <w:b/>
          <w:bCs/>
        </w:rPr>
        <w:t>Item</w:t>
      </w:r>
      <w:r w:rsidRPr="00807048">
        <w:rPr>
          <w:b/>
          <w:bCs/>
          <w:spacing w:val="-4"/>
        </w:rPr>
        <w:t xml:space="preserve"> </w:t>
      </w:r>
      <w:r w:rsidRPr="00807048">
        <w:rPr>
          <w:b/>
          <w:bCs/>
        </w:rPr>
        <w:t>Sequencing</w:t>
      </w:r>
    </w:p>
    <w:p w14:paraId="67B55E26" w14:textId="77777777" w:rsidR="002D3AFA" w:rsidRDefault="002D3AFA" w:rsidP="00492120">
      <w:pPr>
        <w:pStyle w:val="BodyText"/>
        <w:ind w:left="220" w:right="351"/>
      </w:pPr>
    </w:p>
    <w:p w14:paraId="2D7A096E" w14:textId="3D61B04D" w:rsidR="00492120" w:rsidRDefault="00492120" w:rsidP="00492120">
      <w:pPr>
        <w:pStyle w:val="BodyText"/>
        <w:ind w:left="220" w:right="351"/>
      </w:pPr>
      <w:r>
        <w:t>Content specialists recommend the initial item positioning based on their expertise. Some principles considered in this effort were:</w:t>
      </w:r>
    </w:p>
    <w:p w14:paraId="3DC8879E" w14:textId="77777777" w:rsidR="00492120" w:rsidRDefault="00492120" w:rsidP="00492120">
      <w:pPr>
        <w:pStyle w:val="BodyText"/>
        <w:spacing w:before="6"/>
        <w:rPr>
          <w:sz w:val="22"/>
        </w:rPr>
      </w:pPr>
    </w:p>
    <w:p w14:paraId="51079D40" w14:textId="77777777" w:rsidR="00492120" w:rsidRDefault="00492120" w:rsidP="00B7703F">
      <w:pPr>
        <w:pStyle w:val="ListParagraph"/>
        <w:widowControl w:val="0"/>
        <w:numPr>
          <w:ilvl w:val="2"/>
          <w:numId w:val="320"/>
        </w:numPr>
        <w:tabs>
          <w:tab w:val="left" w:pos="939"/>
          <w:tab w:val="left" w:pos="940"/>
        </w:tabs>
        <w:autoSpaceDE w:val="0"/>
        <w:autoSpaceDN w:val="0"/>
        <w:contextualSpacing w:val="0"/>
        <w:jc w:val="left"/>
      </w:pPr>
      <w:r>
        <w:t>Item keys should not be repeated more than twice in a</w:t>
      </w:r>
      <w:r>
        <w:rPr>
          <w:spacing w:val="-6"/>
        </w:rPr>
        <w:t xml:space="preserve"> </w:t>
      </w:r>
      <w:r>
        <w:t>row.</w:t>
      </w:r>
    </w:p>
    <w:p w14:paraId="2C288CD3" w14:textId="77777777" w:rsidR="00492120" w:rsidRDefault="00492120" w:rsidP="00B7703F">
      <w:pPr>
        <w:pStyle w:val="ListParagraph"/>
        <w:widowControl w:val="0"/>
        <w:numPr>
          <w:ilvl w:val="2"/>
          <w:numId w:val="320"/>
        </w:numPr>
        <w:tabs>
          <w:tab w:val="left" w:pos="939"/>
          <w:tab w:val="left" w:pos="940"/>
        </w:tabs>
        <w:autoSpaceDE w:val="0"/>
        <w:autoSpaceDN w:val="0"/>
        <w:spacing w:before="60" w:line="276" w:lineRule="auto"/>
        <w:ind w:right="552"/>
        <w:contextualSpacing w:val="0"/>
        <w:jc w:val="left"/>
      </w:pPr>
      <w:r>
        <w:t>General sequencing of difficulty, when possible, should begin with the easiest items</w:t>
      </w:r>
      <w:r>
        <w:rPr>
          <w:spacing w:val="-32"/>
        </w:rPr>
        <w:t xml:space="preserve"> </w:t>
      </w:r>
      <w:r>
        <w:t>in each passage, progressing to medium and</w:t>
      </w:r>
      <w:r>
        <w:rPr>
          <w:spacing w:val="-9"/>
        </w:rPr>
        <w:t xml:space="preserve"> </w:t>
      </w:r>
      <w:r>
        <w:t>difficult.</w:t>
      </w:r>
    </w:p>
    <w:p w14:paraId="2AAF35B3" w14:textId="224DA902" w:rsidR="00492120" w:rsidRDefault="00492120" w:rsidP="00492120">
      <w:pPr>
        <w:pStyle w:val="BodyText"/>
        <w:spacing w:before="198"/>
        <w:ind w:left="220" w:right="814"/>
      </w:pPr>
      <w:r>
        <w:t xml:space="preserve">Item sequencing is reviewed by the psychometrician during the iterative process before the on-site </w:t>
      </w:r>
      <w:r w:rsidR="00807048">
        <w:t>form’s</w:t>
      </w:r>
      <w:r>
        <w:t xml:space="preserve"> construction meeting.</w:t>
      </w:r>
    </w:p>
    <w:p w14:paraId="45829382" w14:textId="77777777" w:rsidR="002D3AFA" w:rsidRDefault="002D3AFA" w:rsidP="00C81626">
      <w:pPr>
        <w:rPr>
          <w:sz w:val="16"/>
        </w:rPr>
      </w:pPr>
    </w:p>
    <w:p w14:paraId="5D6A7BE8" w14:textId="4C6122D8" w:rsidR="00C81626" w:rsidRDefault="00492120" w:rsidP="00C81626">
      <w:pPr>
        <w:rPr>
          <w:b/>
          <w:bCs/>
          <w:w w:val="110"/>
        </w:rPr>
      </w:pPr>
      <w:r w:rsidRPr="00807048">
        <w:rPr>
          <w:b/>
          <w:bCs/>
          <w:spacing w:val="-4"/>
          <w:w w:val="110"/>
        </w:rPr>
        <w:t>Target</w:t>
      </w:r>
      <w:r w:rsidRPr="00807048">
        <w:rPr>
          <w:b/>
          <w:bCs/>
          <w:spacing w:val="-12"/>
          <w:w w:val="110"/>
        </w:rPr>
        <w:t xml:space="preserve"> </w:t>
      </w:r>
      <w:r w:rsidRPr="00807048">
        <w:rPr>
          <w:b/>
          <w:bCs/>
          <w:w w:val="110"/>
        </w:rPr>
        <w:t>Criteria</w:t>
      </w:r>
    </w:p>
    <w:p w14:paraId="48AAE19C" w14:textId="77777777" w:rsidR="00C81626" w:rsidRDefault="00C81626" w:rsidP="00C81626">
      <w:pPr>
        <w:rPr>
          <w:b/>
          <w:bCs/>
          <w:w w:val="110"/>
        </w:rPr>
      </w:pPr>
    </w:p>
    <w:p w14:paraId="53304B1B" w14:textId="0C90C52F" w:rsidR="00492120" w:rsidRDefault="00492120" w:rsidP="00C81626">
      <w:r>
        <w:t xml:space="preserve">This year, the available </w:t>
      </w:r>
      <w:r w:rsidR="00C81626">
        <w:t>field-tested</w:t>
      </w:r>
      <w:r>
        <w:t xml:space="preserve"> items for the 2019 NYSESLAT have been placed on the common scale; the target criteria for the 2019 NYSESLAT is based on p-value, item-total correlation, and Rasch item difficulty for each grade band and modality from the Spring 2018 operational administration, as well as matching the Test Characteristic Curves from the Spring 2018 NYSESLAT. The Spring 2019 NYSESLAT target p-value, item-total correlations, and Rasch item difficulty are presented in Table 4. The proposed Test Characteristic Curves can be found in Appendix B.</w:t>
      </w:r>
    </w:p>
    <w:p w14:paraId="603D3E37" w14:textId="60C72833" w:rsidR="00492120" w:rsidRPr="00660F13" w:rsidRDefault="00492120" w:rsidP="00660F13">
      <w:pPr>
        <w:pStyle w:val="BodyText"/>
        <w:spacing w:after="11" w:line="235" w:lineRule="auto"/>
        <w:ind w:left="-90" w:right="351"/>
        <w:rPr>
          <w:sz w:val="16"/>
          <w:szCs w:val="16"/>
        </w:rPr>
      </w:pPr>
      <w:r w:rsidRPr="00660F13">
        <w:rPr>
          <w:sz w:val="16"/>
          <w:szCs w:val="16"/>
        </w:rPr>
        <w:t>Table 4. 2019 Target P-Value, Item-Total Correlation, and Rasch Item Difficulty by Grade Band (based on Spring 2018 operational NYSESLAT</w:t>
      </w:r>
      <w:r w:rsidRPr="00660F13">
        <w:rPr>
          <w:spacing w:val="2"/>
          <w:sz w:val="16"/>
          <w:szCs w:val="16"/>
        </w:rPr>
        <w:t xml:space="preserve"> </w:t>
      </w:r>
      <w:r w:rsidRPr="00660F13">
        <w:rPr>
          <w:sz w:val="16"/>
          <w:szCs w:val="16"/>
        </w:rPr>
        <w:t>administration)</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300"/>
        <w:gridCol w:w="959"/>
        <w:gridCol w:w="959"/>
        <w:gridCol w:w="1137"/>
        <w:gridCol w:w="871"/>
        <w:gridCol w:w="1005"/>
        <w:gridCol w:w="1003"/>
      </w:tblGrid>
      <w:tr w:rsidR="00492120" w14:paraId="16313D01" w14:textId="77777777" w:rsidTr="00807048">
        <w:trPr>
          <w:trHeight w:val="460"/>
        </w:trPr>
        <w:tc>
          <w:tcPr>
            <w:tcW w:w="1081" w:type="dxa"/>
            <w:vMerge w:val="restart"/>
            <w:shd w:val="clear" w:color="auto" w:fill="BFBFBF"/>
          </w:tcPr>
          <w:p w14:paraId="2888B2CD" w14:textId="77777777" w:rsidR="00492120" w:rsidRDefault="00492120" w:rsidP="00492120">
            <w:pPr>
              <w:pStyle w:val="TableParagraph"/>
              <w:spacing w:before="154"/>
              <w:ind w:left="294" w:right="228" w:hanging="44"/>
              <w:rPr>
                <w:sz w:val="20"/>
              </w:rPr>
            </w:pPr>
            <w:r>
              <w:rPr>
                <w:w w:val="110"/>
                <w:sz w:val="20"/>
              </w:rPr>
              <w:t>Grade Band</w:t>
            </w:r>
          </w:p>
        </w:tc>
        <w:tc>
          <w:tcPr>
            <w:tcW w:w="1300" w:type="dxa"/>
            <w:vMerge w:val="restart"/>
            <w:shd w:val="clear" w:color="auto" w:fill="BFBFBF"/>
          </w:tcPr>
          <w:p w14:paraId="1F402EC1" w14:textId="77777777" w:rsidR="00492120" w:rsidRDefault="00492120" w:rsidP="00492120">
            <w:pPr>
              <w:pStyle w:val="TableParagraph"/>
              <w:spacing w:before="4"/>
              <w:rPr>
                <w:sz w:val="23"/>
              </w:rPr>
            </w:pPr>
          </w:p>
          <w:p w14:paraId="7C4E5224" w14:textId="77777777" w:rsidR="00492120" w:rsidRDefault="00492120" w:rsidP="00492120">
            <w:pPr>
              <w:pStyle w:val="TableParagraph"/>
              <w:ind w:left="261"/>
              <w:rPr>
                <w:sz w:val="20"/>
              </w:rPr>
            </w:pPr>
            <w:r>
              <w:rPr>
                <w:w w:val="105"/>
                <w:sz w:val="20"/>
              </w:rPr>
              <w:t>Modality</w:t>
            </w:r>
          </w:p>
        </w:tc>
        <w:tc>
          <w:tcPr>
            <w:tcW w:w="1918" w:type="dxa"/>
            <w:gridSpan w:val="2"/>
            <w:shd w:val="clear" w:color="auto" w:fill="BFBFBF"/>
          </w:tcPr>
          <w:p w14:paraId="63B21979" w14:textId="77777777" w:rsidR="00492120" w:rsidRDefault="00492120" w:rsidP="00492120">
            <w:pPr>
              <w:pStyle w:val="TableParagraph"/>
              <w:spacing w:before="113"/>
              <w:ind w:left="615"/>
              <w:rPr>
                <w:sz w:val="20"/>
              </w:rPr>
            </w:pPr>
            <w:r>
              <w:rPr>
                <w:w w:val="105"/>
                <w:sz w:val="20"/>
              </w:rPr>
              <w:t>P-Value</w:t>
            </w:r>
          </w:p>
        </w:tc>
        <w:tc>
          <w:tcPr>
            <w:tcW w:w="2008" w:type="dxa"/>
            <w:gridSpan w:val="2"/>
            <w:shd w:val="clear" w:color="auto" w:fill="BFBFBF"/>
          </w:tcPr>
          <w:p w14:paraId="42883476" w14:textId="77777777" w:rsidR="00492120" w:rsidRDefault="00492120" w:rsidP="00492120">
            <w:pPr>
              <w:pStyle w:val="TableParagraph"/>
              <w:spacing w:before="4" w:line="228" w:lineRule="exact"/>
              <w:ind w:left="506" w:right="470" w:firstLine="38"/>
              <w:rPr>
                <w:sz w:val="20"/>
              </w:rPr>
            </w:pPr>
            <w:r>
              <w:rPr>
                <w:w w:val="110"/>
                <w:sz w:val="20"/>
              </w:rPr>
              <w:t>Item-Total Correlation</w:t>
            </w:r>
          </w:p>
        </w:tc>
        <w:tc>
          <w:tcPr>
            <w:tcW w:w="2008" w:type="dxa"/>
            <w:gridSpan w:val="2"/>
            <w:shd w:val="clear" w:color="auto" w:fill="BFBFBF"/>
          </w:tcPr>
          <w:p w14:paraId="7E517638" w14:textId="77777777" w:rsidR="00492120" w:rsidRDefault="00492120" w:rsidP="00492120">
            <w:pPr>
              <w:pStyle w:val="TableParagraph"/>
              <w:spacing w:before="113"/>
              <w:ind w:left="378"/>
              <w:rPr>
                <w:sz w:val="20"/>
              </w:rPr>
            </w:pPr>
            <w:r>
              <w:rPr>
                <w:w w:val="105"/>
                <w:sz w:val="20"/>
              </w:rPr>
              <w:t>Item Difficulty</w:t>
            </w:r>
          </w:p>
        </w:tc>
      </w:tr>
      <w:tr w:rsidR="00492120" w14:paraId="6F86BDA6" w14:textId="77777777" w:rsidTr="00807048">
        <w:trPr>
          <w:trHeight w:val="299"/>
        </w:trPr>
        <w:tc>
          <w:tcPr>
            <w:tcW w:w="1081" w:type="dxa"/>
            <w:vMerge/>
            <w:tcBorders>
              <w:top w:val="nil"/>
            </w:tcBorders>
            <w:shd w:val="clear" w:color="auto" w:fill="BFBFBF"/>
          </w:tcPr>
          <w:p w14:paraId="79FE102C" w14:textId="77777777" w:rsidR="00492120" w:rsidRDefault="00492120" w:rsidP="00492120">
            <w:pPr>
              <w:rPr>
                <w:sz w:val="2"/>
                <w:szCs w:val="2"/>
              </w:rPr>
            </w:pPr>
          </w:p>
        </w:tc>
        <w:tc>
          <w:tcPr>
            <w:tcW w:w="1300" w:type="dxa"/>
            <w:vMerge/>
            <w:tcBorders>
              <w:top w:val="nil"/>
            </w:tcBorders>
            <w:shd w:val="clear" w:color="auto" w:fill="BFBFBF"/>
          </w:tcPr>
          <w:p w14:paraId="22BF6CC2" w14:textId="77777777" w:rsidR="00492120" w:rsidRDefault="00492120" w:rsidP="00492120">
            <w:pPr>
              <w:rPr>
                <w:sz w:val="2"/>
                <w:szCs w:val="2"/>
              </w:rPr>
            </w:pPr>
          </w:p>
        </w:tc>
        <w:tc>
          <w:tcPr>
            <w:tcW w:w="959" w:type="dxa"/>
            <w:shd w:val="clear" w:color="auto" w:fill="BFBFBF"/>
          </w:tcPr>
          <w:p w14:paraId="24BC2339" w14:textId="77777777" w:rsidR="00492120" w:rsidRDefault="00492120" w:rsidP="00492120">
            <w:pPr>
              <w:pStyle w:val="TableParagraph"/>
              <w:spacing w:before="34"/>
              <w:ind w:left="221" w:right="208"/>
              <w:rPr>
                <w:sz w:val="20"/>
              </w:rPr>
            </w:pPr>
            <w:r>
              <w:rPr>
                <w:w w:val="105"/>
                <w:sz w:val="20"/>
              </w:rPr>
              <w:t>Mean</w:t>
            </w:r>
          </w:p>
        </w:tc>
        <w:tc>
          <w:tcPr>
            <w:tcW w:w="959" w:type="dxa"/>
            <w:shd w:val="clear" w:color="auto" w:fill="BFBFBF"/>
          </w:tcPr>
          <w:p w14:paraId="60A005E4" w14:textId="77777777" w:rsidR="00492120" w:rsidRDefault="00492120" w:rsidP="00492120">
            <w:pPr>
              <w:pStyle w:val="TableParagraph"/>
              <w:spacing w:before="34"/>
              <w:ind w:right="340"/>
              <w:jc w:val="right"/>
              <w:rPr>
                <w:sz w:val="20"/>
              </w:rPr>
            </w:pPr>
            <w:r>
              <w:rPr>
                <w:w w:val="95"/>
                <w:sz w:val="20"/>
              </w:rPr>
              <w:t>SD</w:t>
            </w:r>
          </w:p>
        </w:tc>
        <w:tc>
          <w:tcPr>
            <w:tcW w:w="1137" w:type="dxa"/>
            <w:shd w:val="clear" w:color="auto" w:fill="BFBFBF"/>
          </w:tcPr>
          <w:p w14:paraId="760EE0E7" w14:textId="77777777" w:rsidR="00492120" w:rsidRDefault="00492120" w:rsidP="00492120">
            <w:pPr>
              <w:pStyle w:val="TableParagraph"/>
              <w:spacing w:before="34"/>
              <w:ind w:left="312" w:right="295"/>
              <w:rPr>
                <w:sz w:val="20"/>
              </w:rPr>
            </w:pPr>
            <w:r>
              <w:rPr>
                <w:w w:val="105"/>
                <w:sz w:val="20"/>
              </w:rPr>
              <w:t>Mean</w:t>
            </w:r>
          </w:p>
        </w:tc>
        <w:tc>
          <w:tcPr>
            <w:tcW w:w="871" w:type="dxa"/>
            <w:shd w:val="clear" w:color="auto" w:fill="BFBFBF"/>
          </w:tcPr>
          <w:p w14:paraId="33D6FF65" w14:textId="77777777" w:rsidR="00492120" w:rsidRDefault="00492120" w:rsidP="00492120">
            <w:pPr>
              <w:pStyle w:val="TableParagraph"/>
              <w:spacing w:before="34"/>
              <w:ind w:left="192" w:right="178"/>
              <w:rPr>
                <w:sz w:val="20"/>
              </w:rPr>
            </w:pPr>
            <w:r>
              <w:rPr>
                <w:sz w:val="20"/>
              </w:rPr>
              <w:t>SD</w:t>
            </w:r>
          </w:p>
        </w:tc>
        <w:tc>
          <w:tcPr>
            <w:tcW w:w="1005" w:type="dxa"/>
            <w:shd w:val="clear" w:color="auto" w:fill="BFBFBF"/>
          </w:tcPr>
          <w:p w14:paraId="5A109ABC" w14:textId="77777777" w:rsidR="00492120" w:rsidRDefault="00492120" w:rsidP="00492120">
            <w:pPr>
              <w:pStyle w:val="TableParagraph"/>
              <w:spacing w:before="34"/>
              <w:ind w:right="242"/>
              <w:jc w:val="right"/>
              <w:rPr>
                <w:sz w:val="20"/>
              </w:rPr>
            </w:pPr>
            <w:r>
              <w:rPr>
                <w:w w:val="105"/>
                <w:sz w:val="20"/>
              </w:rPr>
              <w:t>Mean</w:t>
            </w:r>
          </w:p>
        </w:tc>
        <w:tc>
          <w:tcPr>
            <w:tcW w:w="1003" w:type="dxa"/>
            <w:shd w:val="clear" w:color="auto" w:fill="BFBFBF"/>
          </w:tcPr>
          <w:p w14:paraId="4A0CFE5B" w14:textId="77777777" w:rsidR="00492120" w:rsidRDefault="00492120" w:rsidP="00492120">
            <w:pPr>
              <w:pStyle w:val="TableParagraph"/>
              <w:spacing w:before="34"/>
              <w:ind w:left="307" w:right="294"/>
              <w:rPr>
                <w:sz w:val="20"/>
              </w:rPr>
            </w:pPr>
            <w:r>
              <w:rPr>
                <w:sz w:val="20"/>
              </w:rPr>
              <w:t>SD</w:t>
            </w:r>
          </w:p>
        </w:tc>
      </w:tr>
      <w:tr w:rsidR="00492120" w14:paraId="7C2C94C9" w14:textId="77777777" w:rsidTr="00807048">
        <w:trPr>
          <w:trHeight w:val="302"/>
        </w:trPr>
        <w:tc>
          <w:tcPr>
            <w:tcW w:w="1081" w:type="dxa"/>
            <w:vMerge w:val="restart"/>
          </w:tcPr>
          <w:p w14:paraId="1F268C48" w14:textId="77777777" w:rsidR="00492120" w:rsidRDefault="00492120" w:rsidP="00492120">
            <w:pPr>
              <w:pStyle w:val="TableParagraph"/>
            </w:pPr>
          </w:p>
          <w:p w14:paraId="24E06D1E" w14:textId="77777777" w:rsidR="00492120" w:rsidRDefault="00492120" w:rsidP="00492120">
            <w:pPr>
              <w:pStyle w:val="TableParagraph"/>
              <w:rPr>
                <w:sz w:val="21"/>
              </w:rPr>
            </w:pPr>
          </w:p>
          <w:p w14:paraId="50C6CBE6" w14:textId="77777777" w:rsidR="00492120" w:rsidRDefault="00492120" w:rsidP="00807048">
            <w:pPr>
              <w:pStyle w:val="TableParagraph"/>
              <w:ind w:left="9"/>
              <w:jc w:val="center"/>
              <w:rPr>
                <w:sz w:val="20"/>
              </w:rPr>
            </w:pPr>
            <w:r>
              <w:rPr>
                <w:w w:val="99"/>
                <w:sz w:val="20"/>
              </w:rPr>
              <w:t>K</w:t>
            </w:r>
          </w:p>
        </w:tc>
        <w:tc>
          <w:tcPr>
            <w:tcW w:w="1300" w:type="dxa"/>
          </w:tcPr>
          <w:p w14:paraId="758912A3"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269D007C" w14:textId="77777777" w:rsidR="00492120" w:rsidRDefault="00492120" w:rsidP="00492120">
            <w:pPr>
              <w:pStyle w:val="TableParagraph"/>
              <w:spacing w:before="29"/>
              <w:ind w:left="220" w:right="208"/>
              <w:rPr>
                <w:sz w:val="20"/>
              </w:rPr>
            </w:pPr>
            <w:r>
              <w:rPr>
                <w:sz w:val="20"/>
              </w:rPr>
              <w:t>0.75</w:t>
            </w:r>
          </w:p>
        </w:tc>
        <w:tc>
          <w:tcPr>
            <w:tcW w:w="959" w:type="dxa"/>
          </w:tcPr>
          <w:p w14:paraId="702865E4" w14:textId="77777777" w:rsidR="00492120" w:rsidRDefault="00492120" w:rsidP="00492120">
            <w:pPr>
              <w:pStyle w:val="TableParagraph"/>
              <w:spacing w:before="29"/>
              <w:ind w:right="289"/>
              <w:jc w:val="right"/>
              <w:rPr>
                <w:sz w:val="20"/>
              </w:rPr>
            </w:pPr>
            <w:r>
              <w:rPr>
                <w:w w:val="95"/>
                <w:sz w:val="20"/>
              </w:rPr>
              <w:t>0.11</w:t>
            </w:r>
          </w:p>
        </w:tc>
        <w:tc>
          <w:tcPr>
            <w:tcW w:w="1137" w:type="dxa"/>
          </w:tcPr>
          <w:p w14:paraId="58D9DBA8" w14:textId="77777777" w:rsidR="00492120" w:rsidRDefault="00492120" w:rsidP="00492120">
            <w:pPr>
              <w:pStyle w:val="TableParagraph"/>
              <w:spacing w:before="29"/>
              <w:ind w:left="311" w:right="295"/>
              <w:rPr>
                <w:sz w:val="20"/>
              </w:rPr>
            </w:pPr>
            <w:r>
              <w:rPr>
                <w:sz w:val="20"/>
              </w:rPr>
              <w:t>0.50</w:t>
            </w:r>
          </w:p>
        </w:tc>
        <w:tc>
          <w:tcPr>
            <w:tcW w:w="871" w:type="dxa"/>
          </w:tcPr>
          <w:p w14:paraId="38CC9160" w14:textId="77777777" w:rsidR="00492120" w:rsidRDefault="00492120" w:rsidP="00492120">
            <w:pPr>
              <w:pStyle w:val="TableParagraph"/>
              <w:spacing w:before="29"/>
              <w:ind w:left="192" w:right="178"/>
              <w:rPr>
                <w:sz w:val="20"/>
              </w:rPr>
            </w:pPr>
            <w:r>
              <w:rPr>
                <w:sz w:val="20"/>
              </w:rPr>
              <w:t>0.06</w:t>
            </w:r>
          </w:p>
        </w:tc>
        <w:tc>
          <w:tcPr>
            <w:tcW w:w="1005" w:type="dxa"/>
          </w:tcPr>
          <w:p w14:paraId="1AF1E572" w14:textId="77777777" w:rsidR="00492120" w:rsidRDefault="00492120" w:rsidP="00492120">
            <w:pPr>
              <w:pStyle w:val="TableParagraph"/>
              <w:spacing w:before="29"/>
              <w:ind w:right="282"/>
              <w:jc w:val="right"/>
              <w:rPr>
                <w:sz w:val="20"/>
              </w:rPr>
            </w:pPr>
            <w:r>
              <w:rPr>
                <w:sz w:val="20"/>
              </w:rPr>
              <w:t>-1.09</w:t>
            </w:r>
          </w:p>
        </w:tc>
        <w:tc>
          <w:tcPr>
            <w:tcW w:w="1003" w:type="dxa"/>
          </w:tcPr>
          <w:p w14:paraId="4CFC0A86" w14:textId="77777777" w:rsidR="00492120" w:rsidRDefault="00492120" w:rsidP="00492120">
            <w:pPr>
              <w:pStyle w:val="TableParagraph"/>
              <w:spacing w:before="29"/>
              <w:ind w:left="305" w:right="294"/>
              <w:rPr>
                <w:sz w:val="20"/>
              </w:rPr>
            </w:pPr>
            <w:r>
              <w:rPr>
                <w:sz w:val="20"/>
              </w:rPr>
              <w:t>0.53</w:t>
            </w:r>
          </w:p>
        </w:tc>
      </w:tr>
      <w:tr w:rsidR="00492120" w14:paraId="43271D1A" w14:textId="77777777" w:rsidTr="00807048">
        <w:trPr>
          <w:trHeight w:val="299"/>
        </w:trPr>
        <w:tc>
          <w:tcPr>
            <w:tcW w:w="1081" w:type="dxa"/>
            <w:vMerge/>
            <w:tcBorders>
              <w:top w:val="nil"/>
            </w:tcBorders>
          </w:tcPr>
          <w:p w14:paraId="5554E89E" w14:textId="77777777" w:rsidR="00492120" w:rsidRDefault="00492120" w:rsidP="00492120">
            <w:pPr>
              <w:rPr>
                <w:sz w:val="2"/>
                <w:szCs w:val="2"/>
              </w:rPr>
            </w:pPr>
          </w:p>
        </w:tc>
        <w:tc>
          <w:tcPr>
            <w:tcW w:w="1300" w:type="dxa"/>
            <w:shd w:val="clear" w:color="auto" w:fill="D8D8D8"/>
          </w:tcPr>
          <w:p w14:paraId="356CCA25" w14:textId="77777777" w:rsidR="00492120" w:rsidRDefault="00492120" w:rsidP="00492120">
            <w:pPr>
              <w:pStyle w:val="TableParagraph"/>
              <w:spacing w:before="26"/>
              <w:ind w:right="305"/>
              <w:jc w:val="right"/>
              <w:rPr>
                <w:sz w:val="20"/>
              </w:rPr>
            </w:pPr>
            <w:r>
              <w:rPr>
                <w:w w:val="95"/>
                <w:sz w:val="20"/>
              </w:rPr>
              <w:t>Reading</w:t>
            </w:r>
          </w:p>
        </w:tc>
        <w:tc>
          <w:tcPr>
            <w:tcW w:w="959" w:type="dxa"/>
            <w:shd w:val="clear" w:color="auto" w:fill="D8D8D8"/>
          </w:tcPr>
          <w:p w14:paraId="2993B1A1" w14:textId="77777777" w:rsidR="00492120" w:rsidRDefault="00492120" w:rsidP="00492120">
            <w:pPr>
              <w:pStyle w:val="TableParagraph"/>
              <w:spacing w:before="26"/>
              <w:ind w:left="221" w:right="207"/>
              <w:rPr>
                <w:sz w:val="20"/>
              </w:rPr>
            </w:pPr>
            <w:r>
              <w:rPr>
                <w:sz w:val="20"/>
              </w:rPr>
              <w:t>0.82</w:t>
            </w:r>
          </w:p>
        </w:tc>
        <w:tc>
          <w:tcPr>
            <w:tcW w:w="959" w:type="dxa"/>
            <w:shd w:val="clear" w:color="auto" w:fill="D8D8D8"/>
          </w:tcPr>
          <w:p w14:paraId="22122C35" w14:textId="77777777" w:rsidR="00492120" w:rsidRDefault="00492120" w:rsidP="00492120">
            <w:pPr>
              <w:pStyle w:val="TableParagraph"/>
              <w:spacing w:before="26"/>
              <w:ind w:right="288"/>
              <w:jc w:val="right"/>
              <w:rPr>
                <w:sz w:val="20"/>
              </w:rPr>
            </w:pPr>
            <w:r>
              <w:rPr>
                <w:w w:val="95"/>
                <w:sz w:val="20"/>
              </w:rPr>
              <w:t>0.08</w:t>
            </w:r>
          </w:p>
        </w:tc>
        <w:tc>
          <w:tcPr>
            <w:tcW w:w="1137" w:type="dxa"/>
            <w:shd w:val="clear" w:color="auto" w:fill="D8D8D8"/>
          </w:tcPr>
          <w:p w14:paraId="2E36A201" w14:textId="77777777" w:rsidR="00492120" w:rsidRDefault="00492120" w:rsidP="00492120">
            <w:pPr>
              <w:pStyle w:val="TableParagraph"/>
              <w:spacing w:before="26"/>
              <w:ind w:left="312" w:right="294"/>
              <w:rPr>
                <w:sz w:val="20"/>
              </w:rPr>
            </w:pPr>
            <w:r>
              <w:rPr>
                <w:sz w:val="20"/>
              </w:rPr>
              <w:t>0.59</w:t>
            </w:r>
          </w:p>
        </w:tc>
        <w:tc>
          <w:tcPr>
            <w:tcW w:w="871" w:type="dxa"/>
            <w:shd w:val="clear" w:color="auto" w:fill="D8D8D8"/>
          </w:tcPr>
          <w:p w14:paraId="00F1D569" w14:textId="77777777" w:rsidR="00492120" w:rsidRDefault="00492120" w:rsidP="00492120">
            <w:pPr>
              <w:pStyle w:val="TableParagraph"/>
              <w:spacing w:before="26"/>
              <w:ind w:left="192" w:right="176"/>
              <w:rPr>
                <w:sz w:val="20"/>
              </w:rPr>
            </w:pPr>
            <w:r>
              <w:rPr>
                <w:sz w:val="20"/>
              </w:rPr>
              <w:t>0.05</w:t>
            </w:r>
          </w:p>
        </w:tc>
        <w:tc>
          <w:tcPr>
            <w:tcW w:w="1005" w:type="dxa"/>
            <w:shd w:val="clear" w:color="auto" w:fill="D8D8D8"/>
          </w:tcPr>
          <w:p w14:paraId="5894D6D7" w14:textId="77777777" w:rsidR="00492120" w:rsidRDefault="00492120" w:rsidP="00492120">
            <w:pPr>
              <w:pStyle w:val="TableParagraph"/>
              <w:spacing w:before="26"/>
              <w:ind w:right="280"/>
              <w:jc w:val="right"/>
              <w:rPr>
                <w:sz w:val="20"/>
              </w:rPr>
            </w:pPr>
            <w:r>
              <w:rPr>
                <w:w w:val="95"/>
                <w:sz w:val="20"/>
              </w:rPr>
              <w:t>-1.39</w:t>
            </w:r>
          </w:p>
        </w:tc>
        <w:tc>
          <w:tcPr>
            <w:tcW w:w="1003" w:type="dxa"/>
            <w:shd w:val="clear" w:color="auto" w:fill="D8D8D8"/>
          </w:tcPr>
          <w:p w14:paraId="6102CAB3" w14:textId="77777777" w:rsidR="00492120" w:rsidRDefault="00492120" w:rsidP="00492120">
            <w:pPr>
              <w:pStyle w:val="TableParagraph"/>
              <w:spacing w:before="26"/>
              <w:ind w:left="307" w:right="292"/>
              <w:rPr>
                <w:sz w:val="20"/>
              </w:rPr>
            </w:pPr>
            <w:r>
              <w:rPr>
                <w:sz w:val="20"/>
              </w:rPr>
              <w:t>0.47</w:t>
            </w:r>
          </w:p>
        </w:tc>
      </w:tr>
      <w:tr w:rsidR="00492120" w14:paraId="6C797329" w14:textId="77777777" w:rsidTr="00807048">
        <w:trPr>
          <w:trHeight w:val="299"/>
        </w:trPr>
        <w:tc>
          <w:tcPr>
            <w:tcW w:w="1081" w:type="dxa"/>
            <w:vMerge/>
            <w:tcBorders>
              <w:top w:val="nil"/>
            </w:tcBorders>
          </w:tcPr>
          <w:p w14:paraId="4E9453BF" w14:textId="77777777" w:rsidR="00492120" w:rsidRDefault="00492120" w:rsidP="00492120">
            <w:pPr>
              <w:rPr>
                <w:sz w:val="2"/>
                <w:szCs w:val="2"/>
              </w:rPr>
            </w:pPr>
          </w:p>
        </w:tc>
        <w:tc>
          <w:tcPr>
            <w:tcW w:w="1300" w:type="dxa"/>
          </w:tcPr>
          <w:p w14:paraId="2B5DB668" w14:textId="77777777" w:rsidR="00492120" w:rsidRDefault="00492120" w:rsidP="00492120">
            <w:pPr>
              <w:pStyle w:val="TableParagraph"/>
              <w:spacing w:before="26"/>
              <w:ind w:right="267"/>
              <w:jc w:val="right"/>
              <w:rPr>
                <w:sz w:val="20"/>
              </w:rPr>
            </w:pPr>
            <w:r>
              <w:rPr>
                <w:w w:val="95"/>
                <w:sz w:val="20"/>
              </w:rPr>
              <w:t>Speaking</w:t>
            </w:r>
          </w:p>
        </w:tc>
        <w:tc>
          <w:tcPr>
            <w:tcW w:w="959" w:type="dxa"/>
          </w:tcPr>
          <w:p w14:paraId="452B7C76" w14:textId="77777777" w:rsidR="00492120" w:rsidRDefault="00492120" w:rsidP="00492120">
            <w:pPr>
              <w:pStyle w:val="TableParagraph"/>
              <w:spacing w:before="26"/>
              <w:ind w:left="221" w:right="208"/>
              <w:rPr>
                <w:sz w:val="20"/>
              </w:rPr>
            </w:pPr>
            <w:r>
              <w:rPr>
                <w:sz w:val="20"/>
              </w:rPr>
              <w:t>0.64</w:t>
            </w:r>
          </w:p>
        </w:tc>
        <w:tc>
          <w:tcPr>
            <w:tcW w:w="959" w:type="dxa"/>
          </w:tcPr>
          <w:p w14:paraId="30529C0D" w14:textId="77777777" w:rsidR="00492120" w:rsidRDefault="00492120" w:rsidP="00492120">
            <w:pPr>
              <w:pStyle w:val="TableParagraph"/>
              <w:spacing w:before="26"/>
              <w:ind w:right="288"/>
              <w:jc w:val="right"/>
              <w:rPr>
                <w:sz w:val="20"/>
              </w:rPr>
            </w:pPr>
            <w:r>
              <w:rPr>
                <w:w w:val="95"/>
                <w:sz w:val="20"/>
              </w:rPr>
              <w:t>0.18</w:t>
            </w:r>
          </w:p>
        </w:tc>
        <w:tc>
          <w:tcPr>
            <w:tcW w:w="1137" w:type="dxa"/>
          </w:tcPr>
          <w:p w14:paraId="6C3968C0" w14:textId="77777777" w:rsidR="00492120" w:rsidRDefault="00492120" w:rsidP="00492120">
            <w:pPr>
              <w:pStyle w:val="TableParagraph"/>
              <w:spacing w:before="26"/>
              <w:ind w:left="310" w:right="295"/>
              <w:rPr>
                <w:sz w:val="20"/>
              </w:rPr>
            </w:pPr>
            <w:r>
              <w:rPr>
                <w:sz w:val="20"/>
              </w:rPr>
              <w:t>0.76</w:t>
            </w:r>
          </w:p>
        </w:tc>
        <w:tc>
          <w:tcPr>
            <w:tcW w:w="871" w:type="dxa"/>
          </w:tcPr>
          <w:p w14:paraId="71747945" w14:textId="77777777" w:rsidR="00492120" w:rsidRDefault="00492120" w:rsidP="00492120">
            <w:pPr>
              <w:pStyle w:val="TableParagraph"/>
              <w:spacing w:before="26"/>
              <w:ind w:left="192" w:right="177"/>
              <w:rPr>
                <w:sz w:val="20"/>
              </w:rPr>
            </w:pPr>
            <w:r>
              <w:rPr>
                <w:sz w:val="20"/>
              </w:rPr>
              <w:t>0.06</w:t>
            </w:r>
          </w:p>
        </w:tc>
        <w:tc>
          <w:tcPr>
            <w:tcW w:w="1005" w:type="dxa"/>
          </w:tcPr>
          <w:p w14:paraId="1C5D3F15" w14:textId="77777777" w:rsidR="00492120" w:rsidRDefault="00492120" w:rsidP="00492120">
            <w:pPr>
              <w:pStyle w:val="TableParagraph"/>
              <w:spacing w:before="26"/>
              <w:ind w:right="281"/>
              <w:jc w:val="right"/>
              <w:rPr>
                <w:sz w:val="20"/>
              </w:rPr>
            </w:pPr>
            <w:r>
              <w:rPr>
                <w:sz w:val="20"/>
              </w:rPr>
              <w:t>-0.35</w:t>
            </w:r>
          </w:p>
        </w:tc>
        <w:tc>
          <w:tcPr>
            <w:tcW w:w="1003" w:type="dxa"/>
          </w:tcPr>
          <w:p w14:paraId="4049DB93" w14:textId="77777777" w:rsidR="00492120" w:rsidRDefault="00492120" w:rsidP="00492120">
            <w:pPr>
              <w:pStyle w:val="TableParagraph"/>
              <w:spacing w:before="26"/>
              <w:ind w:left="306" w:right="294"/>
              <w:rPr>
                <w:sz w:val="20"/>
              </w:rPr>
            </w:pPr>
            <w:r>
              <w:rPr>
                <w:sz w:val="20"/>
              </w:rPr>
              <w:t>0.66</w:t>
            </w:r>
          </w:p>
        </w:tc>
      </w:tr>
      <w:tr w:rsidR="00492120" w14:paraId="576326A2" w14:textId="77777777" w:rsidTr="00807048">
        <w:trPr>
          <w:trHeight w:val="299"/>
        </w:trPr>
        <w:tc>
          <w:tcPr>
            <w:tcW w:w="1081" w:type="dxa"/>
            <w:vMerge/>
            <w:tcBorders>
              <w:top w:val="nil"/>
            </w:tcBorders>
          </w:tcPr>
          <w:p w14:paraId="0A43E728" w14:textId="77777777" w:rsidR="00492120" w:rsidRDefault="00492120" w:rsidP="00492120">
            <w:pPr>
              <w:rPr>
                <w:sz w:val="2"/>
                <w:szCs w:val="2"/>
              </w:rPr>
            </w:pPr>
          </w:p>
        </w:tc>
        <w:tc>
          <w:tcPr>
            <w:tcW w:w="1300" w:type="dxa"/>
            <w:shd w:val="clear" w:color="auto" w:fill="D8D8D8"/>
          </w:tcPr>
          <w:p w14:paraId="6A07955D"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3FF9F497" w14:textId="77777777" w:rsidR="00492120" w:rsidRDefault="00492120" w:rsidP="00492120">
            <w:pPr>
              <w:pStyle w:val="TableParagraph"/>
              <w:spacing w:before="29"/>
              <w:ind w:left="221" w:right="207"/>
              <w:rPr>
                <w:sz w:val="20"/>
              </w:rPr>
            </w:pPr>
            <w:r>
              <w:rPr>
                <w:sz w:val="20"/>
              </w:rPr>
              <w:t>0.68</w:t>
            </w:r>
          </w:p>
        </w:tc>
        <w:tc>
          <w:tcPr>
            <w:tcW w:w="959" w:type="dxa"/>
            <w:shd w:val="clear" w:color="auto" w:fill="D8D8D8"/>
          </w:tcPr>
          <w:p w14:paraId="73291C98" w14:textId="77777777" w:rsidR="00492120" w:rsidRDefault="00492120" w:rsidP="00492120">
            <w:pPr>
              <w:pStyle w:val="TableParagraph"/>
              <w:spacing w:before="29"/>
              <w:ind w:right="288"/>
              <w:jc w:val="right"/>
              <w:rPr>
                <w:sz w:val="20"/>
              </w:rPr>
            </w:pPr>
            <w:r>
              <w:rPr>
                <w:w w:val="95"/>
                <w:sz w:val="20"/>
              </w:rPr>
              <w:t>0.18</w:t>
            </w:r>
          </w:p>
        </w:tc>
        <w:tc>
          <w:tcPr>
            <w:tcW w:w="1137" w:type="dxa"/>
            <w:shd w:val="clear" w:color="auto" w:fill="D8D8D8"/>
          </w:tcPr>
          <w:p w14:paraId="0B3AE7F6" w14:textId="77777777" w:rsidR="00492120" w:rsidRDefault="00492120" w:rsidP="00492120">
            <w:pPr>
              <w:pStyle w:val="TableParagraph"/>
              <w:spacing w:before="29"/>
              <w:ind w:left="312" w:right="294"/>
              <w:rPr>
                <w:sz w:val="20"/>
              </w:rPr>
            </w:pPr>
            <w:r>
              <w:rPr>
                <w:sz w:val="20"/>
              </w:rPr>
              <w:t>0.73</w:t>
            </w:r>
          </w:p>
        </w:tc>
        <w:tc>
          <w:tcPr>
            <w:tcW w:w="871" w:type="dxa"/>
            <w:shd w:val="clear" w:color="auto" w:fill="D8D8D8"/>
          </w:tcPr>
          <w:p w14:paraId="6DE17BD7" w14:textId="77777777" w:rsidR="00492120" w:rsidRDefault="00492120" w:rsidP="00492120">
            <w:pPr>
              <w:pStyle w:val="TableParagraph"/>
              <w:spacing w:before="29"/>
              <w:ind w:left="192" w:right="176"/>
              <w:rPr>
                <w:sz w:val="20"/>
              </w:rPr>
            </w:pPr>
            <w:r>
              <w:rPr>
                <w:sz w:val="20"/>
              </w:rPr>
              <w:t>0.10</w:t>
            </w:r>
          </w:p>
        </w:tc>
        <w:tc>
          <w:tcPr>
            <w:tcW w:w="1005" w:type="dxa"/>
            <w:shd w:val="clear" w:color="auto" w:fill="D8D8D8"/>
          </w:tcPr>
          <w:p w14:paraId="7E58DF23" w14:textId="77777777" w:rsidR="00492120" w:rsidRDefault="00492120" w:rsidP="00492120">
            <w:pPr>
              <w:pStyle w:val="TableParagraph"/>
              <w:spacing w:before="29"/>
              <w:ind w:right="280"/>
              <w:jc w:val="right"/>
              <w:rPr>
                <w:sz w:val="20"/>
              </w:rPr>
            </w:pPr>
            <w:r>
              <w:rPr>
                <w:w w:val="95"/>
                <w:sz w:val="20"/>
              </w:rPr>
              <w:t>-0.64</w:t>
            </w:r>
          </w:p>
        </w:tc>
        <w:tc>
          <w:tcPr>
            <w:tcW w:w="1003" w:type="dxa"/>
            <w:shd w:val="clear" w:color="auto" w:fill="D8D8D8"/>
          </w:tcPr>
          <w:p w14:paraId="3275419E" w14:textId="77777777" w:rsidR="00492120" w:rsidRDefault="00492120" w:rsidP="00492120">
            <w:pPr>
              <w:pStyle w:val="TableParagraph"/>
              <w:spacing w:before="29"/>
              <w:ind w:left="307" w:right="292"/>
              <w:rPr>
                <w:sz w:val="20"/>
              </w:rPr>
            </w:pPr>
            <w:r>
              <w:rPr>
                <w:sz w:val="20"/>
              </w:rPr>
              <w:t>0.66</w:t>
            </w:r>
          </w:p>
        </w:tc>
      </w:tr>
      <w:tr w:rsidR="00492120" w14:paraId="6657F151" w14:textId="77777777" w:rsidTr="00807048">
        <w:trPr>
          <w:trHeight w:val="299"/>
        </w:trPr>
        <w:tc>
          <w:tcPr>
            <w:tcW w:w="1081" w:type="dxa"/>
            <w:vMerge w:val="restart"/>
          </w:tcPr>
          <w:p w14:paraId="11CE05B2" w14:textId="77777777" w:rsidR="00492120" w:rsidRDefault="00492120" w:rsidP="00492120">
            <w:pPr>
              <w:pStyle w:val="TableParagraph"/>
            </w:pPr>
          </w:p>
          <w:p w14:paraId="27BD4645" w14:textId="77777777" w:rsidR="00492120" w:rsidRDefault="00492120" w:rsidP="00492120">
            <w:pPr>
              <w:pStyle w:val="TableParagraph"/>
              <w:rPr>
                <w:sz w:val="21"/>
              </w:rPr>
            </w:pPr>
          </w:p>
          <w:p w14:paraId="233D9F48" w14:textId="77777777" w:rsidR="00492120" w:rsidRDefault="00492120" w:rsidP="00492120">
            <w:pPr>
              <w:pStyle w:val="TableParagraph"/>
              <w:ind w:left="354" w:right="342"/>
              <w:rPr>
                <w:sz w:val="20"/>
              </w:rPr>
            </w:pPr>
            <w:r>
              <w:rPr>
                <w:sz w:val="20"/>
              </w:rPr>
              <w:t>1–2</w:t>
            </w:r>
          </w:p>
        </w:tc>
        <w:tc>
          <w:tcPr>
            <w:tcW w:w="1300" w:type="dxa"/>
          </w:tcPr>
          <w:p w14:paraId="0E145B4F"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3DFFAA7C" w14:textId="77777777" w:rsidR="00492120" w:rsidRDefault="00492120" w:rsidP="00492120">
            <w:pPr>
              <w:pStyle w:val="TableParagraph"/>
              <w:spacing w:before="29"/>
              <w:ind w:left="221" w:right="207"/>
              <w:rPr>
                <w:sz w:val="20"/>
              </w:rPr>
            </w:pPr>
            <w:r>
              <w:rPr>
                <w:sz w:val="20"/>
              </w:rPr>
              <w:t>0.641</w:t>
            </w:r>
          </w:p>
        </w:tc>
        <w:tc>
          <w:tcPr>
            <w:tcW w:w="959" w:type="dxa"/>
          </w:tcPr>
          <w:p w14:paraId="143C2726" w14:textId="77777777" w:rsidR="00492120" w:rsidRDefault="00492120" w:rsidP="00492120">
            <w:pPr>
              <w:pStyle w:val="TableParagraph"/>
              <w:spacing w:before="29"/>
              <w:ind w:right="239"/>
              <w:jc w:val="right"/>
              <w:rPr>
                <w:sz w:val="20"/>
              </w:rPr>
            </w:pPr>
            <w:r>
              <w:rPr>
                <w:w w:val="95"/>
                <w:sz w:val="20"/>
              </w:rPr>
              <w:t>0.098</w:t>
            </w:r>
          </w:p>
        </w:tc>
        <w:tc>
          <w:tcPr>
            <w:tcW w:w="1137" w:type="dxa"/>
          </w:tcPr>
          <w:p w14:paraId="62B696F2" w14:textId="77777777" w:rsidR="00492120" w:rsidRDefault="00492120" w:rsidP="00492120">
            <w:pPr>
              <w:pStyle w:val="TableParagraph"/>
              <w:spacing w:before="29"/>
              <w:ind w:left="311" w:right="295"/>
              <w:rPr>
                <w:sz w:val="20"/>
              </w:rPr>
            </w:pPr>
            <w:r>
              <w:rPr>
                <w:sz w:val="20"/>
              </w:rPr>
              <w:t>0.484</w:t>
            </w:r>
          </w:p>
        </w:tc>
        <w:tc>
          <w:tcPr>
            <w:tcW w:w="871" w:type="dxa"/>
          </w:tcPr>
          <w:p w14:paraId="11C9C052" w14:textId="77777777" w:rsidR="00492120" w:rsidRDefault="00492120" w:rsidP="00492120">
            <w:pPr>
              <w:pStyle w:val="TableParagraph"/>
              <w:spacing w:before="29"/>
              <w:ind w:left="192" w:right="178"/>
              <w:rPr>
                <w:sz w:val="20"/>
              </w:rPr>
            </w:pPr>
            <w:r>
              <w:rPr>
                <w:sz w:val="20"/>
              </w:rPr>
              <w:t>0.062</w:t>
            </w:r>
          </w:p>
        </w:tc>
        <w:tc>
          <w:tcPr>
            <w:tcW w:w="1005" w:type="dxa"/>
          </w:tcPr>
          <w:p w14:paraId="03E3CDAE" w14:textId="77777777" w:rsidR="00492120" w:rsidRDefault="00492120" w:rsidP="00492120">
            <w:pPr>
              <w:pStyle w:val="TableParagraph"/>
              <w:spacing w:before="29"/>
              <w:ind w:right="281"/>
              <w:jc w:val="right"/>
              <w:rPr>
                <w:sz w:val="20"/>
              </w:rPr>
            </w:pPr>
            <w:r>
              <w:rPr>
                <w:w w:val="95"/>
                <w:sz w:val="20"/>
              </w:rPr>
              <w:t>-0.58</w:t>
            </w:r>
          </w:p>
        </w:tc>
        <w:tc>
          <w:tcPr>
            <w:tcW w:w="1003" w:type="dxa"/>
          </w:tcPr>
          <w:p w14:paraId="55562F0D" w14:textId="77777777" w:rsidR="00492120" w:rsidRDefault="00492120" w:rsidP="00492120">
            <w:pPr>
              <w:pStyle w:val="TableParagraph"/>
              <w:spacing w:before="29"/>
              <w:ind w:left="306" w:right="294"/>
              <w:rPr>
                <w:sz w:val="20"/>
              </w:rPr>
            </w:pPr>
            <w:r>
              <w:rPr>
                <w:sz w:val="20"/>
              </w:rPr>
              <w:t>0.47</w:t>
            </w:r>
          </w:p>
        </w:tc>
      </w:tr>
      <w:tr w:rsidR="00492120" w14:paraId="5D704AA9" w14:textId="77777777" w:rsidTr="00807048">
        <w:trPr>
          <w:trHeight w:val="299"/>
        </w:trPr>
        <w:tc>
          <w:tcPr>
            <w:tcW w:w="1081" w:type="dxa"/>
            <w:vMerge/>
            <w:tcBorders>
              <w:top w:val="nil"/>
            </w:tcBorders>
          </w:tcPr>
          <w:p w14:paraId="56D1AA55" w14:textId="77777777" w:rsidR="00492120" w:rsidRDefault="00492120" w:rsidP="00492120">
            <w:pPr>
              <w:rPr>
                <w:sz w:val="2"/>
                <w:szCs w:val="2"/>
              </w:rPr>
            </w:pPr>
          </w:p>
        </w:tc>
        <w:tc>
          <w:tcPr>
            <w:tcW w:w="1300" w:type="dxa"/>
            <w:shd w:val="clear" w:color="auto" w:fill="D8D8D8"/>
          </w:tcPr>
          <w:p w14:paraId="44806D06"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0DE35979" w14:textId="77777777" w:rsidR="00492120" w:rsidRDefault="00492120" w:rsidP="00492120">
            <w:pPr>
              <w:pStyle w:val="TableParagraph"/>
              <w:spacing w:before="29"/>
              <w:ind w:left="221" w:right="208"/>
              <w:rPr>
                <w:sz w:val="20"/>
              </w:rPr>
            </w:pPr>
            <w:r>
              <w:rPr>
                <w:sz w:val="20"/>
              </w:rPr>
              <w:t>0.564</w:t>
            </w:r>
          </w:p>
        </w:tc>
        <w:tc>
          <w:tcPr>
            <w:tcW w:w="959" w:type="dxa"/>
            <w:shd w:val="clear" w:color="auto" w:fill="D8D8D8"/>
          </w:tcPr>
          <w:p w14:paraId="65EC25B6" w14:textId="77777777" w:rsidR="00492120" w:rsidRDefault="00492120" w:rsidP="00492120">
            <w:pPr>
              <w:pStyle w:val="TableParagraph"/>
              <w:spacing w:before="29"/>
              <w:ind w:right="239"/>
              <w:jc w:val="right"/>
              <w:rPr>
                <w:sz w:val="20"/>
              </w:rPr>
            </w:pPr>
            <w:r>
              <w:rPr>
                <w:w w:val="95"/>
                <w:sz w:val="20"/>
              </w:rPr>
              <w:t>0.084</w:t>
            </w:r>
          </w:p>
        </w:tc>
        <w:tc>
          <w:tcPr>
            <w:tcW w:w="1137" w:type="dxa"/>
            <w:shd w:val="clear" w:color="auto" w:fill="D8D8D8"/>
          </w:tcPr>
          <w:p w14:paraId="2F6F9E25" w14:textId="77777777" w:rsidR="00492120" w:rsidRDefault="00492120" w:rsidP="00492120">
            <w:pPr>
              <w:pStyle w:val="TableParagraph"/>
              <w:spacing w:before="29"/>
              <w:ind w:left="311" w:right="295"/>
              <w:rPr>
                <w:sz w:val="20"/>
              </w:rPr>
            </w:pPr>
            <w:r>
              <w:rPr>
                <w:sz w:val="20"/>
              </w:rPr>
              <w:t>0.561</w:t>
            </w:r>
          </w:p>
        </w:tc>
        <w:tc>
          <w:tcPr>
            <w:tcW w:w="871" w:type="dxa"/>
            <w:shd w:val="clear" w:color="auto" w:fill="D8D8D8"/>
          </w:tcPr>
          <w:p w14:paraId="6812C1EA" w14:textId="77777777" w:rsidR="00492120" w:rsidRDefault="00492120" w:rsidP="00492120">
            <w:pPr>
              <w:pStyle w:val="TableParagraph"/>
              <w:spacing w:before="29"/>
              <w:ind w:left="192" w:right="177"/>
              <w:rPr>
                <w:sz w:val="20"/>
              </w:rPr>
            </w:pPr>
            <w:r>
              <w:rPr>
                <w:sz w:val="20"/>
              </w:rPr>
              <w:t>0.071</w:t>
            </w:r>
          </w:p>
        </w:tc>
        <w:tc>
          <w:tcPr>
            <w:tcW w:w="1005" w:type="dxa"/>
            <w:shd w:val="clear" w:color="auto" w:fill="D8D8D8"/>
          </w:tcPr>
          <w:p w14:paraId="32A60AFF" w14:textId="77777777" w:rsidR="00492120" w:rsidRDefault="00492120" w:rsidP="00492120">
            <w:pPr>
              <w:pStyle w:val="TableParagraph"/>
              <w:spacing w:before="29"/>
              <w:ind w:right="280"/>
              <w:jc w:val="right"/>
              <w:rPr>
                <w:sz w:val="20"/>
              </w:rPr>
            </w:pPr>
            <w:r>
              <w:rPr>
                <w:w w:val="95"/>
                <w:sz w:val="20"/>
              </w:rPr>
              <w:t>-0.15</w:t>
            </w:r>
          </w:p>
        </w:tc>
        <w:tc>
          <w:tcPr>
            <w:tcW w:w="1003" w:type="dxa"/>
            <w:shd w:val="clear" w:color="auto" w:fill="D8D8D8"/>
          </w:tcPr>
          <w:p w14:paraId="27009C13" w14:textId="77777777" w:rsidR="00492120" w:rsidRDefault="00492120" w:rsidP="00492120">
            <w:pPr>
              <w:pStyle w:val="TableParagraph"/>
              <w:spacing w:before="29"/>
              <w:ind w:left="307" w:right="292"/>
              <w:rPr>
                <w:sz w:val="20"/>
              </w:rPr>
            </w:pPr>
            <w:r>
              <w:rPr>
                <w:sz w:val="20"/>
              </w:rPr>
              <w:t>0.44</w:t>
            </w:r>
          </w:p>
        </w:tc>
      </w:tr>
      <w:tr w:rsidR="00492120" w14:paraId="716E2F68" w14:textId="77777777" w:rsidTr="00807048">
        <w:trPr>
          <w:trHeight w:val="302"/>
        </w:trPr>
        <w:tc>
          <w:tcPr>
            <w:tcW w:w="1081" w:type="dxa"/>
            <w:vMerge/>
            <w:tcBorders>
              <w:top w:val="nil"/>
            </w:tcBorders>
          </w:tcPr>
          <w:p w14:paraId="37ED135B" w14:textId="77777777" w:rsidR="00492120" w:rsidRDefault="00492120" w:rsidP="00492120">
            <w:pPr>
              <w:rPr>
                <w:sz w:val="2"/>
                <w:szCs w:val="2"/>
              </w:rPr>
            </w:pPr>
          </w:p>
        </w:tc>
        <w:tc>
          <w:tcPr>
            <w:tcW w:w="1300" w:type="dxa"/>
          </w:tcPr>
          <w:p w14:paraId="1D0C5B5C"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7E198EF7" w14:textId="77777777" w:rsidR="00492120" w:rsidRDefault="00492120" w:rsidP="00492120">
            <w:pPr>
              <w:pStyle w:val="TableParagraph"/>
              <w:spacing w:before="29"/>
              <w:ind w:left="221" w:right="208"/>
              <w:rPr>
                <w:sz w:val="20"/>
              </w:rPr>
            </w:pPr>
            <w:r>
              <w:rPr>
                <w:sz w:val="20"/>
              </w:rPr>
              <w:t>0.72</w:t>
            </w:r>
          </w:p>
        </w:tc>
        <w:tc>
          <w:tcPr>
            <w:tcW w:w="959" w:type="dxa"/>
          </w:tcPr>
          <w:p w14:paraId="358EA2ED" w14:textId="77777777" w:rsidR="00492120" w:rsidRDefault="00492120" w:rsidP="00492120">
            <w:pPr>
              <w:pStyle w:val="TableParagraph"/>
              <w:spacing w:before="29"/>
              <w:ind w:right="288"/>
              <w:jc w:val="right"/>
              <w:rPr>
                <w:sz w:val="20"/>
              </w:rPr>
            </w:pPr>
            <w:r>
              <w:rPr>
                <w:w w:val="95"/>
                <w:sz w:val="20"/>
              </w:rPr>
              <w:t>0.13</w:t>
            </w:r>
          </w:p>
        </w:tc>
        <w:tc>
          <w:tcPr>
            <w:tcW w:w="1137" w:type="dxa"/>
          </w:tcPr>
          <w:p w14:paraId="3C0D280D" w14:textId="77777777" w:rsidR="00492120" w:rsidRDefault="00492120" w:rsidP="00492120">
            <w:pPr>
              <w:pStyle w:val="TableParagraph"/>
              <w:spacing w:before="29"/>
              <w:ind w:left="310" w:right="295"/>
              <w:rPr>
                <w:sz w:val="20"/>
              </w:rPr>
            </w:pPr>
            <w:r>
              <w:rPr>
                <w:sz w:val="20"/>
              </w:rPr>
              <w:t>0.79</w:t>
            </w:r>
          </w:p>
        </w:tc>
        <w:tc>
          <w:tcPr>
            <w:tcW w:w="871" w:type="dxa"/>
          </w:tcPr>
          <w:p w14:paraId="5FC65F46" w14:textId="77777777" w:rsidR="00492120" w:rsidRDefault="00492120" w:rsidP="00492120">
            <w:pPr>
              <w:pStyle w:val="TableParagraph"/>
              <w:spacing w:before="29"/>
              <w:ind w:left="192" w:right="177"/>
              <w:rPr>
                <w:sz w:val="20"/>
              </w:rPr>
            </w:pPr>
            <w:r>
              <w:rPr>
                <w:sz w:val="20"/>
              </w:rPr>
              <w:t>0.07</w:t>
            </w:r>
          </w:p>
        </w:tc>
        <w:tc>
          <w:tcPr>
            <w:tcW w:w="1005" w:type="dxa"/>
          </w:tcPr>
          <w:p w14:paraId="5841F77D" w14:textId="77777777" w:rsidR="00492120" w:rsidRDefault="00492120" w:rsidP="00492120">
            <w:pPr>
              <w:pStyle w:val="TableParagraph"/>
              <w:spacing w:before="29"/>
              <w:ind w:right="281"/>
              <w:jc w:val="right"/>
              <w:rPr>
                <w:sz w:val="20"/>
              </w:rPr>
            </w:pPr>
            <w:r>
              <w:rPr>
                <w:sz w:val="20"/>
              </w:rPr>
              <w:t>-0.53</w:t>
            </w:r>
          </w:p>
        </w:tc>
        <w:tc>
          <w:tcPr>
            <w:tcW w:w="1003" w:type="dxa"/>
          </w:tcPr>
          <w:p w14:paraId="75C0684C" w14:textId="77777777" w:rsidR="00492120" w:rsidRDefault="00492120" w:rsidP="00492120">
            <w:pPr>
              <w:pStyle w:val="TableParagraph"/>
              <w:spacing w:before="29"/>
              <w:ind w:left="306" w:right="294"/>
              <w:rPr>
                <w:sz w:val="20"/>
              </w:rPr>
            </w:pPr>
            <w:r>
              <w:rPr>
                <w:sz w:val="20"/>
              </w:rPr>
              <w:t>0.63</w:t>
            </w:r>
          </w:p>
        </w:tc>
      </w:tr>
      <w:tr w:rsidR="00492120" w14:paraId="13C68CAC" w14:textId="77777777" w:rsidTr="00807048">
        <w:trPr>
          <w:trHeight w:val="299"/>
        </w:trPr>
        <w:tc>
          <w:tcPr>
            <w:tcW w:w="1081" w:type="dxa"/>
            <w:vMerge/>
            <w:tcBorders>
              <w:top w:val="nil"/>
            </w:tcBorders>
          </w:tcPr>
          <w:p w14:paraId="2B1D961A" w14:textId="77777777" w:rsidR="00492120" w:rsidRDefault="00492120" w:rsidP="00492120">
            <w:pPr>
              <w:rPr>
                <w:sz w:val="2"/>
                <w:szCs w:val="2"/>
              </w:rPr>
            </w:pPr>
          </w:p>
        </w:tc>
        <w:tc>
          <w:tcPr>
            <w:tcW w:w="1300" w:type="dxa"/>
            <w:shd w:val="clear" w:color="auto" w:fill="D8D8D8"/>
          </w:tcPr>
          <w:p w14:paraId="29143DE3" w14:textId="77777777" w:rsidR="00492120" w:rsidRDefault="00492120" w:rsidP="00492120">
            <w:pPr>
              <w:pStyle w:val="TableParagraph"/>
              <w:spacing w:before="26"/>
              <w:ind w:right="329"/>
              <w:jc w:val="right"/>
              <w:rPr>
                <w:sz w:val="20"/>
              </w:rPr>
            </w:pPr>
            <w:r>
              <w:rPr>
                <w:w w:val="95"/>
                <w:sz w:val="20"/>
              </w:rPr>
              <w:t>Writing</w:t>
            </w:r>
          </w:p>
        </w:tc>
        <w:tc>
          <w:tcPr>
            <w:tcW w:w="959" w:type="dxa"/>
            <w:shd w:val="clear" w:color="auto" w:fill="D8D8D8"/>
          </w:tcPr>
          <w:p w14:paraId="0896EA29" w14:textId="77777777" w:rsidR="00492120" w:rsidRDefault="00492120" w:rsidP="00492120">
            <w:pPr>
              <w:pStyle w:val="TableParagraph"/>
              <w:spacing w:before="26"/>
              <w:ind w:left="221" w:right="207"/>
              <w:rPr>
                <w:sz w:val="20"/>
              </w:rPr>
            </w:pPr>
            <w:r>
              <w:rPr>
                <w:sz w:val="20"/>
              </w:rPr>
              <w:t>0.47</w:t>
            </w:r>
          </w:p>
        </w:tc>
        <w:tc>
          <w:tcPr>
            <w:tcW w:w="959" w:type="dxa"/>
            <w:shd w:val="clear" w:color="auto" w:fill="D8D8D8"/>
          </w:tcPr>
          <w:p w14:paraId="20A1DF51" w14:textId="77777777" w:rsidR="00492120" w:rsidRDefault="00492120" w:rsidP="00492120">
            <w:pPr>
              <w:pStyle w:val="TableParagraph"/>
              <w:spacing w:before="26"/>
              <w:ind w:right="288"/>
              <w:jc w:val="right"/>
              <w:rPr>
                <w:sz w:val="20"/>
              </w:rPr>
            </w:pPr>
            <w:r>
              <w:rPr>
                <w:w w:val="95"/>
                <w:sz w:val="20"/>
              </w:rPr>
              <w:t>0.01</w:t>
            </w:r>
          </w:p>
        </w:tc>
        <w:tc>
          <w:tcPr>
            <w:tcW w:w="1137" w:type="dxa"/>
            <w:shd w:val="clear" w:color="auto" w:fill="D8D8D8"/>
          </w:tcPr>
          <w:p w14:paraId="7D00F7A5" w14:textId="77777777" w:rsidR="00492120" w:rsidRDefault="00492120" w:rsidP="00492120">
            <w:pPr>
              <w:pStyle w:val="TableParagraph"/>
              <w:spacing w:before="26"/>
              <w:ind w:left="312" w:right="294"/>
              <w:rPr>
                <w:sz w:val="20"/>
              </w:rPr>
            </w:pPr>
            <w:r>
              <w:rPr>
                <w:sz w:val="20"/>
              </w:rPr>
              <w:t>0.93</w:t>
            </w:r>
          </w:p>
        </w:tc>
        <w:tc>
          <w:tcPr>
            <w:tcW w:w="871" w:type="dxa"/>
            <w:shd w:val="clear" w:color="auto" w:fill="D8D8D8"/>
          </w:tcPr>
          <w:p w14:paraId="29297140" w14:textId="77777777" w:rsidR="00492120" w:rsidRDefault="00492120" w:rsidP="00492120">
            <w:pPr>
              <w:pStyle w:val="TableParagraph"/>
              <w:spacing w:before="26"/>
              <w:ind w:left="13"/>
              <w:rPr>
                <w:sz w:val="20"/>
              </w:rPr>
            </w:pPr>
            <w:r>
              <w:rPr>
                <w:w w:val="99"/>
                <w:sz w:val="20"/>
              </w:rPr>
              <w:t>0</w:t>
            </w:r>
          </w:p>
        </w:tc>
        <w:tc>
          <w:tcPr>
            <w:tcW w:w="1005" w:type="dxa"/>
            <w:shd w:val="clear" w:color="auto" w:fill="D8D8D8"/>
          </w:tcPr>
          <w:p w14:paraId="35EA64EA" w14:textId="77777777" w:rsidR="00492120" w:rsidRDefault="00492120" w:rsidP="00492120">
            <w:pPr>
              <w:pStyle w:val="TableParagraph"/>
              <w:spacing w:before="26"/>
              <w:ind w:right="310"/>
              <w:jc w:val="right"/>
              <w:rPr>
                <w:sz w:val="20"/>
              </w:rPr>
            </w:pPr>
            <w:r>
              <w:rPr>
                <w:w w:val="95"/>
                <w:sz w:val="20"/>
              </w:rPr>
              <w:t>0.29</w:t>
            </w:r>
          </w:p>
        </w:tc>
        <w:tc>
          <w:tcPr>
            <w:tcW w:w="1003" w:type="dxa"/>
            <w:shd w:val="clear" w:color="auto" w:fill="D8D8D8"/>
          </w:tcPr>
          <w:p w14:paraId="7C2E357A" w14:textId="77777777" w:rsidR="00492120" w:rsidRDefault="00492120" w:rsidP="00492120">
            <w:pPr>
              <w:pStyle w:val="TableParagraph"/>
              <w:spacing w:before="26"/>
              <w:ind w:left="307" w:right="292"/>
              <w:rPr>
                <w:sz w:val="20"/>
              </w:rPr>
            </w:pPr>
            <w:r>
              <w:rPr>
                <w:sz w:val="20"/>
              </w:rPr>
              <w:t>0.02</w:t>
            </w:r>
          </w:p>
        </w:tc>
      </w:tr>
      <w:tr w:rsidR="00492120" w14:paraId="0BABF65D" w14:textId="77777777" w:rsidTr="00807048">
        <w:trPr>
          <w:trHeight w:val="299"/>
        </w:trPr>
        <w:tc>
          <w:tcPr>
            <w:tcW w:w="1081" w:type="dxa"/>
            <w:vMerge w:val="restart"/>
          </w:tcPr>
          <w:p w14:paraId="430F65FF" w14:textId="77777777" w:rsidR="00492120" w:rsidRDefault="00492120" w:rsidP="00492120">
            <w:pPr>
              <w:pStyle w:val="TableParagraph"/>
            </w:pPr>
          </w:p>
          <w:p w14:paraId="40C8B45D" w14:textId="77777777" w:rsidR="00492120" w:rsidRDefault="00492120" w:rsidP="00492120">
            <w:pPr>
              <w:pStyle w:val="TableParagraph"/>
              <w:spacing w:before="9"/>
              <w:rPr>
                <w:sz w:val="20"/>
              </w:rPr>
            </w:pPr>
          </w:p>
          <w:p w14:paraId="6EBC2D9F" w14:textId="77777777" w:rsidR="00492120" w:rsidRDefault="00492120" w:rsidP="00492120">
            <w:pPr>
              <w:pStyle w:val="TableParagraph"/>
              <w:ind w:left="354" w:right="342"/>
              <w:rPr>
                <w:sz w:val="20"/>
              </w:rPr>
            </w:pPr>
            <w:r>
              <w:rPr>
                <w:sz w:val="20"/>
              </w:rPr>
              <w:t>3–4</w:t>
            </w:r>
          </w:p>
        </w:tc>
        <w:tc>
          <w:tcPr>
            <w:tcW w:w="1300" w:type="dxa"/>
          </w:tcPr>
          <w:p w14:paraId="442F24CC" w14:textId="77777777" w:rsidR="00492120" w:rsidRDefault="00492120" w:rsidP="00492120">
            <w:pPr>
              <w:pStyle w:val="TableParagraph"/>
              <w:spacing w:before="26"/>
              <w:ind w:right="261"/>
              <w:jc w:val="right"/>
              <w:rPr>
                <w:sz w:val="20"/>
              </w:rPr>
            </w:pPr>
            <w:r>
              <w:rPr>
                <w:w w:val="95"/>
                <w:sz w:val="20"/>
              </w:rPr>
              <w:t>Listening</w:t>
            </w:r>
          </w:p>
        </w:tc>
        <w:tc>
          <w:tcPr>
            <w:tcW w:w="959" w:type="dxa"/>
          </w:tcPr>
          <w:p w14:paraId="5FA37FA6" w14:textId="77777777" w:rsidR="00492120" w:rsidRDefault="00492120" w:rsidP="00492120">
            <w:pPr>
              <w:pStyle w:val="TableParagraph"/>
              <w:spacing w:before="26"/>
              <w:ind w:left="220" w:right="208"/>
              <w:rPr>
                <w:sz w:val="20"/>
              </w:rPr>
            </w:pPr>
            <w:r>
              <w:rPr>
                <w:sz w:val="20"/>
              </w:rPr>
              <w:t>0.60</w:t>
            </w:r>
          </w:p>
        </w:tc>
        <w:tc>
          <w:tcPr>
            <w:tcW w:w="959" w:type="dxa"/>
          </w:tcPr>
          <w:p w14:paraId="1E64DF78" w14:textId="77777777" w:rsidR="00492120" w:rsidRDefault="00492120" w:rsidP="00492120">
            <w:pPr>
              <w:pStyle w:val="TableParagraph"/>
              <w:spacing w:before="26"/>
              <w:ind w:right="289"/>
              <w:jc w:val="right"/>
              <w:rPr>
                <w:sz w:val="20"/>
              </w:rPr>
            </w:pPr>
            <w:r>
              <w:rPr>
                <w:w w:val="95"/>
                <w:sz w:val="20"/>
              </w:rPr>
              <w:t>0.11</w:t>
            </w:r>
          </w:p>
        </w:tc>
        <w:tc>
          <w:tcPr>
            <w:tcW w:w="1137" w:type="dxa"/>
          </w:tcPr>
          <w:p w14:paraId="1EDDC21B" w14:textId="77777777" w:rsidR="00492120" w:rsidRDefault="00492120" w:rsidP="00492120">
            <w:pPr>
              <w:pStyle w:val="TableParagraph"/>
              <w:spacing w:before="26"/>
              <w:ind w:left="311" w:right="295"/>
              <w:rPr>
                <w:sz w:val="20"/>
              </w:rPr>
            </w:pPr>
            <w:r>
              <w:rPr>
                <w:sz w:val="20"/>
              </w:rPr>
              <w:t>0.46</w:t>
            </w:r>
          </w:p>
        </w:tc>
        <w:tc>
          <w:tcPr>
            <w:tcW w:w="871" w:type="dxa"/>
          </w:tcPr>
          <w:p w14:paraId="3C6C5289" w14:textId="77777777" w:rsidR="00492120" w:rsidRDefault="00492120" w:rsidP="00492120">
            <w:pPr>
              <w:pStyle w:val="TableParagraph"/>
              <w:spacing w:before="26"/>
              <w:ind w:left="192" w:right="178"/>
              <w:rPr>
                <w:sz w:val="20"/>
              </w:rPr>
            </w:pPr>
            <w:r>
              <w:rPr>
                <w:sz w:val="20"/>
              </w:rPr>
              <w:t>0.09</w:t>
            </w:r>
          </w:p>
        </w:tc>
        <w:tc>
          <w:tcPr>
            <w:tcW w:w="1005" w:type="dxa"/>
          </w:tcPr>
          <w:p w14:paraId="22A72B9C" w14:textId="77777777" w:rsidR="00492120" w:rsidRDefault="00492120" w:rsidP="00492120">
            <w:pPr>
              <w:pStyle w:val="TableParagraph"/>
              <w:spacing w:before="26"/>
              <w:ind w:right="282"/>
              <w:jc w:val="right"/>
              <w:rPr>
                <w:sz w:val="20"/>
              </w:rPr>
            </w:pPr>
            <w:r>
              <w:rPr>
                <w:sz w:val="20"/>
              </w:rPr>
              <w:t>-0.34</w:t>
            </w:r>
          </w:p>
        </w:tc>
        <w:tc>
          <w:tcPr>
            <w:tcW w:w="1003" w:type="dxa"/>
          </w:tcPr>
          <w:p w14:paraId="0240D159" w14:textId="77777777" w:rsidR="00492120" w:rsidRDefault="00492120" w:rsidP="00492120">
            <w:pPr>
              <w:pStyle w:val="TableParagraph"/>
              <w:spacing w:before="26"/>
              <w:ind w:left="305" w:right="294"/>
              <w:rPr>
                <w:sz w:val="20"/>
              </w:rPr>
            </w:pPr>
            <w:r>
              <w:rPr>
                <w:sz w:val="20"/>
              </w:rPr>
              <w:t>0.54</w:t>
            </w:r>
          </w:p>
        </w:tc>
      </w:tr>
      <w:tr w:rsidR="00492120" w14:paraId="0DE4767E" w14:textId="77777777" w:rsidTr="00807048">
        <w:trPr>
          <w:trHeight w:val="299"/>
        </w:trPr>
        <w:tc>
          <w:tcPr>
            <w:tcW w:w="1081" w:type="dxa"/>
            <w:vMerge/>
            <w:tcBorders>
              <w:top w:val="nil"/>
            </w:tcBorders>
          </w:tcPr>
          <w:p w14:paraId="5F16F5A6" w14:textId="77777777" w:rsidR="00492120" w:rsidRDefault="00492120" w:rsidP="00492120">
            <w:pPr>
              <w:rPr>
                <w:sz w:val="2"/>
                <w:szCs w:val="2"/>
              </w:rPr>
            </w:pPr>
          </w:p>
        </w:tc>
        <w:tc>
          <w:tcPr>
            <w:tcW w:w="1300" w:type="dxa"/>
            <w:shd w:val="clear" w:color="auto" w:fill="D8D8D8"/>
          </w:tcPr>
          <w:p w14:paraId="0EDAC40E"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79A000B5" w14:textId="77777777" w:rsidR="00492120" w:rsidRDefault="00492120" w:rsidP="00492120">
            <w:pPr>
              <w:pStyle w:val="TableParagraph"/>
              <w:spacing w:before="29"/>
              <w:ind w:left="221" w:right="207"/>
              <w:rPr>
                <w:sz w:val="20"/>
              </w:rPr>
            </w:pPr>
            <w:r>
              <w:rPr>
                <w:sz w:val="20"/>
              </w:rPr>
              <w:t>0.61</w:t>
            </w:r>
          </w:p>
        </w:tc>
        <w:tc>
          <w:tcPr>
            <w:tcW w:w="959" w:type="dxa"/>
            <w:shd w:val="clear" w:color="auto" w:fill="D8D8D8"/>
          </w:tcPr>
          <w:p w14:paraId="0A4825BB" w14:textId="77777777" w:rsidR="00492120" w:rsidRDefault="00492120" w:rsidP="00492120">
            <w:pPr>
              <w:pStyle w:val="TableParagraph"/>
              <w:spacing w:before="29"/>
              <w:ind w:right="288"/>
              <w:jc w:val="right"/>
              <w:rPr>
                <w:sz w:val="20"/>
              </w:rPr>
            </w:pPr>
            <w:r>
              <w:rPr>
                <w:w w:val="95"/>
                <w:sz w:val="20"/>
              </w:rPr>
              <w:t>0.11</w:t>
            </w:r>
          </w:p>
        </w:tc>
        <w:tc>
          <w:tcPr>
            <w:tcW w:w="1137" w:type="dxa"/>
            <w:shd w:val="clear" w:color="auto" w:fill="D8D8D8"/>
          </w:tcPr>
          <w:p w14:paraId="0CDC21B9" w14:textId="77777777" w:rsidR="00492120" w:rsidRDefault="00492120" w:rsidP="00492120">
            <w:pPr>
              <w:pStyle w:val="TableParagraph"/>
              <w:spacing w:before="29"/>
              <w:ind w:left="312" w:right="294"/>
              <w:rPr>
                <w:sz w:val="20"/>
              </w:rPr>
            </w:pPr>
            <w:r>
              <w:rPr>
                <w:sz w:val="20"/>
              </w:rPr>
              <w:t>0.52</w:t>
            </w:r>
          </w:p>
        </w:tc>
        <w:tc>
          <w:tcPr>
            <w:tcW w:w="871" w:type="dxa"/>
            <w:shd w:val="clear" w:color="auto" w:fill="D8D8D8"/>
          </w:tcPr>
          <w:p w14:paraId="74065ED1" w14:textId="77777777" w:rsidR="00492120" w:rsidRDefault="00492120" w:rsidP="00492120">
            <w:pPr>
              <w:pStyle w:val="TableParagraph"/>
              <w:spacing w:before="29"/>
              <w:ind w:left="192" w:right="176"/>
              <w:rPr>
                <w:sz w:val="20"/>
              </w:rPr>
            </w:pPr>
            <w:r>
              <w:rPr>
                <w:sz w:val="20"/>
              </w:rPr>
              <w:t>0.09</w:t>
            </w:r>
          </w:p>
        </w:tc>
        <w:tc>
          <w:tcPr>
            <w:tcW w:w="1005" w:type="dxa"/>
            <w:shd w:val="clear" w:color="auto" w:fill="D8D8D8"/>
          </w:tcPr>
          <w:p w14:paraId="33706300" w14:textId="77777777" w:rsidR="00492120" w:rsidRDefault="00492120" w:rsidP="00492120">
            <w:pPr>
              <w:pStyle w:val="TableParagraph"/>
              <w:spacing w:before="29"/>
              <w:ind w:right="280"/>
              <w:jc w:val="right"/>
              <w:rPr>
                <w:sz w:val="20"/>
              </w:rPr>
            </w:pPr>
            <w:r>
              <w:rPr>
                <w:w w:val="95"/>
                <w:sz w:val="20"/>
              </w:rPr>
              <w:t>-0.25</w:t>
            </w:r>
          </w:p>
        </w:tc>
        <w:tc>
          <w:tcPr>
            <w:tcW w:w="1003" w:type="dxa"/>
            <w:shd w:val="clear" w:color="auto" w:fill="D8D8D8"/>
          </w:tcPr>
          <w:p w14:paraId="7992C034" w14:textId="77777777" w:rsidR="00492120" w:rsidRDefault="00492120" w:rsidP="00492120">
            <w:pPr>
              <w:pStyle w:val="TableParagraph"/>
              <w:spacing w:before="29"/>
              <w:ind w:left="307" w:right="292"/>
              <w:rPr>
                <w:sz w:val="20"/>
              </w:rPr>
            </w:pPr>
            <w:r>
              <w:rPr>
                <w:sz w:val="20"/>
              </w:rPr>
              <w:t>0.51</w:t>
            </w:r>
          </w:p>
        </w:tc>
      </w:tr>
      <w:tr w:rsidR="00492120" w14:paraId="39CA92C0" w14:textId="77777777" w:rsidTr="00807048">
        <w:trPr>
          <w:trHeight w:val="299"/>
        </w:trPr>
        <w:tc>
          <w:tcPr>
            <w:tcW w:w="1081" w:type="dxa"/>
            <w:vMerge/>
            <w:tcBorders>
              <w:top w:val="nil"/>
            </w:tcBorders>
          </w:tcPr>
          <w:p w14:paraId="10A26CF5" w14:textId="77777777" w:rsidR="00492120" w:rsidRDefault="00492120" w:rsidP="00492120">
            <w:pPr>
              <w:rPr>
                <w:sz w:val="2"/>
                <w:szCs w:val="2"/>
              </w:rPr>
            </w:pPr>
          </w:p>
        </w:tc>
        <w:tc>
          <w:tcPr>
            <w:tcW w:w="1300" w:type="dxa"/>
          </w:tcPr>
          <w:p w14:paraId="423ABAC9"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621C8B4E" w14:textId="77777777" w:rsidR="00492120" w:rsidRDefault="00492120" w:rsidP="00492120">
            <w:pPr>
              <w:pStyle w:val="TableParagraph"/>
              <w:spacing w:before="29"/>
              <w:ind w:left="221" w:right="208"/>
              <w:rPr>
                <w:sz w:val="20"/>
              </w:rPr>
            </w:pPr>
            <w:r>
              <w:rPr>
                <w:sz w:val="20"/>
              </w:rPr>
              <w:t>0.78</w:t>
            </w:r>
          </w:p>
        </w:tc>
        <w:tc>
          <w:tcPr>
            <w:tcW w:w="959" w:type="dxa"/>
          </w:tcPr>
          <w:p w14:paraId="7C192AD0" w14:textId="77777777" w:rsidR="00492120" w:rsidRDefault="00492120" w:rsidP="00492120">
            <w:pPr>
              <w:pStyle w:val="TableParagraph"/>
              <w:spacing w:before="29"/>
              <w:ind w:right="288"/>
              <w:jc w:val="right"/>
              <w:rPr>
                <w:sz w:val="20"/>
              </w:rPr>
            </w:pPr>
            <w:r>
              <w:rPr>
                <w:w w:val="95"/>
                <w:sz w:val="20"/>
              </w:rPr>
              <w:t>0.09</w:t>
            </w:r>
          </w:p>
        </w:tc>
        <w:tc>
          <w:tcPr>
            <w:tcW w:w="1137" w:type="dxa"/>
          </w:tcPr>
          <w:p w14:paraId="6C8C7AF3" w14:textId="77777777" w:rsidR="00492120" w:rsidRDefault="00492120" w:rsidP="00492120">
            <w:pPr>
              <w:pStyle w:val="TableParagraph"/>
              <w:spacing w:before="29"/>
              <w:ind w:left="310" w:right="295"/>
              <w:rPr>
                <w:sz w:val="20"/>
              </w:rPr>
            </w:pPr>
            <w:r>
              <w:rPr>
                <w:sz w:val="20"/>
              </w:rPr>
              <w:t>0.81</w:t>
            </w:r>
          </w:p>
        </w:tc>
        <w:tc>
          <w:tcPr>
            <w:tcW w:w="871" w:type="dxa"/>
          </w:tcPr>
          <w:p w14:paraId="6455B330" w14:textId="77777777" w:rsidR="00492120" w:rsidRDefault="00492120" w:rsidP="00492120">
            <w:pPr>
              <w:pStyle w:val="TableParagraph"/>
              <w:spacing w:before="29"/>
              <w:ind w:left="192" w:right="177"/>
              <w:rPr>
                <w:sz w:val="20"/>
              </w:rPr>
            </w:pPr>
            <w:r>
              <w:rPr>
                <w:sz w:val="20"/>
              </w:rPr>
              <w:t>0.07</w:t>
            </w:r>
          </w:p>
        </w:tc>
        <w:tc>
          <w:tcPr>
            <w:tcW w:w="1005" w:type="dxa"/>
          </w:tcPr>
          <w:p w14:paraId="46C81C77" w14:textId="77777777" w:rsidR="00492120" w:rsidRDefault="00492120" w:rsidP="00492120">
            <w:pPr>
              <w:pStyle w:val="TableParagraph"/>
              <w:spacing w:before="29"/>
              <w:ind w:right="281"/>
              <w:jc w:val="right"/>
              <w:rPr>
                <w:sz w:val="20"/>
              </w:rPr>
            </w:pPr>
            <w:r>
              <w:rPr>
                <w:sz w:val="20"/>
              </w:rPr>
              <w:t>-0.77</w:t>
            </w:r>
          </w:p>
        </w:tc>
        <w:tc>
          <w:tcPr>
            <w:tcW w:w="1003" w:type="dxa"/>
          </w:tcPr>
          <w:p w14:paraId="05F8EDE1" w14:textId="77777777" w:rsidR="00492120" w:rsidRDefault="00492120" w:rsidP="00492120">
            <w:pPr>
              <w:pStyle w:val="TableParagraph"/>
              <w:spacing w:before="29"/>
              <w:ind w:left="306" w:right="294"/>
              <w:rPr>
                <w:sz w:val="20"/>
              </w:rPr>
            </w:pPr>
            <w:r>
              <w:rPr>
                <w:sz w:val="20"/>
              </w:rPr>
              <w:t>0.49</w:t>
            </w:r>
          </w:p>
        </w:tc>
      </w:tr>
      <w:tr w:rsidR="00492120" w14:paraId="5A91C60B" w14:textId="77777777" w:rsidTr="00807048">
        <w:trPr>
          <w:trHeight w:val="299"/>
        </w:trPr>
        <w:tc>
          <w:tcPr>
            <w:tcW w:w="1081" w:type="dxa"/>
            <w:vMerge/>
            <w:tcBorders>
              <w:top w:val="nil"/>
            </w:tcBorders>
          </w:tcPr>
          <w:p w14:paraId="2B6CAA91" w14:textId="77777777" w:rsidR="00492120" w:rsidRDefault="00492120" w:rsidP="00492120">
            <w:pPr>
              <w:rPr>
                <w:sz w:val="2"/>
                <w:szCs w:val="2"/>
              </w:rPr>
            </w:pPr>
          </w:p>
        </w:tc>
        <w:tc>
          <w:tcPr>
            <w:tcW w:w="1300" w:type="dxa"/>
            <w:shd w:val="clear" w:color="auto" w:fill="D8D8D8"/>
          </w:tcPr>
          <w:p w14:paraId="02D835DA"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3B969003" w14:textId="77777777" w:rsidR="00492120" w:rsidRDefault="00492120" w:rsidP="00492120">
            <w:pPr>
              <w:pStyle w:val="TableParagraph"/>
              <w:spacing w:before="29"/>
              <w:ind w:left="221" w:right="207"/>
              <w:rPr>
                <w:sz w:val="20"/>
              </w:rPr>
            </w:pPr>
            <w:r>
              <w:rPr>
                <w:sz w:val="20"/>
              </w:rPr>
              <w:t>0.51</w:t>
            </w:r>
          </w:p>
        </w:tc>
        <w:tc>
          <w:tcPr>
            <w:tcW w:w="959" w:type="dxa"/>
            <w:shd w:val="clear" w:color="auto" w:fill="D8D8D8"/>
          </w:tcPr>
          <w:p w14:paraId="1A1F9631" w14:textId="77777777" w:rsidR="00492120" w:rsidRDefault="00492120" w:rsidP="00492120">
            <w:pPr>
              <w:pStyle w:val="TableParagraph"/>
              <w:spacing w:before="29"/>
              <w:ind w:right="288"/>
              <w:jc w:val="right"/>
              <w:rPr>
                <w:sz w:val="20"/>
              </w:rPr>
            </w:pPr>
            <w:r>
              <w:rPr>
                <w:w w:val="95"/>
                <w:sz w:val="20"/>
              </w:rPr>
              <w:t>0.02</w:t>
            </w:r>
          </w:p>
        </w:tc>
        <w:tc>
          <w:tcPr>
            <w:tcW w:w="1137" w:type="dxa"/>
            <w:shd w:val="clear" w:color="auto" w:fill="D8D8D8"/>
          </w:tcPr>
          <w:p w14:paraId="48D18AC6" w14:textId="77777777" w:rsidR="00492120" w:rsidRDefault="00492120" w:rsidP="00492120">
            <w:pPr>
              <w:pStyle w:val="TableParagraph"/>
              <w:spacing w:before="29"/>
              <w:ind w:left="312" w:right="294"/>
              <w:rPr>
                <w:sz w:val="20"/>
              </w:rPr>
            </w:pPr>
            <w:r>
              <w:rPr>
                <w:sz w:val="20"/>
              </w:rPr>
              <w:t>0.92</w:t>
            </w:r>
          </w:p>
        </w:tc>
        <w:tc>
          <w:tcPr>
            <w:tcW w:w="871" w:type="dxa"/>
            <w:shd w:val="clear" w:color="auto" w:fill="D8D8D8"/>
          </w:tcPr>
          <w:p w14:paraId="29C5B7E1" w14:textId="77777777" w:rsidR="00492120" w:rsidRDefault="00492120" w:rsidP="00492120">
            <w:pPr>
              <w:pStyle w:val="TableParagraph"/>
              <w:spacing w:before="29"/>
              <w:ind w:left="192" w:right="176"/>
              <w:rPr>
                <w:sz w:val="20"/>
              </w:rPr>
            </w:pPr>
            <w:r>
              <w:rPr>
                <w:sz w:val="20"/>
              </w:rPr>
              <w:t>0.01</w:t>
            </w:r>
          </w:p>
        </w:tc>
        <w:tc>
          <w:tcPr>
            <w:tcW w:w="1005" w:type="dxa"/>
            <w:shd w:val="clear" w:color="auto" w:fill="D8D8D8"/>
          </w:tcPr>
          <w:p w14:paraId="212C066F" w14:textId="77777777" w:rsidR="00492120" w:rsidRDefault="00492120" w:rsidP="00492120">
            <w:pPr>
              <w:pStyle w:val="TableParagraph"/>
              <w:spacing w:before="29"/>
              <w:ind w:right="310"/>
              <w:jc w:val="right"/>
              <w:rPr>
                <w:sz w:val="20"/>
              </w:rPr>
            </w:pPr>
            <w:r>
              <w:rPr>
                <w:w w:val="95"/>
                <w:sz w:val="20"/>
              </w:rPr>
              <w:t>0.16</w:t>
            </w:r>
          </w:p>
        </w:tc>
        <w:tc>
          <w:tcPr>
            <w:tcW w:w="1003" w:type="dxa"/>
            <w:shd w:val="clear" w:color="auto" w:fill="D8D8D8"/>
          </w:tcPr>
          <w:p w14:paraId="30FFA60B" w14:textId="77777777" w:rsidR="00492120" w:rsidRDefault="00492120" w:rsidP="00492120">
            <w:pPr>
              <w:pStyle w:val="TableParagraph"/>
              <w:spacing w:before="29"/>
              <w:ind w:left="307" w:right="292"/>
              <w:rPr>
                <w:sz w:val="20"/>
              </w:rPr>
            </w:pPr>
            <w:r>
              <w:rPr>
                <w:sz w:val="20"/>
              </w:rPr>
              <w:t>0.08</w:t>
            </w:r>
          </w:p>
        </w:tc>
      </w:tr>
      <w:tr w:rsidR="00492120" w14:paraId="6309560B" w14:textId="77777777" w:rsidTr="00807048">
        <w:trPr>
          <w:trHeight w:val="302"/>
        </w:trPr>
        <w:tc>
          <w:tcPr>
            <w:tcW w:w="1081" w:type="dxa"/>
            <w:vMerge w:val="restart"/>
          </w:tcPr>
          <w:p w14:paraId="256769DE" w14:textId="77777777" w:rsidR="00492120" w:rsidRDefault="00492120" w:rsidP="00492120">
            <w:pPr>
              <w:pStyle w:val="TableParagraph"/>
            </w:pPr>
          </w:p>
          <w:p w14:paraId="0B552346" w14:textId="77777777" w:rsidR="00492120" w:rsidRDefault="00492120" w:rsidP="00492120">
            <w:pPr>
              <w:pStyle w:val="TableParagraph"/>
              <w:rPr>
                <w:sz w:val="21"/>
              </w:rPr>
            </w:pPr>
          </w:p>
          <w:p w14:paraId="5C36DBB1" w14:textId="77777777" w:rsidR="00492120" w:rsidRDefault="00492120" w:rsidP="00492120">
            <w:pPr>
              <w:pStyle w:val="TableParagraph"/>
              <w:ind w:left="354" w:right="342"/>
              <w:rPr>
                <w:sz w:val="20"/>
              </w:rPr>
            </w:pPr>
            <w:r>
              <w:rPr>
                <w:sz w:val="20"/>
              </w:rPr>
              <w:t>5–6</w:t>
            </w:r>
          </w:p>
        </w:tc>
        <w:tc>
          <w:tcPr>
            <w:tcW w:w="1300" w:type="dxa"/>
          </w:tcPr>
          <w:p w14:paraId="3F96F609"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1D697DDB" w14:textId="77777777" w:rsidR="00492120" w:rsidRDefault="00492120" w:rsidP="00492120">
            <w:pPr>
              <w:pStyle w:val="TableParagraph"/>
              <w:spacing w:before="29"/>
              <w:ind w:left="220" w:right="208"/>
              <w:rPr>
                <w:sz w:val="20"/>
              </w:rPr>
            </w:pPr>
            <w:r>
              <w:rPr>
                <w:sz w:val="20"/>
              </w:rPr>
              <w:t>0.60</w:t>
            </w:r>
          </w:p>
        </w:tc>
        <w:tc>
          <w:tcPr>
            <w:tcW w:w="959" w:type="dxa"/>
          </w:tcPr>
          <w:p w14:paraId="730DF214" w14:textId="77777777" w:rsidR="00492120" w:rsidRDefault="00492120" w:rsidP="00492120">
            <w:pPr>
              <w:pStyle w:val="TableParagraph"/>
              <w:spacing w:before="29"/>
              <w:ind w:right="289"/>
              <w:jc w:val="right"/>
              <w:rPr>
                <w:sz w:val="20"/>
              </w:rPr>
            </w:pPr>
            <w:r>
              <w:rPr>
                <w:w w:val="95"/>
                <w:sz w:val="20"/>
              </w:rPr>
              <w:t>0.13</w:t>
            </w:r>
          </w:p>
        </w:tc>
        <w:tc>
          <w:tcPr>
            <w:tcW w:w="1137" w:type="dxa"/>
          </w:tcPr>
          <w:p w14:paraId="790CD9F4" w14:textId="77777777" w:rsidR="00492120" w:rsidRDefault="00492120" w:rsidP="00492120">
            <w:pPr>
              <w:pStyle w:val="TableParagraph"/>
              <w:spacing w:before="29"/>
              <w:ind w:left="311" w:right="295"/>
              <w:rPr>
                <w:sz w:val="20"/>
              </w:rPr>
            </w:pPr>
            <w:r>
              <w:rPr>
                <w:sz w:val="20"/>
              </w:rPr>
              <w:t>0.46</w:t>
            </w:r>
          </w:p>
        </w:tc>
        <w:tc>
          <w:tcPr>
            <w:tcW w:w="871" w:type="dxa"/>
          </w:tcPr>
          <w:p w14:paraId="7D126D08" w14:textId="77777777" w:rsidR="00492120" w:rsidRDefault="00492120" w:rsidP="00492120">
            <w:pPr>
              <w:pStyle w:val="TableParagraph"/>
              <w:spacing w:before="29"/>
              <w:ind w:left="192" w:right="178"/>
              <w:rPr>
                <w:sz w:val="20"/>
              </w:rPr>
            </w:pPr>
            <w:r>
              <w:rPr>
                <w:sz w:val="20"/>
              </w:rPr>
              <w:t>0.08</w:t>
            </w:r>
          </w:p>
        </w:tc>
        <w:tc>
          <w:tcPr>
            <w:tcW w:w="1005" w:type="dxa"/>
          </w:tcPr>
          <w:p w14:paraId="46EDD4CD" w14:textId="77777777" w:rsidR="00492120" w:rsidRDefault="00492120" w:rsidP="00492120">
            <w:pPr>
              <w:pStyle w:val="TableParagraph"/>
              <w:spacing w:before="29"/>
              <w:ind w:right="282"/>
              <w:jc w:val="right"/>
              <w:rPr>
                <w:sz w:val="20"/>
              </w:rPr>
            </w:pPr>
            <w:r>
              <w:rPr>
                <w:sz w:val="20"/>
              </w:rPr>
              <w:t>-0.38</w:t>
            </w:r>
          </w:p>
        </w:tc>
        <w:tc>
          <w:tcPr>
            <w:tcW w:w="1003" w:type="dxa"/>
          </w:tcPr>
          <w:p w14:paraId="2D0990EB" w14:textId="77777777" w:rsidR="00492120" w:rsidRDefault="00492120" w:rsidP="00492120">
            <w:pPr>
              <w:pStyle w:val="TableParagraph"/>
              <w:spacing w:before="29"/>
              <w:ind w:left="305" w:right="294"/>
              <w:rPr>
                <w:sz w:val="20"/>
              </w:rPr>
            </w:pPr>
            <w:r>
              <w:rPr>
                <w:sz w:val="20"/>
              </w:rPr>
              <w:t>0.66</w:t>
            </w:r>
          </w:p>
        </w:tc>
      </w:tr>
      <w:tr w:rsidR="00492120" w14:paraId="20B51C31" w14:textId="77777777" w:rsidTr="00807048">
        <w:trPr>
          <w:trHeight w:val="299"/>
        </w:trPr>
        <w:tc>
          <w:tcPr>
            <w:tcW w:w="1081" w:type="dxa"/>
            <w:vMerge/>
            <w:tcBorders>
              <w:top w:val="nil"/>
            </w:tcBorders>
          </w:tcPr>
          <w:p w14:paraId="7836D98E" w14:textId="77777777" w:rsidR="00492120" w:rsidRDefault="00492120" w:rsidP="00492120">
            <w:pPr>
              <w:rPr>
                <w:sz w:val="2"/>
                <w:szCs w:val="2"/>
              </w:rPr>
            </w:pPr>
          </w:p>
        </w:tc>
        <w:tc>
          <w:tcPr>
            <w:tcW w:w="1300" w:type="dxa"/>
            <w:shd w:val="clear" w:color="auto" w:fill="D8D8D8"/>
          </w:tcPr>
          <w:p w14:paraId="6B451C90" w14:textId="77777777" w:rsidR="00492120" w:rsidRDefault="00492120" w:rsidP="00492120">
            <w:pPr>
              <w:pStyle w:val="TableParagraph"/>
              <w:spacing w:before="26"/>
              <w:ind w:right="305"/>
              <w:jc w:val="right"/>
              <w:rPr>
                <w:sz w:val="20"/>
              </w:rPr>
            </w:pPr>
            <w:r>
              <w:rPr>
                <w:w w:val="95"/>
                <w:sz w:val="20"/>
              </w:rPr>
              <w:t>Reading</w:t>
            </w:r>
          </w:p>
        </w:tc>
        <w:tc>
          <w:tcPr>
            <w:tcW w:w="959" w:type="dxa"/>
            <w:shd w:val="clear" w:color="auto" w:fill="D8D8D8"/>
          </w:tcPr>
          <w:p w14:paraId="5565A371" w14:textId="77777777" w:rsidR="00492120" w:rsidRDefault="00492120" w:rsidP="00492120">
            <w:pPr>
              <w:pStyle w:val="TableParagraph"/>
              <w:spacing w:before="26"/>
              <w:ind w:left="221" w:right="207"/>
              <w:rPr>
                <w:sz w:val="20"/>
              </w:rPr>
            </w:pPr>
            <w:r>
              <w:rPr>
                <w:sz w:val="20"/>
              </w:rPr>
              <w:t>0.53</w:t>
            </w:r>
          </w:p>
        </w:tc>
        <w:tc>
          <w:tcPr>
            <w:tcW w:w="959" w:type="dxa"/>
            <w:shd w:val="clear" w:color="auto" w:fill="D8D8D8"/>
          </w:tcPr>
          <w:p w14:paraId="373C0BE1" w14:textId="77777777" w:rsidR="00492120" w:rsidRDefault="00492120" w:rsidP="00492120">
            <w:pPr>
              <w:pStyle w:val="TableParagraph"/>
              <w:spacing w:before="26"/>
              <w:ind w:right="288"/>
              <w:jc w:val="right"/>
              <w:rPr>
                <w:sz w:val="20"/>
              </w:rPr>
            </w:pPr>
            <w:r>
              <w:rPr>
                <w:w w:val="95"/>
                <w:sz w:val="20"/>
              </w:rPr>
              <w:t>0.11</w:t>
            </w:r>
          </w:p>
        </w:tc>
        <w:tc>
          <w:tcPr>
            <w:tcW w:w="1137" w:type="dxa"/>
            <w:shd w:val="clear" w:color="auto" w:fill="D8D8D8"/>
          </w:tcPr>
          <w:p w14:paraId="15A08AD0" w14:textId="77777777" w:rsidR="00492120" w:rsidRDefault="00492120" w:rsidP="00492120">
            <w:pPr>
              <w:pStyle w:val="TableParagraph"/>
              <w:spacing w:before="26"/>
              <w:ind w:left="312" w:right="294"/>
              <w:rPr>
                <w:sz w:val="20"/>
              </w:rPr>
            </w:pPr>
            <w:r>
              <w:rPr>
                <w:sz w:val="20"/>
              </w:rPr>
              <w:t>0.45</w:t>
            </w:r>
          </w:p>
        </w:tc>
        <w:tc>
          <w:tcPr>
            <w:tcW w:w="871" w:type="dxa"/>
            <w:shd w:val="clear" w:color="auto" w:fill="D8D8D8"/>
          </w:tcPr>
          <w:p w14:paraId="4AF9F965" w14:textId="77777777" w:rsidR="00492120" w:rsidRDefault="00492120" w:rsidP="00492120">
            <w:pPr>
              <w:pStyle w:val="TableParagraph"/>
              <w:spacing w:before="26"/>
              <w:ind w:left="192" w:right="176"/>
              <w:rPr>
                <w:sz w:val="20"/>
              </w:rPr>
            </w:pPr>
            <w:r>
              <w:rPr>
                <w:sz w:val="20"/>
              </w:rPr>
              <w:t>0.09</w:t>
            </w:r>
          </w:p>
        </w:tc>
        <w:tc>
          <w:tcPr>
            <w:tcW w:w="1005" w:type="dxa"/>
            <w:shd w:val="clear" w:color="auto" w:fill="D8D8D8"/>
          </w:tcPr>
          <w:p w14:paraId="72E17B7E" w14:textId="77777777" w:rsidR="00492120" w:rsidRDefault="00492120" w:rsidP="00492120">
            <w:pPr>
              <w:pStyle w:val="TableParagraph"/>
              <w:spacing w:before="26"/>
              <w:ind w:right="280"/>
              <w:jc w:val="right"/>
              <w:rPr>
                <w:sz w:val="20"/>
              </w:rPr>
            </w:pPr>
            <w:r>
              <w:rPr>
                <w:w w:val="95"/>
                <w:sz w:val="20"/>
              </w:rPr>
              <w:t>-0.07</w:t>
            </w:r>
          </w:p>
        </w:tc>
        <w:tc>
          <w:tcPr>
            <w:tcW w:w="1003" w:type="dxa"/>
            <w:shd w:val="clear" w:color="auto" w:fill="D8D8D8"/>
          </w:tcPr>
          <w:p w14:paraId="4F4B8EE1" w14:textId="77777777" w:rsidR="00492120" w:rsidRDefault="00492120" w:rsidP="00492120">
            <w:pPr>
              <w:pStyle w:val="TableParagraph"/>
              <w:spacing w:before="26"/>
              <w:ind w:left="307" w:right="292"/>
              <w:rPr>
                <w:sz w:val="20"/>
              </w:rPr>
            </w:pPr>
            <w:r>
              <w:rPr>
                <w:sz w:val="20"/>
              </w:rPr>
              <w:t>0.42</w:t>
            </w:r>
          </w:p>
        </w:tc>
      </w:tr>
      <w:tr w:rsidR="00492120" w14:paraId="41ED1FAE" w14:textId="77777777" w:rsidTr="00807048">
        <w:trPr>
          <w:trHeight w:val="299"/>
        </w:trPr>
        <w:tc>
          <w:tcPr>
            <w:tcW w:w="1081" w:type="dxa"/>
            <w:vMerge/>
            <w:tcBorders>
              <w:top w:val="nil"/>
            </w:tcBorders>
          </w:tcPr>
          <w:p w14:paraId="5F073E18" w14:textId="77777777" w:rsidR="00492120" w:rsidRDefault="00492120" w:rsidP="00492120">
            <w:pPr>
              <w:rPr>
                <w:sz w:val="2"/>
                <w:szCs w:val="2"/>
              </w:rPr>
            </w:pPr>
          </w:p>
        </w:tc>
        <w:tc>
          <w:tcPr>
            <w:tcW w:w="1300" w:type="dxa"/>
          </w:tcPr>
          <w:p w14:paraId="33E604B2" w14:textId="77777777" w:rsidR="00492120" w:rsidRDefault="00492120" w:rsidP="00492120">
            <w:pPr>
              <w:pStyle w:val="TableParagraph"/>
              <w:spacing w:before="26"/>
              <w:ind w:right="267"/>
              <w:jc w:val="right"/>
              <w:rPr>
                <w:sz w:val="20"/>
              </w:rPr>
            </w:pPr>
            <w:r>
              <w:rPr>
                <w:w w:val="95"/>
                <w:sz w:val="20"/>
              </w:rPr>
              <w:t>Speaking</w:t>
            </w:r>
          </w:p>
        </w:tc>
        <w:tc>
          <w:tcPr>
            <w:tcW w:w="959" w:type="dxa"/>
          </w:tcPr>
          <w:p w14:paraId="1A4F02AC" w14:textId="77777777" w:rsidR="00492120" w:rsidRDefault="00492120" w:rsidP="00492120">
            <w:pPr>
              <w:pStyle w:val="TableParagraph"/>
              <w:spacing w:before="26"/>
              <w:ind w:left="221" w:right="208"/>
              <w:rPr>
                <w:sz w:val="20"/>
              </w:rPr>
            </w:pPr>
            <w:r>
              <w:rPr>
                <w:sz w:val="20"/>
              </w:rPr>
              <w:t>0.76</w:t>
            </w:r>
          </w:p>
        </w:tc>
        <w:tc>
          <w:tcPr>
            <w:tcW w:w="959" w:type="dxa"/>
          </w:tcPr>
          <w:p w14:paraId="64264A70" w14:textId="77777777" w:rsidR="00492120" w:rsidRDefault="00492120" w:rsidP="00492120">
            <w:pPr>
              <w:pStyle w:val="TableParagraph"/>
              <w:spacing w:before="26"/>
              <w:ind w:right="288"/>
              <w:jc w:val="right"/>
              <w:rPr>
                <w:sz w:val="20"/>
              </w:rPr>
            </w:pPr>
            <w:r>
              <w:rPr>
                <w:w w:val="95"/>
                <w:sz w:val="20"/>
              </w:rPr>
              <w:t>0.10</w:t>
            </w:r>
          </w:p>
        </w:tc>
        <w:tc>
          <w:tcPr>
            <w:tcW w:w="1137" w:type="dxa"/>
          </w:tcPr>
          <w:p w14:paraId="2C028F3E" w14:textId="77777777" w:rsidR="00492120" w:rsidRDefault="00492120" w:rsidP="00492120">
            <w:pPr>
              <w:pStyle w:val="TableParagraph"/>
              <w:spacing w:before="26"/>
              <w:ind w:left="310" w:right="295"/>
              <w:rPr>
                <w:sz w:val="20"/>
              </w:rPr>
            </w:pPr>
            <w:r>
              <w:rPr>
                <w:sz w:val="20"/>
              </w:rPr>
              <w:t>0.81</w:t>
            </w:r>
          </w:p>
        </w:tc>
        <w:tc>
          <w:tcPr>
            <w:tcW w:w="871" w:type="dxa"/>
          </w:tcPr>
          <w:p w14:paraId="793E0E38" w14:textId="77777777" w:rsidR="00492120" w:rsidRDefault="00492120" w:rsidP="00492120">
            <w:pPr>
              <w:pStyle w:val="TableParagraph"/>
              <w:spacing w:before="26"/>
              <w:ind w:left="192" w:right="177"/>
              <w:rPr>
                <w:sz w:val="20"/>
              </w:rPr>
            </w:pPr>
            <w:r>
              <w:rPr>
                <w:sz w:val="20"/>
              </w:rPr>
              <w:t>0.06</w:t>
            </w:r>
          </w:p>
        </w:tc>
        <w:tc>
          <w:tcPr>
            <w:tcW w:w="1005" w:type="dxa"/>
          </w:tcPr>
          <w:p w14:paraId="5CB46C3C" w14:textId="77777777" w:rsidR="00492120" w:rsidRDefault="00492120" w:rsidP="00492120">
            <w:pPr>
              <w:pStyle w:val="TableParagraph"/>
              <w:spacing w:before="26"/>
              <w:ind w:right="281"/>
              <w:jc w:val="right"/>
              <w:rPr>
                <w:sz w:val="20"/>
              </w:rPr>
            </w:pPr>
            <w:r>
              <w:rPr>
                <w:sz w:val="20"/>
              </w:rPr>
              <w:t>-0.65</w:t>
            </w:r>
          </w:p>
        </w:tc>
        <w:tc>
          <w:tcPr>
            <w:tcW w:w="1003" w:type="dxa"/>
          </w:tcPr>
          <w:p w14:paraId="10A9173C" w14:textId="77777777" w:rsidR="00492120" w:rsidRDefault="00492120" w:rsidP="00492120">
            <w:pPr>
              <w:pStyle w:val="TableParagraph"/>
              <w:spacing w:before="26"/>
              <w:ind w:left="306" w:right="294"/>
              <w:rPr>
                <w:sz w:val="20"/>
              </w:rPr>
            </w:pPr>
            <w:r>
              <w:rPr>
                <w:sz w:val="20"/>
              </w:rPr>
              <w:t>0.51</w:t>
            </w:r>
          </w:p>
        </w:tc>
      </w:tr>
      <w:tr w:rsidR="00492120" w14:paraId="3708C1FD" w14:textId="77777777" w:rsidTr="00807048">
        <w:trPr>
          <w:trHeight w:val="299"/>
        </w:trPr>
        <w:tc>
          <w:tcPr>
            <w:tcW w:w="1081" w:type="dxa"/>
            <w:vMerge/>
            <w:tcBorders>
              <w:top w:val="nil"/>
            </w:tcBorders>
          </w:tcPr>
          <w:p w14:paraId="40E5299B" w14:textId="77777777" w:rsidR="00492120" w:rsidRDefault="00492120" w:rsidP="00492120">
            <w:pPr>
              <w:rPr>
                <w:sz w:val="2"/>
                <w:szCs w:val="2"/>
              </w:rPr>
            </w:pPr>
          </w:p>
        </w:tc>
        <w:tc>
          <w:tcPr>
            <w:tcW w:w="1300" w:type="dxa"/>
            <w:shd w:val="clear" w:color="auto" w:fill="D8D8D8"/>
          </w:tcPr>
          <w:p w14:paraId="3279FF85"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0D4C4D7D" w14:textId="77777777" w:rsidR="00492120" w:rsidRDefault="00492120" w:rsidP="00492120">
            <w:pPr>
              <w:pStyle w:val="TableParagraph"/>
              <w:spacing w:before="29"/>
              <w:ind w:left="221" w:right="207"/>
              <w:rPr>
                <w:sz w:val="20"/>
              </w:rPr>
            </w:pPr>
            <w:r>
              <w:rPr>
                <w:sz w:val="20"/>
              </w:rPr>
              <w:t>0.52</w:t>
            </w:r>
          </w:p>
        </w:tc>
        <w:tc>
          <w:tcPr>
            <w:tcW w:w="959" w:type="dxa"/>
            <w:shd w:val="clear" w:color="auto" w:fill="D8D8D8"/>
          </w:tcPr>
          <w:p w14:paraId="4345626B" w14:textId="77777777" w:rsidR="00492120" w:rsidRDefault="00492120" w:rsidP="00492120">
            <w:pPr>
              <w:pStyle w:val="TableParagraph"/>
              <w:spacing w:before="29"/>
              <w:ind w:right="288"/>
              <w:jc w:val="right"/>
              <w:rPr>
                <w:sz w:val="20"/>
              </w:rPr>
            </w:pPr>
            <w:r>
              <w:rPr>
                <w:w w:val="95"/>
                <w:sz w:val="20"/>
              </w:rPr>
              <w:t>0.03</w:t>
            </w:r>
          </w:p>
        </w:tc>
        <w:tc>
          <w:tcPr>
            <w:tcW w:w="1137" w:type="dxa"/>
            <w:shd w:val="clear" w:color="auto" w:fill="D8D8D8"/>
          </w:tcPr>
          <w:p w14:paraId="57DD6A94" w14:textId="77777777" w:rsidR="00492120" w:rsidRDefault="00492120" w:rsidP="00492120">
            <w:pPr>
              <w:pStyle w:val="TableParagraph"/>
              <w:spacing w:before="29"/>
              <w:ind w:left="312" w:right="294"/>
              <w:rPr>
                <w:sz w:val="20"/>
              </w:rPr>
            </w:pPr>
            <w:r>
              <w:rPr>
                <w:sz w:val="20"/>
              </w:rPr>
              <w:t>0.91</w:t>
            </w:r>
          </w:p>
        </w:tc>
        <w:tc>
          <w:tcPr>
            <w:tcW w:w="871" w:type="dxa"/>
            <w:shd w:val="clear" w:color="auto" w:fill="D8D8D8"/>
          </w:tcPr>
          <w:p w14:paraId="644E8316" w14:textId="77777777" w:rsidR="00492120" w:rsidRDefault="00492120" w:rsidP="00492120">
            <w:pPr>
              <w:pStyle w:val="TableParagraph"/>
              <w:spacing w:before="29"/>
              <w:ind w:left="192" w:right="176"/>
              <w:rPr>
                <w:sz w:val="20"/>
              </w:rPr>
            </w:pPr>
            <w:r>
              <w:rPr>
                <w:sz w:val="20"/>
              </w:rPr>
              <w:t>0.01</w:t>
            </w:r>
          </w:p>
        </w:tc>
        <w:tc>
          <w:tcPr>
            <w:tcW w:w="1005" w:type="dxa"/>
            <w:shd w:val="clear" w:color="auto" w:fill="D8D8D8"/>
          </w:tcPr>
          <w:p w14:paraId="3307BC3C" w14:textId="77777777" w:rsidR="00492120" w:rsidRDefault="00492120" w:rsidP="00492120">
            <w:pPr>
              <w:pStyle w:val="TableParagraph"/>
              <w:spacing w:before="29"/>
              <w:ind w:right="310"/>
              <w:jc w:val="right"/>
              <w:rPr>
                <w:sz w:val="20"/>
              </w:rPr>
            </w:pPr>
            <w:r>
              <w:rPr>
                <w:w w:val="95"/>
                <w:sz w:val="20"/>
              </w:rPr>
              <w:t>0.05</w:t>
            </w:r>
          </w:p>
        </w:tc>
        <w:tc>
          <w:tcPr>
            <w:tcW w:w="1003" w:type="dxa"/>
            <w:shd w:val="clear" w:color="auto" w:fill="D8D8D8"/>
          </w:tcPr>
          <w:p w14:paraId="4ACD0A16" w14:textId="77777777" w:rsidR="00492120" w:rsidRDefault="00492120" w:rsidP="00492120">
            <w:pPr>
              <w:pStyle w:val="TableParagraph"/>
              <w:spacing w:before="29"/>
              <w:ind w:left="307" w:right="292"/>
              <w:rPr>
                <w:sz w:val="20"/>
              </w:rPr>
            </w:pPr>
            <w:r>
              <w:rPr>
                <w:sz w:val="20"/>
              </w:rPr>
              <w:t>0.12</w:t>
            </w:r>
          </w:p>
        </w:tc>
      </w:tr>
      <w:tr w:rsidR="00492120" w14:paraId="5629F073" w14:textId="77777777" w:rsidTr="00807048">
        <w:trPr>
          <w:trHeight w:val="299"/>
        </w:trPr>
        <w:tc>
          <w:tcPr>
            <w:tcW w:w="1081" w:type="dxa"/>
            <w:vMerge w:val="restart"/>
          </w:tcPr>
          <w:p w14:paraId="6606D223" w14:textId="77777777" w:rsidR="00492120" w:rsidRDefault="00492120" w:rsidP="00492120">
            <w:pPr>
              <w:pStyle w:val="TableParagraph"/>
            </w:pPr>
          </w:p>
          <w:p w14:paraId="2EB870A4" w14:textId="77777777" w:rsidR="00492120" w:rsidRDefault="00492120" w:rsidP="00492120">
            <w:pPr>
              <w:pStyle w:val="TableParagraph"/>
              <w:rPr>
                <w:sz w:val="21"/>
              </w:rPr>
            </w:pPr>
          </w:p>
          <w:p w14:paraId="74C61AF1" w14:textId="77777777" w:rsidR="00492120" w:rsidRDefault="00492120" w:rsidP="00492120">
            <w:pPr>
              <w:pStyle w:val="TableParagraph"/>
              <w:ind w:left="354" w:right="342"/>
              <w:rPr>
                <w:sz w:val="20"/>
              </w:rPr>
            </w:pPr>
            <w:r>
              <w:rPr>
                <w:sz w:val="20"/>
              </w:rPr>
              <w:t>7–8</w:t>
            </w:r>
          </w:p>
        </w:tc>
        <w:tc>
          <w:tcPr>
            <w:tcW w:w="1300" w:type="dxa"/>
          </w:tcPr>
          <w:p w14:paraId="6F0487CF"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1BDAFE92" w14:textId="77777777" w:rsidR="00492120" w:rsidRDefault="00492120" w:rsidP="00492120">
            <w:pPr>
              <w:pStyle w:val="TableParagraph"/>
              <w:spacing w:before="29"/>
              <w:ind w:left="220" w:right="208"/>
              <w:rPr>
                <w:sz w:val="20"/>
              </w:rPr>
            </w:pPr>
            <w:r>
              <w:rPr>
                <w:sz w:val="20"/>
              </w:rPr>
              <w:t>0.62</w:t>
            </w:r>
          </w:p>
        </w:tc>
        <w:tc>
          <w:tcPr>
            <w:tcW w:w="959" w:type="dxa"/>
          </w:tcPr>
          <w:p w14:paraId="3B64EFF2" w14:textId="77777777" w:rsidR="00492120" w:rsidRDefault="00492120" w:rsidP="00492120">
            <w:pPr>
              <w:pStyle w:val="TableParagraph"/>
              <w:spacing w:before="29"/>
              <w:ind w:right="289"/>
              <w:jc w:val="right"/>
              <w:rPr>
                <w:sz w:val="20"/>
              </w:rPr>
            </w:pPr>
            <w:r>
              <w:rPr>
                <w:w w:val="95"/>
                <w:sz w:val="20"/>
              </w:rPr>
              <w:t>0.10</w:t>
            </w:r>
          </w:p>
        </w:tc>
        <w:tc>
          <w:tcPr>
            <w:tcW w:w="1137" w:type="dxa"/>
          </w:tcPr>
          <w:p w14:paraId="2A55E6A4" w14:textId="77777777" w:rsidR="00492120" w:rsidRDefault="00492120" w:rsidP="00492120">
            <w:pPr>
              <w:pStyle w:val="TableParagraph"/>
              <w:spacing w:before="29"/>
              <w:ind w:left="311" w:right="295"/>
              <w:rPr>
                <w:sz w:val="20"/>
              </w:rPr>
            </w:pPr>
            <w:r>
              <w:rPr>
                <w:sz w:val="20"/>
              </w:rPr>
              <w:t>0.48</w:t>
            </w:r>
          </w:p>
        </w:tc>
        <w:tc>
          <w:tcPr>
            <w:tcW w:w="871" w:type="dxa"/>
          </w:tcPr>
          <w:p w14:paraId="3C7DDF3F" w14:textId="77777777" w:rsidR="00492120" w:rsidRDefault="00492120" w:rsidP="00492120">
            <w:pPr>
              <w:pStyle w:val="TableParagraph"/>
              <w:spacing w:before="29"/>
              <w:ind w:left="192" w:right="178"/>
              <w:rPr>
                <w:sz w:val="20"/>
              </w:rPr>
            </w:pPr>
            <w:r>
              <w:rPr>
                <w:sz w:val="20"/>
              </w:rPr>
              <w:t>0.06</w:t>
            </w:r>
          </w:p>
        </w:tc>
        <w:tc>
          <w:tcPr>
            <w:tcW w:w="1005" w:type="dxa"/>
          </w:tcPr>
          <w:p w14:paraId="43EA3A2B" w14:textId="77777777" w:rsidR="00492120" w:rsidRDefault="00492120" w:rsidP="00492120">
            <w:pPr>
              <w:pStyle w:val="TableParagraph"/>
              <w:spacing w:before="29"/>
              <w:ind w:right="282"/>
              <w:jc w:val="right"/>
              <w:rPr>
                <w:sz w:val="20"/>
              </w:rPr>
            </w:pPr>
            <w:r>
              <w:rPr>
                <w:sz w:val="20"/>
              </w:rPr>
              <w:t>-0.44</w:t>
            </w:r>
          </w:p>
        </w:tc>
        <w:tc>
          <w:tcPr>
            <w:tcW w:w="1003" w:type="dxa"/>
          </w:tcPr>
          <w:p w14:paraId="0BC66C00" w14:textId="77777777" w:rsidR="00492120" w:rsidRDefault="00492120" w:rsidP="00492120">
            <w:pPr>
              <w:pStyle w:val="TableParagraph"/>
              <w:spacing w:before="29"/>
              <w:ind w:left="305" w:right="294"/>
              <w:rPr>
                <w:sz w:val="20"/>
              </w:rPr>
            </w:pPr>
            <w:r>
              <w:rPr>
                <w:sz w:val="20"/>
              </w:rPr>
              <w:t>0.51</w:t>
            </w:r>
          </w:p>
        </w:tc>
      </w:tr>
      <w:tr w:rsidR="00492120" w14:paraId="08B0156E" w14:textId="77777777" w:rsidTr="00807048">
        <w:trPr>
          <w:trHeight w:val="299"/>
        </w:trPr>
        <w:tc>
          <w:tcPr>
            <w:tcW w:w="1081" w:type="dxa"/>
            <w:vMerge/>
            <w:tcBorders>
              <w:top w:val="nil"/>
            </w:tcBorders>
          </w:tcPr>
          <w:p w14:paraId="21FA4B50" w14:textId="77777777" w:rsidR="00492120" w:rsidRDefault="00492120" w:rsidP="00492120">
            <w:pPr>
              <w:rPr>
                <w:sz w:val="2"/>
                <w:szCs w:val="2"/>
              </w:rPr>
            </w:pPr>
          </w:p>
        </w:tc>
        <w:tc>
          <w:tcPr>
            <w:tcW w:w="1300" w:type="dxa"/>
            <w:shd w:val="clear" w:color="auto" w:fill="D8D8D8"/>
          </w:tcPr>
          <w:p w14:paraId="1A28063F"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0C844B9F" w14:textId="77777777" w:rsidR="00492120" w:rsidRDefault="00492120" w:rsidP="00492120">
            <w:pPr>
              <w:pStyle w:val="TableParagraph"/>
              <w:spacing w:before="29"/>
              <w:ind w:left="221" w:right="207"/>
              <w:rPr>
                <w:sz w:val="20"/>
              </w:rPr>
            </w:pPr>
            <w:r>
              <w:rPr>
                <w:sz w:val="20"/>
              </w:rPr>
              <w:t>0.58</w:t>
            </w:r>
          </w:p>
        </w:tc>
        <w:tc>
          <w:tcPr>
            <w:tcW w:w="959" w:type="dxa"/>
            <w:shd w:val="clear" w:color="auto" w:fill="D8D8D8"/>
          </w:tcPr>
          <w:p w14:paraId="4A55D719" w14:textId="77777777" w:rsidR="00492120" w:rsidRDefault="00492120" w:rsidP="00492120">
            <w:pPr>
              <w:pStyle w:val="TableParagraph"/>
              <w:spacing w:before="29"/>
              <w:ind w:right="288"/>
              <w:jc w:val="right"/>
              <w:rPr>
                <w:sz w:val="20"/>
              </w:rPr>
            </w:pPr>
            <w:r>
              <w:rPr>
                <w:w w:val="95"/>
                <w:sz w:val="20"/>
              </w:rPr>
              <w:t>0.09</w:t>
            </w:r>
          </w:p>
        </w:tc>
        <w:tc>
          <w:tcPr>
            <w:tcW w:w="1137" w:type="dxa"/>
            <w:shd w:val="clear" w:color="auto" w:fill="D8D8D8"/>
          </w:tcPr>
          <w:p w14:paraId="5A29A6BB" w14:textId="77777777" w:rsidR="00492120" w:rsidRDefault="00492120" w:rsidP="00492120">
            <w:pPr>
              <w:pStyle w:val="TableParagraph"/>
              <w:spacing w:before="29"/>
              <w:ind w:left="312" w:right="294"/>
              <w:rPr>
                <w:sz w:val="20"/>
              </w:rPr>
            </w:pPr>
            <w:r>
              <w:rPr>
                <w:sz w:val="20"/>
              </w:rPr>
              <w:t>0.49</w:t>
            </w:r>
          </w:p>
        </w:tc>
        <w:tc>
          <w:tcPr>
            <w:tcW w:w="871" w:type="dxa"/>
            <w:shd w:val="clear" w:color="auto" w:fill="D8D8D8"/>
          </w:tcPr>
          <w:p w14:paraId="0AEE4D2C" w14:textId="77777777" w:rsidR="00492120" w:rsidRDefault="00492120" w:rsidP="00492120">
            <w:pPr>
              <w:pStyle w:val="TableParagraph"/>
              <w:spacing w:before="29"/>
              <w:ind w:left="192" w:right="176"/>
              <w:rPr>
                <w:sz w:val="20"/>
              </w:rPr>
            </w:pPr>
            <w:r>
              <w:rPr>
                <w:sz w:val="20"/>
              </w:rPr>
              <w:t>0.07</w:t>
            </w:r>
          </w:p>
        </w:tc>
        <w:tc>
          <w:tcPr>
            <w:tcW w:w="1005" w:type="dxa"/>
            <w:shd w:val="clear" w:color="auto" w:fill="D8D8D8"/>
          </w:tcPr>
          <w:p w14:paraId="73134069" w14:textId="77777777" w:rsidR="00492120" w:rsidRDefault="00492120" w:rsidP="00492120">
            <w:pPr>
              <w:pStyle w:val="TableParagraph"/>
              <w:spacing w:before="29"/>
              <w:ind w:right="280"/>
              <w:jc w:val="right"/>
              <w:rPr>
                <w:sz w:val="20"/>
              </w:rPr>
            </w:pPr>
            <w:r>
              <w:rPr>
                <w:w w:val="95"/>
                <w:sz w:val="20"/>
              </w:rPr>
              <w:t>-0.17</w:t>
            </w:r>
          </w:p>
        </w:tc>
        <w:tc>
          <w:tcPr>
            <w:tcW w:w="1003" w:type="dxa"/>
            <w:shd w:val="clear" w:color="auto" w:fill="D8D8D8"/>
          </w:tcPr>
          <w:p w14:paraId="449AFB86" w14:textId="77777777" w:rsidR="00492120" w:rsidRDefault="00492120" w:rsidP="00492120">
            <w:pPr>
              <w:pStyle w:val="TableParagraph"/>
              <w:spacing w:before="29"/>
              <w:ind w:left="307" w:right="292"/>
              <w:rPr>
                <w:sz w:val="20"/>
              </w:rPr>
            </w:pPr>
            <w:r>
              <w:rPr>
                <w:sz w:val="20"/>
              </w:rPr>
              <w:t>0.39</w:t>
            </w:r>
          </w:p>
        </w:tc>
      </w:tr>
      <w:tr w:rsidR="00492120" w14:paraId="62608A46" w14:textId="77777777" w:rsidTr="00807048">
        <w:trPr>
          <w:trHeight w:val="302"/>
        </w:trPr>
        <w:tc>
          <w:tcPr>
            <w:tcW w:w="1081" w:type="dxa"/>
            <w:vMerge/>
            <w:tcBorders>
              <w:top w:val="nil"/>
            </w:tcBorders>
          </w:tcPr>
          <w:p w14:paraId="6632D6F4" w14:textId="77777777" w:rsidR="00492120" w:rsidRDefault="00492120" w:rsidP="00492120">
            <w:pPr>
              <w:rPr>
                <w:sz w:val="2"/>
                <w:szCs w:val="2"/>
              </w:rPr>
            </w:pPr>
          </w:p>
        </w:tc>
        <w:tc>
          <w:tcPr>
            <w:tcW w:w="1300" w:type="dxa"/>
          </w:tcPr>
          <w:p w14:paraId="476D3F1C"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451AE14D" w14:textId="77777777" w:rsidR="00492120" w:rsidRDefault="00492120" w:rsidP="00492120">
            <w:pPr>
              <w:pStyle w:val="TableParagraph"/>
              <w:spacing w:before="29"/>
              <w:ind w:left="221" w:right="208"/>
              <w:rPr>
                <w:sz w:val="20"/>
              </w:rPr>
            </w:pPr>
            <w:r>
              <w:rPr>
                <w:sz w:val="20"/>
              </w:rPr>
              <w:t>0.75</w:t>
            </w:r>
          </w:p>
        </w:tc>
        <w:tc>
          <w:tcPr>
            <w:tcW w:w="959" w:type="dxa"/>
          </w:tcPr>
          <w:p w14:paraId="33420F6E" w14:textId="77777777" w:rsidR="00492120" w:rsidRDefault="00492120" w:rsidP="00492120">
            <w:pPr>
              <w:pStyle w:val="TableParagraph"/>
              <w:spacing w:before="29"/>
              <w:ind w:right="288"/>
              <w:jc w:val="right"/>
              <w:rPr>
                <w:sz w:val="20"/>
              </w:rPr>
            </w:pPr>
            <w:r>
              <w:rPr>
                <w:w w:val="95"/>
                <w:sz w:val="20"/>
              </w:rPr>
              <w:t>0.10</w:t>
            </w:r>
          </w:p>
        </w:tc>
        <w:tc>
          <w:tcPr>
            <w:tcW w:w="1137" w:type="dxa"/>
          </w:tcPr>
          <w:p w14:paraId="0856BB3E" w14:textId="77777777" w:rsidR="00492120" w:rsidRDefault="00492120" w:rsidP="00492120">
            <w:pPr>
              <w:pStyle w:val="TableParagraph"/>
              <w:spacing w:before="29"/>
              <w:ind w:left="310" w:right="295"/>
              <w:rPr>
                <w:sz w:val="20"/>
              </w:rPr>
            </w:pPr>
            <w:r>
              <w:rPr>
                <w:sz w:val="20"/>
              </w:rPr>
              <w:t>0.81</w:t>
            </w:r>
          </w:p>
        </w:tc>
        <w:tc>
          <w:tcPr>
            <w:tcW w:w="871" w:type="dxa"/>
          </w:tcPr>
          <w:p w14:paraId="0259E98E" w14:textId="77777777" w:rsidR="00492120" w:rsidRDefault="00492120" w:rsidP="00492120">
            <w:pPr>
              <w:pStyle w:val="TableParagraph"/>
              <w:spacing w:before="29"/>
              <w:ind w:left="192" w:right="177"/>
              <w:rPr>
                <w:sz w:val="20"/>
              </w:rPr>
            </w:pPr>
            <w:r>
              <w:rPr>
                <w:sz w:val="20"/>
              </w:rPr>
              <w:t>0.09</w:t>
            </w:r>
          </w:p>
        </w:tc>
        <w:tc>
          <w:tcPr>
            <w:tcW w:w="1005" w:type="dxa"/>
          </w:tcPr>
          <w:p w14:paraId="4E61B09F" w14:textId="77777777" w:rsidR="00492120" w:rsidRDefault="00492120" w:rsidP="00492120">
            <w:pPr>
              <w:pStyle w:val="TableParagraph"/>
              <w:spacing w:before="29"/>
              <w:ind w:right="281"/>
              <w:jc w:val="right"/>
              <w:rPr>
                <w:sz w:val="20"/>
              </w:rPr>
            </w:pPr>
            <w:r>
              <w:rPr>
                <w:sz w:val="20"/>
              </w:rPr>
              <w:t>-0.66</w:t>
            </w:r>
          </w:p>
        </w:tc>
        <w:tc>
          <w:tcPr>
            <w:tcW w:w="1003" w:type="dxa"/>
          </w:tcPr>
          <w:p w14:paraId="14C19AE9" w14:textId="77777777" w:rsidR="00492120" w:rsidRDefault="00492120" w:rsidP="00492120">
            <w:pPr>
              <w:pStyle w:val="TableParagraph"/>
              <w:spacing w:before="29"/>
              <w:ind w:left="306" w:right="294"/>
              <w:rPr>
                <w:sz w:val="20"/>
              </w:rPr>
            </w:pPr>
            <w:r>
              <w:rPr>
                <w:sz w:val="20"/>
              </w:rPr>
              <w:t>0.56</w:t>
            </w:r>
          </w:p>
        </w:tc>
      </w:tr>
      <w:tr w:rsidR="00492120" w14:paraId="5614A619" w14:textId="77777777" w:rsidTr="00807048">
        <w:trPr>
          <w:trHeight w:val="299"/>
        </w:trPr>
        <w:tc>
          <w:tcPr>
            <w:tcW w:w="1081" w:type="dxa"/>
            <w:vMerge/>
            <w:tcBorders>
              <w:top w:val="nil"/>
            </w:tcBorders>
          </w:tcPr>
          <w:p w14:paraId="2CA59106" w14:textId="77777777" w:rsidR="00492120" w:rsidRDefault="00492120" w:rsidP="00492120">
            <w:pPr>
              <w:rPr>
                <w:sz w:val="2"/>
                <w:szCs w:val="2"/>
              </w:rPr>
            </w:pPr>
          </w:p>
        </w:tc>
        <w:tc>
          <w:tcPr>
            <w:tcW w:w="1300" w:type="dxa"/>
            <w:shd w:val="clear" w:color="auto" w:fill="D8D8D8"/>
          </w:tcPr>
          <w:p w14:paraId="66B954BD" w14:textId="77777777" w:rsidR="00492120" w:rsidRDefault="00492120" w:rsidP="00492120">
            <w:pPr>
              <w:pStyle w:val="TableParagraph"/>
              <w:spacing w:before="26"/>
              <w:ind w:right="329"/>
              <w:jc w:val="right"/>
              <w:rPr>
                <w:sz w:val="20"/>
              </w:rPr>
            </w:pPr>
            <w:r>
              <w:rPr>
                <w:w w:val="95"/>
                <w:sz w:val="20"/>
              </w:rPr>
              <w:t>Writing</w:t>
            </w:r>
          </w:p>
        </w:tc>
        <w:tc>
          <w:tcPr>
            <w:tcW w:w="959" w:type="dxa"/>
            <w:shd w:val="clear" w:color="auto" w:fill="D8D8D8"/>
          </w:tcPr>
          <w:p w14:paraId="6EF4D463" w14:textId="77777777" w:rsidR="00492120" w:rsidRDefault="00492120" w:rsidP="00492120">
            <w:pPr>
              <w:pStyle w:val="TableParagraph"/>
              <w:spacing w:before="26"/>
              <w:ind w:left="221" w:right="207"/>
              <w:rPr>
                <w:sz w:val="20"/>
              </w:rPr>
            </w:pPr>
            <w:r>
              <w:rPr>
                <w:sz w:val="20"/>
              </w:rPr>
              <w:t>0.49</w:t>
            </w:r>
          </w:p>
        </w:tc>
        <w:tc>
          <w:tcPr>
            <w:tcW w:w="959" w:type="dxa"/>
            <w:shd w:val="clear" w:color="auto" w:fill="D8D8D8"/>
          </w:tcPr>
          <w:p w14:paraId="4184D23A" w14:textId="77777777" w:rsidR="00492120" w:rsidRDefault="00492120" w:rsidP="00492120">
            <w:pPr>
              <w:pStyle w:val="TableParagraph"/>
              <w:spacing w:before="26"/>
              <w:ind w:right="288"/>
              <w:jc w:val="right"/>
              <w:rPr>
                <w:sz w:val="20"/>
              </w:rPr>
            </w:pPr>
            <w:r>
              <w:rPr>
                <w:w w:val="95"/>
                <w:sz w:val="20"/>
              </w:rPr>
              <w:t>0.03</w:t>
            </w:r>
          </w:p>
        </w:tc>
        <w:tc>
          <w:tcPr>
            <w:tcW w:w="1137" w:type="dxa"/>
            <w:shd w:val="clear" w:color="auto" w:fill="D8D8D8"/>
          </w:tcPr>
          <w:p w14:paraId="1F81C314" w14:textId="77777777" w:rsidR="00492120" w:rsidRDefault="00492120" w:rsidP="00492120">
            <w:pPr>
              <w:pStyle w:val="TableParagraph"/>
              <w:spacing w:before="26"/>
              <w:ind w:left="312" w:right="294"/>
              <w:rPr>
                <w:sz w:val="20"/>
              </w:rPr>
            </w:pPr>
            <w:r>
              <w:rPr>
                <w:sz w:val="20"/>
              </w:rPr>
              <w:t>0.91</w:t>
            </w:r>
          </w:p>
        </w:tc>
        <w:tc>
          <w:tcPr>
            <w:tcW w:w="871" w:type="dxa"/>
            <w:shd w:val="clear" w:color="auto" w:fill="D8D8D8"/>
          </w:tcPr>
          <w:p w14:paraId="50259F18" w14:textId="77777777" w:rsidR="00492120" w:rsidRDefault="00492120" w:rsidP="00492120">
            <w:pPr>
              <w:pStyle w:val="TableParagraph"/>
              <w:spacing w:before="26"/>
              <w:ind w:left="192" w:right="176"/>
              <w:rPr>
                <w:sz w:val="20"/>
              </w:rPr>
            </w:pPr>
            <w:r>
              <w:rPr>
                <w:sz w:val="20"/>
              </w:rPr>
              <w:t>0.01</w:t>
            </w:r>
          </w:p>
        </w:tc>
        <w:tc>
          <w:tcPr>
            <w:tcW w:w="1005" w:type="dxa"/>
            <w:shd w:val="clear" w:color="auto" w:fill="D8D8D8"/>
          </w:tcPr>
          <w:p w14:paraId="4E554AD6" w14:textId="77777777" w:rsidR="00492120" w:rsidRDefault="00492120" w:rsidP="00492120">
            <w:pPr>
              <w:pStyle w:val="TableParagraph"/>
              <w:spacing w:before="26"/>
              <w:ind w:right="310"/>
              <w:jc w:val="right"/>
              <w:rPr>
                <w:sz w:val="20"/>
              </w:rPr>
            </w:pPr>
            <w:r>
              <w:rPr>
                <w:w w:val="95"/>
                <w:sz w:val="20"/>
              </w:rPr>
              <w:t>0.21</w:t>
            </w:r>
          </w:p>
        </w:tc>
        <w:tc>
          <w:tcPr>
            <w:tcW w:w="1003" w:type="dxa"/>
            <w:shd w:val="clear" w:color="auto" w:fill="D8D8D8"/>
          </w:tcPr>
          <w:p w14:paraId="3924DBE5" w14:textId="77777777" w:rsidR="00492120" w:rsidRDefault="00492120" w:rsidP="00492120">
            <w:pPr>
              <w:pStyle w:val="TableParagraph"/>
              <w:spacing w:before="26"/>
              <w:ind w:left="307" w:right="292"/>
              <w:rPr>
                <w:sz w:val="20"/>
              </w:rPr>
            </w:pPr>
            <w:r>
              <w:rPr>
                <w:sz w:val="20"/>
              </w:rPr>
              <w:t>0.09</w:t>
            </w:r>
          </w:p>
        </w:tc>
      </w:tr>
      <w:tr w:rsidR="00492120" w14:paraId="3253B8E4" w14:textId="77777777" w:rsidTr="00807048">
        <w:trPr>
          <w:trHeight w:val="299"/>
        </w:trPr>
        <w:tc>
          <w:tcPr>
            <w:tcW w:w="1081" w:type="dxa"/>
            <w:vMerge w:val="restart"/>
          </w:tcPr>
          <w:p w14:paraId="7134F8FA" w14:textId="77777777" w:rsidR="00492120" w:rsidRDefault="00492120" w:rsidP="00492120">
            <w:pPr>
              <w:pStyle w:val="TableParagraph"/>
            </w:pPr>
          </w:p>
          <w:p w14:paraId="18407E3E" w14:textId="77777777" w:rsidR="00492120" w:rsidRDefault="00492120" w:rsidP="00492120">
            <w:pPr>
              <w:pStyle w:val="TableParagraph"/>
              <w:spacing w:before="9"/>
              <w:rPr>
                <w:sz w:val="20"/>
              </w:rPr>
            </w:pPr>
          </w:p>
          <w:p w14:paraId="7D37C7E4" w14:textId="77777777" w:rsidR="00492120" w:rsidRDefault="00492120" w:rsidP="00492120">
            <w:pPr>
              <w:pStyle w:val="TableParagraph"/>
              <w:ind w:left="323"/>
              <w:rPr>
                <w:sz w:val="20"/>
              </w:rPr>
            </w:pPr>
            <w:r>
              <w:rPr>
                <w:sz w:val="20"/>
              </w:rPr>
              <w:t>9–12</w:t>
            </w:r>
          </w:p>
        </w:tc>
        <w:tc>
          <w:tcPr>
            <w:tcW w:w="1300" w:type="dxa"/>
          </w:tcPr>
          <w:p w14:paraId="5FFC7EF2" w14:textId="77777777" w:rsidR="00492120" w:rsidRDefault="00492120" w:rsidP="00492120">
            <w:pPr>
              <w:pStyle w:val="TableParagraph"/>
              <w:spacing w:before="26"/>
              <w:ind w:right="261"/>
              <w:jc w:val="right"/>
              <w:rPr>
                <w:sz w:val="20"/>
              </w:rPr>
            </w:pPr>
            <w:r>
              <w:rPr>
                <w:w w:val="95"/>
                <w:sz w:val="20"/>
              </w:rPr>
              <w:t>Listening</w:t>
            </w:r>
          </w:p>
        </w:tc>
        <w:tc>
          <w:tcPr>
            <w:tcW w:w="959" w:type="dxa"/>
          </w:tcPr>
          <w:p w14:paraId="749EF356" w14:textId="77777777" w:rsidR="00492120" w:rsidRDefault="00492120" w:rsidP="00492120">
            <w:pPr>
              <w:pStyle w:val="TableParagraph"/>
              <w:spacing w:before="26"/>
              <w:ind w:left="220" w:right="208"/>
              <w:rPr>
                <w:sz w:val="20"/>
              </w:rPr>
            </w:pPr>
            <w:r>
              <w:rPr>
                <w:sz w:val="20"/>
              </w:rPr>
              <w:t>0.67</w:t>
            </w:r>
          </w:p>
        </w:tc>
        <w:tc>
          <w:tcPr>
            <w:tcW w:w="959" w:type="dxa"/>
          </w:tcPr>
          <w:p w14:paraId="10EA19E3" w14:textId="77777777" w:rsidR="00492120" w:rsidRDefault="00492120" w:rsidP="00492120">
            <w:pPr>
              <w:pStyle w:val="TableParagraph"/>
              <w:spacing w:before="26"/>
              <w:ind w:right="289"/>
              <w:jc w:val="right"/>
              <w:rPr>
                <w:sz w:val="20"/>
              </w:rPr>
            </w:pPr>
            <w:r>
              <w:rPr>
                <w:w w:val="95"/>
                <w:sz w:val="20"/>
              </w:rPr>
              <w:t>0.13</w:t>
            </w:r>
          </w:p>
        </w:tc>
        <w:tc>
          <w:tcPr>
            <w:tcW w:w="1137" w:type="dxa"/>
          </w:tcPr>
          <w:p w14:paraId="7FEFE5D0" w14:textId="77777777" w:rsidR="00492120" w:rsidRDefault="00492120" w:rsidP="00492120">
            <w:pPr>
              <w:pStyle w:val="TableParagraph"/>
              <w:spacing w:before="26"/>
              <w:ind w:left="311" w:right="295"/>
              <w:rPr>
                <w:sz w:val="20"/>
              </w:rPr>
            </w:pPr>
            <w:r>
              <w:rPr>
                <w:sz w:val="20"/>
              </w:rPr>
              <w:t>0.50</w:t>
            </w:r>
          </w:p>
        </w:tc>
        <w:tc>
          <w:tcPr>
            <w:tcW w:w="871" w:type="dxa"/>
          </w:tcPr>
          <w:p w14:paraId="3150604A" w14:textId="77777777" w:rsidR="00492120" w:rsidRDefault="00492120" w:rsidP="00492120">
            <w:pPr>
              <w:pStyle w:val="TableParagraph"/>
              <w:spacing w:before="26"/>
              <w:ind w:left="192" w:right="178"/>
              <w:rPr>
                <w:sz w:val="20"/>
              </w:rPr>
            </w:pPr>
            <w:r>
              <w:rPr>
                <w:sz w:val="20"/>
              </w:rPr>
              <w:t>0.07</w:t>
            </w:r>
          </w:p>
        </w:tc>
        <w:tc>
          <w:tcPr>
            <w:tcW w:w="1005" w:type="dxa"/>
          </w:tcPr>
          <w:p w14:paraId="738AB6F2" w14:textId="77777777" w:rsidR="00492120" w:rsidRDefault="00492120" w:rsidP="00492120">
            <w:pPr>
              <w:pStyle w:val="TableParagraph"/>
              <w:spacing w:before="26"/>
              <w:ind w:right="282"/>
              <w:jc w:val="right"/>
              <w:rPr>
                <w:sz w:val="20"/>
              </w:rPr>
            </w:pPr>
            <w:r>
              <w:rPr>
                <w:sz w:val="20"/>
              </w:rPr>
              <w:t>-0.31</w:t>
            </w:r>
          </w:p>
        </w:tc>
        <w:tc>
          <w:tcPr>
            <w:tcW w:w="1003" w:type="dxa"/>
          </w:tcPr>
          <w:p w14:paraId="2B99475E" w14:textId="77777777" w:rsidR="00492120" w:rsidRDefault="00492120" w:rsidP="00492120">
            <w:pPr>
              <w:pStyle w:val="TableParagraph"/>
              <w:spacing w:before="26"/>
              <w:ind w:left="305" w:right="294"/>
              <w:rPr>
                <w:sz w:val="20"/>
              </w:rPr>
            </w:pPr>
            <w:r>
              <w:rPr>
                <w:sz w:val="20"/>
              </w:rPr>
              <w:t>0.54</w:t>
            </w:r>
          </w:p>
        </w:tc>
      </w:tr>
      <w:tr w:rsidR="00492120" w14:paraId="279B7CE7" w14:textId="77777777" w:rsidTr="00807048">
        <w:trPr>
          <w:trHeight w:val="299"/>
        </w:trPr>
        <w:tc>
          <w:tcPr>
            <w:tcW w:w="1081" w:type="dxa"/>
            <w:vMerge/>
            <w:tcBorders>
              <w:top w:val="nil"/>
            </w:tcBorders>
          </w:tcPr>
          <w:p w14:paraId="50E8D134" w14:textId="77777777" w:rsidR="00492120" w:rsidRDefault="00492120" w:rsidP="00492120">
            <w:pPr>
              <w:rPr>
                <w:sz w:val="2"/>
                <w:szCs w:val="2"/>
              </w:rPr>
            </w:pPr>
          </w:p>
        </w:tc>
        <w:tc>
          <w:tcPr>
            <w:tcW w:w="1300" w:type="dxa"/>
            <w:shd w:val="clear" w:color="auto" w:fill="D8D8D8"/>
          </w:tcPr>
          <w:p w14:paraId="0EAE9195"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5A13C4DD" w14:textId="77777777" w:rsidR="00492120" w:rsidRDefault="00492120" w:rsidP="00492120">
            <w:pPr>
              <w:pStyle w:val="TableParagraph"/>
              <w:spacing w:before="29"/>
              <w:ind w:left="221" w:right="207"/>
              <w:rPr>
                <w:sz w:val="20"/>
              </w:rPr>
            </w:pPr>
            <w:r>
              <w:rPr>
                <w:sz w:val="20"/>
              </w:rPr>
              <w:t>0.53</w:t>
            </w:r>
          </w:p>
        </w:tc>
        <w:tc>
          <w:tcPr>
            <w:tcW w:w="959" w:type="dxa"/>
            <w:shd w:val="clear" w:color="auto" w:fill="D8D8D8"/>
          </w:tcPr>
          <w:p w14:paraId="437433EB" w14:textId="77777777" w:rsidR="00492120" w:rsidRDefault="00492120" w:rsidP="00492120">
            <w:pPr>
              <w:pStyle w:val="TableParagraph"/>
              <w:spacing w:before="29"/>
              <w:ind w:right="288"/>
              <w:jc w:val="right"/>
              <w:rPr>
                <w:sz w:val="20"/>
              </w:rPr>
            </w:pPr>
            <w:r>
              <w:rPr>
                <w:w w:val="95"/>
                <w:sz w:val="20"/>
              </w:rPr>
              <w:t>0.11</w:t>
            </w:r>
          </w:p>
        </w:tc>
        <w:tc>
          <w:tcPr>
            <w:tcW w:w="1137" w:type="dxa"/>
            <w:shd w:val="clear" w:color="auto" w:fill="D8D8D8"/>
          </w:tcPr>
          <w:p w14:paraId="5BF88BD8" w14:textId="77777777" w:rsidR="00492120" w:rsidRDefault="00492120" w:rsidP="00492120">
            <w:pPr>
              <w:pStyle w:val="TableParagraph"/>
              <w:spacing w:before="29"/>
              <w:ind w:left="312" w:right="294"/>
              <w:rPr>
                <w:sz w:val="20"/>
              </w:rPr>
            </w:pPr>
            <w:r>
              <w:rPr>
                <w:sz w:val="20"/>
              </w:rPr>
              <w:t>0.54</w:t>
            </w:r>
          </w:p>
        </w:tc>
        <w:tc>
          <w:tcPr>
            <w:tcW w:w="871" w:type="dxa"/>
            <w:shd w:val="clear" w:color="auto" w:fill="D8D8D8"/>
          </w:tcPr>
          <w:p w14:paraId="6919D6A0" w14:textId="77777777" w:rsidR="00492120" w:rsidRDefault="00492120" w:rsidP="00492120">
            <w:pPr>
              <w:pStyle w:val="TableParagraph"/>
              <w:spacing w:before="29"/>
              <w:ind w:left="192" w:right="176"/>
              <w:rPr>
                <w:sz w:val="20"/>
              </w:rPr>
            </w:pPr>
            <w:r>
              <w:rPr>
                <w:sz w:val="20"/>
              </w:rPr>
              <w:t>0.09</w:t>
            </w:r>
          </w:p>
        </w:tc>
        <w:tc>
          <w:tcPr>
            <w:tcW w:w="1005" w:type="dxa"/>
            <w:shd w:val="clear" w:color="auto" w:fill="D8D8D8"/>
          </w:tcPr>
          <w:p w14:paraId="1F4BAD51" w14:textId="77777777" w:rsidR="00492120" w:rsidRDefault="00492120" w:rsidP="00492120">
            <w:pPr>
              <w:pStyle w:val="TableParagraph"/>
              <w:spacing w:before="29"/>
              <w:ind w:right="280"/>
              <w:jc w:val="right"/>
              <w:rPr>
                <w:sz w:val="20"/>
              </w:rPr>
            </w:pPr>
            <w:r>
              <w:rPr>
                <w:w w:val="95"/>
                <w:sz w:val="20"/>
              </w:rPr>
              <w:t>-0.17</w:t>
            </w:r>
          </w:p>
        </w:tc>
        <w:tc>
          <w:tcPr>
            <w:tcW w:w="1003" w:type="dxa"/>
            <w:shd w:val="clear" w:color="auto" w:fill="D8D8D8"/>
          </w:tcPr>
          <w:p w14:paraId="3544B333" w14:textId="77777777" w:rsidR="00492120" w:rsidRDefault="00492120" w:rsidP="00492120">
            <w:pPr>
              <w:pStyle w:val="TableParagraph"/>
              <w:spacing w:before="29"/>
              <w:ind w:left="307" w:right="292"/>
              <w:rPr>
                <w:sz w:val="20"/>
              </w:rPr>
            </w:pPr>
            <w:r>
              <w:rPr>
                <w:sz w:val="20"/>
              </w:rPr>
              <w:t>0.45</w:t>
            </w:r>
          </w:p>
        </w:tc>
      </w:tr>
      <w:tr w:rsidR="00492120" w14:paraId="4504B097" w14:textId="77777777" w:rsidTr="00807048">
        <w:trPr>
          <w:trHeight w:val="299"/>
        </w:trPr>
        <w:tc>
          <w:tcPr>
            <w:tcW w:w="1081" w:type="dxa"/>
            <w:vMerge/>
            <w:tcBorders>
              <w:top w:val="nil"/>
            </w:tcBorders>
          </w:tcPr>
          <w:p w14:paraId="13136770" w14:textId="77777777" w:rsidR="00492120" w:rsidRDefault="00492120" w:rsidP="00492120">
            <w:pPr>
              <w:rPr>
                <w:sz w:val="2"/>
                <w:szCs w:val="2"/>
              </w:rPr>
            </w:pPr>
          </w:p>
        </w:tc>
        <w:tc>
          <w:tcPr>
            <w:tcW w:w="1300" w:type="dxa"/>
          </w:tcPr>
          <w:p w14:paraId="6A73EC08"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7C32DF85" w14:textId="77777777" w:rsidR="00492120" w:rsidRDefault="00492120" w:rsidP="00492120">
            <w:pPr>
              <w:pStyle w:val="TableParagraph"/>
              <w:spacing w:before="29"/>
              <w:ind w:left="221" w:right="208"/>
              <w:rPr>
                <w:sz w:val="20"/>
              </w:rPr>
            </w:pPr>
            <w:r>
              <w:rPr>
                <w:sz w:val="20"/>
              </w:rPr>
              <w:t>0.72</w:t>
            </w:r>
          </w:p>
        </w:tc>
        <w:tc>
          <w:tcPr>
            <w:tcW w:w="959" w:type="dxa"/>
          </w:tcPr>
          <w:p w14:paraId="46B5F1BE" w14:textId="77777777" w:rsidR="00492120" w:rsidRDefault="00492120" w:rsidP="00492120">
            <w:pPr>
              <w:pStyle w:val="TableParagraph"/>
              <w:spacing w:before="29"/>
              <w:ind w:right="288"/>
              <w:jc w:val="right"/>
              <w:rPr>
                <w:sz w:val="20"/>
              </w:rPr>
            </w:pPr>
            <w:r>
              <w:rPr>
                <w:w w:val="95"/>
                <w:sz w:val="20"/>
              </w:rPr>
              <w:t>0.11</w:t>
            </w:r>
          </w:p>
        </w:tc>
        <w:tc>
          <w:tcPr>
            <w:tcW w:w="1137" w:type="dxa"/>
          </w:tcPr>
          <w:p w14:paraId="4D07ECC0" w14:textId="77777777" w:rsidR="00492120" w:rsidRDefault="00492120" w:rsidP="00492120">
            <w:pPr>
              <w:pStyle w:val="TableParagraph"/>
              <w:spacing w:before="29"/>
              <w:ind w:left="310" w:right="295"/>
              <w:rPr>
                <w:sz w:val="20"/>
              </w:rPr>
            </w:pPr>
            <w:r>
              <w:rPr>
                <w:sz w:val="20"/>
              </w:rPr>
              <w:t>0.81</w:t>
            </w:r>
          </w:p>
        </w:tc>
        <w:tc>
          <w:tcPr>
            <w:tcW w:w="871" w:type="dxa"/>
          </w:tcPr>
          <w:p w14:paraId="44125CB7" w14:textId="77777777" w:rsidR="00492120" w:rsidRDefault="00492120" w:rsidP="00492120">
            <w:pPr>
              <w:pStyle w:val="TableParagraph"/>
              <w:spacing w:before="29"/>
              <w:ind w:left="192" w:right="177"/>
              <w:rPr>
                <w:sz w:val="20"/>
              </w:rPr>
            </w:pPr>
            <w:r>
              <w:rPr>
                <w:sz w:val="20"/>
              </w:rPr>
              <w:t>0.09</w:t>
            </w:r>
          </w:p>
        </w:tc>
        <w:tc>
          <w:tcPr>
            <w:tcW w:w="1005" w:type="dxa"/>
          </w:tcPr>
          <w:p w14:paraId="0F7B9F97" w14:textId="77777777" w:rsidR="00492120" w:rsidRDefault="00492120" w:rsidP="00492120">
            <w:pPr>
              <w:pStyle w:val="TableParagraph"/>
              <w:spacing w:before="29"/>
              <w:ind w:right="281"/>
              <w:jc w:val="right"/>
              <w:rPr>
                <w:sz w:val="20"/>
              </w:rPr>
            </w:pPr>
            <w:r>
              <w:rPr>
                <w:sz w:val="20"/>
              </w:rPr>
              <w:t>-0.54</w:t>
            </w:r>
          </w:p>
        </w:tc>
        <w:tc>
          <w:tcPr>
            <w:tcW w:w="1003" w:type="dxa"/>
          </w:tcPr>
          <w:p w14:paraId="14A625CC" w14:textId="77777777" w:rsidR="00492120" w:rsidRDefault="00492120" w:rsidP="00492120">
            <w:pPr>
              <w:pStyle w:val="TableParagraph"/>
              <w:spacing w:before="29"/>
              <w:ind w:left="306" w:right="294"/>
              <w:rPr>
                <w:sz w:val="20"/>
              </w:rPr>
            </w:pPr>
            <w:r>
              <w:rPr>
                <w:sz w:val="20"/>
              </w:rPr>
              <w:t>0.51</w:t>
            </w:r>
          </w:p>
        </w:tc>
      </w:tr>
      <w:tr w:rsidR="00492120" w14:paraId="2EAF464B" w14:textId="77777777" w:rsidTr="00807048">
        <w:trPr>
          <w:trHeight w:val="302"/>
        </w:trPr>
        <w:tc>
          <w:tcPr>
            <w:tcW w:w="1081" w:type="dxa"/>
            <w:vMerge/>
            <w:tcBorders>
              <w:top w:val="nil"/>
            </w:tcBorders>
          </w:tcPr>
          <w:p w14:paraId="5FF77482" w14:textId="77777777" w:rsidR="00492120" w:rsidRDefault="00492120" w:rsidP="00492120">
            <w:pPr>
              <w:rPr>
                <w:sz w:val="2"/>
                <w:szCs w:val="2"/>
              </w:rPr>
            </w:pPr>
          </w:p>
        </w:tc>
        <w:tc>
          <w:tcPr>
            <w:tcW w:w="1300" w:type="dxa"/>
            <w:shd w:val="clear" w:color="auto" w:fill="D8D8D8"/>
          </w:tcPr>
          <w:p w14:paraId="333D8F65"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5BB2EC4F" w14:textId="77777777" w:rsidR="00492120" w:rsidRDefault="00492120" w:rsidP="00492120">
            <w:pPr>
              <w:pStyle w:val="TableParagraph"/>
              <w:spacing w:before="29"/>
              <w:ind w:left="221" w:right="207"/>
              <w:rPr>
                <w:sz w:val="20"/>
              </w:rPr>
            </w:pPr>
            <w:r>
              <w:rPr>
                <w:sz w:val="20"/>
              </w:rPr>
              <w:t>0.51</w:t>
            </w:r>
          </w:p>
        </w:tc>
        <w:tc>
          <w:tcPr>
            <w:tcW w:w="959" w:type="dxa"/>
            <w:shd w:val="clear" w:color="auto" w:fill="D8D8D8"/>
          </w:tcPr>
          <w:p w14:paraId="7A206BA3" w14:textId="77777777" w:rsidR="00492120" w:rsidRDefault="00492120" w:rsidP="00492120">
            <w:pPr>
              <w:pStyle w:val="TableParagraph"/>
              <w:spacing w:before="29"/>
              <w:ind w:right="288"/>
              <w:jc w:val="right"/>
              <w:rPr>
                <w:sz w:val="20"/>
              </w:rPr>
            </w:pPr>
            <w:r>
              <w:rPr>
                <w:w w:val="95"/>
                <w:sz w:val="20"/>
              </w:rPr>
              <w:t>0.01</w:t>
            </w:r>
          </w:p>
        </w:tc>
        <w:tc>
          <w:tcPr>
            <w:tcW w:w="1137" w:type="dxa"/>
            <w:shd w:val="clear" w:color="auto" w:fill="D8D8D8"/>
          </w:tcPr>
          <w:p w14:paraId="48CE3D5B" w14:textId="77777777" w:rsidR="00492120" w:rsidRDefault="00492120" w:rsidP="00492120">
            <w:pPr>
              <w:pStyle w:val="TableParagraph"/>
              <w:spacing w:before="29"/>
              <w:ind w:left="312" w:right="294"/>
              <w:rPr>
                <w:sz w:val="20"/>
              </w:rPr>
            </w:pPr>
            <w:r>
              <w:rPr>
                <w:sz w:val="20"/>
              </w:rPr>
              <w:t>0.91</w:t>
            </w:r>
          </w:p>
        </w:tc>
        <w:tc>
          <w:tcPr>
            <w:tcW w:w="871" w:type="dxa"/>
            <w:shd w:val="clear" w:color="auto" w:fill="D8D8D8"/>
          </w:tcPr>
          <w:p w14:paraId="2B14B0B0" w14:textId="77777777" w:rsidR="00492120" w:rsidRDefault="00492120" w:rsidP="00492120">
            <w:pPr>
              <w:pStyle w:val="TableParagraph"/>
              <w:spacing w:before="29"/>
              <w:ind w:left="192" w:right="176"/>
              <w:rPr>
                <w:sz w:val="20"/>
              </w:rPr>
            </w:pPr>
            <w:r>
              <w:rPr>
                <w:sz w:val="20"/>
              </w:rPr>
              <w:t>0.01</w:t>
            </w:r>
          </w:p>
        </w:tc>
        <w:tc>
          <w:tcPr>
            <w:tcW w:w="1005" w:type="dxa"/>
            <w:shd w:val="clear" w:color="auto" w:fill="D8D8D8"/>
          </w:tcPr>
          <w:p w14:paraId="53CB279A" w14:textId="77777777" w:rsidR="00492120" w:rsidRDefault="00492120" w:rsidP="00492120">
            <w:pPr>
              <w:pStyle w:val="TableParagraph"/>
              <w:spacing w:before="29"/>
              <w:ind w:right="310"/>
              <w:jc w:val="right"/>
              <w:rPr>
                <w:sz w:val="20"/>
              </w:rPr>
            </w:pPr>
            <w:r>
              <w:rPr>
                <w:w w:val="95"/>
                <w:sz w:val="20"/>
              </w:rPr>
              <w:t>0.06</w:t>
            </w:r>
          </w:p>
        </w:tc>
        <w:tc>
          <w:tcPr>
            <w:tcW w:w="1003" w:type="dxa"/>
            <w:shd w:val="clear" w:color="auto" w:fill="D8D8D8"/>
          </w:tcPr>
          <w:p w14:paraId="33BB2CB7" w14:textId="77777777" w:rsidR="00492120" w:rsidRDefault="00492120" w:rsidP="00492120">
            <w:pPr>
              <w:pStyle w:val="TableParagraph"/>
              <w:spacing w:before="29"/>
              <w:ind w:left="307" w:right="292"/>
              <w:rPr>
                <w:sz w:val="20"/>
              </w:rPr>
            </w:pPr>
            <w:r>
              <w:rPr>
                <w:sz w:val="20"/>
              </w:rPr>
              <w:t>0.03</w:t>
            </w:r>
          </w:p>
        </w:tc>
      </w:tr>
    </w:tbl>
    <w:p w14:paraId="4B281576" w14:textId="77777777" w:rsidR="00492120" w:rsidRDefault="00492120" w:rsidP="00492120">
      <w:pPr>
        <w:pStyle w:val="BodyText"/>
        <w:spacing w:before="5"/>
        <w:rPr>
          <w:sz w:val="16"/>
        </w:rPr>
      </w:pPr>
    </w:p>
    <w:p w14:paraId="5BCC31F2" w14:textId="77777777" w:rsidR="00492120" w:rsidRPr="00807048" w:rsidRDefault="00492120" w:rsidP="002E6E28">
      <w:pPr>
        <w:ind w:left="-90"/>
        <w:rPr>
          <w:b/>
          <w:bCs/>
        </w:rPr>
      </w:pPr>
      <w:r w:rsidRPr="00807048">
        <w:rPr>
          <w:b/>
          <w:bCs/>
          <w:w w:val="105"/>
        </w:rPr>
        <w:t>Reference</w:t>
      </w:r>
    </w:p>
    <w:p w14:paraId="43A50833" w14:textId="77777777" w:rsidR="00492120" w:rsidRPr="00807048" w:rsidRDefault="00492120" w:rsidP="00492120">
      <w:pPr>
        <w:pStyle w:val="BodyText"/>
        <w:rPr>
          <w:b/>
          <w:bCs/>
          <w:sz w:val="34"/>
        </w:rPr>
      </w:pPr>
    </w:p>
    <w:p w14:paraId="2D386CF6" w14:textId="77777777" w:rsidR="00492120" w:rsidRDefault="00492120" w:rsidP="002E6E28">
      <w:pPr>
        <w:pStyle w:val="BodyText"/>
        <w:spacing w:before="218"/>
      </w:pPr>
      <w:r>
        <w:t>No Child Left Behind (NCLB) Act of 2001, Pub. L. No. 107-110, § 115, Stat. 1425 (2002).</w:t>
      </w:r>
    </w:p>
    <w:p w14:paraId="68B8EA70" w14:textId="77777777" w:rsidR="00492120" w:rsidRDefault="00492120" w:rsidP="00492120">
      <w:pPr>
        <w:sectPr w:rsidR="00492120" w:rsidSect="00660F13">
          <w:footerReference w:type="default" r:id="rId93"/>
          <w:pgSz w:w="12240" w:h="15840"/>
          <w:pgMar w:top="1080" w:right="1220" w:bottom="1260" w:left="1220" w:header="741" w:footer="0" w:gutter="0"/>
          <w:cols w:space="720"/>
          <w:docGrid w:linePitch="326"/>
        </w:sectPr>
      </w:pPr>
    </w:p>
    <w:p w14:paraId="7ACAC1CB" w14:textId="6DF94FFB" w:rsidR="00492120" w:rsidRPr="00807048" w:rsidRDefault="00C81626" w:rsidP="00492120">
      <w:pPr>
        <w:rPr>
          <w:b/>
          <w:bCs/>
        </w:rPr>
      </w:pPr>
      <w:r>
        <w:rPr>
          <w:b/>
          <w:bCs/>
          <w:w w:val="110"/>
        </w:rPr>
        <w:t>Attachment</w:t>
      </w:r>
      <w:r w:rsidR="003122BD">
        <w:rPr>
          <w:b/>
          <w:bCs/>
          <w:w w:val="110"/>
        </w:rPr>
        <w:t xml:space="preserve"> E</w:t>
      </w:r>
      <w:r w:rsidR="00FF1054">
        <w:rPr>
          <w:b/>
          <w:bCs/>
          <w:w w:val="110"/>
        </w:rPr>
        <w:t xml:space="preserve"> Continued</w:t>
      </w:r>
      <w:r w:rsidR="003122BD">
        <w:rPr>
          <w:b/>
          <w:bCs/>
          <w:w w:val="110"/>
        </w:rPr>
        <w:t>-</w:t>
      </w:r>
      <w:r w:rsidR="00492120" w:rsidRPr="00807048">
        <w:rPr>
          <w:b/>
          <w:bCs/>
          <w:w w:val="110"/>
        </w:rPr>
        <w:t>Appendix A: Proposed Breakdown of ToMs by Year</w:t>
      </w:r>
    </w:p>
    <w:p w14:paraId="4F797504" w14:textId="77777777" w:rsidR="00492120" w:rsidRPr="00807048" w:rsidRDefault="00492120" w:rsidP="00492120">
      <w:pPr>
        <w:pStyle w:val="BodyText"/>
        <w:rPr>
          <w:b/>
          <w:bCs/>
          <w:sz w:val="34"/>
        </w:rPr>
      </w:pPr>
    </w:p>
    <w:p w14:paraId="018B066E" w14:textId="77777777" w:rsidR="00492120" w:rsidRPr="002E6E28" w:rsidRDefault="00492120" w:rsidP="00492120">
      <w:pPr>
        <w:spacing w:before="223"/>
        <w:ind w:left="140"/>
        <w:rPr>
          <w:sz w:val="16"/>
          <w:szCs w:val="16"/>
        </w:rPr>
      </w:pPr>
      <w:r w:rsidRPr="002E6E28">
        <w:rPr>
          <w:w w:val="105"/>
          <w:sz w:val="16"/>
          <w:szCs w:val="16"/>
        </w:rPr>
        <w:t>Table A-1. 2016, 2017, 2018, and Proposed 2019 Test Specification Alignment to ToMs—Grade Band K</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4"/>
        <w:gridCol w:w="900"/>
        <w:gridCol w:w="1052"/>
        <w:gridCol w:w="931"/>
        <w:gridCol w:w="897"/>
        <w:gridCol w:w="963"/>
        <w:gridCol w:w="929"/>
        <w:gridCol w:w="931"/>
        <w:gridCol w:w="1047"/>
        <w:gridCol w:w="813"/>
        <w:gridCol w:w="929"/>
        <w:gridCol w:w="958"/>
        <w:gridCol w:w="902"/>
      </w:tblGrid>
      <w:tr w:rsidR="00492120" w14:paraId="748FE759" w14:textId="77777777" w:rsidTr="00C81626">
        <w:trPr>
          <w:trHeight w:val="299"/>
        </w:trPr>
        <w:tc>
          <w:tcPr>
            <w:tcW w:w="834" w:type="dxa"/>
            <w:vMerge w:val="restart"/>
            <w:tcBorders>
              <w:left w:val="single" w:sz="12" w:space="0" w:color="000000"/>
              <w:right w:val="single" w:sz="12" w:space="0" w:color="000000"/>
            </w:tcBorders>
            <w:shd w:val="clear" w:color="auto" w:fill="E6E6E6"/>
          </w:tcPr>
          <w:p w14:paraId="4D82539F" w14:textId="77777777" w:rsidR="00492120" w:rsidRDefault="00492120" w:rsidP="00807048">
            <w:pPr>
              <w:pStyle w:val="TableParagraph"/>
              <w:jc w:val="center"/>
            </w:pPr>
          </w:p>
          <w:p w14:paraId="1BCED44E" w14:textId="77777777" w:rsidR="00492120" w:rsidRDefault="00492120" w:rsidP="00807048">
            <w:pPr>
              <w:pStyle w:val="TableParagraph"/>
              <w:spacing w:before="5"/>
              <w:jc w:val="center"/>
              <w:rPr>
                <w:sz w:val="29"/>
              </w:rPr>
            </w:pPr>
          </w:p>
          <w:p w14:paraId="68B37599" w14:textId="77777777" w:rsidR="00492120" w:rsidRDefault="00492120" w:rsidP="00807048">
            <w:pPr>
              <w:pStyle w:val="TableParagraph"/>
              <w:ind w:left="186"/>
              <w:jc w:val="center"/>
            </w:pPr>
            <w:r>
              <w:rPr>
                <w:w w:val="105"/>
              </w:rPr>
              <w:t>ToMs</w:t>
            </w:r>
          </w:p>
        </w:tc>
        <w:tc>
          <w:tcPr>
            <w:tcW w:w="2883" w:type="dxa"/>
            <w:gridSpan w:val="3"/>
            <w:tcBorders>
              <w:left w:val="single" w:sz="12" w:space="0" w:color="000000"/>
              <w:right w:val="single" w:sz="12" w:space="0" w:color="000000"/>
            </w:tcBorders>
            <w:shd w:val="clear" w:color="auto" w:fill="E6E6E6"/>
          </w:tcPr>
          <w:p w14:paraId="47B35070" w14:textId="77777777" w:rsidR="00492120" w:rsidRDefault="00492120" w:rsidP="00807048">
            <w:pPr>
              <w:pStyle w:val="TableParagraph"/>
              <w:spacing w:before="22"/>
              <w:ind w:left="894"/>
              <w:jc w:val="center"/>
            </w:pPr>
            <w:r>
              <w:rPr>
                <w:w w:val="105"/>
              </w:rPr>
              <w:t>Total 2016</w:t>
            </w:r>
          </w:p>
        </w:tc>
        <w:tc>
          <w:tcPr>
            <w:tcW w:w="2789" w:type="dxa"/>
            <w:gridSpan w:val="3"/>
            <w:tcBorders>
              <w:left w:val="single" w:sz="12" w:space="0" w:color="000000"/>
              <w:right w:val="single" w:sz="12" w:space="0" w:color="000000"/>
            </w:tcBorders>
            <w:shd w:val="clear" w:color="auto" w:fill="E6E6E6"/>
          </w:tcPr>
          <w:p w14:paraId="4521BB11" w14:textId="77777777" w:rsidR="00492120" w:rsidRDefault="00492120" w:rsidP="00807048">
            <w:pPr>
              <w:pStyle w:val="TableParagraph"/>
              <w:spacing w:before="22"/>
              <w:ind w:left="895"/>
              <w:jc w:val="center"/>
            </w:pPr>
            <w:r>
              <w:rPr>
                <w:w w:val="105"/>
              </w:rPr>
              <w:t>Total 2017</w:t>
            </w:r>
          </w:p>
        </w:tc>
        <w:tc>
          <w:tcPr>
            <w:tcW w:w="2791" w:type="dxa"/>
            <w:gridSpan w:val="3"/>
            <w:tcBorders>
              <w:left w:val="single" w:sz="12" w:space="0" w:color="000000"/>
              <w:right w:val="single" w:sz="12" w:space="0" w:color="000000"/>
            </w:tcBorders>
            <w:shd w:val="clear" w:color="auto" w:fill="E6E6E6"/>
          </w:tcPr>
          <w:p w14:paraId="3A1267F9" w14:textId="77777777" w:rsidR="00492120" w:rsidRDefault="00492120" w:rsidP="00807048">
            <w:pPr>
              <w:pStyle w:val="TableParagraph"/>
              <w:spacing w:before="22"/>
              <w:ind w:left="894"/>
              <w:jc w:val="center"/>
            </w:pPr>
            <w:r>
              <w:rPr>
                <w:w w:val="105"/>
              </w:rPr>
              <w:t>Total 2018</w:t>
            </w:r>
          </w:p>
        </w:tc>
        <w:tc>
          <w:tcPr>
            <w:tcW w:w="2789" w:type="dxa"/>
            <w:gridSpan w:val="3"/>
            <w:tcBorders>
              <w:left w:val="single" w:sz="12" w:space="0" w:color="000000"/>
            </w:tcBorders>
            <w:shd w:val="clear" w:color="auto" w:fill="E6E6E6"/>
          </w:tcPr>
          <w:p w14:paraId="6F2B8B67" w14:textId="77777777" w:rsidR="00492120" w:rsidRDefault="00492120" w:rsidP="00807048">
            <w:pPr>
              <w:pStyle w:val="TableParagraph"/>
              <w:spacing w:before="22"/>
              <w:ind w:left="895"/>
              <w:jc w:val="center"/>
            </w:pPr>
            <w:r>
              <w:rPr>
                <w:w w:val="105"/>
              </w:rPr>
              <w:t>Total 2019</w:t>
            </w:r>
          </w:p>
        </w:tc>
      </w:tr>
      <w:tr w:rsidR="00492120" w14:paraId="0B0E4468" w14:textId="77777777" w:rsidTr="00C81626">
        <w:trPr>
          <w:trHeight w:val="899"/>
        </w:trPr>
        <w:tc>
          <w:tcPr>
            <w:tcW w:w="834" w:type="dxa"/>
            <w:vMerge/>
            <w:tcBorders>
              <w:top w:val="nil"/>
              <w:left w:val="single" w:sz="12" w:space="0" w:color="000000"/>
              <w:right w:val="single" w:sz="12" w:space="0" w:color="000000"/>
            </w:tcBorders>
            <w:shd w:val="clear" w:color="auto" w:fill="E6E6E6"/>
          </w:tcPr>
          <w:p w14:paraId="4FAB4821" w14:textId="77777777" w:rsidR="00492120" w:rsidRDefault="00492120" w:rsidP="00807048">
            <w:pPr>
              <w:jc w:val="center"/>
              <w:rPr>
                <w:sz w:val="2"/>
                <w:szCs w:val="2"/>
              </w:rPr>
            </w:pPr>
          </w:p>
        </w:tc>
        <w:tc>
          <w:tcPr>
            <w:tcW w:w="900" w:type="dxa"/>
            <w:tcBorders>
              <w:left w:val="single" w:sz="12" w:space="0" w:color="000000"/>
              <w:right w:val="single" w:sz="12" w:space="0" w:color="000000"/>
            </w:tcBorders>
            <w:shd w:val="clear" w:color="auto" w:fill="E6E6E6"/>
          </w:tcPr>
          <w:p w14:paraId="78FAEB22" w14:textId="77777777" w:rsidR="00492120" w:rsidRDefault="00492120" w:rsidP="00807048">
            <w:pPr>
              <w:pStyle w:val="TableParagraph"/>
              <w:jc w:val="center"/>
              <w:rPr>
                <w:sz w:val="28"/>
              </w:rPr>
            </w:pPr>
          </w:p>
          <w:p w14:paraId="4D1B6CB0" w14:textId="77777777" w:rsidR="00492120" w:rsidRDefault="00492120" w:rsidP="00807048">
            <w:pPr>
              <w:pStyle w:val="TableParagraph"/>
              <w:ind w:left="104" w:right="78"/>
              <w:jc w:val="center"/>
            </w:pPr>
            <w:r>
              <w:rPr>
                <w:w w:val="110"/>
              </w:rPr>
              <w:t>N Item</w:t>
            </w:r>
          </w:p>
        </w:tc>
        <w:tc>
          <w:tcPr>
            <w:tcW w:w="1052" w:type="dxa"/>
            <w:tcBorders>
              <w:left w:val="single" w:sz="12" w:space="0" w:color="000000"/>
              <w:right w:val="single" w:sz="12" w:space="0" w:color="000000"/>
            </w:tcBorders>
            <w:shd w:val="clear" w:color="auto" w:fill="E6E6E6"/>
          </w:tcPr>
          <w:p w14:paraId="30258729" w14:textId="77777777" w:rsidR="00492120" w:rsidRDefault="00492120" w:rsidP="00807048">
            <w:pPr>
              <w:pStyle w:val="TableParagraph"/>
              <w:spacing w:before="197" w:line="252" w:lineRule="exact"/>
              <w:ind w:left="28"/>
              <w:jc w:val="center"/>
            </w:pPr>
            <w:r>
              <w:t>N</w:t>
            </w:r>
          </w:p>
          <w:p w14:paraId="2ABF06F6" w14:textId="77777777" w:rsidR="00492120" w:rsidRDefault="00492120" w:rsidP="00807048">
            <w:pPr>
              <w:pStyle w:val="TableParagraph"/>
              <w:spacing w:line="252" w:lineRule="exact"/>
              <w:ind w:left="155" w:right="125"/>
              <w:jc w:val="center"/>
            </w:pPr>
            <w:r>
              <w:rPr>
                <w:w w:val="105"/>
              </w:rPr>
              <w:t>Points</w:t>
            </w:r>
          </w:p>
        </w:tc>
        <w:tc>
          <w:tcPr>
            <w:tcW w:w="931" w:type="dxa"/>
            <w:tcBorders>
              <w:left w:val="single" w:sz="12" w:space="0" w:color="000000"/>
              <w:right w:val="single" w:sz="12" w:space="0" w:color="000000"/>
            </w:tcBorders>
            <w:shd w:val="clear" w:color="auto" w:fill="E6E6E6"/>
          </w:tcPr>
          <w:p w14:paraId="7D7AE7C0" w14:textId="77777777" w:rsidR="00492120" w:rsidRDefault="00492120" w:rsidP="00807048">
            <w:pPr>
              <w:pStyle w:val="TableParagraph"/>
              <w:spacing w:before="197" w:line="252" w:lineRule="exact"/>
              <w:ind w:left="30"/>
              <w:jc w:val="center"/>
            </w:pPr>
            <w:r>
              <w:rPr>
                <w:w w:val="120"/>
              </w:rPr>
              <w:t>%</w:t>
            </w:r>
          </w:p>
          <w:p w14:paraId="6F19AF87" w14:textId="77777777" w:rsidR="00492120" w:rsidRDefault="00492120" w:rsidP="00807048">
            <w:pPr>
              <w:pStyle w:val="TableParagraph"/>
              <w:spacing w:line="252" w:lineRule="exact"/>
              <w:ind w:left="104" w:right="76"/>
              <w:jc w:val="center"/>
            </w:pPr>
            <w:r>
              <w:rPr>
                <w:w w:val="110"/>
              </w:rPr>
              <w:t>Point</w:t>
            </w:r>
          </w:p>
        </w:tc>
        <w:tc>
          <w:tcPr>
            <w:tcW w:w="897" w:type="dxa"/>
            <w:tcBorders>
              <w:left w:val="single" w:sz="12" w:space="0" w:color="000000"/>
            </w:tcBorders>
            <w:shd w:val="clear" w:color="auto" w:fill="E6E6E6"/>
          </w:tcPr>
          <w:p w14:paraId="476FB4C5" w14:textId="77777777" w:rsidR="00492120" w:rsidRDefault="00492120" w:rsidP="00807048">
            <w:pPr>
              <w:pStyle w:val="TableParagraph"/>
              <w:jc w:val="center"/>
              <w:rPr>
                <w:sz w:val="28"/>
              </w:rPr>
            </w:pPr>
          </w:p>
          <w:p w14:paraId="2376C49B" w14:textId="77777777" w:rsidR="00492120" w:rsidRDefault="00492120" w:rsidP="00807048">
            <w:pPr>
              <w:pStyle w:val="TableParagraph"/>
              <w:ind w:left="104" w:right="85"/>
              <w:jc w:val="center"/>
            </w:pPr>
            <w:r>
              <w:rPr>
                <w:w w:val="110"/>
              </w:rPr>
              <w:t>N Item</w:t>
            </w:r>
          </w:p>
        </w:tc>
        <w:tc>
          <w:tcPr>
            <w:tcW w:w="963" w:type="dxa"/>
            <w:shd w:val="clear" w:color="auto" w:fill="E6E6E6"/>
          </w:tcPr>
          <w:p w14:paraId="1E613C63" w14:textId="77777777" w:rsidR="00492120" w:rsidRDefault="00492120" w:rsidP="00807048">
            <w:pPr>
              <w:pStyle w:val="TableParagraph"/>
              <w:spacing w:before="197" w:line="252" w:lineRule="exact"/>
              <w:ind w:left="26"/>
              <w:jc w:val="center"/>
            </w:pPr>
            <w:r>
              <w:t>N</w:t>
            </w:r>
          </w:p>
          <w:p w14:paraId="13565FC9" w14:textId="77777777" w:rsidR="00492120" w:rsidRDefault="00492120" w:rsidP="00807048">
            <w:pPr>
              <w:pStyle w:val="TableParagraph"/>
              <w:spacing w:line="252" w:lineRule="exact"/>
              <w:ind w:left="165" w:right="138"/>
              <w:jc w:val="center"/>
            </w:pPr>
            <w:r>
              <w:rPr>
                <w:w w:val="105"/>
              </w:rPr>
              <w:t>Points</w:t>
            </w:r>
          </w:p>
        </w:tc>
        <w:tc>
          <w:tcPr>
            <w:tcW w:w="929" w:type="dxa"/>
            <w:tcBorders>
              <w:right w:val="single" w:sz="12" w:space="0" w:color="000000"/>
            </w:tcBorders>
            <w:shd w:val="clear" w:color="auto" w:fill="E6E6E6"/>
          </w:tcPr>
          <w:p w14:paraId="73A54FDF" w14:textId="77777777" w:rsidR="00492120" w:rsidRDefault="00492120" w:rsidP="00807048">
            <w:pPr>
              <w:pStyle w:val="TableParagraph"/>
              <w:spacing w:before="197" w:line="252" w:lineRule="exact"/>
              <w:ind w:left="42"/>
              <w:jc w:val="center"/>
            </w:pPr>
            <w:r>
              <w:rPr>
                <w:w w:val="120"/>
              </w:rPr>
              <w:t>%</w:t>
            </w:r>
          </w:p>
          <w:p w14:paraId="27F62483" w14:textId="77777777" w:rsidR="00492120" w:rsidRDefault="00492120" w:rsidP="00807048">
            <w:pPr>
              <w:pStyle w:val="TableParagraph"/>
              <w:spacing w:line="252" w:lineRule="exact"/>
              <w:ind w:left="104" w:right="64"/>
              <w:jc w:val="center"/>
            </w:pPr>
            <w:r>
              <w:rPr>
                <w:w w:val="110"/>
              </w:rPr>
              <w:t>Point</w:t>
            </w:r>
          </w:p>
        </w:tc>
        <w:tc>
          <w:tcPr>
            <w:tcW w:w="931" w:type="dxa"/>
            <w:tcBorders>
              <w:left w:val="single" w:sz="12" w:space="0" w:color="000000"/>
            </w:tcBorders>
            <w:shd w:val="clear" w:color="auto" w:fill="E6E6E6"/>
          </w:tcPr>
          <w:p w14:paraId="28E36ADE" w14:textId="77777777" w:rsidR="00492120" w:rsidRDefault="00492120" w:rsidP="00807048">
            <w:pPr>
              <w:pStyle w:val="TableParagraph"/>
              <w:jc w:val="center"/>
              <w:rPr>
                <w:sz w:val="28"/>
              </w:rPr>
            </w:pPr>
          </w:p>
          <w:p w14:paraId="37877FBF" w14:textId="77777777" w:rsidR="00492120" w:rsidRDefault="00492120" w:rsidP="00807048">
            <w:pPr>
              <w:pStyle w:val="TableParagraph"/>
              <w:ind w:left="104" w:right="88"/>
              <w:jc w:val="center"/>
            </w:pPr>
            <w:r>
              <w:rPr>
                <w:w w:val="110"/>
              </w:rPr>
              <w:t>N Item</w:t>
            </w:r>
          </w:p>
        </w:tc>
        <w:tc>
          <w:tcPr>
            <w:tcW w:w="1047" w:type="dxa"/>
            <w:shd w:val="clear" w:color="auto" w:fill="E6E6E6"/>
          </w:tcPr>
          <w:p w14:paraId="643C8598" w14:textId="77777777" w:rsidR="00492120" w:rsidRDefault="00492120" w:rsidP="00807048">
            <w:pPr>
              <w:pStyle w:val="TableParagraph"/>
              <w:spacing w:before="197" w:line="252" w:lineRule="exact"/>
              <w:ind w:left="28"/>
              <w:jc w:val="center"/>
            </w:pPr>
            <w:r>
              <w:t>N</w:t>
            </w:r>
          </w:p>
          <w:p w14:paraId="00DE15CE" w14:textId="77777777" w:rsidR="00492120" w:rsidRDefault="00492120" w:rsidP="00807048">
            <w:pPr>
              <w:pStyle w:val="TableParagraph"/>
              <w:spacing w:line="252" w:lineRule="exact"/>
              <w:ind w:left="165" w:right="135"/>
              <w:jc w:val="center"/>
            </w:pPr>
            <w:r>
              <w:rPr>
                <w:w w:val="105"/>
              </w:rPr>
              <w:t>Points</w:t>
            </w:r>
          </w:p>
        </w:tc>
        <w:tc>
          <w:tcPr>
            <w:tcW w:w="813" w:type="dxa"/>
            <w:tcBorders>
              <w:right w:val="single" w:sz="12" w:space="0" w:color="000000"/>
            </w:tcBorders>
            <w:shd w:val="clear" w:color="auto" w:fill="E6E6E6"/>
          </w:tcPr>
          <w:p w14:paraId="62F71D6E" w14:textId="77777777" w:rsidR="00492120" w:rsidRDefault="00492120" w:rsidP="00807048">
            <w:pPr>
              <w:pStyle w:val="TableParagraph"/>
              <w:spacing w:before="197" w:line="252" w:lineRule="exact"/>
              <w:ind w:left="40"/>
              <w:jc w:val="center"/>
            </w:pPr>
            <w:r>
              <w:rPr>
                <w:w w:val="120"/>
              </w:rPr>
              <w:t>%</w:t>
            </w:r>
          </w:p>
          <w:p w14:paraId="3D30FB80" w14:textId="77777777" w:rsidR="00492120" w:rsidRDefault="00492120" w:rsidP="00807048">
            <w:pPr>
              <w:pStyle w:val="TableParagraph"/>
              <w:spacing w:line="252" w:lineRule="exact"/>
              <w:ind w:left="104" w:right="66"/>
              <w:jc w:val="center"/>
            </w:pPr>
            <w:r>
              <w:rPr>
                <w:w w:val="110"/>
              </w:rPr>
              <w:t>Point</w:t>
            </w:r>
          </w:p>
        </w:tc>
        <w:tc>
          <w:tcPr>
            <w:tcW w:w="929" w:type="dxa"/>
            <w:tcBorders>
              <w:left w:val="single" w:sz="12" w:space="0" w:color="000000"/>
            </w:tcBorders>
            <w:shd w:val="clear" w:color="auto" w:fill="E6E6E6"/>
          </w:tcPr>
          <w:p w14:paraId="1B2D2A14" w14:textId="77777777" w:rsidR="00492120" w:rsidRDefault="00492120" w:rsidP="00807048">
            <w:pPr>
              <w:pStyle w:val="TableParagraph"/>
              <w:jc w:val="center"/>
              <w:rPr>
                <w:sz w:val="28"/>
              </w:rPr>
            </w:pPr>
          </w:p>
          <w:p w14:paraId="2EB40D2B" w14:textId="77777777" w:rsidR="00492120" w:rsidRDefault="00492120" w:rsidP="00807048">
            <w:pPr>
              <w:pStyle w:val="TableParagraph"/>
              <w:ind w:left="104" w:right="85"/>
              <w:jc w:val="center"/>
            </w:pPr>
            <w:r>
              <w:rPr>
                <w:w w:val="110"/>
              </w:rPr>
              <w:t>N Item</w:t>
            </w:r>
          </w:p>
        </w:tc>
        <w:tc>
          <w:tcPr>
            <w:tcW w:w="958" w:type="dxa"/>
            <w:shd w:val="clear" w:color="auto" w:fill="E6E6E6"/>
          </w:tcPr>
          <w:p w14:paraId="4C6A0489" w14:textId="77777777" w:rsidR="00492120" w:rsidRDefault="00492120" w:rsidP="00807048">
            <w:pPr>
              <w:pStyle w:val="TableParagraph"/>
              <w:spacing w:before="197" w:line="252" w:lineRule="exact"/>
              <w:ind w:left="26"/>
              <w:jc w:val="center"/>
            </w:pPr>
            <w:r>
              <w:t>N</w:t>
            </w:r>
          </w:p>
          <w:p w14:paraId="1A3CD46A" w14:textId="77777777" w:rsidR="00492120" w:rsidRDefault="00492120" w:rsidP="00807048">
            <w:pPr>
              <w:pStyle w:val="TableParagraph"/>
              <w:spacing w:line="252" w:lineRule="exact"/>
              <w:ind w:left="165" w:right="138"/>
              <w:jc w:val="center"/>
            </w:pPr>
            <w:r>
              <w:rPr>
                <w:w w:val="105"/>
              </w:rPr>
              <w:t>Points</w:t>
            </w:r>
          </w:p>
        </w:tc>
        <w:tc>
          <w:tcPr>
            <w:tcW w:w="902" w:type="dxa"/>
            <w:shd w:val="clear" w:color="auto" w:fill="E6E6E6"/>
          </w:tcPr>
          <w:p w14:paraId="2AAD956A" w14:textId="77777777" w:rsidR="00492120" w:rsidRDefault="00492120" w:rsidP="00807048">
            <w:pPr>
              <w:pStyle w:val="TableParagraph"/>
              <w:spacing w:before="197" w:line="252" w:lineRule="exact"/>
              <w:ind w:left="32"/>
              <w:jc w:val="center"/>
            </w:pPr>
            <w:r>
              <w:rPr>
                <w:w w:val="120"/>
              </w:rPr>
              <w:t>%</w:t>
            </w:r>
          </w:p>
          <w:p w14:paraId="6049D21B" w14:textId="77777777" w:rsidR="00492120" w:rsidRDefault="00492120" w:rsidP="00807048">
            <w:pPr>
              <w:pStyle w:val="TableParagraph"/>
              <w:spacing w:line="252" w:lineRule="exact"/>
              <w:ind w:left="165" w:right="135"/>
              <w:jc w:val="center"/>
            </w:pPr>
            <w:r>
              <w:rPr>
                <w:w w:val="110"/>
              </w:rPr>
              <w:t>Point</w:t>
            </w:r>
          </w:p>
        </w:tc>
      </w:tr>
      <w:tr w:rsidR="00492120" w14:paraId="75776B1B" w14:textId="77777777" w:rsidTr="00C81626">
        <w:trPr>
          <w:trHeight w:val="302"/>
        </w:trPr>
        <w:tc>
          <w:tcPr>
            <w:tcW w:w="834" w:type="dxa"/>
            <w:tcBorders>
              <w:left w:val="single" w:sz="12" w:space="0" w:color="000000"/>
              <w:right w:val="single" w:sz="12" w:space="0" w:color="000000"/>
            </w:tcBorders>
          </w:tcPr>
          <w:p w14:paraId="3D630127" w14:textId="77777777" w:rsidR="00492120" w:rsidRDefault="00492120" w:rsidP="00807048">
            <w:pPr>
              <w:pStyle w:val="TableParagraph"/>
              <w:ind w:left="29"/>
              <w:jc w:val="center"/>
            </w:pPr>
            <w:r>
              <w:t>1</w:t>
            </w:r>
          </w:p>
        </w:tc>
        <w:tc>
          <w:tcPr>
            <w:tcW w:w="900" w:type="dxa"/>
            <w:tcBorders>
              <w:left w:val="single" w:sz="12" w:space="0" w:color="000000"/>
              <w:right w:val="single" w:sz="12" w:space="0" w:color="000000"/>
            </w:tcBorders>
          </w:tcPr>
          <w:p w14:paraId="1A3017ED" w14:textId="77777777" w:rsidR="00492120" w:rsidRDefault="00492120" w:rsidP="00807048">
            <w:pPr>
              <w:pStyle w:val="TableParagraph"/>
              <w:ind w:left="103" w:right="78"/>
              <w:jc w:val="center"/>
            </w:pPr>
            <w:r>
              <w:t>15</w:t>
            </w:r>
          </w:p>
        </w:tc>
        <w:tc>
          <w:tcPr>
            <w:tcW w:w="1052" w:type="dxa"/>
            <w:tcBorders>
              <w:left w:val="single" w:sz="12" w:space="0" w:color="000000"/>
              <w:right w:val="single" w:sz="12" w:space="0" w:color="000000"/>
            </w:tcBorders>
          </w:tcPr>
          <w:p w14:paraId="4212A202" w14:textId="77777777" w:rsidR="00492120" w:rsidRDefault="00492120" w:rsidP="00807048">
            <w:pPr>
              <w:pStyle w:val="TableParagraph"/>
              <w:ind w:left="152" w:right="125"/>
              <w:jc w:val="center"/>
            </w:pPr>
            <w:r>
              <w:t>19</w:t>
            </w:r>
          </w:p>
        </w:tc>
        <w:tc>
          <w:tcPr>
            <w:tcW w:w="931" w:type="dxa"/>
            <w:tcBorders>
              <w:left w:val="single" w:sz="12" w:space="0" w:color="000000"/>
              <w:right w:val="single" w:sz="12" w:space="0" w:color="000000"/>
            </w:tcBorders>
          </w:tcPr>
          <w:p w14:paraId="5FDE086E" w14:textId="77777777" w:rsidR="00492120" w:rsidRDefault="00492120" w:rsidP="00807048">
            <w:pPr>
              <w:pStyle w:val="TableParagraph"/>
              <w:ind w:left="104" w:right="76"/>
              <w:jc w:val="center"/>
            </w:pPr>
            <w:r>
              <w:t>26.4</w:t>
            </w:r>
          </w:p>
        </w:tc>
        <w:tc>
          <w:tcPr>
            <w:tcW w:w="897" w:type="dxa"/>
            <w:tcBorders>
              <w:left w:val="single" w:sz="12" w:space="0" w:color="000000"/>
            </w:tcBorders>
          </w:tcPr>
          <w:p w14:paraId="63F65EC4" w14:textId="77777777" w:rsidR="00492120" w:rsidRDefault="00492120" w:rsidP="00807048">
            <w:pPr>
              <w:pStyle w:val="TableParagraph"/>
              <w:ind w:left="102" w:right="85"/>
              <w:jc w:val="center"/>
            </w:pPr>
            <w:r>
              <w:t>14</w:t>
            </w:r>
          </w:p>
        </w:tc>
        <w:tc>
          <w:tcPr>
            <w:tcW w:w="963" w:type="dxa"/>
          </w:tcPr>
          <w:p w14:paraId="7D9E7A3D" w14:textId="77777777" w:rsidR="00492120" w:rsidRDefault="00492120" w:rsidP="00807048">
            <w:pPr>
              <w:pStyle w:val="TableParagraph"/>
              <w:ind w:left="163" w:right="138"/>
              <w:jc w:val="center"/>
            </w:pPr>
            <w:r>
              <w:t>18</w:t>
            </w:r>
          </w:p>
        </w:tc>
        <w:tc>
          <w:tcPr>
            <w:tcW w:w="929" w:type="dxa"/>
            <w:tcBorders>
              <w:right w:val="single" w:sz="12" w:space="0" w:color="000000"/>
            </w:tcBorders>
          </w:tcPr>
          <w:p w14:paraId="43C46BB9" w14:textId="77777777" w:rsidR="00492120" w:rsidRDefault="00492120" w:rsidP="00807048">
            <w:pPr>
              <w:pStyle w:val="TableParagraph"/>
              <w:ind w:left="104" w:right="64"/>
              <w:jc w:val="center"/>
            </w:pPr>
            <w:r>
              <w:t>25.0</w:t>
            </w:r>
          </w:p>
        </w:tc>
        <w:tc>
          <w:tcPr>
            <w:tcW w:w="931" w:type="dxa"/>
            <w:tcBorders>
              <w:left w:val="single" w:sz="12" w:space="0" w:color="000000"/>
            </w:tcBorders>
          </w:tcPr>
          <w:p w14:paraId="616571E5" w14:textId="77777777" w:rsidR="00492120" w:rsidRDefault="00492120" w:rsidP="00807048">
            <w:pPr>
              <w:pStyle w:val="TableParagraph"/>
              <w:ind w:left="103" w:right="88"/>
              <w:jc w:val="center"/>
            </w:pPr>
            <w:r>
              <w:t>16</w:t>
            </w:r>
          </w:p>
        </w:tc>
        <w:tc>
          <w:tcPr>
            <w:tcW w:w="1047" w:type="dxa"/>
          </w:tcPr>
          <w:p w14:paraId="0BCF484B" w14:textId="77777777" w:rsidR="00492120" w:rsidRDefault="00492120" w:rsidP="00807048">
            <w:pPr>
              <w:pStyle w:val="TableParagraph"/>
              <w:ind w:left="162" w:right="135"/>
              <w:jc w:val="center"/>
            </w:pPr>
            <w:r>
              <w:t>21</w:t>
            </w:r>
          </w:p>
        </w:tc>
        <w:tc>
          <w:tcPr>
            <w:tcW w:w="813" w:type="dxa"/>
            <w:tcBorders>
              <w:right w:val="single" w:sz="12" w:space="0" w:color="000000"/>
            </w:tcBorders>
          </w:tcPr>
          <w:p w14:paraId="2A152084" w14:textId="77777777" w:rsidR="00492120" w:rsidRDefault="00492120" w:rsidP="00807048">
            <w:pPr>
              <w:pStyle w:val="TableParagraph"/>
              <w:ind w:left="104" w:right="66"/>
              <w:jc w:val="center"/>
            </w:pPr>
            <w:r>
              <w:t>29.2</w:t>
            </w:r>
          </w:p>
        </w:tc>
        <w:tc>
          <w:tcPr>
            <w:tcW w:w="929" w:type="dxa"/>
            <w:tcBorders>
              <w:left w:val="single" w:sz="12" w:space="0" w:color="000000"/>
            </w:tcBorders>
          </w:tcPr>
          <w:p w14:paraId="078D356F" w14:textId="77777777" w:rsidR="00492120" w:rsidRDefault="00492120" w:rsidP="00807048">
            <w:pPr>
              <w:pStyle w:val="TableParagraph"/>
              <w:ind w:left="102" w:right="85"/>
              <w:jc w:val="center"/>
            </w:pPr>
            <w:r>
              <w:t>17</w:t>
            </w:r>
          </w:p>
        </w:tc>
        <w:tc>
          <w:tcPr>
            <w:tcW w:w="958" w:type="dxa"/>
          </w:tcPr>
          <w:p w14:paraId="4F478FC2" w14:textId="77777777" w:rsidR="00492120" w:rsidRDefault="00492120" w:rsidP="00807048">
            <w:pPr>
              <w:pStyle w:val="TableParagraph"/>
              <w:ind w:left="163" w:right="138"/>
              <w:jc w:val="center"/>
            </w:pPr>
            <w:r>
              <w:t>24</w:t>
            </w:r>
          </w:p>
        </w:tc>
        <w:tc>
          <w:tcPr>
            <w:tcW w:w="902" w:type="dxa"/>
          </w:tcPr>
          <w:p w14:paraId="0762D44E" w14:textId="77777777" w:rsidR="00492120" w:rsidRDefault="00492120" w:rsidP="00807048">
            <w:pPr>
              <w:pStyle w:val="TableParagraph"/>
              <w:ind w:right="248"/>
              <w:jc w:val="center"/>
            </w:pPr>
            <w:r>
              <w:t>33.3</w:t>
            </w:r>
          </w:p>
        </w:tc>
      </w:tr>
      <w:tr w:rsidR="00492120" w14:paraId="06720FCC" w14:textId="77777777" w:rsidTr="00C81626">
        <w:trPr>
          <w:trHeight w:val="299"/>
        </w:trPr>
        <w:tc>
          <w:tcPr>
            <w:tcW w:w="834" w:type="dxa"/>
            <w:tcBorders>
              <w:left w:val="single" w:sz="12" w:space="0" w:color="000000"/>
              <w:right w:val="single" w:sz="12" w:space="0" w:color="000000"/>
            </w:tcBorders>
          </w:tcPr>
          <w:p w14:paraId="0154E28C" w14:textId="77777777" w:rsidR="00492120" w:rsidRDefault="00492120" w:rsidP="00807048">
            <w:pPr>
              <w:pStyle w:val="TableParagraph"/>
              <w:ind w:left="29"/>
              <w:jc w:val="center"/>
            </w:pPr>
            <w:r>
              <w:t>2</w:t>
            </w:r>
          </w:p>
        </w:tc>
        <w:tc>
          <w:tcPr>
            <w:tcW w:w="900" w:type="dxa"/>
            <w:tcBorders>
              <w:left w:val="single" w:sz="12" w:space="0" w:color="000000"/>
              <w:right w:val="single" w:sz="12" w:space="0" w:color="000000"/>
            </w:tcBorders>
          </w:tcPr>
          <w:p w14:paraId="3083D287" w14:textId="77777777" w:rsidR="00492120" w:rsidRDefault="00492120" w:rsidP="00807048">
            <w:pPr>
              <w:pStyle w:val="TableParagraph"/>
              <w:ind w:left="103" w:right="78"/>
              <w:jc w:val="center"/>
            </w:pPr>
            <w:r>
              <w:t>15</w:t>
            </w:r>
          </w:p>
        </w:tc>
        <w:tc>
          <w:tcPr>
            <w:tcW w:w="1052" w:type="dxa"/>
            <w:tcBorders>
              <w:left w:val="single" w:sz="12" w:space="0" w:color="000000"/>
              <w:right w:val="single" w:sz="12" w:space="0" w:color="000000"/>
            </w:tcBorders>
          </w:tcPr>
          <w:p w14:paraId="4C304B54" w14:textId="77777777" w:rsidR="00492120" w:rsidRDefault="00492120" w:rsidP="00807048">
            <w:pPr>
              <w:pStyle w:val="TableParagraph"/>
              <w:ind w:left="152" w:right="125"/>
              <w:jc w:val="center"/>
            </w:pPr>
            <w:r>
              <w:t>25</w:t>
            </w:r>
          </w:p>
        </w:tc>
        <w:tc>
          <w:tcPr>
            <w:tcW w:w="931" w:type="dxa"/>
            <w:tcBorders>
              <w:left w:val="single" w:sz="12" w:space="0" w:color="000000"/>
              <w:right w:val="single" w:sz="12" w:space="0" w:color="000000"/>
            </w:tcBorders>
          </w:tcPr>
          <w:p w14:paraId="73C6A307" w14:textId="77777777" w:rsidR="00492120" w:rsidRDefault="00492120" w:rsidP="00807048">
            <w:pPr>
              <w:pStyle w:val="TableParagraph"/>
              <w:ind w:left="104" w:right="76"/>
              <w:jc w:val="center"/>
            </w:pPr>
            <w:r>
              <w:t>34.7</w:t>
            </w:r>
          </w:p>
        </w:tc>
        <w:tc>
          <w:tcPr>
            <w:tcW w:w="897" w:type="dxa"/>
            <w:tcBorders>
              <w:left w:val="single" w:sz="12" w:space="0" w:color="000000"/>
            </w:tcBorders>
          </w:tcPr>
          <w:p w14:paraId="26692D0B" w14:textId="77777777" w:rsidR="00492120" w:rsidRDefault="00492120" w:rsidP="00807048">
            <w:pPr>
              <w:pStyle w:val="TableParagraph"/>
              <w:ind w:left="102" w:right="85"/>
              <w:jc w:val="center"/>
            </w:pPr>
            <w:r>
              <w:t>14</w:t>
            </w:r>
          </w:p>
        </w:tc>
        <w:tc>
          <w:tcPr>
            <w:tcW w:w="963" w:type="dxa"/>
          </w:tcPr>
          <w:p w14:paraId="2BF1CF3F" w14:textId="77777777" w:rsidR="00492120" w:rsidRDefault="00492120" w:rsidP="00807048">
            <w:pPr>
              <w:pStyle w:val="TableParagraph"/>
              <w:ind w:left="163" w:right="138"/>
              <w:jc w:val="center"/>
            </w:pPr>
            <w:r>
              <w:t>22</w:t>
            </w:r>
          </w:p>
        </w:tc>
        <w:tc>
          <w:tcPr>
            <w:tcW w:w="929" w:type="dxa"/>
            <w:tcBorders>
              <w:right w:val="single" w:sz="12" w:space="0" w:color="000000"/>
            </w:tcBorders>
          </w:tcPr>
          <w:p w14:paraId="76A86BF7" w14:textId="77777777" w:rsidR="00492120" w:rsidRDefault="00492120" w:rsidP="00807048">
            <w:pPr>
              <w:pStyle w:val="TableParagraph"/>
              <w:ind w:left="104" w:right="64"/>
              <w:jc w:val="center"/>
            </w:pPr>
            <w:r>
              <w:t>30.6</w:t>
            </w:r>
          </w:p>
        </w:tc>
        <w:tc>
          <w:tcPr>
            <w:tcW w:w="931" w:type="dxa"/>
            <w:tcBorders>
              <w:left w:val="single" w:sz="12" w:space="0" w:color="000000"/>
            </w:tcBorders>
          </w:tcPr>
          <w:p w14:paraId="3642D8E5" w14:textId="77777777" w:rsidR="00492120" w:rsidRDefault="00492120" w:rsidP="00807048">
            <w:pPr>
              <w:pStyle w:val="TableParagraph"/>
              <w:ind w:left="103" w:right="88"/>
              <w:jc w:val="center"/>
            </w:pPr>
            <w:r>
              <w:t>13</w:t>
            </w:r>
          </w:p>
        </w:tc>
        <w:tc>
          <w:tcPr>
            <w:tcW w:w="1047" w:type="dxa"/>
          </w:tcPr>
          <w:p w14:paraId="3D878DE7" w14:textId="77777777" w:rsidR="00492120" w:rsidRDefault="00492120" w:rsidP="00807048">
            <w:pPr>
              <w:pStyle w:val="TableParagraph"/>
              <w:ind w:left="162" w:right="135"/>
              <w:jc w:val="center"/>
            </w:pPr>
            <w:r>
              <w:t>20</w:t>
            </w:r>
          </w:p>
        </w:tc>
        <w:tc>
          <w:tcPr>
            <w:tcW w:w="813" w:type="dxa"/>
            <w:tcBorders>
              <w:right w:val="single" w:sz="12" w:space="0" w:color="000000"/>
            </w:tcBorders>
          </w:tcPr>
          <w:p w14:paraId="145BA00D" w14:textId="77777777" w:rsidR="00492120" w:rsidRDefault="00492120" w:rsidP="00807048">
            <w:pPr>
              <w:pStyle w:val="TableParagraph"/>
              <w:ind w:left="104" w:right="66"/>
              <w:jc w:val="center"/>
            </w:pPr>
            <w:r>
              <w:t>27.8</w:t>
            </w:r>
          </w:p>
        </w:tc>
        <w:tc>
          <w:tcPr>
            <w:tcW w:w="929" w:type="dxa"/>
            <w:tcBorders>
              <w:left w:val="single" w:sz="12" w:space="0" w:color="000000"/>
            </w:tcBorders>
          </w:tcPr>
          <w:p w14:paraId="1A17D0FE" w14:textId="77777777" w:rsidR="00492120" w:rsidRDefault="00492120" w:rsidP="00807048">
            <w:pPr>
              <w:pStyle w:val="TableParagraph"/>
              <w:ind w:left="17"/>
              <w:jc w:val="center"/>
            </w:pPr>
            <w:r>
              <w:t>8</w:t>
            </w:r>
          </w:p>
        </w:tc>
        <w:tc>
          <w:tcPr>
            <w:tcW w:w="958" w:type="dxa"/>
          </w:tcPr>
          <w:p w14:paraId="1EB95194" w14:textId="77777777" w:rsidR="00492120" w:rsidRDefault="00492120" w:rsidP="00807048">
            <w:pPr>
              <w:pStyle w:val="TableParagraph"/>
              <w:ind w:left="163" w:right="138"/>
              <w:jc w:val="center"/>
            </w:pPr>
            <w:r>
              <w:t>12</w:t>
            </w:r>
          </w:p>
        </w:tc>
        <w:tc>
          <w:tcPr>
            <w:tcW w:w="902" w:type="dxa"/>
          </w:tcPr>
          <w:p w14:paraId="467B622C" w14:textId="77777777" w:rsidR="00492120" w:rsidRDefault="00492120" w:rsidP="00807048">
            <w:pPr>
              <w:pStyle w:val="TableParagraph"/>
              <w:ind w:right="248"/>
              <w:jc w:val="center"/>
            </w:pPr>
            <w:r>
              <w:t>16.7</w:t>
            </w:r>
          </w:p>
        </w:tc>
      </w:tr>
      <w:tr w:rsidR="00492120" w14:paraId="3CA47FA3" w14:textId="77777777" w:rsidTr="00C81626">
        <w:trPr>
          <w:trHeight w:val="299"/>
        </w:trPr>
        <w:tc>
          <w:tcPr>
            <w:tcW w:w="834" w:type="dxa"/>
            <w:tcBorders>
              <w:left w:val="single" w:sz="12" w:space="0" w:color="000000"/>
              <w:right w:val="single" w:sz="12" w:space="0" w:color="000000"/>
            </w:tcBorders>
          </w:tcPr>
          <w:p w14:paraId="60D4C878" w14:textId="77777777" w:rsidR="00492120" w:rsidRDefault="00492120" w:rsidP="00807048">
            <w:pPr>
              <w:pStyle w:val="TableParagraph"/>
              <w:ind w:left="29"/>
              <w:jc w:val="center"/>
            </w:pPr>
            <w:r>
              <w:t>3</w:t>
            </w:r>
          </w:p>
        </w:tc>
        <w:tc>
          <w:tcPr>
            <w:tcW w:w="900" w:type="dxa"/>
            <w:tcBorders>
              <w:left w:val="single" w:sz="12" w:space="0" w:color="000000"/>
              <w:right w:val="single" w:sz="12" w:space="0" w:color="000000"/>
            </w:tcBorders>
          </w:tcPr>
          <w:p w14:paraId="5E1B88BF" w14:textId="77777777" w:rsidR="00492120" w:rsidRDefault="00492120" w:rsidP="00807048">
            <w:pPr>
              <w:pStyle w:val="TableParagraph"/>
              <w:ind w:left="103" w:right="78"/>
              <w:jc w:val="center"/>
            </w:pPr>
            <w:r>
              <w:t>13</w:t>
            </w:r>
          </w:p>
        </w:tc>
        <w:tc>
          <w:tcPr>
            <w:tcW w:w="1052" w:type="dxa"/>
            <w:tcBorders>
              <w:left w:val="single" w:sz="12" w:space="0" w:color="000000"/>
              <w:right w:val="single" w:sz="12" w:space="0" w:color="000000"/>
            </w:tcBorders>
          </w:tcPr>
          <w:p w14:paraId="6159E977" w14:textId="77777777" w:rsidR="00492120" w:rsidRDefault="00492120" w:rsidP="00807048">
            <w:pPr>
              <w:pStyle w:val="TableParagraph"/>
              <w:ind w:left="152" w:right="125"/>
              <w:jc w:val="center"/>
            </w:pPr>
            <w:r>
              <w:t>14</w:t>
            </w:r>
          </w:p>
        </w:tc>
        <w:tc>
          <w:tcPr>
            <w:tcW w:w="931" w:type="dxa"/>
            <w:tcBorders>
              <w:left w:val="single" w:sz="12" w:space="0" w:color="000000"/>
              <w:right w:val="single" w:sz="12" w:space="0" w:color="000000"/>
            </w:tcBorders>
          </w:tcPr>
          <w:p w14:paraId="515E7184" w14:textId="77777777" w:rsidR="00492120" w:rsidRDefault="00492120" w:rsidP="00807048">
            <w:pPr>
              <w:pStyle w:val="TableParagraph"/>
              <w:ind w:left="104" w:right="76"/>
              <w:jc w:val="center"/>
            </w:pPr>
            <w:r>
              <w:t>19.4</w:t>
            </w:r>
          </w:p>
        </w:tc>
        <w:tc>
          <w:tcPr>
            <w:tcW w:w="897" w:type="dxa"/>
            <w:tcBorders>
              <w:left w:val="single" w:sz="12" w:space="0" w:color="000000"/>
            </w:tcBorders>
          </w:tcPr>
          <w:p w14:paraId="2F35B563" w14:textId="77777777" w:rsidR="00492120" w:rsidRDefault="00492120" w:rsidP="00807048">
            <w:pPr>
              <w:pStyle w:val="TableParagraph"/>
              <w:ind w:left="102" w:right="85"/>
              <w:jc w:val="center"/>
            </w:pPr>
            <w:r>
              <w:t>14</w:t>
            </w:r>
          </w:p>
        </w:tc>
        <w:tc>
          <w:tcPr>
            <w:tcW w:w="963" w:type="dxa"/>
          </w:tcPr>
          <w:p w14:paraId="3A7C680A" w14:textId="77777777" w:rsidR="00492120" w:rsidRDefault="00492120" w:rsidP="00807048">
            <w:pPr>
              <w:pStyle w:val="TableParagraph"/>
              <w:ind w:left="163" w:right="138"/>
              <w:jc w:val="center"/>
            </w:pPr>
            <w:r>
              <w:t>15</w:t>
            </w:r>
          </w:p>
        </w:tc>
        <w:tc>
          <w:tcPr>
            <w:tcW w:w="929" w:type="dxa"/>
            <w:tcBorders>
              <w:right w:val="single" w:sz="12" w:space="0" w:color="000000"/>
            </w:tcBorders>
          </w:tcPr>
          <w:p w14:paraId="51B00FA3" w14:textId="77777777" w:rsidR="00492120" w:rsidRDefault="00492120" w:rsidP="00807048">
            <w:pPr>
              <w:pStyle w:val="TableParagraph"/>
              <w:ind w:left="104" w:right="64"/>
              <w:jc w:val="center"/>
            </w:pPr>
            <w:r>
              <w:t>20.8</w:t>
            </w:r>
          </w:p>
        </w:tc>
        <w:tc>
          <w:tcPr>
            <w:tcW w:w="931" w:type="dxa"/>
            <w:tcBorders>
              <w:left w:val="single" w:sz="12" w:space="0" w:color="000000"/>
            </w:tcBorders>
          </w:tcPr>
          <w:p w14:paraId="6A54CF68" w14:textId="77777777" w:rsidR="00492120" w:rsidRDefault="00492120" w:rsidP="00807048">
            <w:pPr>
              <w:pStyle w:val="TableParagraph"/>
              <w:ind w:left="103" w:right="88"/>
              <w:jc w:val="center"/>
            </w:pPr>
            <w:r>
              <w:t>15</w:t>
            </w:r>
          </w:p>
        </w:tc>
        <w:tc>
          <w:tcPr>
            <w:tcW w:w="1047" w:type="dxa"/>
          </w:tcPr>
          <w:p w14:paraId="52A5B7E6" w14:textId="77777777" w:rsidR="00492120" w:rsidRDefault="00492120" w:rsidP="00807048">
            <w:pPr>
              <w:pStyle w:val="TableParagraph"/>
              <w:ind w:left="162" w:right="135"/>
              <w:jc w:val="center"/>
            </w:pPr>
            <w:r>
              <w:t>18</w:t>
            </w:r>
          </w:p>
        </w:tc>
        <w:tc>
          <w:tcPr>
            <w:tcW w:w="813" w:type="dxa"/>
            <w:tcBorders>
              <w:right w:val="single" w:sz="12" w:space="0" w:color="000000"/>
            </w:tcBorders>
          </w:tcPr>
          <w:p w14:paraId="3A8CDAB5" w14:textId="77777777" w:rsidR="00492120" w:rsidRDefault="00492120" w:rsidP="00807048">
            <w:pPr>
              <w:pStyle w:val="TableParagraph"/>
              <w:ind w:left="104" w:right="66"/>
              <w:jc w:val="center"/>
            </w:pPr>
            <w:r>
              <w:t>25.0</w:t>
            </w:r>
          </w:p>
        </w:tc>
        <w:tc>
          <w:tcPr>
            <w:tcW w:w="929" w:type="dxa"/>
            <w:tcBorders>
              <w:left w:val="single" w:sz="12" w:space="0" w:color="000000"/>
            </w:tcBorders>
          </w:tcPr>
          <w:p w14:paraId="48AF17A9" w14:textId="77777777" w:rsidR="00492120" w:rsidRDefault="00492120" w:rsidP="00807048">
            <w:pPr>
              <w:pStyle w:val="TableParagraph"/>
              <w:ind w:left="102" w:right="85"/>
              <w:jc w:val="center"/>
            </w:pPr>
            <w:r>
              <w:t>15</w:t>
            </w:r>
          </w:p>
        </w:tc>
        <w:tc>
          <w:tcPr>
            <w:tcW w:w="958" w:type="dxa"/>
          </w:tcPr>
          <w:p w14:paraId="002B9A4C" w14:textId="77777777" w:rsidR="00492120" w:rsidRDefault="00492120" w:rsidP="00807048">
            <w:pPr>
              <w:pStyle w:val="TableParagraph"/>
              <w:ind w:left="163" w:right="138"/>
              <w:jc w:val="center"/>
            </w:pPr>
            <w:r>
              <w:t>19</w:t>
            </w:r>
          </w:p>
        </w:tc>
        <w:tc>
          <w:tcPr>
            <w:tcW w:w="902" w:type="dxa"/>
          </w:tcPr>
          <w:p w14:paraId="23CAF84E" w14:textId="77777777" w:rsidR="00492120" w:rsidRDefault="00492120" w:rsidP="00807048">
            <w:pPr>
              <w:pStyle w:val="TableParagraph"/>
              <w:ind w:right="248"/>
              <w:jc w:val="center"/>
            </w:pPr>
            <w:r>
              <w:t>26.4</w:t>
            </w:r>
          </w:p>
        </w:tc>
      </w:tr>
      <w:tr w:rsidR="00492120" w14:paraId="489DF2B4" w14:textId="77777777" w:rsidTr="00C81626">
        <w:trPr>
          <w:trHeight w:val="299"/>
        </w:trPr>
        <w:tc>
          <w:tcPr>
            <w:tcW w:w="834" w:type="dxa"/>
            <w:tcBorders>
              <w:left w:val="single" w:sz="12" w:space="0" w:color="000000"/>
              <w:right w:val="single" w:sz="12" w:space="0" w:color="000000"/>
            </w:tcBorders>
          </w:tcPr>
          <w:p w14:paraId="0DC15407" w14:textId="77777777" w:rsidR="00492120" w:rsidRDefault="00492120" w:rsidP="00807048">
            <w:pPr>
              <w:pStyle w:val="TableParagraph"/>
              <w:ind w:left="29"/>
              <w:jc w:val="center"/>
            </w:pPr>
            <w:r>
              <w:t>4</w:t>
            </w:r>
          </w:p>
        </w:tc>
        <w:tc>
          <w:tcPr>
            <w:tcW w:w="900" w:type="dxa"/>
            <w:tcBorders>
              <w:left w:val="single" w:sz="12" w:space="0" w:color="000000"/>
              <w:right w:val="single" w:sz="12" w:space="0" w:color="000000"/>
            </w:tcBorders>
          </w:tcPr>
          <w:p w14:paraId="4CC152C7" w14:textId="77777777" w:rsidR="00492120" w:rsidRDefault="00492120" w:rsidP="00807048">
            <w:pPr>
              <w:pStyle w:val="TableParagraph"/>
              <w:ind w:left="103" w:right="78"/>
              <w:jc w:val="center"/>
            </w:pPr>
            <w:r>
              <w:t>14</w:t>
            </w:r>
          </w:p>
        </w:tc>
        <w:tc>
          <w:tcPr>
            <w:tcW w:w="1052" w:type="dxa"/>
            <w:tcBorders>
              <w:left w:val="single" w:sz="12" w:space="0" w:color="000000"/>
              <w:right w:val="single" w:sz="12" w:space="0" w:color="000000"/>
            </w:tcBorders>
          </w:tcPr>
          <w:p w14:paraId="2F918C03" w14:textId="77777777" w:rsidR="00492120" w:rsidRDefault="00492120" w:rsidP="00807048">
            <w:pPr>
              <w:pStyle w:val="TableParagraph"/>
              <w:ind w:left="152" w:right="125"/>
              <w:jc w:val="center"/>
            </w:pPr>
            <w:r>
              <w:t>14</w:t>
            </w:r>
          </w:p>
        </w:tc>
        <w:tc>
          <w:tcPr>
            <w:tcW w:w="931" w:type="dxa"/>
            <w:tcBorders>
              <w:left w:val="single" w:sz="12" w:space="0" w:color="000000"/>
              <w:right w:val="single" w:sz="12" w:space="0" w:color="000000"/>
            </w:tcBorders>
          </w:tcPr>
          <w:p w14:paraId="7DB52242" w14:textId="77777777" w:rsidR="00492120" w:rsidRDefault="00492120" w:rsidP="00807048">
            <w:pPr>
              <w:pStyle w:val="TableParagraph"/>
              <w:ind w:left="104" w:right="76"/>
              <w:jc w:val="center"/>
            </w:pPr>
            <w:r>
              <w:t>19.4</w:t>
            </w:r>
          </w:p>
        </w:tc>
        <w:tc>
          <w:tcPr>
            <w:tcW w:w="897" w:type="dxa"/>
            <w:tcBorders>
              <w:left w:val="single" w:sz="12" w:space="0" w:color="000000"/>
            </w:tcBorders>
          </w:tcPr>
          <w:p w14:paraId="28F02FA5" w14:textId="77777777" w:rsidR="00492120" w:rsidRDefault="00492120" w:rsidP="00807048">
            <w:pPr>
              <w:pStyle w:val="TableParagraph"/>
              <w:ind w:left="102" w:right="85"/>
              <w:jc w:val="center"/>
            </w:pPr>
            <w:r>
              <w:t>15</w:t>
            </w:r>
          </w:p>
        </w:tc>
        <w:tc>
          <w:tcPr>
            <w:tcW w:w="963" w:type="dxa"/>
          </w:tcPr>
          <w:p w14:paraId="2160958D" w14:textId="77777777" w:rsidR="00492120" w:rsidRDefault="00492120" w:rsidP="00807048">
            <w:pPr>
              <w:pStyle w:val="TableParagraph"/>
              <w:ind w:left="163" w:right="138"/>
              <w:jc w:val="center"/>
            </w:pPr>
            <w:r>
              <w:t>17</w:t>
            </w:r>
          </w:p>
        </w:tc>
        <w:tc>
          <w:tcPr>
            <w:tcW w:w="929" w:type="dxa"/>
            <w:tcBorders>
              <w:right w:val="single" w:sz="12" w:space="0" w:color="000000"/>
            </w:tcBorders>
          </w:tcPr>
          <w:p w14:paraId="1155F614" w14:textId="77777777" w:rsidR="00492120" w:rsidRDefault="00492120" w:rsidP="00807048">
            <w:pPr>
              <w:pStyle w:val="TableParagraph"/>
              <w:ind w:left="104" w:right="64"/>
              <w:jc w:val="center"/>
            </w:pPr>
            <w:r>
              <w:t>23.6</w:t>
            </w:r>
          </w:p>
        </w:tc>
        <w:tc>
          <w:tcPr>
            <w:tcW w:w="931" w:type="dxa"/>
            <w:tcBorders>
              <w:left w:val="single" w:sz="12" w:space="0" w:color="000000"/>
            </w:tcBorders>
          </w:tcPr>
          <w:p w14:paraId="29CE050E" w14:textId="77777777" w:rsidR="00492120" w:rsidRDefault="00492120" w:rsidP="00807048">
            <w:pPr>
              <w:pStyle w:val="TableParagraph"/>
              <w:ind w:left="103" w:right="88"/>
              <w:jc w:val="center"/>
            </w:pPr>
            <w:r>
              <w:t>13</w:t>
            </w:r>
          </w:p>
        </w:tc>
        <w:tc>
          <w:tcPr>
            <w:tcW w:w="1047" w:type="dxa"/>
          </w:tcPr>
          <w:p w14:paraId="5FA4AEDE" w14:textId="77777777" w:rsidR="00492120" w:rsidRDefault="00492120" w:rsidP="00807048">
            <w:pPr>
              <w:pStyle w:val="TableParagraph"/>
              <w:ind w:left="162" w:right="135"/>
              <w:jc w:val="center"/>
            </w:pPr>
            <w:r>
              <w:t>13</w:t>
            </w:r>
          </w:p>
        </w:tc>
        <w:tc>
          <w:tcPr>
            <w:tcW w:w="813" w:type="dxa"/>
            <w:tcBorders>
              <w:right w:val="single" w:sz="12" w:space="0" w:color="000000"/>
            </w:tcBorders>
          </w:tcPr>
          <w:p w14:paraId="4BD5711C" w14:textId="77777777" w:rsidR="00492120" w:rsidRDefault="00492120" w:rsidP="00807048">
            <w:pPr>
              <w:pStyle w:val="TableParagraph"/>
              <w:ind w:left="104" w:right="66"/>
              <w:jc w:val="center"/>
            </w:pPr>
            <w:r>
              <w:t>18.1</w:t>
            </w:r>
          </w:p>
        </w:tc>
        <w:tc>
          <w:tcPr>
            <w:tcW w:w="929" w:type="dxa"/>
            <w:tcBorders>
              <w:left w:val="single" w:sz="12" w:space="0" w:color="000000"/>
            </w:tcBorders>
          </w:tcPr>
          <w:p w14:paraId="56611FAE" w14:textId="77777777" w:rsidR="00492120" w:rsidRDefault="00492120" w:rsidP="00807048">
            <w:pPr>
              <w:pStyle w:val="TableParagraph"/>
              <w:ind w:left="102" w:right="85"/>
              <w:jc w:val="center"/>
            </w:pPr>
            <w:r>
              <w:t>17</w:t>
            </w:r>
          </w:p>
        </w:tc>
        <w:tc>
          <w:tcPr>
            <w:tcW w:w="958" w:type="dxa"/>
          </w:tcPr>
          <w:p w14:paraId="67092E40" w14:textId="77777777" w:rsidR="00492120" w:rsidRDefault="00492120" w:rsidP="00807048">
            <w:pPr>
              <w:pStyle w:val="TableParagraph"/>
              <w:ind w:left="163" w:right="138"/>
              <w:jc w:val="center"/>
            </w:pPr>
            <w:r>
              <w:t>17</w:t>
            </w:r>
          </w:p>
        </w:tc>
        <w:tc>
          <w:tcPr>
            <w:tcW w:w="902" w:type="dxa"/>
          </w:tcPr>
          <w:p w14:paraId="6640377F" w14:textId="77777777" w:rsidR="00492120" w:rsidRDefault="00492120" w:rsidP="00807048">
            <w:pPr>
              <w:pStyle w:val="TableParagraph"/>
              <w:ind w:right="248"/>
              <w:jc w:val="center"/>
            </w:pPr>
            <w:r>
              <w:t>23.6</w:t>
            </w:r>
          </w:p>
        </w:tc>
      </w:tr>
      <w:tr w:rsidR="00492120" w14:paraId="36869EBA" w14:textId="77777777" w:rsidTr="00C81626">
        <w:trPr>
          <w:trHeight w:val="299"/>
        </w:trPr>
        <w:tc>
          <w:tcPr>
            <w:tcW w:w="834" w:type="dxa"/>
            <w:tcBorders>
              <w:left w:val="single" w:sz="12" w:space="0" w:color="000000"/>
              <w:right w:val="single" w:sz="12" w:space="0" w:color="000000"/>
            </w:tcBorders>
          </w:tcPr>
          <w:p w14:paraId="6E74CEFC" w14:textId="77777777" w:rsidR="00492120" w:rsidRDefault="00492120" w:rsidP="00807048">
            <w:pPr>
              <w:pStyle w:val="TableParagraph"/>
              <w:ind w:left="29"/>
              <w:jc w:val="center"/>
            </w:pPr>
            <w:r>
              <w:t>5</w:t>
            </w:r>
          </w:p>
        </w:tc>
        <w:tc>
          <w:tcPr>
            <w:tcW w:w="900" w:type="dxa"/>
            <w:tcBorders>
              <w:left w:val="single" w:sz="12" w:space="0" w:color="000000"/>
              <w:right w:val="single" w:sz="12" w:space="0" w:color="000000"/>
            </w:tcBorders>
          </w:tcPr>
          <w:p w14:paraId="12359375" w14:textId="77777777" w:rsidR="00492120" w:rsidRDefault="00492120" w:rsidP="00807048">
            <w:pPr>
              <w:pStyle w:val="TableParagraph"/>
              <w:ind w:left="26"/>
              <w:jc w:val="center"/>
            </w:pPr>
            <w:r>
              <w:t>-</w:t>
            </w:r>
          </w:p>
        </w:tc>
        <w:tc>
          <w:tcPr>
            <w:tcW w:w="1052" w:type="dxa"/>
            <w:tcBorders>
              <w:left w:val="single" w:sz="12" w:space="0" w:color="000000"/>
              <w:right w:val="single" w:sz="12" w:space="0" w:color="000000"/>
            </w:tcBorders>
          </w:tcPr>
          <w:p w14:paraId="2C66B75D" w14:textId="77777777" w:rsidR="00492120" w:rsidRDefault="00492120" w:rsidP="00807048">
            <w:pPr>
              <w:pStyle w:val="TableParagraph"/>
              <w:ind w:left="29"/>
              <w:jc w:val="center"/>
            </w:pPr>
            <w:r>
              <w:t>-</w:t>
            </w:r>
          </w:p>
        </w:tc>
        <w:tc>
          <w:tcPr>
            <w:tcW w:w="931" w:type="dxa"/>
            <w:tcBorders>
              <w:left w:val="single" w:sz="12" w:space="0" w:color="000000"/>
              <w:right w:val="single" w:sz="12" w:space="0" w:color="000000"/>
            </w:tcBorders>
          </w:tcPr>
          <w:p w14:paraId="7B9525AD" w14:textId="77777777" w:rsidR="00492120" w:rsidRDefault="00492120" w:rsidP="00807048">
            <w:pPr>
              <w:pStyle w:val="TableParagraph"/>
              <w:ind w:left="26"/>
              <w:jc w:val="center"/>
            </w:pPr>
            <w:r>
              <w:t>-</w:t>
            </w:r>
          </w:p>
        </w:tc>
        <w:tc>
          <w:tcPr>
            <w:tcW w:w="897" w:type="dxa"/>
            <w:tcBorders>
              <w:left w:val="single" w:sz="12" w:space="0" w:color="000000"/>
            </w:tcBorders>
          </w:tcPr>
          <w:p w14:paraId="23D35536" w14:textId="77777777" w:rsidR="00492120" w:rsidRDefault="00492120" w:rsidP="00807048">
            <w:pPr>
              <w:pStyle w:val="TableParagraph"/>
              <w:ind w:left="19"/>
              <w:jc w:val="center"/>
            </w:pPr>
            <w:r>
              <w:t>-</w:t>
            </w:r>
          </w:p>
        </w:tc>
        <w:tc>
          <w:tcPr>
            <w:tcW w:w="963" w:type="dxa"/>
          </w:tcPr>
          <w:p w14:paraId="7D78B9BA" w14:textId="77777777" w:rsidR="00492120" w:rsidRDefault="00492120" w:rsidP="00807048">
            <w:pPr>
              <w:pStyle w:val="TableParagraph"/>
              <w:ind w:left="26"/>
              <w:jc w:val="center"/>
            </w:pPr>
            <w:r>
              <w:t>-</w:t>
            </w:r>
          </w:p>
        </w:tc>
        <w:tc>
          <w:tcPr>
            <w:tcW w:w="929" w:type="dxa"/>
            <w:tcBorders>
              <w:right w:val="single" w:sz="12" w:space="0" w:color="000000"/>
            </w:tcBorders>
          </w:tcPr>
          <w:p w14:paraId="1B7A0EDB" w14:textId="77777777" w:rsidR="00492120" w:rsidRDefault="00492120" w:rsidP="00807048">
            <w:pPr>
              <w:pStyle w:val="TableParagraph"/>
              <w:ind w:left="39"/>
              <w:jc w:val="center"/>
            </w:pPr>
            <w:r>
              <w:t>-</w:t>
            </w:r>
          </w:p>
        </w:tc>
        <w:tc>
          <w:tcPr>
            <w:tcW w:w="931" w:type="dxa"/>
            <w:tcBorders>
              <w:left w:val="single" w:sz="12" w:space="0" w:color="000000"/>
            </w:tcBorders>
          </w:tcPr>
          <w:p w14:paraId="3498ABD2" w14:textId="77777777" w:rsidR="00492120" w:rsidRDefault="00492120" w:rsidP="00807048">
            <w:pPr>
              <w:pStyle w:val="TableParagraph"/>
              <w:ind w:left="16"/>
              <w:jc w:val="center"/>
            </w:pPr>
            <w:r>
              <w:t>-</w:t>
            </w:r>
          </w:p>
        </w:tc>
        <w:tc>
          <w:tcPr>
            <w:tcW w:w="1047" w:type="dxa"/>
          </w:tcPr>
          <w:p w14:paraId="60045CF9" w14:textId="77777777" w:rsidR="00492120" w:rsidRDefault="00492120" w:rsidP="00807048">
            <w:pPr>
              <w:pStyle w:val="TableParagraph"/>
              <w:ind w:left="29"/>
              <w:jc w:val="center"/>
            </w:pPr>
            <w:r>
              <w:t>-</w:t>
            </w:r>
          </w:p>
        </w:tc>
        <w:tc>
          <w:tcPr>
            <w:tcW w:w="813" w:type="dxa"/>
            <w:tcBorders>
              <w:right w:val="single" w:sz="12" w:space="0" w:color="000000"/>
            </w:tcBorders>
          </w:tcPr>
          <w:p w14:paraId="226F9373" w14:textId="77777777" w:rsidR="00492120" w:rsidRDefault="00492120" w:rsidP="00807048">
            <w:pPr>
              <w:pStyle w:val="TableParagraph"/>
              <w:ind w:left="36"/>
              <w:jc w:val="center"/>
            </w:pPr>
            <w:r>
              <w:t>-</w:t>
            </w:r>
          </w:p>
        </w:tc>
        <w:tc>
          <w:tcPr>
            <w:tcW w:w="929" w:type="dxa"/>
            <w:tcBorders>
              <w:left w:val="single" w:sz="12" w:space="0" w:color="000000"/>
            </w:tcBorders>
          </w:tcPr>
          <w:p w14:paraId="2D787832" w14:textId="77777777" w:rsidR="00492120" w:rsidRDefault="00492120" w:rsidP="00807048">
            <w:pPr>
              <w:pStyle w:val="TableParagraph"/>
              <w:ind w:left="19"/>
              <w:jc w:val="center"/>
            </w:pPr>
            <w:r>
              <w:t>-</w:t>
            </w:r>
          </w:p>
        </w:tc>
        <w:tc>
          <w:tcPr>
            <w:tcW w:w="958" w:type="dxa"/>
          </w:tcPr>
          <w:p w14:paraId="01A7F2B4" w14:textId="77777777" w:rsidR="00492120" w:rsidRDefault="00492120" w:rsidP="00807048">
            <w:pPr>
              <w:pStyle w:val="TableParagraph"/>
              <w:ind w:left="26"/>
              <w:jc w:val="center"/>
            </w:pPr>
            <w:r>
              <w:t>-</w:t>
            </w:r>
          </w:p>
        </w:tc>
        <w:tc>
          <w:tcPr>
            <w:tcW w:w="902" w:type="dxa"/>
          </w:tcPr>
          <w:p w14:paraId="2316A362" w14:textId="77777777" w:rsidR="00492120" w:rsidRDefault="00492120" w:rsidP="00807048">
            <w:pPr>
              <w:pStyle w:val="TableParagraph"/>
              <w:ind w:left="29"/>
              <w:jc w:val="center"/>
            </w:pPr>
            <w:r>
              <w:t>-</w:t>
            </w:r>
          </w:p>
        </w:tc>
      </w:tr>
      <w:tr w:rsidR="00492120" w14:paraId="4E97771C" w14:textId="77777777" w:rsidTr="00C81626">
        <w:trPr>
          <w:trHeight w:val="302"/>
        </w:trPr>
        <w:tc>
          <w:tcPr>
            <w:tcW w:w="834" w:type="dxa"/>
            <w:tcBorders>
              <w:left w:val="single" w:sz="12" w:space="0" w:color="000000"/>
              <w:right w:val="single" w:sz="12" w:space="0" w:color="000000"/>
            </w:tcBorders>
            <w:shd w:val="clear" w:color="auto" w:fill="E4E4E4"/>
          </w:tcPr>
          <w:p w14:paraId="6584066B" w14:textId="77777777" w:rsidR="00492120" w:rsidRDefault="00492120" w:rsidP="00807048">
            <w:pPr>
              <w:pStyle w:val="TableParagraph"/>
              <w:ind w:left="210" w:right="180"/>
              <w:jc w:val="center"/>
            </w:pPr>
            <w:r>
              <w:t>Total</w:t>
            </w:r>
          </w:p>
        </w:tc>
        <w:tc>
          <w:tcPr>
            <w:tcW w:w="900" w:type="dxa"/>
            <w:tcBorders>
              <w:left w:val="single" w:sz="12" w:space="0" w:color="000000"/>
              <w:right w:val="single" w:sz="12" w:space="0" w:color="000000"/>
            </w:tcBorders>
            <w:shd w:val="clear" w:color="auto" w:fill="E4E4E4"/>
          </w:tcPr>
          <w:p w14:paraId="14F72BE9" w14:textId="77777777" w:rsidR="00492120" w:rsidRDefault="00492120" w:rsidP="00807048">
            <w:pPr>
              <w:pStyle w:val="TableParagraph"/>
              <w:ind w:left="103" w:right="78"/>
              <w:jc w:val="center"/>
            </w:pPr>
            <w:r>
              <w:t>57</w:t>
            </w:r>
          </w:p>
        </w:tc>
        <w:tc>
          <w:tcPr>
            <w:tcW w:w="1052" w:type="dxa"/>
            <w:tcBorders>
              <w:left w:val="single" w:sz="12" w:space="0" w:color="000000"/>
              <w:right w:val="single" w:sz="12" w:space="0" w:color="000000"/>
            </w:tcBorders>
            <w:shd w:val="clear" w:color="auto" w:fill="E4E4E4"/>
          </w:tcPr>
          <w:p w14:paraId="695C58D7" w14:textId="77777777" w:rsidR="00492120" w:rsidRDefault="00492120" w:rsidP="00807048">
            <w:pPr>
              <w:pStyle w:val="TableParagraph"/>
              <w:ind w:left="152" w:right="125"/>
              <w:jc w:val="center"/>
            </w:pPr>
            <w:r>
              <w:t>72</w:t>
            </w:r>
          </w:p>
        </w:tc>
        <w:tc>
          <w:tcPr>
            <w:tcW w:w="931" w:type="dxa"/>
            <w:tcBorders>
              <w:left w:val="single" w:sz="12" w:space="0" w:color="000000"/>
              <w:right w:val="single" w:sz="12" w:space="0" w:color="000000"/>
            </w:tcBorders>
            <w:shd w:val="clear" w:color="auto" w:fill="E4E4E4"/>
          </w:tcPr>
          <w:p w14:paraId="16C93016" w14:textId="77777777" w:rsidR="00492120" w:rsidRDefault="00492120" w:rsidP="00807048">
            <w:pPr>
              <w:pStyle w:val="TableParagraph"/>
              <w:ind w:left="104" w:right="76"/>
              <w:jc w:val="center"/>
            </w:pPr>
            <w:r>
              <w:t>100.0</w:t>
            </w:r>
          </w:p>
        </w:tc>
        <w:tc>
          <w:tcPr>
            <w:tcW w:w="897" w:type="dxa"/>
            <w:tcBorders>
              <w:left w:val="single" w:sz="12" w:space="0" w:color="000000"/>
            </w:tcBorders>
            <w:shd w:val="clear" w:color="auto" w:fill="E4E4E4"/>
          </w:tcPr>
          <w:p w14:paraId="3F4678C2" w14:textId="77777777" w:rsidR="00492120" w:rsidRDefault="00492120" w:rsidP="00807048">
            <w:pPr>
              <w:pStyle w:val="TableParagraph"/>
              <w:ind w:left="102" w:right="85"/>
              <w:jc w:val="center"/>
            </w:pPr>
            <w:r>
              <w:t>57</w:t>
            </w:r>
          </w:p>
        </w:tc>
        <w:tc>
          <w:tcPr>
            <w:tcW w:w="963" w:type="dxa"/>
            <w:shd w:val="clear" w:color="auto" w:fill="E4E4E4"/>
          </w:tcPr>
          <w:p w14:paraId="0D93903C" w14:textId="77777777" w:rsidR="00492120" w:rsidRDefault="00492120" w:rsidP="00807048">
            <w:pPr>
              <w:pStyle w:val="TableParagraph"/>
              <w:ind w:left="163" w:right="138"/>
              <w:jc w:val="center"/>
            </w:pPr>
            <w:r>
              <w:t>72</w:t>
            </w:r>
          </w:p>
        </w:tc>
        <w:tc>
          <w:tcPr>
            <w:tcW w:w="929" w:type="dxa"/>
            <w:tcBorders>
              <w:right w:val="single" w:sz="12" w:space="0" w:color="000000"/>
            </w:tcBorders>
            <w:shd w:val="clear" w:color="auto" w:fill="E4E4E4"/>
          </w:tcPr>
          <w:p w14:paraId="7110F488" w14:textId="77777777" w:rsidR="00492120" w:rsidRDefault="00492120" w:rsidP="00807048">
            <w:pPr>
              <w:pStyle w:val="TableParagraph"/>
              <w:ind w:left="104" w:right="64"/>
              <w:jc w:val="center"/>
            </w:pPr>
            <w:r>
              <w:t>100.0</w:t>
            </w:r>
          </w:p>
        </w:tc>
        <w:tc>
          <w:tcPr>
            <w:tcW w:w="931" w:type="dxa"/>
            <w:tcBorders>
              <w:left w:val="single" w:sz="12" w:space="0" w:color="000000"/>
            </w:tcBorders>
            <w:shd w:val="clear" w:color="auto" w:fill="E4E4E4"/>
          </w:tcPr>
          <w:p w14:paraId="32820217" w14:textId="77777777" w:rsidR="00492120" w:rsidRDefault="00492120" w:rsidP="00807048">
            <w:pPr>
              <w:pStyle w:val="TableParagraph"/>
              <w:ind w:left="103" w:right="88"/>
              <w:jc w:val="center"/>
            </w:pPr>
            <w:r>
              <w:t>57</w:t>
            </w:r>
          </w:p>
        </w:tc>
        <w:tc>
          <w:tcPr>
            <w:tcW w:w="1047" w:type="dxa"/>
            <w:shd w:val="clear" w:color="auto" w:fill="E4E4E4"/>
          </w:tcPr>
          <w:p w14:paraId="4096E96C" w14:textId="77777777" w:rsidR="00492120" w:rsidRDefault="00492120" w:rsidP="00807048">
            <w:pPr>
              <w:pStyle w:val="TableParagraph"/>
              <w:ind w:left="162" w:right="135"/>
              <w:jc w:val="center"/>
            </w:pPr>
            <w:r>
              <w:t>72</w:t>
            </w:r>
          </w:p>
        </w:tc>
        <w:tc>
          <w:tcPr>
            <w:tcW w:w="813" w:type="dxa"/>
            <w:tcBorders>
              <w:right w:val="single" w:sz="12" w:space="0" w:color="000000"/>
            </w:tcBorders>
            <w:shd w:val="clear" w:color="auto" w:fill="E4E4E4"/>
          </w:tcPr>
          <w:p w14:paraId="7885AF7E" w14:textId="77777777" w:rsidR="00492120" w:rsidRDefault="00492120" w:rsidP="00807048">
            <w:pPr>
              <w:pStyle w:val="TableParagraph"/>
              <w:ind w:left="104" w:right="66"/>
              <w:jc w:val="center"/>
            </w:pPr>
            <w:r>
              <w:t>100.0</w:t>
            </w:r>
          </w:p>
        </w:tc>
        <w:tc>
          <w:tcPr>
            <w:tcW w:w="929" w:type="dxa"/>
            <w:tcBorders>
              <w:left w:val="single" w:sz="12" w:space="0" w:color="000000"/>
            </w:tcBorders>
            <w:shd w:val="clear" w:color="auto" w:fill="E4E4E4"/>
          </w:tcPr>
          <w:p w14:paraId="3BAA7E1E" w14:textId="77777777" w:rsidR="00492120" w:rsidRDefault="00492120" w:rsidP="00807048">
            <w:pPr>
              <w:pStyle w:val="TableParagraph"/>
              <w:ind w:left="102" w:right="85"/>
              <w:jc w:val="center"/>
            </w:pPr>
            <w:r>
              <w:t>57</w:t>
            </w:r>
          </w:p>
        </w:tc>
        <w:tc>
          <w:tcPr>
            <w:tcW w:w="958" w:type="dxa"/>
            <w:shd w:val="clear" w:color="auto" w:fill="E4E4E4"/>
          </w:tcPr>
          <w:p w14:paraId="16B51CCB" w14:textId="77777777" w:rsidR="00492120" w:rsidRDefault="00492120" w:rsidP="00807048">
            <w:pPr>
              <w:pStyle w:val="TableParagraph"/>
              <w:ind w:left="163" w:right="138"/>
              <w:jc w:val="center"/>
            </w:pPr>
            <w:r>
              <w:t>72</w:t>
            </w:r>
          </w:p>
        </w:tc>
        <w:tc>
          <w:tcPr>
            <w:tcW w:w="902" w:type="dxa"/>
            <w:shd w:val="clear" w:color="auto" w:fill="E4E4E4"/>
          </w:tcPr>
          <w:p w14:paraId="3D1E4DB2" w14:textId="77777777" w:rsidR="00492120" w:rsidRDefault="00492120" w:rsidP="00807048">
            <w:pPr>
              <w:pStyle w:val="TableParagraph"/>
              <w:ind w:right="193"/>
              <w:jc w:val="center"/>
            </w:pPr>
            <w:r>
              <w:t>100.0</w:t>
            </w:r>
          </w:p>
        </w:tc>
      </w:tr>
    </w:tbl>
    <w:p w14:paraId="23C15806" w14:textId="77777777" w:rsidR="00492120" w:rsidRDefault="00492120" w:rsidP="00492120">
      <w:pPr>
        <w:pStyle w:val="BodyText"/>
        <w:rPr>
          <w:sz w:val="23"/>
        </w:rPr>
      </w:pPr>
    </w:p>
    <w:p w14:paraId="4B5A9268" w14:textId="77777777" w:rsidR="00492120" w:rsidRDefault="00492120" w:rsidP="00492120">
      <w:pPr>
        <w:spacing w:after="42"/>
        <w:ind w:left="140"/>
      </w:pPr>
      <w:r>
        <w:rPr>
          <w:w w:val="105"/>
        </w:rPr>
        <w:t>Table A-2. 2016, 2017, 2018, and Proposed 2019 Test Specification Alignment to ToMs—Grade Band 1–2</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
        <w:gridCol w:w="1003"/>
        <w:gridCol w:w="996"/>
        <w:gridCol w:w="804"/>
        <w:gridCol w:w="900"/>
        <w:gridCol w:w="900"/>
        <w:gridCol w:w="900"/>
        <w:gridCol w:w="950"/>
        <w:gridCol w:w="946"/>
        <w:gridCol w:w="945"/>
        <w:gridCol w:w="946"/>
        <w:gridCol w:w="989"/>
        <w:gridCol w:w="990"/>
      </w:tblGrid>
      <w:tr w:rsidR="00492120" w14:paraId="2C8E90CA" w14:textId="77777777" w:rsidTr="003F27BD">
        <w:trPr>
          <w:trHeight w:val="299"/>
        </w:trPr>
        <w:tc>
          <w:tcPr>
            <w:tcW w:w="971" w:type="dxa"/>
            <w:vMerge w:val="restart"/>
            <w:tcBorders>
              <w:right w:val="single" w:sz="12" w:space="0" w:color="000000"/>
            </w:tcBorders>
            <w:shd w:val="clear" w:color="auto" w:fill="E6E6E6"/>
          </w:tcPr>
          <w:p w14:paraId="6CAF6A68" w14:textId="77777777" w:rsidR="00492120" w:rsidRDefault="00492120" w:rsidP="00807048">
            <w:pPr>
              <w:pStyle w:val="TableParagraph"/>
              <w:jc w:val="center"/>
            </w:pPr>
          </w:p>
          <w:p w14:paraId="209214B0" w14:textId="77777777" w:rsidR="00492120" w:rsidRDefault="00492120" w:rsidP="00807048">
            <w:pPr>
              <w:pStyle w:val="TableParagraph"/>
              <w:spacing w:before="200"/>
              <w:ind w:left="186"/>
              <w:jc w:val="center"/>
            </w:pPr>
            <w:r>
              <w:rPr>
                <w:w w:val="105"/>
              </w:rPr>
              <w:t>ToMs</w:t>
            </w:r>
          </w:p>
        </w:tc>
        <w:tc>
          <w:tcPr>
            <w:tcW w:w="2803" w:type="dxa"/>
            <w:gridSpan w:val="3"/>
            <w:tcBorders>
              <w:left w:val="single" w:sz="12" w:space="0" w:color="000000"/>
              <w:right w:val="single" w:sz="12" w:space="0" w:color="000000"/>
            </w:tcBorders>
            <w:shd w:val="clear" w:color="auto" w:fill="E6E6E6"/>
          </w:tcPr>
          <w:p w14:paraId="1F3075FC" w14:textId="77777777" w:rsidR="00492120" w:rsidRDefault="00492120" w:rsidP="00807048">
            <w:pPr>
              <w:pStyle w:val="TableParagraph"/>
              <w:spacing w:before="22"/>
              <w:ind w:left="892"/>
              <w:jc w:val="center"/>
            </w:pPr>
            <w:r>
              <w:rPr>
                <w:w w:val="105"/>
              </w:rPr>
              <w:t>Total 2016</w:t>
            </w:r>
          </w:p>
        </w:tc>
        <w:tc>
          <w:tcPr>
            <w:tcW w:w="2700" w:type="dxa"/>
            <w:gridSpan w:val="3"/>
            <w:tcBorders>
              <w:left w:val="single" w:sz="12" w:space="0" w:color="000000"/>
              <w:right w:val="single" w:sz="12" w:space="0" w:color="000000"/>
            </w:tcBorders>
            <w:shd w:val="clear" w:color="auto" w:fill="E6E6E6"/>
          </w:tcPr>
          <w:p w14:paraId="212B1A6B" w14:textId="77777777" w:rsidR="00492120" w:rsidRDefault="00492120" w:rsidP="00807048">
            <w:pPr>
              <w:pStyle w:val="TableParagraph"/>
              <w:spacing w:before="22"/>
              <w:ind w:left="842"/>
              <w:jc w:val="center"/>
            </w:pPr>
            <w:r>
              <w:rPr>
                <w:w w:val="105"/>
              </w:rPr>
              <w:t>Total 2017</w:t>
            </w:r>
          </w:p>
        </w:tc>
        <w:tc>
          <w:tcPr>
            <w:tcW w:w="2841" w:type="dxa"/>
            <w:gridSpan w:val="3"/>
            <w:tcBorders>
              <w:left w:val="single" w:sz="12" w:space="0" w:color="000000"/>
              <w:right w:val="single" w:sz="12" w:space="0" w:color="000000"/>
            </w:tcBorders>
            <w:shd w:val="clear" w:color="auto" w:fill="E6E6E6"/>
          </w:tcPr>
          <w:p w14:paraId="0DA1347F" w14:textId="77777777" w:rsidR="00492120" w:rsidRDefault="00492120" w:rsidP="00807048">
            <w:pPr>
              <w:pStyle w:val="TableParagraph"/>
              <w:spacing w:before="22"/>
              <w:ind w:left="911"/>
              <w:jc w:val="center"/>
            </w:pPr>
            <w:r>
              <w:rPr>
                <w:w w:val="105"/>
              </w:rPr>
              <w:t>Total 2018</w:t>
            </w:r>
          </w:p>
        </w:tc>
        <w:tc>
          <w:tcPr>
            <w:tcW w:w="2925" w:type="dxa"/>
            <w:gridSpan w:val="3"/>
            <w:tcBorders>
              <w:left w:val="single" w:sz="12" w:space="0" w:color="000000"/>
            </w:tcBorders>
            <w:shd w:val="clear" w:color="auto" w:fill="E6E6E6"/>
          </w:tcPr>
          <w:p w14:paraId="7C679365" w14:textId="77777777" w:rsidR="00492120" w:rsidRDefault="00492120" w:rsidP="00807048">
            <w:pPr>
              <w:pStyle w:val="TableParagraph"/>
              <w:spacing w:before="22"/>
              <w:ind w:left="912"/>
              <w:jc w:val="center"/>
            </w:pPr>
            <w:r>
              <w:rPr>
                <w:w w:val="105"/>
              </w:rPr>
              <w:t>Total 2019</w:t>
            </w:r>
          </w:p>
        </w:tc>
      </w:tr>
      <w:tr w:rsidR="00492120" w14:paraId="04354F7B" w14:textId="77777777" w:rsidTr="003F27BD">
        <w:trPr>
          <w:trHeight w:val="899"/>
        </w:trPr>
        <w:tc>
          <w:tcPr>
            <w:tcW w:w="971" w:type="dxa"/>
            <w:vMerge/>
            <w:tcBorders>
              <w:top w:val="nil"/>
              <w:right w:val="single" w:sz="12" w:space="0" w:color="000000"/>
            </w:tcBorders>
            <w:shd w:val="clear" w:color="auto" w:fill="E6E6E6"/>
          </w:tcPr>
          <w:p w14:paraId="74555C0A" w14:textId="77777777" w:rsidR="00492120" w:rsidRDefault="00492120" w:rsidP="00807048">
            <w:pPr>
              <w:jc w:val="center"/>
              <w:rPr>
                <w:sz w:val="2"/>
                <w:szCs w:val="2"/>
              </w:rPr>
            </w:pPr>
          </w:p>
        </w:tc>
        <w:tc>
          <w:tcPr>
            <w:tcW w:w="1003" w:type="dxa"/>
            <w:tcBorders>
              <w:left w:val="single" w:sz="12" w:space="0" w:color="000000"/>
            </w:tcBorders>
            <w:shd w:val="clear" w:color="auto" w:fill="E6E6E6"/>
          </w:tcPr>
          <w:p w14:paraId="09B8D07D" w14:textId="77777777" w:rsidR="00492120" w:rsidRDefault="00492120" w:rsidP="00807048">
            <w:pPr>
              <w:pStyle w:val="TableParagraph"/>
              <w:jc w:val="center"/>
              <w:rPr>
                <w:sz w:val="28"/>
              </w:rPr>
            </w:pPr>
          </w:p>
          <w:p w14:paraId="122311C5" w14:textId="77777777" w:rsidR="00492120" w:rsidRDefault="00492120" w:rsidP="00807048">
            <w:pPr>
              <w:pStyle w:val="TableParagraph"/>
              <w:ind w:left="133" w:right="131"/>
              <w:jc w:val="center"/>
            </w:pPr>
            <w:r>
              <w:rPr>
                <w:w w:val="110"/>
              </w:rPr>
              <w:t>N Item</w:t>
            </w:r>
          </w:p>
        </w:tc>
        <w:tc>
          <w:tcPr>
            <w:tcW w:w="996" w:type="dxa"/>
            <w:shd w:val="clear" w:color="auto" w:fill="E6E6E6"/>
          </w:tcPr>
          <w:p w14:paraId="666D7B8B" w14:textId="77777777" w:rsidR="00492120" w:rsidRDefault="00492120" w:rsidP="00807048">
            <w:pPr>
              <w:pStyle w:val="TableParagraph"/>
              <w:spacing w:before="195"/>
              <w:ind w:left="9"/>
              <w:jc w:val="center"/>
            </w:pPr>
            <w:r>
              <w:t>N</w:t>
            </w:r>
          </w:p>
          <w:p w14:paraId="1129808E" w14:textId="77777777" w:rsidR="00492120" w:rsidRDefault="00492120" w:rsidP="00807048">
            <w:pPr>
              <w:pStyle w:val="TableParagraph"/>
              <w:spacing w:before="1"/>
              <w:ind w:left="140" w:right="129"/>
              <w:jc w:val="center"/>
            </w:pPr>
            <w:r>
              <w:rPr>
                <w:w w:val="105"/>
              </w:rPr>
              <w:t>Points</w:t>
            </w:r>
          </w:p>
        </w:tc>
        <w:tc>
          <w:tcPr>
            <w:tcW w:w="804" w:type="dxa"/>
            <w:tcBorders>
              <w:right w:val="single" w:sz="12" w:space="0" w:color="000000"/>
            </w:tcBorders>
            <w:shd w:val="clear" w:color="auto" w:fill="E6E6E6"/>
          </w:tcPr>
          <w:p w14:paraId="00358123" w14:textId="77777777" w:rsidR="00492120" w:rsidRDefault="00492120" w:rsidP="00807048">
            <w:pPr>
              <w:pStyle w:val="TableParagraph"/>
              <w:spacing w:before="195"/>
              <w:ind w:left="23"/>
              <w:jc w:val="center"/>
            </w:pPr>
            <w:r>
              <w:rPr>
                <w:w w:val="120"/>
              </w:rPr>
              <w:t>%</w:t>
            </w:r>
          </w:p>
          <w:p w14:paraId="1FA7BC03" w14:textId="77777777" w:rsidR="00492120" w:rsidRDefault="00492120" w:rsidP="00807048">
            <w:pPr>
              <w:pStyle w:val="TableParagraph"/>
              <w:spacing w:before="1"/>
              <w:ind w:left="80" w:right="59"/>
              <w:jc w:val="center"/>
            </w:pPr>
            <w:r>
              <w:rPr>
                <w:w w:val="110"/>
              </w:rPr>
              <w:t>Point</w:t>
            </w:r>
          </w:p>
        </w:tc>
        <w:tc>
          <w:tcPr>
            <w:tcW w:w="900" w:type="dxa"/>
            <w:tcBorders>
              <w:left w:val="single" w:sz="12" w:space="0" w:color="000000"/>
            </w:tcBorders>
            <w:shd w:val="clear" w:color="auto" w:fill="E6E6E6"/>
          </w:tcPr>
          <w:p w14:paraId="00E47D96" w14:textId="77777777" w:rsidR="00492120" w:rsidRDefault="00492120" w:rsidP="00807048">
            <w:pPr>
              <w:pStyle w:val="TableParagraph"/>
              <w:jc w:val="center"/>
              <w:rPr>
                <w:sz w:val="28"/>
              </w:rPr>
            </w:pPr>
          </w:p>
          <w:p w14:paraId="58B291B9" w14:textId="77777777" w:rsidR="00492120" w:rsidRDefault="00492120" w:rsidP="00807048">
            <w:pPr>
              <w:pStyle w:val="TableParagraph"/>
              <w:ind w:left="67" w:right="67"/>
              <w:jc w:val="center"/>
            </w:pPr>
            <w:r>
              <w:rPr>
                <w:w w:val="110"/>
              </w:rPr>
              <w:t>N Item</w:t>
            </w:r>
          </w:p>
        </w:tc>
        <w:tc>
          <w:tcPr>
            <w:tcW w:w="900" w:type="dxa"/>
            <w:shd w:val="clear" w:color="auto" w:fill="E6E6E6"/>
          </w:tcPr>
          <w:p w14:paraId="558D42D2" w14:textId="77777777" w:rsidR="00492120" w:rsidRDefault="00492120" w:rsidP="00807048">
            <w:pPr>
              <w:pStyle w:val="TableParagraph"/>
              <w:spacing w:before="195"/>
              <w:ind w:left="9"/>
              <w:jc w:val="center"/>
            </w:pPr>
            <w:r>
              <w:t>N</w:t>
            </w:r>
          </w:p>
          <w:p w14:paraId="274944B6" w14:textId="77777777" w:rsidR="00492120" w:rsidRDefault="00492120" w:rsidP="00807048">
            <w:pPr>
              <w:pStyle w:val="TableParagraph"/>
              <w:spacing w:before="1"/>
              <w:ind w:left="140" w:right="129"/>
              <w:jc w:val="center"/>
            </w:pPr>
            <w:r>
              <w:rPr>
                <w:w w:val="105"/>
              </w:rPr>
              <w:t>Points</w:t>
            </w:r>
          </w:p>
        </w:tc>
        <w:tc>
          <w:tcPr>
            <w:tcW w:w="900" w:type="dxa"/>
            <w:tcBorders>
              <w:right w:val="single" w:sz="12" w:space="0" w:color="000000"/>
            </w:tcBorders>
            <w:shd w:val="clear" w:color="auto" w:fill="E6E6E6"/>
          </w:tcPr>
          <w:p w14:paraId="40DDCC77" w14:textId="77777777" w:rsidR="00492120" w:rsidRDefault="00492120" w:rsidP="00807048">
            <w:pPr>
              <w:pStyle w:val="TableParagraph"/>
              <w:spacing w:before="195"/>
              <w:ind w:left="23"/>
              <w:jc w:val="center"/>
            </w:pPr>
            <w:r>
              <w:rPr>
                <w:w w:val="120"/>
              </w:rPr>
              <w:t>%</w:t>
            </w:r>
          </w:p>
          <w:p w14:paraId="17F9BC9C" w14:textId="77777777" w:rsidR="00492120" w:rsidRDefault="00492120" w:rsidP="00807048">
            <w:pPr>
              <w:pStyle w:val="TableParagraph"/>
              <w:spacing w:before="1"/>
              <w:ind w:left="80" w:right="59"/>
              <w:jc w:val="center"/>
            </w:pPr>
            <w:r>
              <w:rPr>
                <w:w w:val="110"/>
              </w:rPr>
              <w:t>Point</w:t>
            </w:r>
          </w:p>
        </w:tc>
        <w:tc>
          <w:tcPr>
            <w:tcW w:w="950" w:type="dxa"/>
            <w:tcBorders>
              <w:left w:val="single" w:sz="12" w:space="0" w:color="000000"/>
            </w:tcBorders>
            <w:shd w:val="clear" w:color="auto" w:fill="E6E6E6"/>
          </w:tcPr>
          <w:p w14:paraId="62C57C2B" w14:textId="77777777" w:rsidR="00492120" w:rsidRDefault="00492120" w:rsidP="00807048">
            <w:pPr>
              <w:pStyle w:val="TableParagraph"/>
              <w:jc w:val="center"/>
              <w:rPr>
                <w:sz w:val="28"/>
              </w:rPr>
            </w:pPr>
          </w:p>
          <w:p w14:paraId="4D39731C" w14:textId="77777777" w:rsidR="00492120" w:rsidRDefault="00492120" w:rsidP="00807048">
            <w:pPr>
              <w:pStyle w:val="TableParagraph"/>
              <w:ind w:left="104" w:right="102"/>
              <w:jc w:val="center"/>
            </w:pPr>
            <w:r>
              <w:rPr>
                <w:w w:val="110"/>
              </w:rPr>
              <w:t>N Item</w:t>
            </w:r>
          </w:p>
        </w:tc>
        <w:tc>
          <w:tcPr>
            <w:tcW w:w="946" w:type="dxa"/>
            <w:shd w:val="clear" w:color="auto" w:fill="E6E6E6"/>
          </w:tcPr>
          <w:p w14:paraId="3001CBD2" w14:textId="77777777" w:rsidR="00492120" w:rsidRDefault="00492120" w:rsidP="00807048">
            <w:pPr>
              <w:pStyle w:val="TableParagraph"/>
              <w:spacing w:before="195"/>
              <w:ind w:left="8"/>
              <w:jc w:val="center"/>
            </w:pPr>
            <w:r>
              <w:t>N</w:t>
            </w:r>
          </w:p>
          <w:p w14:paraId="4FF4F82D" w14:textId="77777777" w:rsidR="00492120" w:rsidRDefault="00492120" w:rsidP="00807048">
            <w:pPr>
              <w:pStyle w:val="TableParagraph"/>
              <w:spacing w:before="1"/>
              <w:ind w:left="95" w:right="86"/>
              <w:jc w:val="center"/>
            </w:pPr>
            <w:r>
              <w:rPr>
                <w:w w:val="105"/>
              </w:rPr>
              <w:t>Points</w:t>
            </w:r>
          </w:p>
        </w:tc>
        <w:tc>
          <w:tcPr>
            <w:tcW w:w="945" w:type="dxa"/>
            <w:tcBorders>
              <w:right w:val="single" w:sz="12" w:space="0" w:color="000000"/>
            </w:tcBorders>
            <w:shd w:val="clear" w:color="auto" w:fill="E6E6E6"/>
          </w:tcPr>
          <w:p w14:paraId="03E1BBBB" w14:textId="77777777" w:rsidR="00492120" w:rsidRDefault="00492120" w:rsidP="00807048">
            <w:pPr>
              <w:pStyle w:val="TableParagraph"/>
              <w:jc w:val="center"/>
              <w:rPr>
                <w:sz w:val="28"/>
              </w:rPr>
            </w:pPr>
          </w:p>
          <w:p w14:paraId="05EB9F32" w14:textId="77777777" w:rsidR="00492120" w:rsidRDefault="00492120" w:rsidP="00807048">
            <w:pPr>
              <w:pStyle w:val="TableParagraph"/>
              <w:ind w:left="116" w:right="95"/>
              <w:jc w:val="center"/>
            </w:pPr>
            <w:r>
              <w:rPr>
                <w:w w:val="115"/>
              </w:rPr>
              <w:t>% Point</w:t>
            </w:r>
          </w:p>
        </w:tc>
        <w:tc>
          <w:tcPr>
            <w:tcW w:w="946" w:type="dxa"/>
            <w:tcBorders>
              <w:left w:val="single" w:sz="12" w:space="0" w:color="000000"/>
            </w:tcBorders>
            <w:shd w:val="clear" w:color="auto" w:fill="E6E6E6"/>
          </w:tcPr>
          <w:p w14:paraId="3B4705B9" w14:textId="77777777" w:rsidR="00492120" w:rsidRDefault="00492120" w:rsidP="00807048">
            <w:pPr>
              <w:pStyle w:val="TableParagraph"/>
              <w:jc w:val="center"/>
              <w:rPr>
                <w:sz w:val="28"/>
              </w:rPr>
            </w:pPr>
          </w:p>
          <w:p w14:paraId="2EB36BC4" w14:textId="77777777" w:rsidR="00492120" w:rsidRDefault="00492120" w:rsidP="00807048">
            <w:pPr>
              <w:pStyle w:val="TableParagraph"/>
              <w:ind w:left="105" w:right="102"/>
              <w:jc w:val="center"/>
            </w:pPr>
            <w:r>
              <w:rPr>
                <w:w w:val="110"/>
              </w:rPr>
              <w:t>N Item</w:t>
            </w:r>
          </w:p>
        </w:tc>
        <w:tc>
          <w:tcPr>
            <w:tcW w:w="989" w:type="dxa"/>
            <w:shd w:val="clear" w:color="auto" w:fill="E6E6E6"/>
          </w:tcPr>
          <w:p w14:paraId="343A04B6" w14:textId="77777777" w:rsidR="00492120" w:rsidRDefault="00492120" w:rsidP="00807048">
            <w:pPr>
              <w:pStyle w:val="TableParagraph"/>
              <w:spacing w:before="195"/>
              <w:ind w:left="12"/>
              <w:jc w:val="center"/>
            </w:pPr>
            <w:r>
              <w:t>N</w:t>
            </w:r>
          </w:p>
          <w:p w14:paraId="30D39109" w14:textId="77777777" w:rsidR="00492120" w:rsidRDefault="00492120" w:rsidP="00807048">
            <w:pPr>
              <w:pStyle w:val="TableParagraph"/>
              <w:spacing w:before="1"/>
              <w:ind w:left="165" w:right="152"/>
              <w:jc w:val="center"/>
            </w:pPr>
            <w:r>
              <w:rPr>
                <w:w w:val="105"/>
              </w:rPr>
              <w:t>Points</w:t>
            </w:r>
          </w:p>
        </w:tc>
        <w:tc>
          <w:tcPr>
            <w:tcW w:w="990" w:type="dxa"/>
            <w:shd w:val="clear" w:color="auto" w:fill="E6E6E6"/>
          </w:tcPr>
          <w:p w14:paraId="3F6FD4B8" w14:textId="77777777" w:rsidR="00492120" w:rsidRDefault="00492120" w:rsidP="00807048">
            <w:pPr>
              <w:pStyle w:val="TableParagraph"/>
              <w:spacing w:before="195"/>
              <w:ind w:left="13"/>
              <w:jc w:val="center"/>
            </w:pPr>
            <w:r>
              <w:rPr>
                <w:w w:val="120"/>
              </w:rPr>
              <w:t>%</w:t>
            </w:r>
          </w:p>
          <w:p w14:paraId="40407780" w14:textId="77777777" w:rsidR="00492120" w:rsidRDefault="00492120" w:rsidP="00807048">
            <w:pPr>
              <w:pStyle w:val="TableParagraph"/>
              <w:spacing w:before="1"/>
              <w:ind w:left="198" w:right="187"/>
              <w:jc w:val="center"/>
            </w:pPr>
            <w:r>
              <w:rPr>
                <w:w w:val="110"/>
              </w:rPr>
              <w:t>Point</w:t>
            </w:r>
          </w:p>
        </w:tc>
      </w:tr>
      <w:tr w:rsidR="00492120" w14:paraId="0CA69EB6" w14:textId="77777777" w:rsidTr="003F27BD">
        <w:trPr>
          <w:trHeight w:val="299"/>
        </w:trPr>
        <w:tc>
          <w:tcPr>
            <w:tcW w:w="971" w:type="dxa"/>
            <w:tcBorders>
              <w:right w:val="single" w:sz="12" w:space="0" w:color="000000"/>
            </w:tcBorders>
          </w:tcPr>
          <w:p w14:paraId="0C36DD54" w14:textId="77777777" w:rsidR="00492120" w:rsidRDefault="00492120" w:rsidP="00807048">
            <w:pPr>
              <w:pStyle w:val="TableParagraph"/>
              <w:ind w:left="20"/>
              <w:jc w:val="center"/>
            </w:pPr>
            <w:r>
              <w:t>1</w:t>
            </w:r>
          </w:p>
        </w:tc>
        <w:tc>
          <w:tcPr>
            <w:tcW w:w="1003" w:type="dxa"/>
            <w:tcBorders>
              <w:left w:val="single" w:sz="12" w:space="0" w:color="000000"/>
            </w:tcBorders>
          </w:tcPr>
          <w:p w14:paraId="2FD5A979" w14:textId="77777777" w:rsidR="00492120" w:rsidRDefault="00492120" w:rsidP="00807048">
            <w:pPr>
              <w:pStyle w:val="TableParagraph"/>
              <w:ind w:left="132" w:right="131"/>
              <w:jc w:val="center"/>
            </w:pPr>
            <w:r>
              <w:t>18</w:t>
            </w:r>
          </w:p>
        </w:tc>
        <w:tc>
          <w:tcPr>
            <w:tcW w:w="996" w:type="dxa"/>
          </w:tcPr>
          <w:p w14:paraId="32D34526" w14:textId="77777777" w:rsidR="00492120" w:rsidRDefault="00492120" w:rsidP="00807048">
            <w:pPr>
              <w:pStyle w:val="TableParagraph"/>
              <w:ind w:left="137" w:right="129"/>
              <w:jc w:val="center"/>
            </w:pPr>
            <w:r>
              <w:t>20</w:t>
            </w:r>
          </w:p>
        </w:tc>
        <w:tc>
          <w:tcPr>
            <w:tcW w:w="804" w:type="dxa"/>
            <w:tcBorders>
              <w:right w:val="single" w:sz="12" w:space="0" w:color="000000"/>
            </w:tcBorders>
          </w:tcPr>
          <w:p w14:paraId="6E109380" w14:textId="77777777" w:rsidR="00492120" w:rsidRDefault="00492120" w:rsidP="00807048">
            <w:pPr>
              <w:pStyle w:val="TableParagraph"/>
              <w:ind w:left="80" w:right="59"/>
              <w:jc w:val="center"/>
            </w:pPr>
            <w:r>
              <w:t>23.8</w:t>
            </w:r>
          </w:p>
        </w:tc>
        <w:tc>
          <w:tcPr>
            <w:tcW w:w="900" w:type="dxa"/>
            <w:tcBorders>
              <w:left w:val="single" w:sz="12" w:space="0" w:color="000000"/>
            </w:tcBorders>
          </w:tcPr>
          <w:p w14:paraId="0CF78765" w14:textId="77777777" w:rsidR="00492120" w:rsidRDefault="00492120" w:rsidP="00807048">
            <w:pPr>
              <w:pStyle w:val="TableParagraph"/>
              <w:ind w:left="66" w:right="67"/>
              <w:jc w:val="center"/>
            </w:pPr>
            <w:r>
              <w:t>23</w:t>
            </w:r>
          </w:p>
        </w:tc>
        <w:tc>
          <w:tcPr>
            <w:tcW w:w="900" w:type="dxa"/>
          </w:tcPr>
          <w:p w14:paraId="0F11E4C4" w14:textId="77777777" w:rsidR="00492120" w:rsidRDefault="00492120" w:rsidP="00807048">
            <w:pPr>
              <w:pStyle w:val="TableParagraph"/>
              <w:ind w:left="137" w:right="129"/>
              <w:jc w:val="center"/>
            </w:pPr>
            <w:r>
              <w:t>27</w:t>
            </w:r>
          </w:p>
        </w:tc>
        <w:tc>
          <w:tcPr>
            <w:tcW w:w="900" w:type="dxa"/>
            <w:tcBorders>
              <w:right w:val="single" w:sz="12" w:space="0" w:color="000000"/>
            </w:tcBorders>
          </w:tcPr>
          <w:p w14:paraId="3C81FA16" w14:textId="77777777" w:rsidR="00492120" w:rsidRDefault="00492120" w:rsidP="00807048">
            <w:pPr>
              <w:pStyle w:val="TableParagraph"/>
              <w:ind w:left="80" w:right="59"/>
              <w:jc w:val="center"/>
            </w:pPr>
            <w:r>
              <w:t>32.1</w:t>
            </w:r>
          </w:p>
        </w:tc>
        <w:tc>
          <w:tcPr>
            <w:tcW w:w="950" w:type="dxa"/>
            <w:tcBorders>
              <w:left w:val="single" w:sz="12" w:space="0" w:color="000000"/>
            </w:tcBorders>
          </w:tcPr>
          <w:p w14:paraId="6163F163" w14:textId="77777777" w:rsidR="00492120" w:rsidRDefault="00492120" w:rsidP="00807048">
            <w:pPr>
              <w:pStyle w:val="TableParagraph"/>
              <w:ind w:left="103" w:right="102"/>
              <w:jc w:val="center"/>
            </w:pPr>
            <w:r>
              <w:t>19</w:t>
            </w:r>
          </w:p>
        </w:tc>
        <w:tc>
          <w:tcPr>
            <w:tcW w:w="946" w:type="dxa"/>
          </w:tcPr>
          <w:p w14:paraId="5230432C" w14:textId="77777777" w:rsidR="00492120" w:rsidRDefault="00492120" w:rsidP="00807048">
            <w:pPr>
              <w:pStyle w:val="TableParagraph"/>
              <w:ind w:left="293"/>
              <w:jc w:val="center"/>
            </w:pPr>
            <w:r>
              <w:t>20</w:t>
            </w:r>
          </w:p>
        </w:tc>
        <w:tc>
          <w:tcPr>
            <w:tcW w:w="945" w:type="dxa"/>
            <w:tcBorders>
              <w:right w:val="single" w:sz="12" w:space="0" w:color="000000"/>
            </w:tcBorders>
          </w:tcPr>
          <w:p w14:paraId="208DD184" w14:textId="77777777" w:rsidR="00492120" w:rsidRDefault="00492120" w:rsidP="00807048">
            <w:pPr>
              <w:pStyle w:val="TableParagraph"/>
              <w:ind w:left="116" w:right="91"/>
              <w:jc w:val="center"/>
            </w:pPr>
            <w:r>
              <w:t>23.8</w:t>
            </w:r>
          </w:p>
        </w:tc>
        <w:tc>
          <w:tcPr>
            <w:tcW w:w="946" w:type="dxa"/>
            <w:tcBorders>
              <w:left w:val="single" w:sz="12" w:space="0" w:color="000000"/>
            </w:tcBorders>
          </w:tcPr>
          <w:p w14:paraId="7BAB8952" w14:textId="77777777" w:rsidR="00492120" w:rsidRDefault="00492120" w:rsidP="00807048">
            <w:pPr>
              <w:pStyle w:val="TableParagraph"/>
              <w:ind w:left="104" w:right="102"/>
              <w:jc w:val="center"/>
            </w:pPr>
            <w:r>
              <w:t>20</w:t>
            </w:r>
          </w:p>
        </w:tc>
        <w:tc>
          <w:tcPr>
            <w:tcW w:w="989" w:type="dxa"/>
          </w:tcPr>
          <w:p w14:paraId="7EBFFCDB" w14:textId="77777777" w:rsidR="00492120" w:rsidRDefault="00492120" w:rsidP="00807048">
            <w:pPr>
              <w:pStyle w:val="TableParagraph"/>
              <w:ind w:left="163" w:right="152"/>
              <w:jc w:val="center"/>
            </w:pPr>
            <w:r>
              <w:t>22</w:t>
            </w:r>
          </w:p>
        </w:tc>
        <w:tc>
          <w:tcPr>
            <w:tcW w:w="990" w:type="dxa"/>
          </w:tcPr>
          <w:p w14:paraId="26545752" w14:textId="77777777" w:rsidR="00492120" w:rsidRDefault="00492120" w:rsidP="00807048">
            <w:pPr>
              <w:pStyle w:val="TableParagraph"/>
              <w:ind w:right="267"/>
              <w:jc w:val="center"/>
            </w:pPr>
            <w:r>
              <w:t>26.2</w:t>
            </w:r>
          </w:p>
        </w:tc>
      </w:tr>
      <w:tr w:rsidR="00492120" w14:paraId="463CB968" w14:textId="77777777" w:rsidTr="003F27BD">
        <w:trPr>
          <w:trHeight w:val="299"/>
        </w:trPr>
        <w:tc>
          <w:tcPr>
            <w:tcW w:w="971" w:type="dxa"/>
            <w:tcBorders>
              <w:right w:val="single" w:sz="12" w:space="0" w:color="000000"/>
            </w:tcBorders>
          </w:tcPr>
          <w:p w14:paraId="6F236F40" w14:textId="77777777" w:rsidR="00492120" w:rsidRDefault="00492120" w:rsidP="00807048">
            <w:pPr>
              <w:pStyle w:val="TableParagraph"/>
              <w:ind w:left="20"/>
              <w:jc w:val="center"/>
            </w:pPr>
            <w:r>
              <w:t>2</w:t>
            </w:r>
          </w:p>
        </w:tc>
        <w:tc>
          <w:tcPr>
            <w:tcW w:w="1003" w:type="dxa"/>
            <w:tcBorders>
              <w:left w:val="single" w:sz="12" w:space="0" w:color="000000"/>
            </w:tcBorders>
          </w:tcPr>
          <w:p w14:paraId="3D6FE0DD" w14:textId="77777777" w:rsidR="00492120" w:rsidRDefault="00492120" w:rsidP="00807048">
            <w:pPr>
              <w:pStyle w:val="TableParagraph"/>
              <w:ind w:left="132" w:right="131"/>
              <w:jc w:val="center"/>
            </w:pPr>
            <w:r>
              <w:t>29</w:t>
            </w:r>
          </w:p>
        </w:tc>
        <w:tc>
          <w:tcPr>
            <w:tcW w:w="996" w:type="dxa"/>
          </w:tcPr>
          <w:p w14:paraId="08124672" w14:textId="77777777" w:rsidR="00492120" w:rsidRDefault="00492120" w:rsidP="00807048">
            <w:pPr>
              <w:pStyle w:val="TableParagraph"/>
              <w:ind w:left="137" w:right="129"/>
              <w:jc w:val="center"/>
            </w:pPr>
            <w:r>
              <w:t>39</w:t>
            </w:r>
          </w:p>
        </w:tc>
        <w:tc>
          <w:tcPr>
            <w:tcW w:w="804" w:type="dxa"/>
            <w:tcBorders>
              <w:right w:val="single" w:sz="12" w:space="0" w:color="000000"/>
            </w:tcBorders>
          </w:tcPr>
          <w:p w14:paraId="402533D1" w14:textId="77777777" w:rsidR="00492120" w:rsidRDefault="00492120" w:rsidP="00807048">
            <w:pPr>
              <w:pStyle w:val="TableParagraph"/>
              <w:ind w:left="80" w:right="59"/>
              <w:jc w:val="center"/>
            </w:pPr>
            <w:r>
              <w:t>46.4</w:t>
            </w:r>
          </w:p>
        </w:tc>
        <w:tc>
          <w:tcPr>
            <w:tcW w:w="900" w:type="dxa"/>
            <w:tcBorders>
              <w:left w:val="single" w:sz="12" w:space="0" w:color="000000"/>
            </w:tcBorders>
          </w:tcPr>
          <w:p w14:paraId="6E41BFCD" w14:textId="77777777" w:rsidR="00492120" w:rsidRDefault="00492120" w:rsidP="00807048">
            <w:pPr>
              <w:pStyle w:val="TableParagraph"/>
              <w:ind w:left="66" w:right="67"/>
              <w:jc w:val="center"/>
            </w:pPr>
            <w:r>
              <w:t>25</w:t>
            </w:r>
          </w:p>
        </w:tc>
        <w:tc>
          <w:tcPr>
            <w:tcW w:w="900" w:type="dxa"/>
          </w:tcPr>
          <w:p w14:paraId="6B68045F" w14:textId="77777777" w:rsidR="00492120" w:rsidRDefault="00492120" w:rsidP="00807048">
            <w:pPr>
              <w:pStyle w:val="TableParagraph"/>
              <w:ind w:left="137" w:right="129"/>
              <w:jc w:val="center"/>
            </w:pPr>
            <w:r>
              <w:t>34</w:t>
            </w:r>
          </w:p>
        </w:tc>
        <w:tc>
          <w:tcPr>
            <w:tcW w:w="900" w:type="dxa"/>
            <w:tcBorders>
              <w:right w:val="single" w:sz="12" w:space="0" w:color="000000"/>
            </w:tcBorders>
          </w:tcPr>
          <w:p w14:paraId="107C95BE" w14:textId="77777777" w:rsidR="00492120" w:rsidRDefault="00492120" w:rsidP="00807048">
            <w:pPr>
              <w:pStyle w:val="TableParagraph"/>
              <w:ind w:left="80" w:right="59"/>
              <w:jc w:val="center"/>
            </w:pPr>
            <w:r>
              <w:t>40.5</w:t>
            </w:r>
          </w:p>
        </w:tc>
        <w:tc>
          <w:tcPr>
            <w:tcW w:w="950" w:type="dxa"/>
            <w:tcBorders>
              <w:left w:val="single" w:sz="12" w:space="0" w:color="000000"/>
            </w:tcBorders>
          </w:tcPr>
          <w:p w14:paraId="16895CCA" w14:textId="77777777" w:rsidR="00492120" w:rsidRDefault="00492120" w:rsidP="00807048">
            <w:pPr>
              <w:pStyle w:val="TableParagraph"/>
              <w:ind w:left="103" w:right="102"/>
              <w:jc w:val="center"/>
            </w:pPr>
            <w:r>
              <w:t>26</w:t>
            </w:r>
          </w:p>
        </w:tc>
        <w:tc>
          <w:tcPr>
            <w:tcW w:w="946" w:type="dxa"/>
          </w:tcPr>
          <w:p w14:paraId="2EB95ECA" w14:textId="77777777" w:rsidR="00492120" w:rsidRDefault="00492120" w:rsidP="00807048">
            <w:pPr>
              <w:pStyle w:val="TableParagraph"/>
              <w:ind w:left="293"/>
              <w:jc w:val="center"/>
            </w:pPr>
            <w:r>
              <w:t>36</w:t>
            </w:r>
          </w:p>
        </w:tc>
        <w:tc>
          <w:tcPr>
            <w:tcW w:w="945" w:type="dxa"/>
            <w:tcBorders>
              <w:right w:val="single" w:sz="12" w:space="0" w:color="000000"/>
            </w:tcBorders>
          </w:tcPr>
          <w:p w14:paraId="18764812" w14:textId="77777777" w:rsidR="00492120" w:rsidRDefault="00492120" w:rsidP="00807048">
            <w:pPr>
              <w:pStyle w:val="TableParagraph"/>
              <w:ind w:left="116" w:right="91"/>
              <w:jc w:val="center"/>
            </w:pPr>
            <w:r>
              <w:t>42.9</w:t>
            </w:r>
          </w:p>
        </w:tc>
        <w:tc>
          <w:tcPr>
            <w:tcW w:w="946" w:type="dxa"/>
            <w:tcBorders>
              <w:left w:val="single" w:sz="12" w:space="0" w:color="000000"/>
            </w:tcBorders>
          </w:tcPr>
          <w:p w14:paraId="0CB7A878" w14:textId="77777777" w:rsidR="00492120" w:rsidRDefault="00492120" w:rsidP="00807048">
            <w:pPr>
              <w:pStyle w:val="TableParagraph"/>
              <w:ind w:left="104" w:right="102"/>
              <w:jc w:val="center"/>
            </w:pPr>
            <w:r>
              <w:t>24</w:t>
            </w:r>
          </w:p>
        </w:tc>
        <w:tc>
          <w:tcPr>
            <w:tcW w:w="989" w:type="dxa"/>
          </w:tcPr>
          <w:p w14:paraId="7CC6B378" w14:textId="77777777" w:rsidR="00492120" w:rsidRDefault="00492120" w:rsidP="00807048">
            <w:pPr>
              <w:pStyle w:val="TableParagraph"/>
              <w:ind w:left="163" w:right="152"/>
              <w:jc w:val="center"/>
            </w:pPr>
            <w:r>
              <w:t>33</w:t>
            </w:r>
          </w:p>
        </w:tc>
        <w:tc>
          <w:tcPr>
            <w:tcW w:w="990" w:type="dxa"/>
          </w:tcPr>
          <w:p w14:paraId="6DE0056B" w14:textId="77777777" w:rsidR="00492120" w:rsidRDefault="00492120" w:rsidP="00807048">
            <w:pPr>
              <w:pStyle w:val="TableParagraph"/>
              <w:ind w:right="267"/>
              <w:jc w:val="center"/>
            </w:pPr>
            <w:r>
              <w:t>39.3</w:t>
            </w:r>
          </w:p>
        </w:tc>
      </w:tr>
      <w:tr w:rsidR="00492120" w14:paraId="56C057E1" w14:textId="77777777" w:rsidTr="003F27BD">
        <w:trPr>
          <w:trHeight w:val="301"/>
        </w:trPr>
        <w:tc>
          <w:tcPr>
            <w:tcW w:w="971" w:type="dxa"/>
            <w:tcBorders>
              <w:right w:val="single" w:sz="12" w:space="0" w:color="000000"/>
            </w:tcBorders>
          </w:tcPr>
          <w:p w14:paraId="22A1950A" w14:textId="77777777" w:rsidR="00492120" w:rsidRDefault="00492120" w:rsidP="00807048">
            <w:pPr>
              <w:pStyle w:val="TableParagraph"/>
              <w:ind w:left="20"/>
              <w:jc w:val="center"/>
            </w:pPr>
            <w:r>
              <w:t>3</w:t>
            </w:r>
          </w:p>
        </w:tc>
        <w:tc>
          <w:tcPr>
            <w:tcW w:w="1003" w:type="dxa"/>
            <w:tcBorders>
              <w:left w:val="single" w:sz="12" w:space="0" w:color="000000"/>
            </w:tcBorders>
          </w:tcPr>
          <w:p w14:paraId="2BDF5456" w14:textId="77777777" w:rsidR="00492120" w:rsidRDefault="00492120" w:rsidP="00807048">
            <w:pPr>
              <w:pStyle w:val="TableParagraph"/>
              <w:ind w:left="132" w:right="131"/>
              <w:jc w:val="center"/>
            </w:pPr>
            <w:r>
              <w:t>13</w:t>
            </w:r>
          </w:p>
        </w:tc>
        <w:tc>
          <w:tcPr>
            <w:tcW w:w="996" w:type="dxa"/>
          </w:tcPr>
          <w:p w14:paraId="31B32775" w14:textId="77777777" w:rsidR="00492120" w:rsidRDefault="00492120" w:rsidP="00807048">
            <w:pPr>
              <w:pStyle w:val="TableParagraph"/>
              <w:ind w:left="137" w:right="129"/>
              <w:jc w:val="center"/>
            </w:pPr>
            <w:r>
              <w:t>14</w:t>
            </w:r>
          </w:p>
        </w:tc>
        <w:tc>
          <w:tcPr>
            <w:tcW w:w="804" w:type="dxa"/>
            <w:tcBorders>
              <w:right w:val="single" w:sz="12" w:space="0" w:color="000000"/>
            </w:tcBorders>
          </w:tcPr>
          <w:p w14:paraId="40FD8088" w14:textId="77777777" w:rsidR="00492120" w:rsidRDefault="00492120" w:rsidP="00807048">
            <w:pPr>
              <w:pStyle w:val="TableParagraph"/>
              <w:ind w:left="80" w:right="59"/>
              <w:jc w:val="center"/>
            </w:pPr>
            <w:r>
              <w:t>16.7</w:t>
            </w:r>
          </w:p>
        </w:tc>
        <w:tc>
          <w:tcPr>
            <w:tcW w:w="900" w:type="dxa"/>
            <w:tcBorders>
              <w:left w:val="single" w:sz="12" w:space="0" w:color="000000"/>
            </w:tcBorders>
          </w:tcPr>
          <w:p w14:paraId="5838B0C1" w14:textId="77777777" w:rsidR="00492120" w:rsidRDefault="00492120" w:rsidP="00807048">
            <w:pPr>
              <w:pStyle w:val="TableParagraph"/>
              <w:ind w:left="66" w:right="67"/>
              <w:jc w:val="center"/>
            </w:pPr>
            <w:r>
              <w:t>13</w:t>
            </w:r>
          </w:p>
        </w:tc>
        <w:tc>
          <w:tcPr>
            <w:tcW w:w="900" w:type="dxa"/>
          </w:tcPr>
          <w:p w14:paraId="11E1C3AB" w14:textId="77777777" w:rsidR="00492120" w:rsidRDefault="00492120" w:rsidP="00807048">
            <w:pPr>
              <w:pStyle w:val="TableParagraph"/>
              <w:ind w:left="137" w:right="129"/>
              <w:jc w:val="center"/>
            </w:pPr>
            <w:r>
              <w:t>18</w:t>
            </w:r>
          </w:p>
        </w:tc>
        <w:tc>
          <w:tcPr>
            <w:tcW w:w="900" w:type="dxa"/>
            <w:tcBorders>
              <w:right w:val="single" w:sz="12" w:space="0" w:color="000000"/>
            </w:tcBorders>
          </w:tcPr>
          <w:p w14:paraId="1D1C2BA6" w14:textId="77777777" w:rsidR="00492120" w:rsidRDefault="00492120" w:rsidP="00807048">
            <w:pPr>
              <w:pStyle w:val="TableParagraph"/>
              <w:ind w:left="80" w:right="59"/>
              <w:jc w:val="center"/>
            </w:pPr>
            <w:r>
              <w:t>21.4</w:t>
            </w:r>
          </w:p>
        </w:tc>
        <w:tc>
          <w:tcPr>
            <w:tcW w:w="950" w:type="dxa"/>
            <w:tcBorders>
              <w:left w:val="single" w:sz="12" w:space="0" w:color="000000"/>
            </w:tcBorders>
          </w:tcPr>
          <w:p w14:paraId="5CC33F71" w14:textId="77777777" w:rsidR="00492120" w:rsidRDefault="00492120" w:rsidP="00807048">
            <w:pPr>
              <w:pStyle w:val="TableParagraph"/>
              <w:ind w:left="103" w:right="102"/>
              <w:jc w:val="center"/>
            </w:pPr>
            <w:r>
              <w:t>12</w:t>
            </w:r>
          </w:p>
        </w:tc>
        <w:tc>
          <w:tcPr>
            <w:tcW w:w="946" w:type="dxa"/>
          </w:tcPr>
          <w:p w14:paraId="4965BE79" w14:textId="77777777" w:rsidR="00492120" w:rsidRDefault="00492120" w:rsidP="00807048">
            <w:pPr>
              <w:pStyle w:val="TableParagraph"/>
              <w:ind w:left="293"/>
              <w:jc w:val="center"/>
            </w:pPr>
            <w:r>
              <w:t>16</w:t>
            </w:r>
          </w:p>
        </w:tc>
        <w:tc>
          <w:tcPr>
            <w:tcW w:w="945" w:type="dxa"/>
            <w:tcBorders>
              <w:right w:val="single" w:sz="12" w:space="0" w:color="000000"/>
            </w:tcBorders>
          </w:tcPr>
          <w:p w14:paraId="5F48FB6D" w14:textId="77777777" w:rsidR="00492120" w:rsidRDefault="00492120" w:rsidP="00807048">
            <w:pPr>
              <w:pStyle w:val="TableParagraph"/>
              <w:ind w:left="116" w:right="91"/>
              <w:jc w:val="center"/>
            </w:pPr>
            <w:r>
              <w:t>19.0</w:t>
            </w:r>
          </w:p>
        </w:tc>
        <w:tc>
          <w:tcPr>
            <w:tcW w:w="946" w:type="dxa"/>
            <w:tcBorders>
              <w:left w:val="single" w:sz="12" w:space="0" w:color="000000"/>
            </w:tcBorders>
          </w:tcPr>
          <w:p w14:paraId="0DE26BC7" w14:textId="77777777" w:rsidR="00492120" w:rsidRDefault="00492120" w:rsidP="00807048">
            <w:pPr>
              <w:pStyle w:val="TableParagraph"/>
              <w:ind w:left="104" w:right="102"/>
              <w:jc w:val="center"/>
            </w:pPr>
            <w:r>
              <w:t>15</w:t>
            </w:r>
          </w:p>
        </w:tc>
        <w:tc>
          <w:tcPr>
            <w:tcW w:w="989" w:type="dxa"/>
          </w:tcPr>
          <w:p w14:paraId="424D6957" w14:textId="77777777" w:rsidR="00492120" w:rsidRDefault="00492120" w:rsidP="00807048">
            <w:pPr>
              <w:pStyle w:val="TableParagraph"/>
              <w:ind w:left="163" w:right="152"/>
              <w:jc w:val="center"/>
            </w:pPr>
            <w:r>
              <w:t>22</w:t>
            </w:r>
          </w:p>
        </w:tc>
        <w:tc>
          <w:tcPr>
            <w:tcW w:w="990" w:type="dxa"/>
          </w:tcPr>
          <w:p w14:paraId="2ECF035A" w14:textId="77777777" w:rsidR="00492120" w:rsidRDefault="00492120" w:rsidP="00807048">
            <w:pPr>
              <w:pStyle w:val="TableParagraph"/>
              <w:ind w:right="267"/>
              <w:jc w:val="center"/>
            </w:pPr>
            <w:r>
              <w:t>26.2</w:t>
            </w:r>
          </w:p>
        </w:tc>
      </w:tr>
      <w:tr w:rsidR="00492120" w14:paraId="4D5E8676" w14:textId="77777777" w:rsidTr="003F27BD">
        <w:trPr>
          <w:trHeight w:val="299"/>
        </w:trPr>
        <w:tc>
          <w:tcPr>
            <w:tcW w:w="971" w:type="dxa"/>
            <w:tcBorders>
              <w:right w:val="single" w:sz="12" w:space="0" w:color="000000"/>
            </w:tcBorders>
          </w:tcPr>
          <w:p w14:paraId="2BF837D1" w14:textId="77777777" w:rsidR="00492120" w:rsidRDefault="00492120" w:rsidP="00807048">
            <w:pPr>
              <w:pStyle w:val="TableParagraph"/>
              <w:spacing w:before="15"/>
              <w:ind w:left="20"/>
              <w:jc w:val="center"/>
            </w:pPr>
            <w:r>
              <w:t>4</w:t>
            </w:r>
          </w:p>
        </w:tc>
        <w:tc>
          <w:tcPr>
            <w:tcW w:w="1003" w:type="dxa"/>
            <w:tcBorders>
              <w:left w:val="single" w:sz="12" w:space="0" w:color="000000"/>
            </w:tcBorders>
          </w:tcPr>
          <w:p w14:paraId="6C822809" w14:textId="77777777" w:rsidR="00492120" w:rsidRDefault="00492120" w:rsidP="00807048">
            <w:pPr>
              <w:pStyle w:val="TableParagraph"/>
              <w:spacing w:before="15"/>
              <w:jc w:val="center"/>
            </w:pPr>
            <w:r>
              <w:t>5</w:t>
            </w:r>
          </w:p>
        </w:tc>
        <w:tc>
          <w:tcPr>
            <w:tcW w:w="996" w:type="dxa"/>
          </w:tcPr>
          <w:p w14:paraId="5846DCAD" w14:textId="77777777" w:rsidR="00492120" w:rsidRDefault="00492120" w:rsidP="00807048">
            <w:pPr>
              <w:pStyle w:val="TableParagraph"/>
              <w:spacing w:before="15"/>
              <w:ind w:left="137" w:right="129"/>
              <w:jc w:val="center"/>
            </w:pPr>
            <w:r>
              <w:t>10</w:t>
            </w:r>
          </w:p>
        </w:tc>
        <w:tc>
          <w:tcPr>
            <w:tcW w:w="804" w:type="dxa"/>
            <w:tcBorders>
              <w:right w:val="single" w:sz="12" w:space="0" w:color="000000"/>
            </w:tcBorders>
          </w:tcPr>
          <w:p w14:paraId="318CB8FB" w14:textId="77777777" w:rsidR="00492120" w:rsidRDefault="00492120" w:rsidP="00807048">
            <w:pPr>
              <w:pStyle w:val="TableParagraph"/>
              <w:spacing w:before="15"/>
              <w:ind w:left="80" w:right="59"/>
              <w:jc w:val="center"/>
            </w:pPr>
            <w:r>
              <w:t>11.9</w:t>
            </w:r>
          </w:p>
        </w:tc>
        <w:tc>
          <w:tcPr>
            <w:tcW w:w="900" w:type="dxa"/>
            <w:tcBorders>
              <w:left w:val="single" w:sz="12" w:space="0" w:color="000000"/>
            </w:tcBorders>
          </w:tcPr>
          <w:p w14:paraId="7EA150BE" w14:textId="77777777" w:rsidR="00492120" w:rsidRDefault="00492120" w:rsidP="00807048">
            <w:pPr>
              <w:pStyle w:val="TableParagraph"/>
              <w:spacing w:before="15"/>
              <w:ind w:right="1"/>
              <w:jc w:val="center"/>
            </w:pPr>
            <w:r>
              <w:t>4</w:t>
            </w:r>
          </w:p>
        </w:tc>
        <w:tc>
          <w:tcPr>
            <w:tcW w:w="900" w:type="dxa"/>
          </w:tcPr>
          <w:p w14:paraId="0DA387E1" w14:textId="77777777" w:rsidR="00492120" w:rsidRDefault="00492120" w:rsidP="00807048">
            <w:pPr>
              <w:pStyle w:val="TableParagraph"/>
              <w:spacing w:before="15"/>
              <w:ind w:left="8"/>
              <w:jc w:val="center"/>
            </w:pPr>
            <w:r>
              <w:t>4</w:t>
            </w:r>
          </w:p>
        </w:tc>
        <w:tc>
          <w:tcPr>
            <w:tcW w:w="900" w:type="dxa"/>
            <w:tcBorders>
              <w:right w:val="single" w:sz="12" w:space="0" w:color="000000"/>
            </w:tcBorders>
          </w:tcPr>
          <w:p w14:paraId="55A08A25" w14:textId="77777777" w:rsidR="00492120" w:rsidRDefault="00492120" w:rsidP="00807048">
            <w:pPr>
              <w:pStyle w:val="TableParagraph"/>
              <w:spacing w:before="15"/>
              <w:ind w:left="80" w:right="59"/>
              <w:jc w:val="center"/>
            </w:pPr>
            <w:r>
              <w:t>4.8</w:t>
            </w:r>
          </w:p>
        </w:tc>
        <w:tc>
          <w:tcPr>
            <w:tcW w:w="950" w:type="dxa"/>
            <w:tcBorders>
              <w:left w:val="single" w:sz="12" w:space="0" w:color="000000"/>
            </w:tcBorders>
          </w:tcPr>
          <w:p w14:paraId="0AE08B41" w14:textId="77777777" w:rsidR="00492120" w:rsidRDefault="00492120" w:rsidP="00807048">
            <w:pPr>
              <w:pStyle w:val="TableParagraph"/>
              <w:spacing w:before="15"/>
              <w:ind w:left="1"/>
              <w:jc w:val="center"/>
            </w:pPr>
            <w:r>
              <w:t>7</w:t>
            </w:r>
          </w:p>
        </w:tc>
        <w:tc>
          <w:tcPr>
            <w:tcW w:w="946" w:type="dxa"/>
          </w:tcPr>
          <w:p w14:paraId="634AFFF9" w14:textId="77777777" w:rsidR="00492120" w:rsidRDefault="00492120" w:rsidP="00807048">
            <w:pPr>
              <w:pStyle w:val="TableParagraph"/>
              <w:spacing w:before="15"/>
              <w:ind w:left="293"/>
              <w:jc w:val="center"/>
            </w:pPr>
            <w:r>
              <w:t>10</w:t>
            </w:r>
          </w:p>
        </w:tc>
        <w:tc>
          <w:tcPr>
            <w:tcW w:w="945" w:type="dxa"/>
            <w:tcBorders>
              <w:right w:val="single" w:sz="12" w:space="0" w:color="000000"/>
            </w:tcBorders>
          </w:tcPr>
          <w:p w14:paraId="4F4AD89C" w14:textId="77777777" w:rsidR="00492120" w:rsidRDefault="00492120" w:rsidP="00807048">
            <w:pPr>
              <w:pStyle w:val="TableParagraph"/>
              <w:spacing w:before="15"/>
              <w:ind w:left="116" w:right="91"/>
              <w:jc w:val="center"/>
            </w:pPr>
            <w:r>
              <w:t>11.9</w:t>
            </w:r>
          </w:p>
        </w:tc>
        <w:tc>
          <w:tcPr>
            <w:tcW w:w="946" w:type="dxa"/>
            <w:tcBorders>
              <w:left w:val="single" w:sz="12" w:space="0" w:color="000000"/>
            </w:tcBorders>
          </w:tcPr>
          <w:p w14:paraId="0564BAC2" w14:textId="77777777" w:rsidR="00492120" w:rsidRDefault="00492120" w:rsidP="00807048">
            <w:pPr>
              <w:pStyle w:val="TableParagraph"/>
              <w:spacing w:before="15"/>
              <w:ind w:left="1"/>
              <w:jc w:val="center"/>
            </w:pPr>
            <w:r>
              <w:t>5</w:t>
            </w:r>
          </w:p>
        </w:tc>
        <w:tc>
          <w:tcPr>
            <w:tcW w:w="989" w:type="dxa"/>
          </w:tcPr>
          <w:p w14:paraId="045D4F0A" w14:textId="77777777" w:rsidR="00492120" w:rsidRDefault="00492120" w:rsidP="00807048">
            <w:pPr>
              <w:pStyle w:val="TableParagraph"/>
              <w:spacing w:before="15"/>
              <w:ind w:left="11"/>
              <w:jc w:val="center"/>
            </w:pPr>
            <w:r>
              <w:t>5</w:t>
            </w:r>
          </w:p>
        </w:tc>
        <w:tc>
          <w:tcPr>
            <w:tcW w:w="990" w:type="dxa"/>
          </w:tcPr>
          <w:p w14:paraId="0AADECB5" w14:textId="77777777" w:rsidR="00492120" w:rsidRDefault="00492120" w:rsidP="00807048">
            <w:pPr>
              <w:pStyle w:val="TableParagraph"/>
              <w:spacing w:before="15"/>
              <w:ind w:right="323"/>
              <w:jc w:val="center"/>
            </w:pPr>
            <w:r>
              <w:t>6.0</w:t>
            </w:r>
          </w:p>
        </w:tc>
      </w:tr>
      <w:tr w:rsidR="00492120" w14:paraId="17D2756D" w14:textId="77777777" w:rsidTr="003F27BD">
        <w:trPr>
          <w:trHeight w:val="299"/>
        </w:trPr>
        <w:tc>
          <w:tcPr>
            <w:tcW w:w="971" w:type="dxa"/>
            <w:tcBorders>
              <w:right w:val="single" w:sz="12" w:space="0" w:color="000000"/>
            </w:tcBorders>
          </w:tcPr>
          <w:p w14:paraId="3E594B3D" w14:textId="77777777" w:rsidR="00492120" w:rsidRDefault="00492120" w:rsidP="00807048">
            <w:pPr>
              <w:pStyle w:val="TableParagraph"/>
              <w:ind w:left="20"/>
              <w:jc w:val="center"/>
            </w:pPr>
            <w:r>
              <w:t>5</w:t>
            </w:r>
          </w:p>
        </w:tc>
        <w:tc>
          <w:tcPr>
            <w:tcW w:w="1003" w:type="dxa"/>
            <w:tcBorders>
              <w:left w:val="single" w:sz="12" w:space="0" w:color="000000"/>
            </w:tcBorders>
          </w:tcPr>
          <w:p w14:paraId="02A82BFF" w14:textId="77777777" w:rsidR="00492120" w:rsidRDefault="00492120" w:rsidP="00807048">
            <w:pPr>
              <w:pStyle w:val="TableParagraph"/>
              <w:jc w:val="center"/>
            </w:pPr>
            <w:r>
              <w:t>1</w:t>
            </w:r>
          </w:p>
        </w:tc>
        <w:tc>
          <w:tcPr>
            <w:tcW w:w="996" w:type="dxa"/>
          </w:tcPr>
          <w:p w14:paraId="08AC7808" w14:textId="77777777" w:rsidR="00492120" w:rsidRDefault="00492120" w:rsidP="00807048">
            <w:pPr>
              <w:pStyle w:val="TableParagraph"/>
              <w:ind w:left="8"/>
              <w:jc w:val="center"/>
            </w:pPr>
            <w:r>
              <w:t>1</w:t>
            </w:r>
          </w:p>
        </w:tc>
        <w:tc>
          <w:tcPr>
            <w:tcW w:w="804" w:type="dxa"/>
            <w:tcBorders>
              <w:right w:val="single" w:sz="12" w:space="0" w:color="000000"/>
            </w:tcBorders>
          </w:tcPr>
          <w:p w14:paraId="5B858CB2" w14:textId="77777777" w:rsidR="00492120" w:rsidRDefault="00492120" w:rsidP="00807048">
            <w:pPr>
              <w:pStyle w:val="TableParagraph"/>
              <w:ind w:left="80" w:right="59"/>
              <w:jc w:val="center"/>
            </w:pPr>
            <w:r>
              <w:t>1.2</w:t>
            </w:r>
          </w:p>
        </w:tc>
        <w:tc>
          <w:tcPr>
            <w:tcW w:w="900" w:type="dxa"/>
            <w:tcBorders>
              <w:left w:val="single" w:sz="12" w:space="0" w:color="000000"/>
            </w:tcBorders>
          </w:tcPr>
          <w:p w14:paraId="2D736591" w14:textId="77777777" w:rsidR="00492120" w:rsidRDefault="00492120" w:rsidP="00807048">
            <w:pPr>
              <w:pStyle w:val="TableParagraph"/>
              <w:ind w:right="1"/>
              <w:jc w:val="center"/>
            </w:pPr>
            <w:r>
              <w:t>1</w:t>
            </w:r>
          </w:p>
        </w:tc>
        <w:tc>
          <w:tcPr>
            <w:tcW w:w="900" w:type="dxa"/>
          </w:tcPr>
          <w:p w14:paraId="3F0C3F39" w14:textId="77777777" w:rsidR="00492120" w:rsidRDefault="00492120" w:rsidP="00807048">
            <w:pPr>
              <w:pStyle w:val="TableParagraph"/>
              <w:ind w:left="8"/>
              <w:jc w:val="center"/>
            </w:pPr>
            <w:r>
              <w:t>1</w:t>
            </w:r>
          </w:p>
        </w:tc>
        <w:tc>
          <w:tcPr>
            <w:tcW w:w="900" w:type="dxa"/>
            <w:tcBorders>
              <w:right w:val="single" w:sz="12" w:space="0" w:color="000000"/>
            </w:tcBorders>
          </w:tcPr>
          <w:p w14:paraId="53E2357D" w14:textId="77777777" w:rsidR="00492120" w:rsidRDefault="00492120" w:rsidP="00807048">
            <w:pPr>
              <w:pStyle w:val="TableParagraph"/>
              <w:ind w:left="80" w:right="59"/>
              <w:jc w:val="center"/>
            </w:pPr>
            <w:r>
              <w:t>1.2</w:t>
            </w:r>
          </w:p>
        </w:tc>
        <w:tc>
          <w:tcPr>
            <w:tcW w:w="950" w:type="dxa"/>
            <w:tcBorders>
              <w:left w:val="single" w:sz="12" w:space="0" w:color="000000"/>
            </w:tcBorders>
          </w:tcPr>
          <w:p w14:paraId="282AD6B3" w14:textId="77777777" w:rsidR="00492120" w:rsidRDefault="00492120" w:rsidP="00807048">
            <w:pPr>
              <w:pStyle w:val="TableParagraph"/>
              <w:ind w:left="1"/>
              <w:jc w:val="center"/>
            </w:pPr>
            <w:r>
              <w:t>2</w:t>
            </w:r>
          </w:p>
        </w:tc>
        <w:tc>
          <w:tcPr>
            <w:tcW w:w="946" w:type="dxa"/>
          </w:tcPr>
          <w:p w14:paraId="0E7B6626" w14:textId="77777777" w:rsidR="00492120" w:rsidRDefault="00492120" w:rsidP="00807048">
            <w:pPr>
              <w:pStyle w:val="TableParagraph"/>
              <w:ind w:left="348"/>
              <w:jc w:val="center"/>
            </w:pPr>
            <w:r>
              <w:t>2</w:t>
            </w:r>
          </w:p>
        </w:tc>
        <w:tc>
          <w:tcPr>
            <w:tcW w:w="945" w:type="dxa"/>
            <w:tcBorders>
              <w:right w:val="single" w:sz="12" w:space="0" w:color="000000"/>
            </w:tcBorders>
          </w:tcPr>
          <w:p w14:paraId="2F0A8078" w14:textId="77777777" w:rsidR="00492120" w:rsidRDefault="00492120" w:rsidP="00807048">
            <w:pPr>
              <w:pStyle w:val="TableParagraph"/>
              <w:ind w:left="115" w:right="95"/>
              <w:jc w:val="center"/>
            </w:pPr>
            <w:r>
              <w:t>2.4</w:t>
            </w:r>
          </w:p>
        </w:tc>
        <w:tc>
          <w:tcPr>
            <w:tcW w:w="946" w:type="dxa"/>
            <w:tcBorders>
              <w:left w:val="single" w:sz="12" w:space="0" w:color="000000"/>
            </w:tcBorders>
          </w:tcPr>
          <w:p w14:paraId="40EF4C11" w14:textId="77777777" w:rsidR="00492120" w:rsidRDefault="00492120" w:rsidP="00807048">
            <w:pPr>
              <w:pStyle w:val="TableParagraph"/>
              <w:ind w:left="1"/>
              <w:jc w:val="center"/>
            </w:pPr>
            <w:r>
              <w:t>2</w:t>
            </w:r>
          </w:p>
        </w:tc>
        <w:tc>
          <w:tcPr>
            <w:tcW w:w="989" w:type="dxa"/>
          </w:tcPr>
          <w:p w14:paraId="3746052A" w14:textId="77777777" w:rsidR="00492120" w:rsidRDefault="00492120" w:rsidP="00807048">
            <w:pPr>
              <w:pStyle w:val="TableParagraph"/>
              <w:ind w:left="11"/>
              <w:jc w:val="center"/>
            </w:pPr>
            <w:r>
              <w:t>2</w:t>
            </w:r>
          </w:p>
        </w:tc>
        <w:tc>
          <w:tcPr>
            <w:tcW w:w="990" w:type="dxa"/>
          </w:tcPr>
          <w:p w14:paraId="1440DFB2" w14:textId="77777777" w:rsidR="00492120" w:rsidRDefault="00492120" w:rsidP="00807048">
            <w:pPr>
              <w:pStyle w:val="TableParagraph"/>
              <w:ind w:right="323"/>
              <w:jc w:val="center"/>
            </w:pPr>
            <w:r>
              <w:t>2.4</w:t>
            </w:r>
          </w:p>
        </w:tc>
      </w:tr>
      <w:tr w:rsidR="00492120" w14:paraId="396460FE" w14:textId="77777777" w:rsidTr="003F27BD">
        <w:trPr>
          <w:trHeight w:val="299"/>
        </w:trPr>
        <w:tc>
          <w:tcPr>
            <w:tcW w:w="971" w:type="dxa"/>
            <w:tcBorders>
              <w:right w:val="single" w:sz="12" w:space="0" w:color="000000"/>
            </w:tcBorders>
            <w:shd w:val="clear" w:color="auto" w:fill="E6E6E6"/>
          </w:tcPr>
          <w:p w14:paraId="7FEF8E31" w14:textId="77777777" w:rsidR="00492120" w:rsidRDefault="00492120" w:rsidP="00807048">
            <w:pPr>
              <w:pStyle w:val="TableParagraph"/>
              <w:ind w:left="210" w:right="190"/>
              <w:jc w:val="center"/>
            </w:pPr>
            <w:r>
              <w:t>Total</w:t>
            </w:r>
          </w:p>
        </w:tc>
        <w:tc>
          <w:tcPr>
            <w:tcW w:w="1003" w:type="dxa"/>
            <w:tcBorders>
              <w:left w:val="single" w:sz="12" w:space="0" w:color="000000"/>
            </w:tcBorders>
            <w:shd w:val="clear" w:color="auto" w:fill="E6E6E6"/>
          </w:tcPr>
          <w:p w14:paraId="242EE577" w14:textId="77777777" w:rsidR="00492120" w:rsidRDefault="00492120" w:rsidP="00807048">
            <w:pPr>
              <w:pStyle w:val="TableParagraph"/>
              <w:ind w:left="132" w:right="131"/>
              <w:jc w:val="center"/>
            </w:pPr>
            <w:r>
              <w:t>66</w:t>
            </w:r>
          </w:p>
        </w:tc>
        <w:tc>
          <w:tcPr>
            <w:tcW w:w="996" w:type="dxa"/>
            <w:shd w:val="clear" w:color="auto" w:fill="E6E6E6"/>
          </w:tcPr>
          <w:p w14:paraId="3625BCDB" w14:textId="77777777" w:rsidR="00492120" w:rsidRDefault="00492120" w:rsidP="00807048">
            <w:pPr>
              <w:pStyle w:val="TableParagraph"/>
              <w:ind w:left="137" w:right="129"/>
              <w:jc w:val="center"/>
            </w:pPr>
            <w:r>
              <w:t>84</w:t>
            </w:r>
          </w:p>
        </w:tc>
        <w:tc>
          <w:tcPr>
            <w:tcW w:w="804" w:type="dxa"/>
            <w:tcBorders>
              <w:right w:val="single" w:sz="12" w:space="0" w:color="000000"/>
            </w:tcBorders>
            <w:shd w:val="clear" w:color="auto" w:fill="E6E6E6"/>
          </w:tcPr>
          <w:p w14:paraId="60CAE0FE" w14:textId="77777777" w:rsidR="00492120" w:rsidRDefault="00492120" w:rsidP="00807048">
            <w:pPr>
              <w:pStyle w:val="TableParagraph"/>
              <w:ind w:left="80" w:right="59"/>
              <w:jc w:val="center"/>
            </w:pPr>
            <w:r>
              <w:t>100.0</w:t>
            </w:r>
          </w:p>
        </w:tc>
        <w:tc>
          <w:tcPr>
            <w:tcW w:w="900" w:type="dxa"/>
            <w:tcBorders>
              <w:left w:val="single" w:sz="12" w:space="0" w:color="000000"/>
            </w:tcBorders>
            <w:shd w:val="clear" w:color="auto" w:fill="E6E6E6"/>
          </w:tcPr>
          <w:p w14:paraId="62265C65" w14:textId="77777777" w:rsidR="00492120" w:rsidRDefault="00492120" w:rsidP="00807048">
            <w:pPr>
              <w:pStyle w:val="TableParagraph"/>
              <w:ind w:left="66" w:right="67"/>
              <w:jc w:val="center"/>
            </w:pPr>
            <w:r>
              <w:t>66</w:t>
            </w:r>
          </w:p>
        </w:tc>
        <w:tc>
          <w:tcPr>
            <w:tcW w:w="900" w:type="dxa"/>
            <w:shd w:val="clear" w:color="auto" w:fill="E6E6E6"/>
          </w:tcPr>
          <w:p w14:paraId="74B36CA6" w14:textId="77777777" w:rsidR="00492120" w:rsidRDefault="00492120" w:rsidP="00807048">
            <w:pPr>
              <w:pStyle w:val="TableParagraph"/>
              <w:ind w:left="137" w:right="129"/>
              <w:jc w:val="center"/>
            </w:pPr>
            <w:r>
              <w:t>84</w:t>
            </w:r>
          </w:p>
        </w:tc>
        <w:tc>
          <w:tcPr>
            <w:tcW w:w="900" w:type="dxa"/>
            <w:tcBorders>
              <w:right w:val="single" w:sz="12" w:space="0" w:color="000000"/>
            </w:tcBorders>
            <w:shd w:val="clear" w:color="auto" w:fill="E6E6E6"/>
          </w:tcPr>
          <w:p w14:paraId="225C13F8" w14:textId="77777777" w:rsidR="00492120" w:rsidRDefault="00492120" w:rsidP="00807048">
            <w:pPr>
              <w:pStyle w:val="TableParagraph"/>
              <w:ind w:left="80" w:right="59"/>
              <w:jc w:val="center"/>
            </w:pPr>
            <w:r>
              <w:t>100.0</w:t>
            </w:r>
          </w:p>
        </w:tc>
        <w:tc>
          <w:tcPr>
            <w:tcW w:w="950" w:type="dxa"/>
            <w:tcBorders>
              <w:left w:val="single" w:sz="12" w:space="0" w:color="000000"/>
            </w:tcBorders>
            <w:shd w:val="clear" w:color="auto" w:fill="E6E6E6"/>
          </w:tcPr>
          <w:p w14:paraId="4176C7B7" w14:textId="77777777" w:rsidR="00492120" w:rsidRDefault="00492120" w:rsidP="00807048">
            <w:pPr>
              <w:pStyle w:val="TableParagraph"/>
              <w:ind w:left="103" w:right="102"/>
              <w:jc w:val="center"/>
            </w:pPr>
            <w:r>
              <w:t>66</w:t>
            </w:r>
          </w:p>
        </w:tc>
        <w:tc>
          <w:tcPr>
            <w:tcW w:w="946" w:type="dxa"/>
            <w:shd w:val="clear" w:color="auto" w:fill="E6E6E6"/>
          </w:tcPr>
          <w:p w14:paraId="04D8A148" w14:textId="77777777" w:rsidR="00492120" w:rsidRDefault="00492120" w:rsidP="00807048">
            <w:pPr>
              <w:pStyle w:val="TableParagraph"/>
              <w:ind w:left="293"/>
              <w:jc w:val="center"/>
            </w:pPr>
            <w:r>
              <w:t>84</w:t>
            </w:r>
          </w:p>
        </w:tc>
        <w:tc>
          <w:tcPr>
            <w:tcW w:w="945" w:type="dxa"/>
            <w:tcBorders>
              <w:right w:val="single" w:sz="12" w:space="0" w:color="000000"/>
            </w:tcBorders>
            <w:shd w:val="clear" w:color="auto" w:fill="E6E6E6"/>
          </w:tcPr>
          <w:p w14:paraId="05B00CEB" w14:textId="77777777" w:rsidR="00492120" w:rsidRDefault="00492120" w:rsidP="00807048">
            <w:pPr>
              <w:pStyle w:val="TableParagraph"/>
              <w:ind w:left="116" w:right="91"/>
              <w:jc w:val="center"/>
            </w:pPr>
            <w:r>
              <w:t>100.0</w:t>
            </w:r>
          </w:p>
        </w:tc>
        <w:tc>
          <w:tcPr>
            <w:tcW w:w="946" w:type="dxa"/>
            <w:tcBorders>
              <w:left w:val="single" w:sz="12" w:space="0" w:color="000000"/>
            </w:tcBorders>
            <w:shd w:val="clear" w:color="auto" w:fill="E6E6E6"/>
          </w:tcPr>
          <w:p w14:paraId="4DEC4AF8" w14:textId="77777777" w:rsidR="00492120" w:rsidRDefault="00492120" w:rsidP="00807048">
            <w:pPr>
              <w:pStyle w:val="TableParagraph"/>
              <w:ind w:left="104" w:right="102"/>
              <w:jc w:val="center"/>
            </w:pPr>
            <w:r>
              <w:t>66</w:t>
            </w:r>
          </w:p>
        </w:tc>
        <w:tc>
          <w:tcPr>
            <w:tcW w:w="989" w:type="dxa"/>
            <w:shd w:val="clear" w:color="auto" w:fill="E6E6E6"/>
          </w:tcPr>
          <w:p w14:paraId="7D04DD63" w14:textId="77777777" w:rsidR="00492120" w:rsidRDefault="00492120" w:rsidP="00807048">
            <w:pPr>
              <w:pStyle w:val="TableParagraph"/>
              <w:ind w:left="163" w:right="152"/>
              <w:jc w:val="center"/>
            </w:pPr>
            <w:r>
              <w:t>84</w:t>
            </w:r>
          </w:p>
        </w:tc>
        <w:tc>
          <w:tcPr>
            <w:tcW w:w="990" w:type="dxa"/>
            <w:shd w:val="clear" w:color="auto" w:fill="E6E6E6"/>
          </w:tcPr>
          <w:p w14:paraId="3EAE223D" w14:textId="77777777" w:rsidR="00492120" w:rsidRDefault="00492120" w:rsidP="00807048">
            <w:pPr>
              <w:pStyle w:val="TableParagraph"/>
              <w:ind w:right="212"/>
              <w:jc w:val="center"/>
            </w:pPr>
            <w:r>
              <w:t>100.0</w:t>
            </w:r>
          </w:p>
        </w:tc>
      </w:tr>
    </w:tbl>
    <w:p w14:paraId="5AE9BA27" w14:textId="77777777" w:rsidR="00492120" w:rsidRDefault="00492120" w:rsidP="00807048">
      <w:pPr>
        <w:jc w:val="center"/>
        <w:sectPr w:rsidR="00492120" w:rsidSect="00A746DC">
          <w:headerReference w:type="default" r:id="rId94"/>
          <w:footerReference w:type="default" r:id="rId95"/>
          <w:pgSz w:w="15840" w:h="12240" w:orient="landscape"/>
          <w:pgMar w:top="1200" w:right="2260" w:bottom="1260" w:left="940" w:header="740" w:footer="1070" w:gutter="0"/>
          <w:cols w:space="720"/>
        </w:sectPr>
      </w:pPr>
    </w:p>
    <w:p w14:paraId="539747C1" w14:textId="77777777" w:rsidR="00492120" w:rsidRDefault="00492120" w:rsidP="00807048">
      <w:pPr>
        <w:pStyle w:val="BodyText"/>
        <w:spacing w:before="1"/>
        <w:jc w:val="center"/>
        <w:rPr>
          <w:sz w:val="15"/>
        </w:rPr>
      </w:pPr>
    </w:p>
    <w:p w14:paraId="6DA88BEE" w14:textId="77777777" w:rsidR="00492120" w:rsidRPr="002E6E28" w:rsidRDefault="00492120" w:rsidP="008118D7">
      <w:pPr>
        <w:spacing w:before="92" w:after="39"/>
        <w:rPr>
          <w:sz w:val="16"/>
          <w:szCs w:val="16"/>
        </w:rPr>
      </w:pPr>
      <w:r w:rsidRPr="002E6E28">
        <w:rPr>
          <w:w w:val="105"/>
          <w:sz w:val="16"/>
          <w:szCs w:val="16"/>
        </w:rPr>
        <w:t>Table A-3. 2016, 2017, 2018, and Proposed 2019 Test Specification Alignment to ToMs—Grade Band 3–4</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933"/>
        <w:gridCol w:w="886"/>
        <w:gridCol w:w="983"/>
        <w:gridCol w:w="1094"/>
        <w:gridCol w:w="893"/>
        <w:gridCol w:w="818"/>
        <w:gridCol w:w="900"/>
        <w:gridCol w:w="982"/>
        <w:gridCol w:w="818"/>
        <w:gridCol w:w="950"/>
        <w:gridCol w:w="842"/>
        <w:gridCol w:w="1045"/>
      </w:tblGrid>
      <w:tr w:rsidR="00492120" w14:paraId="18B8860E" w14:textId="77777777" w:rsidTr="003F27BD">
        <w:trPr>
          <w:trHeight w:val="302"/>
        </w:trPr>
        <w:tc>
          <w:tcPr>
            <w:tcW w:w="1061" w:type="dxa"/>
            <w:vMerge w:val="restart"/>
            <w:shd w:val="clear" w:color="auto" w:fill="E6E6E6"/>
          </w:tcPr>
          <w:p w14:paraId="760D1AF9" w14:textId="77777777" w:rsidR="00492120" w:rsidRDefault="00492120" w:rsidP="00807048">
            <w:pPr>
              <w:pStyle w:val="TableParagraph"/>
              <w:jc w:val="center"/>
            </w:pPr>
          </w:p>
          <w:p w14:paraId="6FD0C9DA" w14:textId="77777777" w:rsidR="00492120" w:rsidRDefault="00492120" w:rsidP="00807048">
            <w:pPr>
              <w:pStyle w:val="TableParagraph"/>
              <w:spacing w:before="202"/>
              <w:ind w:left="186"/>
              <w:jc w:val="center"/>
            </w:pPr>
            <w:r>
              <w:rPr>
                <w:w w:val="105"/>
              </w:rPr>
              <w:t>ToMs</w:t>
            </w:r>
          </w:p>
        </w:tc>
        <w:tc>
          <w:tcPr>
            <w:tcW w:w="2802" w:type="dxa"/>
            <w:gridSpan w:val="3"/>
            <w:tcBorders>
              <w:right w:val="single" w:sz="12" w:space="0" w:color="000000"/>
            </w:tcBorders>
            <w:shd w:val="clear" w:color="auto" w:fill="E6E6E6"/>
          </w:tcPr>
          <w:p w14:paraId="37DC92BA" w14:textId="77777777" w:rsidR="00492120" w:rsidRDefault="00492120" w:rsidP="00807048">
            <w:pPr>
              <w:pStyle w:val="TableParagraph"/>
              <w:spacing w:before="22"/>
              <w:ind w:left="902"/>
              <w:jc w:val="center"/>
            </w:pPr>
            <w:r>
              <w:rPr>
                <w:w w:val="105"/>
              </w:rPr>
              <w:t>Total 2016</w:t>
            </w:r>
          </w:p>
        </w:tc>
        <w:tc>
          <w:tcPr>
            <w:tcW w:w="2805" w:type="dxa"/>
            <w:gridSpan w:val="3"/>
            <w:tcBorders>
              <w:left w:val="single" w:sz="12" w:space="0" w:color="000000"/>
              <w:right w:val="single" w:sz="12" w:space="0" w:color="000000"/>
            </w:tcBorders>
            <w:shd w:val="clear" w:color="auto" w:fill="E6E6E6"/>
          </w:tcPr>
          <w:p w14:paraId="23F5BE04" w14:textId="77777777" w:rsidR="00492120" w:rsidRDefault="00492120" w:rsidP="00807048">
            <w:pPr>
              <w:pStyle w:val="TableParagraph"/>
              <w:spacing w:before="22"/>
              <w:ind w:left="893"/>
              <w:jc w:val="center"/>
            </w:pPr>
            <w:r>
              <w:rPr>
                <w:w w:val="105"/>
              </w:rPr>
              <w:t>Total 2017</w:t>
            </w:r>
          </w:p>
        </w:tc>
        <w:tc>
          <w:tcPr>
            <w:tcW w:w="2700" w:type="dxa"/>
            <w:gridSpan w:val="3"/>
            <w:tcBorders>
              <w:left w:val="single" w:sz="12" w:space="0" w:color="000000"/>
              <w:right w:val="single" w:sz="12" w:space="0" w:color="000000"/>
            </w:tcBorders>
            <w:shd w:val="clear" w:color="auto" w:fill="E6E6E6"/>
          </w:tcPr>
          <w:p w14:paraId="25876E21" w14:textId="77777777" w:rsidR="00492120" w:rsidRDefault="00492120" w:rsidP="00807048">
            <w:pPr>
              <w:pStyle w:val="TableParagraph"/>
              <w:spacing w:before="22"/>
              <w:ind w:left="844"/>
              <w:jc w:val="center"/>
            </w:pPr>
            <w:r>
              <w:rPr>
                <w:w w:val="105"/>
              </w:rPr>
              <w:t>Total 2018</w:t>
            </w:r>
          </w:p>
        </w:tc>
        <w:tc>
          <w:tcPr>
            <w:tcW w:w="2837" w:type="dxa"/>
            <w:gridSpan w:val="3"/>
            <w:tcBorders>
              <w:left w:val="single" w:sz="12" w:space="0" w:color="000000"/>
            </w:tcBorders>
            <w:shd w:val="clear" w:color="auto" w:fill="E6E6E6"/>
          </w:tcPr>
          <w:p w14:paraId="5798B730" w14:textId="77777777" w:rsidR="00492120" w:rsidRDefault="00492120" w:rsidP="00807048">
            <w:pPr>
              <w:pStyle w:val="TableParagraph"/>
              <w:spacing w:before="22"/>
              <w:ind w:left="913"/>
              <w:jc w:val="center"/>
            </w:pPr>
            <w:r>
              <w:rPr>
                <w:w w:val="105"/>
              </w:rPr>
              <w:t>Total 2019</w:t>
            </w:r>
          </w:p>
        </w:tc>
      </w:tr>
      <w:tr w:rsidR="00492120" w14:paraId="06E35E67" w14:textId="77777777" w:rsidTr="003F27BD">
        <w:trPr>
          <w:trHeight w:val="899"/>
        </w:trPr>
        <w:tc>
          <w:tcPr>
            <w:tcW w:w="1061" w:type="dxa"/>
            <w:vMerge/>
            <w:tcBorders>
              <w:top w:val="nil"/>
            </w:tcBorders>
            <w:shd w:val="clear" w:color="auto" w:fill="E6E6E6"/>
          </w:tcPr>
          <w:p w14:paraId="79FB83D9" w14:textId="77777777" w:rsidR="00492120" w:rsidRDefault="00492120" w:rsidP="00807048">
            <w:pPr>
              <w:jc w:val="center"/>
              <w:rPr>
                <w:sz w:val="2"/>
                <w:szCs w:val="2"/>
              </w:rPr>
            </w:pPr>
          </w:p>
        </w:tc>
        <w:tc>
          <w:tcPr>
            <w:tcW w:w="933" w:type="dxa"/>
            <w:shd w:val="clear" w:color="auto" w:fill="E6E6E6"/>
          </w:tcPr>
          <w:p w14:paraId="40FE27F3" w14:textId="77777777" w:rsidR="00492120" w:rsidRDefault="00492120" w:rsidP="00807048">
            <w:pPr>
              <w:pStyle w:val="TableParagraph"/>
              <w:spacing w:before="9"/>
              <w:jc w:val="center"/>
              <w:rPr>
                <w:sz w:val="27"/>
              </w:rPr>
            </w:pPr>
          </w:p>
          <w:p w14:paraId="714F6287" w14:textId="77777777" w:rsidR="00492120" w:rsidRDefault="00492120" w:rsidP="00807048">
            <w:pPr>
              <w:pStyle w:val="TableParagraph"/>
              <w:ind w:left="107" w:right="97"/>
              <w:jc w:val="center"/>
            </w:pPr>
            <w:r>
              <w:rPr>
                <w:w w:val="110"/>
              </w:rPr>
              <w:t>N Item</w:t>
            </w:r>
          </w:p>
        </w:tc>
        <w:tc>
          <w:tcPr>
            <w:tcW w:w="886" w:type="dxa"/>
            <w:shd w:val="clear" w:color="auto" w:fill="E6E6E6"/>
          </w:tcPr>
          <w:p w14:paraId="0D83B94D" w14:textId="77777777" w:rsidR="00492120" w:rsidRDefault="00492120" w:rsidP="00807048">
            <w:pPr>
              <w:pStyle w:val="TableParagraph"/>
              <w:spacing w:before="195" w:line="252" w:lineRule="exact"/>
              <w:ind w:left="13"/>
              <w:jc w:val="center"/>
            </w:pPr>
            <w:r>
              <w:t>N</w:t>
            </w:r>
          </w:p>
          <w:p w14:paraId="116873F3" w14:textId="77777777" w:rsidR="00492120" w:rsidRDefault="00492120" w:rsidP="00807048">
            <w:pPr>
              <w:pStyle w:val="TableParagraph"/>
              <w:spacing w:line="252" w:lineRule="exact"/>
              <w:ind w:left="120" w:right="106"/>
              <w:jc w:val="center"/>
            </w:pPr>
            <w:r>
              <w:rPr>
                <w:w w:val="105"/>
              </w:rPr>
              <w:t>Points</w:t>
            </w:r>
          </w:p>
        </w:tc>
        <w:tc>
          <w:tcPr>
            <w:tcW w:w="983" w:type="dxa"/>
            <w:tcBorders>
              <w:right w:val="single" w:sz="12" w:space="0" w:color="000000"/>
            </w:tcBorders>
            <w:shd w:val="clear" w:color="auto" w:fill="E6E6E6"/>
          </w:tcPr>
          <w:p w14:paraId="6F34F4DC" w14:textId="77777777" w:rsidR="00492120" w:rsidRDefault="00492120" w:rsidP="00807048">
            <w:pPr>
              <w:pStyle w:val="TableParagraph"/>
              <w:spacing w:before="9"/>
              <w:jc w:val="center"/>
              <w:rPr>
                <w:sz w:val="27"/>
              </w:rPr>
            </w:pPr>
          </w:p>
          <w:p w14:paraId="5DA295FB" w14:textId="77777777" w:rsidR="00492120" w:rsidRDefault="00492120" w:rsidP="00807048">
            <w:pPr>
              <w:pStyle w:val="TableParagraph"/>
              <w:ind w:left="85" w:right="61"/>
              <w:jc w:val="center"/>
            </w:pPr>
            <w:r>
              <w:rPr>
                <w:w w:val="115"/>
              </w:rPr>
              <w:t>% Point</w:t>
            </w:r>
          </w:p>
        </w:tc>
        <w:tc>
          <w:tcPr>
            <w:tcW w:w="1094" w:type="dxa"/>
            <w:tcBorders>
              <w:left w:val="single" w:sz="12" w:space="0" w:color="000000"/>
            </w:tcBorders>
            <w:shd w:val="clear" w:color="auto" w:fill="E6E6E6"/>
          </w:tcPr>
          <w:p w14:paraId="416093FA" w14:textId="77777777" w:rsidR="00492120" w:rsidRDefault="00492120" w:rsidP="00807048">
            <w:pPr>
              <w:pStyle w:val="TableParagraph"/>
              <w:spacing w:before="9"/>
              <w:jc w:val="center"/>
              <w:rPr>
                <w:sz w:val="27"/>
              </w:rPr>
            </w:pPr>
          </w:p>
          <w:p w14:paraId="3119B6D6" w14:textId="77777777" w:rsidR="00492120" w:rsidRDefault="00492120" w:rsidP="00807048">
            <w:pPr>
              <w:pStyle w:val="TableParagraph"/>
              <w:ind w:left="179" w:right="175"/>
              <w:jc w:val="center"/>
            </w:pPr>
            <w:r>
              <w:rPr>
                <w:w w:val="110"/>
              </w:rPr>
              <w:t>N Item</w:t>
            </w:r>
          </w:p>
        </w:tc>
        <w:tc>
          <w:tcPr>
            <w:tcW w:w="893" w:type="dxa"/>
            <w:shd w:val="clear" w:color="auto" w:fill="E6E6E6"/>
          </w:tcPr>
          <w:p w14:paraId="4288017D" w14:textId="77777777" w:rsidR="00492120" w:rsidRDefault="00492120" w:rsidP="00807048">
            <w:pPr>
              <w:pStyle w:val="TableParagraph"/>
              <w:spacing w:before="195" w:line="252" w:lineRule="exact"/>
              <w:ind w:left="10"/>
              <w:jc w:val="center"/>
            </w:pPr>
            <w:r>
              <w:t>N</w:t>
            </w:r>
          </w:p>
          <w:p w14:paraId="76ADF8C4" w14:textId="77777777" w:rsidR="00492120" w:rsidRDefault="00492120" w:rsidP="00807048">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0B2D67AD" w14:textId="77777777" w:rsidR="00492120" w:rsidRDefault="00492120" w:rsidP="00807048">
            <w:pPr>
              <w:pStyle w:val="TableParagraph"/>
              <w:spacing w:before="195" w:line="252" w:lineRule="exact"/>
              <w:ind w:left="26"/>
              <w:jc w:val="center"/>
            </w:pPr>
            <w:r>
              <w:rPr>
                <w:w w:val="120"/>
              </w:rPr>
              <w:t>%</w:t>
            </w:r>
          </w:p>
          <w:p w14:paraId="67EEFDAF" w14:textId="77777777" w:rsidR="00492120" w:rsidRDefault="00492120" w:rsidP="00807048">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5687185C" w14:textId="77777777" w:rsidR="00492120" w:rsidRDefault="00492120" w:rsidP="00807048">
            <w:pPr>
              <w:pStyle w:val="TableParagraph"/>
              <w:spacing w:before="9"/>
              <w:jc w:val="center"/>
              <w:rPr>
                <w:sz w:val="27"/>
              </w:rPr>
            </w:pPr>
          </w:p>
          <w:p w14:paraId="17BE6FF2" w14:textId="77777777" w:rsidR="00492120" w:rsidRDefault="00492120" w:rsidP="00807048">
            <w:pPr>
              <w:pStyle w:val="TableParagraph"/>
              <w:ind w:left="70" w:right="67"/>
              <w:jc w:val="center"/>
            </w:pPr>
            <w:r>
              <w:rPr>
                <w:w w:val="110"/>
              </w:rPr>
              <w:t>N Item</w:t>
            </w:r>
          </w:p>
        </w:tc>
        <w:tc>
          <w:tcPr>
            <w:tcW w:w="982" w:type="dxa"/>
            <w:shd w:val="clear" w:color="auto" w:fill="E6E6E6"/>
          </w:tcPr>
          <w:p w14:paraId="7FD94750" w14:textId="77777777" w:rsidR="00492120" w:rsidRDefault="00492120" w:rsidP="00807048">
            <w:pPr>
              <w:pStyle w:val="TableParagraph"/>
              <w:spacing w:before="195" w:line="252" w:lineRule="exact"/>
              <w:ind w:left="12"/>
              <w:jc w:val="center"/>
            </w:pPr>
            <w:r>
              <w:t>N</w:t>
            </w:r>
          </w:p>
          <w:p w14:paraId="4D91D54D" w14:textId="77777777" w:rsidR="00492120" w:rsidRDefault="00492120" w:rsidP="00807048">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6EB0D3F2" w14:textId="77777777" w:rsidR="00492120" w:rsidRDefault="00492120" w:rsidP="00807048">
            <w:pPr>
              <w:pStyle w:val="TableParagraph"/>
              <w:spacing w:before="195" w:line="252" w:lineRule="exact"/>
              <w:ind w:left="26"/>
              <w:jc w:val="center"/>
            </w:pPr>
            <w:r>
              <w:rPr>
                <w:w w:val="120"/>
              </w:rPr>
              <w:t>%</w:t>
            </w:r>
          </w:p>
          <w:p w14:paraId="10BFD71D" w14:textId="77777777" w:rsidR="00492120" w:rsidRDefault="00492120" w:rsidP="00807048">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2AAC321A" w14:textId="77777777" w:rsidR="00492120" w:rsidRDefault="00492120" w:rsidP="00807048">
            <w:pPr>
              <w:pStyle w:val="TableParagraph"/>
              <w:spacing w:before="9"/>
              <w:jc w:val="center"/>
              <w:rPr>
                <w:sz w:val="27"/>
              </w:rPr>
            </w:pPr>
          </w:p>
          <w:p w14:paraId="2B0ADCA0" w14:textId="77777777" w:rsidR="00492120" w:rsidRDefault="00492120" w:rsidP="00807048">
            <w:pPr>
              <w:pStyle w:val="TableParagraph"/>
              <w:ind w:left="106" w:right="100"/>
              <w:jc w:val="center"/>
            </w:pPr>
            <w:r>
              <w:rPr>
                <w:w w:val="110"/>
              </w:rPr>
              <w:t>N Item</w:t>
            </w:r>
          </w:p>
        </w:tc>
        <w:tc>
          <w:tcPr>
            <w:tcW w:w="842" w:type="dxa"/>
            <w:shd w:val="clear" w:color="auto" w:fill="E6E6E6"/>
          </w:tcPr>
          <w:p w14:paraId="5ABE9D0C" w14:textId="77777777" w:rsidR="00492120" w:rsidRDefault="00492120" w:rsidP="00807048">
            <w:pPr>
              <w:pStyle w:val="TableParagraph"/>
              <w:spacing w:before="195" w:line="252" w:lineRule="exact"/>
              <w:ind w:left="9"/>
              <w:jc w:val="center"/>
            </w:pPr>
            <w:r>
              <w:t>N</w:t>
            </w:r>
          </w:p>
          <w:p w14:paraId="5D9BB4AB" w14:textId="77777777" w:rsidR="00492120" w:rsidRDefault="00492120" w:rsidP="00807048">
            <w:pPr>
              <w:pStyle w:val="TableParagraph"/>
              <w:spacing w:line="252" w:lineRule="exact"/>
              <w:ind w:left="95" w:right="84"/>
              <w:jc w:val="center"/>
            </w:pPr>
            <w:r>
              <w:rPr>
                <w:w w:val="105"/>
              </w:rPr>
              <w:t>Points</w:t>
            </w:r>
          </w:p>
        </w:tc>
        <w:tc>
          <w:tcPr>
            <w:tcW w:w="1045" w:type="dxa"/>
            <w:shd w:val="clear" w:color="auto" w:fill="E6E6E6"/>
          </w:tcPr>
          <w:p w14:paraId="396EDFC2" w14:textId="77777777" w:rsidR="00492120" w:rsidRDefault="00492120" w:rsidP="00807048">
            <w:pPr>
              <w:pStyle w:val="TableParagraph"/>
              <w:spacing w:before="9"/>
              <w:jc w:val="center"/>
              <w:rPr>
                <w:sz w:val="27"/>
              </w:rPr>
            </w:pPr>
          </w:p>
          <w:p w14:paraId="6D8AF4EF" w14:textId="77777777" w:rsidR="00492120" w:rsidRDefault="00492120" w:rsidP="00807048">
            <w:pPr>
              <w:pStyle w:val="TableParagraph"/>
              <w:ind w:left="118" w:right="102"/>
              <w:jc w:val="center"/>
            </w:pPr>
            <w:r>
              <w:rPr>
                <w:w w:val="115"/>
              </w:rPr>
              <w:t>% Point</w:t>
            </w:r>
          </w:p>
        </w:tc>
      </w:tr>
      <w:tr w:rsidR="00492120" w14:paraId="09E29D94" w14:textId="77777777" w:rsidTr="003F27BD">
        <w:trPr>
          <w:trHeight w:val="299"/>
        </w:trPr>
        <w:tc>
          <w:tcPr>
            <w:tcW w:w="1061" w:type="dxa"/>
          </w:tcPr>
          <w:p w14:paraId="5BA94658" w14:textId="77777777" w:rsidR="00492120" w:rsidRDefault="00492120" w:rsidP="00807048">
            <w:pPr>
              <w:pStyle w:val="TableParagraph"/>
              <w:ind w:left="10"/>
              <w:jc w:val="center"/>
            </w:pPr>
            <w:r>
              <w:t>1</w:t>
            </w:r>
          </w:p>
        </w:tc>
        <w:tc>
          <w:tcPr>
            <w:tcW w:w="933" w:type="dxa"/>
          </w:tcPr>
          <w:p w14:paraId="07FC8F44" w14:textId="77777777" w:rsidR="00492120" w:rsidRDefault="00492120" w:rsidP="00807048">
            <w:pPr>
              <w:pStyle w:val="TableParagraph"/>
              <w:ind w:left="106" w:right="97"/>
              <w:jc w:val="center"/>
            </w:pPr>
            <w:r>
              <w:t>19</w:t>
            </w:r>
          </w:p>
        </w:tc>
        <w:tc>
          <w:tcPr>
            <w:tcW w:w="886" w:type="dxa"/>
          </w:tcPr>
          <w:p w14:paraId="7F10C963" w14:textId="77777777" w:rsidR="00492120" w:rsidRDefault="00492120" w:rsidP="00807048">
            <w:pPr>
              <w:pStyle w:val="TableParagraph"/>
              <w:ind w:left="118" w:right="106"/>
              <w:jc w:val="center"/>
            </w:pPr>
            <w:r>
              <w:t>20</w:t>
            </w:r>
          </w:p>
        </w:tc>
        <w:tc>
          <w:tcPr>
            <w:tcW w:w="983" w:type="dxa"/>
            <w:tcBorders>
              <w:right w:val="single" w:sz="12" w:space="0" w:color="000000"/>
            </w:tcBorders>
          </w:tcPr>
          <w:p w14:paraId="420AE92E" w14:textId="77777777" w:rsidR="00492120" w:rsidRDefault="00492120" w:rsidP="00807048">
            <w:pPr>
              <w:pStyle w:val="TableParagraph"/>
              <w:ind w:left="84" w:right="61"/>
              <w:jc w:val="center"/>
            </w:pPr>
            <w:r>
              <w:t>23.8</w:t>
            </w:r>
          </w:p>
        </w:tc>
        <w:tc>
          <w:tcPr>
            <w:tcW w:w="1094" w:type="dxa"/>
            <w:tcBorders>
              <w:left w:val="single" w:sz="12" w:space="0" w:color="000000"/>
            </w:tcBorders>
          </w:tcPr>
          <w:p w14:paraId="37A05A42" w14:textId="77777777" w:rsidR="00492120" w:rsidRDefault="00492120" w:rsidP="00807048">
            <w:pPr>
              <w:pStyle w:val="TableParagraph"/>
              <w:ind w:left="178" w:right="175"/>
              <w:jc w:val="center"/>
            </w:pPr>
            <w:r>
              <w:t>19</w:t>
            </w:r>
          </w:p>
        </w:tc>
        <w:tc>
          <w:tcPr>
            <w:tcW w:w="893" w:type="dxa"/>
          </w:tcPr>
          <w:p w14:paraId="1DB379EF" w14:textId="77777777" w:rsidR="00492120" w:rsidRDefault="00492120" w:rsidP="00807048">
            <w:pPr>
              <w:pStyle w:val="TableParagraph"/>
              <w:ind w:left="294"/>
              <w:jc w:val="center"/>
            </w:pPr>
            <w:r>
              <w:t>19</w:t>
            </w:r>
          </w:p>
        </w:tc>
        <w:tc>
          <w:tcPr>
            <w:tcW w:w="818" w:type="dxa"/>
            <w:tcBorders>
              <w:right w:val="single" w:sz="12" w:space="0" w:color="000000"/>
            </w:tcBorders>
          </w:tcPr>
          <w:p w14:paraId="09598524" w14:textId="77777777" w:rsidR="00492120" w:rsidRDefault="00492120" w:rsidP="00807048">
            <w:pPr>
              <w:pStyle w:val="TableParagraph"/>
              <w:ind w:left="80" w:right="56"/>
              <w:jc w:val="center"/>
            </w:pPr>
            <w:r>
              <w:t>22.7</w:t>
            </w:r>
          </w:p>
        </w:tc>
        <w:tc>
          <w:tcPr>
            <w:tcW w:w="900" w:type="dxa"/>
            <w:tcBorders>
              <w:left w:val="single" w:sz="12" w:space="0" w:color="000000"/>
            </w:tcBorders>
          </w:tcPr>
          <w:p w14:paraId="4A557C36" w14:textId="77777777" w:rsidR="00492120" w:rsidRDefault="00492120" w:rsidP="00807048">
            <w:pPr>
              <w:pStyle w:val="TableParagraph"/>
              <w:ind w:left="69" w:right="67"/>
              <w:jc w:val="center"/>
            </w:pPr>
            <w:r>
              <w:t>14</w:t>
            </w:r>
          </w:p>
        </w:tc>
        <w:tc>
          <w:tcPr>
            <w:tcW w:w="982" w:type="dxa"/>
          </w:tcPr>
          <w:p w14:paraId="4C8AFE0E" w14:textId="77777777" w:rsidR="00492120" w:rsidRDefault="00492120" w:rsidP="00807048">
            <w:pPr>
              <w:pStyle w:val="TableParagraph"/>
              <w:ind w:right="326"/>
              <w:jc w:val="center"/>
            </w:pPr>
            <w:r>
              <w:t>15</w:t>
            </w:r>
          </w:p>
        </w:tc>
        <w:tc>
          <w:tcPr>
            <w:tcW w:w="818" w:type="dxa"/>
            <w:tcBorders>
              <w:right w:val="single" w:sz="12" w:space="0" w:color="000000"/>
            </w:tcBorders>
          </w:tcPr>
          <w:p w14:paraId="0B414225" w14:textId="77777777" w:rsidR="00492120" w:rsidRDefault="00492120" w:rsidP="00807048">
            <w:pPr>
              <w:pStyle w:val="TableParagraph"/>
              <w:ind w:right="232"/>
              <w:jc w:val="center"/>
            </w:pPr>
            <w:r>
              <w:t>17.9</w:t>
            </w:r>
          </w:p>
        </w:tc>
        <w:tc>
          <w:tcPr>
            <w:tcW w:w="950" w:type="dxa"/>
            <w:tcBorders>
              <w:left w:val="single" w:sz="12" w:space="0" w:color="000000"/>
            </w:tcBorders>
          </w:tcPr>
          <w:p w14:paraId="61933DDC" w14:textId="77777777" w:rsidR="00492120" w:rsidRDefault="00492120" w:rsidP="00807048">
            <w:pPr>
              <w:pStyle w:val="TableParagraph"/>
              <w:ind w:left="106" w:right="102"/>
              <w:jc w:val="center"/>
            </w:pPr>
            <w:r>
              <w:t>15</w:t>
            </w:r>
          </w:p>
        </w:tc>
        <w:tc>
          <w:tcPr>
            <w:tcW w:w="842" w:type="dxa"/>
          </w:tcPr>
          <w:p w14:paraId="68B91881" w14:textId="77777777" w:rsidR="00492120" w:rsidRDefault="00492120" w:rsidP="00807048">
            <w:pPr>
              <w:pStyle w:val="TableParagraph"/>
              <w:ind w:left="292"/>
              <w:jc w:val="center"/>
            </w:pPr>
            <w:r>
              <w:t>16</w:t>
            </w:r>
          </w:p>
        </w:tc>
        <w:tc>
          <w:tcPr>
            <w:tcW w:w="1045" w:type="dxa"/>
          </w:tcPr>
          <w:p w14:paraId="1FEE092C" w14:textId="77777777" w:rsidR="00492120" w:rsidRDefault="00492120" w:rsidP="00807048">
            <w:pPr>
              <w:pStyle w:val="TableParagraph"/>
              <w:ind w:left="118" w:right="98"/>
              <w:jc w:val="center"/>
            </w:pPr>
            <w:r>
              <w:t>19.0</w:t>
            </w:r>
          </w:p>
        </w:tc>
      </w:tr>
      <w:tr w:rsidR="00492120" w14:paraId="44E80102" w14:textId="77777777" w:rsidTr="003F27BD">
        <w:trPr>
          <w:trHeight w:val="299"/>
        </w:trPr>
        <w:tc>
          <w:tcPr>
            <w:tcW w:w="1061" w:type="dxa"/>
          </w:tcPr>
          <w:p w14:paraId="55C3D9E8" w14:textId="77777777" w:rsidR="00492120" w:rsidRDefault="00492120" w:rsidP="00807048">
            <w:pPr>
              <w:pStyle w:val="TableParagraph"/>
              <w:ind w:left="10"/>
              <w:jc w:val="center"/>
            </w:pPr>
            <w:r>
              <w:t>2</w:t>
            </w:r>
          </w:p>
        </w:tc>
        <w:tc>
          <w:tcPr>
            <w:tcW w:w="933" w:type="dxa"/>
          </w:tcPr>
          <w:p w14:paraId="558B7A63" w14:textId="77777777" w:rsidR="00492120" w:rsidRDefault="00492120" w:rsidP="00807048">
            <w:pPr>
              <w:pStyle w:val="TableParagraph"/>
              <w:ind w:left="106" w:right="97"/>
              <w:jc w:val="center"/>
            </w:pPr>
            <w:r>
              <w:t>23</w:t>
            </w:r>
          </w:p>
        </w:tc>
        <w:tc>
          <w:tcPr>
            <w:tcW w:w="886" w:type="dxa"/>
          </w:tcPr>
          <w:p w14:paraId="62E31163" w14:textId="77777777" w:rsidR="00492120" w:rsidRDefault="00492120" w:rsidP="00807048">
            <w:pPr>
              <w:pStyle w:val="TableParagraph"/>
              <w:ind w:left="118" w:right="106"/>
              <w:jc w:val="center"/>
            </w:pPr>
            <w:r>
              <w:t>32</w:t>
            </w:r>
          </w:p>
        </w:tc>
        <w:tc>
          <w:tcPr>
            <w:tcW w:w="983" w:type="dxa"/>
            <w:tcBorders>
              <w:right w:val="single" w:sz="12" w:space="0" w:color="000000"/>
            </w:tcBorders>
          </w:tcPr>
          <w:p w14:paraId="3C1EF29C" w14:textId="77777777" w:rsidR="00492120" w:rsidRDefault="00492120" w:rsidP="00807048">
            <w:pPr>
              <w:pStyle w:val="TableParagraph"/>
              <w:ind w:left="84" w:right="61"/>
              <w:jc w:val="center"/>
            </w:pPr>
            <w:r>
              <w:t>38.1</w:t>
            </w:r>
          </w:p>
        </w:tc>
        <w:tc>
          <w:tcPr>
            <w:tcW w:w="1094" w:type="dxa"/>
            <w:tcBorders>
              <w:left w:val="single" w:sz="12" w:space="0" w:color="000000"/>
            </w:tcBorders>
          </w:tcPr>
          <w:p w14:paraId="0A4E16E1" w14:textId="77777777" w:rsidR="00492120" w:rsidRDefault="00492120" w:rsidP="00807048">
            <w:pPr>
              <w:pStyle w:val="TableParagraph"/>
              <w:ind w:left="178" w:right="175"/>
              <w:jc w:val="center"/>
            </w:pPr>
            <w:r>
              <w:t>27</w:t>
            </w:r>
          </w:p>
        </w:tc>
        <w:tc>
          <w:tcPr>
            <w:tcW w:w="893" w:type="dxa"/>
          </w:tcPr>
          <w:p w14:paraId="70D05ECC" w14:textId="77777777" w:rsidR="00492120" w:rsidRDefault="00492120" w:rsidP="00807048">
            <w:pPr>
              <w:pStyle w:val="TableParagraph"/>
              <w:ind w:left="294"/>
              <w:jc w:val="center"/>
            </w:pPr>
            <w:r>
              <w:t>39</w:t>
            </w:r>
          </w:p>
        </w:tc>
        <w:tc>
          <w:tcPr>
            <w:tcW w:w="818" w:type="dxa"/>
            <w:tcBorders>
              <w:right w:val="single" w:sz="12" w:space="0" w:color="000000"/>
            </w:tcBorders>
          </w:tcPr>
          <w:p w14:paraId="04D1A6A2" w14:textId="77777777" w:rsidR="00492120" w:rsidRDefault="00492120" w:rsidP="00807048">
            <w:pPr>
              <w:pStyle w:val="TableParagraph"/>
              <w:ind w:left="80" w:right="56"/>
              <w:jc w:val="center"/>
            </w:pPr>
            <w:r>
              <w:t>46.4</w:t>
            </w:r>
          </w:p>
        </w:tc>
        <w:tc>
          <w:tcPr>
            <w:tcW w:w="900" w:type="dxa"/>
            <w:tcBorders>
              <w:left w:val="single" w:sz="12" w:space="0" w:color="000000"/>
            </w:tcBorders>
          </w:tcPr>
          <w:p w14:paraId="79F24554" w14:textId="77777777" w:rsidR="00492120" w:rsidRDefault="00492120" w:rsidP="00807048">
            <w:pPr>
              <w:pStyle w:val="TableParagraph"/>
              <w:ind w:left="69" w:right="67"/>
              <w:jc w:val="center"/>
            </w:pPr>
            <w:r>
              <w:t>25</w:t>
            </w:r>
          </w:p>
        </w:tc>
        <w:tc>
          <w:tcPr>
            <w:tcW w:w="982" w:type="dxa"/>
          </w:tcPr>
          <w:p w14:paraId="5E5A955C" w14:textId="77777777" w:rsidR="00492120" w:rsidRDefault="00492120" w:rsidP="00807048">
            <w:pPr>
              <w:pStyle w:val="TableParagraph"/>
              <w:ind w:right="326"/>
              <w:jc w:val="center"/>
            </w:pPr>
            <w:r>
              <w:t>37</w:t>
            </w:r>
          </w:p>
        </w:tc>
        <w:tc>
          <w:tcPr>
            <w:tcW w:w="818" w:type="dxa"/>
            <w:tcBorders>
              <w:right w:val="single" w:sz="12" w:space="0" w:color="000000"/>
            </w:tcBorders>
          </w:tcPr>
          <w:p w14:paraId="5420CF59" w14:textId="77777777" w:rsidR="00492120" w:rsidRDefault="00492120" w:rsidP="00807048">
            <w:pPr>
              <w:pStyle w:val="TableParagraph"/>
              <w:ind w:right="232"/>
              <w:jc w:val="center"/>
            </w:pPr>
            <w:r>
              <w:t>44.0</w:t>
            </w:r>
          </w:p>
        </w:tc>
        <w:tc>
          <w:tcPr>
            <w:tcW w:w="950" w:type="dxa"/>
            <w:tcBorders>
              <w:left w:val="single" w:sz="12" w:space="0" w:color="000000"/>
            </w:tcBorders>
          </w:tcPr>
          <w:p w14:paraId="09BF7CE0" w14:textId="77777777" w:rsidR="00492120" w:rsidRDefault="00492120" w:rsidP="00807048">
            <w:pPr>
              <w:pStyle w:val="TableParagraph"/>
              <w:ind w:left="106" w:right="102"/>
              <w:jc w:val="center"/>
            </w:pPr>
            <w:r>
              <w:t>22</w:t>
            </w:r>
          </w:p>
        </w:tc>
        <w:tc>
          <w:tcPr>
            <w:tcW w:w="842" w:type="dxa"/>
          </w:tcPr>
          <w:p w14:paraId="1226544D" w14:textId="77777777" w:rsidR="00492120" w:rsidRDefault="00492120" w:rsidP="00807048">
            <w:pPr>
              <w:pStyle w:val="TableParagraph"/>
              <w:ind w:left="292"/>
              <w:jc w:val="center"/>
            </w:pPr>
            <w:r>
              <w:t>32</w:t>
            </w:r>
          </w:p>
        </w:tc>
        <w:tc>
          <w:tcPr>
            <w:tcW w:w="1045" w:type="dxa"/>
          </w:tcPr>
          <w:p w14:paraId="637CC6EB" w14:textId="77777777" w:rsidR="00492120" w:rsidRDefault="00492120" w:rsidP="00807048">
            <w:pPr>
              <w:pStyle w:val="TableParagraph"/>
              <w:ind w:left="118" w:right="98"/>
              <w:jc w:val="center"/>
            </w:pPr>
            <w:r>
              <w:t>38.1</w:t>
            </w:r>
          </w:p>
        </w:tc>
      </w:tr>
      <w:tr w:rsidR="00492120" w14:paraId="52A9A184" w14:textId="77777777" w:rsidTr="003F27BD">
        <w:trPr>
          <w:trHeight w:val="299"/>
        </w:trPr>
        <w:tc>
          <w:tcPr>
            <w:tcW w:w="1061" w:type="dxa"/>
          </w:tcPr>
          <w:p w14:paraId="137B8930" w14:textId="77777777" w:rsidR="00492120" w:rsidRDefault="00492120" w:rsidP="00807048">
            <w:pPr>
              <w:pStyle w:val="TableParagraph"/>
              <w:ind w:left="10"/>
              <w:jc w:val="center"/>
            </w:pPr>
            <w:r>
              <w:t>3</w:t>
            </w:r>
          </w:p>
        </w:tc>
        <w:tc>
          <w:tcPr>
            <w:tcW w:w="933" w:type="dxa"/>
          </w:tcPr>
          <w:p w14:paraId="054AB9A7" w14:textId="77777777" w:rsidR="00492120" w:rsidRDefault="00492120" w:rsidP="00807048">
            <w:pPr>
              <w:pStyle w:val="TableParagraph"/>
              <w:ind w:left="106" w:right="97"/>
              <w:jc w:val="center"/>
            </w:pPr>
            <w:r>
              <w:t>12</w:t>
            </w:r>
          </w:p>
        </w:tc>
        <w:tc>
          <w:tcPr>
            <w:tcW w:w="886" w:type="dxa"/>
          </w:tcPr>
          <w:p w14:paraId="1EC0EC86" w14:textId="77777777" w:rsidR="00492120" w:rsidRDefault="00492120" w:rsidP="00807048">
            <w:pPr>
              <w:pStyle w:val="TableParagraph"/>
              <w:ind w:left="118" w:right="106"/>
              <w:jc w:val="center"/>
            </w:pPr>
            <w:r>
              <w:t>14</w:t>
            </w:r>
          </w:p>
        </w:tc>
        <w:tc>
          <w:tcPr>
            <w:tcW w:w="983" w:type="dxa"/>
            <w:tcBorders>
              <w:right w:val="single" w:sz="12" w:space="0" w:color="000000"/>
            </w:tcBorders>
          </w:tcPr>
          <w:p w14:paraId="6A3E94A3" w14:textId="77777777" w:rsidR="00492120" w:rsidRDefault="00492120" w:rsidP="00807048">
            <w:pPr>
              <w:pStyle w:val="TableParagraph"/>
              <w:ind w:left="84" w:right="61"/>
              <w:jc w:val="center"/>
            </w:pPr>
            <w:r>
              <w:t>16.7</w:t>
            </w:r>
          </w:p>
        </w:tc>
        <w:tc>
          <w:tcPr>
            <w:tcW w:w="1094" w:type="dxa"/>
            <w:tcBorders>
              <w:left w:val="single" w:sz="12" w:space="0" w:color="000000"/>
            </w:tcBorders>
          </w:tcPr>
          <w:p w14:paraId="7DD927BF" w14:textId="77777777" w:rsidR="00492120" w:rsidRDefault="00492120" w:rsidP="00807048">
            <w:pPr>
              <w:pStyle w:val="TableParagraph"/>
              <w:ind w:left="178" w:right="175"/>
              <w:jc w:val="center"/>
            </w:pPr>
            <w:r>
              <w:t>14</w:t>
            </w:r>
          </w:p>
        </w:tc>
        <w:tc>
          <w:tcPr>
            <w:tcW w:w="893" w:type="dxa"/>
          </w:tcPr>
          <w:p w14:paraId="0ED6D83B" w14:textId="77777777" w:rsidR="00492120" w:rsidRDefault="00492120" w:rsidP="00807048">
            <w:pPr>
              <w:pStyle w:val="TableParagraph"/>
              <w:ind w:left="294"/>
              <w:jc w:val="center"/>
            </w:pPr>
            <w:r>
              <w:t>17</w:t>
            </w:r>
          </w:p>
        </w:tc>
        <w:tc>
          <w:tcPr>
            <w:tcW w:w="818" w:type="dxa"/>
            <w:tcBorders>
              <w:right w:val="single" w:sz="12" w:space="0" w:color="000000"/>
            </w:tcBorders>
          </w:tcPr>
          <w:p w14:paraId="6331FD10" w14:textId="77777777" w:rsidR="00492120" w:rsidRDefault="00492120" w:rsidP="00807048">
            <w:pPr>
              <w:pStyle w:val="TableParagraph"/>
              <w:ind w:left="80" w:right="56"/>
              <w:jc w:val="center"/>
            </w:pPr>
            <w:r>
              <w:t>20.2</w:t>
            </w:r>
          </w:p>
        </w:tc>
        <w:tc>
          <w:tcPr>
            <w:tcW w:w="900" w:type="dxa"/>
            <w:tcBorders>
              <w:left w:val="single" w:sz="12" w:space="0" w:color="000000"/>
            </w:tcBorders>
          </w:tcPr>
          <w:p w14:paraId="0FC64068" w14:textId="77777777" w:rsidR="00492120" w:rsidRDefault="00492120" w:rsidP="00807048">
            <w:pPr>
              <w:pStyle w:val="TableParagraph"/>
              <w:ind w:left="69" w:right="67"/>
              <w:jc w:val="center"/>
            </w:pPr>
            <w:r>
              <w:t>20</w:t>
            </w:r>
          </w:p>
        </w:tc>
        <w:tc>
          <w:tcPr>
            <w:tcW w:w="982" w:type="dxa"/>
          </w:tcPr>
          <w:p w14:paraId="43A19758" w14:textId="77777777" w:rsidR="00492120" w:rsidRDefault="00492120" w:rsidP="00807048">
            <w:pPr>
              <w:pStyle w:val="TableParagraph"/>
              <w:ind w:right="326"/>
              <w:jc w:val="center"/>
            </w:pPr>
            <w:r>
              <w:t>25</w:t>
            </w:r>
          </w:p>
        </w:tc>
        <w:tc>
          <w:tcPr>
            <w:tcW w:w="818" w:type="dxa"/>
            <w:tcBorders>
              <w:right w:val="single" w:sz="12" w:space="0" w:color="000000"/>
            </w:tcBorders>
          </w:tcPr>
          <w:p w14:paraId="2937E256" w14:textId="77777777" w:rsidR="00492120" w:rsidRDefault="00492120" w:rsidP="00807048">
            <w:pPr>
              <w:pStyle w:val="TableParagraph"/>
              <w:ind w:right="232"/>
              <w:jc w:val="center"/>
            </w:pPr>
            <w:r>
              <w:t>29.8</w:t>
            </w:r>
          </w:p>
        </w:tc>
        <w:tc>
          <w:tcPr>
            <w:tcW w:w="950" w:type="dxa"/>
            <w:tcBorders>
              <w:left w:val="single" w:sz="12" w:space="0" w:color="000000"/>
            </w:tcBorders>
          </w:tcPr>
          <w:p w14:paraId="5FF2CF23" w14:textId="77777777" w:rsidR="00492120" w:rsidRDefault="00492120" w:rsidP="00807048">
            <w:pPr>
              <w:pStyle w:val="TableParagraph"/>
              <w:ind w:left="106" w:right="102"/>
              <w:jc w:val="center"/>
            </w:pPr>
            <w:r>
              <w:t>19</w:t>
            </w:r>
          </w:p>
        </w:tc>
        <w:tc>
          <w:tcPr>
            <w:tcW w:w="842" w:type="dxa"/>
          </w:tcPr>
          <w:p w14:paraId="01016003" w14:textId="77777777" w:rsidR="00492120" w:rsidRDefault="00492120" w:rsidP="00807048">
            <w:pPr>
              <w:pStyle w:val="TableParagraph"/>
              <w:ind w:left="292"/>
              <w:jc w:val="center"/>
            </w:pPr>
            <w:r>
              <w:t>26</w:t>
            </w:r>
          </w:p>
        </w:tc>
        <w:tc>
          <w:tcPr>
            <w:tcW w:w="1045" w:type="dxa"/>
          </w:tcPr>
          <w:p w14:paraId="2CCD14F4" w14:textId="77777777" w:rsidR="00492120" w:rsidRDefault="00492120" w:rsidP="00807048">
            <w:pPr>
              <w:pStyle w:val="TableParagraph"/>
              <w:ind w:left="118" w:right="98"/>
              <w:jc w:val="center"/>
            </w:pPr>
            <w:r>
              <w:t>31.0</w:t>
            </w:r>
          </w:p>
        </w:tc>
      </w:tr>
      <w:tr w:rsidR="00492120" w14:paraId="460BA13D" w14:textId="77777777" w:rsidTr="003F27BD">
        <w:trPr>
          <w:trHeight w:val="299"/>
        </w:trPr>
        <w:tc>
          <w:tcPr>
            <w:tcW w:w="1061" w:type="dxa"/>
          </w:tcPr>
          <w:p w14:paraId="50A6383B" w14:textId="77777777" w:rsidR="00492120" w:rsidRDefault="00492120" w:rsidP="00807048">
            <w:pPr>
              <w:pStyle w:val="TableParagraph"/>
              <w:ind w:left="10"/>
              <w:jc w:val="center"/>
            </w:pPr>
            <w:r>
              <w:t>4</w:t>
            </w:r>
          </w:p>
        </w:tc>
        <w:tc>
          <w:tcPr>
            <w:tcW w:w="933" w:type="dxa"/>
          </w:tcPr>
          <w:p w14:paraId="13C8078D" w14:textId="77777777" w:rsidR="00492120" w:rsidRDefault="00492120" w:rsidP="00807048">
            <w:pPr>
              <w:pStyle w:val="TableParagraph"/>
              <w:ind w:left="106" w:right="97"/>
              <w:jc w:val="center"/>
            </w:pPr>
            <w:r>
              <w:t>10</w:t>
            </w:r>
          </w:p>
        </w:tc>
        <w:tc>
          <w:tcPr>
            <w:tcW w:w="886" w:type="dxa"/>
          </w:tcPr>
          <w:p w14:paraId="7BD67713" w14:textId="77777777" w:rsidR="00492120" w:rsidRDefault="00492120" w:rsidP="00807048">
            <w:pPr>
              <w:pStyle w:val="TableParagraph"/>
              <w:ind w:left="118" w:right="106"/>
              <w:jc w:val="center"/>
            </w:pPr>
            <w:r>
              <w:t>16</w:t>
            </w:r>
          </w:p>
        </w:tc>
        <w:tc>
          <w:tcPr>
            <w:tcW w:w="983" w:type="dxa"/>
            <w:tcBorders>
              <w:right w:val="single" w:sz="12" w:space="0" w:color="000000"/>
            </w:tcBorders>
          </w:tcPr>
          <w:p w14:paraId="6DA2FF59" w14:textId="77777777" w:rsidR="00492120" w:rsidRDefault="00492120" w:rsidP="00807048">
            <w:pPr>
              <w:pStyle w:val="TableParagraph"/>
              <w:ind w:left="84" w:right="61"/>
              <w:jc w:val="center"/>
            </w:pPr>
            <w:r>
              <w:t>19.0</w:t>
            </w:r>
          </w:p>
        </w:tc>
        <w:tc>
          <w:tcPr>
            <w:tcW w:w="1094" w:type="dxa"/>
            <w:tcBorders>
              <w:left w:val="single" w:sz="12" w:space="0" w:color="000000"/>
            </w:tcBorders>
          </w:tcPr>
          <w:p w14:paraId="212AE575" w14:textId="77777777" w:rsidR="00492120" w:rsidRDefault="00492120" w:rsidP="00807048">
            <w:pPr>
              <w:pStyle w:val="TableParagraph"/>
              <w:ind w:left="3"/>
              <w:jc w:val="center"/>
            </w:pPr>
            <w:r>
              <w:t>5</w:t>
            </w:r>
          </w:p>
        </w:tc>
        <w:tc>
          <w:tcPr>
            <w:tcW w:w="893" w:type="dxa"/>
          </w:tcPr>
          <w:p w14:paraId="05B1712E" w14:textId="77777777" w:rsidR="00492120" w:rsidRDefault="00492120" w:rsidP="00807048">
            <w:pPr>
              <w:pStyle w:val="TableParagraph"/>
              <w:ind w:left="349"/>
              <w:jc w:val="center"/>
            </w:pPr>
            <w:r>
              <w:t>8</w:t>
            </w:r>
          </w:p>
        </w:tc>
        <w:tc>
          <w:tcPr>
            <w:tcW w:w="818" w:type="dxa"/>
            <w:tcBorders>
              <w:right w:val="single" w:sz="12" w:space="0" w:color="000000"/>
            </w:tcBorders>
          </w:tcPr>
          <w:p w14:paraId="034FA39E" w14:textId="77777777" w:rsidR="00492120" w:rsidRDefault="00492120" w:rsidP="00807048">
            <w:pPr>
              <w:pStyle w:val="TableParagraph"/>
              <w:ind w:left="80" w:right="56"/>
              <w:jc w:val="center"/>
            </w:pPr>
            <w:r>
              <w:t>9.5</w:t>
            </w:r>
          </w:p>
        </w:tc>
        <w:tc>
          <w:tcPr>
            <w:tcW w:w="900" w:type="dxa"/>
            <w:tcBorders>
              <w:left w:val="single" w:sz="12" w:space="0" w:color="000000"/>
            </w:tcBorders>
          </w:tcPr>
          <w:p w14:paraId="214496D4" w14:textId="77777777" w:rsidR="00492120" w:rsidRDefault="00492120" w:rsidP="00807048">
            <w:pPr>
              <w:pStyle w:val="TableParagraph"/>
              <w:ind w:left="1"/>
              <w:jc w:val="center"/>
            </w:pPr>
            <w:r>
              <w:t>4</w:t>
            </w:r>
          </w:p>
        </w:tc>
        <w:tc>
          <w:tcPr>
            <w:tcW w:w="982" w:type="dxa"/>
          </w:tcPr>
          <w:p w14:paraId="5F5AFFDC" w14:textId="77777777" w:rsidR="00492120" w:rsidRDefault="00492120" w:rsidP="00807048">
            <w:pPr>
              <w:pStyle w:val="TableParagraph"/>
              <w:ind w:right="381"/>
              <w:jc w:val="center"/>
            </w:pPr>
            <w:r>
              <w:t>4</w:t>
            </w:r>
          </w:p>
        </w:tc>
        <w:tc>
          <w:tcPr>
            <w:tcW w:w="818" w:type="dxa"/>
            <w:tcBorders>
              <w:right w:val="single" w:sz="12" w:space="0" w:color="000000"/>
            </w:tcBorders>
          </w:tcPr>
          <w:p w14:paraId="41167848" w14:textId="77777777" w:rsidR="00492120" w:rsidRDefault="00492120" w:rsidP="00807048">
            <w:pPr>
              <w:pStyle w:val="TableParagraph"/>
              <w:ind w:left="314"/>
              <w:jc w:val="center"/>
            </w:pPr>
            <w:r>
              <w:t>4.8</w:t>
            </w:r>
          </w:p>
        </w:tc>
        <w:tc>
          <w:tcPr>
            <w:tcW w:w="950" w:type="dxa"/>
            <w:tcBorders>
              <w:left w:val="single" w:sz="12" w:space="0" w:color="000000"/>
            </w:tcBorders>
          </w:tcPr>
          <w:p w14:paraId="16114870" w14:textId="77777777" w:rsidR="00492120" w:rsidRDefault="00492120" w:rsidP="00807048">
            <w:pPr>
              <w:pStyle w:val="TableParagraph"/>
              <w:ind w:left="4"/>
              <w:jc w:val="center"/>
            </w:pPr>
            <w:r>
              <w:t>7</w:t>
            </w:r>
          </w:p>
        </w:tc>
        <w:tc>
          <w:tcPr>
            <w:tcW w:w="842" w:type="dxa"/>
          </w:tcPr>
          <w:p w14:paraId="3014A1D7" w14:textId="77777777" w:rsidR="00492120" w:rsidRDefault="00492120" w:rsidP="00807048">
            <w:pPr>
              <w:pStyle w:val="TableParagraph"/>
              <w:ind w:left="347"/>
              <w:jc w:val="center"/>
            </w:pPr>
            <w:r>
              <w:t>7</w:t>
            </w:r>
          </w:p>
        </w:tc>
        <w:tc>
          <w:tcPr>
            <w:tcW w:w="1045" w:type="dxa"/>
          </w:tcPr>
          <w:p w14:paraId="229194F1" w14:textId="77777777" w:rsidR="00492120" w:rsidRDefault="00492120" w:rsidP="00807048">
            <w:pPr>
              <w:pStyle w:val="TableParagraph"/>
              <w:ind w:left="117" w:right="102"/>
              <w:jc w:val="center"/>
            </w:pPr>
            <w:r>
              <w:t>8.3</w:t>
            </w:r>
          </w:p>
        </w:tc>
      </w:tr>
      <w:tr w:rsidR="00492120" w14:paraId="20F045EB" w14:textId="77777777" w:rsidTr="003F27BD">
        <w:trPr>
          <w:trHeight w:val="302"/>
        </w:trPr>
        <w:tc>
          <w:tcPr>
            <w:tcW w:w="1061" w:type="dxa"/>
          </w:tcPr>
          <w:p w14:paraId="47358A22" w14:textId="77777777" w:rsidR="00492120" w:rsidRDefault="00492120" w:rsidP="00807048">
            <w:pPr>
              <w:pStyle w:val="TableParagraph"/>
              <w:ind w:left="10"/>
              <w:jc w:val="center"/>
            </w:pPr>
            <w:r>
              <w:t>5</w:t>
            </w:r>
          </w:p>
        </w:tc>
        <w:tc>
          <w:tcPr>
            <w:tcW w:w="933" w:type="dxa"/>
          </w:tcPr>
          <w:p w14:paraId="6C01268C" w14:textId="77777777" w:rsidR="00492120" w:rsidRDefault="00492120" w:rsidP="00807048">
            <w:pPr>
              <w:pStyle w:val="TableParagraph"/>
              <w:ind w:left="8"/>
              <w:jc w:val="center"/>
            </w:pPr>
            <w:r>
              <w:t>2</w:t>
            </w:r>
          </w:p>
        </w:tc>
        <w:tc>
          <w:tcPr>
            <w:tcW w:w="886" w:type="dxa"/>
          </w:tcPr>
          <w:p w14:paraId="0330ADCB" w14:textId="77777777" w:rsidR="00492120" w:rsidRDefault="00492120" w:rsidP="00807048">
            <w:pPr>
              <w:pStyle w:val="TableParagraph"/>
              <w:ind w:left="12"/>
              <w:jc w:val="center"/>
            </w:pPr>
            <w:r>
              <w:t>2</w:t>
            </w:r>
          </w:p>
        </w:tc>
        <w:tc>
          <w:tcPr>
            <w:tcW w:w="983" w:type="dxa"/>
            <w:tcBorders>
              <w:right w:val="single" w:sz="12" w:space="0" w:color="000000"/>
            </w:tcBorders>
          </w:tcPr>
          <w:p w14:paraId="7D87EBA1" w14:textId="77777777" w:rsidR="00492120" w:rsidRDefault="00492120" w:rsidP="00807048">
            <w:pPr>
              <w:pStyle w:val="TableParagraph"/>
              <w:ind w:left="84" w:right="61"/>
              <w:jc w:val="center"/>
            </w:pPr>
            <w:r>
              <w:t>2.4</w:t>
            </w:r>
          </w:p>
        </w:tc>
        <w:tc>
          <w:tcPr>
            <w:tcW w:w="1094" w:type="dxa"/>
            <w:tcBorders>
              <w:left w:val="single" w:sz="12" w:space="0" w:color="000000"/>
            </w:tcBorders>
          </w:tcPr>
          <w:p w14:paraId="62678A1B" w14:textId="77777777" w:rsidR="00492120" w:rsidRDefault="00492120" w:rsidP="00807048">
            <w:pPr>
              <w:pStyle w:val="TableParagraph"/>
              <w:ind w:left="3"/>
              <w:jc w:val="center"/>
            </w:pPr>
            <w:r>
              <w:t>1</w:t>
            </w:r>
          </w:p>
        </w:tc>
        <w:tc>
          <w:tcPr>
            <w:tcW w:w="893" w:type="dxa"/>
          </w:tcPr>
          <w:p w14:paraId="392A2013" w14:textId="77777777" w:rsidR="00492120" w:rsidRDefault="00492120" w:rsidP="00807048">
            <w:pPr>
              <w:pStyle w:val="TableParagraph"/>
              <w:ind w:left="349"/>
              <w:jc w:val="center"/>
            </w:pPr>
            <w:r>
              <w:t>1</w:t>
            </w:r>
          </w:p>
        </w:tc>
        <w:tc>
          <w:tcPr>
            <w:tcW w:w="818" w:type="dxa"/>
            <w:tcBorders>
              <w:right w:val="single" w:sz="12" w:space="0" w:color="000000"/>
            </w:tcBorders>
          </w:tcPr>
          <w:p w14:paraId="201D52D2" w14:textId="77777777" w:rsidR="00492120" w:rsidRDefault="00492120" w:rsidP="00807048">
            <w:pPr>
              <w:pStyle w:val="TableParagraph"/>
              <w:ind w:left="80" w:right="56"/>
              <w:jc w:val="center"/>
            </w:pPr>
            <w:r>
              <w:t>1.2</w:t>
            </w:r>
          </w:p>
        </w:tc>
        <w:tc>
          <w:tcPr>
            <w:tcW w:w="900" w:type="dxa"/>
            <w:tcBorders>
              <w:left w:val="single" w:sz="12" w:space="0" w:color="000000"/>
            </w:tcBorders>
          </w:tcPr>
          <w:p w14:paraId="1FFEF491" w14:textId="77777777" w:rsidR="00492120" w:rsidRDefault="00492120" w:rsidP="00807048">
            <w:pPr>
              <w:pStyle w:val="TableParagraph"/>
              <w:ind w:left="1"/>
              <w:jc w:val="center"/>
            </w:pPr>
            <w:r>
              <w:t>3</w:t>
            </w:r>
          </w:p>
        </w:tc>
        <w:tc>
          <w:tcPr>
            <w:tcW w:w="982" w:type="dxa"/>
          </w:tcPr>
          <w:p w14:paraId="12F933F2" w14:textId="77777777" w:rsidR="00492120" w:rsidRDefault="00492120" w:rsidP="00807048">
            <w:pPr>
              <w:pStyle w:val="TableParagraph"/>
              <w:ind w:right="381"/>
              <w:jc w:val="center"/>
            </w:pPr>
            <w:r>
              <w:t>3</w:t>
            </w:r>
          </w:p>
        </w:tc>
        <w:tc>
          <w:tcPr>
            <w:tcW w:w="818" w:type="dxa"/>
            <w:tcBorders>
              <w:right w:val="single" w:sz="12" w:space="0" w:color="000000"/>
            </w:tcBorders>
          </w:tcPr>
          <w:p w14:paraId="7D4A9983" w14:textId="77777777" w:rsidR="00492120" w:rsidRDefault="00492120" w:rsidP="00807048">
            <w:pPr>
              <w:pStyle w:val="TableParagraph"/>
              <w:ind w:left="314"/>
              <w:jc w:val="center"/>
            </w:pPr>
            <w:r>
              <w:t>3.6</w:t>
            </w:r>
          </w:p>
        </w:tc>
        <w:tc>
          <w:tcPr>
            <w:tcW w:w="950" w:type="dxa"/>
            <w:tcBorders>
              <w:left w:val="single" w:sz="12" w:space="0" w:color="000000"/>
            </w:tcBorders>
          </w:tcPr>
          <w:p w14:paraId="31F0252F" w14:textId="77777777" w:rsidR="00492120" w:rsidRDefault="00492120" w:rsidP="00807048">
            <w:pPr>
              <w:pStyle w:val="TableParagraph"/>
              <w:ind w:left="4"/>
              <w:jc w:val="center"/>
            </w:pPr>
            <w:r>
              <w:t>3</w:t>
            </w:r>
          </w:p>
        </w:tc>
        <w:tc>
          <w:tcPr>
            <w:tcW w:w="842" w:type="dxa"/>
          </w:tcPr>
          <w:p w14:paraId="64CF59CF" w14:textId="77777777" w:rsidR="00492120" w:rsidRDefault="00492120" w:rsidP="00807048">
            <w:pPr>
              <w:pStyle w:val="TableParagraph"/>
              <w:ind w:left="347"/>
              <w:jc w:val="center"/>
            </w:pPr>
            <w:r>
              <w:t>3</w:t>
            </w:r>
          </w:p>
        </w:tc>
        <w:tc>
          <w:tcPr>
            <w:tcW w:w="1045" w:type="dxa"/>
          </w:tcPr>
          <w:p w14:paraId="01B53CF5" w14:textId="77777777" w:rsidR="00492120" w:rsidRDefault="00492120" w:rsidP="00807048">
            <w:pPr>
              <w:pStyle w:val="TableParagraph"/>
              <w:ind w:left="117" w:right="102"/>
              <w:jc w:val="center"/>
            </w:pPr>
            <w:r>
              <w:t>3.6</w:t>
            </w:r>
          </w:p>
        </w:tc>
      </w:tr>
      <w:tr w:rsidR="00492120" w14:paraId="12AE8DB6" w14:textId="77777777" w:rsidTr="003F27BD">
        <w:trPr>
          <w:trHeight w:val="299"/>
        </w:trPr>
        <w:tc>
          <w:tcPr>
            <w:tcW w:w="1061" w:type="dxa"/>
            <w:shd w:val="clear" w:color="auto" w:fill="E6E6E6"/>
          </w:tcPr>
          <w:p w14:paraId="3CB703B8" w14:textId="77777777" w:rsidR="00492120" w:rsidRDefault="00492120" w:rsidP="00807048">
            <w:pPr>
              <w:pStyle w:val="TableParagraph"/>
              <w:spacing w:before="15"/>
              <w:ind w:left="210" w:right="200"/>
              <w:jc w:val="center"/>
            </w:pPr>
            <w:r>
              <w:t>Total</w:t>
            </w:r>
          </w:p>
        </w:tc>
        <w:tc>
          <w:tcPr>
            <w:tcW w:w="933" w:type="dxa"/>
            <w:shd w:val="clear" w:color="auto" w:fill="E6E6E6"/>
          </w:tcPr>
          <w:p w14:paraId="54166EED" w14:textId="77777777" w:rsidR="00492120" w:rsidRDefault="00492120" w:rsidP="00807048">
            <w:pPr>
              <w:pStyle w:val="TableParagraph"/>
              <w:spacing w:before="15"/>
              <w:ind w:left="106" w:right="97"/>
              <w:jc w:val="center"/>
            </w:pPr>
            <w:r>
              <w:t>66</w:t>
            </w:r>
          </w:p>
        </w:tc>
        <w:tc>
          <w:tcPr>
            <w:tcW w:w="886" w:type="dxa"/>
            <w:shd w:val="clear" w:color="auto" w:fill="E6E6E6"/>
          </w:tcPr>
          <w:p w14:paraId="7BAA6611" w14:textId="77777777" w:rsidR="00492120" w:rsidRDefault="00492120" w:rsidP="00807048">
            <w:pPr>
              <w:pStyle w:val="TableParagraph"/>
              <w:spacing w:before="15"/>
              <w:ind w:left="118" w:right="106"/>
              <w:jc w:val="center"/>
            </w:pPr>
            <w:r>
              <w:t>84</w:t>
            </w:r>
          </w:p>
        </w:tc>
        <w:tc>
          <w:tcPr>
            <w:tcW w:w="983" w:type="dxa"/>
            <w:tcBorders>
              <w:right w:val="single" w:sz="12" w:space="0" w:color="000000"/>
            </w:tcBorders>
            <w:shd w:val="clear" w:color="auto" w:fill="E6E6E6"/>
          </w:tcPr>
          <w:p w14:paraId="531A9090" w14:textId="77777777" w:rsidR="00492120" w:rsidRDefault="00492120" w:rsidP="00807048">
            <w:pPr>
              <w:pStyle w:val="TableParagraph"/>
              <w:spacing w:before="15"/>
              <w:ind w:left="84" w:right="61"/>
              <w:jc w:val="center"/>
            </w:pPr>
            <w:r>
              <w:t>100.0</w:t>
            </w:r>
          </w:p>
        </w:tc>
        <w:tc>
          <w:tcPr>
            <w:tcW w:w="1094" w:type="dxa"/>
            <w:tcBorders>
              <w:left w:val="single" w:sz="12" w:space="0" w:color="000000"/>
            </w:tcBorders>
            <w:shd w:val="clear" w:color="auto" w:fill="E6E6E6"/>
          </w:tcPr>
          <w:p w14:paraId="3D28BDDA" w14:textId="77777777" w:rsidR="00492120" w:rsidRDefault="00492120" w:rsidP="00807048">
            <w:pPr>
              <w:pStyle w:val="TableParagraph"/>
              <w:spacing w:before="15"/>
              <w:ind w:left="178" w:right="175"/>
              <w:jc w:val="center"/>
            </w:pPr>
            <w:r>
              <w:t>66</w:t>
            </w:r>
          </w:p>
        </w:tc>
        <w:tc>
          <w:tcPr>
            <w:tcW w:w="893" w:type="dxa"/>
            <w:shd w:val="clear" w:color="auto" w:fill="E6E6E6"/>
          </w:tcPr>
          <w:p w14:paraId="5F08305B" w14:textId="77777777" w:rsidR="00492120" w:rsidRDefault="00492120" w:rsidP="00807048">
            <w:pPr>
              <w:pStyle w:val="TableParagraph"/>
              <w:spacing w:before="15"/>
              <w:ind w:left="294"/>
              <w:jc w:val="center"/>
            </w:pPr>
            <w:r>
              <w:t>84</w:t>
            </w:r>
          </w:p>
        </w:tc>
        <w:tc>
          <w:tcPr>
            <w:tcW w:w="818" w:type="dxa"/>
            <w:tcBorders>
              <w:right w:val="single" w:sz="12" w:space="0" w:color="000000"/>
            </w:tcBorders>
            <w:shd w:val="clear" w:color="auto" w:fill="E6E6E6"/>
          </w:tcPr>
          <w:p w14:paraId="5833FCEE" w14:textId="77777777" w:rsidR="00492120" w:rsidRDefault="00492120" w:rsidP="00807048">
            <w:pPr>
              <w:pStyle w:val="TableParagraph"/>
              <w:spacing w:before="15"/>
              <w:ind w:left="80" w:right="56"/>
              <w:jc w:val="center"/>
            </w:pPr>
            <w:r>
              <w:t>100.0</w:t>
            </w:r>
          </w:p>
        </w:tc>
        <w:tc>
          <w:tcPr>
            <w:tcW w:w="900" w:type="dxa"/>
            <w:tcBorders>
              <w:left w:val="single" w:sz="12" w:space="0" w:color="000000"/>
            </w:tcBorders>
            <w:shd w:val="clear" w:color="auto" w:fill="E6E6E6"/>
          </w:tcPr>
          <w:p w14:paraId="5D7B298D" w14:textId="77777777" w:rsidR="00492120" w:rsidRDefault="00492120" w:rsidP="00807048">
            <w:pPr>
              <w:pStyle w:val="TableParagraph"/>
              <w:spacing w:before="15"/>
              <w:ind w:left="69" w:right="67"/>
              <w:jc w:val="center"/>
            </w:pPr>
            <w:r>
              <w:t>66</w:t>
            </w:r>
          </w:p>
        </w:tc>
        <w:tc>
          <w:tcPr>
            <w:tcW w:w="982" w:type="dxa"/>
            <w:shd w:val="clear" w:color="auto" w:fill="E6E6E6"/>
          </w:tcPr>
          <w:p w14:paraId="58F5E00F" w14:textId="77777777" w:rsidR="00492120" w:rsidRDefault="00492120" w:rsidP="00807048">
            <w:pPr>
              <w:pStyle w:val="TableParagraph"/>
              <w:spacing w:before="15"/>
              <w:ind w:right="326"/>
              <w:jc w:val="center"/>
            </w:pPr>
            <w:r>
              <w:t>84</w:t>
            </w:r>
          </w:p>
        </w:tc>
        <w:tc>
          <w:tcPr>
            <w:tcW w:w="818" w:type="dxa"/>
            <w:tcBorders>
              <w:right w:val="single" w:sz="12" w:space="0" w:color="000000"/>
            </w:tcBorders>
            <w:shd w:val="clear" w:color="auto" w:fill="E6E6E6"/>
          </w:tcPr>
          <w:p w14:paraId="6BA1977B" w14:textId="77777777" w:rsidR="00492120" w:rsidRDefault="00492120" w:rsidP="00807048">
            <w:pPr>
              <w:pStyle w:val="TableParagraph"/>
              <w:spacing w:before="15"/>
              <w:ind w:right="176"/>
              <w:jc w:val="center"/>
            </w:pPr>
            <w:r>
              <w:t>100.0</w:t>
            </w:r>
          </w:p>
        </w:tc>
        <w:tc>
          <w:tcPr>
            <w:tcW w:w="950" w:type="dxa"/>
            <w:tcBorders>
              <w:left w:val="single" w:sz="12" w:space="0" w:color="000000"/>
            </w:tcBorders>
            <w:shd w:val="clear" w:color="auto" w:fill="E6E6E6"/>
          </w:tcPr>
          <w:p w14:paraId="313D4970" w14:textId="77777777" w:rsidR="00492120" w:rsidRDefault="00492120" w:rsidP="00807048">
            <w:pPr>
              <w:pStyle w:val="TableParagraph"/>
              <w:spacing w:before="15"/>
              <w:ind w:left="106" w:right="102"/>
              <w:jc w:val="center"/>
            </w:pPr>
            <w:r>
              <w:t>66</w:t>
            </w:r>
          </w:p>
        </w:tc>
        <w:tc>
          <w:tcPr>
            <w:tcW w:w="842" w:type="dxa"/>
            <w:shd w:val="clear" w:color="auto" w:fill="E6E6E6"/>
          </w:tcPr>
          <w:p w14:paraId="17371BFE" w14:textId="77777777" w:rsidR="00492120" w:rsidRDefault="00492120" w:rsidP="00807048">
            <w:pPr>
              <w:pStyle w:val="TableParagraph"/>
              <w:spacing w:before="15"/>
              <w:ind w:left="292"/>
              <w:jc w:val="center"/>
            </w:pPr>
            <w:r>
              <w:t>84</w:t>
            </w:r>
          </w:p>
        </w:tc>
        <w:tc>
          <w:tcPr>
            <w:tcW w:w="1045" w:type="dxa"/>
            <w:shd w:val="clear" w:color="auto" w:fill="E6E6E6"/>
          </w:tcPr>
          <w:p w14:paraId="38398BA2" w14:textId="77777777" w:rsidR="00492120" w:rsidRDefault="00492120" w:rsidP="00807048">
            <w:pPr>
              <w:pStyle w:val="TableParagraph"/>
              <w:spacing w:before="15"/>
              <w:ind w:left="118" w:right="98"/>
              <w:jc w:val="center"/>
            </w:pPr>
            <w:r>
              <w:t>100.0</w:t>
            </w:r>
          </w:p>
        </w:tc>
      </w:tr>
    </w:tbl>
    <w:p w14:paraId="4D7F3A03" w14:textId="77777777" w:rsidR="00492120" w:rsidRDefault="00492120" w:rsidP="00807048">
      <w:pPr>
        <w:pStyle w:val="BodyText"/>
        <w:jc w:val="center"/>
      </w:pPr>
    </w:p>
    <w:p w14:paraId="24E15617" w14:textId="77777777" w:rsidR="00492120" w:rsidRDefault="00492120" w:rsidP="00807048">
      <w:pPr>
        <w:pStyle w:val="BodyText"/>
        <w:jc w:val="center"/>
      </w:pPr>
    </w:p>
    <w:p w14:paraId="73B07164" w14:textId="77777777" w:rsidR="00492120" w:rsidRDefault="00492120" w:rsidP="00807048">
      <w:pPr>
        <w:pStyle w:val="BodyText"/>
        <w:spacing w:before="1"/>
        <w:jc w:val="center"/>
        <w:rPr>
          <w:sz w:val="20"/>
        </w:rPr>
      </w:pPr>
    </w:p>
    <w:p w14:paraId="52FAFCA4" w14:textId="77777777" w:rsidR="00492120" w:rsidRPr="008118D7" w:rsidRDefault="00492120" w:rsidP="008118D7">
      <w:pPr>
        <w:spacing w:after="39"/>
        <w:rPr>
          <w:sz w:val="16"/>
          <w:szCs w:val="16"/>
        </w:rPr>
      </w:pPr>
      <w:r w:rsidRPr="008118D7">
        <w:rPr>
          <w:w w:val="105"/>
          <w:sz w:val="16"/>
          <w:szCs w:val="16"/>
        </w:rPr>
        <w:t>Table A-4. 2016, 2017, 2018 and Proposed 2019 Test Specification Alignment to ToMs—Grade Band 5–6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933"/>
        <w:gridCol w:w="976"/>
        <w:gridCol w:w="893"/>
        <w:gridCol w:w="1094"/>
        <w:gridCol w:w="893"/>
        <w:gridCol w:w="818"/>
        <w:gridCol w:w="900"/>
        <w:gridCol w:w="982"/>
        <w:gridCol w:w="818"/>
        <w:gridCol w:w="950"/>
        <w:gridCol w:w="1112"/>
        <w:gridCol w:w="990"/>
      </w:tblGrid>
      <w:tr w:rsidR="00492120" w14:paraId="34CE9431" w14:textId="77777777" w:rsidTr="003F27BD">
        <w:trPr>
          <w:trHeight w:val="299"/>
        </w:trPr>
        <w:tc>
          <w:tcPr>
            <w:tcW w:w="1061" w:type="dxa"/>
            <w:vMerge w:val="restart"/>
            <w:shd w:val="clear" w:color="auto" w:fill="E6E6E6"/>
          </w:tcPr>
          <w:p w14:paraId="01BB0E67" w14:textId="77777777" w:rsidR="00492120" w:rsidRDefault="00492120" w:rsidP="00807048">
            <w:pPr>
              <w:pStyle w:val="TableParagraph"/>
              <w:jc w:val="center"/>
            </w:pPr>
          </w:p>
          <w:p w14:paraId="00242B56" w14:textId="77777777" w:rsidR="00492120" w:rsidRDefault="00492120" w:rsidP="00807048">
            <w:pPr>
              <w:pStyle w:val="TableParagraph"/>
              <w:spacing w:before="202"/>
              <w:ind w:left="186"/>
              <w:jc w:val="center"/>
            </w:pPr>
            <w:r>
              <w:rPr>
                <w:w w:val="105"/>
              </w:rPr>
              <w:t>ToMs</w:t>
            </w:r>
          </w:p>
        </w:tc>
        <w:tc>
          <w:tcPr>
            <w:tcW w:w="2802" w:type="dxa"/>
            <w:gridSpan w:val="3"/>
            <w:tcBorders>
              <w:right w:val="single" w:sz="12" w:space="0" w:color="000000"/>
            </w:tcBorders>
            <w:shd w:val="clear" w:color="auto" w:fill="E6E6E6"/>
          </w:tcPr>
          <w:p w14:paraId="069F3247" w14:textId="77777777" w:rsidR="00492120" w:rsidRDefault="00492120" w:rsidP="00807048">
            <w:pPr>
              <w:pStyle w:val="TableParagraph"/>
              <w:spacing w:before="22"/>
              <w:ind w:left="902"/>
              <w:jc w:val="center"/>
            </w:pPr>
            <w:r>
              <w:rPr>
                <w:w w:val="105"/>
              </w:rPr>
              <w:t>Total 2016</w:t>
            </w:r>
          </w:p>
        </w:tc>
        <w:tc>
          <w:tcPr>
            <w:tcW w:w="2805" w:type="dxa"/>
            <w:gridSpan w:val="3"/>
            <w:tcBorders>
              <w:left w:val="single" w:sz="12" w:space="0" w:color="000000"/>
              <w:right w:val="single" w:sz="12" w:space="0" w:color="000000"/>
            </w:tcBorders>
            <w:shd w:val="clear" w:color="auto" w:fill="E6E6E6"/>
          </w:tcPr>
          <w:p w14:paraId="24588277" w14:textId="77777777" w:rsidR="00492120" w:rsidRDefault="00492120" w:rsidP="00807048">
            <w:pPr>
              <w:pStyle w:val="TableParagraph"/>
              <w:spacing w:before="22"/>
              <w:ind w:left="893"/>
              <w:jc w:val="center"/>
            </w:pPr>
            <w:r>
              <w:rPr>
                <w:w w:val="105"/>
              </w:rPr>
              <w:t>Total 2017</w:t>
            </w:r>
          </w:p>
        </w:tc>
        <w:tc>
          <w:tcPr>
            <w:tcW w:w="2700" w:type="dxa"/>
            <w:gridSpan w:val="3"/>
            <w:tcBorders>
              <w:left w:val="single" w:sz="12" w:space="0" w:color="000000"/>
              <w:right w:val="single" w:sz="12" w:space="0" w:color="000000"/>
            </w:tcBorders>
            <w:shd w:val="clear" w:color="auto" w:fill="E6E6E6"/>
          </w:tcPr>
          <w:p w14:paraId="7291CD0E" w14:textId="77777777" w:rsidR="00492120" w:rsidRDefault="00492120" w:rsidP="00807048">
            <w:pPr>
              <w:pStyle w:val="TableParagraph"/>
              <w:spacing w:before="22"/>
              <w:ind w:left="844"/>
              <w:jc w:val="center"/>
            </w:pPr>
            <w:r>
              <w:rPr>
                <w:w w:val="105"/>
              </w:rPr>
              <w:t>Total 2018</w:t>
            </w:r>
          </w:p>
        </w:tc>
        <w:tc>
          <w:tcPr>
            <w:tcW w:w="3052" w:type="dxa"/>
            <w:gridSpan w:val="3"/>
            <w:tcBorders>
              <w:left w:val="single" w:sz="12" w:space="0" w:color="000000"/>
            </w:tcBorders>
            <w:shd w:val="clear" w:color="auto" w:fill="E6E6E6"/>
          </w:tcPr>
          <w:p w14:paraId="5E74758D" w14:textId="77777777" w:rsidR="00492120" w:rsidRDefault="00492120" w:rsidP="00807048">
            <w:pPr>
              <w:pStyle w:val="TableParagraph"/>
              <w:spacing w:before="22"/>
              <w:ind w:left="913"/>
              <w:jc w:val="center"/>
            </w:pPr>
            <w:r>
              <w:rPr>
                <w:w w:val="105"/>
              </w:rPr>
              <w:t>Total 2019</w:t>
            </w:r>
          </w:p>
        </w:tc>
      </w:tr>
      <w:tr w:rsidR="00492120" w14:paraId="6A5FD2DA" w14:textId="77777777" w:rsidTr="003F27BD">
        <w:trPr>
          <w:trHeight w:val="899"/>
        </w:trPr>
        <w:tc>
          <w:tcPr>
            <w:tcW w:w="1061" w:type="dxa"/>
            <w:vMerge/>
            <w:tcBorders>
              <w:top w:val="nil"/>
            </w:tcBorders>
            <w:shd w:val="clear" w:color="auto" w:fill="E6E6E6"/>
          </w:tcPr>
          <w:p w14:paraId="7417D9D7" w14:textId="77777777" w:rsidR="00492120" w:rsidRDefault="00492120" w:rsidP="00807048">
            <w:pPr>
              <w:jc w:val="center"/>
              <w:rPr>
                <w:sz w:val="2"/>
                <w:szCs w:val="2"/>
              </w:rPr>
            </w:pPr>
          </w:p>
        </w:tc>
        <w:tc>
          <w:tcPr>
            <w:tcW w:w="933" w:type="dxa"/>
            <w:shd w:val="clear" w:color="auto" w:fill="E6E6E6"/>
          </w:tcPr>
          <w:p w14:paraId="520CF63B" w14:textId="77777777" w:rsidR="00492120" w:rsidRDefault="00492120" w:rsidP="00807048">
            <w:pPr>
              <w:pStyle w:val="TableParagraph"/>
              <w:jc w:val="center"/>
              <w:rPr>
                <w:sz w:val="28"/>
              </w:rPr>
            </w:pPr>
          </w:p>
          <w:p w14:paraId="564F0947" w14:textId="77777777" w:rsidR="00492120" w:rsidRDefault="00492120" w:rsidP="00807048">
            <w:pPr>
              <w:pStyle w:val="TableParagraph"/>
              <w:ind w:left="107" w:right="97"/>
              <w:jc w:val="center"/>
            </w:pPr>
            <w:r>
              <w:rPr>
                <w:w w:val="110"/>
              </w:rPr>
              <w:t>N Item</w:t>
            </w:r>
          </w:p>
        </w:tc>
        <w:tc>
          <w:tcPr>
            <w:tcW w:w="976" w:type="dxa"/>
            <w:shd w:val="clear" w:color="auto" w:fill="E6E6E6"/>
          </w:tcPr>
          <w:p w14:paraId="3123CC73" w14:textId="77777777" w:rsidR="00492120" w:rsidRDefault="00492120" w:rsidP="00807048">
            <w:pPr>
              <w:pStyle w:val="TableParagraph"/>
              <w:spacing w:before="197" w:line="252" w:lineRule="exact"/>
              <w:ind w:left="13"/>
              <w:jc w:val="center"/>
            </w:pPr>
            <w:r>
              <w:t>N</w:t>
            </w:r>
          </w:p>
          <w:p w14:paraId="45672195" w14:textId="77777777" w:rsidR="00492120" w:rsidRDefault="00492120" w:rsidP="00807048">
            <w:pPr>
              <w:pStyle w:val="TableParagraph"/>
              <w:spacing w:line="252" w:lineRule="exact"/>
              <w:ind w:left="120" w:right="106"/>
              <w:jc w:val="center"/>
            </w:pPr>
            <w:r>
              <w:rPr>
                <w:w w:val="105"/>
              </w:rPr>
              <w:t>Points</w:t>
            </w:r>
          </w:p>
        </w:tc>
        <w:tc>
          <w:tcPr>
            <w:tcW w:w="893" w:type="dxa"/>
            <w:tcBorders>
              <w:right w:val="single" w:sz="12" w:space="0" w:color="000000"/>
            </w:tcBorders>
            <w:shd w:val="clear" w:color="auto" w:fill="E6E6E6"/>
          </w:tcPr>
          <w:p w14:paraId="208027C0" w14:textId="77777777" w:rsidR="00492120" w:rsidRDefault="00492120" w:rsidP="00807048">
            <w:pPr>
              <w:pStyle w:val="TableParagraph"/>
              <w:jc w:val="center"/>
              <w:rPr>
                <w:sz w:val="28"/>
              </w:rPr>
            </w:pPr>
          </w:p>
          <w:p w14:paraId="6F81A353" w14:textId="77777777" w:rsidR="00492120" w:rsidRDefault="00492120" w:rsidP="00807048">
            <w:pPr>
              <w:pStyle w:val="TableParagraph"/>
              <w:ind w:left="85" w:right="61"/>
              <w:jc w:val="center"/>
            </w:pPr>
            <w:r>
              <w:rPr>
                <w:w w:val="115"/>
              </w:rPr>
              <w:t>% Point</w:t>
            </w:r>
          </w:p>
        </w:tc>
        <w:tc>
          <w:tcPr>
            <w:tcW w:w="1094" w:type="dxa"/>
            <w:tcBorders>
              <w:left w:val="single" w:sz="12" w:space="0" w:color="000000"/>
            </w:tcBorders>
            <w:shd w:val="clear" w:color="auto" w:fill="E6E6E6"/>
          </w:tcPr>
          <w:p w14:paraId="5B63984B" w14:textId="77777777" w:rsidR="00492120" w:rsidRDefault="00492120" w:rsidP="00807048">
            <w:pPr>
              <w:pStyle w:val="TableParagraph"/>
              <w:jc w:val="center"/>
              <w:rPr>
                <w:sz w:val="28"/>
              </w:rPr>
            </w:pPr>
          </w:p>
          <w:p w14:paraId="16D659E1" w14:textId="77777777" w:rsidR="00492120" w:rsidRDefault="00492120" w:rsidP="00807048">
            <w:pPr>
              <w:pStyle w:val="TableParagraph"/>
              <w:ind w:left="179" w:right="175"/>
              <w:jc w:val="center"/>
            </w:pPr>
            <w:r>
              <w:rPr>
                <w:w w:val="110"/>
              </w:rPr>
              <w:t>N Item</w:t>
            </w:r>
          </w:p>
        </w:tc>
        <w:tc>
          <w:tcPr>
            <w:tcW w:w="893" w:type="dxa"/>
            <w:shd w:val="clear" w:color="auto" w:fill="E6E6E6"/>
          </w:tcPr>
          <w:p w14:paraId="3842BE0B" w14:textId="77777777" w:rsidR="00492120" w:rsidRDefault="00492120" w:rsidP="00807048">
            <w:pPr>
              <w:pStyle w:val="TableParagraph"/>
              <w:spacing w:before="197" w:line="252" w:lineRule="exact"/>
              <w:ind w:left="10"/>
              <w:jc w:val="center"/>
            </w:pPr>
            <w:r>
              <w:t>N</w:t>
            </w:r>
          </w:p>
          <w:p w14:paraId="73817366" w14:textId="77777777" w:rsidR="00492120" w:rsidRDefault="00492120" w:rsidP="00807048">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4835143A" w14:textId="77777777" w:rsidR="00492120" w:rsidRDefault="00492120" w:rsidP="00807048">
            <w:pPr>
              <w:pStyle w:val="TableParagraph"/>
              <w:spacing w:before="197" w:line="252" w:lineRule="exact"/>
              <w:ind w:left="26"/>
              <w:jc w:val="center"/>
            </w:pPr>
            <w:r>
              <w:rPr>
                <w:w w:val="120"/>
              </w:rPr>
              <w:t>%</w:t>
            </w:r>
          </w:p>
          <w:p w14:paraId="3755DECC" w14:textId="77777777" w:rsidR="00492120" w:rsidRDefault="00492120" w:rsidP="00807048">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7450F6E5" w14:textId="77777777" w:rsidR="00492120" w:rsidRDefault="00492120" w:rsidP="00807048">
            <w:pPr>
              <w:pStyle w:val="TableParagraph"/>
              <w:jc w:val="center"/>
              <w:rPr>
                <w:sz w:val="28"/>
              </w:rPr>
            </w:pPr>
          </w:p>
          <w:p w14:paraId="611CB7A2" w14:textId="77777777" w:rsidR="00492120" w:rsidRDefault="00492120" w:rsidP="00807048">
            <w:pPr>
              <w:pStyle w:val="TableParagraph"/>
              <w:ind w:left="70" w:right="67"/>
              <w:jc w:val="center"/>
            </w:pPr>
            <w:r>
              <w:rPr>
                <w:w w:val="110"/>
              </w:rPr>
              <w:t>N Item</w:t>
            </w:r>
          </w:p>
        </w:tc>
        <w:tc>
          <w:tcPr>
            <w:tcW w:w="982" w:type="dxa"/>
            <w:shd w:val="clear" w:color="auto" w:fill="E6E6E6"/>
          </w:tcPr>
          <w:p w14:paraId="25BDB937" w14:textId="77777777" w:rsidR="00492120" w:rsidRDefault="00492120" w:rsidP="00807048">
            <w:pPr>
              <w:pStyle w:val="TableParagraph"/>
              <w:spacing w:before="197" w:line="252" w:lineRule="exact"/>
              <w:ind w:left="12"/>
              <w:jc w:val="center"/>
            </w:pPr>
            <w:r>
              <w:t>N</w:t>
            </w:r>
          </w:p>
          <w:p w14:paraId="7A773404" w14:textId="77777777" w:rsidR="00492120" w:rsidRDefault="00492120" w:rsidP="00807048">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4A1370C4" w14:textId="77777777" w:rsidR="00492120" w:rsidRDefault="00492120" w:rsidP="00807048">
            <w:pPr>
              <w:pStyle w:val="TableParagraph"/>
              <w:spacing w:before="197" w:line="252" w:lineRule="exact"/>
              <w:ind w:left="26"/>
              <w:jc w:val="center"/>
            </w:pPr>
            <w:r>
              <w:rPr>
                <w:w w:val="120"/>
              </w:rPr>
              <w:t>%</w:t>
            </w:r>
          </w:p>
          <w:p w14:paraId="66D9FE05" w14:textId="77777777" w:rsidR="00492120" w:rsidRDefault="00492120" w:rsidP="00807048">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53F2F875" w14:textId="77777777" w:rsidR="00492120" w:rsidRDefault="00492120" w:rsidP="00807048">
            <w:pPr>
              <w:pStyle w:val="TableParagraph"/>
              <w:jc w:val="center"/>
              <w:rPr>
                <w:sz w:val="28"/>
              </w:rPr>
            </w:pPr>
          </w:p>
          <w:p w14:paraId="2B3276E6" w14:textId="77777777" w:rsidR="00492120" w:rsidRDefault="00492120" w:rsidP="00807048">
            <w:pPr>
              <w:pStyle w:val="TableParagraph"/>
              <w:ind w:left="106" w:right="100"/>
              <w:jc w:val="center"/>
            </w:pPr>
            <w:r>
              <w:rPr>
                <w:w w:val="110"/>
              </w:rPr>
              <w:t>N Item</w:t>
            </w:r>
          </w:p>
        </w:tc>
        <w:tc>
          <w:tcPr>
            <w:tcW w:w="1112" w:type="dxa"/>
            <w:shd w:val="clear" w:color="auto" w:fill="E6E6E6"/>
          </w:tcPr>
          <w:p w14:paraId="4A081997" w14:textId="77777777" w:rsidR="00492120" w:rsidRDefault="00492120" w:rsidP="00807048">
            <w:pPr>
              <w:pStyle w:val="TableParagraph"/>
              <w:spacing w:before="197" w:line="252" w:lineRule="exact"/>
              <w:ind w:left="12"/>
              <w:jc w:val="center"/>
            </w:pPr>
            <w:r>
              <w:t>N</w:t>
            </w:r>
          </w:p>
          <w:p w14:paraId="33CA8D00" w14:textId="77777777" w:rsidR="00492120" w:rsidRDefault="00492120" w:rsidP="00807048">
            <w:pPr>
              <w:pStyle w:val="TableParagraph"/>
              <w:spacing w:line="252" w:lineRule="exact"/>
              <w:ind w:left="186" w:right="173"/>
              <w:jc w:val="center"/>
            </w:pPr>
            <w:r>
              <w:rPr>
                <w:w w:val="105"/>
              </w:rPr>
              <w:t>Points</w:t>
            </w:r>
          </w:p>
        </w:tc>
        <w:tc>
          <w:tcPr>
            <w:tcW w:w="990" w:type="dxa"/>
            <w:shd w:val="clear" w:color="auto" w:fill="E6E6E6"/>
          </w:tcPr>
          <w:p w14:paraId="7C8FF5FD" w14:textId="77777777" w:rsidR="00492120" w:rsidRDefault="00492120" w:rsidP="00807048">
            <w:pPr>
              <w:pStyle w:val="TableParagraph"/>
              <w:spacing w:before="197" w:line="252" w:lineRule="exact"/>
              <w:ind w:left="20"/>
              <w:jc w:val="center"/>
            </w:pPr>
            <w:r>
              <w:rPr>
                <w:w w:val="120"/>
              </w:rPr>
              <w:t>%</w:t>
            </w:r>
          </w:p>
          <w:p w14:paraId="39DCE592" w14:textId="77777777" w:rsidR="00492120" w:rsidRDefault="00492120" w:rsidP="00807048">
            <w:pPr>
              <w:pStyle w:val="TableParagraph"/>
              <w:spacing w:line="252" w:lineRule="exact"/>
              <w:ind w:left="177" w:right="159"/>
              <w:jc w:val="center"/>
            </w:pPr>
            <w:r>
              <w:rPr>
                <w:w w:val="110"/>
              </w:rPr>
              <w:t>Point</w:t>
            </w:r>
          </w:p>
        </w:tc>
      </w:tr>
      <w:tr w:rsidR="00492120" w14:paraId="0C91252B" w14:textId="77777777" w:rsidTr="003F27BD">
        <w:trPr>
          <w:trHeight w:val="302"/>
        </w:trPr>
        <w:tc>
          <w:tcPr>
            <w:tcW w:w="1061" w:type="dxa"/>
          </w:tcPr>
          <w:p w14:paraId="7928D39A" w14:textId="77777777" w:rsidR="00492120" w:rsidRDefault="00492120" w:rsidP="00807048">
            <w:pPr>
              <w:pStyle w:val="TableParagraph"/>
              <w:ind w:left="10"/>
              <w:jc w:val="center"/>
            </w:pPr>
            <w:r>
              <w:t>1</w:t>
            </w:r>
          </w:p>
        </w:tc>
        <w:tc>
          <w:tcPr>
            <w:tcW w:w="933" w:type="dxa"/>
          </w:tcPr>
          <w:p w14:paraId="2E4AB60E" w14:textId="77777777" w:rsidR="00492120" w:rsidRDefault="00492120" w:rsidP="00807048">
            <w:pPr>
              <w:pStyle w:val="TableParagraph"/>
              <w:ind w:left="106" w:right="97"/>
              <w:jc w:val="center"/>
            </w:pPr>
            <w:r>
              <w:t>21</w:t>
            </w:r>
          </w:p>
        </w:tc>
        <w:tc>
          <w:tcPr>
            <w:tcW w:w="976" w:type="dxa"/>
          </w:tcPr>
          <w:p w14:paraId="0336FB5A" w14:textId="77777777" w:rsidR="00492120" w:rsidRDefault="00492120" w:rsidP="00807048">
            <w:pPr>
              <w:pStyle w:val="TableParagraph"/>
              <w:ind w:left="118" w:right="106"/>
              <w:jc w:val="center"/>
            </w:pPr>
            <w:r>
              <w:t>23</w:t>
            </w:r>
          </w:p>
        </w:tc>
        <w:tc>
          <w:tcPr>
            <w:tcW w:w="893" w:type="dxa"/>
            <w:tcBorders>
              <w:right w:val="single" w:sz="12" w:space="0" w:color="000000"/>
            </w:tcBorders>
          </w:tcPr>
          <w:p w14:paraId="6F554B03" w14:textId="77777777" w:rsidR="00492120" w:rsidRDefault="00492120" w:rsidP="00807048">
            <w:pPr>
              <w:pStyle w:val="TableParagraph"/>
              <w:ind w:left="84" w:right="61"/>
              <w:jc w:val="center"/>
            </w:pPr>
            <w:r>
              <w:t>27.3</w:t>
            </w:r>
          </w:p>
        </w:tc>
        <w:tc>
          <w:tcPr>
            <w:tcW w:w="1094" w:type="dxa"/>
            <w:tcBorders>
              <w:left w:val="single" w:sz="12" w:space="0" w:color="000000"/>
            </w:tcBorders>
          </w:tcPr>
          <w:p w14:paraId="362BAF73" w14:textId="77777777" w:rsidR="00492120" w:rsidRDefault="00492120" w:rsidP="00807048">
            <w:pPr>
              <w:pStyle w:val="TableParagraph"/>
              <w:ind w:left="178" w:right="175"/>
              <w:jc w:val="center"/>
            </w:pPr>
            <w:r>
              <w:t>19</w:t>
            </w:r>
          </w:p>
        </w:tc>
        <w:tc>
          <w:tcPr>
            <w:tcW w:w="893" w:type="dxa"/>
          </w:tcPr>
          <w:p w14:paraId="44F694D6" w14:textId="77777777" w:rsidR="00492120" w:rsidRDefault="00492120" w:rsidP="00807048">
            <w:pPr>
              <w:pStyle w:val="TableParagraph"/>
              <w:ind w:left="294"/>
              <w:jc w:val="center"/>
            </w:pPr>
            <w:r>
              <w:t>20</w:t>
            </w:r>
          </w:p>
        </w:tc>
        <w:tc>
          <w:tcPr>
            <w:tcW w:w="818" w:type="dxa"/>
            <w:tcBorders>
              <w:right w:val="single" w:sz="12" w:space="0" w:color="000000"/>
            </w:tcBorders>
          </w:tcPr>
          <w:p w14:paraId="42B8A936" w14:textId="77777777" w:rsidR="00492120" w:rsidRDefault="00492120" w:rsidP="00807048">
            <w:pPr>
              <w:pStyle w:val="TableParagraph"/>
              <w:ind w:left="80" w:right="56"/>
              <w:jc w:val="center"/>
            </w:pPr>
            <w:r>
              <w:t>23.8</w:t>
            </w:r>
          </w:p>
        </w:tc>
        <w:tc>
          <w:tcPr>
            <w:tcW w:w="900" w:type="dxa"/>
            <w:tcBorders>
              <w:left w:val="single" w:sz="12" w:space="0" w:color="000000"/>
            </w:tcBorders>
          </w:tcPr>
          <w:p w14:paraId="414063CB" w14:textId="77777777" w:rsidR="00492120" w:rsidRDefault="00492120" w:rsidP="00807048">
            <w:pPr>
              <w:pStyle w:val="TableParagraph"/>
              <w:ind w:left="69" w:right="67"/>
              <w:jc w:val="center"/>
            </w:pPr>
            <w:r>
              <w:t>19</w:t>
            </w:r>
          </w:p>
        </w:tc>
        <w:tc>
          <w:tcPr>
            <w:tcW w:w="982" w:type="dxa"/>
          </w:tcPr>
          <w:p w14:paraId="5E414127" w14:textId="77777777" w:rsidR="00492120" w:rsidRDefault="00492120" w:rsidP="00807048">
            <w:pPr>
              <w:pStyle w:val="TableParagraph"/>
              <w:ind w:right="326"/>
              <w:jc w:val="center"/>
            </w:pPr>
            <w:r>
              <w:t>22</w:t>
            </w:r>
          </w:p>
        </w:tc>
        <w:tc>
          <w:tcPr>
            <w:tcW w:w="818" w:type="dxa"/>
            <w:tcBorders>
              <w:right w:val="single" w:sz="12" w:space="0" w:color="000000"/>
            </w:tcBorders>
          </w:tcPr>
          <w:p w14:paraId="086D7047" w14:textId="77777777" w:rsidR="00492120" w:rsidRDefault="00492120" w:rsidP="00807048">
            <w:pPr>
              <w:pStyle w:val="TableParagraph"/>
              <w:ind w:left="80" w:right="56"/>
              <w:jc w:val="center"/>
            </w:pPr>
            <w:r>
              <w:t>26.2</w:t>
            </w:r>
          </w:p>
        </w:tc>
        <w:tc>
          <w:tcPr>
            <w:tcW w:w="950" w:type="dxa"/>
            <w:tcBorders>
              <w:left w:val="single" w:sz="12" w:space="0" w:color="000000"/>
            </w:tcBorders>
          </w:tcPr>
          <w:p w14:paraId="697917FA" w14:textId="77777777" w:rsidR="00492120" w:rsidRDefault="00492120" w:rsidP="00807048">
            <w:pPr>
              <w:pStyle w:val="TableParagraph"/>
              <w:ind w:left="106" w:right="102"/>
              <w:jc w:val="center"/>
            </w:pPr>
            <w:r>
              <w:t>20</w:t>
            </w:r>
          </w:p>
        </w:tc>
        <w:tc>
          <w:tcPr>
            <w:tcW w:w="1112" w:type="dxa"/>
          </w:tcPr>
          <w:p w14:paraId="6599B6E6" w14:textId="77777777" w:rsidR="00492120" w:rsidRDefault="00492120" w:rsidP="00807048">
            <w:pPr>
              <w:pStyle w:val="TableParagraph"/>
              <w:ind w:left="184" w:right="173"/>
              <w:jc w:val="center"/>
            </w:pPr>
            <w:r>
              <w:t>23</w:t>
            </w:r>
          </w:p>
        </w:tc>
        <w:tc>
          <w:tcPr>
            <w:tcW w:w="990" w:type="dxa"/>
          </w:tcPr>
          <w:p w14:paraId="550A70AB" w14:textId="77777777" w:rsidR="00492120" w:rsidRDefault="00492120" w:rsidP="00807048">
            <w:pPr>
              <w:pStyle w:val="TableParagraph"/>
              <w:ind w:left="177" w:right="159"/>
              <w:jc w:val="center"/>
            </w:pPr>
            <w:r>
              <w:t>27.4</w:t>
            </w:r>
          </w:p>
        </w:tc>
      </w:tr>
      <w:tr w:rsidR="00492120" w14:paraId="01C7B56A" w14:textId="77777777" w:rsidTr="003F27BD">
        <w:trPr>
          <w:trHeight w:val="299"/>
        </w:trPr>
        <w:tc>
          <w:tcPr>
            <w:tcW w:w="1061" w:type="dxa"/>
          </w:tcPr>
          <w:p w14:paraId="374B9C51" w14:textId="77777777" w:rsidR="00492120" w:rsidRDefault="00492120" w:rsidP="00807048">
            <w:pPr>
              <w:pStyle w:val="TableParagraph"/>
              <w:ind w:left="10"/>
              <w:jc w:val="center"/>
            </w:pPr>
            <w:r>
              <w:t>2</w:t>
            </w:r>
          </w:p>
        </w:tc>
        <w:tc>
          <w:tcPr>
            <w:tcW w:w="933" w:type="dxa"/>
          </w:tcPr>
          <w:p w14:paraId="6AB8A404" w14:textId="77777777" w:rsidR="00492120" w:rsidRDefault="00492120" w:rsidP="00807048">
            <w:pPr>
              <w:pStyle w:val="TableParagraph"/>
              <w:ind w:left="106" w:right="97"/>
              <w:jc w:val="center"/>
            </w:pPr>
            <w:r>
              <w:t>19</w:t>
            </w:r>
          </w:p>
        </w:tc>
        <w:tc>
          <w:tcPr>
            <w:tcW w:w="976" w:type="dxa"/>
          </w:tcPr>
          <w:p w14:paraId="4879306D" w14:textId="77777777" w:rsidR="00492120" w:rsidRDefault="00492120" w:rsidP="00807048">
            <w:pPr>
              <w:pStyle w:val="TableParagraph"/>
              <w:ind w:left="118" w:right="106"/>
              <w:jc w:val="center"/>
            </w:pPr>
            <w:r>
              <w:t>29</w:t>
            </w:r>
          </w:p>
        </w:tc>
        <w:tc>
          <w:tcPr>
            <w:tcW w:w="893" w:type="dxa"/>
            <w:tcBorders>
              <w:right w:val="single" w:sz="12" w:space="0" w:color="000000"/>
            </w:tcBorders>
          </w:tcPr>
          <w:p w14:paraId="6C43B2EA" w14:textId="77777777" w:rsidR="00492120" w:rsidRDefault="00492120" w:rsidP="00807048">
            <w:pPr>
              <w:pStyle w:val="TableParagraph"/>
              <w:ind w:left="84" w:right="61"/>
              <w:jc w:val="center"/>
            </w:pPr>
            <w:r>
              <w:t>34.5</w:t>
            </w:r>
          </w:p>
        </w:tc>
        <w:tc>
          <w:tcPr>
            <w:tcW w:w="1094" w:type="dxa"/>
            <w:tcBorders>
              <w:left w:val="single" w:sz="12" w:space="0" w:color="000000"/>
            </w:tcBorders>
          </w:tcPr>
          <w:p w14:paraId="7C33BBBB" w14:textId="77777777" w:rsidR="00492120" w:rsidRDefault="00492120" w:rsidP="00807048">
            <w:pPr>
              <w:pStyle w:val="TableParagraph"/>
              <w:ind w:left="178" w:right="175"/>
              <w:jc w:val="center"/>
            </w:pPr>
            <w:r>
              <w:t>21</w:t>
            </w:r>
          </w:p>
        </w:tc>
        <w:tc>
          <w:tcPr>
            <w:tcW w:w="893" w:type="dxa"/>
          </w:tcPr>
          <w:p w14:paraId="67B5F788" w14:textId="77777777" w:rsidR="00492120" w:rsidRDefault="00492120" w:rsidP="00807048">
            <w:pPr>
              <w:pStyle w:val="TableParagraph"/>
              <w:ind w:left="294"/>
              <w:jc w:val="center"/>
            </w:pPr>
            <w:r>
              <w:t>32</w:t>
            </w:r>
          </w:p>
        </w:tc>
        <w:tc>
          <w:tcPr>
            <w:tcW w:w="818" w:type="dxa"/>
            <w:tcBorders>
              <w:right w:val="single" w:sz="12" w:space="0" w:color="000000"/>
            </w:tcBorders>
          </w:tcPr>
          <w:p w14:paraId="4AE60D53" w14:textId="77777777" w:rsidR="00492120" w:rsidRDefault="00492120" w:rsidP="00807048">
            <w:pPr>
              <w:pStyle w:val="TableParagraph"/>
              <w:ind w:left="80" w:right="56"/>
              <w:jc w:val="center"/>
            </w:pPr>
            <w:r>
              <w:t>38.1</w:t>
            </w:r>
          </w:p>
        </w:tc>
        <w:tc>
          <w:tcPr>
            <w:tcW w:w="900" w:type="dxa"/>
            <w:tcBorders>
              <w:left w:val="single" w:sz="12" w:space="0" w:color="000000"/>
            </w:tcBorders>
          </w:tcPr>
          <w:p w14:paraId="7699F8B9" w14:textId="77777777" w:rsidR="00492120" w:rsidRDefault="00492120" w:rsidP="00807048">
            <w:pPr>
              <w:pStyle w:val="TableParagraph"/>
              <w:ind w:left="69" w:right="67"/>
              <w:jc w:val="center"/>
            </w:pPr>
            <w:r>
              <w:t>23</w:t>
            </w:r>
          </w:p>
        </w:tc>
        <w:tc>
          <w:tcPr>
            <w:tcW w:w="982" w:type="dxa"/>
          </w:tcPr>
          <w:p w14:paraId="0BE7CDAB" w14:textId="77777777" w:rsidR="00492120" w:rsidRDefault="00492120" w:rsidP="00807048">
            <w:pPr>
              <w:pStyle w:val="TableParagraph"/>
              <w:ind w:right="326"/>
              <w:jc w:val="center"/>
            </w:pPr>
            <w:r>
              <w:t>31</w:t>
            </w:r>
          </w:p>
        </w:tc>
        <w:tc>
          <w:tcPr>
            <w:tcW w:w="818" w:type="dxa"/>
            <w:tcBorders>
              <w:right w:val="single" w:sz="12" w:space="0" w:color="000000"/>
            </w:tcBorders>
          </w:tcPr>
          <w:p w14:paraId="56C9C15B" w14:textId="77777777" w:rsidR="00492120" w:rsidRDefault="00492120" w:rsidP="00807048">
            <w:pPr>
              <w:pStyle w:val="TableParagraph"/>
              <w:ind w:left="80" w:right="56"/>
              <w:jc w:val="center"/>
            </w:pPr>
            <w:r>
              <w:t>36.9</w:t>
            </w:r>
          </w:p>
        </w:tc>
        <w:tc>
          <w:tcPr>
            <w:tcW w:w="950" w:type="dxa"/>
            <w:tcBorders>
              <w:left w:val="single" w:sz="12" w:space="0" w:color="000000"/>
            </w:tcBorders>
          </w:tcPr>
          <w:p w14:paraId="150BAEA8" w14:textId="77777777" w:rsidR="00492120" w:rsidRDefault="00492120" w:rsidP="00807048">
            <w:pPr>
              <w:pStyle w:val="TableParagraph"/>
              <w:ind w:left="106" w:right="102"/>
              <w:jc w:val="center"/>
            </w:pPr>
            <w:r>
              <w:t>21</w:t>
            </w:r>
          </w:p>
        </w:tc>
        <w:tc>
          <w:tcPr>
            <w:tcW w:w="1112" w:type="dxa"/>
          </w:tcPr>
          <w:p w14:paraId="7C381A66" w14:textId="77777777" w:rsidR="00492120" w:rsidRDefault="00492120" w:rsidP="00807048">
            <w:pPr>
              <w:pStyle w:val="TableParagraph"/>
              <w:ind w:left="184" w:right="173"/>
              <w:jc w:val="center"/>
            </w:pPr>
            <w:r>
              <w:t>29</w:t>
            </w:r>
          </w:p>
        </w:tc>
        <w:tc>
          <w:tcPr>
            <w:tcW w:w="990" w:type="dxa"/>
          </w:tcPr>
          <w:p w14:paraId="0F59C42D" w14:textId="77777777" w:rsidR="00492120" w:rsidRDefault="00492120" w:rsidP="00807048">
            <w:pPr>
              <w:pStyle w:val="TableParagraph"/>
              <w:ind w:left="177" w:right="159"/>
              <w:jc w:val="center"/>
            </w:pPr>
            <w:r>
              <w:t>34.5</w:t>
            </w:r>
          </w:p>
        </w:tc>
      </w:tr>
      <w:tr w:rsidR="00492120" w14:paraId="0917654B" w14:textId="77777777" w:rsidTr="003F27BD">
        <w:trPr>
          <w:trHeight w:val="299"/>
        </w:trPr>
        <w:tc>
          <w:tcPr>
            <w:tcW w:w="1061" w:type="dxa"/>
          </w:tcPr>
          <w:p w14:paraId="6587466C" w14:textId="77777777" w:rsidR="00492120" w:rsidRDefault="00492120" w:rsidP="00807048">
            <w:pPr>
              <w:pStyle w:val="TableParagraph"/>
              <w:ind w:left="10"/>
              <w:jc w:val="center"/>
            </w:pPr>
            <w:r>
              <w:t>3</w:t>
            </w:r>
          </w:p>
        </w:tc>
        <w:tc>
          <w:tcPr>
            <w:tcW w:w="933" w:type="dxa"/>
          </w:tcPr>
          <w:p w14:paraId="11A58FCE" w14:textId="77777777" w:rsidR="00492120" w:rsidRDefault="00492120" w:rsidP="00807048">
            <w:pPr>
              <w:pStyle w:val="TableParagraph"/>
              <w:ind w:left="106" w:right="97"/>
              <w:jc w:val="center"/>
            </w:pPr>
            <w:r>
              <w:t>13</w:t>
            </w:r>
          </w:p>
        </w:tc>
        <w:tc>
          <w:tcPr>
            <w:tcW w:w="976" w:type="dxa"/>
          </w:tcPr>
          <w:p w14:paraId="178A91E7" w14:textId="77777777" w:rsidR="00492120" w:rsidRDefault="00492120" w:rsidP="00807048">
            <w:pPr>
              <w:pStyle w:val="TableParagraph"/>
              <w:ind w:left="118" w:right="106"/>
              <w:jc w:val="center"/>
            </w:pPr>
            <w:r>
              <w:t>14</w:t>
            </w:r>
          </w:p>
        </w:tc>
        <w:tc>
          <w:tcPr>
            <w:tcW w:w="893" w:type="dxa"/>
            <w:tcBorders>
              <w:right w:val="single" w:sz="12" w:space="0" w:color="000000"/>
            </w:tcBorders>
          </w:tcPr>
          <w:p w14:paraId="3A0C0A02" w14:textId="77777777" w:rsidR="00492120" w:rsidRDefault="00492120" w:rsidP="00807048">
            <w:pPr>
              <w:pStyle w:val="TableParagraph"/>
              <w:ind w:left="84" w:right="61"/>
              <w:jc w:val="center"/>
            </w:pPr>
            <w:r>
              <w:t>16.7</w:t>
            </w:r>
          </w:p>
        </w:tc>
        <w:tc>
          <w:tcPr>
            <w:tcW w:w="1094" w:type="dxa"/>
            <w:tcBorders>
              <w:left w:val="single" w:sz="12" w:space="0" w:color="000000"/>
            </w:tcBorders>
          </w:tcPr>
          <w:p w14:paraId="7AE8C651" w14:textId="77777777" w:rsidR="00492120" w:rsidRDefault="00492120" w:rsidP="00807048">
            <w:pPr>
              <w:pStyle w:val="TableParagraph"/>
              <w:ind w:left="178" w:right="175"/>
              <w:jc w:val="center"/>
            </w:pPr>
            <w:r>
              <w:t>17</w:t>
            </w:r>
          </w:p>
        </w:tc>
        <w:tc>
          <w:tcPr>
            <w:tcW w:w="893" w:type="dxa"/>
          </w:tcPr>
          <w:p w14:paraId="4F0CF83A" w14:textId="77777777" w:rsidR="00492120" w:rsidRDefault="00492120" w:rsidP="00807048">
            <w:pPr>
              <w:pStyle w:val="TableParagraph"/>
              <w:ind w:left="294"/>
              <w:jc w:val="center"/>
            </w:pPr>
            <w:r>
              <w:t>20</w:t>
            </w:r>
          </w:p>
        </w:tc>
        <w:tc>
          <w:tcPr>
            <w:tcW w:w="818" w:type="dxa"/>
            <w:tcBorders>
              <w:right w:val="single" w:sz="12" w:space="0" w:color="000000"/>
            </w:tcBorders>
          </w:tcPr>
          <w:p w14:paraId="3F9BAB00" w14:textId="77777777" w:rsidR="00492120" w:rsidRDefault="00492120" w:rsidP="00807048">
            <w:pPr>
              <w:pStyle w:val="TableParagraph"/>
              <w:ind w:left="80" w:right="56"/>
              <w:jc w:val="center"/>
            </w:pPr>
            <w:r>
              <w:t>23.8</w:t>
            </w:r>
          </w:p>
        </w:tc>
        <w:tc>
          <w:tcPr>
            <w:tcW w:w="900" w:type="dxa"/>
            <w:tcBorders>
              <w:left w:val="single" w:sz="12" w:space="0" w:color="000000"/>
            </w:tcBorders>
          </w:tcPr>
          <w:p w14:paraId="51FC0859" w14:textId="77777777" w:rsidR="00492120" w:rsidRDefault="00492120" w:rsidP="00807048">
            <w:pPr>
              <w:pStyle w:val="TableParagraph"/>
              <w:ind w:left="69" w:right="67"/>
              <w:jc w:val="center"/>
            </w:pPr>
            <w:r>
              <w:t>16</w:t>
            </w:r>
          </w:p>
        </w:tc>
        <w:tc>
          <w:tcPr>
            <w:tcW w:w="982" w:type="dxa"/>
          </w:tcPr>
          <w:p w14:paraId="4CD92702" w14:textId="77777777" w:rsidR="00492120" w:rsidRDefault="00492120" w:rsidP="00807048">
            <w:pPr>
              <w:pStyle w:val="TableParagraph"/>
              <w:ind w:right="326"/>
              <w:jc w:val="center"/>
            </w:pPr>
            <w:r>
              <w:t>20</w:t>
            </w:r>
          </w:p>
        </w:tc>
        <w:tc>
          <w:tcPr>
            <w:tcW w:w="818" w:type="dxa"/>
            <w:tcBorders>
              <w:right w:val="single" w:sz="12" w:space="0" w:color="000000"/>
            </w:tcBorders>
          </w:tcPr>
          <w:p w14:paraId="41BA480D" w14:textId="77777777" w:rsidR="00492120" w:rsidRDefault="00492120" w:rsidP="00807048">
            <w:pPr>
              <w:pStyle w:val="TableParagraph"/>
              <w:ind w:left="80" w:right="56"/>
              <w:jc w:val="center"/>
            </w:pPr>
            <w:r>
              <w:t>23.8</w:t>
            </w:r>
          </w:p>
        </w:tc>
        <w:tc>
          <w:tcPr>
            <w:tcW w:w="950" w:type="dxa"/>
            <w:tcBorders>
              <w:left w:val="single" w:sz="12" w:space="0" w:color="000000"/>
            </w:tcBorders>
          </w:tcPr>
          <w:p w14:paraId="226AE9C6" w14:textId="77777777" w:rsidR="00492120" w:rsidRDefault="00492120" w:rsidP="00807048">
            <w:pPr>
              <w:pStyle w:val="TableParagraph"/>
              <w:ind w:left="106" w:right="102"/>
              <w:jc w:val="center"/>
            </w:pPr>
            <w:r>
              <w:t>14</w:t>
            </w:r>
          </w:p>
        </w:tc>
        <w:tc>
          <w:tcPr>
            <w:tcW w:w="1112" w:type="dxa"/>
          </w:tcPr>
          <w:p w14:paraId="7A971C9B" w14:textId="77777777" w:rsidR="00492120" w:rsidRDefault="00492120" w:rsidP="00807048">
            <w:pPr>
              <w:pStyle w:val="TableParagraph"/>
              <w:ind w:left="184" w:right="173"/>
              <w:jc w:val="center"/>
            </w:pPr>
            <w:r>
              <w:t>21</w:t>
            </w:r>
          </w:p>
        </w:tc>
        <w:tc>
          <w:tcPr>
            <w:tcW w:w="990" w:type="dxa"/>
          </w:tcPr>
          <w:p w14:paraId="123151AF" w14:textId="77777777" w:rsidR="00492120" w:rsidRDefault="00492120" w:rsidP="00807048">
            <w:pPr>
              <w:pStyle w:val="TableParagraph"/>
              <w:ind w:left="177" w:right="159"/>
              <w:jc w:val="center"/>
            </w:pPr>
            <w:r>
              <w:t>25.0</w:t>
            </w:r>
          </w:p>
        </w:tc>
      </w:tr>
      <w:tr w:rsidR="00492120" w14:paraId="1BEDC87B" w14:textId="77777777" w:rsidTr="003F27BD">
        <w:trPr>
          <w:trHeight w:val="299"/>
        </w:trPr>
        <w:tc>
          <w:tcPr>
            <w:tcW w:w="1061" w:type="dxa"/>
          </w:tcPr>
          <w:p w14:paraId="6195A2FE" w14:textId="77777777" w:rsidR="00492120" w:rsidRDefault="00492120" w:rsidP="00807048">
            <w:pPr>
              <w:pStyle w:val="TableParagraph"/>
              <w:ind w:left="10"/>
              <w:jc w:val="center"/>
            </w:pPr>
            <w:r>
              <w:t>4</w:t>
            </w:r>
          </w:p>
        </w:tc>
        <w:tc>
          <w:tcPr>
            <w:tcW w:w="933" w:type="dxa"/>
          </w:tcPr>
          <w:p w14:paraId="449AE5AE" w14:textId="77777777" w:rsidR="00492120" w:rsidRDefault="00492120" w:rsidP="00807048">
            <w:pPr>
              <w:pStyle w:val="TableParagraph"/>
              <w:ind w:left="8"/>
              <w:jc w:val="center"/>
            </w:pPr>
            <w:r>
              <w:t>9</w:t>
            </w:r>
          </w:p>
        </w:tc>
        <w:tc>
          <w:tcPr>
            <w:tcW w:w="976" w:type="dxa"/>
          </w:tcPr>
          <w:p w14:paraId="056A2446" w14:textId="77777777" w:rsidR="00492120" w:rsidRDefault="00492120" w:rsidP="00807048">
            <w:pPr>
              <w:pStyle w:val="TableParagraph"/>
              <w:ind w:left="118" w:right="106"/>
              <w:jc w:val="center"/>
            </w:pPr>
            <w:r>
              <w:t>14</w:t>
            </w:r>
          </w:p>
        </w:tc>
        <w:tc>
          <w:tcPr>
            <w:tcW w:w="893" w:type="dxa"/>
            <w:tcBorders>
              <w:right w:val="single" w:sz="12" w:space="0" w:color="000000"/>
            </w:tcBorders>
          </w:tcPr>
          <w:p w14:paraId="53FE3FA9" w14:textId="77777777" w:rsidR="00492120" w:rsidRDefault="00492120" w:rsidP="00807048">
            <w:pPr>
              <w:pStyle w:val="TableParagraph"/>
              <w:ind w:left="84" w:right="61"/>
              <w:jc w:val="center"/>
            </w:pPr>
            <w:r>
              <w:t>16.7</w:t>
            </w:r>
          </w:p>
        </w:tc>
        <w:tc>
          <w:tcPr>
            <w:tcW w:w="1094" w:type="dxa"/>
            <w:tcBorders>
              <w:left w:val="single" w:sz="12" w:space="0" w:color="000000"/>
            </w:tcBorders>
          </w:tcPr>
          <w:p w14:paraId="5BDD1301" w14:textId="77777777" w:rsidR="00492120" w:rsidRDefault="00492120" w:rsidP="00807048">
            <w:pPr>
              <w:pStyle w:val="TableParagraph"/>
              <w:ind w:left="3"/>
              <w:jc w:val="center"/>
            </w:pPr>
            <w:r>
              <w:t>7</w:t>
            </w:r>
          </w:p>
        </w:tc>
        <w:tc>
          <w:tcPr>
            <w:tcW w:w="893" w:type="dxa"/>
          </w:tcPr>
          <w:p w14:paraId="4B2EFAAF" w14:textId="77777777" w:rsidR="00492120" w:rsidRDefault="00492120" w:rsidP="00807048">
            <w:pPr>
              <w:pStyle w:val="TableParagraph"/>
              <w:ind w:left="294"/>
              <w:jc w:val="center"/>
            </w:pPr>
            <w:r>
              <w:t>10</w:t>
            </w:r>
          </w:p>
        </w:tc>
        <w:tc>
          <w:tcPr>
            <w:tcW w:w="818" w:type="dxa"/>
            <w:tcBorders>
              <w:right w:val="single" w:sz="12" w:space="0" w:color="000000"/>
            </w:tcBorders>
          </w:tcPr>
          <w:p w14:paraId="6453E5F0" w14:textId="77777777" w:rsidR="00492120" w:rsidRDefault="00492120" w:rsidP="00807048">
            <w:pPr>
              <w:pStyle w:val="TableParagraph"/>
              <w:ind w:left="80" w:right="56"/>
              <w:jc w:val="center"/>
            </w:pPr>
            <w:r>
              <w:t>11.9</w:t>
            </w:r>
          </w:p>
        </w:tc>
        <w:tc>
          <w:tcPr>
            <w:tcW w:w="900" w:type="dxa"/>
            <w:tcBorders>
              <w:left w:val="single" w:sz="12" w:space="0" w:color="000000"/>
            </w:tcBorders>
          </w:tcPr>
          <w:p w14:paraId="01A90447" w14:textId="77777777" w:rsidR="00492120" w:rsidRDefault="00492120" w:rsidP="00807048">
            <w:pPr>
              <w:pStyle w:val="TableParagraph"/>
              <w:ind w:left="1"/>
              <w:jc w:val="center"/>
            </w:pPr>
            <w:r>
              <w:t>5</w:t>
            </w:r>
          </w:p>
        </w:tc>
        <w:tc>
          <w:tcPr>
            <w:tcW w:w="982" w:type="dxa"/>
          </w:tcPr>
          <w:p w14:paraId="4C15D456" w14:textId="77777777" w:rsidR="00492120" w:rsidRDefault="00492120" w:rsidP="00807048">
            <w:pPr>
              <w:pStyle w:val="TableParagraph"/>
              <w:ind w:right="381"/>
              <w:jc w:val="center"/>
            </w:pPr>
            <w:r>
              <w:t>8</w:t>
            </w:r>
          </w:p>
        </w:tc>
        <w:tc>
          <w:tcPr>
            <w:tcW w:w="818" w:type="dxa"/>
            <w:tcBorders>
              <w:right w:val="single" w:sz="12" w:space="0" w:color="000000"/>
            </w:tcBorders>
          </w:tcPr>
          <w:p w14:paraId="7C7FB816" w14:textId="77777777" w:rsidR="00492120" w:rsidRDefault="00492120" w:rsidP="00807048">
            <w:pPr>
              <w:pStyle w:val="TableParagraph"/>
              <w:ind w:left="80" w:right="56"/>
              <w:jc w:val="center"/>
            </w:pPr>
            <w:r>
              <w:t>9.5</w:t>
            </w:r>
          </w:p>
        </w:tc>
        <w:tc>
          <w:tcPr>
            <w:tcW w:w="950" w:type="dxa"/>
            <w:tcBorders>
              <w:left w:val="single" w:sz="12" w:space="0" w:color="000000"/>
            </w:tcBorders>
          </w:tcPr>
          <w:p w14:paraId="4AC62F49" w14:textId="77777777" w:rsidR="00492120" w:rsidRDefault="00492120" w:rsidP="00807048">
            <w:pPr>
              <w:pStyle w:val="TableParagraph"/>
              <w:ind w:left="4"/>
              <w:jc w:val="center"/>
            </w:pPr>
            <w:r>
              <w:t>8</w:t>
            </w:r>
          </w:p>
        </w:tc>
        <w:tc>
          <w:tcPr>
            <w:tcW w:w="1112" w:type="dxa"/>
          </w:tcPr>
          <w:p w14:paraId="3010D0C6" w14:textId="77777777" w:rsidR="00492120" w:rsidRDefault="00492120" w:rsidP="00807048">
            <w:pPr>
              <w:pStyle w:val="TableParagraph"/>
              <w:ind w:left="11"/>
              <w:jc w:val="center"/>
            </w:pPr>
            <w:r>
              <w:t>8</w:t>
            </w:r>
          </w:p>
        </w:tc>
        <w:tc>
          <w:tcPr>
            <w:tcW w:w="990" w:type="dxa"/>
          </w:tcPr>
          <w:p w14:paraId="1025F9D3" w14:textId="77777777" w:rsidR="00492120" w:rsidRDefault="00492120" w:rsidP="00807048">
            <w:pPr>
              <w:pStyle w:val="TableParagraph"/>
              <w:ind w:left="176" w:right="159"/>
              <w:jc w:val="center"/>
            </w:pPr>
            <w:r>
              <w:t>9.5</w:t>
            </w:r>
          </w:p>
        </w:tc>
      </w:tr>
      <w:tr w:rsidR="00492120" w14:paraId="2CB5613D" w14:textId="77777777" w:rsidTr="003F27BD">
        <w:trPr>
          <w:trHeight w:val="299"/>
        </w:trPr>
        <w:tc>
          <w:tcPr>
            <w:tcW w:w="1061" w:type="dxa"/>
          </w:tcPr>
          <w:p w14:paraId="0C30CC56" w14:textId="77777777" w:rsidR="00492120" w:rsidRDefault="00492120" w:rsidP="00807048">
            <w:pPr>
              <w:pStyle w:val="TableParagraph"/>
              <w:ind w:left="10"/>
              <w:jc w:val="center"/>
            </w:pPr>
            <w:r>
              <w:t>5</w:t>
            </w:r>
          </w:p>
        </w:tc>
        <w:tc>
          <w:tcPr>
            <w:tcW w:w="933" w:type="dxa"/>
          </w:tcPr>
          <w:p w14:paraId="471BB4D1" w14:textId="77777777" w:rsidR="00492120" w:rsidRDefault="00492120" w:rsidP="00807048">
            <w:pPr>
              <w:pStyle w:val="TableParagraph"/>
              <w:ind w:left="8"/>
              <w:jc w:val="center"/>
            </w:pPr>
            <w:r>
              <w:t>4</w:t>
            </w:r>
          </w:p>
        </w:tc>
        <w:tc>
          <w:tcPr>
            <w:tcW w:w="976" w:type="dxa"/>
          </w:tcPr>
          <w:p w14:paraId="0CF48AE6" w14:textId="77777777" w:rsidR="00492120" w:rsidRDefault="00492120" w:rsidP="00807048">
            <w:pPr>
              <w:pStyle w:val="TableParagraph"/>
              <w:ind w:left="12"/>
              <w:jc w:val="center"/>
            </w:pPr>
            <w:r>
              <w:t>4</w:t>
            </w:r>
          </w:p>
        </w:tc>
        <w:tc>
          <w:tcPr>
            <w:tcW w:w="893" w:type="dxa"/>
            <w:tcBorders>
              <w:right w:val="single" w:sz="12" w:space="0" w:color="000000"/>
            </w:tcBorders>
          </w:tcPr>
          <w:p w14:paraId="1C814C49" w14:textId="77777777" w:rsidR="00492120" w:rsidRDefault="00492120" w:rsidP="00807048">
            <w:pPr>
              <w:pStyle w:val="TableParagraph"/>
              <w:ind w:left="84" w:right="61"/>
              <w:jc w:val="center"/>
            </w:pPr>
            <w:r>
              <w:t>4.7</w:t>
            </w:r>
          </w:p>
        </w:tc>
        <w:tc>
          <w:tcPr>
            <w:tcW w:w="1094" w:type="dxa"/>
            <w:tcBorders>
              <w:left w:val="single" w:sz="12" w:space="0" w:color="000000"/>
            </w:tcBorders>
          </w:tcPr>
          <w:p w14:paraId="27583EE0" w14:textId="77777777" w:rsidR="00492120" w:rsidRDefault="00492120" w:rsidP="00807048">
            <w:pPr>
              <w:pStyle w:val="TableParagraph"/>
              <w:ind w:left="3"/>
              <w:jc w:val="center"/>
            </w:pPr>
            <w:r>
              <w:t>2</w:t>
            </w:r>
          </w:p>
        </w:tc>
        <w:tc>
          <w:tcPr>
            <w:tcW w:w="893" w:type="dxa"/>
          </w:tcPr>
          <w:p w14:paraId="7F70CD3F" w14:textId="77777777" w:rsidR="00492120" w:rsidRDefault="00492120" w:rsidP="00807048">
            <w:pPr>
              <w:pStyle w:val="TableParagraph"/>
              <w:ind w:left="349"/>
              <w:jc w:val="center"/>
            </w:pPr>
            <w:r>
              <w:t>2</w:t>
            </w:r>
          </w:p>
        </w:tc>
        <w:tc>
          <w:tcPr>
            <w:tcW w:w="818" w:type="dxa"/>
            <w:tcBorders>
              <w:right w:val="single" w:sz="12" w:space="0" w:color="000000"/>
            </w:tcBorders>
          </w:tcPr>
          <w:p w14:paraId="257EDABB" w14:textId="77777777" w:rsidR="00492120" w:rsidRDefault="00492120" w:rsidP="00807048">
            <w:pPr>
              <w:pStyle w:val="TableParagraph"/>
              <w:ind w:left="80" w:right="56"/>
              <w:jc w:val="center"/>
            </w:pPr>
            <w:r>
              <w:t>2.4</w:t>
            </w:r>
          </w:p>
        </w:tc>
        <w:tc>
          <w:tcPr>
            <w:tcW w:w="900" w:type="dxa"/>
            <w:tcBorders>
              <w:left w:val="single" w:sz="12" w:space="0" w:color="000000"/>
            </w:tcBorders>
          </w:tcPr>
          <w:p w14:paraId="0E9A00B1" w14:textId="77777777" w:rsidR="00492120" w:rsidRDefault="00492120" w:rsidP="00807048">
            <w:pPr>
              <w:pStyle w:val="TableParagraph"/>
              <w:ind w:left="1"/>
              <w:jc w:val="center"/>
            </w:pPr>
            <w:r>
              <w:t>3</w:t>
            </w:r>
          </w:p>
        </w:tc>
        <w:tc>
          <w:tcPr>
            <w:tcW w:w="982" w:type="dxa"/>
          </w:tcPr>
          <w:p w14:paraId="45194816" w14:textId="77777777" w:rsidR="00492120" w:rsidRDefault="00492120" w:rsidP="00807048">
            <w:pPr>
              <w:pStyle w:val="TableParagraph"/>
              <w:ind w:right="381"/>
              <w:jc w:val="center"/>
            </w:pPr>
            <w:r>
              <w:t>3</w:t>
            </w:r>
          </w:p>
        </w:tc>
        <w:tc>
          <w:tcPr>
            <w:tcW w:w="818" w:type="dxa"/>
            <w:tcBorders>
              <w:right w:val="single" w:sz="12" w:space="0" w:color="000000"/>
            </w:tcBorders>
          </w:tcPr>
          <w:p w14:paraId="75EF6043" w14:textId="77777777" w:rsidR="00492120" w:rsidRDefault="00492120" w:rsidP="00807048">
            <w:pPr>
              <w:pStyle w:val="TableParagraph"/>
              <w:ind w:left="80" w:right="56"/>
              <w:jc w:val="center"/>
            </w:pPr>
            <w:r>
              <w:t>3.6</w:t>
            </w:r>
          </w:p>
        </w:tc>
        <w:tc>
          <w:tcPr>
            <w:tcW w:w="950" w:type="dxa"/>
            <w:tcBorders>
              <w:left w:val="single" w:sz="12" w:space="0" w:color="000000"/>
            </w:tcBorders>
          </w:tcPr>
          <w:p w14:paraId="7B4CD63C" w14:textId="77777777" w:rsidR="00492120" w:rsidRDefault="00492120" w:rsidP="00807048">
            <w:pPr>
              <w:pStyle w:val="TableParagraph"/>
              <w:ind w:left="4"/>
              <w:jc w:val="center"/>
            </w:pPr>
            <w:r>
              <w:t>3</w:t>
            </w:r>
          </w:p>
        </w:tc>
        <w:tc>
          <w:tcPr>
            <w:tcW w:w="1112" w:type="dxa"/>
          </w:tcPr>
          <w:p w14:paraId="4DC3AB37" w14:textId="77777777" w:rsidR="00492120" w:rsidRDefault="00492120" w:rsidP="00807048">
            <w:pPr>
              <w:pStyle w:val="TableParagraph"/>
              <w:ind w:left="11"/>
              <w:jc w:val="center"/>
            </w:pPr>
            <w:r>
              <w:t>3</w:t>
            </w:r>
          </w:p>
        </w:tc>
        <w:tc>
          <w:tcPr>
            <w:tcW w:w="990" w:type="dxa"/>
          </w:tcPr>
          <w:p w14:paraId="668C3AB7" w14:textId="77777777" w:rsidR="00492120" w:rsidRDefault="00492120" w:rsidP="00807048">
            <w:pPr>
              <w:pStyle w:val="TableParagraph"/>
              <w:ind w:left="176" w:right="159"/>
              <w:jc w:val="center"/>
            </w:pPr>
            <w:r>
              <w:t>3.6</w:t>
            </w:r>
          </w:p>
        </w:tc>
      </w:tr>
      <w:tr w:rsidR="00492120" w14:paraId="7B451763" w14:textId="77777777" w:rsidTr="003F27BD">
        <w:trPr>
          <w:trHeight w:val="302"/>
        </w:trPr>
        <w:tc>
          <w:tcPr>
            <w:tcW w:w="1061" w:type="dxa"/>
            <w:shd w:val="clear" w:color="auto" w:fill="E6E6E6"/>
          </w:tcPr>
          <w:p w14:paraId="45602412" w14:textId="77777777" w:rsidR="00492120" w:rsidRDefault="00492120" w:rsidP="00807048">
            <w:pPr>
              <w:pStyle w:val="TableParagraph"/>
              <w:ind w:left="210" w:right="200"/>
              <w:jc w:val="center"/>
            </w:pPr>
            <w:r>
              <w:t>Total</w:t>
            </w:r>
          </w:p>
        </w:tc>
        <w:tc>
          <w:tcPr>
            <w:tcW w:w="933" w:type="dxa"/>
            <w:shd w:val="clear" w:color="auto" w:fill="E6E6E6"/>
          </w:tcPr>
          <w:p w14:paraId="1454A840" w14:textId="77777777" w:rsidR="00492120" w:rsidRDefault="00492120" w:rsidP="00807048">
            <w:pPr>
              <w:pStyle w:val="TableParagraph"/>
              <w:ind w:left="106" w:right="97"/>
              <w:jc w:val="center"/>
            </w:pPr>
            <w:r>
              <w:t>66</w:t>
            </w:r>
          </w:p>
        </w:tc>
        <w:tc>
          <w:tcPr>
            <w:tcW w:w="976" w:type="dxa"/>
            <w:shd w:val="clear" w:color="auto" w:fill="E6E6E6"/>
          </w:tcPr>
          <w:p w14:paraId="0EC74D56" w14:textId="77777777" w:rsidR="00492120" w:rsidRDefault="00492120" w:rsidP="00807048">
            <w:pPr>
              <w:pStyle w:val="TableParagraph"/>
              <w:ind w:left="118" w:right="106"/>
              <w:jc w:val="center"/>
            </w:pPr>
            <w:r>
              <w:t>84</w:t>
            </w:r>
          </w:p>
        </w:tc>
        <w:tc>
          <w:tcPr>
            <w:tcW w:w="893" w:type="dxa"/>
            <w:tcBorders>
              <w:right w:val="single" w:sz="12" w:space="0" w:color="000000"/>
            </w:tcBorders>
            <w:shd w:val="clear" w:color="auto" w:fill="E6E6E6"/>
          </w:tcPr>
          <w:p w14:paraId="0EEE848F" w14:textId="77777777" w:rsidR="00492120" w:rsidRDefault="00492120" w:rsidP="00807048">
            <w:pPr>
              <w:pStyle w:val="TableParagraph"/>
              <w:ind w:left="84" w:right="61"/>
              <w:jc w:val="center"/>
            </w:pPr>
            <w:r>
              <w:t>100.0</w:t>
            </w:r>
          </w:p>
        </w:tc>
        <w:tc>
          <w:tcPr>
            <w:tcW w:w="1094" w:type="dxa"/>
            <w:tcBorders>
              <w:left w:val="single" w:sz="12" w:space="0" w:color="000000"/>
            </w:tcBorders>
            <w:shd w:val="clear" w:color="auto" w:fill="E6E6E6"/>
          </w:tcPr>
          <w:p w14:paraId="6F600AC8" w14:textId="77777777" w:rsidR="00492120" w:rsidRDefault="00492120" w:rsidP="00807048">
            <w:pPr>
              <w:pStyle w:val="TableParagraph"/>
              <w:ind w:left="178" w:right="175"/>
              <w:jc w:val="center"/>
            </w:pPr>
            <w:r>
              <w:t>66</w:t>
            </w:r>
          </w:p>
        </w:tc>
        <w:tc>
          <w:tcPr>
            <w:tcW w:w="893" w:type="dxa"/>
            <w:shd w:val="clear" w:color="auto" w:fill="E6E6E6"/>
          </w:tcPr>
          <w:p w14:paraId="528A9AA2" w14:textId="77777777" w:rsidR="00492120" w:rsidRDefault="00492120" w:rsidP="00807048">
            <w:pPr>
              <w:pStyle w:val="TableParagraph"/>
              <w:ind w:left="294"/>
              <w:jc w:val="center"/>
            </w:pPr>
            <w:r>
              <w:t>84</w:t>
            </w:r>
          </w:p>
        </w:tc>
        <w:tc>
          <w:tcPr>
            <w:tcW w:w="818" w:type="dxa"/>
            <w:tcBorders>
              <w:right w:val="single" w:sz="12" w:space="0" w:color="000000"/>
            </w:tcBorders>
            <w:shd w:val="clear" w:color="auto" w:fill="E6E6E6"/>
          </w:tcPr>
          <w:p w14:paraId="2A5B1BFC" w14:textId="77777777" w:rsidR="00492120" w:rsidRDefault="00492120" w:rsidP="00807048">
            <w:pPr>
              <w:pStyle w:val="TableParagraph"/>
              <w:ind w:left="80" w:right="56"/>
              <w:jc w:val="center"/>
            </w:pPr>
            <w:r>
              <w:t>100.0</w:t>
            </w:r>
          </w:p>
        </w:tc>
        <w:tc>
          <w:tcPr>
            <w:tcW w:w="900" w:type="dxa"/>
            <w:tcBorders>
              <w:left w:val="single" w:sz="12" w:space="0" w:color="000000"/>
            </w:tcBorders>
            <w:shd w:val="clear" w:color="auto" w:fill="E6E6E6"/>
          </w:tcPr>
          <w:p w14:paraId="044D51F1" w14:textId="77777777" w:rsidR="00492120" w:rsidRDefault="00492120" w:rsidP="00807048">
            <w:pPr>
              <w:pStyle w:val="TableParagraph"/>
              <w:ind w:left="69" w:right="67"/>
              <w:jc w:val="center"/>
            </w:pPr>
            <w:r>
              <w:t>66</w:t>
            </w:r>
          </w:p>
        </w:tc>
        <w:tc>
          <w:tcPr>
            <w:tcW w:w="982" w:type="dxa"/>
            <w:shd w:val="clear" w:color="auto" w:fill="E6E6E6"/>
          </w:tcPr>
          <w:p w14:paraId="254D314A" w14:textId="77777777" w:rsidR="00492120" w:rsidRDefault="00492120" w:rsidP="00807048">
            <w:pPr>
              <w:pStyle w:val="TableParagraph"/>
              <w:ind w:right="326"/>
              <w:jc w:val="center"/>
            </w:pPr>
            <w:r>
              <w:t>84</w:t>
            </w:r>
          </w:p>
        </w:tc>
        <w:tc>
          <w:tcPr>
            <w:tcW w:w="818" w:type="dxa"/>
            <w:tcBorders>
              <w:right w:val="single" w:sz="12" w:space="0" w:color="000000"/>
            </w:tcBorders>
            <w:shd w:val="clear" w:color="auto" w:fill="E6E6E6"/>
          </w:tcPr>
          <w:p w14:paraId="1D68BA34" w14:textId="77777777" w:rsidR="00492120" w:rsidRDefault="00492120" w:rsidP="00807048">
            <w:pPr>
              <w:pStyle w:val="TableParagraph"/>
              <w:ind w:left="80" w:right="54"/>
              <w:jc w:val="center"/>
            </w:pPr>
            <w:r>
              <w:t>100.0%</w:t>
            </w:r>
          </w:p>
        </w:tc>
        <w:tc>
          <w:tcPr>
            <w:tcW w:w="950" w:type="dxa"/>
            <w:tcBorders>
              <w:left w:val="single" w:sz="12" w:space="0" w:color="000000"/>
            </w:tcBorders>
            <w:shd w:val="clear" w:color="auto" w:fill="E6E6E6"/>
          </w:tcPr>
          <w:p w14:paraId="55BC19F5" w14:textId="77777777" w:rsidR="00492120" w:rsidRDefault="00492120" w:rsidP="00807048">
            <w:pPr>
              <w:pStyle w:val="TableParagraph"/>
              <w:ind w:left="106" w:right="102"/>
              <w:jc w:val="center"/>
            </w:pPr>
            <w:r>
              <w:t>66</w:t>
            </w:r>
          </w:p>
        </w:tc>
        <w:tc>
          <w:tcPr>
            <w:tcW w:w="1112" w:type="dxa"/>
            <w:shd w:val="clear" w:color="auto" w:fill="E6E6E6"/>
          </w:tcPr>
          <w:p w14:paraId="2C3CA745" w14:textId="77777777" w:rsidR="00492120" w:rsidRDefault="00492120" w:rsidP="00807048">
            <w:pPr>
              <w:pStyle w:val="TableParagraph"/>
              <w:ind w:left="184" w:right="173"/>
              <w:jc w:val="center"/>
            </w:pPr>
            <w:r>
              <w:t>84</w:t>
            </w:r>
          </w:p>
        </w:tc>
        <w:tc>
          <w:tcPr>
            <w:tcW w:w="990" w:type="dxa"/>
            <w:shd w:val="clear" w:color="auto" w:fill="E6E6E6"/>
          </w:tcPr>
          <w:p w14:paraId="2DE9BEAF" w14:textId="77777777" w:rsidR="00492120" w:rsidRDefault="00492120" w:rsidP="00807048">
            <w:pPr>
              <w:pStyle w:val="TableParagraph"/>
              <w:ind w:left="177" w:right="159"/>
              <w:jc w:val="center"/>
            </w:pPr>
            <w:r>
              <w:t>100.0</w:t>
            </w:r>
          </w:p>
        </w:tc>
      </w:tr>
    </w:tbl>
    <w:p w14:paraId="249F2CAC" w14:textId="77777777" w:rsidR="00492120" w:rsidRDefault="00492120" w:rsidP="008118D7">
      <w:pPr>
        <w:sectPr w:rsidR="00492120">
          <w:pgSz w:w="15840" w:h="12240" w:orient="landscape"/>
          <w:pgMar w:top="1200" w:right="2260" w:bottom="1260" w:left="940" w:header="740" w:footer="1070" w:gutter="0"/>
          <w:cols w:space="720"/>
        </w:sectPr>
      </w:pPr>
    </w:p>
    <w:p w14:paraId="4BB5F511" w14:textId="77777777" w:rsidR="00492120" w:rsidRPr="008118D7" w:rsidRDefault="00492120" w:rsidP="008118D7">
      <w:pPr>
        <w:spacing w:before="92" w:after="3"/>
        <w:rPr>
          <w:sz w:val="16"/>
          <w:szCs w:val="16"/>
        </w:rPr>
      </w:pPr>
      <w:r w:rsidRPr="008118D7">
        <w:rPr>
          <w:w w:val="105"/>
          <w:sz w:val="16"/>
          <w:szCs w:val="16"/>
        </w:rPr>
        <w:t>Table A-5. 2016, 2017, 2018 and Proposed 2019 Test Specification Alignment to ToMs —Grade Band 7–8</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933"/>
        <w:gridCol w:w="886"/>
        <w:gridCol w:w="983"/>
        <w:gridCol w:w="1094"/>
        <w:gridCol w:w="893"/>
        <w:gridCol w:w="818"/>
        <w:gridCol w:w="900"/>
        <w:gridCol w:w="982"/>
        <w:gridCol w:w="818"/>
        <w:gridCol w:w="950"/>
        <w:gridCol w:w="1022"/>
        <w:gridCol w:w="1080"/>
      </w:tblGrid>
      <w:tr w:rsidR="00492120" w14:paraId="55FCD7F2" w14:textId="77777777" w:rsidTr="008118D7">
        <w:trPr>
          <w:trHeight w:val="299"/>
        </w:trPr>
        <w:tc>
          <w:tcPr>
            <w:tcW w:w="1061" w:type="dxa"/>
            <w:vMerge w:val="restart"/>
            <w:shd w:val="clear" w:color="auto" w:fill="E6E6E6"/>
          </w:tcPr>
          <w:p w14:paraId="1E87672B" w14:textId="77777777" w:rsidR="00492120" w:rsidRDefault="00492120" w:rsidP="00807048">
            <w:pPr>
              <w:pStyle w:val="TableParagraph"/>
              <w:jc w:val="center"/>
            </w:pPr>
          </w:p>
          <w:p w14:paraId="4B8D95DE" w14:textId="77777777" w:rsidR="00492120" w:rsidRDefault="00492120" w:rsidP="00807048">
            <w:pPr>
              <w:pStyle w:val="TableParagraph"/>
              <w:spacing w:before="200"/>
              <w:ind w:left="186"/>
              <w:jc w:val="center"/>
            </w:pPr>
            <w:r>
              <w:rPr>
                <w:w w:val="105"/>
              </w:rPr>
              <w:t>ToMs</w:t>
            </w:r>
          </w:p>
        </w:tc>
        <w:tc>
          <w:tcPr>
            <w:tcW w:w="2802" w:type="dxa"/>
            <w:gridSpan w:val="3"/>
            <w:tcBorders>
              <w:right w:val="single" w:sz="12" w:space="0" w:color="000000"/>
            </w:tcBorders>
            <w:shd w:val="clear" w:color="auto" w:fill="E6E6E6"/>
          </w:tcPr>
          <w:p w14:paraId="11BB36CD" w14:textId="77777777" w:rsidR="00492120" w:rsidRDefault="00492120" w:rsidP="00807048">
            <w:pPr>
              <w:pStyle w:val="TableParagraph"/>
              <w:spacing w:before="22"/>
              <w:ind w:left="902"/>
              <w:jc w:val="center"/>
            </w:pPr>
            <w:r>
              <w:rPr>
                <w:w w:val="105"/>
              </w:rPr>
              <w:t>Total 2015</w:t>
            </w:r>
          </w:p>
        </w:tc>
        <w:tc>
          <w:tcPr>
            <w:tcW w:w="2805" w:type="dxa"/>
            <w:gridSpan w:val="3"/>
            <w:tcBorders>
              <w:left w:val="single" w:sz="12" w:space="0" w:color="000000"/>
              <w:right w:val="single" w:sz="12" w:space="0" w:color="000000"/>
            </w:tcBorders>
            <w:shd w:val="clear" w:color="auto" w:fill="E6E6E6"/>
          </w:tcPr>
          <w:p w14:paraId="5631FF15" w14:textId="77777777" w:rsidR="00492120" w:rsidRDefault="00492120" w:rsidP="00807048">
            <w:pPr>
              <w:pStyle w:val="TableParagraph"/>
              <w:spacing w:before="22"/>
              <w:ind w:left="893"/>
              <w:jc w:val="center"/>
            </w:pPr>
            <w:r>
              <w:rPr>
                <w:w w:val="105"/>
              </w:rPr>
              <w:t>Total 2016</w:t>
            </w:r>
          </w:p>
        </w:tc>
        <w:tc>
          <w:tcPr>
            <w:tcW w:w="2700" w:type="dxa"/>
            <w:gridSpan w:val="3"/>
            <w:tcBorders>
              <w:left w:val="single" w:sz="12" w:space="0" w:color="000000"/>
              <w:right w:val="single" w:sz="12" w:space="0" w:color="000000"/>
            </w:tcBorders>
            <w:shd w:val="clear" w:color="auto" w:fill="E6E6E6"/>
          </w:tcPr>
          <w:p w14:paraId="5713B3B3" w14:textId="77777777" w:rsidR="00492120" w:rsidRDefault="00492120" w:rsidP="00807048">
            <w:pPr>
              <w:pStyle w:val="TableParagraph"/>
              <w:spacing w:before="22"/>
              <w:ind w:left="844"/>
              <w:jc w:val="center"/>
            </w:pPr>
            <w:r>
              <w:rPr>
                <w:w w:val="105"/>
              </w:rPr>
              <w:t>Total 2018</w:t>
            </w:r>
          </w:p>
        </w:tc>
        <w:tc>
          <w:tcPr>
            <w:tcW w:w="3052" w:type="dxa"/>
            <w:gridSpan w:val="3"/>
            <w:tcBorders>
              <w:left w:val="single" w:sz="12" w:space="0" w:color="000000"/>
            </w:tcBorders>
            <w:shd w:val="clear" w:color="auto" w:fill="E6E6E6"/>
          </w:tcPr>
          <w:p w14:paraId="29E1C986" w14:textId="77777777" w:rsidR="00492120" w:rsidRDefault="00492120" w:rsidP="00807048">
            <w:pPr>
              <w:pStyle w:val="TableParagraph"/>
              <w:spacing w:before="22"/>
              <w:ind w:left="913"/>
              <w:jc w:val="center"/>
            </w:pPr>
            <w:r>
              <w:rPr>
                <w:w w:val="105"/>
              </w:rPr>
              <w:t>Total 2019</w:t>
            </w:r>
          </w:p>
        </w:tc>
      </w:tr>
      <w:tr w:rsidR="00492120" w14:paraId="49C6609D" w14:textId="77777777" w:rsidTr="008118D7">
        <w:trPr>
          <w:trHeight w:val="899"/>
        </w:trPr>
        <w:tc>
          <w:tcPr>
            <w:tcW w:w="1061" w:type="dxa"/>
            <w:vMerge/>
            <w:tcBorders>
              <w:top w:val="nil"/>
            </w:tcBorders>
            <w:shd w:val="clear" w:color="auto" w:fill="E6E6E6"/>
          </w:tcPr>
          <w:p w14:paraId="5FF53694" w14:textId="77777777" w:rsidR="00492120" w:rsidRDefault="00492120" w:rsidP="00807048">
            <w:pPr>
              <w:jc w:val="center"/>
              <w:rPr>
                <w:sz w:val="2"/>
                <w:szCs w:val="2"/>
              </w:rPr>
            </w:pPr>
          </w:p>
        </w:tc>
        <w:tc>
          <w:tcPr>
            <w:tcW w:w="933" w:type="dxa"/>
            <w:shd w:val="clear" w:color="auto" w:fill="E6E6E6"/>
          </w:tcPr>
          <w:p w14:paraId="5D3BB989" w14:textId="77777777" w:rsidR="00492120" w:rsidRDefault="00492120" w:rsidP="003F27BD">
            <w:pPr>
              <w:pStyle w:val="TableParagraph"/>
              <w:jc w:val="center"/>
              <w:rPr>
                <w:sz w:val="28"/>
              </w:rPr>
            </w:pPr>
          </w:p>
          <w:p w14:paraId="57499A94" w14:textId="77777777" w:rsidR="00492120" w:rsidRDefault="00492120" w:rsidP="003F27BD">
            <w:pPr>
              <w:pStyle w:val="TableParagraph"/>
              <w:ind w:left="107" w:right="97"/>
              <w:jc w:val="center"/>
            </w:pPr>
            <w:r>
              <w:rPr>
                <w:w w:val="110"/>
              </w:rPr>
              <w:t>N Item</w:t>
            </w:r>
          </w:p>
        </w:tc>
        <w:tc>
          <w:tcPr>
            <w:tcW w:w="886" w:type="dxa"/>
            <w:shd w:val="clear" w:color="auto" w:fill="E6E6E6"/>
          </w:tcPr>
          <w:p w14:paraId="3DBC097D" w14:textId="77777777" w:rsidR="00492120" w:rsidRDefault="00492120" w:rsidP="003F27BD">
            <w:pPr>
              <w:pStyle w:val="TableParagraph"/>
              <w:spacing w:before="195" w:line="252" w:lineRule="exact"/>
              <w:ind w:left="13"/>
              <w:jc w:val="center"/>
            </w:pPr>
            <w:r>
              <w:t>N</w:t>
            </w:r>
          </w:p>
          <w:p w14:paraId="71C4E590" w14:textId="77777777" w:rsidR="00492120" w:rsidRDefault="00492120" w:rsidP="003F27BD">
            <w:pPr>
              <w:pStyle w:val="TableParagraph"/>
              <w:spacing w:line="252" w:lineRule="exact"/>
              <w:ind w:left="120" w:right="106"/>
              <w:jc w:val="center"/>
            </w:pPr>
            <w:r>
              <w:rPr>
                <w:w w:val="105"/>
              </w:rPr>
              <w:t>Points</w:t>
            </w:r>
          </w:p>
        </w:tc>
        <w:tc>
          <w:tcPr>
            <w:tcW w:w="983" w:type="dxa"/>
            <w:tcBorders>
              <w:right w:val="single" w:sz="12" w:space="0" w:color="000000"/>
            </w:tcBorders>
            <w:shd w:val="clear" w:color="auto" w:fill="E6E6E6"/>
          </w:tcPr>
          <w:p w14:paraId="29A7A765" w14:textId="77777777" w:rsidR="00492120" w:rsidRDefault="00492120" w:rsidP="003F27BD">
            <w:pPr>
              <w:pStyle w:val="TableParagraph"/>
              <w:jc w:val="center"/>
              <w:rPr>
                <w:sz w:val="28"/>
              </w:rPr>
            </w:pPr>
          </w:p>
          <w:p w14:paraId="1FCD9EB1" w14:textId="77777777" w:rsidR="00492120" w:rsidRDefault="00492120" w:rsidP="003F27BD">
            <w:pPr>
              <w:pStyle w:val="TableParagraph"/>
              <w:ind w:left="85" w:right="61"/>
              <w:jc w:val="center"/>
            </w:pPr>
            <w:r>
              <w:rPr>
                <w:w w:val="115"/>
              </w:rPr>
              <w:t>% Point</w:t>
            </w:r>
          </w:p>
        </w:tc>
        <w:tc>
          <w:tcPr>
            <w:tcW w:w="1094" w:type="dxa"/>
            <w:tcBorders>
              <w:left w:val="single" w:sz="12" w:space="0" w:color="000000"/>
            </w:tcBorders>
            <w:shd w:val="clear" w:color="auto" w:fill="E6E6E6"/>
          </w:tcPr>
          <w:p w14:paraId="73C97FA3" w14:textId="77777777" w:rsidR="003F27BD" w:rsidRDefault="003F27BD" w:rsidP="003F27BD">
            <w:pPr>
              <w:pStyle w:val="TableParagraph"/>
              <w:ind w:left="179" w:right="175"/>
              <w:jc w:val="center"/>
              <w:rPr>
                <w:w w:val="110"/>
              </w:rPr>
            </w:pPr>
          </w:p>
          <w:p w14:paraId="74FFAF8E" w14:textId="68AA9957" w:rsidR="00492120" w:rsidRDefault="00492120" w:rsidP="003F27BD">
            <w:pPr>
              <w:pStyle w:val="TableParagraph"/>
              <w:ind w:left="179" w:right="175"/>
              <w:jc w:val="center"/>
            </w:pPr>
            <w:r>
              <w:rPr>
                <w:w w:val="110"/>
              </w:rPr>
              <w:t>N Item</w:t>
            </w:r>
          </w:p>
        </w:tc>
        <w:tc>
          <w:tcPr>
            <w:tcW w:w="893" w:type="dxa"/>
            <w:shd w:val="clear" w:color="auto" w:fill="E6E6E6"/>
          </w:tcPr>
          <w:p w14:paraId="0FFEC955" w14:textId="77777777" w:rsidR="00492120" w:rsidRDefault="00492120" w:rsidP="003F27BD">
            <w:pPr>
              <w:pStyle w:val="TableParagraph"/>
              <w:spacing w:before="195" w:line="252" w:lineRule="exact"/>
              <w:ind w:left="10"/>
              <w:jc w:val="center"/>
            </w:pPr>
            <w:r>
              <w:t>N</w:t>
            </w:r>
          </w:p>
          <w:p w14:paraId="3C7E8757" w14:textId="77777777" w:rsidR="00492120" w:rsidRDefault="00492120" w:rsidP="003F27BD">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5D1AD6B1" w14:textId="77777777" w:rsidR="00492120" w:rsidRDefault="00492120" w:rsidP="003F27BD">
            <w:pPr>
              <w:pStyle w:val="TableParagraph"/>
              <w:spacing w:before="195" w:line="252" w:lineRule="exact"/>
              <w:ind w:left="26"/>
              <w:jc w:val="center"/>
            </w:pPr>
            <w:r>
              <w:rPr>
                <w:w w:val="120"/>
              </w:rPr>
              <w:t>%</w:t>
            </w:r>
          </w:p>
          <w:p w14:paraId="69AB2614" w14:textId="77777777" w:rsidR="00492120" w:rsidRDefault="00492120" w:rsidP="003F27BD">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65E0CF0A" w14:textId="77777777" w:rsidR="00492120" w:rsidRDefault="00492120" w:rsidP="003F27BD">
            <w:pPr>
              <w:pStyle w:val="TableParagraph"/>
              <w:jc w:val="center"/>
              <w:rPr>
                <w:sz w:val="28"/>
              </w:rPr>
            </w:pPr>
          </w:p>
          <w:p w14:paraId="7C73A38C" w14:textId="77777777" w:rsidR="00492120" w:rsidRDefault="00492120" w:rsidP="003F27BD">
            <w:pPr>
              <w:pStyle w:val="TableParagraph"/>
              <w:ind w:left="70" w:right="67"/>
              <w:jc w:val="center"/>
            </w:pPr>
            <w:r>
              <w:rPr>
                <w:w w:val="110"/>
              </w:rPr>
              <w:t>N Item</w:t>
            </w:r>
          </w:p>
        </w:tc>
        <w:tc>
          <w:tcPr>
            <w:tcW w:w="982" w:type="dxa"/>
            <w:shd w:val="clear" w:color="auto" w:fill="E6E6E6"/>
          </w:tcPr>
          <w:p w14:paraId="7B5627CB" w14:textId="77777777" w:rsidR="00492120" w:rsidRDefault="00492120" w:rsidP="003F27BD">
            <w:pPr>
              <w:pStyle w:val="TableParagraph"/>
              <w:spacing w:before="195" w:line="252" w:lineRule="exact"/>
              <w:ind w:left="12"/>
              <w:jc w:val="center"/>
            </w:pPr>
            <w:r>
              <w:t>N</w:t>
            </w:r>
          </w:p>
          <w:p w14:paraId="3341935A" w14:textId="77777777" w:rsidR="00492120" w:rsidRDefault="00492120" w:rsidP="003F27BD">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75BEC03B" w14:textId="77777777" w:rsidR="00492120" w:rsidRDefault="00492120" w:rsidP="003F27BD">
            <w:pPr>
              <w:pStyle w:val="TableParagraph"/>
              <w:spacing w:before="195" w:line="252" w:lineRule="exact"/>
              <w:ind w:left="26"/>
              <w:jc w:val="center"/>
            </w:pPr>
            <w:r>
              <w:rPr>
                <w:w w:val="120"/>
              </w:rPr>
              <w:t>%</w:t>
            </w:r>
          </w:p>
          <w:p w14:paraId="31E17DC9" w14:textId="77777777" w:rsidR="00492120" w:rsidRDefault="00492120" w:rsidP="003F27BD">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32A366A8" w14:textId="77777777" w:rsidR="00492120" w:rsidRDefault="00492120" w:rsidP="003F27BD">
            <w:pPr>
              <w:pStyle w:val="TableParagraph"/>
              <w:jc w:val="center"/>
              <w:rPr>
                <w:sz w:val="28"/>
              </w:rPr>
            </w:pPr>
          </w:p>
          <w:p w14:paraId="41A5FE51" w14:textId="77777777" w:rsidR="00492120" w:rsidRDefault="00492120" w:rsidP="003F27BD">
            <w:pPr>
              <w:pStyle w:val="TableParagraph"/>
              <w:ind w:left="106" w:right="100"/>
              <w:jc w:val="center"/>
            </w:pPr>
            <w:r>
              <w:rPr>
                <w:w w:val="110"/>
              </w:rPr>
              <w:t>N Item</w:t>
            </w:r>
          </w:p>
        </w:tc>
        <w:tc>
          <w:tcPr>
            <w:tcW w:w="1022" w:type="dxa"/>
            <w:shd w:val="clear" w:color="auto" w:fill="E6E6E6"/>
          </w:tcPr>
          <w:p w14:paraId="181A479D" w14:textId="77777777" w:rsidR="00492120" w:rsidRDefault="00492120" w:rsidP="003F27BD">
            <w:pPr>
              <w:pStyle w:val="TableParagraph"/>
              <w:spacing w:before="195" w:line="252" w:lineRule="exact"/>
              <w:ind w:left="12"/>
              <w:jc w:val="center"/>
            </w:pPr>
            <w:r>
              <w:t>N</w:t>
            </w:r>
          </w:p>
          <w:p w14:paraId="433A11E0" w14:textId="77777777" w:rsidR="00492120" w:rsidRDefault="00492120" w:rsidP="003F27BD">
            <w:pPr>
              <w:pStyle w:val="TableParagraph"/>
              <w:spacing w:line="252" w:lineRule="exact"/>
              <w:ind w:left="186" w:right="173"/>
              <w:jc w:val="center"/>
            </w:pPr>
            <w:r>
              <w:rPr>
                <w:w w:val="105"/>
              </w:rPr>
              <w:t>Points</w:t>
            </w:r>
          </w:p>
        </w:tc>
        <w:tc>
          <w:tcPr>
            <w:tcW w:w="1080" w:type="dxa"/>
            <w:shd w:val="clear" w:color="auto" w:fill="E6E6E6"/>
          </w:tcPr>
          <w:p w14:paraId="25CC8EED" w14:textId="77777777" w:rsidR="00492120" w:rsidRDefault="00492120" w:rsidP="003F27BD">
            <w:pPr>
              <w:pStyle w:val="TableParagraph"/>
              <w:spacing w:before="195" w:line="252" w:lineRule="exact"/>
              <w:ind w:left="20"/>
              <w:jc w:val="center"/>
            </w:pPr>
            <w:r>
              <w:rPr>
                <w:w w:val="120"/>
              </w:rPr>
              <w:t>%</w:t>
            </w:r>
          </w:p>
          <w:p w14:paraId="3393D7B1" w14:textId="77777777" w:rsidR="00492120" w:rsidRDefault="00492120" w:rsidP="003F27BD">
            <w:pPr>
              <w:pStyle w:val="TableParagraph"/>
              <w:spacing w:line="252" w:lineRule="exact"/>
              <w:ind w:left="177" w:right="159"/>
              <w:jc w:val="center"/>
            </w:pPr>
            <w:r>
              <w:rPr>
                <w:w w:val="110"/>
              </w:rPr>
              <w:t>Point</w:t>
            </w:r>
          </w:p>
        </w:tc>
      </w:tr>
      <w:tr w:rsidR="00492120" w14:paraId="36532E4F" w14:textId="77777777" w:rsidTr="008118D7">
        <w:trPr>
          <w:trHeight w:val="299"/>
        </w:trPr>
        <w:tc>
          <w:tcPr>
            <w:tcW w:w="1061" w:type="dxa"/>
          </w:tcPr>
          <w:p w14:paraId="5A755388" w14:textId="77777777" w:rsidR="00492120" w:rsidRDefault="00492120" w:rsidP="00807048">
            <w:pPr>
              <w:pStyle w:val="TableParagraph"/>
              <w:ind w:left="10"/>
              <w:jc w:val="center"/>
            </w:pPr>
            <w:r>
              <w:t>1</w:t>
            </w:r>
          </w:p>
        </w:tc>
        <w:tc>
          <w:tcPr>
            <w:tcW w:w="933" w:type="dxa"/>
          </w:tcPr>
          <w:p w14:paraId="621262D8" w14:textId="77777777" w:rsidR="00492120" w:rsidRDefault="00492120" w:rsidP="00807048">
            <w:pPr>
              <w:pStyle w:val="TableParagraph"/>
              <w:ind w:left="106" w:right="97"/>
              <w:jc w:val="center"/>
            </w:pPr>
            <w:r>
              <w:t>16</w:t>
            </w:r>
          </w:p>
        </w:tc>
        <w:tc>
          <w:tcPr>
            <w:tcW w:w="886" w:type="dxa"/>
          </w:tcPr>
          <w:p w14:paraId="7666DB85" w14:textId="77777777" w:rsidR="00492120" w:rsidRDefault="00492120" w:rsidP="00807048">
            <w:pPr>
              <w:pStyle w:val="TableParagraph"/>
              <w:ind w:left="118" w:right="106"/>
              <w:jc w:val="center"/>
            </w:pPr>
            <w:r>
              <w:t>18</w:t>
            </w:r>
          </w:p>
        </w:tc>
        <w:tc>
          <w:tcPr>
            <w:tcW w:w="983" w:type="dxa"/>
            <w:tcBorders>
              <w:right w:val="single" w:sz="12" w:space="0" w:color="000000"/>
            </w:tcBorders>
          </w:tcPr>
          <w:p w14:paraId="63008276" w14:textId="77777777" w:rsidR="00492120" w:rsidRDefault="00492120" w:rsidP="00807048">
            <w:pPr>
              <w:pStyle w:val="TableParagraph"/>
              <w:ind w:left="84" w:right="61"/>
              <w:jc w:val="center"/>
            </w:pPr>
            <w:r>
              <w:t>21.4</w:t>
            </w:r>
          </w:p>
        </w:tc>
        <w:tc>
          <w:tcPr>
            <w:tcW w:w="1094" w:type="dxa"/>
            <w:tcBorders>
              <w:left w:val="single" w:sz="12" w:space="0" w:color="000000"/>
            </w:tcBorders>
          </w:tcPr>
          <w:p w14:paraId="2599E088" w14:textId="77777777" w:rsidR="00492120" w:rsidRDefault="00492120" w:rsidP="00807048">
            <w:pPr>
              <w:pStyle w:val="TableParagraph"/>
              <w:ind w:left="178" w:right="175"/>
              <w:jc w:val="center"/>
            </w:pPr>
            <w:r>
              <w:t>18</w:t>
            </w:r>
          </w:p>
        </w:tc>
        <w:tc>
          <w:tcPr>
            <w:tcW w:w="893" w:type="dxa"/>
          </w:tcPr>
          <w:p w14:paraId="1B4777F5" w14:textId="77777777" w:rsidR="00492120" w:rsidRDefault="00492120" w:rsidP="00807048">
            <w:pPr>
              <w:pStyle w:val="TableParagraph"/>
              <w:ind w:left="294"/>
              <w:jc w:val="center"/>
            </w:pPr>
            <w:r>
              <w:t>21</w:t>
            </w:r>
          </w:p>
        </w:tc>
        <w:tc>
          <w:tcPr>
            <w:tcW w:w="818" w:type="dxa"/>
            <w:tcBorders>
              <w:right w:val="single" w:sz="12" w:space="0" w:color="000000"/>
            </w:tcBorders>
          </w:tcPr>
          <w:p w14:paraId="1FD1AE79" w14:textId="77777777" w:rsidR="00492120" w:rsidRDefault="00492120" w:rsidP="00807048">
            <w:pPr>
              <w:pStyle w:val="TableParagraph"/>
              <w:ind w:left="80" w:right="58"/>
              <w:jc w:val="center"/>
            </w:pPr>
            <w:r>
              <w:t>25</w:t>
            </w:r>
          </w:p>
        </w:tc>
        <w:tc>
          <w:tcPr>
            <w:tcW w:w="900" w:type="dxa"/>
            <w:tcBorders>
              <w:left w:val="single" w:sz="12" w:space="0" w:color="000000"/>
            </w:tcBorders>
          </w:tcPr>
          <w:p w14:paraId="4A1F21D6" w14:textId="77777777" w:rsidR="00492120" w:rsidRDefault="00492120" w:rsidP="00807048">
            <w:pPr>
              <w:pStyle w:val="TableParagraph"/>
              <w:ind w:left="69" w:right="67"/>
              <w:jc w:val="center"/>
            </w:pPr>
            <w:r>
              <w:t>18</w:t>
            </w:r>
          </w:p>
        </w:tc>
        <w:tc>
          <w:tcPr>
            <w:tcW w:w="982" w:type="dxa"/>
          </w:tcPr>
          <w:p w14:paraId="2761EC54" w14:textId="77777777" w:rsidR="00492120" w:rsidRDefault="00492120" w:rsidP="00807048">
            <w:pPr>
              <w:pStyle w:val="TableParagraph"/>
              <w:ind w:right="326"/>
              <w:jc w:val="center"/>
            </w:pPr>
            <w:r>
              <w:t>21</w:t>
            </w:r>
          </w:p>
        </w:tc>
        <w:tc>
          <w:tcPr>
            <w:tcW w:w="818" w:type="dxa"/>
            <w:tcBorders>
              <w:right w:val="single" w:sz="12" w:space="0" w:color="000000"/>
            </w:tcBorders>
          </w:tcPr>
          <w:p w14:paraId="72B42755" w14:textId="77777777" w:rsidR="00492120" w:rsidRDefault="00492120" w:rsidP="00807048">
            <w:pPr>
              <w:pStyle w:val="TableParagraph"/>
              <w:ind w:right="232"/>
              <w:jc w:val="center"/>
            </w:pPr>
            <w:r>
              <w:t>25.0</w:t>
            </w:r>
          </w:p>
        </w:tc>
        <w:tc>
          <w:tcPr>
            <w:tcW w:w="950" w:type="dxa"/>
            <w:tcBorders>
              <w:left w:val="single" w:sz="12" w:space="0" w:color="000000"/>
            </w:tcBorders>
          </w:tcPr>
          <w:p w14:paraId="0455D966" w14:textId="77777777" w:rsidR="00492120" w:rsidRDefault="00492120" w:rsidP="00807048">
            <w:pPr>
              <w:pStyle w:val="TableParagraph"/>
              <w:ind w:left="106" w:right="102"/>
              <w:jc w:val="center"/>
            </w:pPr>
            <w:r>
              <w:t>17</w:t>
            </w:r>
          </w:p>
        </w:tc>
        <w:tc>
          <w:tcPr>
            <w:tcW w:w="1022" w:type="dxa"/>
          </w:tcPr>
          <w:p w14:paraId="6C81D8B9" w14:textId="77777777" w:rsidR="00492120" w:rsidRDefault="00492120" w:rsidP="00807048">
            <w:pPr>
              <w:pStyle w:val="TableParagraph"/>
              <w:ind w:left="184" w:right="173"/>
              <w:jc w:val="center"/>
            </w:pPr>
            <w:r>
              <w:t>19</w:t>
            </w:r>
          </w:p>
        </w:tc>
        <w:tc>
          <w:tcPr>
            <w:tcW w:w="1080" w:type="dxa"/>
          </w:tcPr>
          <w:p w14:paraId="4C6413AA" w14:textId="77777777" w:rsidR="00492120" w:rsidRDefault="00492120" w:rsidP="00807048">
            <w:pPr>
              <w:pStyle w:val="TableParagraph"/>
              <w:ind w:left="177" w:right="159"/>
              <w:jc w:val="center"/>
            </w:pPr>
            <w:r>
              <w:t>22.6</w:t>
            </w:r>
          </w:p>
        </w:tc>
      </w:tr>
      <w:tr w:rsidR="00492120" w14:paraId="2F31A978" w14:textId="77777777" w:rsidTr="008118D7">
        <w:trPr>
          <w:trHeight w:val="299"/>
        </w:trPr>
        <w:tc>
          <w:tcPr>
            <w:tcW w:w="1061" w:type="dxa"/>
          </w:tcPr>
          <w:p w14:paraId="30246677" w14:textId="77777777" w:rsidR="00492120" w:rsidRDefault="00492120" w:rsidP="00807048">
            <w:pPr>
              <w:pStyle w:val="TableParagraph"/>
              <w:ind w:left="10"/>
              <w:jc w:val="center"/>
            </w:pPr>
            <w:r>
              <w:t>2</w:t>
            </w:r>
          </w:p>
        </w:tc>
        <w:tc>
          <w:tcPr>
            <w:tcW w:w="933" w:type="dxa"/>
          </w:tcPr>
          <w:p w14:paraId="7F7BADEE" w14:textId="77777777" w:rsidR="00492120" w:rsidRDefault="00492120" w:rsidP="00807048">
            <w:pPr>
              <w:pStyle w:val="TableParagraph"/>
              <w:ind w:left="106" w:right="97"/>
              <w:jc w:val="center"/>
            </w:pPr>
            <w:r>
              <w:t>22</w:t>
            </w:r>
          </w:p>
        </w:tc>
        <w:tc>
          <w:tcPr>
            <w:tcW w:w="886" w:type="dxa"/>
          </w:tcPr>
          <w:p w14:paraId="46CC8756" w14:textId="77777777" w:rsidR="00492120" w:rsidRDefault="00492120" w:rsidP="00807048">
            <w:pPr>
              <w:pStyle w:val="TableParagraph"/>
              <w:ind w:left="118" w:right="106"/>
              <w:jc w:val="center"/>
            </w:pPr>
            <w:r>
              <w:t>31</w:t>
            </w:r>
          </w:p>
        </w:tc>
        <w:tc>
          <w:tcPr>
            <w:tcW w:w="983" w:type="dxa"/>
            <w:tcBorders>
              <w:right w:val="single" w:sz="12" w:space="0" w:color="000000"/>
            </w:tcBorders>
          </w:tcPr>
          <w:p w14:paraId="2F70BC18" w14:textId="77777777" w:rsidR="00492120" w:rsidRDefault="00492120" w:rsidP="00807048">
            <w:pPr>
              <w:pStyle w:val="TableParagraph"/>
              <w:ind w:left="84" w:right="61"/>
              <w:jc w:val="center"/>
            </w:pPr>
            <w:r>
              <w:t>36.9</w:t>
            </w:r>
          </w:p>
        </w:tc>
        <w:tc>
          <w:tcPr>
            <w:tcW w:w="1094" w:type="dxa"/>
            <w:tcBorders>
              <w:left w:val="single" w:sz="12" w:space="0" w:color="000000"/>
            </w:tcBorders>
          </w:tcPr>
          <w:p w14:paraId="12ECB3FF" w14:textId="77777777" w:rsidR="00492120" w:rsidRDefault="00492120" w:rsidP="00807048">
            <w:pPr>
              <w:pStyle w:val="TableParagraph"/>
              <w:ind w:left="178" w:right="175"/>
              <w:jc w:val="center"/>
            </w:pPr>
            <w:r>
              <w:t>22</w:t>
            </w:r>
          </w:p>
        </w:tc>
        <w:tc>
          <w:tcPr>
            <w:tcW w:w="893" w:type="dxa"/>
          </w:tcPr>
          <w:p w14:paraId="1DC1F7DC" w14:textId="77777777" w:rsidR="00492120" w:rsidRDefault="00492120" w:rsidP="00807048">
            <w:pPr>
              <w:pStyle w:val="TableParagraph"/>
              <w:ind w:left="294"/>
              <w:jc w:val="center"/>
            </w:pPr>
            <w:r>
              <w:t>31</w:t>
            </w:r>
          </w:p>
        </w:tc>
        <w:tc>
          <w:tcPr>
            <w:tcW w:w="818" w:type="dxa"/>
            <w:tcBorders>
              <w:right w:val="single" w:sz="12" w:space="0" w:color="000000"/>
            </w:tcBorders>
          </w:tcPr>
          <w:p w14:paraId="354E6B92" w14:textId="77777777" w:rsidR="00492120" w:rsidRDefault="00492120" w:rsidP="00807048">
            <w:pPr>
              <w:pStyle w:val="TableParagraph"/>
              <w:ind w:left="80" w:right="56"/>
              <w:jc w:val="center"/>
            </w:pPr>
            <w:r>
              <w:t>36.9</w:t>
            </w:r>
          </w:p>
        </w:tc>
        <w:tc>
          <w:tcPr>
            <w:tcW w:w="900" w:type="dxa"/>
            <w:tcBorders>
              <w:left w:val="single" w:sz="12" w:space="0" w:color="000000"/>
            </w:tcBorders>
          </w:tcPr>
          <w:p w14:paraId="1C817FCE" w14:textId="77777777" w:rsidR="00492120" w:rsidRDefault="00492120" w:rsidP="00807048">
            <w:pPr>
              <w:pStyle w:val="TableParagraph"/>
              <w:ind w:left="69" w:right="67"/>
              <w:jc w:val="center"/>
            </w:pPr>
            <w:r>
              <w:t>21</w:t>
            </w:r>
          </w:p>
        </w:tc>
        <w:tc>
          <w:tcPr>
            <w:tcW w:w="982" w:type="dxa"/>
          </w:tcPr>
          <w:p w14:paraId="2F10CB6B" w14:textId="77777777" w:rsidR="00492120" w:rsidRDefault="00492120" w:rsidP="00807048">
            <w:pPr>
              <w:pStyle w:val="TableParagraph"/>
              <w:ind w:right="326"/>
              <w:jc w:val="center"/>
            </w:pPr>
            <w:r>
              <w:t>31</w:t>
            </w:r>
          </w:p>
        </w:tc>
        <w:tc>
          <w:tcPr>
            <w:tcW w:w="818" w:type="dxa"/>
            <w:tcBorders>
              <w:right w:val="single" w:sz="12" w:space="0" w:color="000000"/>
            </w:tcBorders>
          </w:tcPr>
          <w:p w14:paraId="32588996" w14:textId="77777777" w:rsidR="00492120" w:rsidRDefault="00492120" w:rsidP="00807048">
            <w:pPr>
              <w:pStyle w:val="TableParagraph"/>
              <w:ind w:right="232"/>
              <w:jc w:val="center"/>
            </w:pPr>
            <w:r>
              <w:t>36.9</w:t>
            </w:r>
          </w:p>
        </w:tc>
        <w:tc>
          <w:tcPr>
            <w:tcW w:w="950" w:type="dxa"/>
            <w:tcBorders>
              <w:left w:val="single" w:sz="12" w:space="0" w:color="000000"/>
            </w:tcBorders>
          </w:tcPr>
          <w:p w14:paraId="09A2FE70" w14:textId="77777777" w:rsidR="00492120" w:rsidRDefault="00492120" w:rsidP="00807048">
            <w:pPr>
              <w:pStyle w:val="TableParagraph"/>
              <w:ind w:left="106" w:right="102"/>
              <w:jc w:val="center"/>
            </w:pPr>
            <w:r>
              <w:t>23</w:t>
            </w:r>
          </w:p>
        </w:tc>
        <w:tc>
          <w:tcPr>
            <w:tcW w:w="1022" w:type="dxa"/>
          </w:tcPr>
          <w:p w14:paraId="4D07B1FA" w14:textId="77777777" w:rsidR="00492120" w:rsidRDefault="00492120" w:rsidP="00807048">
            <w:pPr>
              <w:pStyle w:val="TableParagraph"/>
              <w:ind w:left="184" w:right="173"/>
              <w:jc w:val="center"/>
            </w:pPr>
            <w:r>
              <w:t>34</w:t>
            </w:r>
          </w:p>
        </w:tc>
        <w:tc>
          <w:tcPr>
            <w:tcW w:w="1080" w:type="dxa"/>
          </w:tcPr>
          <w:p w14:paraId="3B43B2DD" w14:textId="77777777" w:rsidR="00492120" w:rsidRDefault="00492120" w:rsidP="00807048">
            <w:pPr>
              <w:pStyle w:val="TableParagraph"/>
              <w:ind w:left="177" w:right="159"/>
              <w:jc w:val="center"/>
            </w:pPr>
            <w:r>
              <w:t>40.5</w:t>
            </w:r>
          </w:p>
        </w:tc>
      </w:tr>
      <w:tr w:rsidR="00492120" w14:paraId="73D07F80" w14:textId="77777777" w:rsidTr="008118D7">
        <w:trPr>
          <w:trHeight w:val="299"/>
        </w:trPr>
        <w:tc>
          <w:tcPr>
            <w:tcW w:w="1061" w:type="dxa"/>
          </w:tcPr>
          <w:p w14:paraId="1F3F2AA0" w14:textId="77777777" w:rsidR="00492120" w:rsidRDefault="00492120" w:rsidP="00807048">
            <w:pPr>
              <w:pStyle w:val="TableParagraph"/>
              <w:ind w:left="10"/>
              <w:jc w:val="center"/>
            </w:pPr>
            <w:r>
              <w:t>3</w:t>
            </w:r>
          </w:p>
        </w:tc>
        <w:tc>
          <w:tcPr>
            <w:tcW w:w="933" w:type="dxa"/>
          </w:tcPr>
          <w:p w14:paraId="55530148" w14:textId="77777777" w:rsidR="00492120" w:rsidRDefault="00492120" w:rsidP="00807048">
            <w:pPr>
              <w:pStyle w:val="TableParagraph"/>
              <w:ind w:left="106" w:right="97"/>
              <w:jc w:val="center"/>
            </w:pPr>
            <w:r>
              <w:t>19</w:t>
            </w:r>
          </w:p>
        </w:tc>
        <w:tc>
          <w:tcPr>
            <w:tcW w:w="886" w:type="dxa"/>
          </w:tcPr>
          <w:p w14:paraId="6C651A18" w14:textId="77777777" w:rsidR="00492120" w:rsidRDefault="00492120" w:rsidP="00807048">
            <w:pPr>
              <w:pStyle w:val="TableParagraph"/>
              <w:ind w:left="118" w:right="106"/>
              <w:jc w:val="center"/>
            </w:pPr>
            <w:r>
              <w:t>22</w:t>
            </w:r>
          </w:p>
        </w:tc>
        <w:tc>
          <w:tcPr>
            <w:tcW w:w="983" w:type="dxa"/>
            <w:tcBorders>
              <w:right w:val="single" w:sz="12" w:space="0" w:color="000000"/>
            </w:tcBorders>
          </w:tcPr>
          <w:p w14:paraId="7DA6FCFB" w14:textId="77777777" w:rsidR="00492120" w:rsidRDefault="00492120" w:rsidP="00807048">
            <w:pPr>
              <w:pStyle w:val="TableParagraph"/>
              <w:ind w:left="84" w:right="61"/>
              <w:jc w:val="center"/>
            </w:pPr>
            <w:r>
              <w:t>26.2</w:t>
            </w:r>
          </w:p>
        </w:tc>
        <w:tc>
          <w:tcPr>
            <w:tcW w:w="1094" w:type="dxa"/>
            <w:tcBorders>
              <w:left w:val="single" w:sz="12" w:space="0" w:color="000000"/>
            </w:tcBorders>
          </w:tcPr>
          <w:p w14:paraId="0A44298A" w14:textId="77777777" w:rsidR="00492120" w:rsidRDefault="00492120" w:rsidP="00807048">
            <w:pPr>
              <w:pStyle w:val="TableParagraph"/>
              <w:ind w:left="178" w:right="175"/>
              <w:jc w:val="center"/>
            </w:pPr>
            <w:r>
              <w:t>14</w:t>
            </w:r>
          </w:p>
        </w:tc>
        <w:tc>
          <w:tcPr>
            <w:tcW w:w="893" w:type="dxa"/>
          </w:tcPr>
          <w:p w14:paraId="73FA4C73" w14:textId="77777777" w:rsidR="00492120" w:rsidRDefault="00492120" w:rsidP="00807048">
            <w:pPr>
              <w:pStyle w:val="TableParagraph"/>
              <w:ind w:left="294"/>
              <w:jc w:val="center"/>
            </w:pPr>
            <w:r>
              <w:t>17</w:t>
            </w:r>
          </w:p>
        </w:tc>
        <w:tc>
          <w:tcPr>
            <w:tcW w:w="818" w:type="dxa"/>
            <w:tcBorders>
              <w:right w:val="single" w:sz="12" w:space="0" w:color="000000"/>
            </w:tcBorders>
          </w:tcPr>
          <w:p w14:paraId="6453D641" w14:textId="77777777" w:rsidR="00492120" w:rsidRDefault="00492120" w:rsidP="00807048">
            <w:pPr>
              <w:pStyle w:val="TableParagraph"/>
              <w:ind w:left="80" w:right="56"/>
              <w:jc w:val="center"/>
            </w:pPr>
            <w:r>
              <w:t>20.2</w:t>
            </w:r>
          </w:p>
        </w:tc>
        <w:tc>
          <w:tcPr>
            <w:tcW w:w="900" w:type="dxa"/>
            <w:tcBorders>
              <w:left w:val="single" w:sz="12" w:space="0" w:color="000000"/>
            </w:tcBorders>
          </w:tcPr>
          <w:p w14:paraId="7F4F6CD4" w14:textId="77777777" w:rsidR="00492120" w:rsidRDefault="00492120" w:rsidP="00807048">
            <w:pPr>
              <w:pStyle w:val="TableParagraph"/>
              <w:ind w:left="69" w:right="67"/>
              <w:jc w:val="center"/>
            </w:pPr>
            <w:r>
              <w:t>13</w:t>
            </w:r>
          </w:p>
        </w:tc>
        <w:tc>
          <w:tcPr>
            <w:tcW w:w="982" w:type="dxa"/>
          </w:tcPr>
          <w:p w14:paraId="250EEC77" w14:textId="77777777" w:rsidR="00492120" w:rsidRDefault="00492120" w:rsidP="00807048">
            <w:pPr>
              <w:pStyle w:val="TableParagraph"/>
              <w:ind w:right="326"/>
              <w:jc w:val="center"/>
            </w:pPr>
            <w:r>
              <w:t>15</w:t>
            </w:r>
          </w:p>
        </w:tc>
        <w:tc>
          <w:tcPr>
            <w:tcW w:w="818" w:type="dxa"/>
            <w:tcBorders>
              <w:right w:val="single" w:sz="12" w:space="0" w:color="000000"/>
            </w:tcBorders>
          </w:tcPr>
          <w:p w14:paraId="489256FD" w14:textId="77777777" w:rsidR="00492120" w:rsidRDefault="00492120" w:rsidP="00807048">
            <w:pPr>
              <w:pStyle w:val="TableParagraph"/>
              <w:ind w:right="232"/>
              <w:jc w:val="center"/>
            </w:pPr>
            <w:r>
              <w:t>17.9</w:t>
            </w:r>
          </w:p>
        </w:tc>
        <w:tc>
          <w:tcPr>
            <w:tcW w:w="950" w:type="dxa"/>
            <w:tcBorders>
              <w:left w:val="single" w:sz="12" w:space="0" w:color="000000"/>
            </w:tcBorders>
          </w:tcPr>
          <w:p w14:paraId="312005DF" w14:textId="77777777" w:rsidR="00492120" w:rsidRDefault="00492120" w:rsidP="00807048">
            <w:pPr>
              <w:pStyle w:val="TableParagraph"/>
              <w:ind w:left="106" w:right="102"/>
              <w:jc w:val="center"/>
            </w:pPr>
            <w:r>
              <w:t>15</w:t>
            </w:r>
          </w:p>
        </w:tc>
        <w:tc>
          <w:tcPr>
            <w:tcW w:w="1022" w:type="dxa"/>
          </w:tcPr>
          <w:p w14:paraId="348E0D4F" w14:textId="77777777" w:rsidR="00492120" w:rsidRDefault="00492120" w:rsidP="00807048">
            <w:pPr>
              <w:pStyle w:val="TableParagraph"/>
              <w:ind w:left="184" w:right="173"/>
              <w:jc w:val="center"/>
            </w:pPr>
            <w:r>
              <w:t>20</w:t>
            </w:r>
          </w:p>
        </w:tc>
        <w:tc>
          <w:tcPr>
            <w:tcW w:w="1080" w:type="dxa"/>
          </w:tcPr>
          <w:p w14:paraId="48A16C9C" w14:textId="77777777" w:rsidR="00492120" w:rsidRDefault="00492120" w:rsidP="00807048">
            <w:pPr>
              <w:pStyle w:val="TableParagraph"/>
              <w:ind w:left="177" w:right="159"/>
              <w:jc w:val="center"/>
            </w:pPr>
            <w:r>
              <w:t>23.8</w:t>
            </w:r>
          </w:p>
        </w:tc>
      </w:tr>
      <w:tr w:rsidR="00492120" w14:paraId="4DBE6ABC" w14:textId="77777777" w:rsidTr="008118D7">
        <w:trPr>
          <w:trHeight w:val="302"/>
        </w:trPr>
        <w:tc>
          <w:tcPr>
            <w:tcW w:w="1061" w:type="dxa"/>
          </w:tcPr>
          <w:p w14:paraId="20B841BF" w14:textId="77777777" w:rsidR="00492120" w:rsidRDefault="00492120" w:rsidP="00807048">
            <w:pPr>
              <w:pStyle w:val="TableParagraph"/>
              <w:ind w:left="10"/>
              <w:jc w:val="center"/>
            </w:pPr>
            <w:r>
              <w:t>4</w:t>
            </w:r>
          </w:p>
        </w:tc>
        <w:tc>
          <w:tcPr>
            <w:tcW w:w="933" w:type="dxa"/>
          </w:tcPr>
          <w:p w14:paraId="57BEF3C2" w14:textId="77777777" w:rsidR="00492120" w:rsidRDefault="00492120" w:rsidP="00807048">
            <w:pPr>
              <w:pStyle w:val="TableParagraph"/>
              <w:ind w:left="8"/>
              <w:jc w:val="center"/>
            </w:pPr>
            <w:r>
              <w:t>6</w:t>
            </w:r>
          </w:p>
        </w:tc>
        <w:tc>
          <w:tcPr>
            <w:tcW w:w="886" w:type="dxa"/>
          </w:tcPr>
          <w:p w14:paraId="539A3C3B" w14:textId="77777777" w:rsidR="00492120" w:rsidRDefault="00492120" w:rsidP="00807048">
            <w:pPr>
              <w:pStyle w:val="TableParagraph"/>
              <w:ind w:left="118" w:right="106"/>
              <w:jc w:val="center"/>
            </w:pPr>
            <w:r>
              <w:t>10</w:t>
            </w:r>
          </w:p>
        </w:tc>
        <w:tc>
          <w:tcPr>
            <w:tcW w:w="983" w:type="dxa"/>
            <w:tcBorders>
              <w:right w:val="single" w:sz="12" w:space="0" w:color="000000"/>
            </w:tcBorders>
          </w:tcPr>
          <w:p w14:paraId="5F058CB5" w14:textId="77777777" w:rsidR="00492120" w:rsidRDefault="00492120" w:rsidP="00807048">
            <w:pPr>
              <w:pStyle w:val="TableParagraph"/>
              <w:ind w:left="84" w:right="61"/>
              <w:jc w:val="center"/>
            </w:pPr>
            <w:r>
              <w:t>11.9</w:t>
            </w:r>
          </w:p>
        </w:tc>
        <w:tc>
          <w:tcPr>
            <w:tcW w:w="1094" w:type="dxa"/>
            <w:tcBorders>
              <w:left w:val="single" w:sz="12" w:space="0" w:color="000000"/>
            </w:tcBorders>
          </w:tcPr>
          <w:p w14:paraId="72F3DD75" w14:textId="77777777" w:rsidR="00492120" w:rsidRDefault="00492120" w:rsidP="00807048">
            <w:pPr>
              <w:pStyle w:val="TableParagraph"/>
              <w:ind w:left="3"/>
              <w:jc w:val="center"/>
            </w:pPr>
            <w:r>
              <w:t>8</w:t>
            </w:r>
          </w:p>
        </w:tc>
        <w:tc>
          <w:tcPr>
            <w:tcW w:w="893" w:type="dxa"/>
          </w:tcPr>
          <w:p w14:paraId="1083CC51" w14:textId="77777777" w:rsidR="00492120" w:rsidRDefault="00492120" w:rsidP="00807048">
            <w:pPr>
              <w:pStyle w:val="TableParagraph"/>
              <w:ind w:left="294"/>
              <w:jc w:val="center"/>
            </w:pPr>
            <w:r>
              <w:t>11</w:t>
            </w:r>
          </w:p>
        </w:tc>
        <w:tc>
          <w:tcPr>
            <w:tcW w:w="818" w:type="dxa"/>
            <w:tcBorders>
              <w:right w:val="single" w:sz="12" w:space="0" w:color="000000"/>
            </w:tcBorders>
          </w:tcPr>
          <w:p w14:paraId="2B41E7D0" w14:textId="77777777" w:rsidR="00492120" w:rsidRDefault="00492120" w:rsidP="00807048">
            <w:pPr>
              <w:pStyle w:val="TableParagraph"/>
              <w:ind w:left="80" w:right="56"/>
              <w:jc w:val="center"/>
            </w:pPr>
            <w:r>
              <w:t>13.1</w:t>
            </w:r>
          </w:p>
        </w:tc>
        <w:tc>
          <w:tcPr>
            <w:tcW w:w="900" w:type="dxa"/>
            <w:tcBorders>
              <w:left w:val="single" w:sz="12" w:space="0" w:color="000000"/>
            </w:tcBorders>
          </w:tcPr>
          <w:p w14:paraId="1A66ECBC" w14:textId="77777777" w:rsidR="00492120" w:rsidRDefault="00492120" w:rsidP="00807048">
            <w:pPr>
              <w:pStyle w:val="TableParagraph"/>
              <w:ind w:left="69" w:right="67"/>
              <w:jc w:val="center"/>
            </w:pPr>
            <w:r>
              <w:t>10</w:t>
            </w:r>
          </w:p>
        </w:tc>
        <w:tc>
          <w:tcPr>
            <w:tcW w:w="982" w:type="dxa"/>
          </w:tcPr>
          <w:p w14:paraId="7994976C" w14:textId="77777777" w:rsidR="00492120" w:rsidRDefault="00492120" w:rsidP="00807048">
            <w:pPr>
              <w:pStyle w:val="TableParagraph"/>
              <w:ind w:right="326"/>
              <w:jc w:val="center"/>
            </w:pPr>
            <w:r>
              <w:t>13</w:t>
            </w:r>
          </w:p>
        </w:tc>
        <w:tc>
          <w:tcPr>
            <w:tcW w:w="818" w:type="dxa"/>
            <w:tcBorders>
              <w:right w:val="single" w:sz="12" w:space="0" w:color="000000"/>
            </w:tcBorders>
          </w:tcPr>
          <w:p w14:paraId="5482141A" w14:textId="77777777" w:rsidR="00492120" w:rsidRDefault="00492120" w:rsidP="00807048">
            <w:pPr>
              <w:pStyle w:val="TableParagraph"/>
              <w:ind w:right="232"/>
              <w:jc w:val="center"/>
            </w:pPr>
            <w:r>
              <w:t>15.5</w:t>
            </w:r>
          </w:p>
        </w:tc>
        <w:tc>
          <w:tcPr>
            <w:tcW w:w="950" w:type="dxa"/>
            <w:tcBorders>
              <w:left w:val="single" w:sz="12" w:space="0" w:color="000000"/>
            </w:tcBorders>
          </w:tcPr>
          <w:p w14:paraId="1D4A0BAE" w14:textId="77777777" w:rsidR="00492120" w:rsidRDefault="00492120" w:rsidP="00807048">
            <w:pPr>
              <w:pStyle w:val="TableParagraph"/>
              <w:ind w:left="4"/>
              <w:jc w:val="center"/>
            </w:pPr>
            <w:r>
              <w:t>8</w:t>
            </w:r>
          </w:p>
        </w:tc>
        <w:tc>
          <w:tcPr>
            <w:tcW w:w="1022" w:type="dxa"/>
          </w:tcPr>
          <w:p w14:paraId="3CAECAB5" w14:textId="77777777" w:rsidR="00492120" w:rsidRDefault="00492120" w:rsidP="00807048">
            <w:pPr>
              <w:pStyle w:val="TableParagraph"/>
              <w:ind w:left="11"/>
              <w:jc w:val="center"/>
            </w:pPr>
            <w:r>
              <w:t>8</w:t>
            </w:r>
          </w:p>
        </w:tc>
        <w:tc>
          <w:tcPr>
            <w:tcW w:w="1080" w:type="dxa"/>
          </w:tcPr>
          <w:p w14:paraId="18A359F2" w14:textId="77777777" w:rsidR="00492120" w:rsidRDefault="00492120" w:rsidP="00807048">
            <w:pPr>
              <w:pStyle w:val="TableParagraph"/>
              <w:ind w:left="176" w:right="159"/>
              <w:jc w:val="center"/>
            </w:pPr>
            <w:r>
              <w:t>9.5</w:t>
            </w:r>
          </w:p>
        </w:tc>
      </w:tr>
      <w:tr w:rsidR="00492120" w14:paraId="30EAF950" w14:textId="77777777" w:rsidTr="008118D7">
        <w:trPr>
          <w:trHeight w:val="299"/>
        </w:trPr>
        <w:tc>
          <w:tcPr>
            <w:tcW w:w="1061" w:type="dxa"/>
          </w:tcPr>
          <w:p w14:paraId="1D1195A0" w14:textId="77777777" w:rsidR="00492120" w:rsidRDefault="00492120" w:rsidP="00807048">
            <w:pPr>
              <w:pStyle w:val="TableParagraph"/>
              <w:ind w:left="10"/>
              <w:jc w:val="center"/>
            </w:pPr>
            <w:r>
              <w:t>5</w:t>
            </w:r>
          </w:p>
        </w:tc>
        <w:tc>
          <w:tcPr>
            <w:tcW w:w="933" w:type="dxa"/>
          </w:tcPr>
          <w:p w14:paraId="46A5E11C" w14:textId="77777777" w:rsidR="00492120" w:rsidRDefault="00492120" w:rsidP="00807048">
            <w:pPr>
              <w:pStyle w:val="TableParagraph"/>
              <w:ind w:left="8"/>
              <w:jc w:val="center"/>
            </w:pPr>
            <w:r>
              <w:t>3</w:t>
            </w:r>
          </w:p>
        </w:tc>
        <w:tc>
          <w:tcPr>
            <w:tcW w:w="886" w:type="dxa"/>
          </w:tcPr>
          <w:p w14:paraId="64B9BBAC" w14:textId="77777777" w:rsidR="00492120" w:rsidRDefault="00492120" w:rsidP="00807048">
            <w:pPr>
              <w:pStyle w:val="TableParagraph"/>
              <w:ind w:left="12"/>
              <w:jc w:val="center"/>
            </w:pPr>
            <w:r>
              <w:t>3</w:t>
            </w:r>
          </w:p>
        </w:tc>
        <w:tc>
          <w:tcPr>
            <w:tcW w:w="983" w:type="dxa"/>
            <w:tcBorders>
              <w:right w:val="single" w:sz="12" w:space="0" w:color="000000"/>
            </w:tcBorders>
          </w:tcPr>
          <w:p w14:paraId="4461A0C8" w14:textId="77777777" w:rsidR="00492120" w:rsidRDefault="00492120" w:rsidP="00807048">
            <w:pPr>
              <w:pStyle w:val="TableParagraph"/>
              <w:ind w:left="84" w:right="61"/>
              <w:jc w:val="center"/>
            </w:pPr>
            <w:r>
              <w:t>3.5</w:t>
            </w:r>
          </w:p>
        </w:tc>
        <w:tc>
          <w:tcPr>
            <w:tcW w:w="1094" w:type="dxa"/>
            <w:tcBorders>
              <w:left w:val="single" w:sz="12" w:space="0" w:color="000000"/>
            </w:tcBorders>
          </w:tcPr>
          <w:p w14:paraId="7061F6B0" w14:textId="77777777" w:rsidR="00492120" w:rsidRDefault="00492120" w:rsidP="00807048">
            <w:pPr>
              <w:pStyle w:val="TableParagraph"/>
              <w:ind w:left="3"/>
              <w:jc w:val="center"/>
            </w:pPr>
            <w:r>
              <w:t>4</w:t>
            </w:r>
          </w:p>
        </w:tc>
        <w:tc>
          <w:tcPr>
            <w:tcW w:w="893" w:type="dxa"/>
          </w:tcPr>
          <w:p w14:paraId="7941BC90" w14:textId="77777777" w:rsidR="00492120" w:rsidRDefault="00492120" w:rsidP="00807048">
            <w:pPr>
              <w:pStyle w:val="TableParagraph"/>
              <w:ind w:left="349"/>
              <w:jc w:val="center"/>
            </w:pPr>
            <w:r>
              <w:t>4</w:t>
            </w:r>
          </w:p>
        </w:tc>
        <w:tc>
          <w:tcPr>
            <w:tcW w:w="818" w:type="dxa"/>
            <w:tcBorders>
              <w:right w:val="single" w:sz="12" w:space="0" w:color="000000"/>
            </w:tcBorders>
          </w:tcPr>
          <w:p w14:paraId="69EBDF9D" w14:textId="77777777" w:rsidR="00492120" w:rsidRDefault="00492120" w:rsidP="00807048">
            <w:pPr>
              <w:pStyle w:val="TableParagraph"/>
              <w:ind w:left="80" w:right="56"/>
              <w:jc w:val="center"/>
            </w:pPr>
            <w:r>
              <w:t>4.8</w:t>
            </w:r>
          </w:p>
        </w:tc>
        <w:tc>
          <w:tcPr>
            <w:tcW w:w="900" w:type="dxa"/>
            <w:tcBorders>
              <w:left w:val="single" w:sz="12" w:space="0" w:color="000000"/>
            </w:tcBorders>
          </w:tcPr>
          <w:p w14:paraId="18EE7B41" w14:textId="77777777" w:rsidR="00492120" w:rsidRDefault="00492120" w:rsidP="00807048">
            <w:pPr>
              <w:pStyle w:val="TableParagraph"/>
              <w:ind w:left="1"/>
              <w:jc w:val="center"/>
            </w:pPr>
            <w:r>
              <w:t>4</w:t>
            </w:r>
          </w:p>
        </w:tc>
        <w:tc>
          <w:tcPr>
            <w:tcW w:w="982" w:type="dxa"/>
          </w:tcPr>
          <w:p w14:paraId="0FFB31B3" w14:textId="77777777" w:rsidR="00492120" w:rsidRDefault="00492120" w:rsidP="00807048">
            <w:pPr>
              <w:pStyle w:val="TableParagraph"/>
              <w:ind w:right="381"/>
              <w:jc w:val="center"/>
            </w:pPr>
            <w:r>
              <w:t>4</w:t>
            </w:r>
          </w:p>
        </w:tc>
        <w:tc>
          <w:tcPr>
            <w:tcW w:w="818" w:type="dxa"/>
            <w:tcBorders>
              <w:right w:val="single" w:sz="12" w:space="0" w:color="000000"/>
            </w:tcBorders>
          </w:tcPr>
          <w:p w14:paraId="32AE65A3" w14:textId="77777777" w:rsidR="00492120" w:rsidRDefault="00492120" w:rsidP="003F27BD">
            <w:pPr>
              <w:pStyle w:val="TableParagraph"/>
              <w:ind w:left="314"/>
              <w:jc w:val="center"/>
            </w:pPr>
            <w:r>
              <w:t>4.8</w:t>
            </w:r>
          </w:p>
        </w:tc>
        <w:tc>
          <w:tcPr>
            <w:tcW w:w="950" w:type="dxa"/>
            <w:tcBorders>
              <w:left w:val="single" w:sz="12" w:space="0" w:color="000000"/>
            </w:tcBorders>
          </w:tcPr>
          <w:p w14:paraId="677DEE3C" w14:textId="77777777" w:rsidR="00492120" w:rsidRDefault="00492120" w:rsidP="00807048">
            <w:pPr>
              <w:pStyle w:val="TableParagraph"/>
              <w:ind w:left="4"/>
              <w:jc w:val="center"/>
            </w:pPr>
            <w:r>
              <w:t>3</w:t>
            </w:r>
          </w:p>
        </w:tc>
        <w:tc>
          <w:tcPr>
            <w:tcW w:w="1022" w:type="dxa"/>
          </w:tcPr>
          <w:p w14:paraId="652973B3" w14:textId="77777777" w:rsidR="00492120" w:rsidRDefault="00492120" w:rsidP="00807048">
            <w:pPr>
              <w:pStyle w:val="TableParagraph"/>
              <w:ind w:left="11"/>
              <w:jc w:val="center"/>
            </w:pPr>
            <w:r>
              <w:t>3</w:t>
            </w:r>
          </w:p>
        </w:tc>
        <w:tc>
          <w:tcPr>
            <w:tcW w:w="1080" w:type="dxa"/>
          </w:tcPr>
          <w:p w14:paraId="02487631" w14:textId="77777777" w:rsidR="00492120" w:rsidRDefault="00492120" w:rsidP="00807048">
            <w:pPr>
              <w:pStyle w:val="TableParagraph"/>
              <w:ind w:left="176" w:right="159"/>
              <w:jc w:val="center"/>
            </w:pPr>
            <w:r>
              <w:t>3.6</w:t>
            </w:r>
          </w:p>
        </w:tc>
      </w:tr>
      <w:tr w:rsidR="00492120" w14:paraId="5104121D" w14:textId="77777777" w:rsidTr="008118D7">
        <w:trPr>
          <w:trHeight w:val="299"/>
        </w:trPr>
        <w:tc>
          <w:tcPr>
            <w:tcW w:w="1061" w:type="dxa"/>
            <w:shd w:val="clear" w:color="auto" w:fill="E6E6E6"/>
          </w:tcPr>
          <w:p w14:paraId="416B3ECB" w14:textId="77777777" w:rsidR="00492120" w:rsidRDefault="00492120" w:rsidP="00807048">
            <w:pPr>
              <w:pStyle w:val="TableParagraph"/>
              <w:ind w:left="210" w:right="200"/>
              <w:jc w:val="center"/>
            </w:pPr>
            <w:r>
              <w:t>Total</w:t>
            </w:r>
          </w:p>
        </w:tc>
        <w:tc>
          <w:tcPr>
            <w:tcW w:w="933" w:type="dxa"/>
            <w:shd w:val="clear" w:color="auto" w:fill="E6E6E6"/>
          </w:tcPr>
          <w:p w14:paraId="4A54BC39" w14:textId="77777777" w:rsidR="00492120" w:rsidRDefault="00492120" w:rsidP="00807048">
            <w:pPr>
              <w:pStyle w:val="TableParagraph"/>
              <w:ind w:left="106" w:right="97"/>
              <w:jc w:val="center"/>
            </w:pPr>
            <w:r>
              <w:t>66</w:t>
            </w:r>
          </w:p>
        </w:tc>
        <w:tc>
          <w:tcPr>
            <w:tcW w:w="886" w:type="dxa"/>
            <w:shd w:val="clear" w:color="auto" w:fill="E6E6E6"/>
          </w:tcPr>
          <w:p w14:paraId="2FC5C5AD" w14:textId="77777777" w:rsidR="00492120" w:rsidRDefault="00492120" w:rsidP="00807048">
            <w:pPr>
              <w:pStyle w:val="TableParagraph"/>
              <w:ind w:left="118" w:right="106"/>
              <w:jc w:val="center"/>
            </w:pPr>
            <w:r>
              <w:t>84</w:t>
            </w:r>
          </w:p>
        </w:tc>
        <w:tc>
          <w:tcPr>
            <w:tcW w:w="983" w:type="dxa"/>
            <w:tcBorders>
              <w:right w:val="single" w:sz="12" w:space="0" w:color="000000"/>
            </w:tcBorders>
            <w:shd w:val="clear" w:color="auto" w:fill="E6E6E6"/>
          </w:tcPr>
          <w:p w14:paraId="513D5810" w14:textId="77777777" w:rsidR="00492120" w:rsidRDefault="00492120" w:rsidP="00807048">
            <w:pPr>
              <w:pStyle w:val="TableParagraph"/>
              <w:ind w:left="84" w:right="61"/>
              <w:jc w:val="center"/>
            </w:pPr>
            <w:r>
              <w:t>100.0</w:t>
            </w:r>
          </w:p>
        </w:tc>
        <w:tc>
          <w:tcPr>
            <w:tcW w:w="1094" w:type="dxa"/>
            <w:tcBorders>
              <w:left w:val="single" w:sz="12" w:space="0" w:color="000000"/>
            </w:tcBorders>
            <w:shd w:val="clear" w:color="auto" w:fill="E6E6E6"/>
          </w:tcPr>
          <w:p w14:paraId="39682BF7" w14:textId="77777777" w:rsidR="00492120" w:rsidRDefault="00492120" w:rsidP="00807048">
            <w:pPr>
              <w:pStyle w:val="TableParagraph"/>
              <w:ind w:left="178" w:right="175"/>
              <w:jc w:val="center"/>
            </w:pPr>
            <w:r>
              <w:t>66</w:t>
            </w:r>
          </w:p>
        </w:tc>
        <w:tc>
          <w:tcPr>
            <w:tcW w:w="893" w:type="dxa"/>
            <w:shd w:val="clear" w:color="auto" w:fill="E6E6E6"/>
          </w:tcPr>
          <w:p w14:paraId="6C6B6783" w14:textId="77777777" w:rsidR="00492120" w:rsidRDefault="00492120" w:rsidP="00807048">
            <w:pPr>
              <w:pStyle w:val="TableParagraph"/>
              <w:ind w:left="294"/>
              <w:jc w:val="center"/>
            </w:pPr>
            <w:r>
              <w:t>84</w:t>
            </w:r>
          </w:p>
        </w:tc>
        <w:tc>
          <w:tcPr>
            <w:tcW w:w="818" w:type="dxa"/>
            <w:tcBorders>
              <w:right w:val="single" w:sz="12" w:space="0" w:color="000000"/>
            </w:tcBorders>
            <w:shd w:val="clear" w:color="auto" w:fill="E6E6E6"/>
          </w:tcPr>
          <w:p w14:paraId="6F6F030D" w14:textId="77777777" w:rsidR="00492120" w:rsidRDefault="00492120" w:rsidP="00807048">
            <w:pPr>
              <w:pStyle w:val="TableParagraph"/>
              <w:ind w:left="80" w:right="56"/>
              <w:jc w:val="center"/>
            </w:pPr>
            <w:r>
              <w:t>100.0</w:t>
            </w:r>
          </w:p>
        </w:tc>
        <w:tc>
          <w:tcPr>
            <w:tcW w:w="900" w:type="dxa"/>
            <w:tcBorders>
              <w:left w:val="single" w:sz="12" w:space="0" w:color="000000"/>
            </w:tcBorders>
            <w:shd w:val="clear" w:color="auto" w:fill="E6E6E6"/>
          </w:tcPr>
          <w:p w14:paraId="10D4EA4F" w14:textId="77777777" w:rsidR="00492120" w:rsidRDefault="00492120" w:rsidP="00807048">
            <w:pPr>
              <w:pStyle w:val="TableParagraph"/>
              <w:ind w:left="69" w:right="67"/>
              <w:jc w:val="center"/>
            </w:pPr>
            <w:r>
              <w:t>66</w:t>
            </w:r>
          </w:p>
        </w:tc>
        <w:tc>
          <w:tcPr>
            <w:tcW w:w="982" w:type="dxa"/>
            <w:shd w:val="clear" w:color="auto" w:fill="E6E6E6"/>
          </w:tcPr>
          <w:p w14:paraId="532D916B" w14:textId="77777777" w:rsidR="00492120" w:rsidRDefault="00492120" w:rsidP="00807048">
            <w:pPr>
              <w:pStyle w:val="TableParagraph"/>
              <w:ind w:right="326"/>
              <w:jc w:val="center"/>
            </w:pPr>
            <w:r>
              <w:t>84</w:t>
            </w:r>
          </w:p>
        </w:tc>
        <w:tc>
          <w:tcPr>
            <w:tcW w:w="818" w:type="dxa"/>
            <w:tcBorders>
              <w:right w:val="single" w:sz="12" w:space="0" w:color="000000"/>
            </w:tcBorders>
            <w:shd w:val="clear" w:color="auto" w:fill="E6E6E6"/>
          </w:tcPr>
          <w:p w14:paraId="1630A2F8" w14:textId="77777777" w:rsidR="00492120" w:rsidRDefault="00492120" w:rsidP="00807048">
            <w:pPr>
              <w:pStyle w:val="TableParagraph"/>
              <w:ind w:right="176"/>
              <w:jc w:val="center"/>
            </w:pPr>
            <w:r>
              <w:t>100.0</w:t>
            </w:r>
          </w:p>
        </w:tc>
        <w:tc>
          <w:tcPr>
            <w:tcW w:w="950" w:type="dxa"/>
            <w:tcBorders>
              <w:left w:val="single" w:sz="12" w:space="0" w:color="000000"/>
            </w:tcBorders>
            <w:shd w:val="clear" w:color="auto" w:fill="E6E6E6"/>
          </w:tcPr>
          <w:p w14:paraId="62E8C98D" w14:textId="77777777" w:rsidR="00492120" w:rsidRDefault="00492120" w:rsidP="00807048">
            <w:pPr>
              <w:pStyle w:val="TableParagraph"/>
              <w:ind w:left="106" w:right="102"/>
              <w:jc w:val="center"/>
            </w:pPr>
            <w:r>
              <w:t>66</w:t>
            </w:r>
          </w:p>
        </w:tc>
        <w:tc>
          <w:tcPr>
            <w:tcW w:w="1022" w:type="dxa"/>
            <w:shd w:val="clear" w:color="auto" w:fill="E6E6E6"/>
          </w:tcPr>
          <w:p w14:paraId="17890EAD" w14:textId="77777777" w:rsidR="00492120" w:rsidRDefault="00492120" w:rsidP="00807048">
            <w:pPr>
              <w:pStyle w:val="TableParagraph"/>
              <w:ind w:left="184" w:right="173"/>
              <w:jc w:val="center"/>
            </w:pPr>
            <w:r>
              <w:t>84</w:t>
            </w:r>
          </w:p>
        </w:tc>
        <w:tc>
          <w:tcPr>
            <w:tcW w:w="1080" w:type="dxa"/>
            <w:shd w:val="clear" w:color="auto" w:fill="E6E6E6"/>
          </w:tcPr>
          <w:p w14:paraId="0004BE45" w14:textId="77777777" w:rsidR="00492120" w:rsidRDefault="00492120" w:rsidP="00807048">
            <w:pPr>
              <w:pStyle w:val="TableParagraph"/>
              <w:ind w:left="177" w:right="159"/>
              <w:jc w:val="center"/>
            </w:pPr>
            <w:r>
              <w:t>100.0</w:t>
            </w:r>
          </w:p>
        </w:tc>
      </w:tr>
    </w:tbl>
    <w:p w14:paraId="2437D375" w14:textId="77777777" w:rsidR="00492120" w:rsidRDefault="00492120" w:rsidP="00807048">
      <w:pPr>
        <w:pStyle w:val="BodyText"/>
        <w:spacing w:before="2"/>
        <w:jc w:val="center"/>
        <w:rPr>
          <w:sz w:val="23"/>
        </w:rPr>
      </w:pPr>
    </w:p>
    <w:p w14:paraId="0CB7E694" w14:textId="77777777" w:rsidR="00492120" w:rsidRPr="008118D7" w:rsidRDefault="00492120" w:rsidP="008118D7">
      <w:pPr>
        <w:spacing w:before="1"/>
        <w:rPr>
          <w:sz w:val="16"/>
          <w:szCs w:val="16"/>
        </w:rPr>
      </w:pPr>
      <w:r w:rsidRPr="008118D7">
        <w:rPr>
          <w:w w:val="105"/>
          <w:sz w:val="16"/>
          <w:szCs w:val="16"/>
        </w:rPr>
        <w:t>Table A-6. 2016, 2017, 2018 and Proposed 2019 Test Specification Alignment to ToMs—Grade Band 9–12</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
        <w:gridCol w:w="933"/>
        <w:gridCol w:w="976"/>
        <w:gridCol w:w="893"/>
        <w:gridCol w:w="1094"/>
        <w:gridCol w:w="893"/>
        <w:gridCol w:w="818"/>
        <w:gridCol w:w="900"/>
        <w:gridCol w:w="982"/>
        <w:gridCol w:w="818"/>
        <w:gridCol w:w="950"/>
        <w:gridCol w:w="1112"/>
        <w:gridCol w:w="1080"/>
      </w:tblGrid>
      <w:tr w:rsidR="00492120" w14:paraId="25F2A9BD" w14:textId="77777777" w:rsidTr="003F27BD">
        <w:trPr>
          <w:trHeight w:val="302"/>
        </w:trPr>
        <w:tc>
          <w:tcPr>
            <w:tcW w:w="971" w:type="dxa"/>
            <w:vMerge w:val="restart"/>
            <w:shd w:val="clear" w:color="auto" w:fill="E6E6E6"/>
          </w:tcPr>
          <w:p w14:paraId="061582A7" w14:textId="77777777" w:rsidR="00492120" w:rsidRDefault="00492120" w:rsidP="00807048">
            <w:pPr>
              <w:pStyle w:val="TableParagraph"/>
              <w:jc w:val="center"/>
            </w:pPr>
          </w:p>
          <w:p w14:paraId="0241EDB4" w14:textId="77777777" w:rsidR="00492120" w:rsidRDefault="00492120" w:rsidP="00807048">
            <w:pPr>
              <w:pStyle w:val="TableParagraph"/>
              <w:spacing w:before="202"/>
              <w:ind w:left="186"/>
              <w:jc w:val="center"/>
            </w:pPr>
            <w:r>
              <w:rPr>
                <w:w w:val="105"/>
              </w:rPr>
              <w:t>ToMs</w:t>
            </w:r>
          </w:p>
        </w:tc>
        <w:tc>
          <w:tcPr>
            <w:tcW w:w="2802" w:type="dxa"/>
            <w:gridSpan w:val="3"/>
            <w:tcBorders>
              <w:right w:val="single" w:sz="12" w:space="0" w:color="000000"/>
            </w:tcBorders>
            <w:shd w:val="clear" w:color="auto" w:fill="E6E6E6"/>
          </w:tcPr>
          <w:p w14:paraId="3648CC3C" w14:textId="77777777" w:rsidR="00492120" w:rsidRDefault="00492120" w:rsidP="00807048">
            <w:pPr>
              <w:pStyle w:val="TableParagraph"/>
              <w:spacing w:before="22"/>
              <w:ind w:left="902"/>
              <w:jc w:val="center"/>
            </w:pPr>
            <w:r>
              <w:rPr>
                <w:w w:val="105"/>
              </w:rPr>
              <w:t>Total 2015</w:t>
            </w:r>
          </w:p>
        </w:tc>
        <w:tc>
          <w:tcPr>
            <w:tcW w:w="2805" w:type="dxa"/>
            <w:gridSpan w:val="3"/>
            <w:tcBorders>
              <w:left w:val="single" w:sz="12" w:space="0" w:color="000000"/>
              <w:right w:val="single" w:sz="12" w:space="0" w:color="000000"/>
            </w:tcBorders>
            <w:shd w:val="clear" w:color="auto" w:fill="E6E6E6"/>
          </w:tcPr>
          <w:p w14:paraId="21CFFC55" w14:textId="77777777" w:rsidR="00492120" w:rsidRDefault="00492120" w:rsidP="00807048">
            <w:pPr>
              <w:pStyle w:val="TableParagraph"/>
              <w:spacing w:before="22"/>
              <w:ind w:left="893"/>
              <w:jc w:val="center"/>
            </w:pPr>
            <w:r>
              <w:rPr>
                <w:w w:val="105"/>
              </w:rPr>
              <w:t>Total 2016</w:t>
            </w:r>
          </w:p>
        </w:tc>
        <w:tc>
          <w:tcPr>
            <w:tcW w:w="2700" w:type="dxa"/>
            <w:gridSpan w:val="3"/>
            <w:tcBorders>
              <w:left w:val="single" w:sz="12" w:space="0" w:color="000000"/>
              <w:right w:val="single" w:sz="12" w:space="0" w:color="000000"/>
            </w:tcBorders>
            <w:shd w:val="clear" w:color="auto" w:fill="E6E6E6"/>
          </w:tcPr>
          <w:p w14:paraId="43100DE3" w14:textId="77777777" w:rsidR="00492120" w:rsidRDefault="00492120" w:rsidP="00807048">
            <w:pPr>
              <w:pStyle w:val="TableParagraph"/>
              <w:spacing w:before="22"/>
              <w:ind w:left="844"/>
              <w:jc w:val="center"/>
            </w:pPr>
            <w:r>
              <w:rPr>
                <w:w w:val="105"/>
              </w:rPr>
              <w:t>Total 2018</w:t>
            </w:r>
          </w:p>
        </w:tc>
        <w:tc>
          <w:tcPr>
            <w:tcW w:w="3142" w:type="dxa"/>
            <w:gridSpan w:val="3"/>
            <w:tcBorders>
              <w:left w:val="single" w:sz="12" w:space="0" w:color="000000"/>
            </w:tcBorders>
            <w:shd w:val="clear" w:color="auto" w:fill="E6E6E6"/>
          </w:tcPr>
          <w:p w14:paraId="59F1A278" w14:textId="77777777" w:rsidR="00492120" w:rsidRDefault="00492120" w:rsidP="00807048">
            <w:pPr>
              <w:pStyle w:val="TableParagraph"/>
              <w:spacing w:before="22"/>
              <w:ind w:left="913"/>
              <w:jc w:val="center"/>
            </w:pPr>
            <w:r>
              <w:rPr>
                <w:w w:val="105"/>
              </w:rPr>
              <w:t>Total 2019</w:t>
            </w:r>
          </w:p>
        </w:tc>
      </w:tr>
      <w:tr w:rsidR="00492120" w14:paraId="0F863F04" w14:textId="77777777" w:rsidTr="003F27BD">
        <w:trPr>
          <w:trHeight w:val="899"/>
        </w:trPr>
        <w:tc>
          <w:tcPr>
            <w:tcW w:w="971" w:type="dxa"/>
            <w:vMerge/>
            <w:tcBorders>
              <w:top w:val="nil"/>
            </w:tcBorders>
            <w:shd w:val="clear" w:color="auto" w:fill="E6E6E6"/>
          </w:tcPr>
          <w:p w14:paraId="696690D3" w14:textId="77777777" w:rsidR="00492120" w:rsidRDefault="00492120" w:rsidP="00807048">
            <w:pPr>
              <w:jc w:val="center"/>
              <w:rPr>
                <w:sz w:val="2"/>
                <w:szCs w:val="2"/>
              </w:rPr>
            </w:pPr>
          </w:p>
        </w:tc>
        <w:tc>
          <w:tcPr>
            <w:tcW w:w="933" w:type="dxa"/>
            <w:shd w:val="clear" w:color="auto" w:fill="E6E6E6"/>
          </w:tcPr>
          <w:p w14:paraId="1ECECE57" w14:textId="77777777" w:rsidR="00492120" w:rsidRDefault="00492120" w:rsidP="00807048">
            <w:pPr>
              <w:pStyle w:val="TableParagraph"/>
              <w:spacing w:before="9"/>
              <w:jc w:val="center"/>
              <w:rPr>
                <w:sz w:val="27"/>
              </w:rPr>
            </w:pPr>
          </w:p>
          <w:p w14:paraId="7ECE915B" w14:textId="77777777" w:rsidR="00492120" w:rsidRDefault="00492120" w:rsidP="00807048">
            <w:pPr>
              <w:pStyle w:val="TableParagraph"/>
              <w:ind w:left="107" w:right="97"/>
              <w:jc w:val="center"/>
            </w:pPr>
            <w:r>
              <w:rPr>
                <w:w w:val="110"/>
              </w:rPr>
              <w:t>N Item</w:t>
            </w:r>
          </w:p>
        </w:tc>
        <w:tc>
          <w:tcPr>
            <w:tcW w:w="976" w:type="dxa"/>
            <w:shd w:val="clear" w:color="auto" w:fill="E6E6E6"/>
          </w:tcPr>
          <w:p w14:paraId="55AB4146" w14:textId="77777777" w:rsidR="00492120" w:rsidRDefault="00492120" w:rsidP="00807048">
            <w:pPr>
              <w:pStyle w:val="TableParagraph"/>
              <w:spacing w:before="195" w:line="252" w:lineRule="exact"/>
              <w:ind w:left="13"/>
              <w:jc w:val="center"/>
            </w:pPr>
            <w:r>
              <w:t>N</w:t>
            </w:r>
          </w:p>
          <w:p w14:paraId="25F405F4" w14:textId="77777777" w:rsidR="00492120" w:rsidRDefault="00492120" w:rsidP="00807048">
            <w:pPr>
              <w:pStyle w:val="TableParagraph"/>
              <w:spacing w:line="252" w:lineRule="exact"/>
              <w:ind w:left="120" w:right="106"/>
              <w:jc w:val="center"/>
            </w:pPr>
            <w:r>
              <w:rPr>
                <w:w w:val="105"/>
              </w:rPr>
              <w:t>Points</w:t>
            </w:r>
          </w:p>
        </w:tc>
        <w:tc>
          <w:tcPr>
            <w:tcW w:w="893" w:type="dxa"/>
            <w:tcBorders>
              <w:right w:val="single" w:sz="12" w:space="0" w:color="000000"/>
            </w:tcBorders>
            <w:shd w:val="clear" w:color="auto" w:fill="E6E6E6"/>
          </w:tcPr>
          <w:p w14:paraId="1D952E38" w14:textId="77777777" w:rsidR="00492120" w:rsidRDefault="00492120" w:rsidP="00807048">
            <w:pPr>
              <w:pStyle w:val="TableParagraph"/>
              <w:spacing w:before="9"/>
              <w:jc w:val="center"/>
              <w:rPr>
                <w:sz w:val="27"/>
              </w:rPr>
            </w:pPr>
          </w:p>
          <w:p w14:paraId="7F1AE63E" w14:textId="77777777" w:rsidR="00492120" w:rsidRDefault="00492120" w:rsidP="00807048">
            <w:pPr>
              <w:pStyle w:val="TableParagraph"/>
              <w:ind w:left="85" w:right="61"/>
              <w:jc w:val="center"/>
            </w:pPr>
            <w:r>
              <w:rPr>
                <w:w w:val="115"/>
              </w:rPr>
              <w:t>% Point</w:t>
            </w:r>
          </w:p>
        </w:tc>
        <w:tc>
          <w:tcPr>
            <w:tcW w:w="1094" w:type="dxa"/>
            <w:tcBorders>
              <w:left w:val="single" w:sz="12" w:space="0" w:color="000000"/>
            </w:tcBorders>
            <w:shd w:val="clear" w:color="auto" w:fill="E6E6E6"/>
          </w:tcPr>
          <w:p w14:paraId="45FFD8CD" w14:textId="77777777" w:rsidR="00492120" w:rsidRDefault="00492120" w:rsidP="00807048">
            <w:pPr>
              <w:pStyle w:val="TableParagraph"/>
              <w:spacing w:before="9"/>
              <w:jc w:val="center"/>
              <w:rPr>
                <w:sz w:val="27"/>
              </w:rPr>
            </w:pPr>
          </w:p>
          <w:p w14:paraId="032D091E" w14:textId="77777777" w:rsidR="00492120" w:rsidRDefault="00492120" w:rsidP="00807048">
            <w:pPr>
              <w:pStyle w:val="TableParagraph"/>
              <w:ind w:left="179" w:right="175"/>
              <w:jc w:val="center"/>
            </w:pPr>
            <w:r>
              <w:rPr>
                <w:w w:val="110"/>
              </w:rPr>
              <w:t>N Item</w:t>
            </w:r>
          </w:p>
        </w:tc>
        <w:tc>
          <w:tcPr>
            <w:tcW w:w="893" w:type="dxa"/>
            <w:shd w:val="clear" w:color="auto" w:fill="E6E6E6"/>
          </w:tcPr>
          <w:p w14:paraId="71C372CD" w14:textId="77777777" w:rsidR="00492120" w:rsidRDefault="00492120" w:rsidP="00807048">
            <w:pPr>
              <w:pStyle w:val="TableParagraph"/>
              <w:spacing w:before="195" w:line="252" w:lineRule="exact"/>
              <w:ind w:left="10"/>
              <w:jc w:val="center"/>
            </w:pPr>
            <w:r>
              <w:t>N</w:t>
            </w:r>
          </w:p>
          <w:p w14:paraId="7218176F" w14:textId="77777777" w:rsidR="00492120" w:rsidRDefault="00492120" w:rsidP="00807048">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214802EC" w14:textId="77777777" w:rsidR="00492120" w:rsidRDefault="00492120" w:rsidP="00807048">
            <w:pPr>
              <w:pStyle w:val="TableParagraph"/>
              <w:spacing w:before="195" w:line="252" w:lineRule="exact"/>
              <w:ind w:left="26"/>
              <w:jc w:val="center"/>
            </w:pPr>
            <w:r>
              <w:rPr>
                <w:w w:val="120"/>
              </w:rPr>
              <w:t>%</w:t>
            </w:r>
          </w:p>
          <w:p w14:paraId="62A4EC7A" w14:textId="77777777" w:rsidR="00492120" w:rsidRDefault="00492120" w:rsidP="00807048">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6C10EEDE" w14:textId="77777777" w:rsidR="00492120" w:rsidRDefault="00492120" w:rsidP="00807048">
            <w:pPr>
              <w:pStyle w:val="TableParagraph"/>
              <w:spacing w:before="9"/>
              <w:jc w:val="center"/>
              <w:rPr>
                <w:sz w:val="27"/>
              </w:rPr>
            </w:pPr>
          </w:p>
          <w:p w14:paraId="60A89FBA" w14:textId="77777777" w:rsidR="00492120" w:rsidRDefault="00492120" w:rsidP="00807048">
            <w:pPr>
              <w:pStyle w:val="TableParagraph"/>
              <w:ind w:left="70" w:right="67"/>
              <w:jc w:val="center"/>
            </w:pPr>
            <w:r>
              <w:rPr>
                <w:w w:val="110"/>
              </w:rPr>
              <w:t>N Item</w:t>
            </w:r>
          </w:p>
        </w:tc>
        <w:tc>
          <w:tcPr>
            <w:tcW w:w="982" w:type="dxa"/>
            <w:shd w:val="clear" w:color="auto" w:fill="E6E6E6"/>
          </w:tcPr>
          <w:p w14:paraId="40047DC2" w14:textId="77777777" w:rsidR="00492120" w:rsidRDefault="00492120" w:rsidP="00807048">
            <w:pPr>
              <w:pStyle w:val="TableParagraph"/>
              <w:spacing w:before="195" w:line="252" w:lineRule="exact"/>
              <w:ind w:left="12"/>
              <w:jc w:val="center"/>
            </w:pPr>
            <w:r>
              <w:t>N</w:t>
            </w:r>
          </w:p>
          <w:p w14:paraId="0759577E" w14:textId="77777777" w:rsidR="00492120" w:rsidRDefault="00492120" w:rsidP="00807048">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097E325A" w14:textId="77777777" w:rsidR="00492120" w:rsidRDefault="00492120" w:rsidP="00807048">
            <w:pPr>
              <w:pStyle w:val="TableParagraph"/>
              <w:spacing w:before="195" w:line="252" w:lineRule="exact"/>
              <w:ind w:left="26"/>
              <w:jc w:val="center"/>
            </w:pPr>
            <w:r>
              <w:rPr>
                <w:w w:val="120"/>
              </w:rPr>
              <w:t>%</w:t>
            </w:r>
          </w:p>
          <w:p w14:paraId="495E554D" w14:textId="77777777" w:rsidR="00492120" w:rsidRDefault="00492120" w:rsidP="00807048">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42FB4410" w14:textId="77777777" w:rsidR="00492120" w:rsidRDefault="00492120" w:rsidP="00807048">
            <w:pPr>
              <w:pStyle w:val="TableParagraph"/>
              <w:spacing w:before="9"/>
              <w:jc w:val="center"/>
              <w:rPr>
                <w:sz w:val="27"/>
              </w:rPr>
            </w:pPr>
          </w:p>
          <w:p w14:paraId="3C6EF287" w14:textId="77777777" w:rsidR="00492120" w:rsidRDefault="00492120" w:rsidP="00807048">
            <w:pPr>
              <w:pStyle w:val="TableParagraph"/>
              <w:ind w:left="106" w:right="100"/>
              <w:jc w:val="center"/>
            </w:pPr>
            <w:r>
              <w:rPr>
                <w:w w:val="110"/>
              </w:rPr>
              <w:t>N Item</w:t>
            </w:r>
          </w:p>
        </w:tc>
        <w:tc>
          <w:tcPr>
            <w:tcW w:w="1112" w:type="dxa"/>
            <w:shd w:val="clear" w:color="auto" w:fill="E6E6E6"/>
          </w:tcPr>
          <w:p w14:paraId="075B0149" w14:textId="77777777" w:rsidR="00492120" w:rsidRDefault="00492120" w:rsidP="00807048">
            <w:pPr>
              <w:pStyle w:val="TableParagraph"/>
              <w:spacing w:before="195" w:line="252" w:lineRule="exact"/>
              <w:ind w:left="12"/>
              <w:jc w:val="center"/>
            </w:pPr>
            <w:r>
              <w:t>N</w:t>
            </w:r>
          </w:p>
          <w:p w14:paraId="494CF1A2" w14:textId="77777777" w:rsidR="00492120" w:rsidRDefault="00492120" w:rsidP="00807048">
            <w:pPr>
              <w:pStyle w:val="TableParagraph"/>
              <w:spacing w:line="252" w:lineRule="exact"/>
              <w:ind w:left="186" w:right="173"/>
              <w:jc w:val="center"/>
            </w:pPr>
            <w:r>
              <w:rPr>
                <w:w w:val="105"/>
              </w:rPr>
              <w:t>Points</w:t>
            </w:r>
          </w:p>
        </w:tc>
        <w:tc>
          <w:tcPr>
            <w:tcW w:w="1080" w:type="dxa"/>
            <w:shd w:val="clear" w:color="auto" w:fill="E6E6E6"/>
          </w:tcPr>
          <w:p w14:paraId="27DEC2D2" w14:textId="77777777" w:rsidR="00492120" w:rsidRDefault="00492120" w:rsidP="00807048">
            <w:pPr>
              <w:pStyle w:val="TableParagraph"/>
              <w:spacing w:before="195" w:line="252" w:lineRule="exact"/>
              <w:ind w:left="20"/>
              <w:jc w:val="center"/>
            </w:pPr>
            <w:r>
              <w:rPr>
                <w:w w:val="120"/>
              </w:rPr>
              <w:t>%</w:t>
            </w:r>
          </w:p>
          <w:p w14:paraId="27E4CC81" w14:textId="77777777" w:rsidR="00492120" w:rsidRDefault="00492120" w:rsidP="00807048">
            <w:pPr>
              <w:pStyle w:val="TableParagraph"/>
              <w:spacing w:line="252" w:lineRule="exact"/>
              <w:ind w:left="177" w:right="159"/>
              <w:jc w:val="center"/>
            </w:pPr>
            <w:r>
              <w:rPr>
                <w:w w:val="110"/>
              </w:rPr>
              <w:t>Point</w:t>
            </w:r>
          </w:p>
        </w:tc>
      </w:tr>
      <w:tr w:rsidR="00492120" w14:paraId="67C61AD2" w14:textId="77777777" w:rsidTr="003F27BD">
        <w:trPr>
          <w:trHeight w:val="299"/>
        </w:trPr>
        <w:tc>
          <w:tcPr>
            <w:tcW w:w="971" w:type="dxa"/>
          </w:tcPr>
          <w:p w14:paraId="2C2C413D" w14:textId="77777777" w:rsidR="00492120" w:rsidRDefault="00492120" w:rsidP="00807048">
            <w:pPr>
              <w:pStyle w:val="TableParagraph"/>
              <w:ind w:left="10"/>
              <w:jc w:val="center"/>
            </w:pPr>
            <w:r>
              <w:t>1</w:t>
            </w:r>
          </w:p>
        </w:tc>
        <w:tc>
          <w:tcPr>
            <w:tcW w:w="933" w:type="dxa"/>
          </w:tcPr>
          <w:p w14:paraId="38CF9142" w14:textId="77777777" w:rsidR="00492120" w:rsidRDefault="00492120" w:rsidP="00807048">
            <w:pPr>
              <w:pStyle w:val="TableParagraph"/>
              <w:ind w:left="106" w:right="97"/>
              <w:jc w:val="center"/>
            </w:pPr>
            <w:r>
              <w:t>16</w:t>
            </w:r>
          </w:p>
        </w:tc>
        <w:tc>
          <w:tcPr>
            <w:tcW w:w="976" w:type="dxa"/>
          </w:tcPr>
          <w:p w14:paraId="0E04717D" w14:textId="77777777" w:rsidR="00492120" w:rsidRDefault="00492120" w:rsidP="00807048">
            <w:pPr>
              <w:pStyle w:val="TableParagraph"/>
              <w:ind w:left="118" w:right="106"/>
              <w:jc w:val="center"/>
            </w:pPr>
            <w:r>
              <w:t>18</w:t>
            </w:r>
          </w:p>
        </w:tc>
        <w:tc>
          <w:tcPr>
            <w:tcW w:w="893" w:type="dxa"/>
            <w:tcBorders>
              <w:right w:val="single" w:sz="12" w:space="0" w:color="000000"/>
            </w:tcBorders>
          </w:tcPr>
          <w:p w14:paraId="5B827A16" w14:textId="77777777" w:rsidR="00492120" w:rsidRDefault="00492120" w:rsidP="00807048">
            <w:pPr>
              <w:pStyle w:val="TableParagraph"/>
              <w:ind w:left="84" w:right="61"/>
              <w:jc w:val="center"/>
            </w:pPr>
            <w:r>
              <w:t>21.4</w:t>
            </w:r>
          </w:p>
        </w:tc>
        <w:tc>
          <w:tcPr>
            <w:tcW w:w="1094" w:type="dxa"/>
            <w:tcBorders>
              <w:left w:val="single" w:sz="12" w:space="0" w:color="000000"/>
            </w:tcBorders>
          </w:tcPr>
          <w:p w14:paraId="3792883E" w14:textId="77777777" w:rsidR="00492120" w:rsidRDefault="00492120" w:rsidP="00807048">
            <w:pPr>
              <w:pStyle w:val="TableParagraph"/>
              <w:ind w:left="178" w:right="175"/>
              <w:jc w:val="center"/>
            </w:pPr>
            <w:r>
              <w:t>17</w:t>
            </w:r>
          </w:p>
        </w:tc>
        <w:tc>
          <w:tcPr>
            <w:tcW w:w="893" w:type="dxa"/>
          </w:tcPr>
          <w:p w14:paraId="0B817BBB" w14:textId="77777777" w:rsidR="00492120" w:rsidRDefault="00492120" w:rsidP="00807048">
            <w:pPr>
              <w:pStyle w:val="TableParagraph"/>
              <w:ind w:left="294"/>
              <w:jc w:val="center"/>
            </w:pPr>
            <w:r>
              <w:t>21</w:t>
            </w:r>
          </w:p>
        </w:tc>
        <w:tc>
          <w:tcPr>
            <w:tcW w:w="818" w:type="dxa"/>
            <w:tcBorders>
              <w:right w:val="single" w:sz="12" w:space="0" w:color="000000"/>
            </w:tcBorders>
          </w:tcPr>
          <w:p w14:paraId="01747A2C" w14:textId="77777777" w:rsidR="00492120" w:rsidRDefault="00492120" w:rsidP="00807048">
            <w:pPr>
              <w:pStyle w:val="TableParagraph"/>
              <w:ind w:left="80" w:right="58"/>
              <w:jc w:val="center"/>
            </w:pPr>
            <w:r>
              <w:t>25</w:t>
            </w:r>
          </w:p>
        </w:tc>
        <w:tc>
          <w:tcPr>
            <w:tcW w:w="900" w:type="dxa"/>
            <w:tcBorders>
              <w:left w:val="single" w:sz="12" w:space="0" w:color="000000"/>
            </w:tcBorders>
          </w:tcPr>
          <w:p w14:paraId="6C7F972A" w14:textId="77777777" w:rsidR="00492120" w:rsidRDefault="00492120" w:rsidP="00807048">
            <w:pPr>
              <w:pStyle w:val="TableParagraph"/>
              <w:ind w:left="69" w:right="67"/>
              <w:jc w:val="center"/>
            </w:pPr>
            <w:r>
              <w:t>15</w:t>
            </w:r>
          </w:p>
        </w:tc>
        <w:tc>
          <w:tcPr>
            <w:tcW w:w="982" w:type="dxa"/>
          </w:tcPr>
          <w:p w14:paraId="75D71467" w14:textId="77777777" w:rsidR="00492120" w:rsidRDefault="00492120" w:rsidP="00807048">
            <w:pPr>
              <w:pStyle w:val="TableParagraph"/>
              <w:ind w:right="326"/>
              <w:jc w:val="center"/>
            </w:pPr>
            <w:r>
              <w:t>17</w:t>
            </w:r>
          </w:p>
        </w:tc>
        <w:tc>
          <w:tcPr>
            <w:tcW w:w="818" w:type="dxa"/>
            <w:tcBorders>
              <w:right w:val="single" w:sz="12" w:space="0" w:color="000000"/>
            </w:tcBorders>
          </w:tcPr>
          <w:p w14:paraId="5736993F" w14:textId="77777777" w:rsidR="00492120" w:rsidRDefault="00492120" w:rsidP="00807048">
            <w:pPr>
              <w:pStyle w:val="TableParagraph"/>
              <w:ind w:right="232"/>
              <w:jc w:val="center"/>
            </w:pPr>
            <w:r>
              <w:t>20.2</w:t>
            </w:r>
          </w:p>
        </w:tc>
        <w:tc>
          <w:tcPr>
            <w:tcW w:w="950" w:type="dxa"/>
            <w:tcBorders>
              <w:left w:val="single" w:sz="12" w:space="0" w:color="000000"/>
            </w:tcBorders>
          </w:tcPr>
          <w:p w14:paraId="64A1DA07" w14:textId="77777777" w:rsidR="00492120" w:rsidRDefault="00492120" w:rsidP="00807048">
            <w:pPr>
              <w:pStyle w:val="TableParagraph"/>
              <w:ind w:left="106" w:right="102"/>
              <w:jc w:val="center"/>
            </w:pPr>
            <w:r>
              <w:t>22</w:t>
            </w:r>
          </w:p>
        </w:tc>
        <w:tc>
          <w:tcPr>
            <w:tcW w:w="1112" w:type="dxa"/>
          </w:tcPr>
          <w:p w14:paraId="30363E12" w14:textId="77777777" w:rsidR="00492120" w:rsidRDefault="00492120" w:rsidP="00807048">
            <w:pPr>
              <w:pStyle w:val="TableParagraph"/>
              <w:ind w:left="184" w:right="173"/>
              <w:jc w:val="center"/>
            </w:pPr>
            <w:r>
              <w:t>28</w:t>
            </w:r>
          </w:p>
        </w:tc>
        <w:tc>
          <w:tcPr>
            <w:tcW w:w="1080" w:type="dxa"/>
          </w:tcPr>
          <w:p w14:paraId="2BF81839" w14:textId="77777777" w:rsidR="00492120" w:rsidRDefault="00492120" w:rsidP="00807048">
            <w:pPr>
              <w:pStyle w:val="TableParagraph"/>
              <w:ind w:left="177" w:right="159"/>
              <w:jc w:val="center"/>
            </w:pPr>
            <w:r>
              <w:t>33.3</w:t>
            </w:r>
          </w:p>
        </w:tc>
      </w:tr>
      <w:tr w:rsidR="00492120" w14:paraId="12092B86" w14:textId="77777777" w:rsidTr="003F27BD">
        <w:trPr>
          <w:trHeight w:val="299"/>
        </w:trPr>
        <w:tc>
          <w:tcPr>
            <w:tcW w:w="971" w:type="dxa"/>
          </w:tcPr>
          <w:p w14:paraId="35FFDB82" w14:textId="77777777" w:rsidR="00492120" w:rsidRDefault="00492120" w:rsidP="00807048">
            <w:pPr>
              <w:pStyle w:val="TableParagraph"/>
              <w:ind w:left="10"/>
              <w:jc w:val="center"/>
            </w:pPr>
            <w:r>
              <w:t>2</w:t>
            </w:r>
          </w:p>
        </w:tc>
        <w:tc>
          <w:tcPr>
            <w:tcW w:w="933" w:type="dxa"/>
          </w:tcPr>
          <w:p w14:paraId="3394CF50" w14:textId="77777777" w:rsidR="00492120" w:rsidRDefault="00492120" w:rsidP="00807048">
            <w:pPr>
              <w:pStyle w:val="TableParagraph"/>
              <w:ind w:left="106" w:right="97"/>
              <w:jc w:val="center"/>
            </w:pPr>
            <w:r>
              <w:t>20</w:t>
            </w:r>
          </w:p>
        </w:tc>
        <w:tc>
          <w:tcPr>
            <w:tcW w:w="976" w:type="dxa"/>
          </w:tcPr>
          <w:p w14:paraId="6EE1F5AB" w14:textId="77777777" w:rsidR="00492120" w:rsidRDefault="00492120" w:rsidP="00807048">
            <w:pPr>
              <w:pStyle w:val="TableParagraph"/>
              <w:ind w:left="118" w:right="106"/>
              <w:jc w:val="center"/>
            </w:pPr>
            <w:r>
              <w:t>29</w:t>
            </w:r>
          </w:p>
        </w:tc>
        <w:tc>
          <w:tcPr>
            <w:tcW w:w="893" w:type="dxa"/>
            <w:tcBorders>
              <w:right w:val="single" w:sz="12" w:space="0" w:color="000000"/>
            </w:tcBorders>
          </w:tcPr>
          <w:p w14:paraId="6D9A9781" w14:textId="77777777" w:rsidR="00492120" w:rsidRDefault="00492120" w:rsidP="00807048">
            <w:pPr>
              <w:pStyle w:val="TableParagraph"/>
              <w:ind w:left="84" w:right="61"/>
              <w:jc w:val="center"/>
            </w:pPr>
            <w:r>
              <w:t>34.5</w:t>
            </w:r>
          </w:p>
        </w:tc>
        <w:tc>
          <w:tcPr>
            <w:tcW w:w="1094" w:type="dxa"/>
            <w:tcBorders>
              <w:left w:val="single" w:sz="12" w:space="0" w:color="000000"/>
            </w:tcBorders>
          </w:tcPr>
          <w:p w14:paraId="5EB32FC4" w14:textId="77777777" w:rsidR="00492120" w:rsidRDefault="00492120" w:rsidP="00807048">
            <w:pPr>
              <w:pStyle w:val="TableParagraph"/>
              <w:ind w:left="178" w:right="175"/>
              <w:jc w:val="center"/>
            </w:pPr>
            <w:r>
              <w:t>23</w:t>
            </w:r>
          </w:p>
        </w:tc>
        <w:tc>
          <w:tcPr>
            <w:tcW w:w="893" w:type="dxa"/>
          </w:tcPr>
          <w:p w14:paraId="1B3C4E71" w14:textId="77777777" w:rsidR="00492120" w:rsidRDefault="00492120" w:rsidP="00807048">
            <w:pPr>
              <w:pStyle w:val="TableParagraph"/>
              <w:ind w:left="294"/>
              <w:jc w:val="center"/>
            </w:pPr>
            <w:r>
              <w:t>32</w:t>
            </w:r>
          </w:p>
        </w:tc>
        <w:tc>
          <w:tcPr>
            <w:tcW w:w="818" w:type="dxa"/>
            <w:tcBorders>
              <w:right w:val="single" w:sz="12" w:space="0" w:color="000000"/>
            </w:tcBorders>
          </w:tcPr>
          <w:p w14:paraId="739A0F87" w14:textId="77777777" w:rsidR="00492120" w:rsidRDefault="00492120" w:rsidP="00807048">
            <w:pPr>
              <w:pStyle w:val="TableParagraph"/>
              <w:ind w:left="80" w:right="56"/>
              <w:jc w:val="center"/>
            </w:pPr>
            <w:r>
              <w:t>38.1</w:t>
            </w:r>
          </w:p>
        </w:tc>
        <w:tc>
          <w:tcPr>
            <w:tcW w:w="900" w:type="dxa"/>
            <w:tcBorders>
              <w:left w:val="single" w:sz="12" w:space="0" w:color="000000"/>
            </w:tcBorders>
          </w:tcPr>
          <w:p w14:paraId="78529D02" w14:textId="77777777" w:rsidR="00492120" w:rsidRDefault="00492120" w:rsidP="00807048">
            <w:pPr>
              <w:pStyle w:val="TableParagraph"/>
              <w:ind w:left="69" w:right="67"/>
              <w:jc w:val="center"/>
            </w:pPr>
            <w:r>
              <w:t>26</w:t>
            </w:r>
          </w:p>
        </w:tc>
        <w:tc>
          <w:tcPr>
            <w:tcW w:w="982" w:type="dxa"/>
          </w:tcPr>
          <w:p w14:paraId="145E5662" w14:textId="77777777" w:rsidR="00492120" w:rsidRDefault="00492120" w:rsidP="00807048">
            <w:pPr>
              <w:pStyle w:val="TableParagraph"/>
              <w:ind w:right="326"/>
              <w:jc w:val="center"/>
            </w:pPr>
            <w:r>
              <w:t>38</w:t>
            </w:r>
          </w:p>
        </w:tc>
        <w:tc>
          <w:tcPr>
            <w:tcW w:w="818" w:type="dxa"/>
            <w:tcBorders>
              <w:right w:val="single" w:sz="12" w:space="0" w:color="000000"/>
            </w:tcBorders>
          </w:tcPr>
          <w:p w14:paraId="02249C70" w14:textId="77777777" w:rsidR="00492120" w:rsidRDefault="00492120" w:rsidP="00807048">
            <w:pPr>
              <w:pStyle w:val="TableParagraph"/>
              <w:ind w:right="232"/>
              <w:jc w:val="center"/>
            </w:pPr>
            <w:r>
              <w:t>45.2</w:t>
            </w:r>
          </w:p>
        </w:tc>
        <w:tc>
          <w:tcPr>
            <w:tcW w:w="950" w:type="dxa"/>
            <w:tcBorders>
              <w:left w:val="single" w:sz="12" w:space="0" w:color="000000"/>
            </w:tcBorders>
          </w:tcPr>
          <w:p w14:paraId="519215F4" w14:textId="77777777" w:rsidR="00492120" w:rsidRDefault="00492120" w:rsidP="00807048">
            <w:pPr>
              <w:pStyle w:val="TableParagraph"/>
              <w:ind w:left="106" w:right="102"/>
              <w:jc w:val="center"/>
            </w:pPr>
            <w:r>
              <w:t>20</w:t>
            </w:r>
          </w:p>
        </w:tc>
        <w:tc>
          <w:tcPr>
            <w:tcW w:w="1112" w:type="dxa"/>
          </w:tcPr>
          <w:p w14:paraId="6C61245B" w14:textId="77777777" w:rsidR="00492120" w:rsidRDefault="00492120" w:rsidP="00807048">
            <w:pPr>
              <w:pStyle w:val="TableParagraph"/>
              <w:ind w:left="184" w:right="173"/>
              <w:jc w:val="center"/>
            </w:pPr>
            <w:r>
              <w:t>28</w:t>
            </w:r>
          </w:p>
        </w:tc>
        <w:tc>
          <w:tcPr>
            <w:tcW w:w="1080" w:type="dxa"/>
          </w:tcPr>
          <w:p w14:paraId="65BCAB6C" w14:textId="77777777" w:rsidR="00492120" w:rsidRDefault="00492120" w:rsidP="00807048">
            <w:pPr>
              <w:pStyle w:val="TableParagraph"/>
              <w:ind w:left="177" w:right="159"/>
              <w:jc w:val="center"/>
            </w:pPr>
            <w:r>
              <w:t>33.3</w:t>
            </w:r>
          </w:p>
        </w:tc>
      </w:tr>
      <w:tr w:rsidR="00492120" w14:paraId="099F24C2" w14:textId="77777777" w:rsidTr="003F27BD">
        <w:trPr>
          <w:trHeight w:val="299"/>
        </w:trPr>
        <w:tc>
          <w:tcPr>
            <w:tcW w:w="971" w:type="dxa"/>
          </w:tcPr>
          <w:p w14:paraId="04D76CA1" w14:textId="77777777" w:rsidR="00492120" w:rsidRDefault="00492120" w:rsidP="00807048">
            <w:pPr>
              <w:pStyle w:val="TableParagraph"/>
              <w:ind w:left="10"/>
              <w:jc w:val="center"/>
            </w:pPr>
            <w:r>
              <w:t>3</w:t>
            </w:r>
          </w:p>
        </w:tc>
        <w:tc>
          <w:tcPr>
            <w:tcW w:w="933" w:type="dxa"/>
          </w:tcPr>
          <w:p w14:paraId="576F11C3" w14:textId="77777777" w:rsidR="00492120" w:rsidRDefault="00492120" w:rsidP="00807048">
            <w:pPr>
              <w:pStyle w:val="TableParagraph"/>
              <w:ind w:left="106" w:right="97"/>
              <w:jc w:val="center"/>
            </w:pPr>
            <w:r>
              <w:t>14</w:t>
            </w:r>
          </w:p>
        </w:tc>
        <w:tc>
          <w:tcPr>
            <w:tcW w:w="976" w:type="dxa"/>
          </w:tcPr>
          <w:p w14:paraId="5B09454C" w14:textId="77777777" w:rsidR="00492120" w:rsidRDefault="00492120" w:rsidP="00807048">
            <w:pPr>
              <w:pStyle w:val="TableParagraph"/>
              <w:ind w:left="118" w:right="106"/>
              <w:jc w:val="center"/>
            </w:pPr>
            <w:r>
              <w:t>15</w:t>
            </w:r>
          </w:p>
        </w:tc>
        <w:tc>
          <w:tcPr>
            <w:tcW w:w="893" w:type="dxa"/>
            <w:tcBorders>
              <w:right w:val="single" w:sz="12" w:space="0" w:color="000000"/>
            </w:tcBorders>
          </w:tcPr>
          <w:p w14:paraId="0DB45E30" w14:textId="77777777" w:rsidR="00492120" w:rsidRDefault="00492120" w:rsidP="00807048">
            <w:pPr>
              <w:pStyle w:val="TableParagraph"/>
              <w:ind w:left="84" w:right="61"/>
              <w:jc w:val="center"/>
            </w:pPr>
            <w:r>
              <w:t>17.9</w:t>
            </w:r>
          </w:p>
        </w:tc>
        <w:tc>
          <w:tcPr>
            <w:tcW w:w="1094" w:type="dxa"/>
            <w:tcBorders>
              <w:left w:val="single" w:sz="12" w:space="0" w:color="000000"/>
            </w:tcBorders>
          </w:tcPr>
          <w:p w14:paraId="5B8E084A" w14:textId="77777777" w:rsidR="00492120" w:rsidRDefault="00492120" w:rsidP="00807048">
            <w:pPr>
              <w:pStyle w:val="TableParagraph"/>
              <w:ind w:left="178" w:right="175"/>
              <w:jc w:val="center"/>
            </w:pPr>
            <w:r>
              <w:t>16</w:t>
            </w:r>
          </w:p>
        </w:tc>
        <w:tc>
          <w:tcPr>
            <w:tcW w:w="893" w:type="dxa"/>
          </w:tcPr>
          <w:p w14:paraId="72E0E934" w14:textId="77777777" w:rsidR="00492120" w:rsidRDefault="00492120" w:rsidP="00807048">
            <w:pPr>
              <w:pStyle w:val="TableParagraph"/>
              <w:ind w:left="294"/>
              <w:jc w:val="center"/>
            </w:pPr>
            <w:r>
              <w:t>18</w:t>
            </w:r>
          </w:p>
        </w:tc>
        <w:tc>
          <w:tcPr>
            <w:tcW w:w="818" w:type="dxa"/>
            <w:tcBorders>
              <w:right w:val="single" w:sz="12" w:space="0" w:color="000000"/>
            </w:tcBorders>
          </w:tcPr>
          <w:p w14:paraId="395F666E" w14:textId="77777777" w:rsidR="00492120" w:rsidRDefault="00492120" w:rsidP="00807048">
            <w:pPr>
              <w:pStyle w:val="TableParagraph"/>
              <w:ind w:left="80" w:right="56"/>
              <w:jc w:val="center"/>
            </w:pPr>
            <w:r>
              <w:t>21.4</w:t>
            </w:r>
          </w:p>
        </w:tc>
        <w:tc>
          <w:tcPr>
            <w:tcW w:w="900" w:type="dxa"/>
            <w:tcBorders>
              <w:left w:val="single" w:sz="12" w:space="0" w:color="000000"/>
            </w:tcBorders>
          </w:tcPr>
          <w:p w14:paraId="1BE94B3A" w14:textId="77777777" w:rsidR="00492120" w:rsidRDefault="00492120" w:rsidP="00807048">
            <w:pPr>
              <w:pStyle w:val="TableParagraph"/>
              <w:ind w:left="69" w:right="67"/>
              <w:jc w:val="center"/>
            </w:pPr>
            <w:r>
              <w:t>15</w:t>
            </w:r>
          </w:p>
        </w:tc>
        <w:tc>
          <w:tcPr>
            <w:tcW w:w="982" w:type="dxa"/>
          </w:tcPr>
          <w:p w14:paraId="5FF7AB90" w14:textId="77777777" w:rsidR="00492120" w:rsidRDefault="00492120" w:rsidP="00807048">
            <w:pPr>
              <w:pStyle w:val="TableParagraph"/>
              <w:ind w:right="326"/>
              <w:jc w:val="center"/>
            </w:pPr>
            <w:r>
              <w:t>16</w:t>
            </w:r>
          </w:p>
        </w:tc>
        <w:tc>
          <w:tcPr>
            <w:tcW w:w="818" w:type="dxa"/>
            <w:tcBorders>
              <w:right w:val="single" w:sz="12" w:space="0" w:color="000000"/>
            </w:tcBorders>
          </w:tcPr>
          <w:p w14:paraId="3B7D95B2" w14:textId="77777777" w:rsidR="00492120" w:rsidRDefault="00492120" w:rsidP="00807048">
            <w:pPr>
              <w:pStyle w:val="TableParagraph"/>
              <w:ind w:right="232"/>
              <w:jc w:val="center"/>
            </w:pPr>
            <w:r>
              <w:t>19.0</w:t>
            </w:r>
          </w:p>
        </w:tc>
        <w:tc>
          <w:tcPr>
            <w:tcW w:w="950" w:type="dxa"/>
            <w:tcBorders>
              <w:left w:val="single" w:sz="12" w:space="0" w:color="000000"/>
            </w:tcBorders>
          </w:tcPr>
          <w:p w14:paraId="5BE49418" w14:textId="77777777" w:rsidR="00492120" w:rsidRDefault="00492120" w:rsidP="00807048">
            <w:pPr>
              <w:pStyle w:val="TableParagraph"/>
              <w:ind w:left="106" w:right="102"/>
              <w:jc w:val="center"/>
            </w:pPr>
            <w:r>
              <w:t>14</w:t>
            </w:r>
          </w:p>
        </w:tc>
        <w:tc>
          <w:tcPr>
            <w:tcW w:w="1112" w:type="dxa"/>
          </w:tcPr>
          <w:p w14:paraId="6B125307" w14:textId="77777777" w:rsidR="00492120" w:rsidRDefault="00492120" w:rsidP="00807048">
            <w:pPr>
              <w:pStyle w:val="TableParagraph"/>
              <w:ind w:left="184" w:right="173"/>
              <w:jc w:val="center"/>
            </w:pPr>
            <w:r>
              <w:t>15</w:t>
            </w:r>
          </w:p>
        </w:tc>
        <w:tc>
          <w:tcPr>
            <w:tcW w:w="1080" w:type="dxa"/>
          </w:tcPr>
          <w:p w14:paraId="39082C7A" w14:textId="77777777" w:rsidR="00492120" w:rsidRDefault="00492120" w:rsidP="00807048">
            <w:pPr>
              <w:pStyle w:val="TableParagraph"/>
              <w:ind w:left="177" w:right="159"/>
              <w:jc w:val="center"/>
            </w:pPr>
            <w:r>
              <w:t>17.9</w:t>
            </w:r>
          </w:p>
        </w:tc>
      </w:tr>
      <w:tr w:rsidR="00492120" w14:paraId="0064259E" w14:textId="77777777" w:rsidTr="003F27BD">
        <w:trPr>
          <w:trHeight w:val="299"/>
        </w:trPr>
        <w:tc>
          <w:tcPr>
            <w:tcW w:w="971" w:type="dxa"/>
          </w:tcPr>
          <w:p w14:paraId="3951D130" w14:textId="77777777" w:rsidR="00492120" w:rsidRDefault="00492120" w:rsidP="00807048">
            <w:pPr>
              <w:pStyle w:val="TableParagraph"/>
              <w:ind w:left="10"/>
              <w:jc w:val="center"/>
            </w:pPr>
            <w:r>
              <w:t>4</w:t>
            </w:r>
          </w:p>
        </w:tc>
        <w:tc>
          <w:tcPr>
            <w:tcW w:w="933" w:type="dxa"/>
          </w:tcPr>
          <w:p w14:paraId="12D2E672" w14:textId="77777777" w:rsidR="00492120" w:rsidRDefault="00492120" w:rsidP="00807048">
            <w:pPr>
              <w:pStyle w:val="TableParagraph"/>
              <w:ind w:left="106" w:right="97"/>
              <w:jc w:val="center"/>
            </w:pPr>
            <w:r>
              <w:t>13</w:t>
            </w:r>
          </w:p>
        </w:tc>
        <w:tc>
          <w:tcPr>
            <w:tcW w:w="976" w:type="dxa"/>
          </w:tcPr>
          <w:p w14:paraId="3FDF6C3F" w14:textId="77777777" w:rsidR="00492120" w:rsidRDefault="00492120" w:rsidP="00807048">
            <w:pPr>
              <w:pStyle w:val="TableParagraph"/>
              <w:ind w:left="118" w:right="106"/>
              <w:jc w:val="center"/>
            </w:pPr>
            <w:r>
              <w:t>19</w:t>
            </w:r>
          </w:p>
        </w:tc>
        <w:tc>
          <w:tcPr>
            <w:tcW w:w="893" w:type="dxa"/>
            <w:tcBorders>
              <w:right w:val="single" w:sz="12" w:space="0" w:color="000000"/>
            </w:tcBorders>
          </w:tcPr>
          <w:p w14:paraId="794875A4" w14:textId="77777777" w:rsidR="00492120" w:rsidRDefault="00492120" w:rsidP="00807048">
            <w:pPr>
              <w:pStyle w:val="TableParagraph"/>
              <w:ind w:left="84" w:right="61"/>
              <w:jc w:val="center"/>
            </w:pPr>
            <w:r>
              <w:t>22.6</w:t>
            </w:r>
          </w:p>
        </w:tc>
        <w:tc>
          <w:tcPr>
            <w:tcW w:w="1094" w:type="dxa"/>
            <w:tcBorders>
              <w:left w:val="single" w:sz="12" w:space="0" w:color="000000"/>
            </w:tcBorders>
          </w:tcPr>
          <w:p w14:paraId="6BD5FCBA" w14:textId="77777777" w:rsidR="00492120" w:rsidRDefault="00492120" w:rsidP="00807048">
            <w:pPr>
              <w:pStyle w:val="TableParagraph"/>
              <w:ind w:left="3"/>
              <w:jc w:val="center"/>
            </w:pPr>
            <w:r>
              <w:t>7</w:t>
            </w:r>
          </w:p>
        </w:tc>
        <w:tc>
          <w:tcPr>
            <w:tcW w:w="893" w:type="dxa"/>
          </w:tcPr>
          <w:p w14:paraId="0B4D57FF" w14:textId="77777777" w:rsidR="00492120" w:rsidRDefault="00492120" w:rsidP="00807048">
            <w:pPr>
              <w:pStyle w:val="TableParagraph"/>
              <w:ind w:left="294"/>
              <w:jc w:val="center"/>
            </w:pPr>
            <w:r>
              <w:t>10</w:t>
            </w:r>
          </w:p>
        </w:tc>
        <w:tc>
          <w:tcPr>
            <w:tcW w:w="818" w:type="dxa"/>
            <w:tcBorders>
              <w:right w:val="single" w:sz="12" w:space="0" w:color="000000"/>
            </w:tcBorders>
          </w:tcPr>
          <w:p w14:paraId="31357ED2" w14:textId="77777777" w:rsidR="00492120" w:rsidRDefault="00492120" w:rsidP="00807048">
            <w:pPr>
              <w:pStyle w:val="TableParagraph"/>
              <w:ind w:left="80" w:right="56"/>
              <w:jc w:val="center"/>
            </w:pPr>
            <w:r>
              <w:t>11.9</w:t>
            </w:r>
          </w:p>
        </w:tc>
        <w:tc>
          <w:tcPr>
            <w:tcW w:w="900" w:type="dxa"/>
            <w:tcBorders>
              <w:left w:val="single" w:sz="12" w:space="0" w:color="000000"/>
            </w:tcBorders>
          </w:tcPr>
          <w:p w14:paraId="6C4F0611" w14:textId="77777777" w:rsidR="00492120" w:rsidRDefault="00492120" w:rsidP="00807048">
            <w:pPr>
              <w:pStyle w:val="TableParagraph"/>
              <w:ind w:left="1"/>
              <w:jc w:val="center"/>
            </w:pPr>
            <w:r>
              <w:t>6</w:t>
            </w:r>
          </w:p>
        </w:tc>
        <w:tc>
          <w:tcPr>
            <w:tcW w:w="982" w:type="dxa"/>
          </w:tcPr>
          <w:p w14:paraId="2EA8BAD4" w14:textId="77777777" w:rsidR="00492120" w:rsidRDefault="00492120" w:rsidP="00807048">
            <w:pPr>
              <w:pStyle w:val="TableParagraph"/>
              <w:ind w:right="381"/>
              <w:jc w:val="center"/>
            </w:pPr>
            <w:r>
              <w:t>9</w:t>
            </w:r>
          </w:p>
        </w:tc>
        <w:tc>
          <w:tcPr>
            <w:tcW w:w="818" w:type="dxa"/>
            <w:tcBorders>
              <w:right w:val="single" w:sz="12" w:space="0" w:color="000000"/>
            </w:tcBorders>
          </w:tcPr>
          <w:p w14:paraId="1A142C36" w14:textId="77777777" w:rsidR="00492120" w:rsidRDefault="00492120" w:rsidP="00807048">
            <w:pPr>
              <w:pStyle w:val="TableParagraph"/>
              <w:ind w:right="232"/>
              <w:jc w:val="center"/>
            </w:pPr>
            <w:r>
              <w:t>10.7</w:t>
            </w:r>
          </w:p>
        </w:tc>
        <w:tc>
          <w:tcPr>
            <w:tcW w:w="950" w:type="dxa"/>
            <w:tcBorders>
              <w:left w:val="single" w:sz="12" w:space="0" w:color="000000"/>
            </w:tcBorders>
          </w:tcPr>
          <w:p w14:paraId="12F0DB40" w14:textId="77777777" w:rsidR="00492120" w:rsidRDefault="00492120" w:rsidP="00807048">
            <w:pPr>
              <w:pStyle w:val="TableParagraph"/>
              <w:ind w:left="4"/>
              <w:jc w:val="center"/>
            </w:pPr>
            <w:r>
              <w:t>8</w:t>
            </w:r>
          </w:p>
        </w:tc>
        <w:tc>
          <w:tcPr>
            <w:tcW w:w="1112" w:type="dxa"/>
          </w:tcPr>
          <w:p w14:paraId="3D17F29A" w14:textId="77777777" w:rsidR="00492120" w:rsidRDefault="00492120" w:rsidP="00807048">
            <w:pPr>
              <w:pStyle w:val="TableParagraph"/>
              <w:ind w:left="184" w:right="173"/>
              <w:jc w:val="center"/>
            </w:pPr>
            <w:r>
              <w:t>11</w:t>
            </w:r>
          </w:p>
        </w:tc>
        <w:tc>
          <w:tcPr>
            <w:tcW w:w="1080" w:type="dxa"/>
          </w:tcPr>
          <w:p w14:paraId="5AC2DB4E" w14:textId="77777777" w:rsidR="00492120" w:rsidRDefault="00492120" w:rsidP="00807048">
            <w:pPr>
              <w:pStyle w:val="TableParagraph"/>
              <w:ind w:left="177" w:right="159"/>
              <w:jc w:val="center"/>
            </w:pPr>
            <w:r>
              <w:t>13.1</w:t>
            </w:r>
          </w:p>
        </w:tc>
      </w:tr>
      <w:tr w:rsidR="00492120" w14:paraId="3B94B287" w14:textId="77777777" w:rsidTr="003F27BD">
        <w:trPr>
          <w:trHeight w:val="301"/>
        </w:trPr>
        <w:tc>
          <w:tcPr>
            <w:tcW w:w="971" w:type="dxa"/>
          </w:tcPr>
          <w:p w14:paraId="1D03CF8E" w14:textId="77777777" w:rsidR="00492120" w:rsidRDefault="00492120" w:rsidP="00807048">
            <w:pPr>
              <w:pStyle w:val="TableParagraph"/>
              <w:ind w:left="10"/>
              <w:jc w:val="center"/>
            </w:pPr>
            <w:r>
              <w:t>5</w:t>
            </w:r>
          </w:p>
        </w:tc>
        <w:tc>
          <w:tcPr>
            <w:tcW w:w="933" w:type="dxa"/>
          </w:tcPr>
          <w:p w14:paraId="363E340F" w14:textId="77777777" w:rsidR="00492120" w:rsidRDefault="00492120" w:rsidP="00807048">
            <w:pPr>
              <w:pStyle w:val="TableParagraph"/>
              <w:ind w:left="8"/>
              <w:jc w:val="center"/>
            </w:pPr>
            <w:r>
              <w:t>3</w:t>
            </w:r>
          </w:p>
        </w:tc>
        <w:tc>
          <w:tcPr>
            <w:tcW w:w="976" w:type="dxa"/>
          </w:tcPr>
          <w:p w14:paraId="0B5FF187" w14:textId="77777777" w:rsidR="00492120" w:rsidRDefault="00492120" w:rsidP="00807048">
            <w:pPr>
              <w:pStyle w:val="TableParagraph"/>
              <w:ind w:left="12"/>
              <w:jc w:val="center"/>
            </w:pPr>
            <w:r>
              <w:t>3</w:t>
            </w:r>
          </w:p>
        </w:tc>
        <w:tc>
          <w:tcPr>
            <w:tcW w:w="893" w:type="dxa"/>
            <w:tcBorders>
              <w:right w:val="single" w:sz="12" w:space="0" w:color="000000"/>
            </w:tcBorders>
          </w:tcPr>
          <w:p w14:paraId="7AC185DB" w14:textId="77777777" w:rsidR="00492120" w:rsidRDefault="00492120" w:rsidP="00807048">
            <w:pPr>
              <w:pStyle w:val="TableParagraph"/>
              <w:ind w:left="84" w:right="61"/>
              <w:jc w:val="center"/>
            </w:pPr>
            <w:r>
              <w:t>3.6</w:t>
            </w:r>
          </w:p>
        </w:tc>
        <w:tc>
          <w:tcPr>
            <w:tcW w:w="1094" w:type="dxa"/>
            <w:tcBorders>
              <w:left w:val="single" w:sz="12" w:space="0" w:color="000000"/>
            </w:tcBorders>
          </w:tcPr>
          <w:p w14:paraId="6D391D24" w14:textId="77777777" w:rsidR="00492120" w:rsidRDefault="00492120" w:rsidP="00807048">
            <w:pPr>
              <w:pStyle w:val="TableParagraph"/>
              <w:ind w:left="3"/>
              <w:jc w:val="center"/>
            </w:pPr>
            <w:r>
              <w:t>3</w:t>
            </w:r>
          </w:p>
        </w:tc>
        <w:tc>
          <w:tcPr>
            <w:tcW w:w="893" w:type="dxa"/>
          </w:tcPr>
          <w:p w14:paraId="431FCE36" w14:textId="77777777" w:rsidR="00492120" w:rsidRDefault="00492120" w:rsidP="00807048">
            <w:pPr>
              <w:pStyle w:val="TableParagraph"/>
              <w:ind w:left="349"/>
              <w:jc w:val="center"/>
            </w:pPr>
            <w:r>
              <w:t>3</w:t>
            </w:r>
          </w:p>
        </w:tc>
        <w:tc>
          <w:tcPr>
            <w:tcW w:w="818" w:type="dxa"/>
            <w:tcBorders>
              <w:right w:val="single" w:sz="12" w:space="0" w:color="000000"/>
            </w:tcBorders>
          </w:tcPr>
          <w:p w14:paraId="3636C941" w14:textId="77777777" w:rsidR="00492120" w:rsidRDefault="00492120" w:rsidP="00807048">
            <w:pPr>
              <w:pStyle w:val="TableParagraph"/>
              <w:ind w:left="80" w:right="56"/>
              <w:jc w:val="center"/>
            </w:pPr>
            <w:r>
              <w:t>3.6</w:t>
            </w:r>
          </w:p>
        </w:tc>
        <w:tc>
          <w:tcPr>
            <w:tcW w:w="900" w:type="dxa"/>
            <w:tcBorders>
              <w:left w:val="single" w:sz="12" w:space="0" w:color="000000"/>
            </w:tcBorders>
          </w:tcPr>
          <w:p w14:paraId="6ED3A212" w14:textId="77777777" w:rsidR="00492120" w:rsidRDefault="00492120" w:rsidP="00807048">
            <w:pPr>
              <w:pStyle w:val="TableParagraph"/>
              <w:ind w:left="1"/>
              <w:jc w:val="center"/>
            </w:pPr>
            <w:r>
              <w:t>4</w:t>
            </w:r>
          </w:p>
        </w:tc>
        <w:tc>
          <w:tcPr>
            <w:tcW w:w="982" w:type="dxa"/>
          </w:tcPr>
          <w:p w14:paraId="47FD761D" w14:textId="77777777" w:rsidR="00492120" w:rsidRDefault="00492120" w:rsidP="00807048">
            <w:pPr>
              <w:pStyle w:val="TableParagraph"/>
              <w:ind w:right="381"/>
              <w:jc w:val="center"/>
            </w:pPr>
            <w:r>
              <w:t>4</w:t>
            </w:r>
          </w:p>
        </w:tc>
        <w:tc>
          <w:tcPr>
            <w:tcW w:w="818" w:type="dxa"/>
            <w:tcBorders>
              <w:right w:val="single" w:sz="12" w:space="0" w:color="000000"/>
            </w:tcBorders>
          </w:tcPr>
          <w:p w14:paraId="61A90DD3" w14:textId="78779C01" w:rsidR="00492120" w:rsidRDefault="003F27BD" w:rsidP="003F27BD">
            <w:pPr>
              <w:pStyle w:val="TableParagraph"/>
            </w:pPr>
            <w:r>
              <w:t xml:space="preserve">  </w:t>
            </w:r>
            <w:r w:rsidR="00492120">
              <w:t>4.8</w:t>
            </w:r>
          </w:p>
        </w:tc>
        <w:tc>
          <w:tcPr>
            <w:tcW w:w="950" w:type="dxa"/>
            <w:tcBorders>
              <w:left w:val="single" w:sz="12" w:space="0" w:color="000000"/>
            </w:tcBorders>
          </w:tcPr>
          <w:p w14:paraId="2D8448F2" w14:textId="77777777" w:rsidR="00492120" w:rsidRDefault="00492120" w:rsidP="00807048">
            <w:pPr>
              <w:pStyle w:val="TableParagraph"/>
              <w:ind w:left="4"/>
              <w:jc w:val="center"/>
            </w:pPr>
            <w:r>
              <w:t>2</w:t>
            </w:r>
          </w:p>
        </w:tc>
        <w:tc>
          <w:tcPr>
            <w:tcW w:w="1112" w:type="dxa"/>
          </w:tcPr>
          <w:p w14:paraId="46EF37F7" w14:textId="77777777" w:rsidR="00492120" w:rsidRDefault="00492120" w:rsidP="00807048">
            <w:pPr>
              <w:pStyle w:val="TableParagraph"/>
              <w:ind w:left="11"/>
              <w:jc w:val="center"/>
            </w:pPr>
            <w:r>
              <w:t>2</w:t>
            </w:r>
          </w:p>
        </w:tc>
        <w:tc>
          <w:tcPr>
            <w:tcW w:w="1080" w:type="dxa"/>
          </w:tcPr>
          <w:p w14:paraId="6242E694" w14:textId="77777777" w:rsidR="00492120" w:rsidRDefault="00492120" w:rsidP="00807048">
            <w:pPr>
              <w:pStyle w:val="TableParagraph"/>
              <w:ind w:left="176" w:right="159"/>
              <w:jc w:val="center"/>
            </w:pPr>
            <w:r>
              <w:t>2.4</w:t>
            </w:r>
          </w:p>
        </w:tc>
      </w:tr>
      <w:tr w:rsidR="00492120" w14:paraId="085A80BF" w14:textId="77777777" w:rsidTr="003F27BD">
        <w:trPr>
          <w:trHeight w:val="299"/>
        </w:trPr>
        <w:tc>
          <w:tcPr>
            <w:tcW w:w="971" w:type="dxa"/>
            <w:shd w:val="clear" w:color="auto" w:fill="E6E6E6"/>
          </w:tcPr>
          <w:p w14:paraId="5291BB0F" w14:textId="77777777" w:rsidR="00492120" w:rsidRDefault="00492120" w:rsidP="00807048">
            <w:pPr>
              <w:pStyle w:val="TableParagraph"/>
              <w:spacing w:before="15"/>
              <w:ind w:left="210" w:right="200"/>
              <w:jc w:val="center"/>
            </w:pPr>
            <w:r>
              <w:t>Total</w:t>
            </w:r>
          </w:p>
        </w:tc>
        <w:tc>
          <w:tcPr>
            <w:tcW w:w="933" w:type="dxa"/>
            <w:shd w:val="clear" w:color="auto" w:fill="E6E6E6"/>
          </w:tcPr>
          <w:p w14:paraId="3BC21C5F" w14:textId="77777777" w:rsidR="00492120" w:rsidRDefault="00492120" w:rsidP="00807048">
            <w:pPr>
              <w:pStyle w:val="TableParagraph"/>
              <w:spacing w:before="15"/>
              <w:ind w:left="106" w:right="97"/>
              <w:jc w:val="center"/>
            </w:pPr>
            <w:r>
              <w:t>66</w:t>
            </w:r>
          </w:p>
        </w:tc>
        <w:tc>
          <w:tcPr>
            <w:tcW w:w="976" w:type="dxa"/>
            <w:shd w:val="clear" w:color="auto" w:fill="E6E6E6"/>
          </w:tcPr>
          <w:p w14:paraId="20C72DE6" w14:textId="77777777" w:rsidR="00492120" w:rsidRDefault="00492120" w:rsidP="00807048">
            <w:pPr>
              <w:pStyle w:val="TableParagraph"/>
              <w:spacing w:before="15"/>
              <w:ind w:left="118" w:right="106"/>
              <w:jc w:val="center"/>
            </w:pPr>
            <w:r>
              <w:t>84</w:t>
            </w:r>
          </w:p>
        </w:tc>
        <w:tc>
          <w:tcPr>
            <w:tcW w:w="893" w:type="dxa"/>
            <w:tcBorders>
              <w:right w:val="single" w:sz="12" w:space="0" w:color="000000"/>
            </w:tcBorders>
            <w:shd w:val="clear" w:color="auto" w:fill="E6E6E6"/>
          </w:tcPr>
          <w:p w14:paraId="14388BAD" w14:textId="77777777" w:rsidR="00492120" w:rsidRDefault="00492120" w:rsidP="00807048">
            <w:pPr>
              <w:pStyle w:val="TableParagraph"/>
              <w:spacing w:before="15"/>
              <w:ind w:left="84" w:right="61"/>
              <w:jc w:val="center"/>
            </w:pPr>
            <w:r>
              <w:t>100.0</w:t>
            </w:r>
          </w:p>
        </w:tc>
        <w:tc>
          <w:tcPr>
            <w:tcW w:w="1094" w:type="dxa"/>
            <w:tcBorders>
              <w:left w:val="single" w:sz="12" w:space="0" w:color="000000"/>
            </w:tcBorders>
            <w:shd w:val="clear" w:color="auto" w:fill="E6E6E6"/>
          </w:tcPr>
          <w:p w14:paraId="58532B63" w14:textId="77777777" w:rsidR="00492120" w:rsidRDefault="00492120" w:rsidP="00807048">
            <w:pPr>
              <w:pStyle w:val="TableParagraph"/>
              <w:spacing w:before="15"/>
              <w:ind w:left="178" w:right="175"/>
              <w:jc w:val="center"/>
            </w:pPr>
            <w:r>
              <w:t>66</w:t>
            </w:r>
          </w:p>
        </w:tc>
        <w:tc>
          <w:tcPr>
            <w:tcW w:w="893" w:type="dxa"/>
            <w:shd w:val="clear" w:color="auto" w:fill="E6E6E6"/>
          </w:tcPr>
          <w:p w14:paraId="09B45002" w14:textId="77777777" w:rsidR="00492120" w:rsidRDefault="00492120" w:rsidP="00807048">
            <w:pPr>
              <w:pStyle w:val="TableParagraph"/>
              <w:spacing w:before="15"/>
              <w:ind w:left="294"/>
              <w:jc w:val="center"/>
            </w:pPr>
            <w:r>
              <w:t>84</w:t>
            </w:r>
          </w:p>
        </w:tc>
        <w:tc>
          <w:tcPr>
            <w:tcW w:w="818" w:type="dxa"/>
            <w:tcBorders>
              <w:right w:val="single" w:sz="12" w:space="0" w:color="000000"/>
            </w:tcBorders>
            <w:shd w:val="clear" w:color="auto" w:fill="E6E6E6"/>
          </w:tcPr>
          <w:p w14:paraId="656E0470" w14:textId="77777777" w:rsidR="00492120" w:rsidRDefault="00492120" w:rsidP="00807048">
            <w:pPr>
              <w:pStyle w:val="TableParagraph"/>
              <w:spacing w:before="15"/>
              <w:ind w:left="80" w:right="56"/>
              <w:jc w:val="center"/>
            </w:pPr>
            <w:r>
              <w:t>100.0</w:t>
            </w:r>
          </w:p>
        </w:tc>
        <w:tc>
          <w:tcPr>
            <w:tcW w:w="900" w:type="dxa"/>
            <w:tcBorders>
              <w:left w:val="single" w:sz="12" w:space="0" w:color="000000"/>
            </w:tcBorders>
            <w:shd w:val="clear" w:color="auto" w:fill="E6E6E6"/>
          </w:tcPr>
          <w:p w14:paraId="48AD20DE" w14:textId="77777777" w:rsidR="00492120" w:rsidRDefault="00492120" w:rsidP="00807048">
            <w:pPr>
              <w:pStyle w:val="TableParagraph"/>
              <w:spacing w:before="15"/>
              <w:ind w:left="69" w:right="67"/>
              <w:jc w:val="center"/>
            </w:pPr>
            <w:r>
              <w:t>66</w:t>
            </w:r>
          </w:p>
        </w:tc>
        <w:tc>
          <w:tcPr>
            <w:tcW w:w="982" w:type="dxa"/>
            <w:shd w:val="clear" w:color="auto" w:fill="E6E6E6"/>
          </w:tcPr>
          <w:p w14:paraId="34D2B8DE" w14:textId="77777777" w:rsidR="00492120" w:rsidRDefault="00492120" w:rsidP="00807048">
            <w:pPr>
              <w:pStyle w:val="TableParagraph"/>
              <w:spacing w:before="15"/>
              <w:ind w:right="326"/>
              <w:jc w:val="center"/>
            </w:pPr>
            <w:r>
              <w:t>84</w:t>
            </w:r>
          </w:p>
        </w:tc>
        <w:tc>
          <w:tcPr>
            <w:tcW w:w="818" w:type="dxa"/>
            <w:tcBorders>
              <w:right w:val="single" w:sz="12" w:space="0" w:color="000000"/>
            </w:tcBorders>
            <w:shd w:val="clear" w:color="auto" w:fill="E6E6E6"/>
          </w:tcPr>
          <w:p w14:paraId="130AFCC9" w14:textId="77777777" w:rsidR="00492120" w:rsidRDefault="00492120" w:rsidP="00807048">
            <w:pPr>
              <w:pStyle w:val="TableParagraph"/>
              <w:spacing w:before="15"/>
              <w:ind w:right="176"/>
              <w:jc w:val="center"/>
            </w:pPr>
            <w:r>
              <w:t>100.0</w:t>
            </w:r>
          </w:p>
        </w:tc>
        <w:tc>
          <w:tcPr>
            <w:tcW w:w="950" w:type="dxa"/>
            <w:tcBorders>
              <w:left w:val="single" w:sz="12" w:space="0" w:color="000000"/>
            </w:tcBorders>
            <w:shd w:val="clear" w:color="auto" w:fill="E6E6E6"/>
          </w:tcPr>
          <w:p w14:paraId="27906038" w14:textId="77777777" w:rsidR="00492120" w:rsidRDefault="00492120" w:rsidP="00807048">
            <w:pPr>
              <w:pStyle w:val="TableParagraph"/>
              <w:spacing w:before="15"/>
              <w:ind w:left="106" w:right="102"/>
              <w:jc w:val="center"/>
            </w:pPr>
            <w:r>
              <w:t>66</w:t>
            </w:r>
          </w:p>
        </w:tc>
        <w:tc>
          <w:tcPr>
            <w:tcW w:w="1112" w:type="dxa"/>
            <w:shd w:val="clear" w:color="auto" w:fill="E6E6E6"/>
          </w:tcPr>
          <w:p w14:paraId="68C81CD5" w14:textId="77777777" w:rsidR="00492120" w:rsidRDefault="00492120" w:rsidP="00807048">
            <w:pPr>
              <w:pStyle w:val="TableParagraph"/>
              <w:spacing w:before="15"/>
              <w:ind w:left="184" w:right="173"/>
              <w:jc w:val="center"/>
            </w:pPr>
            <w:r>
              <w:t>84</w:t>
            </w:r>
          </w:p>
        </w:tc>
        <w:tc>
          <w:tcPr>
            <w:tcW w:w="1080" w:type="dxa"/>
            <w:shd w:val="clear" w:color="auto" w:fill="E6E6E6"/>
          </w:tcPr>
          <w:p w14:paraId="60070513" w14:textId="77777777" w:rsidR="00492120" w:rsidRDefault="00492120" w:rsidP="00807048">
            <w:pPr>
              <w:pStyle w:val="TableParagraph"/>
              <w:spacing w:before="15"/>
              <w:ind w:left="177" w:right="159"/>
              <w:jc w:val="center"/>
            </w:pPr>
            <w:r>
              <w:t>100.0</w:t>
            </w:r>
          </w:p>
        </w:tc>
      </w:tr>
    </w:tbl>
    <w:p w14:paraId="46EFB4C2" w14:textId="77777777" w:rsidR="00CE7CC5" w:rsidRDefault="00CE7CC5" w:rsidP="00807048">
      <w:pPr>
        <w:pStyle w:val="BodyText"/>
        <w:jc w:val="center"/>
        <w:rPr>
          <w:sz w:val="20"/>
        </w:rPr>
      </w:pPr>
    </w:p>
    <w:p w14:paraId="0281DFC5" w14:textId="77777777" w:rsidR="00492120" w:rsidRDefault="00492120" w:rsidP="00CE7CC5">
      <w:pPr>
        <w:pStyle w:val="BodyText"/>
        <w:rPr>
          <w:sz w:val="20"/>
        </w:rPr>
        <w:sectPr w:rsidR="00492120" w:rsidSect="00867A77">
          <w:footerReference w:type="default" r:id="rId96"/>
          <w:footerReference w:type="first" r:id="rId97"/>
          <w:pgSz w:w="15840" w:h="12240" w:orient="landscape"/>
          <w:pgMar w:top="1220" w:right="1200" w:bottom="1220" w:left="1260" w:header="741" w:footer="1069" w:gutter="0"/>
          <w:cols w:space="720"/>
          <w:docGrid w:linePitch="326"/>
        </w:sectPr>
      </w:pPr>
    </w:p>
    <w:p w14:paraId="3A416419" w14:textId="27473760" w:rsidR="004168E8" w:rsidRDefault="003122BD" w:rsidP="003122BD">
      <w:pPr>
        <w:rPr>
          <w:b/>
          <w:bCs/>
          <w:w w:val="110"/>
        </w:rPr>
      </w:pPr>
      <w:r>
        <w:rPr>
          <w:b/>
          <w:bCs/>
          <w:w w:val="110"/>
        </w:rPr>
        <w:t>Attachment E-</w:t>
      </w:r>
      <w:r w:rsidR="00492120" w:rsidRPr="003F27BD">
        <w:rPr>
          <w:b/>
          <w:bCs/>
          <w:w w:val="110"/>
        </w:rPr>
        <w:t>Appendix B: Test Characteristic Curves</w:t>
      </w:r>
      <w:r w:rsidR="004168E8">
        <w:rPr>
          <w:b/>
          <w:bCs/>
          <w:w w:val="110"/>
        </w:rPr>
        <w:t xml:space="preserve"> </w:t>
      </w:r>
    </w:p>
    <w:p w14:paraId="72E61484" w14:textId="4EBEF281" w:rsidR="008118D7" w:rsidRDefault="008118D7" w:rsidP="003122BD">
      <w:pPr>
        <w:rPr>
          <w:b/>
          <w:bCs/>
          <w:w w:val="110"/>
        </w:rPr>
      </w:pPr>
    </w:p>
    <w:p w14:paraId="03DF2270" w14:textId="2726A57D" w:rsidR="00492120" w:rsidRDefault="00492120" w:rsidP="003122BD">
      <w:pPr>
        <w:rPr>
          <w:w w:val="110"/>
          <w:sz w:val="28"/>
          <w:szCs w:val="28"/>
        </w:rPr>
      </w:pPr>
      <w:r w:rsidRPr="003F27BD">
        <w:rPr>
          <w:b/>
          <w:bCs/>
          <w:w w:val="110"/>
        </w:rPr>
        <w:t>Kindergarten</w:t>
      </w:r>
      <w:r w:rsidRPr="000D6CAB">
        <w:rPr>
          <w:w w:val="110"/>
          <w:sz w:val="28"/>
          <w:szCs w:val="28"/>
        </w:rPr>
        <w:t>:</w:t>
      </w:r>
    </w:p>
    <w:p w14:paraId="1F8F2895" w14:textId="3F9512D9" w:rsidR="00492120" w:rsidRDefault="00011212" w:rsidP="00BF7126">
      <w:pPr>
        <w:spacing w:after="120"/>
        <w:rPr>
          <w:w w:val="110"/>
          <w:sz w:val="22"/>
          <w:szCs w:val="22"/>
        </w:rPr>
      </w:pPr>
      <w:r>
        <w:rPr>
          <w:w w:val="110"/>
          <w:sz w:val="22"/>
          <w:szCs w:val="22"/>
        </w:rPr>
        <w:t>NYSESLAT Test Construction Specifications</w:t>
      </w:r>
    </w:p>
    <w:p w14:paraId="5500E513" w14:textId="04AD093D" w:rsidR="00BF7126" w:rsidRDefault="00BF7126" w:rsidP="00BF7126">
      <w:pPr>
        <w:tabs>
          <w:tab w:val="left" w:pos="180"/>
        </w:tabs>
        <w:rPr>
          <w:sz w:val="22"/>
          <w:szCs w:val="22"/>
        </w:rPr>
      </w:pPr>
      <w:r>
        <w:rPr>
          <w:noProof/>
          <w:sz w:val="22"/>
          <w:szCs w:val="22"/>
        </w:rPr>
        <w:drawing>
          <wp:inline distT="0" distB="0" distL="0" distR="0" wp14:anchorId="6C6D1D39" wp14:editId="3123ED6A">
            <wp:extent cx="5879106" cy="3666441"/>
            <wp:effectExtent l="0" t="0" r="7620" b="0"/>
            <wp:docPr id="1" name="Picture 1" descr="chart, NYSESLAT Kindergarten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NYSESLAT Kindergarten Listening Test Characteristic Curves, Expected Proportion Correct v. Theta"/>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79106" cy="3666441"/>
                    </a:xfrm>
                    <a:prstGeom prst="rect">
                      <a:avLst/>
                    </a:prstGeom>
                  </pic:spPr>
                </pic:pic>
              </a:graphicData>
            </a:graphic>
          </wp:inline>
        </w:drawing>
      </w:r>
    </w:p>
    <w:p w14:paraId="5C8451E1" w14:textId="77777777" w:rsidR="00BF7126" w:rsidRDefault="00BF7126" w:rsidP="00BF7126">
      <w:pPr>
        <w:tabs>
          <w:tab w:val="left" w:pos="180"/>
        </w:tabs>
        <w:rPr>
          <w:noProof/>
          <w:sz w:val="22"/>
          <w:szCs w:val="22"/>
        </w:rPr>
      </w:pPr>
    </w:p>
    <w:p w14:paraId="056891A4" w14:textId="17CE7B37" w:rsidR="003753AE" w:rsidRDefault="00BF7126" w:rsidP="00BF7126">
      <w:pPr>
        <w:tabs>
          <w:tab w:val="left" w:pos="180"/>
        </w:tabs>
        <w:rPr>
          <w:sz w:val="17"/>
        </w:rPr>
      </w:pPr>
      <w:r>
        <w:rPr>
          <w:noProof/>
          <w:sz w:val="22"/>
          <w:szCs w:val="22"/>
        </w:rPr>
        <w:drawing>
          <wp:inline distT="0" distB="0" distL="0" distR="0" wp14:anchorId="74179497" wp14:editId="16DF754F">
            <wp:extent cx="5923280" cy="3438305"/>
            <wp:effectExtent l="0" t="0" r="1270" b="0"/>
            <wp:docPr id="978" name="Picture 978" descr="chart, NYSESLAT Kindergarten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descr="chart, NYSESLAT Kindergarten Reading Test Characteristic Curves, Expected Proportion Correct v. Theta"/>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5936251" cy="3445834"/>
                    </a:xfrm>
                    <a:prstGeom prst="rect">
                      <a:avLst/>
                    </a:prstGeom>
                    <a:ln>
                      <a:noFill/>
                    </a:ln>
                    <a:extLst>
                      <a:ext uri="{53640926-AAD7-44D8-BBD7-CCE9431645EC}">
                        <a14:shadowObscured xmlns:a14="http://schemas.microsoft.com/office/drawing/2010/main"/>
                      </a:ext>
                    </a:extLst>
                  </pic:spPr>
                </pic:pic>
              </a:graphicData>
            </a:graphic>
          </wp:inline>
        </w:drawing>
      </w:r>
    </w:p>
    <w:p w14:paraId="50FE38A8" w14:textId="77777777" w:rsidR="008E5A00" w:rsidRDefault="008E5A00" w:rsidP="008E5A00">
      <w:pPr>
        <w:spacing w:after="240"/>
        <w:rPr>
          <w:sz w:val="17"/>
        </w:rPr>
      </w:pPr>
      <w:r>
        <w:rPr>
          <w:noProof/>
          <w:sz w:val="17"/>
        </w:rPr>
        <w:drawing>
          <wp:inline distT="0" distB="0" distL="0" distR="0" wp14:anchorId="36C0CD90" wp14:editId="758413D9">
            <wp:extent cx="5744020" cy="3943350"/>
            <wp:effectExtent l="0" t="0" r="9525" b="0"/>
            <wp:docPr id="983" name="Picture 983" descr="NYSESLAT Kindergarten Writing Test Characteristic Curves (Expected Score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NYSESLAT Kindergarten Writing Test Characteristic Curves (Expected Score v. Theta)"/>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53990" cy="3950194"/>
                    </a:xfrm>
                    <a:prstGeom prst="rect">
                      <a:avLst/>
                    </a:prstGeom>
                  </pic:spPr>
                </pic:pic>
              </a:graphicData>
            </a:graphic>
          </wp:inline>
        </w:drawing>
      </w:r>
    </w:p>
    <w:p w14:paraId="67599AAF" w14:textId="2ACECE74" w:rsidR="003753AE" w:rsidRDefault="008E5A00">
      <w:pPr>
        <w:rPr>
          <w:sz w:val="17"/>
        </w:rPr>
      </w:pPr>
      <w:r>
        <w:rPr>
          <w:noProof/>
          <w:sz w:val="17"/>
        </w:rPr>
        <w:drawing>
          <wp:inline distT="0" distB="0" distL="0" distR="0" wp14:anchorId="5AD308E9" wp14:editId="35DA3CD2">
            <wp:extent cx="5735516" cy="3943350"/>
            <wp:effectExtent l="0" t="0" r="0" b="0"/>
            <wp:docPr id="984" name="Picture 984" descr="chart, NYSESLAT Kindergarten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984" descr="chart, NYSESLAT Kindergarten Speaking Test Characteristic Curves, Expected Proportion Correct v. Theta"/>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48652" cy="3952382"/>
                    </a:xfrm>
                    <a:prstGeom prst="rect">
                      <a:avLst/>
                    </a:prstGeom>
                  </pic:spPr>
                </pic:pic>
              </a:graphicData>
            </a:graphic>
          </wp:inline>
        </w:drawing>
      </w:r>
      <w:r w:rsidR="003753AE">
        <w:rPr>
          <w:sz w:val="17"/>
        </w:rPr>
        <w:br w:type="page"/>
      </w:r>
    </w:p>
    <w:p w14:paraId="003C99E5" w14:textId="2B906D2B" w:rsidR="00264015" w:rsidRDefault="00264015" w:rsidP="00264015">
      <w:pPr>
        <w:spacing w:after="240"/>
        <w:rPr>
          <w:w w:val="110"/>
          <w:sz w:val="28"/>
          <w:szCs w:val="28"/>
        </w:rPr>
      </w:pPr>
      <w:r>
        <w:rPr>
          <w:b/>
          <w:bCs/>
          <w:w w:val="110"/>
        </w:rPr>
        <w:t>Grades 1-2</w:t>
      </w:r>
      <w:r w:rsidRPr="000D6CAB">
        <w:rPr>
          <w:w w:val="110"/>
          <w:sz w:val="28"/>
          <w:szCs w:val="28"/>
        </w:rPr>
        <w:t>:</w:t>
      </w:r>
    </w:p>
    <w:p w14:paraId="5EB8C849" w14:textId="71CC36BE" w:rsidR="00264015" w:rsidRDefault="00264015" w:rsidP="00264015">
      <w:pPr>
        <w:spacing w:after="240"/>
        <w:rPr>
          <w:w w:val="110"/>
          <w:sz w:val="28"/>
          <w:szCs w:val="28"/>
        </w:rPr>
      </w:pPr>
      <w:r>
        <w:rPr>
          <w:noProof/>
          <w:w w:val="110"/>
          <w:sz w:val="28"/>
          <w:szCs w:val="28"/>
        </w:rPr>
        <w:drawing>
          <wp:inline distT="0" distB="0" distL="0" distR="0" wp14:anchorId="76B8DA29" wp14:editId="4A2D0CC7">
            <wp:extent cx="6001016" cy="3544531"/>
            <wp:effectExtent l="0" t="0" r="0" b="0"/>
            <wp:docPr id="985" name="Picture 985" descr="chart, NYSESLAT Grades 1-2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985" descr="chart, NYSESLAT Grades 1-2 Listening Test Characteristic Curves, Expected Proportion Correct v. Theta"/>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001016" cy="3544531"/>
                    </a:xfrm>
                    <a:prstGeom prst="rect">
                      <a:avLst/>
                    </a:prstGeom>
                  </pic:spPr>
                </pic:pic>
              </a:graphicData>
            </a:graphic>
          </wp:inline>
        </w:drawing>
      </w:r>
    </w:p>
    <w:p w14:paraId="63E3BF20" w14:textId="11A395B2" w:rsidR="003753AE" w:rsidRDefault="00264015">
      <w:pPr>
        <w:rPr>
          <w:sz w:val="17"/>
        </w:rPr>
      </w:pPr>
      <w:r>
        <w:rPr>
          <w:noProof/>
          <w:sz w:val="17"/>
        </w:rPr>
        <w:drawing>
          <wp:inline distT="0" distB="0" distL="0" distR="0" wp14:anchorId="4BB278BF" wp14:editId="137EED38">
            <wp:extent cx="5988825" cy="3526244"/>
            <wp:effectExtent l="0" t="0" r="0" b="0"/>
            <wp:docPr id="986" name="Picture 986" descr="chart, NYSESLAT Grades 1-2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986" descr="chart, NYSESLAT Grades 1-2 Reading Test Characteristic Curves, Expected Proportion Correct v. Theta"/>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88825" cy="3526244"/>
                    </a:xfrm>
                    <a:prstGeom prst="rect">
                      <a:avLst/>
                    </a:prstGeom>
                  </pic:spPr>
                </pic:pic>
              </a:graphicData>
            </a:graphic>
          </wp:inline>
        </w:drawing>
      </w:r>
      <w:r w:rsidR="003753AE">
        <w:rPr>
          <w:sz w:val="17"/>
        </w:rPr>
        <w:br w:type="page"/>
      </w:r>
    </w:p>
    <w:p w14:paraId="14EC8C09" w14:textId="77777777" w:rsidR="00264015" w:rsidRDefault="00264015" w:rsidP="00264015">
      <w:pPr>
        <w:spacing w:after="240"/>
        <w:rPr>
          <w:sz w:val="17"/>
        </w:rPr>
      </w:pPr>
      <w:r>
        <w:rPr>
          <w:noProof/>
          <w:sz w:val="17"/>
        </w:rPr>
        <w:drawing>
          <wp:inline distT="0" distB="0" distL="0" distR="0" wp14:anchorId="4D5E5915" wp14:editId="55D432B9">
            <wp:extent cx="5705475" cy="3934310"/>
            <wp:effectExtent l="0" t="0" r="0" b="9525"/>
            <wp:docPr id="987" name="Picture 987" descr="chart, NYSESLAT Grades 1-2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987" descr="chart, NYSESLAT Grades 1-2 Writing Test Characteristic Curves, Expected Proportion Correct v. Theta"/>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14592" cy="3940597"/>
                    </a:xfrm>
                    <a:prstGeom prst="rect">
                      <a:avLst/>
                    </a:prstGeom>
                  </pic:spPr>
                </pic:pic>
              </a:graphicData>
            </a:graphic>
          </wp:inline>
        </w:drawing>
      </w:r>
    </w:p>
    <w:p w14:paraId="2537E81B" w14:textId="0C43E07D" w:rsidR="003753AE" w:rsidRDefault="00264015">
      <w:pPr>
        <w:rPr>
          <w:sz w:val="17"/>
        </w:rPr>
      </w:pPr>
      <w:r>
        <w:rPr>
          <w:noProof/>
          <w:sz w:val="17"/>
        </w:rPr>
        <w:drawing>
          <wp:inline distT="0" distB="0" distL="0" distR="0" wp14:anchorId="2307E511" wp14:editId="6D8A416C">
            <wp:extent cx="5695950" cy="3918325"/>
            <wp:effectExtent l="0" t="0" r="0" b="6350"/>
            <wp:docPr id="988" name="Picture 988" descr="chart, NYSESLAT Grades 1-2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descr="chart, NYSESLAT Grades 1-2 Speaking Test Characteristic Curves, Expected Proportion Correct v. Theta"/>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12449" cy="3929675"/>
                    </a:xfrm>
                    <a:prstGeom prst="rect">
                      <a:avLst/>
                    </a:prstGeom>
                  </pic:spPr>
                </pic:pic>
              </a:graphicData>
            </a:graphic>
          </wp:inline>
        </w:drawing>
      </w:r>
      <w:r w:rsidR="003753AE">
        <w:rPr>
          <w:sz w:val="17"/>
        </w:rPr>
        <w:br w:type="page"/>
      </w:r>
    </w:p>
    <w:p w14:paraId="3819E210" w14:textId="5ED3D1DF" w:rsidR="001F2800" w:rsidRDefault="001F2800" w:rsidP="001F2800">
      <w:pPr>
        <w:spacing w:after="240"/>
        <w:rPr>
          <w:w w:val="110"/>
          <w:sz w:val="28"/>
          <w:szCs w:val="28"/>
        </w:rPr>
      </w:pPr>
      <w:r>
        <w:rPr>
          <w:b/>
          <w:bCs/>
          <w:w w:val="110"/>
        </w:rPr>
        <w:t>Grades 3-4</w:t>
      </w:r>
      <w:r w:rsidRPr="000D6CAB">
        <w:rPr>
          <w:w w:val="110"/>
          <w:sz w:val="28"/>
          <w:szCs w:val="28"/>
        </w:rPr>
        <w:t>:</w:t>
      </w:r>
    </w:p>
    <w:p w14:paraId="31886C38" w14:textId="77777777" w:rsidR="001F2800" w:rsidRDefault="001F2800" w:rsidP="001F2800">
      <w:pPr>
        <w:spacing w:after="240"/>
        <w:rPr>
          <w:sz w:val="17"/>
        </w:rPr>
      </w:pPr>
      <w:r>
        <w:rPr>
          <w:noProof/>
          <w:sz w:val="17"/>
        </w:rPr>
        <w:drawing>
          <wp:inline distT="0" distB="0" distL="0" distR="0" wp14:anchorId="2E56AFE2" wp14:editId="4C701D65">
            <wp:extent cx="5982729" cy="3532340"/>
            <wp:effectExtent l="0" t="0" r="0" b="0"/>
            <wp:docPr id="989" name="Picture 989" descr="chart, NYSESLAT Grades 3-4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989" descr="chart, NYSESLAT Grades 3-4 Listening Test Characteristic Curves, Expected Proportion Correct v. Theta"/>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82729" cy="3532340"/>
                    </a:xfrm>
                    <a:prstGeom prst="rect">
                      <a:avLst/>
                    </a:prstGeom>
                  </pic:spPr>
                </pic:pic>
              </a:graphicData>
            </a:graphic>
          </wp:inline>
        </w:drawing>
      </w:r>
    </w:p>
    <w:p w14:paraId="08155AC2" w14:textId="471D82AA" w:rsidR="003753AE" w:rsidRDefault="001F2800">
      <w:pPr>
        <w:rPr>
          <w:sz w:val="17"/>
        </w:rPr>
      </w:pPr>
      <w:r>
        <w:rPr>
          <w:noProof/>
          <w:sz w:val="17"/>
        </w:rPr>
        <w:drawing>
          <wp:inline distT="0" distB="0" distL="0" distR="0" wp14:anchorId="522A7B9D" wp14:editId="42BF9E16">
            <wp:extent cx="5988825" cy="3538435"/>
            <wp:effectExtent l="0" t="0" r="0" b="5080"/>
            <wp:docPr id="990" name="Picture 990" descr="chart, NYSESLAT Grades 3-4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descr="chart, NYSESLAT Grades 3-4 Reading Test Characteristic Curves, Expected Proportion Correct v. Theta"/>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r w:rsidR="003753AE">
        <w:rPr>
          <w:sz w:val="17"/>
        </w:rPr>
        <w:br w:type="page"/>
      </w:r>
    </w:p>
    <w:p w14:paraId="627EC4E7" w14:textId="77777777" w:rsidR="001F2800" w:rsidRDefault="001F2800" w:rsidP="001F2800">
      <w:pPr>
        <w:spacing w:after="240"/>
        <w:rPr>
          <w:sz w:val="17"/>
        </w:rPr>
      </w:pPr>
      <w:r>
        <w:rPr>
          <w:noProof/>
          <w:sz w:val="17"/>
        </w:rPr>
        <w:drawing>
          <wp:inline distT="0" distB="0" distL="0" distR="0" wp14:anchorId="21095E5D" wp14:editId="2E975B49">
            <wp:extent cx="5772150" cy="3980286"/>
            <wp:effectExtent l="0" t="0" r="0" b="1270"/>
            <wp:docPr id="991" name="Picture 991" descr="chart, NYSESLAT Grades 3-4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chart, NYSESLAT Grades 3-4 Writing Test Characteristic Curves, Expected Proportion Correct v. Theta"/>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76685" cy="3983413"/>
                    </a:xfrm>
                    <a:prstGeom prst="rect">
                      <a:avLst/>
                    </a:prstGeom>
                  </pic:spPr>
                </pic:pic>
              </a:graphicData>
            </a:graphic>
          </wp:inline>
        </w:drawing>
      </w:r>
    </w:p>
    <w:p w14:paraId="6F5B971A" w14:textId="31B52779" w:rsidR="003753AE" w:rsidRDefault="001F2800">
      <w:pPr>
        <w:rPr>
          <w:sz w:val="17"/>
        </w:rPr>
      </w:pPr>
      <w:r>
        <w:rPr>
          <w:noProof/>
          <w:sz w:val="17"/>
        </w:rPr>
        <w:drawing>
          <wp:inline distT="0" distB="0" distL="0" distR="0" wp14:anchorId="0DB826CD" wp14:editId="26E7DC27">
            <wp:extent cx="5772150" cy="3980286"/>
            <wp:effectExtent l="0" t="0" r="0" b="1270"/>
            <wp:docPr id="1152" name="Picture 1152" descr="chart, NYSESLAT Grades 3-4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hart, NYSESLAT Grades 3-4 Speaking Test Characteristic Curves, Expected Proportion Correct v. Theta"/>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78344" cy="3984557"/>
                    </a:xfrm>
                    <a:prstGeom prst="rect">
                      <a:avLst/>
                    </a:prstGeom>
                  </pic:spPr>
                </pic:pic>
              </a:graphicData>
            </a:graphic>
          </wp:inline>
        </w:drawing>
      </w:r>
      <w:r w:rsidR="003753AE">
        <w:rPr>
          <w:sz w:val="17"/>
        </w:rPr>
        <w:br w:type="page"/>
      </w:r>
    </w:p>
    <w:p w14:paraId="22FB8277" w14:textId="04A102FC" w:rsidR="003E6EFD" w:rsidRDefault="003E6EFD" w:rsidP="003E6EFD">
      <w:pPr>
        <w:spacing w:after="240"/>
        <w:rPr>
          <w:w w:val="110"/>
          <w:sz w:val="28"/>
          <w:szCs w:val="28"/>
        </w:rPr>
      </w:pPr>
      <w:r>
        <w:rPr>
          <w:b/>
          <w:bCs/>
          <w:w w:val="110"/>
        </w:rPr>
        <w:t>Grades 5-6</w:t>
      </w:r>
      <w:r w:rsidRPr="000D6CAB">
        <w:rPr>
          <w:w w:val="110"/>
          <w:sz w:val="28"/>
          <w:szCs w:val="28"/>
        </w:rPr>
        <w:t>:</w:t>
      </w:r>
    </w:p>
    <w:p w14:paraId="7A4398B2" w14:textId="77777777" w:rsidR="00A74ECA" w:rsidRDefault="00A74ECA" w:rsidP="00A74ECA">
      <w:pPr>
        <w:spacing w:after="240"/>
        <w:rPr>
          <w:sz w:val="17"/>
        </w:rPr>
      </w:pPr>
      <w:r>
        <w:rPr>
          <w:noProof/>
          <w:sz w:val="17"/>
        </w:rPr>
        <w:drawing>
          <wp:inline distT="0" distB="0" distL="0" distR="0" wp14:anchorId="4EF6261B" wp14:editId="6982D715">
            <wp:extent cx="5982729" cy="3532340"/>
            <wp:effectExtent l="0" t="0" r="0" b="0"/>
            <wp:docPr id="1153" name="Picture 1153" descr="chart, NYSESLAT Grades 5-6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chart, NYSESLAT Grades 5-6 Listening Test Characteristic Curves, Expected Proportion Correct v. Theta"/>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82729" cy="3532340"/>
                    </a:xfrm>
                    <a:prstGeom prst="rect">
                      <a:avLst/>
                    </a:prstGeom>
                  </pic:spPr>
                </pic:pic>
              </a:graphicData>
            </a:graphic>
          </wp:inline>
        </w:drawing>
      </w:r>
    </w:p>
    <w:p w14:paraId="27B43D2D" w14:textId="2872E0F4" w:rsidR="003753AE" w:rsidRDefault="00A74ECA">
      <w:pPr>
        <w:rPr>
          <w:sz w:val="17"/>
        </w:rPr>
      </w:pPr>
      <w:r>
        <w:rPr>
          <w:noProof/>
          <w:sz w:val="17"/>
        </w:rPr>
        <w:drawing>
          <wp:inline distT="0" distB="0" distL="0" distR="0" wp14:anchorId="5A2CC250" wp14:editId="24E01546">
            <wp:extent cx="5988825" cy="3538435"/>
            <wp:effectExtent l="0" t="0" r="0" b="5080"/>
            <wp:docPr id="1154" name="Picture 1154" descr="chart, NYSESLAT Grades 5-6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chart, NYSESLAT Grades 5-6 Reading Test Characteristic Curves, Expected Proportion Correct v. Theta"/>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r w:rsidR="003753AE">
        <w:rPr>
          <w:sz w:val="17"/>
        </w:rPr>
        <w:br w:type="page"/>
      </w:r>
    </w:p>
    <w:p w14:paraId="0F9C0A5C" w14:textId="77777777" w:rsidR="00A74ECA" w:rsidRDefault="00A74ECA" w:rsidP="00A74ECA">
      <w:pPr>
        <w:spacing w:after="240"/>
        <w:rPr>
          <w:sz w:val="17"/>
        </w:rPr>
      </w:pPr>
      <w:r>
        <w:rPr>
          <w:noProof/>
          <w:sz w:val="17"/>
        </w:rPr>
        <w:drawing>
          <wp:inline distT="0" distB="0" distL="0" distR="0" wp14:anchorId="0F475DC8" wp14:editId="4A88B3A6">
            <wp:extent cx="5694312" cy="3905250"/>
            <wp:effectExtent l="0" t="0" r="1905" b="0"/>
            <wp:docPr id="1155" name="Picture 1155" descr="chart, NYSESLAT Grades 5-6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155" descr="chart, NYSESLAT Grades 5-6 Writing Test Characteristic Curves, Expected Proportion Correct v. Theta"/>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699377" cy="3908724"/>
                    </a:xfrm>
                    <a:prstGeom prst="rect">
                      <a:avLst/>
                    </a:prstGeom>
                  </pic:spPr>
                </pic:pic>
              </a:graphicData>
            </a:graphic>
          </wp:inline>
        </w:drawing>
      </w:r>
    </w:p>
    <w:p w14:paraId="16E8274C" w14:textId="4D9D8968" w:rsidR="003753AE" w:rsidRDefault="00A74ECA">
      <w:pPr>
        <w:rPr>
          <w:sz w:val="17"/>
        </w:rPr>
      </w:pPr>
      <w:r>
        <w:rPr>
          <w:noProof/>
          <w:sz w:val="17"/>
        </w:rPr>
        <w:drawing>
          <wp:inline distT="0" distB="0" distL="0" distR="0" wp14:anchorId="2FAD3A9E" wp14:editId="7200233E">
            <wp:extent cx="5697841" cy="3929045"/>
            <wp:effectExtent l="0" t="0" r="0" b="0"/>
            <wp:docPr id="1156" name="Picture 1156" descr="chart, NYSESLAT Grades 5-6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156" descr="chart, NYSESLAT Grades 5-6 Speaking Test Characteristic Curves, Expected Proportion Correct v. Theta"/>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45576" cy="3961962"/>
                    </a:xfrm>
                    <a:prstGeom prst="rect">
                      <a:avLst/>
                    </a:prstGeom>
                  </pic:spPr>
                </pic:pic>
              </a:graphicData>
            </a:graphic>
          </wp:inline>
        </w:drawing>
      </w:r>
      <w:r w:rsidR="003753AE">
        <w:rPr>
          <w:sz w:val="17"/>
        </w:rPr>
        <w:br w:type="page"/>
      </w:r>
    </w:p>
    <w:p w14:paraId="40EE13A4" w14:textId="1048E5C2" w:rsidR="005F6851" w:rsidRDefault="005F6851" w:rsidP="005F6851">
      <w:pPr>
        <w:spacing w:after="240"/>
        <w:rPr>
          <w:w w:val="110"/>
          <w:sz w:val="28"/>
          <w:szCs w:val="28"/>
        </w:rPr>
      </w:pPr>
      <w:r>
        <w:rPr>
          <w:b/>
          <w:bCs/>
          <w:w w:val="110"/>
        </w:rPr>
        <w:t>Grades 7-8</w:t>
      </w:r>
      <w:r w:rsidRPr="000D6CAB">
        <w:rPr>
          <w:w w:val="110"/>
          <w:sz w:val="28"/>
          <w:szCs w:val="28"/>
        </w:rPr>
        <w:t>:</w:t>
      </w:r>
    </w:p>
    <w:p w14:paraId="4AC8AE3A" w14:textId="77777777" w:rsidR="005F6851" w:rsidRDefault="005F6851" w:rsidP="005F6851">
      <w:pPr>
        <w:spacing w:after="240"/>
        <w:rPr>
          <w:sz w:val="17"/>
        </w:rPr>
      </w:pPr>
      <w:r>
        <w:rPr>
          <w:noProof/>
          <w:sz w:val="17"/>
        </w:rPr>
        <w:drawing>
          <wp:inline distT="0" distB="0" distL="0" distR="0" wp14:anchorId="1687BF29" wp14:editId="4CF4AF29">
            <wp:extent cx="5988825" cy="3538435"/>
            <wp:effectExtent l="0" t="0" r="0" b="5080"/>
            <wp:docPr id="1157" name="Picture 1157" descr="chart, NYSESLAT Grades 7-8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chart, NYSESLAT Grades 7-8 Listening Test Characteristic Curves, Expected Proportion Correct v. Theta"/>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p>
    <w:p w14:paraId="0362941A" w14:textId="3B2BB176" w:rsidR="003753AE" w:rsidRDefault="005F6851">
      <w:pPr>
        <w:rPr>
          <w:sz w:val="17"/>
        </w:rPr>
      </w:pPr>
      <w:r>
        <w:rPr>
          <w:noProof/>
          <w:sz w:val="17"/>
        </w:rPr>
        <w:drawing>
          <wp:inline distT="0" distB="0" distL="0" distR="0" wp14:anchorId="1643C8BF" wp14:editId="03E66ADA">
            <wp:extent cx="5988825" cy="3538435"/>
            <wp:effectExtent l="0" t="0" r="0" b="5080"/>
            <wp:docPr id="1158" name="Picture 1158" descr="chart, NYSESLAT Grades 7-8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chart, NYSESLAT Grades 7-8 Reading Test Characteristic Curves, Expected Proportion Correct v. Theta"/>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r w:rsidR="003753AE">
        <w:rPr>
          <w:sz w:val="17"/>
        </w:rPr>
        <w:br w:type="page"/>
      </w:r>
    </w:p>
    <w:p w14:paraId="4503DDCA" w14:textId="48F3B413" w:rsidR="00492120" w:rsidRDefault="005F6851" w:rsidP="005F6851">
      <w:pPr>
        <w:tabs>
          <w:tab w:val="left" w:pos="180"/>
        </w:tabs>
        <w:spacing w:after="240"/>
        <w:rPr>
          <w:sz w:val="17"/>
        </w:rPr>
      </w:pPr>
      <w:r>
        <w:rPr>
          <w:noProof/>
          <w:sz w:val="17"/>
        </w:rPr>
        <w:drawing>
          <wp:inline distT="0" distB="0" distL="0" distR="0" wp14:anchorId="43D3AB32" wp14:editId="6E8B4DD5">
            <wp:extent cx="5648325" cy="3875850"/>
            <wp:effectExtent l="0" t="0" r="0" b="0"/>
            <wp:docPr id="1159" name="Picture 1159" descr="chart, NYSESLAT Grades 7-8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chart, NYSESLAT Grades 7-8 Writing Test Characteristic Curves, Expected Proportion Correct v. Theta"/>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655748" cy="3880944"/>
                    </a:xfrm>
                    <a:prstGeom prst="rect">
                      <a:avLst/>
                    </a:prstGeom>
                  </pic:spPr>
                </pic:pic>
              </a:graphicData>
            </a:graphic>
          </wp:inline>
        </w:drawing>
      </w:r>
    </w:p>
    <w:p w14:paraId="48500FD9" w14:textId="463FD7A0" w:rsidR="005C0F0C" w:rsidRDefault="005F6851" w:rsidP="00BF7126">
      <w:pPr>
        <w:tabs>
          <w:tab w:val="left" w:pos="180"/>
        </w:tabs>
        <w:rPr>
          <w:sz w:val="17"/>
        </w:rPr>
      </w:pPr>
      <w:r>
        <w:rPr>
          <w:noProof/>
          <w:sz w:val="17"/>
        </w:rPr>
        <w:drawing>
          <wp:inline distT="0" distB="0" distL="0" distR="0" wp14:anchorId="48AF4AA8" wp14:editId="3E26B7B0">
            <wp:extent cx="5667375" cy="3887681"/>
            <wp:effectExtent l="0" t="0" r="0" b="0"/>
            <wp:docPr id="1160" name="Picture 1160" descr="chart, NYSESLAT Grades 7-8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1160" descr="chart, NYSESLAT Grades 7-8 Speaking Test Characteristic Curves, Expected Proportion Correct v. Theta"/>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682857" cy="3898302"/>
                    </a:xfrm>
                    <a:prstGeom prst="rect">
                      <a:avLst/>
                    </a:prstGeom>
                  </pic:spPr>
                </pic:pic>
              </a:graphicData>
            </a:graphic>
          </wp:inline>
        </w:drawing>
      </w:r>
    </w:p>
    <w:p w14:paraId="1A3FE287" w14:textId="77777777" w:rsidR="005C0F0C" w:rsidRDefault="005C0F0C">
      <w:pPr>
        <w:rPr>
          <w:sz w:val="17"/>
        </w:rPr>
      </w:pPr>
      <w:r>
        <w:rPr>
          <w:sz w:val="17"/>
        </w:rPr>
        <w:br w:type="page"/>
      </w:r>
    </w:p>
    <w:p w14:paraId="591874BA" w14:textId="3EFD3BAC" w:rsidR="005C0F0C" w:rsidRDefault="005C0F0C" w:rsidP="005C0F0C">
      <w:pPr>
        <w:spacing w:after="240"/>
        <w:rPr>
          <w:w w:val="110"/>
          <w:sz w:val="28"/>
          <w:szCs w:val="28"/>
        </w:rPr>
      </w:pPr>
      <w:r>
        <w:rPr>
          <w:b/>
          <w:bCs/>
          <w:w w:val="110"/>
        </w:rPr>
        <w:t>Grades 9-12</w:t>
      </w:r>
      <w:r w:rsidRPr="000D6CAB">
        <w:rPr>
          <w:w w:val="110"/>
          <w:sz w:val="28"/>
          <w:szCs w:val="28"/>
        </w:rPr>
        <w:t>:</w:t>
      </w:r>
    </w:p>
    <w:p w14:paraId="34352F6D" w14:textId="77777777" w:rsidR="00AB41FC" w:rsidRDefault="00AB41FC" w:rsidP="00AB41FC">
      <w:pPr>
        <w:spacing w:after="240"/>
        <w:rPr>
          <w:sz w:val="17"/>
        </w:rPr>
      </w:pPr>
      <w:r>
        <w:rPr>
          <w:noProof/>
          <w:sz w:val="17"/>
        </w:rPr>
        <w:drawing>
          <wp:inline distT="0" distB="0" distL="0" distR="0" wp14:anchorId="2DE9CD57" wp14:editId="5C1C6035">
            <wp:extent cx="5976634" cy="3526244"/>
            <wp:effectExtent l="0" t="0" r="5080" b="0"/>
            <wp:docPr id="1161" name="Picture 1161" descr="chart, NYSESLAT Grades 9-12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chart, NYSESLAT Grades 9-12 Listening Test Characteristic Curves, Expected Proportion Correct v. Theta"/>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976634" cy="3526244"/>
                    </a:xfrm>
                    <a:prstGeom prst="rect">
                      <a:avLst/>
                    </a:prstGeom>
                  </pic:spPr>
                </pic:pic>
              </a:graphicData>
            </a:graphic>
          </wp:inline>
        </w:drawing>
      </w:r>
    </w:p>
    <w:p w14:paraId="41647741" w14:textId="1A074CCE" w:rsidR="005C0F0C" w:rsidRDefault="00AB41FC">
      <w:pPr>
        <w:rPr>
          <w:sz w:val="17"/>
        </w:rPr>
      </w:pPr>
      <w:r>
        <w:rPr>
          <w:noProof/>
          <w:sz w:val="17"/>
        </w:rPr>
        <w:drawing>
          <wp:inline distT="0" distB="0" distL="0" distR="0" wp14:anchorId="251A398E" wp14:editId="61E8EF3E">
            <wp:extent cx="5994920" cy="3532340"/>
            <wp:effectExtent l="0" t="0" r="6350" b="0"/>
            <wp:docPr id="1162" name="Picture 1162" descr="chart, NYSESLAT Grades 9-12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chart, NYSESLAT Grades 9-12 Reading Test Characteristic Curves, Expected Proportion Correct v. Theta"/>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94920" cy="3532340"/>
                    </a:xfrm>
                    <a:prstGeom prst="rect">
                      <a:avLst/>
                    </a:prstGeom>
                  </pic:spPr>
                </pic:pic>
              </a:graphicData>
            </a:graphic>
          </wp:inline>
        </w:drawing>
      </w:r>
      <w:r w:rsidR="005C0F0C">
        <w:rPr>
          <w:sz w:val="17"/>
        </w:rPr>
        <w:br w:type="page"/>
      </w:r>
    </w:p>
    <w:p w14:paraId="4E9C3134" w14:textId="559129D6" w:rsidR="005F6851" w:rsidRDefault="00AB41FC" w:rsidP="00AB41FC">
      <w:pPr>
        <w:tabs>
          <w:tab w:val="left" w:pos="180"/>
        </w:tabs>
        <w:spacing w:after="240"/>
        <w:rPr>
          <w:sz w:val="17"/>
        </w:rPr>
      </w:pPr>
      <w:r>
        <w:rPr>
          <w:noProof/>
          <w:sz w:val="17"/>
        </w:rPr>
        <w:drawing>
          <wp:inline distT="0" distB="0" distL="0" distR="0" wp14:anchorId="137D66FD" wp14:editId="5CA4103A">
            <wp:extent cx="5772150" cy="3972580"/>
            <wp:effectExtent l="0" t="0" r="0" b="8890"/>
            <wp:docPr id="1163" name="Picture 1163" descr="chart, NYSESLAT Grades 9-12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1163" descr="chart, NYSESLAT Grades 9-12 Writing Test Characteristic Curves, Expected Proportion Correct v. Theta"/>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78242" cy="3976773"/>
                    </a:xfrm>
                    <a:prstGeom prst="rect">
                      <a:avLst/>
                    </a:prstGeom>
                  </pic:spPr>
                </pic:pic>
              </a:graphicData>
            </a:graphic>
          </wp:inline>
        </w:drawing>
      </w:r>
    </w:p>
    <w:p w14:paraId="3CFEEB8E" w14:textId="58C5AE66" w:rsidR="00AB41FC" w:rsidRDefault="00AB41FC" w:rsidP="00AB41FC">
      <w:pPr>
        <w:tabs>
          <w:tab w:val="left" w:pos="180"/>
        </w:tabs>
        <w:spacing w:after="240"/>
        <w:rPr>
          <w:sz w:val="17"/>
        </w:rPr>
      </w:pPr>
      <w:r>
        <w:rPr>
          <w:noProof/>
          <w:sz w:val="17"/>
        </w:rPr>
        <w:drawing>
          <wp:inline distT="0" distB="0" distL="0" distR="0" wp14:anchorId="32C070F2" wp14:editId="0289B5D5">
            <wp:extent cx="5753100" cy="3959469"/>
            <wp:effectExtent l="0" t="0" r="0" b="3175"/>
            <wp:docPr id="1164" name="Picture 1164" descr="chart, NYSESLAT Grades 9-12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chart, NYSESLAT Grades 9-12 Speaking Test Characteristic Curves, Expected Proportion Correct v. Theta"/>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59512" cy="3963882"/>
                    </a:xfrm>
                    <a:prstGeom prst="rect">
                      <a:avLst/>
                    </a:prstGeom>
                  </pic:spPr>
                </pic:pic>
              </a:graphicData>
            </a:graphic>
          </wp:inline>
        </w:drawing>
      </w:r>
    </w:p>
    <w:sectPr w:rsidR="00AB41FC" w:rsidSect="00F47AF9">
      <w:headerReference w:type="default" r:id="rId122"/>
      <w:footerReference w:type="default" r:id="rId123"/>
      <w:pgSz w:w="12240" w:h="15840"/>
      <w:pgMar w:top="1400" w:right="0" w:bottom="800" w:left="1340" w:header="432" w:footer="6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D62C8" w14:textId="77777777" w:rsidR="004A1FAD" w:rsidRDefault="004A1FAD">
      <w:r>
        <w:separator/>
      </w:r>
    </w:p>
  </w:endnote>
  <w:endnote w:type="continuationSeparator" w:id="0">
    <w:p w14:paraId="4E4B2DA9" w14:textId="77777777" w:rsidR="004A1FAD" w:rsidRDefault="004A1FAD">
      <w:r>
        <w:continuationSeparator/>
      </w:r>
    </w:p>
  </w:endnote>
  <w:endnote w:type="continuationNotice" w:id="1">
    <w:p w14:paraId="30264EDB" w14:textId="77777777" w:rsidR="004A1FAD" w:rsidRDefault="004A1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icago">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oppl Laudatio">
    <w:altName w:val="Times New Roman"/>
    <w:panose1 w:val="00000000000000000000"/>
    <w:charset w:val="00"/>
    <w:family w:val="swiss"/>
    <w:notTrueType/>
    <w:pitch w:val="default"/>
    <w:sig w:usb0="03000000" w:usb1="00000000" w:usb2="00000000" w:usb3="00000000" w:csb0="00000001" w:csb1="00000000"/>
  </w:font>
  <w:font w:name="BUYITE+PopplLaudatio-MediumCond">
    <w:altName w:val="Cambria"/>
    <w:panose1 w:val="00000000000000000000"/>
    <w:charset w:val="00"/>
    <w:family w:val="roman"/>
    <w:notTrueType/>
    <w:pitch w:val="default"/>
    <w:sig w:usb0="00000003" w:usb1="00000000" w:usb2="00000000" w:usb3="00000000" w:csb0="00000001" w:csb1="00000000"/>
  </w:font>
  <w:font w:name="Adobe Garamond Pro">
    <w:altName w:val="Constantia"/>
    <w:panose1 w:val="02020502060506020403"/>
    <w:charset w:val="00"/>
    <w:family w:val="roman"/>
    <w:notTrueType/>
    <w:pitch w:val="variable"/>
    <w:sig w:usb0="00000007" w:usb1="00000001" w:usb2="00000000" w:usb3="00000000" w:csb0="00000093" w:csb1="00000000"/>
  </w:font>
  <w:font w:name="CamingoDos Regular">
    <w:altName w:val="Calibri"/>
    <w:panose1 w:val="00000000000000000000"/>
    <w:charset w:val="00"/>
    <w:family w:val="swiss"/>
    <w:notTrueType/>
    <w:pitch w:val="variable"/>
    <w:sig w:usb0="A00000EF" w:usb1="5000207B" w:usb2="00000000" w:usb3="00000000" w:csb0="00000093"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AE136" w14:textId="77777777" w:rsidR="004A1FAD" w:rsidRDefault="004A1FAD" w:rsidP="002D3F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3A0EBB0B" w14:textId="77777777" w:rsidR="004A1FAD" w:rsidRPr="00E96815" w:rsidRDefault="004A1FAD" w:rsidP="002D3F2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9573234"/>
      <w:docPartObj>
        <w:docPartGallery w:val="Page Numbers (Bottom of Page)"/>
        <w:docPartUnique/>
      </w:docPartObj>
    </w:sdtPr>
    <w:sdtEndPr>
      <w:rPr>
        <w:noProof/>
      </w:rPr>
    </w:sdtEndPr>
    <w:sdtContent>
      <w:p w14:paraId="1FFEAA84" w14:textId="45D73AA0" w:rsidR="004A1FAD" w:rsidRDefault="004A1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80675"/>
      <w:docPartObj>
        <w:docPartGallery w:val="Page Numbers (Bottom of Page)"/>
        <w:docPartUnique/>
      </w:docPartObj>
    </w:sdtPr>
    <w:sdtEndPr>
      <w:rPr>
        <w:noProof/>
      </w:rPr>
    </w:sdtEndPr>
    <w:sdtContent>
      <w:p w14:paraId="560AD029" w14:textId="00B0475B" w:rsidR="004A1FAD" w:rsidRDefault="004A1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746425"/>
      <w:docPartObj>
        <w:docPartGallery w:val="Page Numbers (Bottom of Page)"/>
        <w:docPartUnique/>
      </w:docPartObj>
    </w:sdtPr>
    <w:sdtEndPr>
      <w:rPr>
        <w:noProof/>
      </w:rPr>
    </w:sdtEndPr>
    <w:sdtContent>
      <w:p w14:paraId="209AC86A" w14:textId="77777777" w:rsidR="004A1FAD" w:rsidRDefault="004A1FAD">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22D6E581" w14:textId="77777777" w:rsidR="004A1FAD" w:rsidRDefault="00A95343" w:rsidP="00A746DC">
        <w:pPr>
          <w:pStyle w:val="Footer"/>
          <w:rPr>
            <w:noProof/>
          </w:rPr>
        </w:pPr>
      </w:p>
    </w:sdtContent>
  </w:sdt>
  <w:p w14:paraId="38DF0549" w14:textId="205F9494" w:rsidR="004A1FAD" w:rsidRDefault="004A1FAD" w:rsidP="00A746DC">
    <w:pPr>
      <w:pStyle w:val="Footer"/>
    </w:pPr>
    <w:r w:rsidRPr="00A746DC">
      <w:rPr>
        <w:sz w:val="20"/>
      </w:rPr>
      <w:t xml:space="preserve"> </w:t>
    </w:r>
  </w:p>
  <w:p w14:paraId="5B023FA1" w14:textId="030DAC09" w:rsidR="004A1FAD" w:rsidRDefault="004A1FAD">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265983"/>
      <w:docPartObj>
        <w:docPartGallery w:val="Page Numbers (Bottom of Page)"/>
        <w:docPartUnique/>
      </w:docPartObj>
    </w:sdtPr>
    <w:sdtEndPr>
      <w:rPr>
        <w:noProof/>
      </w:rPr>
    </w:sdtEndPr>
    <w:sdtContent>
      <w:p w14:paraId="6009356E" w14:textId="0F945E12" w:rsidR="004A1FAD" w:rsidRDefault="004A1FAD">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49E98FD7" w14:textId="5840B0AE" w:rsidR="004A1FAD" w:rsidRDefault="004A1FAD" w:rsidP="00A746DC">
        <w:pPr>
          <w:pStyle w:val="Footer"/>
          <w:rPr>
            <w:noProof/>
          </w:rPr>
        </w:pPr>
        <w:r w:rsidRPr="00A746DC">
          <w:rPr>
            <w:sz w:val="20"/>
          </w:rPr>
          <w:t>Attachment E: The NYSESLAT Test Construction Specifications</w:t>
        </w:r>
      </w:p>
      <w:p w14:paraId="75279FE1" w14:textId="557B38B5" w:rsidR="004A1FAD" w:rsidRDefault="00A95343" w:rsidP="00A746DC">
        <w:pPr>
          <w:pStyle w:val="Footer"/>
        </w:pPr>
      </w:p>
    </w:sdtContent>
  </w:sdt>
  <w:p w14:paraId="0478237D" w14:textId="0021276E" w:rsidR="004A1FAD" w:rsidRDefault="004A1FAD">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005C7" w14:textId="77777777" w:rsidR="004A1FAD" w:rsidRDefault="004A1FA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7167E2DA" w14:textId="77777777" w:rsidR="004A1FAD" w:rsidRDefault="004A1FAD"/>
  <w:p w14:paraId="5DD79768" w14:textId="77777777" w:rsidR="004A1FAD" w:rsidRDefault="004A1FA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2021133"/>
      <w:docPartObj>
        <w:docPartGallery w:val="Page Numbers (Bottom of Page)"/>
        <w:docPartUnique/>
      </w:docPartObj>
    </w:sdtPr>
    <w:sdtEndPr>
      <w:rPr>
        <w:noProof/>
      </w:rPr>
    </w:sdtEndPr>
    <w:sdtContent>
      <w:p w14:paraId="4B1A16F9" w14:textId="77777777" w:rsidR="004A1FAD" w:rsidRDefault="004A1FAD">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p w14:paraId="42F0217A" w14:textId="50D3B144" w:rsidR="004A1FAD" w:rsidRPr="00BA758F" w:rsidRDefault="004A1FAD" w:rsidP="008C29A9">
    <w:pPr>
      <w:pStyle w:val="Footer"/>
      <w:ind w:left="4320" w:hanging="4320"/>
      <w:rPr>
        <w:sz w:val="20"/>
        <w:szCs w:val="20"/>
      </w:rPr>
    </w:pPr>
    <w:r w:rsidRPr="00BA758F">
      <w:rPr>
        <w:sz w:val="20"/>
        <w:szCs w:val="20"/>
      </w:rPr>
      <w:t xml:space="preserve">Attachment </w:t>
    </w:r>
    <w:r>
      <w:rPr>
        <w:sz w:val="20"/>
        <w:szCs w:val="20"/>
      </w:rPr>
      <w:t>E</w:t>
    </w:r>
    <w:r w:rsidRPr="00BA758F">
      <w:rPr>
        <w:sz w:val="20"/>
        <w:szCs w:val="20"/>
      </w:rPr>
      <w:t xml:space="preserve">: </w:t>
    </w:r>
    <w:r>
      <w:rPr>
        <w:sz w:val="20"/>
        <w:szCs w:val="20"/>
      </w:rPr>
      <w:t>T</w:t>
    </w:r>
    <w:r w:rsidRPr="008C29A9">
      <w:rPr>
        <w:sz w:val="20"/>
        <w:szCs w:val="20"/>
      </w:rPr>
      <w:t>he NYSESLAT Test Construction Specifications</w:t>
    </w:r>
  </w:p>
  <w:p w14:paraId="098F298D" w14:textId="77777777" w:rsidR="004A1FAD" w:rsidRDefault="004A1FAD"/>
  <w:p w14:paraId="5693E2E5" w14:textId="77777777" w:rsidR="004A1FAD" w:rsidRDefault="004A1FAD"/>
  <w:p w14:paraId="3860E569" w14:textId="77777777" w:rsidR="004A1FAD" w:rsidRDefault="004A1FA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463528"/>
      <w:docPartObj>
        <w:docPartGallery w:val="Page Numbers (Bottom of Page)"/>
        <w:docPartUnique/>
      </w:docPartObj>
    </w:sdtPr>
    <w:sdtEndPr>
      <w:rPr>
        <w:noProof/>
      </w:rPr>
    </w:sdtEndPr>
    <w:sdtContent>
      <w:p w14:paraId="6D141982" w14:textId="77777777" w:rsidR="004A1FAD" w:rsidRDefault="004A1FAD" w:rsidP="00083676">
        <w:pPr>
          <w:pStyle w:val="Footer"/>
          <w:ind w:right="1180"/>
          <w:jc w:val="right"/>
          <w:rPr>
            <w:noProof/>
          </w:rPr>
        </w:pPr>
        <w:r>
          <w:fldChar w:fldCharType="begin"/>
        </w:r>
        <w:r>
          <w:instrText xml:space="preserve"> PAGE   \* MERGEFORMAT </w:instrText>
        </w:r>
        <w:r>
          <w:fldChar w:fldCharType="separate"/>
        </w:r>
        <w:r>
          <w:rPr>
            <w:noProof/>
          </w:rPr>
          <w:t>2</w:t>
        </w:r>
        <w:r>
          <w:rPr>
            <w:noProof/>
          </w:rPr>
          <w:fldChar w:fldCharType="end"/>
        </w:r>
      </w:p>
      <w:p w14:paraId="4799C412" w14:textId="57A9C09C" w:rsidR="004A1FAD" w:rsidRPr="00EB1A5A" w:rsidRDefault="004A1FAD" w:rsidP="00EB1A5A">
        <w:pPr>
          <w:tabs>
            <w:tab w:val="left" w:pos="420"/>
            <w:tab w:val="right" w:pos="10800"/>
          </w:tabs>
          <w:ind w:right="360"/>
          <w:rPr>
            <w:sz w:val="19"/>
            <w:szCs w:val="19"/>
          </w:rPr>
        </w:pPr>
        <w:r w:rsidRPr="00EB1A5A">
          <w:rPr>
            <w:sz w:val="19"/>
            <w:szCs w:val="19"/>
          </w:rPr>
          <w:t>Attachment E: The NYSESLAT Test Construction Specifications</w:t>
        </w:r>
      </w:p>
      <w:p w14:paraId="120194EC" w14:textId="2E9D8C17" w:rsidR="004A1FAD" w:rsidRDefault="00A95343" w:rsidP="00EB1A5A">
        <w:pPr>
          <w:pStyle w:val="Footer"/>
        </w:pPr>
      </w:p>
    </w:sdtContent>
  </w:sdt>
  <w:p w14:paraId="074CFB4B" w14:textId="74A5078E" w:rsidR="004A1FAD" w:rsidRPr="00A746DC" w:rsidRDefault="004A1FAD" w:rsidP="00A74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E4046" w14:textId="3D308201" w:rsidR="004A1FAD" w:rsidRDefault="004A1FA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3A14666B" w14:textId="77777777" w:rsidR="004A1FAD" w:rsidRPr="00E96815" w:rsidRDefault="004A1FAD" w:rsidP="00E96815">
    <w:pPr>
      <w:pStyle w:val="Footer"/>
      <w:ind w:right="360"/>
    </w:pPr>
  </w:p>
  <w:p w14:paraId="0C93B8CA" w14:textId="77777777" w:rsidR="004A1FAD" w:rsidRDefault="004A1F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5B60" w14:textId="77777777" w:rsidR="004A1FAD" w:rsidRDefault="004A1FA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078E5CA7" w14:textId="77777777" w:rsidR="004A1FAD" w:rsidRDefault="004A1FAD" w:rsidP="00E96815">
    <w:pPr>
      <w:pStyle w:val="Footer"/>
      <w:tabs>
        <w:tab w:val="clear" w:pos="4320"/>
        <w:tab w:val="clear" w:pos="8640"/>
        <w:tab w:val="left" w:pos="420"/>
        <w:tab w:val="right" w:pos="10800"/>
      </w:tabs>
      <w:ind w:right="360"/>
      <w:rPr>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870986"/>
      <w:docPartObj>
        <w:docPartGallery w:val="Page Numbers (Bottom of Page)"/>
        <w:docPartUnique/>
      </w:docPartObj>
    </w:sdtPr>
    <w:sdtEndPr>
      <w:rPr>
        <w:noProof/>
      </w:rPr>
    </w:sdtEndPr>
    <w:sdtContent>
      <w:p w14:paraId="0318E99F" w14:textId="77777777" w:rsidR="004A1FAD" w:rsidRDefault="004A1FAD">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37D0" w14:textId="77777777" w:rsidR="004A1FAD" w:rsidRDefault="004A1FA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752C068B" w14:textId="50A490A7" w:rsidR="004A1FAD" w:rsidRDefault="004A1FAD" w:rsidP="00D72958">
    <w:pPr>
      <w:pStyle w:val="Footer"/>
      <w:tabs>
        <w:tab w:val="clear" w:pos="4320"/>
        <w:tab w:val="clear" w:pos="8640"/>
        <w:tab w:val="left" w:pos="420"/>
        <w:tab w:val="right" w:pos="10800"/>
      </w:tabs>
      <w:ind w:right="360"/>
      <w:rPr>
        <w:sz w:val="19"/>
        <w:szCs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678129"/>
      <w:docPartObj>
        <w:docPartGallery w:val="Page Numbers (Bottom of Page)"/>
        <w:docPartUnique/>
      </w:docPartObj>
    </w:sdtPr>
    <w:sdtEndPr>
      <w:rPr>
        <w:noProof/>
      </w:rPr>
    </w:sdtEndPr>
    <w:sdtContent>
      <w:p w14:paraId="1677080B" w14:textId="77777777" w:rsidR="004A1FAD" w:rsidRDefault="004A1FAD">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p w14:paraId="6F7C418B" w14:textId="77777777" w:rsidR="004A1FAD" w:rsidRDefault="004A1F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94B6D" w14:textId="77777777" w:rsidR="004A1FAD" w:rsidRDefault="004A1FA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19CF836B" w14:textId="32C2E16D" w:rsidR="004A1FAD" w:rsidRDefault="004A1FAD" w:rsidP="00BA758F">
    <w:pPr>
      <w:pStyle w:val="Footer"/>
      <w:tabs>
        <w:tab w:val="clear" w:pos="4320"/>
        <w:tab w:val="clear" w:pos="8640"/>
        <w:tab w:val="left" w:pos="420"/>
        <w:tab w:val="right" w:pos="10800"/>
      </w:tabs>
      <w:ind w:right="360"/>
      <w:rPr>
        <w:sz w:val="19"/>
        <w:szCs w:val="19"/>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8D939" w14:textId="77777777" w:rsidR="004A1FAD" w:rsidRDefault="004A1FA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2CF24D54" w14:textId="05897ACC" w:rsidR="004A1FAD" w:rsidRDefault="004A1FAD" w:rsidP="00BA758F">
    <w:pPr>
      <w:pStyle w:val="Footer"/>
      <w:tabs>
        <w:tab w:val="clear" w:pos="4320"/>
        <w:tab w:val="clear" w:pos="8640"/>
        <w:tab w:val="left" w:pos="420"/>
        <w:tab w:val="right" w:pos="10800"/>
      </w:tabs>
      <w:ind w:right="360"/>
      <w:rPr>
        <w:sz w:val="19"/>
        <w:szCs w:val="19"/>
      </w:rPr>
    </w:pPr>
    <w:bookmarkStart w:id="490" w:name="_Hlk71531132"/>
    <w:bookmarkStart w:id="491" w:name="_Hlk71531133"/>
    <w:bookmarkStart w:id="492" w:name="_Hlk71531146"/>
    <w:bookmarkStart w:id="493" w:name="_Hlk71531147"/>
    <w:bookmarkStart w:id="494" w:name="_Hlk71531169"/>
    <w:bookmarkStart w:id="495" w:name="_Hlk71531170"/>
    <w:r w:rsidRPr="00BA758F">
      <w:rPr>
        <w:sz w:val="19"/>
        <w:szCs w:val="19"/>
      </w:rPr>
      <w:t xml:space="preserve">Attachment </w:t>
    </w:r>
    <w:r>
      <w:rPr>
        <w:sz w:val="19"/>
        <w:szCs w:val="19"/>
      </w:rPr>
      <w:t>D</w:t>
    </w:r>
    <w:r w:rsidRPr="00BA758F">
      <w:rPr>
        <w:sz w:val="19"/>
        <w:szCs w:val="19"/>
      </w:rPr>
      <w:t>: Operational Test Materials to be Printed, Duplicated, and Shipped by the Contractor</w:t>
    </w:r>
    <w:bookmarkEnd w:id="490"/>
    <w:bookmarkEnd w:id="491"/>
    <w:bookmarkEnd w:id="492"/>
    <w:bookmarkEnd w:id="493"/>
    <w:bookmarkEnd w:id="494"/>
    <w:bookmarkEnd w:id="495"/>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5733047"/>
      <w:docPartObj>
        <w:docPartGallery w:val="Page Numbers (Bottom of Page)"/>
        <w:docPartUnique/>
      </w:docPartObj>
    </w:sdtPr>
    <w:sdtEndPr>
      <w:rPr>
        <w:noProof/>
      </w:rPr>
    </w:sdtEndPr>
    <w:sdtContent>
      <w:p w14:paraId="09C4D29B" w14:textId="77777777" w:rsidR="004A1FAD" w:rsidRDefault="004A1FAD">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p w14:paraId="5ED02DBE" w14:textId="434770BC" w:rsidR="004A1FAD" w:rsidRPr="00BA758F" w:rsidRDefault="004A1FAD">
    <w:pPr>
      <w:pStyle w:val="Footer"/>
      <w:rPr>
        <w:sz w:val="20"/>
        <w:szCs w:val="20"/>
      </w:rPr>
    </w:pPr>
    <w:r w:rsidRPr="00BA758F">
      <w:rPr>
        <w:sz w:val="20"/>
        <w:szCs w:val="20"/>
      </w:rPr>
      <w:t xml:space="preserve">Attachment </w:t>
    </w:r>
    <w:r>
      <w:rPr>
        <w:sz w:val="20"/>
        <w:szCs w:val="20"/>
      </w:rPr>
      <w:t>D</w:t>
    </w:r>
    <w:r w:rsidRPr="00BA758F">
      <w:rPr>
        <w:sz w:val="20"/>
        <w:szCs w:val="20"/>
      </w:rPr>
      <w:t>: Operational Test Materials to be Printed, Duplicated, and Shipped by the Contractor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89BBE" w14:textId="77777777" w:rsidR="004A1FAD" w:rsidRDefault="004A1FAD">
      <w:r>
        <w:separator/>
      </w:r>
    </w:p>
  </w:footnote>
  <w:footnote w:type="continuationSeparator" w:id="0">
    <w:p w14:paraId="6E3A2769" w14:textId="77777777" w:rsidR="004A1FAD" w:rsidRDefault="004A1FAD">
      <w:r>
        <w:continuationSeparator/>
      </w:r>
    </w:p>
  </w:footnote>
  <w:footnote w:type="continuationNotice" w:id="1">
    <w:p w14:paraId="49457157" w14:textId="77777777" w:rsidR="004A1FAD" w:rsidRDefault="004A1FAD"/>
  </w:footnote>
  <w:footnote w:id="2">
    <w:p w14:paraId="4560D387" w14:textId="77777777" w:rsidR="004A1FAD" w:rsidRDefault="004A1FAD" w:rsidP="002651C2">
      <w:pPr>
        <w:pStyle w:val="FootnoteText"/>
        <w:rPr>
          <w:sz w:val="16"/>
          <w:szCs w:val="16"/>
        </w:rPr>
      </w:pPr>
      <w:r>
        <w:rPr>
          <w:rStyle w:val="FootnoteReference"/>
        </w:rPr>
        <w:footnoteRef/>
      </w:r>
      <w:r>
        <w:t xml:space="preserve"> </w:t>
      </w:r>
      <w:r>
        <w:rPr>
          <w:sz w:val="16"/>
          <w:szCs w:val="16"/>
        </w:rPr>
        <w:t>Notice – Contractors are provided with notice herein, NYSED may require a contractor to submit proof of an equal opportunity program after the proposal opening and prior to the award of any contract. In accordance with regulations set forth under Article 15-A §312.5, contractors and/or subcontractors will be required to submit compliance reports relating to the contractor’s and/or subcontractor’s program in effect as of the date the contract is executed.</w:t>
      </w:r>
    </w:p>
  </w:footnote>
  <w:footnote w:id="3">
    <w:p w14:paraId="2349EA9F" w14:textId="77777777" w:rsidR="004A1FAD" w:rsidRPr="006A61E4" w:rsidRDefault="004A1FAD" w:rsidP="00A06491">
      <w:pPr>
        <w:pStyle w:val="FootnoteText"/>
      </w:pPr>
      <w:r w:rsidRPr="006A61E4">
        <w:rPr>
          <w:rStyle w:val="FootnoteReference"/>
        </w:rPr>
        <w:footnoteRef/>
      </w:r>
      <w:r w:rsidRPr="006A61E4">
        <w:t xml:space="preserve"> Co</w:t>
      </w:r>
      <w:r w:rsidRPr="006A61E4">
        <w:rPr>
          <w:spacing w:val="-1"/>
        </w:rPr>
        <w:t>mm</w:t>
      </w:r>
      <w:r w:rsidRPr="006A61E4">
        <w:t>on</w:t>
      </w:r>
      <w:r w:rsidRPr="006A61E4">
        <w:rPr>
          <w:spacing w:val="-6"/>
        </w:rPr>
        <w:t xml:space="preserve"> </w:t>
      </w:r>
      <w:r w:rsidRPr="006A61E4">
        <w:t>Co</w:t>
      </w:r>
      <w:r w:rsidRPr="006A61E4">
        <w:rPr>
          <w:spacing w:val="2"/>
        </w:rPr>
        <w:t>r</w:t>
      </w:r>
      <w:r w:rsidRPr="006A61E4">
        <w:t>e</w:t>
      </w:r>
      <w:r w:rsidRPr="006A61E4">
        <w:rPr>
          <w:spacing w:val="-5"/>
        </w:rPr>
        <w:t xml:space="preserve"> </w:t>
      </w:r>
      <w:r w:rsidRPr="006A61E4">
        <w:t>S</w:t>
      </w:r>
      <w:r w:rsidRPr="006A61E4">
        <w:rPr>
          <w:spacing w:val="1"/>
        </w:rPr>
        <w:t>t</w:t>
      </w:r>
      <w:r w:rsidRPr="006A61E4">
        <w:t>a</w:t>
      </w:r>
      <w:r w:rsidRPr="006A61E4">
        <w:rPr>
          <w:spacing w:val="1"/>
        </w:rPr>
        <w:t>t</w:t>
      </w:r>
      <w:r w:rsidRPr="006A61E4">
        <w:t>e</w:t>
      </w:r>
      <w:r w:rsidRPr="006A61E4">
        <w:rPr>
          <w:spacing w:val="-5"/>
        </w:rPr>
        <w:t xml:space="preserve"> </w:t>
      </w:r>
      <w:r w:rsidRPr="006A61E4">
        <w:t>S</w:t>
      </w:r>
      <w:r w:rsidRPr="006A61E4">
        <w:rPr>
          <w:spacing w:val="1"/>
        </w:rPr>
        <w:t>t</w:t>
      </w:r>
      <w:r w:rsidRPr="006A61E4">
        <w:t>a</w:t>
      </w:r>
      <w:r w:rsidRPr="006A61E4">
        <w:rPr>
          <w:spacing w:val="1"/>
        </w:rPr>
        <w:t>nd</w:t>
      </w:r>
      <w:r w:rsidRPr="006A61E4">
        <w:t>a</w:t>
      </w:r>
      <w:r w:rsidRPr="006A61E4">
        <w:rPr>
          <w:spacing w:val="3"/>
        </w:rPr>
        <w:t>r</w:t>
      </w:r>
      <w:r w:rsidRPr="006A61E4">
        <w:rPr>
          <w:spacing w:val="1"/>
        </w:rPr>
        <w:t>d</w:t>
      </w:r>
      <w:r w:rsidRPr="006A61E4">
        <w:t>s</w:t>
      </w:r>
      <w:r w:rsidRPr="006A61E4">
        <w:rPr>
          <w:spacing w:val="-9"/>
        </w:rPr>
        <w:t xml:space="preserve"> </w:t>
      </w:r>
      <w:r w:rsidRPr="006A61E4">
        <w:t>for</w:t>
      </w:r>
      <w:r w:rsidRPr="006A61E4">
        <w:rPr>
          <w:spacing w:val="-1"/>
        </w:rPr>
        <w:t xml:space="preserve"> </w:t>
      </w:r>
      <w:r w:rsidRPr="006A61E4">
        <w:rPr>
          <w:spacing w:val="1"/>
        </w:rPr>
        <w:t>En</w:t>
      </w:r>
      <w:r w:rsidRPr="006A61E4">
        <w:t>gli</w:t>
      </w:r>
      <w:r w:rsidRPr="006A61E4">
        <w:rPr>
          <w:spacing w:val="-1"/>
        </w:rPr>
        <w:t>s</w:t>
      </w:r>
      <w:r w:rsidRPr="006A61E4">
        <w:t>h</w:t>
      </w:r>
      <w:r w:rsidRPr="006A61E4">
        <w:rPr>
          <w:spacing w:val="-5"/>
        </w:rPr>
        <w:t xml:space="preserve"> </w:t>
      </w:r>
      <w:r w:rsidRPr="006A61E4">
        <w:rPr>
          <w:spacing w:val="1"/>
        </w:rPr>
        <w:t>L</w:t>
      </w:r>
      <w:r w:rsidRPr="006A61E4">
        <w:t>a</w:t>
      </w:r>
      <w:r w:rsidRPr="006A61E4">
        <w:rPr>
          <w:spacing w:val="1"/>
        </w:rPr>
        <w:t>n</w:t>
      </w:r>
      <w:r w:rsidRPr="006A61E4">
        <w:t>g</w:t>
      </w:r>
      <w:r w:rsidRPr="006A61E4">
        <w:rPr>
          <w:spacing w:val="1"/>
        </w:rPr>
        <w:t>u</w:t>
      </w:r>
      <w:r w:rsidRPr="006A61E4">
        <w:t>age</w:t>
      </w:r>
      <w:r w:rsidRPr="006A61E4">
        <w:rPr>
          <w:spacing w:val="-8"/>
        </w:rPr>
        <w:t xml:space="preserve"> </w:t>
      </w:r>
      <w:r w:rsidRPr="006A61E4">
        <w:t>Ar</w:t>
      </w:r>
      <w:r w:rsidRPr="006A61E4">
        <w:rPr>
          <w:spacing w:val="3"/>
        </w:rPr>
        <w:t>t</w:t>
      </w:r>
      <w:r w:rsidRPr="006A61E4">
        <w:t>s</w:t>
      </w:r>
      <w:r w:rsidRPr="006A61E4">
        <w:rPr>
          <w:spacing w:val="-4"/>
        </w:rPr>
        <w:t xml:space="preserve"> </w:t>
      </w:r>
      <w:r w:rsidRPr="006A61E4">
        <w:rPr>
          <w:spacing w:val="1"/>
        </w:rPr>
        <w:t>an</w:t>
      </w:r>
      <w:r w:rsidRPr="006A61E4">
        <w:t>d</w:t>
      </w:r>
      <w:r w:rsidRPr="006A61E4">
        <w:rPr>
          <w:spacing w:val="-2"/>
        </w:rPr>
        <w:t xml:space="preserve"> </w:t>
      </w:r>
      <w:r w:rsidRPr="006A61E4">
        <w:rPr>
          <w:spacing w:val="1"/>
        </w:rPr>
        <w:t>L</w:t>
      </w:r>
      <w:r w:rsidRPr="006A61E4">
        <w:t>iteracy</w:t>
      </w:r>
      <w:r w:rsidRPr="006A61E4">
        <w:rPr>
          <w:spacing w:val="-5"/>
        </w:rPr>
        <w:t xml:space="preserve"> </w:t>
      </w:r>
      <w:r w:rsidRPr="006A61E4">
        <w:t>in</w:t>
      </w:r>
      <w:r w:rsidRPr="006A61E4">
        <w:rPr>
          <w:spacing w:val="-1"/>
        </w:rPr>
        <w:t xml:space="preserve"> </w:t>
      </w:r>
      <w:r w:rsidRPr="006A61E4">
        <w:rPr>
          <w:spacing w:val="1"/>
        </w:rPr>
        <w:t>H</w:t>
      </w:r>
      <w:r w:rsidRPr="006A61E4">
        <w:t>i</w:t>
      </w:r>
      <w:r w:rsidRPr="006A61E4">
        <w:rPr>
          <w:spacing w:val="-1"/>
        </w:rPr>
        <w:t>s</w:t>
      </w:r>
      <w:r w:rsidRPr="006A61E4">
        <w:t>t</w:t>
      </w:r>
      <w:r w:rsidRPr="006A61E4">
        <w:rPr>
          <w:spacing w:val="1"/>
        </w:rPr>
        <w:t>o</w:t>
      </w:r>
      <w:r w:rsidRPr="006A61E4">
        <w:t>r</w:t>
      </w:r>
      <w:r w:rsidRPr="006A61E4">
        <w:rPr>
          <w:spacing w:val="1"/>
        </w:rPr>
        <w:t>y</w:t>
      </w:r>
      <w:r w:rsidRPr="006A61E4">
        <w:t>/Social</w:t>
      </w:r>
      <w:r w:rsidRPr="006A61E4">
        <w:rPr>
          <w:spacing w:val="-11"/>
        </w:rPr>
        <w:t xml:space="preserve"> </w:t>
      </w:r>
      <w:r w:rsidRPr="006A61E4">
        <w:rPr>
          <w:spacing w:val="2"/>
        </w:rPr>
        <w:t>S</w:t>
      </w:r>
      <w:r w:rsidRPr="006A61E4">
        <w:t>t</w:t>
      </w:r>
      <w:r w:rsidRPr="006A61E4">
        <w:rPr>
          <w:spacing w:val="1"/>
        </w:rPr>
        <w:t>ud</w:t>
      </w:r>
      <w:r w:rsidRPr="006A61E4">
        <w:t>i</w:t>
      </w:r>
      <w:r w:rsidRPr="006A61E4">
        <w:rPr>
          <w:spacing w:val="-1"/>
        </w:rPr>
        <w:t>es</w:t>
      </w:r>
      <w:r w:rsidRPr="006A61E4">
        <w:t>,</w:t>
      </w:r>
      <w:r w:rsidRPr="006A61E4">
        <w:rPr>
          <w:spacing w:val="-6"/>
        </w:rPr>
        <w:t xml:space="preserve"> </w:t>
      </w:r>
      <w:r w:rsidRPr="006A61E4">
        <w:t>Sci</w:t>
      </w:r>
      <w:r w:rsidRPr="006A61E4">
        <w:rPr>
          <w:spacing w:val="-1"/>
        </w:rPr>
        <w:t>e</w:t>
      </w:r>
      <w:r w:rsidRPr="006A61E4">
        <w:rPr>
          <w:spacing w:val="1"/>
        </w:rPr>
        <w:t>n</w:t>
      </w:r>
      <w:r w:rsidRPr="006A61E4">
        <w:rPr>
          <w:spacing w:val="2"/>
        </w:rPr>
        <w:t>c</w:t>
      </w:r>
      <w:r w:rsidRPr="006A61E4">
        <w:rPr>
          <w:spacing w:val="-1"/>
        </w:rPr>
        <w:t>e</w:t>
      </w:r>
      <w:r w:rsidRPr="006A61E4">
        <w:t>,</w:t>
      </w:r>
      <w:r w:rsidRPr="006A61E4">
        <w:rPr>
          <w:spacing w:val="-7"/>
        </w:rPr>
        <w:t xml:space="preserve"> </w:t>
      </w:r>
      <w:r w:rsidRPr="006A61E4">
        <w:rPr>
          <w:spacing w:val="1"/>
        </w:rPr>
        <w:t>an</w:t>
      </w:r>
      <w:r w:rsidRPr="006A61E4">
        <w:t xml:space="preserve">d </w:t>
      </w:r>
      <w:r w:rsidRPr="006A61E4">
        <w:rPr>
          <w:spacing w:val="-1"/>
          <w:position w:val="1"/>
        </w:rPr>
        <w:t>Te</w:t>
      </w:r>
      <w:r w:rsidRPr="006A61E4">
        <w:rPr>
          <w:position w:val="1"/>
        </w:rPr>
        <w:t>c</w:t>
      </w:r>
      <w:r w:rsidRPr="006A61E4">
        <w:rPr>
          <w:spacing w:val="1"/>
          <w:position w:val="1"/>
        </w:rPr>
        <w:t>hn</w:t>
      </w:r>
      <w:r w:rsidRPr="006A61E4">
        <w:rPr>
          <w:position w:val="1"/>
        </w:rPr>
        <w:t>ical</w:t>
      </w:r>
      <w:r w:rsidRPr="006A61E4">
        <w:rPr>
          <w:spacing w:val="-8"/>
          <w:position w:val="1"/>
        </w:rPr>
        <w:t xml:space="preserve"> </w:t>
      </w:r>
      <w:r w:rsidRPr="006A61E4">
        <w:rPr>
          <w:position w:val="1"/>
        </w:rPr>
        <w:t>S</w:t>
      </w:r>
      <w:r w:rsidRPr="006A61E4">
        <w:rPr>
          <w:spacing w:val="1"/>
          <w:position w:val="1"/>
        </w:rPr>
        <w:t>ub</w:t>
      </w:r>
      <w:r w:rsidRPr="006A61E4">
        <w:rPr>
          <w:position w:val="1"/>
        </w:rPr>
        <w:t>j</w:t>
      </w:r>
      <w:r w:rsidRPr="006A61E4">
        <w:rPr>
          <w:spacing w:val="2"/>
          <w:position w:val="1"/>
        </w:rPr>
        <w:t>e</w:t>
      </w:r>
      <w:r w:rsidRPr="006A61E4">
        <w:rPr>
          <w:position w:val="1"/>
        </w:rPr>
        <w:t>cts</w:t>
      </w:r>
      <w:r w:rsidRPr="006A61E4">
        <w:t xml:space="preserve">; </w:t>
      </w:r>
      <w:r w:rsidRPr="006A61E4">
        <w:rPr>
          <w:position w:val="1"/>
        </w:rPr>
        <w:t>A</w:t>
      </w:r>
      <w:r w:rsidRPr="006A61E4">
        <w:rPr>
          <w:spacing w:val="1"/>
          <w:position w:val="1"/>
        </w:rPr>
        <w:t>pp</w:t>
      </w:r>
      <w:r w:rsidRPr="006A61E4">
        <w:rPr>
          <w:spacing w:val="-1"/>
          <w:position w:val="1"/>
        </w:rPr>
        <w:t>e</w:t>
      </w:r>
      <w:r w:rsidRPr="006A61E4">
        <w:rPr>
          <w:spacing w:val="1"/>
          <w:position w:val="1"/>
        </w:rPr>
        <w:t>nd</w:t>
      </w:r>
      <w:r w:rsidRPr="006A61E4">
        <w:rPr>
          <w:position w:val="1"/>
        </w:rPr>
        <w:t>ix</w:t>
      </w:r>
      <w:r w:rsidRPr="006A61E4">
        <w:rPr>
          <w:spacing w:val="-5"/>
          <w:position w:val="1"/>
        </w:rPr>
        <w:t xml:space="preserve"> </w:t>
      </w:r>
      <w:r w:rsidRPr="006A61E4">
        <w:rPr>
          <w:position w:val="1"/>
        </w:rPr>
        <w:t>A:</w:t>
      </w:r>
      <w:r w:rsidRPr="006A61E4">
        <w:rPr>
          <w:spacing w:val="-3"/>
          <w:position w:val="1"/>
        </w:rPr>
        <w:t xml:space="preserve"> </w:t>
      </w:r>
      <w:r w:rsidRPr="006A61E4">
        <w:rPr>
          <w:position w:val="1"/>
        </w:rPr>
        <w:t>R</w:t>
      </w:r>
      <w:r w:rsidRPr="006A61E4">
        <w:rPr>
          <w:spacing w:val="2"/>
          <w:position w:val="1"/>
        </w:rPr>
        <w:t>e</w:t>
      </w:r>
      <w:r w:rsidRPr="006A61E4">
        <w:rPr>
          <w:spacing w:val="-1"/>
          <w:position w:val="1"/>
        </w:rPr>
        <w:t>se</w:t>
      </w:r>
      <w:r w:rsidRPr="006A61E4">
        <w:rPr>
          <w:position w:val="1"/>
        </w:rPr>
        <w:t>arch</w:t>
      </w:r>
      <w:r w:rsidRPr="006A61E4">
        <w:rPr>
          <w:spacing w:val="-7"/>
          <w:position w:val="1"/>
        </w:rPr>
        <w:t xml:space="preserve"> </w:t>
      </w:r>
      <w:r w:rsidRPr="006A61E4">
        <w:rPr>
          <w:position w:val="1"/>
        </w:rPr>
        <w:t>S</w:t>
      </w:r>
      <w:r w:rsidRPr="006A61E4">
        <w:rPr>
          <w:spacing w:val="1"/>
          <w:position w:val="1"/>
        </w:rPr>
        <w:t>upp</w:t>
      </w:r>
      <w:r w:rsidRPr="006A61E4">
        <w:rPr>
          <w:position w:val="1"/>
        </w:rPr>
        <w:t>orti</w:t>
      </w:r>
      <w:r w:rsidRPr="006A61E4">
        <w:rPr>
          <w:spacing w:val="1"/>
          <w:position w:val="1"/>
        </w:rPr>
        <w:t>n</w:t>
      </w:r>
      <w:r w:rsidRPr="006A61E4">
        <w:rPr>
          <w:position w:val="1"/>
        </w:rPr>
        <w:t>g</w:t>
      </w:r>
      <w:r w:rsidRPr="006A61E4">
        <w:rPr>
          <w:spacing w:val="-9"/>
          <w:position w:val="1"/>
        </w:rPr>
        <w:t xml:space="preserve"> </w:t>
      </w:r>
      <w:r w:rsidRPr="006A61E4">
        <w:rPr>
          <w:position w:val="1"/>
        </w:rPr>
        <w:t>K</w:t>
      </w:r>
      <w:r w:rsidRPr="006A61E4">
        <w:rPr>
          <w:spacing w:val="-1"/>
          <w:position w:val="1"/>
        </w:rPr>
        <w:t>e</w:t>
      </w:r>
      <w:r w:rsidRPr="006A61E4">
        <w:rPr>
          <w:position w:val="1"/>
        </w:rPr>
        <w:t>y</w:t>
      </w:r>
      <w:r w:rsidRPr="006A61E4">
        <w:rPr>
          <w:spacing w:val="-2"/>
          <w:position w:val="1"/>
        </w:rPr>
        <w:t xml:space="preserve"> </w:t>
      </w:r>
      <w:r w:rsidRPr="006A61E4">
        <w:rPr>
          <w:spacing w:val="2"/>
          <w:position w:val="1"/>
        </w:rPr>
        <w:t>El</w:t>
      </w:r>
      <w:r w:rsidRPr="006A61E4">
        <w:rPr>
          <w:spacing w:val="-1"/>
          <w:position w:val="1"/>
        </w:rPr>
        <w:t>e</w:t>
      </w:r>
      <w:r w:rsidRPr="006A61E4">
        <w:rPr>
          <w:spacing w:val="1"/>
          <w:position w:val="1"/>
        </w:rPr>
        <w:t>m</w:t>
      </w:r>
      <w:r w:rsidRPr="006A61E4">
        <w:rPr>
          <w:spacing w:val="-1"/>
          <w:position w:val="1"/>
        </w:rPr>
        <w:t>e</w:t>
      </w:r>
      <w:r w:rsidRPr="006A61E4">
        <w:rPr>
          <w:spacing w:val="1"/>
          <w:position w:val="1"/>
        </w:rPr>
        <w:t>n</w:t>
      </w:r>
      <w:r w:rsidRPr="006A61E4">
        <w:rPr>
          <w:position w:val="1"/>
        </w:rPr>
        <w:t>ts</w:t>
      </w:r>
      <w:r w:rsidRPr="006A61E4">
        <w:rPr>
          <w:spacing w:val="-8"/>
          <w:position w:val="1"/>
        </w:rPr>
        <w:t xml:space="preserve"> </w:t>
      </w:r>
      <w:r w:rsidRPr="006A61E4">
        <w:rPr>
          <w:spacing w:val="1"/>
          <w:position w:val="1"/>
        </w:rPr>
        <w:t>o</w:t>
      </w:r>
      <w:r w:rsidRPr="006A61E4">
        <w:rPr>
          <w:position w:val="1"/>
        </w:rPr>
        <w:t>f</w:t>
      </w:r>
      <w:r w:rsidRPr="006A61E4">
        <w:rPr>
          <w:spacing w:val="-3"/>
          <w:position w:val="1"/>
        </w:rPr>
        <w:t xml:space="preserve"> </w:t>
      </w:r>
      <w:r w:rsidRPr="006A61E4">
        <w:rPr>
          <w:spacing w:val="1"/>
          <w:position w:val="1"/>
        </w:rPr>
        <w:t>th</w:t>
      </w:r>
      <w:r w:rsidRPr="006A61E4">
        <w:rPr>
          <w:position w:val="1"/>
        </w:rPr>
        <w:t>e</w:t>
      </w:r>
      <w:r w:rsidRPr="006A61E4">
        <w:rPr>
          <w:spacing w:val="-4"/>
          <w:position w:val="1"/>
        </w:rPr>
        <w:t xml:space="preserve"> </w:t>
      </w:r>
      <w:r w:rsidRPr="006A61E4">
        <w:rPr>
          <w:position w:val="1"/>
        </w:rPr>
        <w:t>S</w:t>
      </w:r>
      <w:r w:rsidRPr="006A61E4">
        <w:rPr>
          <w:spacing w:val="1"/>
          <w:position w:val="1"/>
        </w:rPr>
        <w:t>t</w:t>
      </w:r>
      <w:r w:rsidRPr="006A61E4">
        <w:rPr>
          <w:position w:val="1"/>
        </w:rPr>
        <w:t>a</w:t>
      </w:r>
      <w:r w:rsidRPr="006A61E4">
        <w:rPr>
          <w:spacing w:val="1"/>
          <w:position w:val="1"/>
        </w:rPr>
        <w:t>nd</w:t>
      </w:r>
      <w:r w:rsidRPr="006A61E4">
        <w:rPr>
          <w:position w:val="1"/>
        </w:rPr>
        <w:t>ar</w:t>
      </w:r>
      <w:r w:rsidRPr="006A61E4">
        <w:rPr>
          <w:spacing w:val="1"/>
          <w:position w:val="1"/>
        </w:rPr>
        <w:t>d</w:t>
      </w:r>
      <w:r w:rsidRPr="006A61E4">
        <w:rPr>
          <w:position w:val="1"/>
        </w:rPr>
        <w:t>s</w:t>
      </w:r>
      <w:r w:rsidRPr="006A61E4">
        <w:rPr>
          <w:spacing w:val="-9"/>
          <w:position w:val="1"/>
        </w:rPr>
        <w:t xml:space="preserve"> </w:t>
      </w:r>
      <w:r w:rsidRPr="006A61E4">
        <w:rPr>
          <w:spacing w:val="1"/>
          <w:position w:val="1"/>
        </w:rPr>
        <w:t>an</w:t>
      </w:r>
      <w:r w:rsidRPr="006A61E4">
        <w:rPr>
          <w:position w:val="1"/>
        </w:rPr>
        <w:t>d</w:t>
      </w:r>
      <w:r w:rsidRPr="006A61E4">
        <w:rPr>
          <w:spacing w:val="-2"/>
          <w:position w:val="1"/>
        </w:rPr>
        <w:t xml:space="preserve"> </w:t>
      </w:r>
      <w:r w:rsidRPr="006A61E4">
        <w:rPr>
          <w:position w:val="1"/>
        </w:rPr>
        <w:t>Glo</w:t>
      </w:r>
      <w:r w:rsidRPr="006A61E4">
        <w:rPr>
          <w:spacing w:val="1"/>
          <w:position w:val="1"/>
        </w:rPr>
        <w:t>s</w:t>
      </w:r>
      <w:r w:rsidRPr="006A61E4">
        <w:rPr>
          <w:spacing w:val="-1"/>
          <w:position w:val="1"/>
        </w:rPr>
        <w:t>s</w:t>
      </w:r>
      <w:r w:rsidRPr="006A61E4">
        <w:rPr>
          <w:position w:val="1"/>
        </w:rPr>
        <w:t>ary</w:t>
      </w:r>
      <w:r w:rsidRPr="006A61E4">
        <w:rPr>
          <w:spacing w:val="-6"/>
          <w:position w:val="1"/>
        </w:rPr>
        <w:t xml:space="preserve"> </w:t>
      </w:r>
      <w:r w:rsidRPr="006A61E4">
        <w:rPr>
          <w:spacing w:val="1"/>
          <w:position w:val="1"/>
        </w:rPr>
        <w:t>o</w:t>
      </w:r>
      <w:r w:rsidRPr="006A61E4">
        <w:rPr>
          <w:position w:val="1"/>
        </w:rPr>
        <w:t>f</w:t>
      </w:r>
      <w:r w:rsidRPr="006A61E4">
        <w:rPr>
          <w:spacing w:val="-3"/>
          <w:position w:val="1"/>
        </w:rPr>
        <w:t xml:space="preserve"> </w:t>
      </w:r>
      <w:r w:rsidRPr="006A61E4">
        <w:rPr>
          <w:spacing w:val="2"/>
          <w:position w:val="1"/>
        </w:rPr>
        <w:t>T</w:t>
      </w:r>
      <w:r w:rsidRPr="006A61E4">
        <w:rPr>
          <w:spacing w:val="-1"/>
          <w:position w:val="1"/>
        </w:rPr>
        <w:t>e</w:t>
      </w:r>
      <w:r w:rsidRPr="006A61E4">
        <w:rPr>
          <w:position w:val="1"/>
        </w:rPr>
        <w:t>r</w:t>
      </w:r>
      <w:r w:rsidRPr="006A61E4">
        <w:rPr>
          <w:spacing w:val="2"/>
          <w:position w:val="1"/>
        </w:rPr>
        <w:t>m</w:t>
      </w:r>
      <w:r w:rsidRPr="006A61E4">
        <w:rPr>
          <w:spacing w:val="-1"/>
          <w:position w:val="1"/>
        </w:rPr>
        <w:t>s</w:t>
      </w:r>
      <w:r w:rsidRPr="006A61E4">
        <w:rPr>
          <w:position w:val="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4A0D4" w14:textId="77777777" w:rsidR="004A1FAD" w:rsidRPr="00E07CCE" w:rsidRDefault="004A1FAD">
    <w:pPr>
      <w:pStyle w:val="Header"/>
    </w:pPr>
    <w:r w:rsidRPr="00E07CCE">
      <w:t>RFP #</w:t>
    </w:r>
    <w:r>
      <w:t>22-005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167F" w14:textId="2E03F1AB" w:rsidR="004A1FAD" w:rsidRPr="008E7916" w:rsidRDefault="004A1FAD" w:rsidP="008E7916">
    <w:pPr>
      <w:pStyle w:val="Header"/>
    </w:pPr>
    <w:r w:rsidRPr="003B74AC">
      <w:t>RFP #22-005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69FD" w14:textId="12DAC11D" w:rsidR="004A1FAD" w:rsidRDefault="004A1FAD" w:rsidP="00131729">
    <w:pPr>
      <w:tabs>
        <w:tab w:val="center" w:pos="4320"/>
        <w:tab w:val="right" w:pos="8640"/>
      </w:tabs>
    </w:pPr>
    <w:r w:rsidRPr="00131729">
      <w:t>RFP #22-005</w:t>
    </w:r>
  </w:p>
  <w:p w14:paraId="6D2F3EE3" w14:textId="78EF9CFC" w:rsidR="004A1FAD" w:rsidRPr="00131729" w:rsidRDefault="004A1FAD" w:rsidP="00131729">
    <w:pPr>
      <w:tabs>
        <w:tab w:val="center" w:pos="4320"/>
        <w:tab w:val="right" w:pos="8640"/>
      </w:tabs>
    </w:pPr>
  </w:p>
  <w:p w14:paraId="5B9753C1" w14:textId="4675BE91" w:rsidR="004A1FAD" w:rsidRDefault="004A1FAD">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95703" w14:textId="74EFFBE5" w:rsidR="004A1FAD" w:rsidRDefault="004A1FAD" w:rsidP="003F27BD">
    <w:pPr>
      <w:tabs>
        <w:tab w:val="center" w:pos="4320"/>
        <w:tab w:val="right" w:pos="8640"/>
      </w:tabs>
      <w:rPr>
        <w:sz w:val="20"/>
      </w:rPr>
    </w:pPr>
    <w:r w:rsidRPr="00131729">
      <w:t>RFP #22-005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8083F" w14:textId="77777777" w:rsidR="004A1FAD" w:rsidRPr="002E06D8" w:rsidRDefault="004A1FAD" w:rsidP="002E06D8">
    <w:pPr>
      <w:tabs>
        <w:tab w:val="center" w:pos="4320"/>
        <w:tab w:val="right" w:pos="8640"/>
      </w:tabs>
    </w:pPr>
    <w:r w:rsidRPr="002E06D8">
      <w:t>RFP #22-005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3994" w14:textId="77777777" w:rsidR="004A1FAD" w:rsidRDefault="004A1FAD">
    <w:pPr>
      <w:pStyle w:val="Header"/>
    </w:pPr>
  </w:p>
  <w:p w14:paraId="0CCD8B08" w14:textId="77777777" w:rsidR="004A1FAD" w:rsidRDefault="004A1F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E30AB" w14:textId="15E113B7" w:rsidR="004A1FAD" w:rsidRPr="00E07CCE" w:rsidRDefault="004A1FAD">
    <w:pPr>
      <w:pStyle w:val="Header"/>
    </w:pPr>
    <w:bookmarkStart w:id="375" w:name="_Hlk72779709"/>
    <w:r w:rsidRPr="00E07CCE">
      <w:t>RFP #</w:t>
    </w:r>
    <w:r>
      <w:t>22-005</w:t>
    </w:r>
  </w:p>
  <w:bookmarkEnd w:id="375"/>
  <w:p w14:paraId="5DB563CE" w14:textId="77777777" w:rsidR="004A1FAD" w:rsidRDefault="004A1F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29255" w14:textId="77777777" w:rsidR="004A1FAD" w:rsidRDefault="004A1FAD">
    <w:pPr>
      <w:pStyle w:val="Header"/>
    </w:pPr>
  </w:p>
  <w:p w14:paraId="76AB2D0C" w14:textId="77777777" w:rsidR="004A1FAD" w:rsidRDefault="004A1FAD"/>
  <w:p w14:paraId="39701786" w14:textId="1FEC226B" w:rsidR="004A1FAD" w:rsidRDefault="004A1FAD">
    <w:r w:rsidRPr="00E07CCE">
      <w:t>RFP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D796E" w14:textId="43D34C34" w:rsidR="004A1FAD" w:rsidRPr="00E07CCE" w:rsidRDefault="004A1FAD">
    <w:pPr>
      <w:pStyle w:val="Header"/>
    </w:pPr>
    <w:bookmarkStart w:id="401" w:name="_Hlk485897776"/>
    <w:bookmarkStart w:id="402" w:name="_Hlk485897777"/>
    <w:r w:rsidRPr="00E07CCE">
      <w:t>RFP #</w:t>
    </w:r>
    <w:bookmarkEnd w:id="401"/>
    <w:bookmarkEnd w:id="402"/>
    <w:r>
      <w:t>22-005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853CA" w14:textId="665AD9DC" w:rsidR="004A1FAD" w:rsidRDefault="004A1F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C2378" w14:textId="77777777" w:rsidR="004A1FAD" w:rsidRDefault="004A1F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695D9" w14:textId="5AF78FF7" w:rsidR="004A1FAD" w:rsidRDefault="004A1F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B3ABF" w14:textId="77777777" w:rsidR="004A1FAD" w:rsidRPr="008E7916" w:rsidRDefault="004A1FAD" w:rsidP="008E7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669E"/>
    <w:multiLevelType w:val="hybridMultilevel"/>
    <w:tmpl w:val="1B96BD6E"/>
    <w:lvl w:ilvl="0" w:tplc="BA2E00D4">
      <w:start w:val="1"/>
      <w:numFmt w:val="bullet"/>
      <w:lvlText w:val="•"/>
      <w:lvlJc w:val="left"/>
      <w:pPr>
        <w:ind w:hanging="161"/>
      </w:pPr>
      <w:rPr>
        <w:rFonts w:ascii="Arial" w:eastAsia="Arial" w:hAnsi="Arial" w:hint="default"/>
        <w:color w:val="231F20"/>
        <w:w w:val="143"/>
        <w:sz w:val="16"/>
        <w:szCs w:val="16"/>
      </w:rPr>
    </w:lvl>
    <w:lvl w:ilvl="1" w:tplc="331C1F30">
      <w:start w:val="1"/>
      <w:numFmt w:val="bullet"/>
      <w:lvlText w:val="•"/>
      <w:lvlJc w:val="left"/>
      <w:rPr>
        <w:rFonts w:hint="default"/>
      </w:rPr>
    </w:lvl>
    <w:lvl w:ilvl="2" w:tplc="FD1E1C42">
      <w:start w:val="1"/>
      <w:numFmt w:val="bullet"/>
      <w:lvlText w:val="•"/>
      <w:lvlJc w:val="left"/>
      <w:rPr>
        <w:rFonts w:hint="default"/>
      </w:rPr>
    </w:lvl>
    <w:lvl w:ilvl="3" w:tplc="849237F8">
      <w:start w:val="1"/>
      <w:numFmt w:val="bullet"/>
      <w:lvlText w:val="•"/>
      <w:lvlJc w:val="left"/>
      <w:rPr>
        <w:rFonts w:hint="default"/>
      </w:rPr>
    </w:lvl>
    <w:lvl w:ilvl="4" w:tplc="9DC40FC8">
      <w:start w:val="1"/>
      <w:numFmt w:val="bullet"/>
      <w:lvlText w:val="•"/>
      <w:lvlJc w:val="left"/>
      <w:rPr>
        <w:rFonts w:hint="default"/>
      </w:rPr>
    </w:lvl>
    <w:lvl w:ilvl="5" w:tplc="A9BC257C">
      <w:start w:val="1"/>
      <w:numFmt w:val="bullet"/>
      <w:lvlText w:val="•"/>
      <w:lvlJc w:val="left"/>
      <w:rPr>
        <w:rFonts w:hint="default"/>
      </w:rPr>
    </w:lvl>
    <w:lvl w:ilvl="6" w:tplc="4FB8ACBA">
      <w:start w:val="1"/>
      <w:numFmt w:val="bullet"/>
      <w:lvlText w:val="•"/>
      <w:lvlJc w:val="left"/>
      <w:rPr>
        <w:rFonts w:hint="default"/>
      </w:rPr>
    </w:lvl>
    <w:lvl w:ilvl="7" w:tplc="10088810">
      <w:start w:val="1"/>
      <w:numFmt w:val="bullet"/>
      <w:lvlText w:val="•"/>
      <w:lvlJc w:val="left"/>
      <w:rPr>
        <w:rFonts w:hint="default"/>
      </w:rPr>
    </w:lvl>
    <w:lvl w:ilvl="8" w:tplc="573E4344">
      <w:start w:val="1"/>
      <w:numFmt w:val="bullet"/>
      <w:lvlText w:val="•"/>
      <w:lvlJc w:val="left"/>
      <w:rPr>
        <w:rFonts w:hint="default"/>
      </w:rPr>
    </w:lvl>
  </w:abstractNum>
  <w:abstractNum w:abstractNumId="1" w15:restartNumberingAfterBreak="0">
    <w:nsid w:val="022326C1"/>
    <w:multiLevelType w:val="hybridMultilevel"/>
    <w:tmpl w:val="8DCC43A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FE6F49"/>
    <w:multiLevelType w:val="hybridMultilevel"/>
    <w:tmpl w:val="44D640AC"/>
    <w:lvl w:ilvl="0" w:tplc="90569FD0">
      <w:start w:val="1"/>
      <w:numFmt w:val="bullet"/>
      <w:lvlText w:val="•"/>
      <w:lvlJc w:val="left"/>
      <w:pPr>
        <w:ind w:hanging="161"/>
      </w:pPr>
      <w:rPr>
        <w:rFonts w:ascii="Arial" w:eastAsia="Arial" w:hAnsi="Arial" w:hint="default"/>
        <w:color w:val="231F20"/>
        <w:w w:val="143"/>
        <w:sz w:val="16"/>
        <w:szCs w:val="16"/>
      </w:rPr>
    </w:lvl>
    <w:lvl w:ilvl="1" w:tplc="8BAA9AC0">
      <w:start w:val="1"/>
      <w:numFmt w:val="bullet"/>
      <w:lvlText w:val="•"/>
      <w:lvlJc w:val="left"/>
      <w:rPr>
        <w:rFonts w:hint="default"/>
      </w:rPr>
    </w:lvl>
    <w:lvl w:ilvl="2" w:tplc="3D868CBA">
      <w:start w:val="1"/>
      <w:numFmt w:val="bullet"/>
      <w:lvlText w:val="•"/>
      <w:lvlJc w:val="left"/>
      <w:rPr>
        <w:rFonts w:hint="default"/>
      </w:rPr>
    </w:lvl>
    <w:lvl w:ilvl="3" w:tplc="62EED788">
      <w:start w:val="1"/>
      <w:numFmt w:val="bullet"/>
      <w:lvlText w:val="•"/>
      <w:lvlJc w:val="left"/>
      <w:rPr>
        <w:rFonts w:hint="default"/>
      </w:rPr>
    </w:lvl>
    <w:lvl w:ilvl="4" w:tplc="3080F5EA">
      <w:start w:val="1"/>
      <w:numFmt w:val="bullet"/>
      <w:lvlText w:val="•"/>
      <w:lvlJc w:val="left"/>
      <w:rPr>
        <w:rFonts w:hint="default"/>
      </w:rPr>
    </w:lvl>
    <w:lvl w:ilvl="5" w:tplc="B0A2C2AC">
      <w:start w:val="1"/>
      <w:numFmt w:val="bullet"/>
      <w:lvlText w:val="•"/>
      <w:lvlJc w:val="left"/>
      <w:rPr>
        <w:rFonts w:hint="default"/>
      </w:rPr>
    </w:lvl>
    <w:lvl w:ilvl="6" w:tplc="FA701F82">
      <w:start w:val="1"/>
      <w:numFmt w:val="bullet"/>
      <w:lvlText w:val="•"/>
      <w:lvlJc w:val="left"/>
      <w:rPr>
        <w:rFonts w:hint="default"/>
      </w:rPr>
    </w:lvl>
    <w:lvl w:ilvl="7" w:tplc="3514B206">
      <w:start w:val="1"/>
      <w:numFmt w:val="bullet"/>
      <w:lvlText w:val="•"/>
      <w:lvlJc w:val="left"/>
      <w:rPr>
        <w:rFonts w:hint="default"/>
      </w:rPr>
    </w:lvl>
    <w:lvl w:ilvl="8" w:tplc="372E28D4">
      <w:start w:val="1"/>
      <w:numFmt w:val="bullet"/>
      <w:lvlText w:val="•"/>
      <w:lvlJc w:val="left"/>
      <w:rPr>
        <w:rFonts w:hint="default"/>
      </w:rPr>
    </w:lvl>
  </w:abstractNum>
  <w:abstractNum w:abstractNumId="3" w15:restartNumberingAfterBreak="0">
    <w:nsid w:val="03410EF4"/>
    <w:multiLevelType w:val="hybridMultilevel"/>
    <w:tmpl w:val="92A43730"/>
    <w:lvl w:ilvl="0" w:tplc="7DE076A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E04D7C"/>
    <w:multiLevelType w:val="hybridMultilevel"/>
    <w:tmpl w:val="A0601C08"/>
    <w:lvl w:ilvl="0" w:tplc="AFD02D74">
      <w:start w:val="1"/>
      <w:numFmt w:val="bullet"/>
      <w:lvlText w:val="•"/>
      <w:lvlJc w:val="left"/>
      <w:pPr>
        <w:ind w:hanging="161"/>
      </w:pPr>
      <w:rPr>
        <w:rFonts w:ascii="Arial" w:eastAsia="Arial" w:hAnsi="Arial" w:hint="default"/>
        <w:color w:val="231F20"/>
        <w:w w:val="143"/>
        <w:sz w:val="16"/>
        <w:szCs w:val="16"/>
      </w:rPr>
    </w:lvl>
    <w:lvl w:ilvl="1" w:tplc="003C51DC">
      <w:start w:val="1"/>
      <w:numFmt w:val="bullet"/>
      <w:lvlText w:val="•"/>
      <w:lvlJc w:val="left"/>
      <w:rPr>
        <w:rFonts w:hint="default"/>
      </w:rPr>
    </w:lvl>
    <w:lvl w:ilvl="2" w:tplc="FB349A06">
      <w:start w:val="1"/>
      <w:numFmt w:val="bullet"/>
      <w:lvlText w:val="•"/>
      <w:lvlJc w:val="left"/>
      <w:rPr>
        <w:rFonts w:hint="default"/>
      </w:rPr>
    </w:lvl>
    <w:lvl w:ilvl="3" w:tplc="4C12C8DE">
      <w:start w:val="1"/>
      <w:numFmt w:val="bullet"/>
      <w:lvlText w:val="•"/>
      <w:lvlJc w:val="left"/>
      <w:rPr>
        <w:rFonts w:hint="default"/>
      </w:rPr>
    </w:lvl>
    <w:lvl w:ilvl="4" w:tplc="7D5A6ED8">
      <w:start w:val="1"/>
      <w:numFmt w:val="bullet"/>
      <w:lvlText w:val="•"/>
      <w:lvlJc w:val="left"/>
      <w:rPr>
        <w:rFonts w:hint="default"/>
      </w:rPr>
    </w:lvl>
    <w:lvl w:ilvl="5" w:tplc="E1040FF6">
      <w:start w:val="1"/>
      <w:numFmt w:val="bullet"/>
      <w:lvlText w:val="•"/>
      <w:lvlJc w:val="left"/>
      <w:rPr>
        <w:rFonts w:hint="default"/>
      </w:rPr>
    </w:lvl>
    <w:lvl w:ilvl="6" w:tplc="D49AD37E">
      <w:start w:val="1"/>
      <w:numFmt w:val="bullet"/>
      <w:lvlText w:val="•"/>
      <w:lvlJc w:val="left"/>
      <w:rPr>
        <w:rFonts w:hint="default"/>
      </w:rPr>
    </w:lvl>
    <w:lvl w:ilvl="7" w:tplc="065A2624">
      <w:start w:val="1"/>
      <w:numFmt w:val="bullet"/>
      <w:lvlText w:val="•"/>
      <w:lvlJc w:val="left"/>
      <w:rPr>
        <w:rFonts w:hint="default"/>
      </w:rPr>
    </w:lvl>
    <w:lvl w:ilvl="8" w:tplc="9CB66CD0">
      <w:start w:val="1"/>
      <w:numFmt w:val="bullet"/>
      <w:lvlText w:val="•"/>
      <w:lvlJc w:val="left"/>
      <w:rPr>
        <w:rFonts w:hint="default"/>
      </w:rPr>
    </w:lvl>
  </w:abstractNum>
  <w:abstractNum w:abstractNumId="5" w15:restartNumberingAfterBreak="0">
    <w:nsid w:val="04196A9B"/>
    <w:multiLevelType w:val="hybridMultilevel"/>
    <w:tmpl w:val="F43A0952"/>
    <w:lvl w:ilvl="0" w:tplc="CC2897DE">
      <w:start w:val="1"/>
      <w:numFmt w:val="bullet"/>
      <w:lvlText w:val="•"/>
      <w:lvlJc w:val="left"/>
      <w:pPr>
        <w:ind w:hanging="161"/>
      </w:pPr>
      <w:rPr>
        <w:rFonts w:ascii="Arial" w:eastAsia="Arial" w:hAnsi="Arial" w:hint="default"/>
        <w:color w:val="231F20"/>
        <w:w w:val="143"/>
        <w:sz w:val="16"/>
        <w:szCs w:val="16"/>
      </w:rPr>
    </w:lvl>
    <w:lvl w:ilvl="1" w:tplc="95C8A9AC">
      <w:start w:val="1"/>
      <w:numFmt w:val="bullet"/>
      <w:lvlText w:val="•"/>
      <w:lvlJc w:val="left"/>
      <w:rPr>
        <w:rFonts w:hint="default"/>
      </w:rPr>
    </w:lvl>
    <w:lvl w:ilvl="2" w:tplc="B4A01204">
      <w:start w:val="1"/>
      <w:numFmt w:val="bullet"/>
      <w:lvlText w:val="•"/>
      <w:lvlJc w:val="left"/>
      <w:rPr>
        <w:rFonts w:hint="default"/>
      </w:rPr>
    </w:lvl>
    <w:lvl w:ilvl="3" w:tplc="8DA21AE4">
      <w:start w:val="1"/>
      <w:numFmt w:val="bullet"/>
      <w:lvlText w:val="•"/>
      <w:lvlJc w:val="left"/>
      <w:rPr>
        <w:rFonts w:hint="default"/>
      </w:rPr>
    </w:lvl>
    <w:lvl w:ilvl="4" w:tplc="DB2A7F10">
      <w:start w:val="1"/>
      <w:numFmt w:val="bullet"/>
      <w:lvlText w:val="•"/>
      <w:lvlJc w:val="left"/>
      <w:rPr>
        <w:rFonts w:hint="default"/>
      </w:rPr>
    </w:lvl>
    <w:lvl w:ilvl="5" w:tplc="05C22FEA">
      <w:start w:val="1"/>
      <w:numFmt w:val="bullet"/>
      <w:lvlText w:val="•"/>
      <w:lvlJc w:val="left"/>
      <w:rPr>
        <w:rFonts w:hint="default"/>
      </w:rPr>
    </w:lvl>
    <w:lvl w:ilvl="6" w:tplc="6FF69676">
      <w:start w:val="1"/>
      <w:numFmt w:val="bullet"/>
      <w:lvlText w:val="•"/>
      <w:lvlJc w:val="left"/>
      <w:rPr>
        <w:rFonts w:hint="default"/>
      </w:rPr>
    </w:lvl>
    <w:lvl w:ilvl="7" w:tplc="C3F2A8A0">
      <w:start w:val="1"/>
      <w:numFmt w:val="bullet"/>
      <w:lvlText w:val="•"/>
      <w:lvlJc w:val="left"/>
      <w:rPr>
        <w:rFonts w:hint="default"/>
      </w:rPr>
    </w:lvl>
    <w:lvl w:ilvl="8" w:tplc="83F49EC8">
      <w:start w:val="1"/>
      <w:numFmt w:val="bullet"/>
      <w:lvlText w:val="•"/>
      <w:lvlJc w:val="left"/>
      <w:rPr>
        <w:rFonts w:hint="default"/>
      </w:rPr>
    </w:lvl>
  </w:abstractNum>
  <w:abstractNum w:abstractNumId="6" w15:restartNumberingAfterBreak="0">
    <w:nsid w:val="04973B30"/>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59F4976"/>
    <w:multiLevelType w:val="hybridMultilevel"/>
    <w:tmpl w:val="02FE4D62"/>
    <w:lvl w:ilvl="0" w:tplc="13E0F3F6">
      <w:start w:val="1"/>
      <w:numFmt w:val="bullet"/>
      <w:lvlText w:val="•"/>
      <w:lvlJc w:val="left"/>
      <w:pPr>
        <w:ind w:hanging="161"/>
      </w:pPr>
      <w:rPr>
        <w:rFonts w:ascii="Arial" w:eastAsia="Arial" w:hAnsi="Arial" w:hint="default"/>
        <w:color w:val="231F20"/>
        <w:w w:val="143"/>
        <w:sz w:val="16"/>
        <w:szCs w:val="16"/>
      </w:rPr>
    </w:lvl>
    <w:lvl w:ilvl="1" w:tplc="DE74A430">
      <w:start w:val="1"/>
      <w:numFmt w:val="bullet"/>
      <w:lvlText w:val="•"/>
      <w:lvlJc w:val="left"/>
      <w:rPr>
        <w:rFonts w:hint="default"/>
      </w:rPr>
    </w:lvl>
    <w:lvl w:ilvl="2" w:tplc="41EEB862">
      <w:start w:val="1"/>
      <w:numFmt w:val="bullet"/>
      <w:lvlText w:val="•"/>
      <w:lvlJc w:val="left"/>
      <w:rPr>
        <w:rFonts w:hint="default"/>
      </w:rPr>
    </w:lvl>
    <w:lvl w:ilvl="3" w:tplc="FCBEB21A">
      <w:start w:val="1"/>
      <w:numFmt w:val="bullet"/>
      <w:lvlText w:val="•"/>
      <w:lvlJc w:val="left"/>
      <w:rPr>
        <w:rFonts w:hint="default"/>
      </w:rPr>
    </w:lvl>
    <w:lvl w:ilvl="4" w:tplc="2F6CD266">
      <w:start w:val="1"/>
      <w:numFmt w:val="bullet"/>
      <w:lvlText w:val="•"/>
      <w:lvlJc w:val="left"/>
      <w:rPr>
        <w:rFonts w:hint="default"/>
      </w:rPr>
    </w:lvl>
    <w:lvl w:ilvl="5" w:tplc="0E121E5E">
      <w:start w:val="1"/>
      <w:numFmt w:val="bullet"/>
      <w:lvlText w:val="•"/>
      <w:lvlJc w:val="left"/>
      <w:rPr>
        <w:rFonts w:hint="default"/>
      </w:rPr>
    </w:lvl>
    <w:lvl w:ilvl="6" w:tplc="63B0BBBC">
      <w:start w:val="1"/>
      <w:numFmt w:val="bullet"/>
      <w:lvlText w:val="•"/>
      <w:lvlJc w:val="left"/>
      <w:rPr>
        <w:rFonts w:hint="default"/>
      </w:rPr>
    </w:lvl>
    <w:lvl w:ilvl="7" w:tplc="9B5A3F2E">
      <w:start w:val="1"/>
      <w:numFmt w:val="bullet"/>
      <w:lvlText w:val="•"/>
      <w:lvlJc w:val="left"/>
      <w:rPr>
        <w:rFonts w:hint="default"/>
      </w:rPr>
    </w:lvl>
    <w:lvl w:ilvl="8" w:tplc="5AA87556">
      <w:start w:val="1"/>
      <w:numFmt w:val="bullet"/>
      <w:lvlText w:val="•"/>
      <w:lvlJc w:val="left"/>
      <w:rPr>
        <w:rFonts w:hint="default"/>
      </w:rPr>
    </w:lvl>
  </w:abstractNum>
  <w:abstractNum w:abstractNumId="8" w15:restartNumberingAfterBreak="0">
    <w:nsid w:val="059F594A"/>
    <w:multiLevelType w:val="hybridMultilevel"/>
    <w:tmpl w:val="6E5C5578"/>
    <w:lvl w:ilvl="0" w:tplc="641C2286">
      <w:start w:val="1"/>
      <w:numFmt w:val="bullet"/>
      <w:lvlText w:val="•"/>
      <w:lvlJc w:val="left"/>
      <w:pPr>
        <w:ind w:hanging="238"/>
      </w:pPr>
      <w:rPr>
        <w:rFonts w:ascii="Arial" w:eastAsia="Arial" w:hAnsi="Arial" w:hint="default"/>
        <w:color w:val="231F20"/>
        <w:w w:val="150"/>
        <w:sz w:val="19"/>
        <w:szCs w:val="19"/>
      </w:rPr>
    </w:lvl>
    <w:lvl w:ilvl="1" w:tplc="E5407802">
      <w:start w:val="1"/>
      <w:numFmt w:val="bullet"/>
      <w:lvlText w:val="•"/>
      <w:lvlJc w:val="left"/>
      <w:rPr>
        <w:rFonts w:hint="default"/>
      </w:rPr>
    </w:lvl>
    <w:lvl w:ilvl="2" w:tplc="5B18281C">
      <w:start w:val="1"/>
      <w:numFmt w:val="bullet"/>
      <w:lvlText w:val="•"/>
      <w:lvlJc w:val="left"/>
      <w:rPr>
        <w:rFonts w:hint="default"/>
      </w:rPr>
    </w:lvl>
    <w:lvl w:ilvl="3" w:tplc="0F489D82">
      <w:start w:val="1"/>
      <w:numFmt w:val="bullet"/>
      <w:lvlText w:val="•"/>
      <w:lvlJc w:val="left"/>
      <w:rPr>
        <w:rFonts w:hint="default"/>
      </w:rPr>
    </w:lvl>
    <w:lvl w:ilvl="4" w:tplc="289091BA">
      <w:start w:val="1"/>
      <w:numFmt w:val="bullet"/>
      <w:lvlText w:val="•"/>
      <w:lvlJc w:val="left"/>
      <w:rPr>
        <w:rFonts w:hint="default"/>
      </w:rPr>
    </w:lvl>
    <w:lvl w:ilvl="5" w:tplc="2DAA24DC">
      <w:start w:val="1"/>
      <w:numFmt w:val="bullet"/>
      <w:lvlText w:val="•"/>
      <w:lvlJc w:val="left"/>
      <w:rPr>
        <w:rFonts w:hint="default"/>
      </w:rPr>
    </w:lvl>
    <w:lvl w:ilvl="6" w:tplc="5372A2BE">
      <w:start w:val="1"/>
      <w:numFmt w:val="bullet"/>
      <w:lvlText w:val="•"/>
      <w:lvlJc w:val="left"/>
      <w:rPr>
        <w:rFonts w:hint="default"/>
      </w:rPr>
    </w:lvl>
    <w:lvl w:ilvl="7" w:tplc="DA50CC24">
      <w:start w:val="1"/>
      <w:numFmt w:val="bullet"/>
      <w:lvlText w:val="•"/>
      <w:lvlJc w:val="left"/>
      <w:rPr>
        <w:rFonts w:hint="default"/>
      </w:rPr>
    </w:lvl>
    <w:lvl w:ilvl="8" w:tplc="04209560">
      <w:start w:val="1"/>
      <w:numFmt w:val="bullet"/>
      <w:lvlText w:val="•"/>
      <w:lvlJc w:val="left"/>
      <w:rPr>
        <w:rFonts w:hint="default"/>
      </w:rPr>
    </w:lvl>
  </w:abstractNum>
  <w:abstractNum w:abstractNumId="9" w15:restartNumberingAfterBreak="0">
    <w:nsid w:val="0645249F"/>
    <w:multiLevelType w:val="hybridMultilevel"/>
    <w:tmpl w:val="47B2FE9C"/>
    <w:lvl w:ilvl="0" w:tplc="5D68D798">
      <w:start w:val="1"/>
      <w:numFmt w:val="bullet"/>
      <w:lvlText w:val="•"/>
      <w:lvlJc w:val="left"/>
      <w:pPr>
        <w:ind w:hanging="161"/>
      </w:pPr>
      <w:rPr>
        <w:rFonts w:ascii="Arial" w:eastAsia="Arial" w:hAnsi="Arial" w:hint="default"/>
        <w:color w:val="231F20"/>
        <w:w w:val="143"/>
        <w:sz w:val="16"/>
        <w:szCs w:val="16"/>
      </w:rPr>
    </w:lvl>
    <w:lvl w:ilvl="1" w:tplc="630E9EFE">
      <w:start w:val="1"/>
      <w:numFmt w:val="bullet"/>
      <w:lvlText w:val="•"/>
      <w:lvlJc w:val="left"/>
      <w:rPr>
        <w:rFonts w:hint="default"/>
      </w:rPr>
    </w:lvl>
    <w:lvl w:ilvl="2" w:tplc="EF123FE0">
      <w:start w:val="1"/>
      <w:numFmt w:val="bullet"/>
      <w:lvlText w:val="•"/>
      <w:lvlJc w:val="left"/>
      <w:rPr>
        <w:rFonts w:hint="default"/>
      </w:rPr>
    </w:lvl>
    <w:lvl w:ilvl="3" w:tplc="CC50BAF6">
      <w:start w:val="1"/>
      <w:numFmt w:val="bullet"/>
      <w:lvlText w:val="•"/>
      <w:lvlJc w:val="left"/>
      <w:rPr>
        <w:rFonts w:hint="default"/>
      </w:rPr>
    </w:lvl>
    <w:lvl w:ilvl="4" w:tplc="FDDA279A">
      <w:start w:val="1"/>
      <w:numFmt w:val="bullet"/>
      <w:lvlText w:val="•"/>
      <w:lvlJc w:val="left"/>
      <w:rPr>
        <w:rFonts w:hint="default"/>
      </w:rPr>
    </w:lvl>
    <w:lvl w:ilvl="5" w:tplc="8E469E98">
      <w:start w:val="1"/>
      <w:numFmt w:val="bullet"/>
      <w:lvlText w:val="•"/>
      <w:lvlJc w:val="left"/>
      <w:rPr>
        <w:rFonts w:hint="default"/>
      </w:rPr>
    </w:lvl>
    <w:lvl w:ilvl="6" w:tplc="ACFE311E">
      <w:start w:val="1"/>
      <w:numFmt w:val="bullet"/>
      <w:lvlText w:val="•"/>
      <w:lvlJc w:val="left"/>
      <w:rPr>
        <w:rFonts w:hint="default"/>
      </w:rPr>
    </w:lvl>
    <w:lvl w:ilvl="7" w:tplc="94169A46">
      <w:start w:val="1"/>
      <w:numFmt w:val="bullet"/>
      <w:lvlText w:val="•"/>
      <w:lvlJc w:val="left"/>
      <w:rPr>
        <w:rFonts w:hint="default"/>
      </w:rPr>
    </w:lvl>
    <w:lvl w:ilvl="8" w:tplc="F54E74E0">
      <w:start w:val="1"/>
      <w:numFmt w:val="bullet"/>
      <w:lvlText w:val="•"/>
      <w:lvlJc w:val="left"/>
      <w:rPr>
        <w:rFonts w:hint="default"/>
      </w:rPr>
    </w:lvl>
  </w:abstractNum>
  <w:abstractNum w:abstractNumId="10" w15:restartNumberingAfterBreak="0">
    <w:nsid w:val="064B2E2F"/>
    <w:multiLevelType w:val="hybridMultilevel"/>
    <w:tmpl w:val="F5CA02B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C61054"/>
    <w:multiLevelType w:val="hybridMultilevel"/>
    <w:tmpl w:val="54549470"/>
    <w:lvl w:ilvl="0" w:tplc="1CD0D84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DE0547"/>
    <w:multiLevelType w:val="multilevel"/>
    <w:tmpl w:val="3FA28586"/>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13" w15:restartNumberingAfterBreak="0">
    <w:nsid w:val="07F914C9"/>
    <w:multiLevelType w:val="hybridMultilevel"/>
    <w:tmpl w:val="3A36B814"/>
    <w:lvl w:ilvl="0" w:tplc="4DFC4172">
      <w:start w:val="1"/>
      <w:numFmt w:val="bullet"/>
      <w:lvlText w:val="•"/>
      <w:lvlJc w:val="left"/>
      <w:pPr>
        <w:ind w:hanging="161"/>
      </w:pPr>
      <w:rPr>
        <w:rFonts w:ascii="Arial" w:eastAsia="Arial" w:hAnsi="Arial" w:hint="default"/>
        <w:color w:val="231F20"/>
        <w:w w:val="143"/>
        <w:sz w:val="16"/>
        <w:szCs w:val="16"/>
      </w:rPr>
    </w:lvl>
    <w:lvl w:ilvl="1" w:tplc="3F6ED9A2">
      <w:start w:val="1"/>
      <w:numFmt w:val="bullet"/>
      <w:lvlText w:val="•"/>
      <w:lvlJc w:val="left"/>
      <w:rPr>
        <w:rFonts w:hint="default"/>
      </w:rPr>
    </w:lvl>
    <w:lvl w:ilvl="2" w:tplc="A80EA322">
      <w:start w:val="1"/>
      <w:numFmt w:val="bullet"/>
      <w:lvlText w:val="•"/>
      <w:lvlJc w:val="left"/>
      <w:rPr>
        <w:rFonts w:hint="default"/>
      </w:rPr>
    </w:lvl>
    <w:lvl w:ilvl="3" w:tplc="E24C09EC">
      <w:start w:val="1"/>
      <w:numFmt w:val="bullet"/>
      <w:lvlText w:val="•"/>
      <w:lvlJc w:val="left"/>
      <w:rPr>
        <w:rFonts w:hint="default"/>
      </w:rPr>
    </w:lvl>
    <w:lvl w:ilvl="4" w:tplc="0494D976">
      <w:start w:val="1"/>
      <w:numFmt w:val="bullet"/>
      <w:lvlText w:val="•"/>
      <w:lvlJc w:val="left"/>
      <w:rPr>
        <w:rFonts w:hint="default"/>
      </w:rPr>
    </w:lvl>
    <w:lvl w:ilvl="5" w:tplc="05168868">
      <w:start w:val="1"/>
      <w:numFmt w:val="bullet"/>
      <w:lvlText w:val="•"/>
      <w:lvlJc w:val="left"/>
      <w:rPr>
        <w:rFonts w:hint="default"/>
      </w:rPr>
    </w:lvl>
    <w:lvl w:ilvl="6" w:tplc="8514C722">
      <w:start w:val="1"/>
      <w:numFmt w:val="bullet"/>
      <w:lvlText w:val="•"/>
      <w:lvlJc w:val="left"/>
      <w:rPr>
        <w:rFonts w:hint="default"/>
      </w:rPr>
    </w:lvl>
    <w:lvl w:ilvl="7" w:tplc="DAC42888">
      <w:start w:val="1"/>
      <w:numFmt w:val="bullet"/>
      <w:lvlText w:val="•"/>
      <w:lvlJc w:val="left"/>
      <w:rPr>
        <w:rFonts w:hint="default"/>
      </w:rPr>
    </w:lvl>
    <w:lvl w:ilvl="8" w:tplc="6116E584">
      <w:start w:val="1"/>
      <w:numFmt w:val="bullet"/>
      <w:lvlText w:val="•"/>
      <w:lvlJc w:val="left"/>
      <w:rPr>
        <w:rFonts w:hint="default"/>
      </w:rPr>
    </w:lvl>
  </w:abstractNum>
  <w:abstractNum w:abstractNumId="14" w15:restartNumberingAfterBreak="0">
    <w:nsid w:val="087B0FAF"/>
    <w:multiLevelType w:val="hybridMultilevel"/>
    <w:tmpl w:val="B2840710"/>
    <w:lvl w:ilvl="0" w:tplc="2D42C106">
      <w:start w:val="1"/>
      <w:numFmt w:val="bullet"/>
      <w:lvlText w:val="•"/>
      <w:lvlJc w:val="left"/>
      <w:pPr>
        <w:ind w:hanging="161"/>
      </w:pPr>
      <w:rPr>
        <w:rFonts w:ascii="Arial" w:eastAsia="Arial" w:hAnsi="Arial" w:hint="default"/>
        <w:color w:val="231F20"/>
        <w:w w:val="143"/>
        <w:sz w:val="16"/>
        <w:szCs w:val="16"/>
      </w:rPr>
    </w:lvl>
    <w:lvl w:ilvl="1" w:tplc="7A9403A2">
      <w:start w:val="1"/>
      <w:numFmt w:val="bullet"/>
      <w:lvlText w:val="•"/>
      <w:lvlJc w:val="left"/>
      <w:rPr>
        <w:rFonts w:hint="default"/>
      </w:rPr>
    </w:lvl>
    <w:lvl w:ilvl="2" w:tplc="A6B63DF0">
      <w:start w:val="1"/>
      <w:numFmt w:val="bullet"/>
      <w:lvlText w:val="•"/>
      <w:lvlJc w:val="left"/>
      <w:rPr>
        <w:rFonts w:hint="default"/>
      </w:rPr>
    </w:lvl>
    <w:lvl w:ilvl="3" w:tplc="9AF08624">
      <w:start w:val="1"/>
      <w:numFmt w:val="bullet"/>
      <w:lvlText w:val="•"/>
      <w:lvlJc w:val="left"/>
      <w:rPr>
        <w:rFonts w:hint="default"/>
      </w:rPr>
    </w:lvl>
    <w:lvl w:ilvl="4" w:tplc="B0FE86DC">
      <w:start w:val="1"/>
      <w:numFmt w:val="bullet"/>
      <w:lvlText w:val="•"/>
      <w:lvlJc w:val="left"/>
      <w:rPr>
        <w:rFonts w:hint="default"/>
      </w:rPr>
    </w:lvl>
    <w:lvl w:ilvl="5" w:tplc="212E6C74">
      <w:start w:val="1"/>
      <w:numFmt w:val="bullet"/>
      <w:lvlText w:val="•"/>
      <w:lvlJc w:val="left"/>
      <w:rPr>
        <w:rFonts w:hint="default"/>
      </w:rPr>
    </w:lvl>
    <w:lvl w:ilvl="6" w:tplc="26944AFC">
      <w:start w:val="1"/>
      <w:numFmt w:val="bullet"/>
      <w:lvlText w:val="•"/>
      <w:lvlJc w:val="left"/>
      <w:rPr>
        <w:rFonts w:hint="default"/>
      </w:rPr>
    </w:lvl>
    <w:lvl w:ilvl="7" w:tplc="FAF4123C">
      <w:start w:val="1"/>
      <w:numFmt w:val="bullet"/>
      <w:lvlText w:val="•"/>
      <w:lvlJc w:val="left"/>
      <w:rPr>
        <w:rFonts w:hint="default"/>
      </w:rPr>
    </w:lvl>
    <w:lvl w:ilvl="8" w:tplc="CC9858F2">
      <w:start w:val="1"/>
      <w:numFmt w:val="bullet"/>
      <w:lvlText w:val="•"/>
      <w:lvlJc w:val="left"/>
      <w:rPr>
        <w:rFonts w:hint="default"/>
      </w:rPr>
    </w:lvl>
  </w:abstractNum>
  <w:abstractNum w:abstractNumId="15" w15:restartNumberingAfterBreak="0">
    <w:nsid w:val="0931496A"/>
    <w:multiLevelType w:val="hybridMultilevel"/>
    <w:tmpl w:val="5F38616A"/>
    <w:lvl w:ilvl="0" w:tplc="89C27964">
      <w:start w:val="1"/>
      <w:numFmt w:val="bullet"/>
      <w:lvlText w:val="•"/>
      <w:lvlJc w:val="left"/>
      <w:pPr>
        <w:ind w:hanging="161"/>
      </w:pPr>
      <w:rPr>
        <w:rFonts w:ascii="Arial" w:eastAsia="Arial" w:hAnsi="Arial" w:hint="default"/>
        <w:color w:val="231F20"/>
        <w:w w:val="143"/>
        <w:sz w:val="16"/>
        <w:szCs w:val="16"/>
      </w:rPr>
    </w:lvl>
    <w:lvl w:ilvl="1" w:tplc="94448ED8">
      <w:start w:val="1"/>
      <w:numFmt w:val="bullet"/>
      <w:lvlText w:val="•"/>
      <w:lvlJc w:val="left"/>
      <w:rPr>
        <w:rFonts w:hint="default"/>
      </w:rPr>
    </w:lvl>
    <w:lvl w:ilvl="2" w:tplc="9F4CBBFC">
      <w:start w:val="1"/>
      <w:numFmt w:val="bullet"/>
      <w:lvlText w:val="•"/>
      <w:lvlJc w:val="left"/>
      <w:rPr>
        <w:rFonts w:hint="default"/>
      </w:rPr>
    </w:lvl>
    <w:lvl w:ilvl="3" w:tplc="3ED843B0">
      <w:start w:val="1"/>
      <w:numFmt w:val="bullet"/>
      <w:lvlText w:val="•"/>
      <w:lvlJc w:val="left"/>
      <w:rPr>
        <w:rFonts w:hint="default"/>
      </w:rPr>
    </w:lvl>
    <w:lvl w:ilvl="4" w:tplc="02A49DA6">
      <w:start w:val="1"/>
      <w:numFmt w:val="bullet"/>
      <w:lvlText w:val="•"/>
      <w:lvlJc w:val="left"/>
      <w:rPr>
        <w:rFonts w:hint="default"/>
      </w:rPr>
    </w:lvl>
    <w:lvl w:ilvl="5" w:tplc="6492A2A4">
      <w:start w:val="1"/>
      <w:numFmt w:val="bullet"/>
      <w:lvlText w:val="•"/>
      <w:lvlJc w:val="left"/>
      <w:rPr>
        <w:rFonts w:hint="default"/>
      </w:rPr>
    </w:lvl>
    <w:lvl w:ilvl="6" w:tplc="FDA09566">
      <w:start w:val="1"/>
      <w:numFmt w:val="bullet"/>
      <w:lvlText w:val="•"/>
      <w:lvlJc w:val="left"/>
      <w:rPr>
        <w:rFonts w:hint="default"/>
      </w:rPr>
    </w:lvl>
    <w:lvl w:ilvl="7" w:tplc="17DEE522">
      <w:start w:val="1"/>
      <w:numFmt w:val="bullet"/>
      <w:lvlText w:val="•"/>
      <w:lvlJc w:val="left"/>
      <w:rPr>
        <w:rFonts w:hint="default"/>
      </w:rPr>
    </w:lvl>
    <w:lvl w:ilvl="8" w:tplc="F976E0DC">
      <w:start w:val="1"/>
      <w:numFmt w:val="bullet"/>
      <w:lvlText w:val="•"/>
      <w:lvlJc w:val="left"/>
      <w:rPr>
        <w:rFonts w:hint="default"/>
      </w:rPr>
    </w:lvl>
  </w:abstractNum>
  <w:abstractNum w:abstractNumId="16" w15:restartNumberingAfterBreak="0">
    <w:nsid w:val="098D1273"/>
    <w:multiLevelType w:val="hybridMultilevel"/>
    <w:tmpl w:val="FDDA2E96"/>
    <w:lvl w:ilvl="0" w:tplc="882EE324">
      <w:start w:val="1"/>
      <w:numFmt w:val="bullet"/>
      <w:lvlText w:val="•"/>
      <w:lvlJc w:val="left"/>
      <w:pPr>
        <w:ind w:hanging="161"/>
      </w:pPr>
      <w:rPr>
        <w:rFonts w:ascii="Arial" w:eastAsia="Arial" w:hAnsi="Arial" w:hint="default"/>
        <w:color w:val="231F20"/>
        <w:w w:val="143"/>
        <w:sz w:val="16"/>
        <w:szCs w:val="16"/>
      </w:rPr>
    </w:lvl>
    <w:lvl w:ilvl="1" w:tplc="569C08A6">
      <w:start w:val="1"/>
      <w:numFmt w:val="bullet"/>
      <w:lvlText w:val="•"/>
      <w:lvlJc w:val="left"/>
      <w:rPr>
        <w:rFonts w:hint="default"/>
      </w:rPr>
    </w:lvl>
    <w:lvl w:ilvl="2" w:tplc="345AC040">
      <w:start w:val="1"/>
      <w:numFmt w:val="bullet"/>
      <w:lvlText w:val="•"/>
      <w:lvlJc w:val="left"/>
      <w:rPr>
        <w:rFonts w:hint="default"/>
      </w:rPr>
    </w:lvl>
    <w:lvl w:ilvl="3" w:tplc="DE7CC9DE">
      <w:start w:val="1"/>
      <w:numFmt w:val="bullet"/>
      <w:lvlText w:val="•"/>
      <w:lvlJc w:val="left"/>
      <w:rPr>
        <w:rFonts w:hint="default"/>
      </w:rPr>
    </w:lvl>
    <w:lvl w:ilvl="4" w:tplc="E1FE634A">
      <w:start w:val="1"/>
      <w:numFmt w:val="bullet"/>
      <w:lvlText w:val="•"/>
      <w:lvlJc w:val="left"/>
      <w:rPr>
        <w:rFonts w:hint="default"/>
      </w:rPr>
    </w:lvl>
    <w:lvl w:ilvl="5" w:tplc="82706218">
      <w:start w:val="1"/>
      <w:numFmt w:val="bullet"/>
      <w:lvlText w:val="•"/>
      <w:lvlJc w:val="left"/>
      <w:rPr>
        <w:rFonts w:hint="default"/>
      </w:rPr>
    </w:lvl>
    <w:lvl w:ilvl="6" w:tplc="95160EDC">
      <w:start w:val="1"/>
      <w:numFmt w:val="bullet"/>
      <w:lvlText w:val="•"/>
      <w:lvlJc w:val="left"/>
      <w:rPr>
        <w:rFonts w:hint="default"/>
      </w:rPr>
    </w:lvl>
    <w:lvl w:ilvl="7" w:tplc="8CD447F0">
      <w:start w:val="1"/>
      <w:numFmt w:val="bullet"/>
      <w:lvlText w:val="•"/>
      <w:lvlJc w:val="left"/>
      <w:rPr>
        <w:rFonts w:hint="default"/>
      </w:rPr>
    </w:lvl>
    <w:lvl w:ilvl="8" w:tplc="2088497A">
      <w:start w:val="1"/>
      <w:numFmt w:val="bullet"/>
      <w:lvlText w:val="•"/>
      <w:lvlJc w:val="left"/>
      <w:rPr>
        <w:rFonts w:hint="default"/>
      </w:rPr>
    </w:lvl>
  </w:abstractNum>
  <w:abstractNum w:abstractNumId="17" w15:restartNumberingAfterBreak="0">
    <w:nsid w:val="09D5683C"/>
    <w:multiLevelType w:val="hybridMultilevel"/>
    <w:tmpl w:val="103E58CA"/>
    <w:lvl w:ilvl="0" w:tplc="A522A58C">
      <w:start w:val="1"/>
      <w:numFmt w:val="bullet"/>
      <w:lvlText w:val="•"/>
      <w:lvlJc w:val="left"/>
      <w:pPr>
        <w:ind w:hanging="161"/>
      </w:pPr>
      <w:rPr>
        <w:rFonts w:ascii="Arial" w:eastAsia="Arial" w:hAnsi="Arial" w:hint="default"/>
        <w:color w:val="231F20"/>
        <w:w w:val="143"/>
        <w:sz w:val="16"/>
        <w:szCs w:val="16"/>
      </w:rPr>
    </w:lvl>
    <w:lvl w:ilvl="1" w:tplc="5ACCDC34">
      <w:start w:val="1"/>
      <w:numFmt w:val="bullet"/>
      <w:lvlText w:val="•"/>
      <w:lvlJc w:val="left"/>
      <w:rPr>
        <w:rFonts w:hint="default"/>
      </w:rPr>
    </w:lvl>
    <w:lvl w:ilvl="2" w:tplc="6CEAAF4A">
      <w:start w:val="1"/>
      <w:numFmt w:val="bullet"/>
      <w:lvlText w:val="•"/>
      <w:lvlJc w:val="left"/>
      <w:rPr>
        <w:rFonts w:hint="default"/>
      </w:rPr>
    </w:lvl>
    <w:lvl w:ilvl="3" w:tplc="1D2682D0">
      <w:start w:val="1"/>
      <w:numFmt w:val="bullet"/>
      <w:lvlText w:val="•"/>
      <w:lvlJc w:val="left"/>
      <w:rPr>
        <w:rFonts w:hint="default"/>
      </w:rPr>
    </w:lvl>
    <w:lvl w:ilvl="4" w:tplc="C360BBC8">
      <w:start w:val="1"/>
      <w:numFmt w:val="bullet"/>
      <w:lvlText w:val="•"/>
      <w:lvlJc w:val="left"/>
      <w:rPr>
        <w:rFonts w:hint="default"/>
      </w:rPr>
    </w:lvl>
    <w:lvl w:ilvl="5" w:tplc="948AD6E4">
      <w:start w:val="1"/>
      <w:numFmt w:val="bullet"/>
      <w:lvlText w:val="•"/>
      <w:lvlJc w:val="left"/>
      <w:rPr>
        <w:rFonts w:hint="default"/>
      </w:rPr>
    </w:lvl>
    <w:lvl w:ilvl="6" w:tplc="779289BE">
      <w:start w:val="1"/>
      <w:numFmt w:val="bullet"/>
      <w:lvlText w:val="•"/>
      <w:lvlJc w:val="left"/>
      <w:rPr>
        <w:rFonts w:hint="default"/>
      </w:rPr>
    </w:lvl>
    <w:lvl w:ilvl="7" w:tplc="A1B406EE">
      <w:start w:val="1"/>
      <w:numFmt w:val="bullet"/>
      <w:lvlText w:val="•"/>
      <w:lvlJc w:val="left"/>
      <w:rPr>
        <w:rFonts w:hint="default"/>
      </w:rPr>
    </w:lvl>
    <w:lvl w:ilvl="8" w:tplc="217E2D0E">
      <w:start w:val="1"/>
      <w:numFmt w:val="bullet"/>
      <w:lvlText w:val="•"/>
      <w:lvlJc w:val="left"/>
      <w:rPr>
        <w:rFonts w:hint="default"/>
      </w:rPr>
    </w:lvl>
  </w:abstractNum>
  <w:abstractNum w:abstractNumId="18" w15:restartNumberingAfterBreak="0">
    <w:nsid w:val="0A19179B"/>
    <w:multiLevelType w:val="hybridMultilevel"/>
    <w:tmpl w:val="A9ACAD14"/>
    <w:lvl w:ilvl="0" w:tplc="78723986">
      <w:start w:val="1"/>
      <w:numFmt w:val="bullet"/>
      <w:lvlText w:val="•"/>
      <w:lvlJc w:val="left"/>
      <w:pPr>
        <w:ind w:hanging="161"/>
      </w:pPr>
      <w:rPr>
        <w:rFonts w:ascii="Arial" w:eastAsia="Arial" w:hAnsi="Arial" w:hint="default"/>
        <w:color w:val="231F20"/>
        <w:w w:val="143"/>
        <w:sz w:val="16"/>
        <w:szCs w:val="16"/>
      </w:rPr>
    </w:lvl>
    <w:lvl w:ilvl="1" w:tplc="3872D1FA">
      <w:start w:val="1"/>
      <w:numFmt w:val="bullet"/>
      <w:lvlText w:val="•"/>
      <w:lvlJc w:val="left"/>
      <w:rPr>
        <w:rFonts w:hint="default"/>
      </w:rPr>
    </w:lvl>
    <w:lvl w:ilvl="2" w:tplc="FD8A36EC">
      <w:start w:val="1"/>
      <w:numFmt w:val="bullet"/>
      <w:lvlText w:val="•"/>
      <w:lvlJc w:val="left"/>
      <w:rPr>
        <w:rFonts w:hint="default"/>
      </w:rPr>
    </w:lvl>
    <w:lvl w:ilvl="3" w:tplc="8D6E610C">
      <w:start w:val="1"/>
      <w:numFmt w:val="bullet"/>
      <w:lvlText w:val="•"/>
      <w:lvlJc w:val="left"/>
      <w:rPr>
        <w:rFonts w:hint="default"/>
      </w:rPr>
    </w:lvl>
    <w:lvl w:ilvl="4" w:tplc="96E2E1FA">
      <w:start w:val="1"/>
      <w:numFmt w:val="bullet"/>
      <w:lvlText w:val="•"/>
      <w:lvlJc w:val="left"/>
      <w:rPr>
        <w:rFonts w:hint="default"/>
      </w:rPr>
    </w:lvl>
    <w:lvl w:ilvl="5" w:tplc="D7AC6E54">
      <w:start w:val="1"/>
      <w:numFmt w:val="bullet"/>
      <w:lvlText w:val="•"/>
      <w:lvlJc w:val="left"/>
      <w:rPr>
        <w:rFonts w:hint="default"/>
      </w:rPr>
    </w:lvl>
    <w:lvl w:ilvl="6" w:tplc="1946FD48">
      <w:start w:val="1"/>
      <w:numFmt w:val="bullet"/>
      <w:lvlText w:val="•"/>
      <w:lvlJc w:val="left"/>
      <w:rPr>
        <w:rFonts w:hint="default"/>
      </w:rPr>
    </w:lvl>
    <w:lvl w:ilvl="7" w:tplc="7DC8F5D4">
      <w:start w:val="1"/>
      <w:numFmt w:val="bullet"/>
      <w:lvlText w:val="•"/>
      <w:lvlJc w:val="left"/>
      <w:rPr>
        <w:rFonts w:hint="default"/>
      </w:rPr>
    </w:lvl>
    <w:lvl w:ilvl="8" w:tplc="76DC3D48">
      <w:start w:val="1"/>
      <w:numFmt w:val="bullet"/>
      <w:lvlText w:val="•"/>
      <w:lvlJc w:val="left"/>
      <w:rPr>
        <w:rFonts w:hint="default"/>
      </w:rPr>
    </w:lvl>
  </w:abstractNum>
  <w:abstractNum w:abstractNumId="19" w15:restartNumberingAfterBreak="0">
    <w:nsid w:val="0B3648E9"/>
    <w:multiLevelType w:val="hybridMultilevel"/>
    <w:tmpl w:val="C94C0F5A"/>
    <w:lvl w:ilvl="0" w:tplc="44A0F8D8">
      <w:start w:val="1"/>
      <w:numFmt w:val="bullet"/>
      <w:lvlText w:val="•"/>
      <w:lvlJc w:val="left"/>
      <w:pPr>
        <w:ind w:hanging="161"/>
      </w:pPr>
      <w:rPr>
        <w:rFonts w:ascii="Arial" w:eastAsia="Arial" w:hAnsi="Arial" w:hint="default"/>
        <w:color w:val="231F20"/>
        <w:w w:val="143"/>
        <w:sz w:val="16"/>
        <w:szCs w:val="16"/>
      </w:rPr>
    </w:lvl>
    <w:lvl w:ilvl="1" w:tplc="328CB6CE">
      <w:start w:val="1"/>
      <w:numFmt w:val="bullet"/>
      <w:lvlText w:val="•"/>
      <w:lvlJc w:val="left"/>
      <w:rPr>
        <w:rFonts w:hint="default"/>
      </w:rPr>
    </w:lvl>
    <w:lvl w:ilvl="2" w:tplc="AC0A852C">
      <w:start w:val="1"/>
      <w:numFmt w:val="bullet"/>
      <w:lvlText w:val="•"/>
      <w:lvlJc w:val="left"/>
      <w:rPr>
        <w:rFonts w:hint="default"/>
      </w:rPr>
    </w:lvl>
    <w:lvl w:ilvl="3" w:tplc="555C07CC">
      <w:start w:val="1"/>
      <w:numFmt w:val="bullet"/>
      <w:lvlText w:val="•"/>
      <w:lvlJc w:val="left"/>
      <w:rPr>
        <w:rFonts w:hint="default"/>
      </w:rPr>
    </w:lvl>
    <w:lvl w:ilvl="4" w:tplc="82604402">
      <w:start w:val="1"/>
      <w:numFmt w:val="bullet"/>
      <w:lvlText w:val="•"/>
      <w:lvlJc w:val="left"/>
      <w:rPr>
        <w:rFonts w:hint="default"/>
      </w:rPr>
    </w:lvl>
    <w:lvl w:ilvl="5" w:tplc="528E7106">
      <w:start w:val="1"/>
      <w:numFmt w:val="bullet"/>
      <w:lvlText w:val="•"/>
      <w:lvlJc w:val="left"/>
      <w:rPr>
        <w:rFonts w:hint="default"/>
      </w:rPr>
    </w:lvl>
    <w:lvl w:ilvl="6" w:tplc="760AC534">
      <w:start w:val="1"/>
      <w:numFmt w:val="bullet"/>
      <w:lvlText w:val="•"/>
      <w:lvlJc w:val="left"/>
      <w:rPr>
        <w:rFonts w:hint="default"/>
      </w:rPr>
    </w:lvl>
    <w:lvl w:ilvl="7" w:tplc="EFA8964A">
      <w:start w:val="1"/>
      <w:numFmt w:val="bullet"/>
      <w:lvlText w:val="•"/>
      <w:lvlJc w:val="left"/>
      <w:rPr>
        <w:rFonts w:hint="default"/>
      </w:rPr>
    </w:lvl>
    <w:lvl w:ilvl="8" w:tplc="0D7ED5FC">
      <w:start w:val="1"/>
      <w:numFmt w:val="bullet"/>
      <w:lvlText w:val="•"/>
      <w:lvlJc w:val="left"/>
      <w:rPr>
        <w:rFonts w:hint="default"/>
      </w:rPr>
    </w:lvl>
  </w:abstractNum>
  <w:abstractNum w:abstractNumId="20" w15:restartNumberingAfterBreak="0">
    <w:nsid w:val="0B5F6A76"/>
    <w:multiLevelType w:val="hybridMultilevel"/>
    <w:tmpl w:val="F7422B16"/>
    <w:lvl w:ilvl="0" w:tplc="3D9295B4">
      <w:start w:val="1"/>
      <w:numFmt w:val="bullet"/>
      <w:lvlText w:val="•"/>
      <w:lvlJc w:val="left"/>
      <w:pPr>
        <w:ind w:hanging="161"/>
      </w:pPr>
      <w:rPr>
        <w:rFonts w:ascii="Arial" w:eastAsia="Arial" w:hAnsi="Arial" w:hint="default"/>
        <w:color w:val="231F20"/>
        <w:w w:val="143"/>
        <w:sz w:val="16"/>
        <w:szCs w:val="16"/>
      </w:rPr>
    </w:lvl>
    <w:lvl w:ilvl="1" w:tplc="983A6DAE">
      <w:start w:val="1"/>
      <w:numFmt w:val="bullet"/>
      <w:lvlText w:val="•"/>
      <w:lvlJc w:val="left"/>
      <w:rPr>
        <w:rFonts w:hint="default"/>
      </w:rPr>
    </w:lvl>
    <w:lvl w:ilvl="2" w:tplc="2FA0543C">
      <w:start w:val="1"/>
      <w:numFmt w:val="bullet"/>
      <w:lvlText w:val="•"/>
      <w:lvlJc w:val="left"/>
      <w:rPr>
        <w:rFonts w:hint="default"/>
      </w:rPr>
    </w:lvl>
    <w:lvl w:ilvl="3" w:tplc="F3C6945C">
      <w:start w:val="1"/>
      <w:numFmt w:val="bullet"/>
      <w:lvlText w:val="•"/>
      <w:lvlJc w:val="left"/>
      <w:rPr>
        <w:rFonts w:hint="default"/>
      </w:rPr>
    </w:lvl>
    <w:lvl w:ilvl="4" w:tplc="0A20D794">
      <w:start w:val="1"/>
      <w:numFmt w:val="bullet"/>
      <w:lvlText w:val="•"/>
      <w:lvlJc w:val="left"/>
      <w:rPr>
        <w:rFonts w:hint="default"/>
      </w:rPr>
    </w:lvl>
    <w:lvl w:ilvl="5" w:tplc="D54C633E">
      <w:start w:val="1"/>
      <w:numFmt w:val="bullet"/>
      <w:lvlText w:val="•"/>
      <w:lvlJc w:val="left"/>
      <w:rPr>
        <w:rFonts w:hint="default"/>
      </w:rPr>
    </w:lvl>
    <w:lvl w:ilvl="6" w:tplc="B6F2EE02">
      <w:start w:val="1"/>
      <w:numFmt w:val="bullet"/>
      <w:lvlText w:val="•"/>
      <w:lvlJc w:val="left"/>
      <w:rPr>
        <w:rFonts w:hint="default"/>
      </w:rPr>
    </w:lvl>
    <w:lvl w:ilvl="7" w:tplc="879E3144">
      <w:start w:val="1"/>
      <w:numFmt w:val="bullet"/>
      <w:lvlText w:val="•"/>
      <w:lvlJc w:val="left"/>
      <w:rPr>
        <w:rFonts w:hint="default"/>
      </w:rPr>
    </w:lvl>
    <w:lvl w:ilvl="8" w:tplc="44B08D52">
      <w:start w:val="1"/>
      <w:numFmt w:val="bullet"/>
      <w:lvlText w:val="•"/>
      <w:lvlJc w:val="left"/>
      <w:rPr>
        <w:rFonts w:hint="default"/>
      </w:rPr>
    </w:lvl>
  </w:abstractNum>
  <w:abstractNum w:abstractNumId="21" w15:restartNumberingAfterBreak="0">
    <w:nsid w:val="0BD642FB"/>
    <w:multiLevelType w:val="hybridMultilevel"/>
    <w:tmpl w:val="9C8E9A4C"/>
    <w:lvl w:ilvl="0" w:tplc="D17618B8">
      <w:start w:val="1"/>
      <w:numFmt w:val="bullet"/>
      <w:lvlText w:val="•"/>
      <w:lvlJc w:val="left"/>
      <w:pPr>
        <w:ind w:hanging="238"/>
      </w:pPr>
      <w:rPr>
        <w:rFonts w:ascii="Arial" w:eastAsia="Arial" w:hAnsi="Arial" w:hint="default"/>
        <w:color w:val="231F20"/>
        <w:w w:val="150"/>
        <w:sz w:val="19"/>
        <w:szCs w:val="19"/>
      </w:rPr>
    </w:lvl>
    <w:lvl w:ilvl="1" w:tplc="C100D43A">
      <w:start w:val="1"/>
      <w:numFmt w:val="bullet"/>
      <w:lvlText w:val="•"/>
      <w:lvlJc w:val="left"/>
      <w:rPr>
        <w:rFonts w:hint="default"/>
      </w:rPr>
    </w:lvl>
    <w:lvl w:ilvl="2" w:tplc="5FF811FA">
      <w:start w:val="1"/>
      <w:numFmt w:val="bullet"/>
      <w:lvlText w:val="•"/>
      <w:lvlJc w:val="left"/>
      <w:rPr>
        <w:rFonts w:hint="default"/>
      </w:rPr>
    </w:lvl>
    <w:lvl w:ilvl="3" w:tplc="214EFFFA">
      <w:start w:val="1"/>
      <w:numFmt w:val="bullet"/>
      <w:lvlText w:val="•"/>
      <w:lvlJc w:val="left"/>
      <w:rPr>
        <w:rFonts w:hint="default"/>
      </w:rPr>
    </w:lvl>
    <w:lvl w:ilvl="4" w:tplc="B3C41D40">
      <w:start w:val="1"/>
      <w:numFmt w:val="bullet"/>
      <w:lvlText w:val="•"/>
      <w:lvlJc w:val="left"/>
      <w:rPr>
        <w:rFonts w:hint="default"/>
      </w:rPr>
    </w:lvl>
    <w:lvl w:ilvl="5" w:tplc="A2787318">
      <w:start w:val="1"/>
      <w:numFmt w:val="bullet"/>
      <w:lvlText w:val="•"/>
      <w:lvlJc w:val="left"/>
      <w:rPr>
        <w:rFonts w:hint="default"/>
      </w:rPr>
    </w:lvl>
    <w:lvl w:ilvl="6" w:tplc="BF34A7CC">
      <w:start w:val="1"/>
      <w:numFmt w:val="bullet"/>
      <w:lvlText w:val="•"/>
      <w:lvlJc w:val="left"/>
      <w:rPr>
        <w:rFonts w:hint="default"/>
      </w:rPr>
    </w:lvl>
    <w:lvl w:ilvl="7" w:tplc="B596F47C">
      <w:start w:val="1"/>
      <w:numFmt w:val="bullet"/>
      <w:lvlText w:val="•"/>
      <w:lvlJc w:val="left"/>
      <w:rPr>
        <w:rFonts w:hint="default"/>
      </w:rPr>
    </w:lvl>
    <w:lvl w:ilvl="8" w:tplc="F468E5FC">
      <w:start w:val="1"/>
      <w:numFmt w:val="bullet"/>
      <w:lvlText w:val="•"/>
      <w:lvlJc w:val="left"/>
      <w:rPr>
        <w:rFonts w:hint="default"/>
      </w:rPr>
    </w:lvl>
  </w:abstractNum>
  <w:abstractNum w:abstractNumId="22" w15:restartNumberingAfterBreak="0">
    <w:nsid w:val="0CBD593F"/>
    <w:multiLevelType w:val="hybridMultilevel"/>
    <w:tmpl w:val="C9AA2384"/>
    <w:lvl w:ilvl="0" w:tplc="1DACAA52">
      <w:start w:val="1"/>
      <w:numFmt w:val="decimal"/>
      <w:lvlText w:val="%1."/>
      <w:lvlJc w:val="left"/>
      <w:pPr>
        <w:tabs>
          <w:tab w:val="num" w:pos="630"/>
        </w:tabs>
        <w:ind w:left="63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CD85D9D"/>
    <w:multiLevelType w:val="hybridMultilevel"/>
    <w:tmpl w:val="303AA83E"/>
    <w:lvl w:ilvl="0" w:tplc="0409000F">
      <w:start w:val="1"/>
      <w:numFmt w:val="decimal"/>
      <w:lvlText w:val="%1."/>
      <w:lvlJc w:val="left"/>
      <w:pPr>
        <w:ind w:left="1080" w:hanging="360"/>
      </w:pPr>
      <w:rPr>
        <w:rFonts w:cs="Times New Roman" w:hint="default"/>
      </w:rPr>
    </w:lvl>
    <w:lvl w:ilvl="1" w:tplc="E14E1DF4">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6D3141"/>
    <w:multiLevelType w:val="hybridMultilevel"/>
    <w:tmpl w:val="8E605C5E"/>
    <w:lvl w:ilvl="0" w:tplc="EFDC53CE">
      <w:start w:val="1"/>
      <w:numFmt w:val="bullet"/>
      <w:lvlText w:val="•"/>
      <w:lvlJc w:val="left"/>
      <w:pPr>
        <w:ind w:hanging="161"/>
      </w:pPr>
      <w:rPr>
        <w:rFonts w:ascii="Arial" w:eastAsia="Arial" w:hAnsi="Arial" w:hint="default"/>
        <w:color w:val="231F20"/>
        <w:w w:val="143"/>
        <w:sz w:val="16"/>
        <w:szCs w:val="16"/>
      </w:rPr>
    </w:lvl>
    <w:lvl w:ilvl="1" w:tplc="619AB690">
      <w:start w:val="1"/>
      <w:numFmt w:val="bullet"/>
      <w:lvlText w:val="•"/>
      <w:lvlJc w:val="left"/>
      <w:rPr>
        <w:rFonts w:hint="default"/>
      </w:rPr>
    </w:lvl>
    <w:lvl w:ilvl="2" w:tplc="5D0E6D5E">
      <w:start w:val="1"/>
      <w:numFmt w:val="bullet"/>
      <w:lvlText w:val="•"/>
      <w:lvlJc w:val="left"/>
      <w:rPr>
        <w:rFonts w:hint="default"/>
      </w:rPr>
    </w:lvl>
    <w:lvl w:ilvl="3" w:tplc="4BC8C650">
      <w:start w:val="1"/>
      <w:numFmt w:val="bullet"/>
      <w:lvlText w:val="•"/>
      <w:lvlJc w:val="left"/>
      <w:rPr>
        <w:rFonts w:hint="default"/>
      </w:rPr>
    </w:lvl>
    <w:lvl w:ilvl="4" w:tplc="7A044E36">
      <w:start w:val="1"/>
      <w:numFmt w:val="bullet"/>
      <w:lvlText w:val="•"/>
      <w:lvlJc w:val="left"/>
      <w:rPr>
        <w:rFonts w:hint="default"/>
      </w:rPr>
    </w:lvl>
    <w:lvl w:ilvl="5" w:tplc="F9224BC8">
      <w:start w:val="1"/>
      <w:numFmt w:val="bullet"/>
      <w:lvlText w:val="•"/>
      <w:lvlJc w:val="left"/>
      <w:rPr>
        <w:rFonts w:hint="default"/>
      </w:rPr>
    </w:lvl>
    <w:lvl w:ilvl="6" w:tplc="CCD23C0E">
      <w:start w:val="1"/>
      <w:numFmt w:val="bullet"/>
      <w:lvlText w:val="•"/>
      <w:lvlJc w:val="left"/>
      <w:rPr>
        <w:rFonts w:hint="default"/>
      </w:rPr>
    </w:lvl>
    <w:lvl w:ilvl="7" w:tplc="4CA854FC">
      <w:start w:val="1"/>
      <w:numFmt w:val="bullet"/>
      <w:lvlText w:val="•"/>
      <w:lvlJc w:val="left"/>
      <w:rPr>
        <w:rFonts w:hint="default"/>
      </w:rPr>
    </w:lvl>
    <w:lvl w:ilvl="8" w:tplc="C4EE5B46">
      <w:start w:val="1"/>
      <w:numFmt w:val="bullet"/>
      <w:lvlText w:val="•"/>
      <w:lvlJc w:val="left"/>
      <w:rPr>
        <w:rFonts w:hint="default"/>
      </w:rPr>
    </w:lvl>
  </w:abstractNum>
  <w:abstractNum w:abstractNumId="25" w15:restartNumberingAfterBreak="0">
    <w:nsid w:val="0E14455E"/>
    <w:multiLevelType w:val="hybridMultilevel"/>
    <w:tmpl w:val="720A4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65471A"/>
    <w:multiLevelType w:val="hybridMultilevel"/>
    <w:tmpl w:val="DF80DB66"/>
    <w:lvl w:ilvl="0" w:tplc="7188CEAE">
      <w:start w:val="1"/>
      <w:numFmt w:val="bullet"/>
      <w:lvlText w:val="•"/>
      <w:lvlJc w:val="left"/>
      <w:pPr>
        <w:ind w:hanging="161"/>
      </w:pPr>
      <w:rPr>
        <w:rFonts w:ascii="Arial" w:eastAsia="Arial" w:hAnsi="Arial" w:hint="default"/>
        <w:color w:val="231F20"/>
        <w:w w:val="143"/>
        <w:sz w:val="16"/>
        <w:szCs w:val="16"/>
      </w:rPr>
    </w:lvl>
    <w:lvl w:ilvl="1" w:tplc="6C56786E">
      <w:start w:val="1"/>
      <w:numFmt w:val="bullet"/>
      <w:lvlText w:val="•"/>
      <w:lvlJc w:val="left"/>
      <w:rPr>
        <w:rFonts w:hint="default"/>
      </w:rPr>
    </w:lvl>
    <w:lvl w:ilvl="2" w:tplc="B2724794">
      <w:start w:val="1"/>
      <w:numFmt w:val="bullet"/>
      <w:lvlText w:val="•"/>
      <w:lvlJc w:val="left"/>
      <w:rPr>
        <w:rFonts w:hint="default"/>
      </w:rPr>
    </w:lvl>
    <w:lvl w:ilvl="3" w:tplc="5E4E4170">
      <w:start w:val="1"/>
      <w:numFmt w:val="bullet"/>
      <w:lvlText w:val="•"/>
      <w:lvlJc w:val="left"/>
      <w:rPr>
        <w:rFonts w:hint="default"/>
      </w:rPr>
    </w:lvl>
    <w:lvl w:ilvl="4" w:tplc="D94E4794">
      <w:start w:val="1"/>
      <w:numFmt w:val="bullet"/>
      <w:lvlText w:val="•"/>
      <w:lvlJc w:val="left"/>
      <w:rPr>
        <w:rFonts w:hint="default"/>
      </w:rPr>
    </w:lvl>
    <w:lvl w:ilvl="5" w:tplc="49941788">
      <w:start w:val="1"/>
      <w:numFmt w:val="bullet"/>
      <w:lvlText w:val="•"/>
      <w:lvlJc w:val="left"/>
      <w:rPr>
        <w:rFonts w:hint="default"/>
      </w:rPr>
    </w:lvl>
    <w:lvl w:ilvl="6" w:tplc="100E2EC6">
      <w:start w:val="1"/>
      <w:numFmt w:val="bullet"/>
      <w:lvlText w:val="•"/>
      <w:lvlJc w:val="left"/>
      <w:rPr>
        <w:rFonts w:hint="default"/>
      </w:rPr>
    </w:lvl>
    <w:lvl w:ilvl="7" w:tplc="AEE29F98">
      <w:start w:val="1"/>
      <w:numFmt w:val="bullet"/>
      <w:lvlText w:val="•"/>
      <w:lvlJc w:val="left"/>
      <w:rPr>
        <w:rFonts w:hint="default"/>
      </w:rPr>
    </w:lvl>
    <w:lvl w:ilvl="8" w:tplc="F29CF222">
      <w:start w:val="1"/>
      <w:numFmt w:val="bullet"/>
      <w:lvlText w:val="•"/>
      <w:lvlJc w:val="left"/>
      <w:rPr>
        <w:rFonts w:hint="default"/>
      </w:rPr>
    </w:lvl>
  </w:abstractNum>
  <w:abstractNum w:abstractNumId="27" w15:restartNumberingAfterBreak="0">
    <w:nsid w:val="0F666C3C"/>
    <w:multiLevelType w:val="hybridMultilevel"/>
    <w:tmpl w:val="F418D50C"/>
    <w:lvl w:ilvl="0" w:tplc="E018BE4C">
      <w:start w:val="1"/>
      <w:numFmt w:val="bullet"/>
      <w:lvlText w:val="•"/>
      <w:lvlJc w:val="left"/>
      <w:pPr>
        <w:ind w:hanging="161"/>
      </w:pPr>
      <w:rPr>
        <w:rFonts w:ascii="Arial" w:eastAsia="Arial" w:hAnsi="Arial" w:hint="default"/>
        <w:color w:val="231F20"/>
        <w:w w:val="143"/>
        <w:sz w:val="16"/>
        <w:szCs w:val="16"/>
      </w:rPr>
    </w:lvl>
    <w:lvl w:ilvl="1" w:tplc="F2B6B06C">
      <w:start w:val="1"/>
      <w:numFmt w:val="bullet"/>
      <w:lvlText w:val="•"/>
      <w:lvlJc w:val="left"/>
      <w:rPr>
        <w:rFonts w:hint="default"/>
      </w:rPr>
    </w:lvl>
    <w:lvl w:ilvl="2" w:tplc="9FB2F73E">
      <w:start w:val="1"/>
      <w:numFmt w:val="bullet"/>
      <w:lvlText w:val="•"/>
      <w:lvlJc w:val="left"/>
      <w:rPr>
        <w:rFonts w:hint="default"/>
      </w:rPr>
    </w:lvl>
    <w:lvl w:ilvl="3" w:tplc="9C04D4DE">
      <w:start w:val="1"/>
      <w:numFmt w:val="bullet"/>
      <w:lvlText w:val="•"/>
      <w:lvlJc w:val="left"/>
      <w:rPr>
        <w:rFonts w:hint="default"/>
      </w:rPr>
    </w:lvl>
    <w:lvl w:ilvl="4" w:tplc="F3A46946">
      <w:start w:val="1"/>
      <w:numFmt w:val="bullet"/>
      <w:lvlText w:val="•"/>
      <w:lvlJc w:val="left"/>
      <w:rPr>
        <w:rFonts w:hint="default"/>
      </w:rPr>
    </w:lvl>
    <w:lvl w:ilvl="5" w:tplc="0AA0E184">
      <w:start w:val="1"/>
      <w:numFmt w:val="bullet"/>
      <w:lvlText w:val="•"/>
      <w:lvlJc w:val="left"/>
      <w:rPr>
        <w:rFonts w:hint="default"/>
      </w:rPr>
    </w:lvl>
    <w:lvl w:ilvl="6" w:tplc="161C863C">
      <w:start w:val="1"/>
      <w:numFmt w:val="bullet"/>
      <w:lvlText w:val="•"/>
      <w:lvlJc w:val="left"/>
      <w:rPr>
        <w:rFonts w:hint="default"/>
      </w:rPr>
    </w:lvl>
    <w:lvl w:ilvl="7" w:tplc="3B8E29FE">
      <w:start w:val="1"/>
      <w:numFmt w:val="bullet"/>
      <w:lvlText w:val="•"/>
      <w:lvlJc w:val="left"/>
      <w:rPr>
        <w:rFonts w:hint="default"/>
      </w:rPr>
    </w:lvl>
    <w:lvl w:ilvl="8" w:tplc="585E7B22">
      <w:start w:val="1"/>
      <w:numFmt w:val="bullet"/>
      <w:lvlText w:val="•"/>
      <w:lvlJc w:val="left"/>
      <w:rPr>
        <w:rFonts w:hint="default"/>
      </w:rPr>
    </w:lvl>
  </w:abstractNum>
  <w:abstractNum w:abstractNumId="28" w15:restartNumberingAfterBreak="0">
    <w:nsid w:val="103500A8"/>
    <w:multiLevelType w:val="hybridMultilevel"/>
    <w:tmpl w:val="BEBA77F4"/>
    <w:lvl w:ilvl="0" w:tplc="4CE8E3DE">
      <w:start w:val="1"/>
      <w:numFmt w:val="bullet"/>
      <w:lvlText w:val="•"/>
      <w:lvlJc w:val="left"/>
      <w:pPr>
        <w:ind w:hanging="161"/>
      </w:pPr>
      <w:rPr>
        <w:rFonts w:ascii="Arial" w:eastAsia="Arial" w:hAnsi="Arial" w:hint="default"/>
        <w:color w:val="231F20"/>
        <w:w w:val="143"/>
        <w:sz w:val="16"/>
        <w:szCs w:val="16"/>
      </w:rPr>
    </w:lvl>
    <w:lvl w:ilvl="1" w:tplc="43BE50AE">
      <w:start w:val="1"/>
      <w:numFmt w:val="bullet"/>
      <w:lvlText w:val="•"/>
      <w:lvlJc w:val="left"/>
      <w:rPr>
        <w:rFonts w:hint="default"/>
      </w:rPr>
    </w:lvl>
    <w:lvl w:ilvl="2" w:tplc="7552522A">
      <w:start w:val="1"/>
      <w:numFmt w:val="bullet"/>
      <w:lvlText w:val="•"/>
      <w:lvlJc w:val="left"/>
      <w:rPr>
        <w:rFonts w:hint="default"/>
      </w:rPr>
    </w:lvl>
    <w:lvl w:ilvl="3" w:tplc="957C58C8">
      <w:start w:val="1"/>
      <w:numFmt w:val="bullet"/>
      <w:lvlText w:val="•"/>
      <w:lvlJc w:val="left"/>
      <w:rPr>
        <w:rFonts w:hint="default"/>
      </w:rPr>
    </w:lvl>
    <w:lvl w:ilvl="4" w:tplc="50FE78BC">
      <w:start w:val="1"/>
      <w:numFmt w:val="bullet"/>
      <w:lvlText w:val="•"/>
      <w:lvlJc w:val="left"/>
      <w:rPr>
        <w:rFonts w:hint="default"/>
      </w:rPr>
    </w:lvl>
    <w:lvl w:ilvl="5" w:tplc="1F8C8ECA">
      <w:start w:val="1"/>
      <w:numFmt w:val="bullet"/>
      <w:lvlText w:val="•"/>
      <w:lvlJc w:val="left"/>
      <w:rPr>
        <w:rFonts w:hint="default"/>
      </w:rPr>
    </w:lvl>
    <w:lvl w:ilvl="6" w:tplc="603C6268">
      <w:start w:val="1"/>
      <w:numFmt w:val="bullet"/>
      <w:lvlText w:val="•"/>
      <w:lvlJc w:val="left"/>
      <w:rPr>
        <w:rFonts w:hint="default"/>
      </w:rPr>
    </w:lvl>
    <w:lvl w:ilvl="7" w:tplc="9ABC9934">
      <w:start w:val="1"/>
      <w:numFmt w:val="bullet"/>
      <w:lvlText w:val="•"/>
      <w:lvlJc w:val="left"/>
      <w:rPr>
        <w:rFonts w:hint="default"/>
      </w:rPr>
    </w:lvl>
    <w:lvl w:ilvl="8" w:tplc="FC26D1CC">
      <w:start w:val="1"/>
      <w:numFmt w:val="bullet"/>
      <w:lvlText w:val="•"/>
      <w:lvlJc w:val="left"/>
      <w:rPr>
        <w:rFonts w:hint="default"/>
      </w:rPr>
    </w:lvl>
  </w:abstractNum>
  <w:abstractNum w:abstractNumId="29" w15:restartNumberingAfterBreak="0">
    <w:nsid w:val="103D1741"/>
    <w:multiLevelType w:val="hybridMultilevel"/>
    <w:tmpl w:val="8EF269B4"/>
    <w:lvl w:ilvl="0" w:tplc="7A8A9C50">
      <w:start w:val="1"/>
      <w:numFmt w:val="lowerLetter"/>
      <w:lvlText w:val="%1."/>
      <w:lvlJc w:val="left"/>
      <w:pPr>
        <w:ind w:left="1800" w:hanging="360"/>
      </w:pPr>
      <w:rPr>
        <w:rFonts w:ascii="Arial" w:eastAsia="Calibri" w:hAnsi="Arial" w:cs="Aria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10525883"/>
    <w:multiLevelType w:val="hybridMultilevel"/>
    <w:tmpl w:val="C0D67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6066BF"/>
    <w:multiLevelType w:val="hybridMultilevel"/>
    <w:tmpl w:val="D30C0B46"/>
    <w:lvl w:ilvl="0" w:tplc="EC7853C4">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651BFC"/>
    <w:multiLevelType w:val="hybridMultilevel"/>
    <w:tmpl w:val="72185C02"/>
    <w:lvl w:ilvl="0" w:tplc="0FBE2AE8">
      <w:start w:val="1"/>
      <w:numFmt w:val="bullet"/>
      <w:lvlText w:val="•"/>
      <w:lvlJc w:val="left"/>
      <w:pPr>
        <w:ind w:hanging="161"/>
      </w:pPr>
      <w:rPr>
        <w:rFonts w:ascii="Arial" w:eastAsia="Arial" w:hAnsi="Arial" w:hint="default"/>
        <w:color w:val="231F20"/>
        <w:w w:val="143"/>
        <w:sz w:val="16"/>
        <w:szCs w:val="16"/>
      </w:rPr>
    </w:lvl>
    <w:lvl w:ilvl="1" w:tplc="8CB43E4C">
      <w:start w:val="1"/>
      <w:numFmt w:val="bullet"/>
      <w:lvlText w:val="•"/>
      <w:lvlJc w:val="left"/>
      <w:rPr>
        <w:rFonts w:hint="default"/>
      </w:rPr>
    </w:lvl>
    <w:lvl w:ilvl="2" w:tplc="46FE10F0">
      <w:start w:val="1"/>
      <w:numFmt w:val="bullet"/>
      <w:lvlText w:val="•"/>
      <w:lvlJc w:val="left"/>
      <w:rPr>
        <w:rFonts w:hint="default"/>
      </w:rPr>
    </w:lvl>
    <w:lvl w:ilvl="3" w:tplc="482C2C9E">
      <w:start w:val="1"/>
      <w:numFmt w:val="bullet"/>
      <w:lvlText w:val="•"/>
      <w:lvlJc w:val="left"/>
      <w:rPr>
        <w:rFonts w:hint="default"/>
      </w:rPr>
    </w:lvl>
    <w:lvl w:ilvl="4" w:tplc="F0720DFC">
      <w:start w:val="1"/>
      <w:numFmt w:val="bullet"/>
      <w:lvlText w:val="•"/>
      <w:lvlJc w:val="left"/>
      <w:rPr>
        <w:rFonts w:hint="default"/>
      </w:rPr>
    </w:lvl>
    <w:lvl w:ilvl="5" w:tplc="F678DC8E">
      <w:start w:val="1"/>
      <w:numFmt w:val="bullet"/>
      <w:lvlText w:val="•"/>
      <w:lvlJc w:val="left"/>
      <w:rPr>
        <w:rFonts w:hint="default"/>
      </w:rPr>
    </w:lvl>
    <w:lvl w:ilvl="6" w:tplc="DE2CD5FA">
      <w:start w:val="1"/>
      <w:numFmt w:val="bullet"/>
      <w:lvlText w:val="•"/>
      <w:lvlJc w:val="left"/>
      <w:rPr>
        <w:rFonts w:hint="default"/>
      </w:rPr>
    </w:lvl>
    <w:lvl w:ilvl="7" w:tplc="7340C354">
      <w:start w:val="1"/>
      <w:numFmt w:val="bullet"/>
      <w:lvlText w:val="•"/>
      <w:lvlJc w:val="left"/>
      <w:rPr>
        <w:rFonts w:hint="default"/>
      </w:rPr>
    </w:lvl>
    <w:lvl w:ilvl="8" w:tplc="E86E7906">
      <w:start w:val="1"/>
      <w:numFmt w:val="bullet"/>
      <w:lvlText w:val="•"/>
      <w:lvlJc w:val="left"/>
      <w:rPr>
        <w:rFonts w:hint="default"/>
      </w:rPr>
    </w:lvl>
  </w:abstractNum>
  <w:abstractNum w:abstractNumId="33" w15:restartNumberingAfterBreak="0">
    <w:nsid w:val="108E4C11"/>
    <w:multiLevelType w:val="hybridMultilevel"/>
    <w:tmpl w:val="DEB6671A"/>
    <w:lvl w:ilvl="0" w:tplc="B60A55B0">
      <w:start w:val="1"/>
      <w:numFmt w:val="bullet"/>
      <w:lvlText w:val="•"/>
      <w:lvlJc w:val="left"/>
      <w:pPr>
        <w:ind w:hanging="161"/>
      </w:pPr>
      <w:rPr>
        <w:rFonts w:ascii="Arial" w:eastAsia="Arial" w:hAnsi="Arial" w:hint="default"/>
        <w:color w:val="231F20"/>
        <w:w w:val="143"/>
        <w:sz w:val="16"/>
        <w:szCs w:val="16"/>
      </w:rPr>
    </w:lvl>
    <w:lvl w:ilvl="1" w:tplc="CC7E75CE">
      <w:start w:val="1"/>
      <w:numFmt w:val="bullet"/>
      <w:lvlText w:val="•"/>
      <w:lvlJc w:val="left"/>
      <w:rPr>
        <w:rFonts w:hint="default"/>
      </w:rPr>
    </w:lvl>
    <w:lvl w:ilvl="2" w:tplc="CB18D05E">
      <w:start w:val="1"/>
      <w:numFmt w:val="bullet"/>
      <w:lvlText w:val="•"/>
      <w:lvlJc w:val="left"/>
      <w:rPr>
        <w:rFonts w:hint="default"/>
      </w:rPr>
    </w:lvl>
    <w:lvl w:ilvl="3" w:tplc="5E2E6A00">
      <w:start w:val="1"/>
      <w:numFmt w:val="bullet"/>
      <w:lvlText w:val="•"/>
      <w:lvlJc w:val="left"/>
      <w:rPr>
        <w:rFonts w:hint="default"/>
      </w:rPr>
    </w:lvl>
    <w:lvl w:ilvl="4" w:tplc="EA96318A">
      <w:start w:val="1"/>
      <w:numFmt w:val="bullet"/>
      <w:lvlText w:val="•"/>
      <w:lvlJc w:val="left"/>
      <w:rPr>
        <w:rFonts w:hint="default"/>
      </w:rPr>
    </w:lvl>
    <w:lvl w:ilvl="5" w:tplc="0792BCD0">
      <w:start w:val="1"/>
      <w:numFmt w:val="bullet"/>
      <w:lvlText w:val="•"/>
      <w:lvlJc w:val="left"/>
      <w:rPr>
        <w:rFonts w:hint="default"/>
      </w:rPr>
    </w:lvl>
    <w:lvl w:ilvl="6" w:tplc="23B2C2C6">
      <w:start w:val="1"/>
      <w:numFmt w:val="bullet"/>
      <w:lvlText w:val="•"/>
      <w:lvlJc w:val="left"/>
      <w:rPr>
        <w:rFonts w:hint="default"/>
      </w:rPr>
    </w:lvl>
    <w:lvl w:ilvl="7" w:tplc="D702E864">
      <w:start w:val="1"/>
      <w:numFmt w:val="bullet"/>
      <w:lvlText w:val="•"/>
      <w:lvlJc w:val="left"/>
      <w:rPr>
        <w:rFonts w:hint="default"/>
      </w:rPr>
    </w:lvl>
    <w:lvl w:ilvl="8" w:tplc="CA74704C">
      <w:start w:val="1"/>
      <w:numFmt w:val="bullet"/>
      <w:lvlText w:val="•"/>
      <w:lvlJc w:val="left"/>
      <w:rPr>
        <w:rFonts w:hint="default"/>
      </w:rPr>
    </w:lvl>
  </w:abstractNum>
  <w:abstractNum w:abstractNumId="34" w15:restartNumberingAfterBreak="0">
    <w:nsid w:val="11BC006F"/>
    <w:multiLevelType w:val="hybridMultilevel"/>
    <w:tmpl w:val="A798EB68"/>
    <w:lvl w:ilvl="0" w:tplc="78CA62C0">
      <w:start w:val="1"/>
      <w:numFmt w:val="bullet"/>
      <w:lvlText w:val="•"/>
      <w:lvlJc w:val="left"/>
      <w:pPr>
        <w:ind w:hanging="161"/>
      </w:pPr>
      <w:rPr>
        <w:rFonts w:ascii="Arial" w:eastAsia="Arial" w:hAnsi="Arial" w:hint="default"/>
        <w:color w:val="231F20"/>
        <w:w w:val="143"/>
        <w:sz w:val="16"/>
        <w:szCs w:val="16"/>
      </w:rPr>
    </w:lvl>
    <w:lvl w:ilvl="1" w:tplc="DF16E646">
      <w:start w:val="1"/>
      <w:numFmt w:val="bullet"/>
      <w:lvlText w:val="•"/>
      <w:lvlJc w:val="left"/>
      <w:rPr>
        <w:rFonts w:hint="default"/>
      </w:rPr>
    </w:lvl>
    <w:lvl w:ilvl="2" w:tplc="CD466AF6">
      <w:start w:val="1"/>
      <w:numFmt w:val="bullet"/>
      <w:lvlText w:val="•"/>
      <w:lvlJc w:val="left"/>
      <w:rPr>
        <w:rFonts w:hint="default"/>
      </w:rPr>
    </w:lvl>
    <w:lvl w:ilvl="3" w:tplc="D52CB56C">
      <w:start w:val="1"/>
      <w:numFmt w:val="bullet"/>
      <w:lvlText w:val="•"/>
      <w:lvlJc w:val="left"/>
      <w:rPr>
        <w:rFonts w:hint="default"/>
      </w:rPr>
    </w:lvl>
    <w:lvl w:ilvl="4" w:tplc="9592A152">
      <w:start w:val="1"/>
      <w:numFmt w:val="bullet"/>
      <w:lvlText w:val="•"/>
      <w:lvlJc w:val="left"/>
      <w:rPr>
        <w:rFonts w:hint="default"/>
      </w:rPr>
    </w:lvl>
    <w:lvl w:ilvl="5" w:tplc="41F82252">
      <w:start w:val="1"/>
      <w:numFmt w:val="bullet"/>
      <w:lvlText w:val="•"/>
      <w:lvlJc w:val="left"/>
      <w:rPr>
        <w:rFonts w:hint="default"/>
      </w:rPr>
    </w:lvl>
    <w:lvl w:ilvl="6" w:tplc="0BEA8414">
      <w:start w:val="1"/>
      <w:numFmt w:val="bullet"/>
      <w:lvlText w:val="•"/>
      <w:lvlJc w:val="left"/>
      <w:rPr>
        <w:rFonts w:hint="default"/>
      </w:rPr>
    </w:lvl>
    <w:lvl w:ilvl="7" w:tplc="533CAD74">
      <w:start w:val="1"/>
      <w:numFmt w:val="bullet"/>
      <w:lvlText w:val="•"/>
      <w:lvlJc w:val="left"/>
      <w:rPr>
        <w:rFonts w:hint="default"/>
      </w:rPr>
    </w:lvl>
    <w:lvl w:ilvl="8" w:tplc="AC7235DE">
      <w:start w:val="1"/>
      <w:numFmt w:val="bullet"/>
      <w:lvlText w:val="•"/>
      <w:lvlJc w:val="left"/>
      <w:rPr>
        <w:rFonts w:hint="default"/>
      </w:rPr>
    </w:lvl>
  </w:abstractNum>
  <w:abstractNum w:abstractNumId="35" w15:restartNumberingAfterBreak="0">
    <w:nsid w:val="1220097F"/>
    <w:multiLevelType w:val="hybridMultilevel"/>
    <w:tmpl w:val="02F83A72"/>
    <w:lvl w:ilvl="0" w:tplc="8FB236A4">
      <w:start w:val="1"/>
      <w:numFmt w:val="bullet"/>
      <w:lvlText w:val="•"/>
      <w:lvlJc w:val="left"/>
      <w:pPr>
        <w:ind w:hanging="161"/>
      </w:pPr>
      <w:rPr>
        <w:rFonts w:ascii="Arial" w:eastAsia="Arial" w:hAnsi="Arial" w:hint="default"/>
        <w:color w:val="231F20"/>
        <w:w w:val="143"/>
        <w:sz w:val="16"/>
        <w:szCs w:val="16"/>
      </w:rPr>
    </w:lvl>
    <w:lvl w:ilvl="1" w:tplc="B254B72E">
      <w:start w:val="1"/>
      <w:numFmt w:val="bullet"/>
      <w:lvlText w:val="•"/>
      <w:lvlJc w:val="left"/>
      <w:rPr>
        <w:rFonts w:hint="default"/>
      </w:rPr>
    </w:lvl>
    <w:lvl w:ilvl="2" w:tplc="EE0CC560">
      <w:start w:val="1"/>
      <w:numFmt w:val="bullet"/>
      <w:lvlText w:val="•"/>
      <w:lvlJc w:val="left"/>
      <w:rPr>
        <w:rFonts w:hint="default"/>
      </w:rPr>
    </w:lvl>
    <w:lvl w:ilvl="3" w:tplc="7FA0A0E6">
      <w:start w:val="1"/>
      <w:numFmt w:val="bullet"/>
      <w:lvlText w:val="•"/>
      <w:lvlJc w:val="left"/>
      <w:rPr>
        <w:rFonts w:hint="default"/>
      </w:rPr>
    </w:lvl>
    <w:lvl w:ilvl="4" w:tplc="1C961F18">
      <w:start w:val="1"/>
      <w:numFmt w:val="bullet"/>
      <w:lvlText w:val="•"/>
      <w:lvlJc w:val="left"/>
      <w:rPr>
        <w:rFonts w:hint="default"/>
      </w:rPr>
    </w:lvl>
    <w:lvl w:ilvl="5" w:tplc="2F72A380">
      <w:start w:val="1"/>
      <w:numFmt w:val="bullet"/>
      <w:lvlText w:val="•"/>
      <w:lvlJc w:val="left"/>
      <w:rPr>
        <w:rFonts w:hint="default"/>
      </w:rPr>
    </w:lvl>
    <w:lvl w:ilvl="6" w:tplc="DBCA579A">
      <w:start w:val="1"/>
      <w:numFmt w:val="bullet"/>
      <w:lvlText w:val="•"/>
      <w:lvlJc w:val="left"/>
      <w:rPr>
        <w:rFonts w:hint="default"/>
      </w:rPr>
    </w:lvl>
    <w:lvl w:ilvl="7" w:tplc="131EBADA">
      <w:start w:val="1"/>
      <w:numFmt w:val="bullet"/>
      <w:lvlText w:val="•"/>
      <w:lvlJc w:val="left"/>
      <w:rPr>
        <w:rFonts w:hint="default"/>
      </w:rPr>
    </w:lvl>
    <w:lvl w:ilvl="8" w:tplc="F794831A">
      <w:start w:val="1"/>
      <w:numFmt w:val="bullet"/>
      <w:lvlText w:val="•"/>
      <w:lvlJc w:val="left"/>
      <w:rPr>
        <w:rFonts w:hint="default"/>
      </w:rPr>
    </w:lvl>
  </w:abstractNum>
  <w:abstractNum w:abstractNumId="36" w15:restartNumberingAfterBreak="0">
    <w:nsid w:val="12A453A7"/>
    <w:multiLevelType w:val="hybridMultilevel"/>
    <w:tmpl w:val="B268C876"/>
    <w:lvl w:ilvl="0" w:tplc="4F4213BE">
      <w:start w:val="1"/>
      <w:numFmt w:val="decimal"/>
      <w:lvlText w:val="%1."/>
      <w:lvlJc w:val="left"/>
      <w:pPr>
        <w:tabs>
          <w:tab w:val="num" w:pos="864"/>
        </w:tabs>
        <w:ind w:left="864" w:hanging="288"/>
      </w:pPr>
      <w:rPr>
        <w:rFonts w:cs="Times New Roman" w:hint="default"/>
      </w:rPr>
    </w:lvl>
    <w:lvl w:ilvl="1" w:tplc="69206060">
      <w:start w:val="1"/>
      <w:numFmt w:val="lowerLetter"/>
      <w:lvlText w:val="%2."/>
      <w:lvlJc w:val="left"/>
      <w:pPr>
        <w:tabs>
          <w:tab w:val="num" w:pos="864"/>
        </w:tabs>
        <w:ind w:left="864" w:hanging="360"/>
      </w:pPr>
      <w:rPr>
        <w:rFonts w:cs="Times New Roman" w:hint="default"/>
      </w:rPr>
    </w:lvl>
    <w:lvl w:ilvl="2" w:tplc="04090001">
      <w:start w:val="1"/>
      <w:numFmt w:val="bullet"/>
      <w:lvlText w:val=""/>
      <w:lvlJc w:val="left"/>
      <w:pPr>
        <w:tabs>
          <w:tab w:val="num" w:pos="1584"/>
        </w:tabs>
        <w:ind w:left="1584" w:hanging="180"/>
      </w:pPr>
      <w:rPr>
        <w:rFonts w:ascii="Symbol" w:hAnsi="Symbol" w:hint="default"/>
      </w:rPr>
    </w:lvl>
    <w:lvl w:ilvl="3" w:tplc="0409000F" w:tentative="1">
      <w:start w:val="1"/>
      <w:numFmt w:val="decimal"/>
      <w:lvlText w:val="%4."/>
      <w:lvlJc w:val="left"/>
      <w:pPr>
        <w:tabs>
          <w:tab w:val="num" w:pos="2304"/>
        </w:tabs>
        <w:ind w:left="2304" w:hanging="360"/>
      </w:pPr>
      <w:rPr>
        <w:rFonts w:cs="Times New Roman"/>
      </w:rPr>
    </w:lvl>
    <w:lvl w:ilvl="4" w:tplc="04090019" w:tentative="1">
      <w:start w:val="1"/>
      <w:numFmt w:val="lowerLetter"/>
      <w:lvlText w:val="%5."/>
      <w:lvlJc w:val="left"/>
      <w:pPr>
        <w:tabs>
          <w:tab w:val="num" w:pos="3024"/>
        </w:tabs>
        <w:ind w:left="3024" w:hanging="360"/>
      </w:pPr>
      <w:rPr>
        <w:rFonts w:cs="Times New Roman"/>
      </w:rPr>
    </w:lvl>
    <w:lvl w:ilvl="5" w:tplc="0409001B" w:tentative="1">
      <w:start w:val="1"/>
      <w:numFmt w:val="lowerRoman"/>
      <w:lvlText w:val="%6."/>
      <w:lvlJc w:val="right"/>
      <w:pPr>
        <w:tabs>
          <w:tab w:val="num" w:pos="3744"/>
        </w:tabs>
        <w:ind w:left="3744" w:hanging="180"/>
      </w:pPr>
      <w:rPr>
        <w:rFonts w:cs="Times New Roman"/>
      </w:rPr>
    </w:lvl>
    <w:lvl w:ilvl="6" w:tplc="0409000F" w:tentative="1">
      <w:start w:val="1"/>
      <w:numFmt w:val="decimal"/>
      <w:lvlText w:val="%7."/>
      <w:lvlJc w:val="left"/>
      <w:pPr>
        <w:tabs>
          <w:tab w:val="num" w:pos="4464"/>
        </w:tabs>
        <w:ind w:left="4464" w:hanging="360"/>
      </w:pPr>
      <w:rPr>
        <w:rFonts w:cs="Times New Roman"/>
      </w:rPr>
    </w:lvl>
    <w:lvl w:ilvl="7" w:tplc="04090019" w:tentative="1">
      <w:start w:val="1"/>
      <w:numFmt w:val="lowerLetter"/>
      <w:lvlText w:val="%8."/>
      <w:lvlJc w:val="left"/>
      <w:pPr>
        <w:tabs>
          <w:tab w:val="num" w:pos="5184"/>
        </w:tabs>
        <w:ind w:left="5184" w:hanging="360"/>
      </w:pPr>
      <w:rPr>
        <w:rFonts w:cs="Times New Roman"/>
      </w:rPr>
    </w:lvl>
    <w:lvl w:ilvl="8" w:tplc="0409001B" w:tentative="1">
      <w:start w:val="1"/>
      <w:numFmt w:val="lowerRoman"/>
      <w:lvlText w:val="%9."/>
      <w:lvlJc w:val="right"/>
      <w:pPr>
        <w:tabs>
          <w:tab w:val="num" w:pos="5904"/>
        </w:tabs>
        <w:ind w:left="5904" w:hanging="180"/>
      </w:pPr>
      <w:rPr>
        <w:rFonts w:cs="Times New Roman"/>
      </w:rPr>
    </w:lvl>
  </w:abstractNum>
  <w:abstractNum w:abstractNumId="37" w15:restartNumberingAfterBreak="0">
    <w:nsid w:val="13195A03"/>
    <w:multiLevelType w:val="hybridMultilevel"/>
    <w:tmpl w:val="D97889A8"/>
    <w:lvl w:ilvl="0" w:tplc="8E1A0E5C">
      <w:start w:val="1"/>
      <w:numFmt w:val="bullet"/>
      <w:lvlText w:val="•"/>
      <w:lvlJc w:val="left"/>
      <w:pPr>
        <w:ind w:hanging="161"/>
      </w:pPr>
      <w:rPr>
        <w:rFonts w:ascii="Arial" w:eastAsia="Arial" w:hAnsi="Arial" w:hint="default"/>
        <w:color w:val="231F20"/>
        <w:w w:val="143"/>
        <w:sz w:val="16"/>
        <w:szCs w:val="16"/>
      </w:rPr>
    </w:lvl>
    <w:lvl w:ilvl="1" w:tplc="1BFAA3AE">
      <w:start w:val="1"/>
      <w:numFmt w:val="bullet"/>
      <w:lvlText w:val="•"/>
      <w:lvlJc w:val="left"/>
      <w:rPr>
        <w:rFonts w:hint="default"/>
      </w:rPr>
    </w:lvl>
    <w:lvl w:ilvl="2" w:tplc="D0943476">
      <w:start w:val="1"/>
      <w:numFmt w:val="bullet"/>
      <w:lvlText w:val="•"/>
      <w:lvlJc w:val="left"/>
      <w:rPr>
        <w:rFonts w:hint="default"/>
      </w:rPr>
    </w:lvl>
    <w:lvl w:ilvl="3" w:tplc="1848EBFC">
      <w:start w:val="1"/>
      <w:numFmt w:val="bullet"/>
      <w:lvlText w:val="•"/>
      <w:lvlJc w:val="left"/>
      <w:rPr>
        <w:rFonts w:hint="default"/>
      </w:rPr>
    </w:lvl>
    <w:lvl w:ilvl="4" w:tplc="D6D2BF96">
      <w:start w:val="1"/>
      <w:numFmt w:val="bullet"/>
      <w:lvlText w:val="•"/>
      <w:lvlJc w:val="left"/>
      <w:rPr>
        <w:rFonts w:hint="default"/>
      </w:rPr>
    </w:lvl>
    <w:lvl w:ilvl="5" w:tplc="6D224568">
      <w:start w:val="1"/>
      <w:numFmt w:val="bullet"/>
      <w:lvlText w:val="•"/>
      <w:lvlJc w:val="left"/>
      <w:rPr>
        <w:rFonts w:hint="default"/>
      </w:rPr>
    </w:lvl>
    <w:lvl w:ilvl="6" w:tplc="329279F4">
      <w:start w:val="1"/>
      <w:numFmt w:val="bullet"/>
      <w:lvlText w:val="•"/>
      <w:lvlJc w:val="left"/>
      <w:rPr>
        <w:rFonts w:hint="default"/>
      </w:rPr>
    </w:lvl>
    <w:lvl w:ilvl="7" w:tplc="EB28189A">
      <w:start w:val="1"/>
      <w:numFmt w:val="bullet"/>
      <w:lvlText w:val="•"/>
      <w:lvlJc w:val="left"/>
      <w:rPr>
        <w:rFonts w:hint="default"/>
      </w:rPr>
    </w:lvl>
    <w:lvl w:ilvl="8" w:tplc="1986ADFC">
      <w:start w:val="1"/>
      <w:numFmt w:val="bullet"/>
      <w:lvlText w:val="•"/>
      <w:lvlJc w:val="left"/>
      <w:rPr>
        <w:rFonts w:hint="default"/>
      </w:rPr>
    </w:lvl>
  </w:abstractNum>
  <w:abstractNum w:abstractNumId="38" w15:restartNumberingAfterBreak="0">
    <w:nsid w:val="13780851"/>
    <w:multiLevelType w:val="hybridMultilevel"/>
    <w:tmpl w:val="E782F7B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39" w15:restartNumberingAfterBreak="0">
    <w:nsid w:val="1387523C"/>
    <w:multiLevelType w:val="hybridMultilevel"/>
    <w:tmpl w:val="197291C6"/>
    <w:lvl w:ilvl="0" w:tplc="FF062DFC">
      <w:start w:val="1"/>
      <w:numFmt w:val="bullet"/>
      <w:lvlText w:val="•"/>
      <w:lvlJc w:val="left"/>
      <w:pPr>
        <w:ind w:hanging="161"/>
      </w:pPr>
      <w:rPr>
        <w:rFonts w:ascii="Arial" w:eastAsia="Arial" w:hAnsi="Arial" w:hint="default"/>
        <w:color w:val="231F20"/>
        <w:w w:val="143"/>
        <w:sz w:val="16"/>
        <w:szCs w:val="16"/>
      </w:rPr>
    </w:lvl>
    <w:lvl w:ilvl="1" w:tplc="6DDAD252">
      <w:start w:val="1"/>
      <w:numFmt w:val="bullet"/>
      <w:lvlText w:val="•"/>
      <w:lvlJc w:val="left"/>
      <w:rPr>
        <w:rFonts w:hint="default"/>
      </w:rPr>
    </w:lvl>
    <w:lvl w:ilvl="2" w:tplc="4D9CB504">
      <w:start w:val="1"/>
      <w:numFmt w:val="bullet"/>
      <w:lvlText w:val="•"/>
      <w:lvlJc w:val="left"/>
      <w:rPr>
        <w:rFonts w:hint="default"/>
      </w:rPr>
    </w:lvl>
    <w:lvl w:ilvl="3" w:tplc="EFFC1B02">
      <w:start w:val="1"/>
      <w:numFmt w:val="bullet"/>
      <w:lvlText w:val="•"/>
      <w:lvlJc w:val="left"/>
      <w:rPr>
        <w:rFonts w:hint="default"/>
      </w:rPr>
    </w:lvl>
    <w:lvl w:ilvl="4" w:tplc="6A2C7334">
      <w:start w:val="1"/>
      <w:numFmt w:val="bullet"/>
      <w:lvlText w:val="•"/>
      <w:lvlJc w:val="left"/>
      <w:rPr>
        <w:rFonts w:hint="default"/>
      </w:rPr>
    </w:lvl>
    <w:lvl w:ilvl="5" w:tplc="F7A8A97E">
      <w:start w:val="1"/>
      <w:numFmt w:val="bullet"/>
      <w:lvlText w:val="•"/>
      <w:lvlJc w:val="left"/>
      <w:rPr>
        <w:rFonts w:hint="default"/>
      </w:rPr>
    </w:lvl>
    <w:lvl w:ilvl="6" w:tplc="C4405408">
      <w:start w:val="1"/>
      <w:numFmt w:val="bullet"/>
      <w:lvlText w:val="•"/>
      <w:lvlJc w:val="left"/>
      <w:rPr>
        <w:rFonts w:hint="default"/>
      </w:rPr>
    </w:lvl>
    <w:lvl w:ilvl="7" w:tplc="17F2003E">
      <w:start w:val="1"/>
      <w:numFmt w:val="bullet"/>
      <w:lvlText w:val="•"/>
      <w:lvlJc w:val="left"/>
      <w:rPr>
        <w:rFonts w:hint="default"/>
      </w:rPr>
    </w:lvl>
    <w:lvl w:ilvl="8" w:tplc="BF8A9EB8">
      <w:start w:val="1"/>
      <w:numFmt w:val="bullet"/>
      <w:lvlText w:val="•"/>
      <w:lvlJc w:val="left"/>
      <w:rPr>
        <w:rFonts w:hint="default"/>
      </w:rPr>
    </w:lvl>
  </w:abstractNum>
  <w:abstractNum w:abstractNumId="40" w15:restartNumberingAfterBreak="0">
    <w:nsid w:val="14426000"/>
    <w:multiLevelType w:val="multilevel"/>
    <w:tmpl w:val="12000996"/>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41" w15:restartNumberingAfterBreak="0">
    <w:nsid w:val="144C5A0F"/>
    <w:multiLevelType w:val="hybridMultilevel"/>
    <w:tmpl w:val="4FD2C48E"/>
    <w:lvl w:ilvl="0" w:tplc="F0D00572">
      <w:start w:val="1"/>
      <w:numFmt w:val="bullet"/>
      <w:lvlText w:val="•"/>
      <w:lvlJc w:val="left"/>
      <w:pPr>
        <w:ind w:hanging="161"/>
      </w:pPr>
      <w:rPr>
        <w:rFonts w:ascii="Arial" w:eastAsia="Arial" w:hAnsi="Arial" w:hint="default"/>
        <w:color w:val="231F20"/>
        <w:w w:val="143"/>
        <w:sz w:val="16"/>
        <w:szCs w:val="16"/>
      </w:rPr>
    </w:lvl>
    <w:lvl w:ilvl="1" w:tplc="404627F6">
      <w:start w:val="1"/>
      <w:numFmt w:val="bullet"/>
      <w:lvlText w:val="•"/>
      <w:lvlJc w:val="left"/>
      <w:rPr>
        <w:rFonts w:hint="default"/>
      </w:rPr>
    </w:lvl>
    <w:lvl w:ilvl="2" w:tplc="68E0ED00">
      <w:start w:val="1"/>
      <w:numFmt w:val="bullet"/>
      <w:lvlText w:val="•"/>
      <w:lvlJc w:val="left"/>
      <w:rPr>
        <w:rFonts w:hint="default"/>
      </w:rPr>
    </w:lvl>
    <w:lvl w:ilvl="3" w:tplc="A9BAD584">
      <w:start w:val="1"/>
      <w:numFmt w:val="bullet"/>
      <w:lvlText w:val="•"/>
      <w:lvlJc w:val="left"/>
      <w:rPr>
        <w:rFonts w:hint="default"/>
      </w:rPr>
    </w:lvl>
    <w:lvl w:ilvl="4" w:tplc="B73602BA">
      <w:start w:val="1"/>
      <w:numFmt w:val="bullet"/>
      <w:lvlText w:val="•"/>
      <w:lvlJc w:val="left"/>
      <w:rPr>
        <w:rFonts w:hint="default"/>
      </w:rPr>
    </w:lvl>
    <w:lvl w:ilvl="5" w:tplc="0D2EF766">
      <w:start w:val="1"/>
      <w:numFmt w:val="bullet"/>
      <w:lvlText w:val="•"/>
      <w:lvlJc w:val="left"/>
      <w:rPr>
        <w:rFonts w:hint="default"/>
      </w:rPr>
    </w:lvl>
    <w:lvl w:ilvl="6" w:tplc="A790B1DA">
      <w:start w:val="1"/>
      <w:numFmt w:val="bullet"/>
      <w:lvlText w:val="•"/>
      <w:lvlJc w:val="left"/>
      <w:rPr>
        <w:rFonts w:hint="default"/>
      </w:rPr>
    </w:lvl>
    <w:lvl w:ilvl="7" w:tplc="AE9E6092">
      <w:start w:val="1"/>
      <w:numFmt w:val="bullet"/>
      <w:lvlText w:val="•"/>
      <w:lvlJc w:val="left"/>
      <w:rPr>
        <w:rFonts w:hint="default"/>
      </w:rPr>
    </w:lvl>
    <w:lvl w:ilvl="8" w:tplc="2A3C8F86">
      <w:start w:val="1"/>
      <w:numFmt w:val="bullet"/>
      <w:lvlText w:val="•"/>
      <w:lvlJc w:val="left"/>
      <w:rPr>
        <w:rFonts w:hint="default"/>
      </w:rPr>
    </w:lvl>
  </w:abstractNum>
  <w:abstractNum w:abstractNumId="42" w15:restartNumberingAfterBreak="0">
    <w:nsid w:val="15365DA4"/>
    <w:multiLevelType w:val="singleLevel"/>
    <w:tmpl w:val="04090015"/>
    <w:lvl w:ilvl="0">
      <w:start w:val="1"/>
      <w:numFmt w:val="upperLetter"/>
      <w:lvlText w:val="%1."/>
      <w:lvlJc w:val="left"/>
      <w:pPr>
        <w:tabs>
          <w:tab w:val="num" w:pos="360"/>
        </w:tabs>
        <w:ind w:left="360" w:hanging="360"/>
      </w:pPr>
    </w:lvl>
  </w:abstractNum>
  <w:abstractNum w:abstractNumId="43" w15:restartNumberingAfterBreak="0">
    <w:nsid w:val="15BB51B9"/>
    <w:multiLevelType w:val="hybridMultilevel"/>
    <w:tmpl w:val="FAC86A06"/>
    <w:lvl w:ilvl="0" w:tplc="0986ADAE">
      <w:start w:val="1"/>
      <w:numFmt w:val="bullet"/>
      <w:lvlText w:val="•"/>
      <w:lvlJc w:val="left"/>
      <w:pPr>
        <w:ind w:hanging="161"/>
      </w:pPr>
      <w:rPr>
        <w:rFonts w:ascii="Arial" w:eastAsia="Arial" w:hAnsi="Arial" w:hint="default"/>
        <w:color w:val="231F20"/>
        <w:w w:val="143"/>
        <w:sz w:val="16"/>
        <w:szCs w:val="16"/>
      </w:rPr>
    </w:lvl>
    <w:lvl w:ilvl="1" w:tplc="6B620E5A">
      <w:start w:val="1"/>
      <w:numFmt w:val="bullet"/>
      <w:lvlText w:val="•"/>
      <w:lvlJc w:val="left"/>
      <w:rPr>
        <w:rFonts w:hint="default"/>
      </w:rPr>
    </w:lvl>
    <w:lvl w:ilvl="2" w:tplc="D9D0A1D8">
      <w:start w:val="1"/>
      <w:numFmt w:val="bullet"/>
      <w:lvlText w:val="•"/>
      <w:lvlJc w:val="left"/>
      <w:rPr>
        <w:rFonts w:hint="default"/>
      </w:rPr>
    </w:lvl>
    <w:lvl w:ilvl="3" w:tplc="703A04C6">
      <w:start w:val="1"/>
      <w:numFmt w:val="bullet"/>
      <w:lvlText w:val="•"/>
      <w:lvlJc w:val="left"/>
      <w:rPr>
        <w:rFonts w:hint="default"/>
      </w:rPr>
    </w:lvl>
    <w:lvl w:ilvl="4" w:tplc="A1D2A1E2">
      <w:start w:val="1"/>
      <w:numFmt w:val="bullet"/>
      <w:lvlText w:val="•"/>
      <w:lvlJc w:val="left"/>
      <w:rPr>
        <w:rFonts w:hint="default"/>
      </w:rPr>
    </w:lvl>
    <w:lvl w:ilvl="5" w:tplc="CFDA872A">
      <w:start w:val="1"/>
      <w:numFmt w:val="bullet"/>
      <w:lvlText w:val="•"/>
      <w:lvlJc w:val="left"/>
      <w:rPr>
        <w:rFonts w:hint="default"/>
      </w:rPr>
    </w:lvl>
    <w:lvl w:ilvl="6" w:tplc="F78E9050">
      <w:start w:val="1"/>
      <w:numFmt w:val="bullet"/>
      <w:lvlText w:val="•"/>
      <w:lvlJc w:val="left"/>
      <w:rPr>
        <w:rFonts w:hint="default"/>
      </w:rPr>
    </w:lvl>
    <w:lvl w:ilvl="7" w:tplc="DA3A5D88">
      <w:start w:val="1"/>
      <w:numFmt w:val="bullet"/>
      <w:lvlText w:val="•"/>
      <w:lvlJc w:val="left"/>
      <w:rPr>
        <w:rFonts w:hint="default"/>
      </w:rPr>
    </w:lvl>
    <w:lvl w:ilvl="8" w:tplc="B39ABD38">
      <w:start w:val="1"/>
      <w:numFmt w:val="bullet"/>
      <w:lvlText w:val="•"/>
      <w:lvlJc w:val="left"/>
      <w:rPr>
        <w:rFonts w:hint="default"/>
      </w:rPr>
    </w:lvl>
  </w:abstractNum>
  <w:abstractNum w:abstractNumId="44" w15:restartNumberingAfterBreak="0">
    <w:nsid w:val="16690072"/>
    <w:multiLevelType w:val="hybridMultilevel"/>
    <w:tmpl w:val="A9C4342A"/>
    <w:lvl w:ilvl="0" w:tplc="8A54302E">
      <w:start w:val="1"/>
      <w:numFmt w:val="bullet"/>
      <w:lvlText w:val="•"/>
      <w:lvlJc w:val="left"/>
      <w:pPr>
        <w:ind w:hanging="161"/>
      </w:pPr>
      <w:rPr>
        <w:rFonts w:ascii="Arial" w:eastAsia="Arial" w:hAnsi="Arial" w:hint="default"/>
        <w:color w:val="231F20"/>
        <w:w w:val="143"/>
        <w:sz w:val="16"/>
        <w:szCs w:val="16"/>
      </w:rPr>
    </w:lvl>
    <w:lvl w:ilvl="1" w:tplc="D5D85540">
      <w:start w:val="1"/>
      <w:numFmt w:val="bullet"/>
      <w:lvlText w:val="•"/>
      <w:lvlJc w:val="left"/>
      <w:rPr>
        <w:rFonts w:hint="default"/>
      </w:rPr>
    </w:lvl>
    <w:lvl w:ilvl="2" w:tplc="FB2C5CA4">
      <w:start w:val="1"/>
      <w:numFmt w:val="bullet"/>
      <w:lvlText w:val="•"/>
      <w:lvlJc w:val="left"/>
      <w:rPr>
        <w:rFonts w:hint="default"/>
      </w:rPr>
    </w:lvl>
    <w:lvl w:ilvl="3" w:tplc="95AC64F4">
      <w:start w:val="1"/>
      <w:numFmt w:val="bullet"/>
      <w:lvlText w:val="•"/>
      <w:lvlJc w:val="left"/>
      <w:rPr>
        <w:rFonts w:hint="default"/>
      </w:rPr>
    </w:lvl>
    <w:lvl w:ilvl="4" w:tplc="50AA10FE">
      <w:start w:val="1"/>
      <w:numFmt w:val="bullet"/>
      <w:lvlText w:val="•"/>
      <w:lvlJc w:val="left"/>
      <w:rPr>
        <w:rFonts w:hint="default"/>
      </w:rPr>
    </w:lvl>
    <w:lvl w:ilvl="5" w:tplc="4D74F400">
      <w:start w:val="1"/>
      <w:numFmt w:val="bullet"/>
      <w:lvlText w:val="•"/>
      <w:lvlJc w:val="left"/>
      <w:rPr>
        <w:rFonts w:hint="default"/>
      </w:rPr>
    </w:lvl>
    <w:lvl w:ilvl="6" w:tplc="56B49DAC">
      <w:start w:val="1"/>
      <w:numFmt w:val="bullet"/>
      <w:lvlText w:val="•"/>
      <w:lvlJc w:val="left"/>
      <w:rPr>
        <w:rFonts w:hint="default"/>
      </w:rPr>
    </w:lvl>
    <w:lvl w:ilvl="7" w:tplc="4918843C">
      <w:start w:val="1"/>
      <w:numFmt w:val="bullet"/>
      <w:lvlText w:val="•"/>
      <w:lvlJc w:val="left"/>
      <w:rPr>
        <w:rFonts w:hint="default"/>
      </w:rPr>
    </w:lvl>
    <w:lvl w:ilvl="8" w:tplc="53DEF87C">
      <w:start w:val="1"/>
      <w:numFmt w:val="bullet"/>
      <w:lvlText w:val="•"/>
      <w:lvlJc w:val="left"/>
      <w:rPr>
        <w:rFonts w:hint="default"/>
      </w:rPr>
    </w:lvl>
  </w:abstractNum>
  <w:abstractNum w:abstractNumId="45" w15:restartNumberingAfterBreak="0">
    <w:nsid w:val="16AB5703"/>
    <w:multiLevelType w:val="hybridMultilevel"/>
    <w:tmpl w:val="EC26F210"/>
    <w:lvl w:ilvl="0" w:tplc="170C6FF6">
      <w:start w:val="1"/>
      <w:numFmt w:val="lowerLetter"/>
      <w:lvlText w:val="%1."/>
      <w:lvlJc w:val="left"/>
      <w:pPr>
        <w:ind w:left="1800" w:hanging="360"/>
      </w:pPr>
      <w:rPr>
        <w:rFonts w:ascii="Arial" w:eastAsia="Calibri" w:hAnsi="Arial" w:cs="Aria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170B473C"/>
    <w:multiLevelType w:val="hybridMultilevel"/>
    <w:tmpl w:val="2556C0DC"/>
    <w:lvl w:ilvl="0" w:tplc="4F4213BE">
      <w:start w:val="1"/>
      <w:numFmt w:val="decimal"/>
      <w:lvlText w:val="%1."/>
      <w:lvlJc w:val="left"/>
      <w:pPr>
        <w:tabs>
          <w:tab w:val="num" w:pos="288"/>
        </w:tabs>
        <w:ind w:left="288" w:hanging="288"/>
      </w:pPr>
      <w:rPr>
        <w:rFonts w:cs="Times New Roman" w:hint="default"/>
      </w:rPr>
    </w:lvl>
    <w:lvl w:ilvl="1" w:tplc="04090019">
      <w:start w:val="1"/>
      <w:numFmt w:val="lowerLetter"/>
      <w:lvlText w:val="%2."/>
      <w:lvlJc w:val="left"/>
      <w:pPr>
        <w:tabs>
          <w:tab w:val="num" w:pos="288"/>
        </w:tabs>
        <w:ind w:left="288" w:hanging="360"/>
      </w:pPr>
      <w:rPr>
        <w:rFonts w:cs="Times New Roman"/>
      </w:rPr>
    </w:lvl>
    <w:lvl w:ilvl="2" w:tplc="97BC9D08">
      <w:start w:val="1"/>
      <w:numFmt w:val="lowerLetter"/>
      <w:lvlText w:val="%3."/>
      <w:lvlJc w:val="left"/>
      <w:pPr>
        <w:tabs>
          <w:tab w:val="num" w:pos="900"/>
        </w:tabs>
        <w:ind w:left="900" w:hanging="360"/>
      </w:pPr>
      <w:rPr>
        <w:rFonts w:cs="Times New Roman" w:hint="default"/>
      </w:rPr>
    </w:lvl>
    <w:lvl w:ilvl="3" w:tplc="0409000F">
      <w:start w:val="1"/>
      <w:numFmt w:val="decimal"/>
      <w:lvlText w:val="%4."/>
      <w:lvlJc w:val="left"/>
      <w:pPr>
        <w:tabs>
          <w:tab w:val="num" w:pos="1728"/>
        </w:tabs>
        <w:ind w:left="1728" w:hanging="360"/>
      </w:pPr>
      <w:rPr>
        <w:rFonts w:cs="Times New Roman"/>
      </w:rPr>
    </w:lvl>
    <w:lvl w:ilvl="4" w:tplc="04090019" w:tentative="1">
      <w:start w:val="1"/>
      <w:numFmt w:val="lowerLetter"/>
      <w:lvlText w:val="%5."/>
      <w:lvlJc w:val="left"/>
      <w:pPr>
        <w:tabs>
          <w:tab w:val="num" w:pos="2448"/>
        </w:tabs>
        <w:ind w:left="2448" w:hanging="360"/>
      </w:pPr>
      <w:rPr>
        <w:rFonts w:cs="Times New Roman"/>
      </w:rPr>
    </w:lvl>
    <w:lvl w:ilvl="5" w:tplc="0409001B" w:tentative="1">
      <w:start w:val="1"/>
      <w:numFmt w:val="lowerRoman"/>
      <w:lvlText w:val="%6."/>
      <w:lvlJc w:val="right"/>
      <w:pPr>
        <w:tabs>
          <w:tab w:val="num" w:pos="3168"/>
        </w:tabs>
        <w:ind w:left="3168" w:hanging="180"/>
      </w:pPr>
      <w:rPr>
        <w:rFonts w:cs="Times New Roman"/>
      </w:rPr>
    </w:lvl>
    <w:lvl w:ilvl="6" w:tplc="0409000F" w:tentative="1">
      <w:start w:val="1"/>
      <w:numFmt w:val="decimal"/>
      <w:lvlText w:val="%7."/>
      <w:lvlJc w:val="left"/>
      <w:pPr>
        <w:tabs>
          <w:tab w:val="num" w:pos="3888"/>
        </w:tabs>
        <w:ind w:left="3888" w:hanging="360"/>
      </w:pPr>
      <w:rPr>
        <w:rFonts w:cs="Times New Roman"/>
      </w:rPr>
    </w:lvl>
    <w:lvl w:ilvl="7" w:tplc="04090019" w:tentative="1">
      <w:start w:val="1"/>
      <w:numFmt w:val="lowerLetter"/>
      <w:lvlText w:val="%8."/>
      <w:lvlJc w:val="left"/>
      <w:pPr>
        <w:tabs>
          <w:tab w:val="num" w:pos="4608"/>
        </w:tabs>
        <w:ind w:left="4608" w:hanging="360"/>
      </w:pPr>
      <w:rPr>
        <w:rFonts w:cs="Times New Roman"/>
      </w:rPr>
    </w:lvl>
    <w:lvl w:ilvl="8" w:tplc="0409001B" w:tentative="1">
      <w:start w:val="1"/>
      <w:numFmt w:val="lowerRoman"/>
      <w:lvlText w:val="%9."/>
      <w:lvlJc w:val="right"/>
      <w:pPr>
        <w:tabs>
          <w:tab w:val="num" w:pos="5328"/>
        </w:tabs>
        <w:ind w:left="5328" w:hanging="180"/>
      </w:pPr>
      <w:rPr>
        <w:rFonts w:cs="Times New Roman"/>
      </w:rPr>
    </w:lvl>
  </w:abstractNum>
  <w:abstractNum w:abstractNumId="47" w15:restartNumberingAfterBreak="0">
    <w:nsid w:val="173A3597"/>
    <w:multiLevelType w:val="hybridMultilevel"/>
    <w:tmpl w:val="F28455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CE74FF"/>
    <w:multiLevelType w:val="hybridMultilevel"/>
    <w:tmpl w:val="58FAE56A"/>
    <w:lvl w:ilvl="0" w:tplc="CA06FB88">
      <w:start w:val="1"/>
      <w:numFmt w:val="bullet"/>
      <w:lvlText w:val="•"/>
      <w:lvlJc w:val="left"/>
      <w:pPr>
        <w:ind w:hanging="161"/>
      </w:pPr>
      <w:rPr>
        <w:rFonts w:ascii="Arial" w:eastAsia="Arial" w:hAnsi="Arial" w:hint="default"/>
        <w:color w:val="231F20"/>
        <w:w w:val="143"/>
        <w:sz w:val="16"/>
        <w:szCs w:val="16"/>
      </w:rPr>
    </w:lvl>
    <w:lvl w:ilvl="1" w:tplc="2550E350">
      <w:start w:val="1"/>
      <w:numFmt w:val="bullet"/>
      <w:lvlText w:val="•"/>
      <w:lvlJc w:val="left"/>
      <w:rPr>
        <w:rFonts w:hint="default"/>
      </w:rPr>
    </w:lvl>
    <w:lvl w:ilvl="2" w:tplc="12DABAE6">
      <w:start w:val="1"/>
      <w:numFmt w:val="bullet"/>
      <w:lvlText w:val="•"/>
      <w:lvlJc w:val="left"/>
      <w:rPr>
        <w:rFonts w:hint="default"/>
      </w:rPr>
    </w:lvl>
    <w:lvl w:ilvl="3" w:tplc="94D8A79A">
      <w:start w:val="1"/>
      <w:numFmt w:val="bullet"/>
      <w:lvlText w:val="•"/>
      <w:lvlJc w:val="left"/>
      <w:rPr>
        <w:rFonts w:hint="default"/>
      </w:rPr>
    </w:lvl>
    <w:lvl w:ilvl="4" w:tplc="2B4A105A">
      <w:start w:val="1"/>
      <w:numFmt w:val="bullet"/>
      <w:lvlText w:val="•"/>
      <w:lvlJc w:val="left"/>
      <w:rPr>
        <w:rFonts w:hint="default"/>
      </w:rPr>
    </w:lvl>
    <w:lvl w:ilvl="5" w:tplc="894228AC">
      <w:start w:val="1"/>
      <w:numFmt w:val="bullet"/>
      <w:lvlText w:val="•"/>
      <w:lvlJc w:val="left"/>
      <w:rPr>
        <w:rFonts w:hint="default"/>
      </w:rPr>
    </w:lvl>
    <w:lvl w:ilvl="6" w:tplc="92B6DFE8">
      <w:start w:val="1"/>
      <w:numFmt w:val="bullet"/>
      <w:lvlText w:val="•"/>
      <w:lvlJc w:val="left"/>
      <w:rPr>
        <w:rFonts w:hint="default"/>
      </w:rPr>
    </w:lvl>
    <w:lvl w:ilvl="7" w:tplc="66880ADE">
      <w:start w:val="1"/>
      <w:numFmt w:val="bullet"/>
      <w:lvlText w:val="•"/>
      <w:lvlJc w:val="left"/>
      <w:rPr>
        <w:rFonts w:hint="default"/>
      </w:rPr>
    </w:lvl>
    <w:lvl w:ilvl="8" w:tplc="32CAF652">
      <w:start w:val="1"/>
      <w:numFmt w:val="bullet"/>
      <w:lvlText w:val="•"/>
      <w:lvlJc w:val="left"/>
      <w:rPr>
        <w:rFonts w:hint="default"/>
      </w:rPr>
    </w:lvl>
  </w:abstractNum>
  <w:abstractNum w:abstractNumId="49" w15:restartNumberingAfterBreak="0">
    <w:nsid w:val="17DF757E"/>
    <w:multiLevelType w:val="hybridMultilevel"/>
    <w:tmpl w:val="8D461CF8"/>
    <w:lvl w:ilvl="0" w:tplc="CD0E1396">
      <w:start w:val="1"/>
      <w:numFmt w:val="bullet"/>
      <w:lvlText w:val="•"/>
      <w:lvlJc w:val="left"/>
      <w:pPr>
        <w:ind w:hanging="161"/>
      </w:pPr>
      <w:rPr>
        <w:rFonts w:ascii="Arial" w:eastAsia="Arial" w:hAnsi="Arial" w:hint="default"/>
        <w:color w:val="231F20"/>
        <w:w w:val="143"/>
        <w:sz w:val="16"/>
        <w:szCs w:val="16"/>
      </w:rPr>
    </w:lvl>
    <w:lvl w:ilvl="1" w:tplc="B0CC156C">
      <w:start w:val="1"/>
      <w:numFmt w:val="bullet"/>
      <w:lvlText w:val="•"/>
      <w:lvlJc w:val="left"/>
      <w:rPr>
        <w:rFonts w:hint="default"/>
      </w:rPr>
    </w:lvl>
    <w:lvl w:ilvl="2" w:tplc="46047D3E">
      <w:start w:val="1"/>
      <w:numFmt w:val="bullet"/>
      <w:lvlText w:val="•"/>
      <w:lvlJc w:val="left"/>
      <w:rPr>
        <w:rFonts w:hint="default"/>
      </w:rPr>
    </w:lvl>
    <w:lvl w:ilvl="3" w:tplc="20A81AFE">
      <w:start w:val="1"/>
      <w:numFmt w:val="bullet"/>
      <w:lvlText w:val="•"/>
      <w:lvlJc w:val="left"/>
      <w:rPr>
        <w:rFonts w:hint="default"/>
      </w:rPr>
    </w:lvl>
    <w:lvl w:ilvl="4" w:tplc="082A998C">
      <w:start w:val="1"/>
      <w:numFmt w:val="bullet"/>
      <w:lvlText w:val="•"/>
      <w:lvlJc w:val="left"/>
      <w:rPr>
        <w:rFonts w:hint="default"/>
      </w:rPr>
    </w:lvl>
    <w:lvl w:ilvl="5" w:tplc="3DEAA7C0">
      <w:start w:val="1"/>
      <w:numFmt w:val="bullet"/>
      <w:lvlText w:val="•"/>
      <w:lvlJc w:val="left"/>
      <w:rPr>
        <w:rFonts w:hint="default"/>
      </w:rPr>
    </w:lvl>
    <w:lvl w:ilvl="6" w:tplc="E488C68A">
      <w:start w:val="1"/>
      <w:numFmt w:val="bullet"/>
      <w:lvlText w:val="•"/>
      <w:lvlJc w:val="left"/>
      <w:rPr>
        <w:rFonts w:hint="default"/>
      </w:rPr>
    </w:lvl>
    <w:lvl w:ilvl="7" w:tplc="1BA62B8A">
      <w:start w:val="1"/>
      <w:numFmt w:val="bullet"/>
      <w:lvlText w:val="•"/>
      <w:lvlJc w:val="left"/>
      <w:rPr>
        <w:rFonts w:hint="default"/>
      </w:rPr>
    </w:lvl>
    <w:lvl w:ilvl="8" w:tplc="B1CEE2D4">
      <w:start w:val="1"/>
      <w:numFmt w:val="bullet"/>
      <w:lvlText w:val="•"/>
      <w:lvlJc w:val="left"/>
      <w:rPr>
        <w:rFonts w:hint="default"/>
      </w:rPr>
    </w:lvl>
  </w:abstractNum>
  <w:abstractNum w:abstractNumId="50" w15:restartNumberingAfterBreak="0">
    <w:nsid w:val="180116B4"/>
    <w:multiLevelType w:val="hybridMultilevel"/>
    <w:tmpl w:val="52FC1530"/>
    <w:lvl w:ilvl="0" w:tplc="1FF43988">
      <w:start w:val="1"/>
      <w:numFmt w:val="bullet"/>
      <w:lvlText w:val="•"/>
      <w:lvlJc w:val="left"/>
      <w:pPr>
        <w:ind w:hanging="161"/>
      </w:pPr>
      <w:rPr>
        <w:rFonts w:ascii="Arial" w:eastAsia="Arial" w:hAnsi="Arial" w:hint="default"/>
        <w:color w:val="231F20"/>
        <w:w w:val="143"/>
        <w:sz w:val="16"/>
        <w:szCs w:val="16"/>
      </w:rPr>
    </w:lvl>
    <w:lvl w:ilvl="1" w:tplc="A142FA42">
      <w:start w:val="1"/>
      <w:numFmt w:val="bullet"/>
      <w:lvlText w:val="•"/>
      <w:lvlJc w:val="left"/>
      <w:rPr>
        <w:rFonts w:hint="default"/>
      </w:rPr>
    </w:lvl>
    <w:lvl w:ilvl="2" w:tplc="7E90E180">
      <w:start w:val="1"/>
      <w:numFmt w:val="bullet"/>
      <w:lvlText w:val="•"/>
      <w:lvlJc w:val="left"/>
      <w:rPr>
        <w:rFonts w:hint="default"/>
      </w:rPr>
    </w:lvl>
    <w:lvl w:ilvl="3" w:tplc="819CDB28">
      <w:start w:val="1"/>
      <w:numFmt w:val="bullet"/>
      <w:lvlText w:val="•"/>
      <w:lvlJc w:val="left"/>
      <w:rPr>
        <w:rFonts w:hint="default"/>
      </w:rPr>
    </w:lvl>
    <w:lvl w:ilvl="4" w:tplc="1C5693B2">
      <w:start w:val="1"/>
      <w:numFmt w:val="bullet"/>
      <w:lvlText w:val="•"/>
      <w:lvlJc w:val="left"/>
      <w:rPr>
        <w:rFonts w:hint="default"/>
      </w:rPr>
    </w:lvl>
    <w:lvl w:ilvl="5" w:tplc="9866F75A">
      <w:start w:val="1"/>
      <w:numFmt w:val="bullet"/>
      <w:lvlText w:val="•"/>
      <w:lvlJc w:val="left"/>
      <w:rPr>
        <w:rFonts w:hint="default"/>
      </w:rPr>
    </w:lvl>
    <w:lvl w:ilvl="6" w:tplc="EC70084E">
      <w:start w:val="1"/>
      <w:numFmt w:val="bullet"/>
      <w:lvlText w:val="•"/>
      <w:lvlJc w:val="left"/>
      <w:rPr>
        <w:rFonts w:hint="default"/>
      </w:rPr>
    </w:lvl>
    <w:lvl w:ilvl="7" w:tplc="106AFFE2">
      <w:start w:val="1"/>
      <w:numFmt w:val="bullet"/>
      <w:lvlText w:val="•"/>
      <w:lvlJc w:val="left"/>
      <w:rPr>
        <w:rFonts w:hint="default"/>
      </w:rPr>
    </w:lvl>
    <w:lvl w:ilvl="8" w:tplc="086ECD80">
      <w:start w:val="1"/>
      <w:numFmt w:val="bullet"/>
      <w:lvlText w:val="•"/>
      <w:lvlJc w:val="left"/>
      <w:rPr>
        <w:rFonts w:hint="default"/>
      </w:rPr>
    </w:lvl>
  </w:abstractNum>
  <w:abstractNum w:abstractNumId="51" w15:restartNumberingAfterBreak="0">
    <w:nsid w:val="19533401"/>
    <w:multiLevelType w:val="hybridMultilevel"/>
    <w:tmpl w:val="8B20D4D0"/>
    <w:lvl w:ilvl="0" w:tplc="D16EEFAE">
      <w:start w:val="1"/>
      <w:numFmt w:val="bullet"/>
      <w:lvlText w:val="•"/>
      <w:lvlJc w:val="left"/>
      <w:pPr>
        <w:ind w:hanging="238"/>
      </w:pPr>
      <w:rPr>
        <w:rFonts w:ascii="Arial" w:eastAsia="Arial" w:hAnsi="Arial" w:hint="default"/>
        <w:color w:val="231F20"/>
        <w:w w:val="150"/>
        <w:sz w:val="19"/>
        <w:szCs w:val="19"/>
      </w:rPr>
    </w:lvl>
    <w:lvl w:ilvl="1" w:tplc="A600F4DA">
      <w:start w:val="1"/>
      <w:numFmt w:val="bullet"/>
      <w:lvlText w:val="•"/>
      <w:lvlJc w:val="left"/>
      <w:rPr>
        <w:rFonts w:hint="default"/>
      </w:rPr>
    </w:lvl>
    <w:lvl w:ilvl="2" w:tplc="E5FE0714">
      <w:start w:val="1"/>
      <w:numFmt w:val="bullet"/>
      <w:lvlText w:val="•"/>
      <w:lvlJc w:val="left"/>
      <w:rPr>
        <w:rFonts w:hint="default"/>
      </w:rPr>
    </w:lvl>
    <w:lvl w:ilvl="3" w:tplc="DC1CC9BC">
      <w:start w:val="1"/>
      <w:numFmt w:val="bullet"/>
      <w:lvlText w:val="•"/>
      <w:lvlJc w:val="left"/>
      <w:rPr>
        <w:rFonts w:hint="default"/>
      </w:rPr>
    </w:lvl>
    <w:lvl w:ilvl="4" w:tplc="B120ADE0">
      <w:start w:val="1"/>
      <w:numFmt w:val="bullet"/>
      <w:lvlText w:val="•"/>
      <w:lvlJc w:val="left"/>
      <w:rPr>
        <w:rFonts w:hint="default"/>
      </w:rPr>
    </w:lvl>
    <w:lvl w:ilvl="5" w:tplc="DA5CA790">
      <w:start w:val="1"/>
      <w:numFmt w:val="bullet"/>
      <w:lvlText w:val="•"/>
      <w:lvlJc w:val="left"/>
      <w:rPr>
        <w:rFonts w:hint="default"/>
      </w:rPr>
    </w:lvl>
    <w:lvl w:ilvl="6" w:tplc="D9C4C3D6">
      <w:start w:val="1"/>
      <w:numFmt w:val="bullet"/>
      <w:lvlText w:val="•"/>
      <w:lvlJc w:val="left"/>
      <w:rPr>
        <w:rFonts w:hint="default"/>
      </w:rPr>
    </w:lvl>
    <w:lvl w:ilvl="7" w:tplc="7A0CB6AE">
      <w:start w:val="1"/>
      <w:numFmt w:val="bullet"/>
      <w:lvlText w:val="•"/>
      <w:lvlJc w:val="left"/>
      <w:rPr>
        <w:rFonts w:hint="default"/>
      </w:rPr>
    </w:lvl>
    <w:lvl w:ilvl="8" w:tplc="E4A8B9EE">
      <w:start w:val="1"/>
      <w:numFmt w:val="bullet"/>
      <w:lvlText w:val="•"/>
      <w:lvlJc w:val="left"/>
      <w:rPr>
        <w:rFonts w:hint="default"/>
      </w:rPr>
    </w:lvl>
  </w:abstractNum>
  <w:abstractNum w:abstractNumId="52" w15:restartNumberingAfterBreak="0">
    <w:nsid w:val="19917C14"/>
    <w:multiLevelType w:val="hybridMultilevel"/>
    <w:tmpl w:val="A914E9EA"/>
    <w:lvl w:ilvl="0" w:tplc="687831C6">
      <w:start w:val="1"/>
      <w:numFmt w:val="bullet"/>
      <w:lvlText w:val="•"/>
      <w:lvlJc w:val="left"/>
      <w:pPr>
        <w:ind w:hanging="161"/>
      </w:pPr>
      <w:rPr>
        <w:rFonts w:ascii="Arial" w:eastAsia="Arial" w:hAnsi="Arial" w:hint="default"/>
        <w:color w:val="231F20"/>
        <w:w w:val="143"/>
        <w:sz w:val="16"/>
        <w:szCs w:val="16"/>
      </w:rPr>
    </w:lvl>
    <w:lvl w:ilvl="1" w:tplc="DBCA506A">
      <w:start w:val="1"/>
      <w:numFmt w:val="bullet"/>
      <w:lvlText w:val="•"/>
      <w:lvlJc w:val="left"/>
      <w:rPr>
        <w:rFonts w:hint="default"/>
      </w:rPr>
    </w:lvl>
    <w:lvl w:ilvl="2" w:tplc="70888990">
      <w:start w:val="1"/>
      <w:numFmt w:val="bullet"/>
      <w:lvlText w:val="•"/>
      <w:lvlJc w:val="left"/>
      <w:rPr>
        <w:rFonts w:hint="default"/>
      </w:rPr>
    </w:lvl>
    <w:lvl w:ilvl="3" w:tplc="F80C818A">
      <w:start w:val="1"/>
      <w:numFmt w:val="bullet"/>
      <w:lvlText w:val="•"/>
      <w:lvlJc w:val="left"/>
      <w:rPr>
        <w:rFonts w:hint="default"/>
      </w:rPr>
    </w:lvl>
    <w:lvl w:ilvl="4" w:tplc="EA901B2A">
      <w:start w:val="1"/>
      <w:numFmt w:val="bullet"/>
      <w:lvlText w:val="•"/>
      <w:lvlJc w:val="left"/>
      <w:rPr>
        <w:rFonts w:hint="default"/>
      </w:rPr>
    </w:lvl>
    <w:lvl w:ilvl="5" w:tplc="6960EF4A">
      <w:start w:val="1"/>
      <w:numFmt w:val="bullet"/>
      <w:lvlText w:val="•"/>
      <w:lvlJc w:val="left"/>
      <w:rPr>
        <w:rFonts w:hint="default"/>
      </w:rPr>
    </w:lvl>
    <w:lvl w:ilvl="6" w:tplc="88D00E7E">
      <w:start w:val="1"/>
      <w:numFmt w:val="bullet"/>
      <w:lvlText w:val="•"/>
      <w:lvlJc w:val="left"/>
      <w:rPr>
        <w:rFonts w:hint="default"/>
      </w:rPr>
    </w:lvl>
    <w:lvl w:ilvl="7" w:tplc="73A86588">
      <w:start w:val="1"/>
      <w:numFmt w:val="bullet"/>
      <w:lvlText w:val="•"/>
      <w:lvlJc w:val="left"/>
      <w:rPr>
        <w:rFonts w:hint="default"/>
      </w:rPr>
    </w:lvl>
    <w:lvl w:ilvl="8" w:tplc="99EEEB9A">
      <w:start w:val="1"/>
      <w:numFmt w:val="bullet"/>
      <w:lvlText w:val="•"/>
      <w:lvlJc w:val="left"/>
      <w:rPr>
        <w:rFonts w:hint="default"/>
      </w:rPr>
    </w:lvl>
  </w:abstractNum>
  <w:abstractNum w:abstractNumId="53" w15:restartNumberingAfterBreak="0">
    <w:nsid w:val="19C13B4E"/>
    <w:multiLevelType w:val="hybridMultilevel"/>
    <w:tmpl w:val="C95A1D7C"/>
    <w:lvl w:ilvl="0" w:tplc="8042EBD0">
      <w:start w:val="1"/>
      <w:numFmt w:val="bullet"/>
      <w:lvlText w:val="•"/>
      <w:lvlJc w:val="left"/>
      <w:pPr>
        <w:ind w:hanging="161"/>
      </w:pPr>
      <w:rPr>
        <w:rFonts w:ascii="Arial" w:eastAsia="Arial" w:hAnsi="Arial" w:hint="default"/>
        <w:color w:val="231F20"/>
        <w:w w:val="143"/>
        <w:sz w:val="16"/>
        <w:szCs w:val="16"/>
      </w:rPr>
    </w:lvl>
    <w:lvl w:ilvl="1" w:tplc="2E56F834">
      <w:start w:val="1"/>
      <w:numFmt w:val="bullet"/>
      <w:lvlText w:val="•"/>
      <w:lvlJc w:val="left"/>
      <w:rPr>
        <w:rFonts w:hint="default"/>
      </w:rPr>
    </w:lvl>
    <w:lvl w:ilvl="2" w:tplc="8F9E48B6">
      <w:start w:val="1"/>
      <w:numFmt w:val="bullet"/>
      <w:lvlText w:val="•"/>
      <w:lvlJc w:val="left"/>
      <w:rPr>
        <w:rFonts w:hint="default"/>
      </w:rPr>
    </w:lvl>
    <w:lvl w:ilvl="3" w:tplc="D690E100">
      <w:start w:val="1"/>
      <w:numFmt w:val="bullet"/>
      <w:lvlText w:val="•"/>
      <w:lvlJc w:val="left"/>
      <w:rPr>
        <w:rFonts w:hint="default"/>
      </w:rPr>
    </w:lvl>
    <w:lvl w:ilvl="4" w:tplc="3A8A2B90">
      <w:start w:val="1"/>
      <w:numFmt w:val="bullet"/>
      <w:lvlText w:val="•"/>
      <w:lvlJc w:val="left"/>
      <w:rPr>
        <w:rFonts w:hint="default"/>
      </w:rPr>
    </w:lvl>
    <w:lvl w:ilvl="5" w:tplc="C2921490">
      <w:start w:val="1"/>
      <w:numFmt w:val="bullet"/>
      <w:lvlText w:val="•"/>
      <w:lvlJc w:val="left"/>
      <w:rPr>
        <w:rFonts w:hint="default"/>
      </w:rPr>
    </w:lvl>
    <w:lvl w:ilvl="6" w:tplc="590C9048">
      <w:start w:val="1"/>
      <w:numFmt w:val="bullet"/>
      <w:lvlText w:val="•"/>
      <w:lvlJc w:val="left"/>
      <w:rPr>
        <w:rFonts w:hint="default"/>
      </w:rPr>
    </w:lvl>
    <w:lvl w:ilvl="7" w:tplc="9EFEF38A">
      <w:start w:val="1"/>
      <w:numFmt w:val="bullet"/>
      <w:lvlText w:val="•"/>
      <w:lvlJc w:val="left"/>
      <w:rPr>
        <w:rFonts w:hint="default"/>
      </w:rPr>
    </w:lvl>
    <w:lvl w:ilvl="8" w:tplc="8F6E064E">
      <w:start w:val="1"/>
      <w:numFmt w:val="bullet"/>
      <w:lvlText w:val="•"/>
      <w:lvlJc w:val="left"/>
      <w:rPr>
        <w:rFonts w:hint="default"/>
      </w:rPr>
    </w:lvl>
  </w:abstractNum>
  <w:abstractNum w:abstractNumId="54" w15:restartNumberingAfterBreak="0">
    <w:nsid w:val="1A560B83"/>
    <w:multiLevelType w:val="hybridMultilevel"/>
    <w:tmpl w:val="924C051E"/>
    <w:lvl w:ilvl="0" w:tplc="B090EFC8">
      <w:start w:val="1"/>
      <w:numFmt w:val="bullet"/>
      <w:lvlText w:val="•"/>
      <w:lvlJc w:val="left"/>
      <w:pPr>
        <w:ind w:hanging="161"/>
      </w:pPr>
      <w:rPr>
        <w:rFonts w:ascii="Arial" w:eastAsia="Arial" w:hAnsi="Arial" w:hint="default"/>
        <w:color w:val="231F20"/>
        <w:w w:val="143"/>
        <w:sz w:val="16"/>
        <w:szCs w:val="16"/>
      </w:rPr>
    </w:lvl>
    <w:lvl w:ilvl="1" w:tplc="79CC1B72">
      <w:start w:val="1"/>
      <w:numFmt w:val="bullet"/>
      <w:lvlText w:val="•"/>
      <w:lvlJc w:val="left"/>
      <w:rPr>
        <w:rFonts w:hint="default"/>
      </w:rPr>
    </w:lvl>
    <w:lvl w:ilvl="2" w:tplc="3378D33C">
      <w:start w:val="1"/>
      <w:numFmt w:val="bullet"/>
      <w:lvlText w:val="•"/>
      <w:lvlJc w:val="left"/>
      <w:rPr>
        <w:rFonts w:hint="default"/>
      </w:rPr>
    </w:lvl>
    <w:lvl w:ilvl="3" w:tplc="2C5ADADC">
      <w:start w:val="1"/>
      <w:numFmt w:val="bullet"/>
      <w:lvlText w:val="•"/>
      <w:lvlJc w:val="left"/>
      <w:rPr>
        <w:rFonts w:hint="default"/>
      </w:rPr>
    </w:lvl>
    <w:lvl w:ilvl="4" w:tplc="AE3A691E">
      <w:start w:val="1"/>
      <w:numFmt w:val="bullet"/>
      <w:lvlText w:val="•"/>
      <w:lvlJc w:val="left"/>
      <w:rPr>
        <w:rFonts w:hint="default"/>
      </w:rPr>
    </w:lvl>
    <w:lvl w:ilvl="5" w:tplc="2BCCAA20">
      <w:start w:val="1"/>
      <w:numFmt w:val="bullet"/>
      <w:lvlText w:val="•"/>
      <w:lvlJc w:val="left"/>
      <w:rPr>
        <w:rFonts w:hint="default"/>
      </w:rPr>
    </w:lvl>
    <w:lvl w:ilvl="6" w:tplc="152A65F0">
      <w:start w:val="1"/>
      <w:numFmt w:val="bullet"/>
      <w:lvlText w:val="•"/>
      <w:lvlJc w:val="left"/>
      <w:rPr>
        <w:rFonts w:hint="default"/>
      </w:rPr>
    </w:lvl>
    <w:lvl w:ilvl="7" w:tplc="39C47FA8">
      <w:start w:val="1"/>
      <w:numFmt w:val="bullet"/>
      <w:lvlText w:val="•"/>
      <w:lvlJc w:val="left"/>
      <w:rPr>
        <w:rFonts w:hint="default"/>
      </w:rPr>
    </w:lvl>
    <w:lvl w:ilvl="8" w:tplc="EE5837DC">
      <w:start w:val="1"/>
      <w:numFmt w:val="bullet"/>
      <w:lvlText w:val="•"/>
      <w:lvlJc w:val="left"/>
      <w:rPr>
        <w:rFonts w:hint="default"/>
      </w:rPr>
    </w:lvl>
  </w:abstractNum>
  <w:abstractNum w:abstractNumId="55" w15:restartNumberingAfterBreak="0">
    <w:nsid w:val="1A806131"/>
    <w:multiLevelType w:val="hybridMultilevel"/>
    <w:tmpl w:val="CDBA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8B30B6"/>
    <w:multiLevelType w:val="hybridMultilevel"/>
    <w:tmpl w:val="67C6700E"/>
    <w:lvl w:ilvl="0" w:tplc="42C87BA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CEE025D"/>
    <w:multiLevelType w:val="hybridMultilevel"/>
    <w:tmpl w:val="C69AB86A"/>
    <w:lvl w:ilvl="0" w:tplc="4BB850C0">
      <w:start w:val="1"/>
      <w:numFmt w:val="bullet"/>
      <w:lvlText w:val="•"/>
      <w:lvlJc w:val="left"/>
      <w:pPr>
        <w:ind w:hanging="161"/>
      </w:pPr>
      <w:rPr>
        <w:rFonts w:ascii="Arial" w:eastAsia="Arial" w:hAnsi="Arial" w:hint="default"/>
        <w:color w:val="231F20"/>
        <w:w w:val="143"/>
        <w:sz w:val="16"/>
        <w:szCs w:val="16"/>
      </w:rPr>
    </w:lvl>
    <w:lvl w:ilvl="1" w:tplc="6F04625C">
      <w:start w:val="1"/>
      <w:numFmt w:val="bullet"/>
      <w:lvlText w:val="•"/>
      <w:lvlJc w:val="left"/>
      <w:rPr>
        <w:rFonts w:hint="default"/>
      </w:rPr>
    </w:lvl>
    <w:lvl w:ilvl="2" w:tplc="D2988A76">
      <w:start w:val="1"/>
      <w:numFmt w:val="bullet"/>
      <w:lvlText w:val="•"/>
      <w:lvlJc w:val="left"/>
      <w:rPr>
        <w:rFonts w:hint="default"/>
      </w:rPr>
    </w:lvl>
    <w:lvl w:ilvl="3" w:tplc="59F21EFE">
      <w:start w:val="1"/>
      <w:numFmt w:val="bullet"/>
      <w:lvlText w:val="•"/>
      <w:lvlJc w:val="left"/>
      <w:rPr>
        <w:rFonts w:hint="default"/>
      </w:rPr>
    </w:lvl>
    <w:lvl w:ilvl="4" w:tplc="374E0FB0">
      <w:start w:val="1"/>
      <w:numFmt w:val="bullet"/>
      <w:lvlText w:val="•"/>
      <w:lvlJc w:val="left"/>
      <w:rPr>
        <w:rFonts w:hint="default"/>
      </w:rPr>
    </w:lvl>
    <w:lvl w:ilvl="5" w:tplc="44E09834">
      <w:start w:val="1"/>
      <w:numFmt w:val="bullet"/>
      <w:lvlText w:val="•"/>
      <w:lvlJc w:val="left"/>
      <w:rPr>
        <w:rFonts w:hint="default"/>
      </w:rPr>
    </w:lvl>
    <w:lvl w:ilvl="6" w:tplc="948C33C0">
      <w:start w:val="1"/>
      <w:numFmt w:val="bullet"/>
      <w:lvlText w:val="•"/>
      <w:lvlJc w:val="left"/>
      <w:rPr>
        <w:rFonts w:hint="default"/>
      </w:rPr>
    </w:lvl>
    <w:lvl w:ilvl="7" w:tplc="B3A8C576">
      <w:start w:val="1"/>
      <w:numFmt w:val="bullet"/>
      <w:lvlText w:val="•"/>
      <w:lvlJc w:val="left"/>
      <w:rPr>
        <w:rFonts w:hint="default"/>
      </w:rPr>
    </w:lvl>
    <w:lvl w:ilvl="8" w:tplc="E0A4A2BA">
      <w:start w:val="1"/>
      <w:numFmt w:val="bullet"/>
      <w:lvlText w:val="•"/>
      <w:lvlJc w:val="left"/>
      <w:rPr>
        <w:rFonts w:hint="default"/>
      </w:rPr>
    </w:lvl>
  </w:abstractNum>
  <w:abstractNum w:abstractNumId="58" w15:restartNumberingAfterBreak="0">
    <w:nsid w:val="1D4800D3"/>
    <w:multiLevelType w:val="hybridMultilevel"/>
    <w:tmpl w:val="9D0A34EC"/>
    <w:lvl w:ilvl="0" w:tplc="87DA3092">
      <w:start w:val="1"/>
      <w:numFmt w:val="decimal"/>
      <w:lvlText w:val="%1."/>
      <w:lvlJc w:val="left"/>
      <w:pPr>
        <w:ind w:left="787" w:hanging="360"/>
      </w:pPr>
      <w:rPr>
        <w:b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59" w15:restartNumberingAfterBreak="0">
    <w:nsid w:val="1D6B504D"/>
    <w:multiLevelType w:val="hybridMultilevel"/>
    <w:tmpl w:val="9CEEFFE8"/>
    <w:lvl w:ilvl="0" w:tplc="F294ABF4">
      <w:start w:val="1"/>
      <w:numFmt w:val="bullet"/>
      <w:lvlText w:val="•"/>
      <w:lvlJc w:val="left"/>
      <w:pPr>
        <w:ind w:hanging="161"/>
      </w:pPr>
      <w:rPr>
        <w:rFonts w:ascii="Arial" w:eastAsia="Arial" w:hAnsi="Arial" w:hint="default"/>
        <w:color w:val="231F20"/>
        <w:w w:val="143"/>
        <w:sz w:val="16"/>
        <w:szCs w:val="16"/>
      </w:rPr>
    </w:lvl>
    <w:lvl w:ilvl="1" w:tplc="20A26036">
      <w:start w:val="1"/>
      <w:numFmt w:val="bullet"/>
      <w:lvlText w:val="•"/>
      <w:lvlJc w:val="left"/>
      <w:rPr>
        <w:rFonts w:hint="default"/>
      </w:rPr>
    </w:lvl>
    <w:lvl w:ilvl="2" w:tplc="6ADE4AE4">
      <w:start w:val="1"/>
      <w:numFmt w:val="bullet"/>
      <w:lvlText w:val="•"/>
      <w:lvlJc w:val="left"/>
      <w:rPr>
        <w:rFonts w:hint="default"/>
      </w:rPr>
    </w:lvl>
    <w:lvl w:ilvl="3" w:tplc="687E2BA4">
      <w:start w:val="1"/>
      <w:numFmt w:val="bullet"/>
      <w:lvlText w:val="•"/>
      <w:lvlJc w:val="left"/>
      <w:rPr>
        <w:rFonts w:hint="default"/>
      </w:rPr>
    </w:lvl>
    <w:lvl w:ilvl="4" w:tplc="BAFCF9A2">
      <w:start w:val="1"/>
      <w:numFmt w:val="bullet"/>
      <w:lvlText w:val="•"/>
      <w:lvlJc w:val="left"/>
      <w:rPr>
        <w:rFonts w:hint="default"/>
      </w:rPr>
    </w:lvl>
    <w:lvl w:ilvl="5" w:tplc="53FEB7CE">
      <w:start w:val="1"/>
      <w:numFmt w:val="bullet"/>
      <w:lvlText w:val="•"/>
      <w:lvlJc w:val="left"/>
      <w:rPr>
        <w:rFonts w:hint="default"/>
      </w:rPr>
    </w:lvl>
    <w:lvl w:ilvl="6" w:tplc="10529644">
      <w:start w:val="1"/>
      <w:numFmt w:val="bullet"/>
      <w:lvlText w:val="•"/>
      <w:lvlJc w:val="left"/>
      <w:rPr>
        <w:rFonts w:hint="default"/>
      </w:rPr>
    </w:lvl>
    <w:lvl w:ilvl="7" w:tplc="3B02111E">
      <w:start w:val="1"/>
      <w:numFmt w:val="bullet"/>
      <w:lvlText w:val="•"/>
      <w:lvlJc w:val="left"/>
      <w:rPr>
        <w:rFonts w:hint="default"/>
      </w:rPr>
    </w:lvl>
    <w:lvl w:ilvl="8" w:tplc="00D08C80">
      <w:start w:val="1"/>
      <w:numFmt w:val="bullet"/>
      <w:lvlText w:val="•"/>
      <w:lvlJc w:val="left"/>
      <w:rPr>
        <w:rFonts w:hint="default"/>
      </w:rPr>
    </w:lvl>
  </w:abstractNum>
  <w:abstractNum w:abstractNumId="60" w15:restartNumberingAfterBreak="0">
    <w:nsid w:val="1D7F52BB"/>
    <w:multiLevelType w:val="hybridMultilevel"/>
    <w:tmpl w:val="A97432D0"/>
    <w:lvl w:ilvl="0" w:tplc="0409000F">
      <w:start w:val="1"/>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BE3A90"/>
    <w:multiLevelType w:val="hybridMultilevel"/>
    <w:tmpl w:val="C55046AC"/>
    <w:lvl w:ilvl="0" w:tplc="CBECC976">
      <w:start w:val="1"/>
      <w:numFmt w:val="bullet"/>
      <w:lvlText w:val="•"/>
      <w:lvlJc w:val="left"/>
      <w:pPr>
        <w:ind w:hanging="161"/>
      </w:pPr>
      <w:rPr>
        <w:rFonts w:ascii="Arial" w:eastAsia="Arial" w:hAnsi="Arial" w:hint="default"/>
        <w:color w:val="231F20"/>
        <w:w w:val="143"/>
        <w:sz w:val="16"/>
        <w:szCs w:val="16"/>
      </w:rPr>
    </w:lvl>
    <w:lvl w:ilvl="1" w:tplc="71A65704">
      <w:start w:val="1"/>
      <w:numFmt w:val="bullet"/>
      <w:lvlText w:val="•"/>
      <w:lvlJc w:val="left"/>
      <w:rPr>
        <w:rFonts w:hint="default"/>
      </w:rPr>
    </w:lvl>
    <w:lvl w:ilvl="2" w:tplc="AB14CFF8">
      <w:start w:val="1"/>
      <w:numFmt w:val="bullet"/>
      <w:lvlText w:val="•"/>
      <w:lvlJc w:val="left"/>
      <w:rPr>
        <w:rFonts w:hint="default"/>
      </w:rPr>
    </w:lvl>
    <w:lvl w:ilvl="3" w:tplc="F9C22D7C">
      <w:start w:val="1"/>
      <w:numFmt w:val="bullet"/>
      <w:lvlText w:val="•"/>
      <w:lvlJc w:val="left"/>
      <w:rPr>
        <w:rFonts w:hint="default"/>
      </w:rPr>
    </w:lvl>
    <w:lvl w:ilvl="4" w:tplc="48E4AF9E">
      <w:start w:val="1"/>
      <w:numFmt w:val="bullet"/>
      <w:lvlText w:val="•"/>
      <w:lvlJc w:val="left"/>
      <w:rPr>
        <w:rFonts w:hint="default"/>
      </w:rPr>
    </w:lvl>
    <w:lvl w:ilvl="5" w:tplc="E0DC11B2">
      <w:start w:val="1"/>
      <w:numFmt w:val="bullet"/>
      <w:lvlText w:val="•"/>
      <w:lvlJc w:val="left"/>
      <w:rPr>
        <w:rFonts w:hint="default"/>
      </w:rPr>
    </w:lvl>
    <w:lvl w:ilvl="6" w:tplc="458203D4">
      <w:start w:val="1"/>
      <w:numFmt w:val="bullet"/>
      <w:lvlText w:val="•"/>
      <w:lvlJc w:val="left"/>
      <w:rPr>
        <w:rFonts w:hint="default"/>
      </w:rPr>
    </w:lvl>
    <w:lvl w:ilvl="7" w:tplc="39D2B7C4">
      <w:start w:val="1"/>
      <w:numFmt w:val="bullet"/>
      <w:lvlText w:val="•"/>
      <w:lvlJc w:val="left"/>
      <w:rPr>
        <w:rFonts w:hint="default"/>
      </w:rPr>
    </w:lvl>
    <w:lvl w:ilvl="8" w:tplc="800A9A98">
      <w:start w:val="1"/>
      <w:numFmt w:val="bullet"/>
      <w:lvlText w:val="•"/>
      <w:lvlJc w:val="left"/>
      <w:rPr>
        <w:rFonts w:hint="default"/>
      </w:rPr>
    </w:lvl>
  </w:abstractNum>
  <w:abstractNum w:abstractNumId="62" w15:restartNumberingAfterBreak="0">
    <w:nsid w:val="1E265B9C"/>
    <w:multiLevelType w:val="hybridMultilevel"/>
    <w:tmpl w:val="8FBEFC74"/>
    <w:lvl w:ilvl="0" w:tplc="9EFE0DB4">
      <w:start w:val="1"/>
      <w:numFmt w:val="bullet"/>
      <w:lvlText w:val="•"/>
      <w:lvlJc w:val="left"/>
      <w:pPr>
        <w:ind w:hanging="161"/>
      </w:pPr>
      <w:rPr>
        <w:rFonts w:ascii="Arial" w:eastAsia="Arial" w:hAnsi="Arial" w:hint="default"/>
        <w:color w:val="231F20"/>
        <w:w w:val="143"/>
        <w:sz w:val="16"/>
        <w:szCs w:val="16"/>
      </w:rPr>
    </w:lvl>
    <w:lvl w:ilvl="1" w:tplc="EF0889F4">
      <w:start w:val="1"/>
      <w:numFmt w:val="bullet"/>
      <w:lvlText w:val="•"/>
      <w:lvlJc w:val="left"/>
      <w:rPr>
        <w:rFonts w:hint="default"/>
      </w:rPr>
    </w:lvl>
    <w:lvl w:ilvl="2" w:tplc="CB2041C2">
      <w:start w:val="1"/>
      <w:numFmt w:val="bullet"/>
      <w:lvlText w:val="•"/>
      <w:lvlJc w:val="left"/>
      <w:rPr>
        <w:rFonts w:hint="default"/>
      </w:rPr>
    </w:lvl>
    <w:lvl w:ilvl="3" w:tplc="2F3EAA08">
      <w:start w:val="1"/>
      <w:numFmt w:val="bullet"/>
      <w:lvlText w:val="•"/>
      <w:lvlJc w:val="left"/>
      <w:rPr>
        <w:rFonts w:hint="default"/>
      </w:rPr>
    </w:lvl>
    <w:lvl w:ilvl="4" w:tplc="60A05384">
      <w:start w:val="1"/>
      <w:numFmt w:val="bullet"/>
      <w:lvlText w:val="•"/>
      <w:lvlJc w:val="left"/>
      <w:rPr>
        <w:rFonts w:hint="default"/>
      </w:rPr>
    </w:lvl>
    <w:lvl w:ilvl="5" w:tplc="3F6433F0">
      <w:start w:val="1"/>
      <w:numFmt w:val="bullet"/>
      <w:lvlText w:val="•"/>
      <w:lvlJc w:val="left"/>
      <w:rPr>
        <w:rFonts w:hint="default"/>
      </w:rPr>
    </w:lvl>
    <w:lvl w:ilvl="6" w:tplc="08645A6C">
      <w:start w:val="1"/>
      <w:numFmt w:val="bullet"/>
      <w:lvlText w:val="•"/>
      <w:lvlJc w:val="left"/>
      <w:rPr>
        <w:rFonts w:hint="default"/>
      </w:rPr>
    </w:lvl>
    <w:lvl w:ilvl="7" w:tplc="6A78FFA4">
      <w:start w:val="1"/>
      <w:numFmt w:val="bullet"/>
      <w:lvlText w:val="•"/>
      <w:lvlJc w:val="left"/>
      <w:rPr>
        <w:rFonts w:hint="default"/>
      </w:rPr>
    </w:lvl>
    <w:lvl w:ilvl="8" w:tplc="E684E02C">
      <w:start w:val="1"/>
      <w:numFmt w:val="bullet"/>
      <w:lvlText w:val="•"/>
      <w:lvlJc w:val="left"/>
      <w:rPr>
        <w:rFonts w:hint="default"/>
      </w:rPr>
    </w:lvl>
  </w:abstractNum>
  <w:abstractNum w:abstractNumId="63" w15:restartNumberingAfterBreak="0">
    <w:nsid w:val="1F2573F8"/>
    <w:multiLevelType w:val="hybridMultilevel"/>
    <w:tmpl w:val="6136D5BC"/>
    <w:lvl w:ilvl="0" w:tplc="48868E7A">
      <w:start w:val="1"/>
      <w:numFmt w:val="bullet"/>
      <w:lvlText w:val="•"/>
      <w:lvlJc w:val="left"/>
      <w:pPr>
        <w:ind w:hanging="161"/>
      </w:pPr>
      <w:rPr>
        <w:rFonts w:ascii="Arial" w:eastAsia="Arial" w:hAnsi="Arial" w:hint="default"/>
        <w:color w:val="231F20"/>
        <w:w w:val="143"/>
        <w:sz w:val="16"/>
        <w:szCs w:val="16"/>
      </w:rPr>
    </w:lvl>
    <w:lvl w:ilvl="1" w:tplc="802C9D86">
      <w:start w:val="1"/>
      <w:numFmt w:val="bullet"/>
      <w:lvlText w:val="•"/>
      <w:lvlJc w:val="left"/>
      <w:rPr>
        <w:rFonts w:hint="default"/>
      </w:rPr>
    </w:lvl>
    <w:lvl w:ilvl="2" w:tplc="A24A813A">
      <w:start w:val="1"/>
      <w:numFmt w:val="bullet"/>
      <w:lvlText w:val="•"/>
      <w:lvlJc w:val="left"/>
      <w:rPr>
        <w:rFonts w:hint="default"/>
      </w:rPr>
    </w:lvl>
    <w:lvl w:ilvl="3" w:tplc="0B94B23C">
      <w:start w:val="1"/>
      <w:numFmt w:val="bullet"/>
      <w:lvlText w:val="•"/>
      <w:lvlJc w:val="left"/>
      <w:rPr>
        <w:rFonts w:hint="default"/>
      </w:rPr>
    </w:lvl>
    <w:lvl w:ilvl="4" w:tplc="1F821ABA">
      <w:start w:val="1"/>
      <w:numFmt w:val="bullet"/>
      <w:lvlText w:val="•"/>
      <w:lvlJc w:val="left"/>
      <w:rPr>
        <w:rFonts w:hint="default"/>
      </w:rPr>
    </w:lvl>
    <w:lvl w:ilvl="5" w:tplc="983010A4">
      <w:start w:val="1"/>
      <w:numFmt w:val="bullet"/>
      <w:lvlText w:val="•"/>
      <w:lvlJc w:val="left"/>
      <w:rPr>
        <w:rFonts w:hint="default"/>
      </w:rPr>
    </w:lvl>
    <w:lvl w:ilvl="6" w:tplc="BB646430">
      <w:start w:val="1"/>
      <w:numFmt w:val="bullet"/>
      <w:lvlText w:val="•"/>
      <w:lvlJc w:val="left"/>
      <w:rPr>
        <w:rFonts w:hint="default"/>
      </w:rPr>
    </w:lvl>
    <w:lvl w:ilvl="7" w:tplc="2084D49E">
      <w:start w:val="1"/>
      <w:numFmt w:val="bullet"/>
      <w:lvlText w:val="•"/>
      <w:lvlJc w:val="left"/>
      <w:rPr>
        <w:rFonts w:hint="default"/>
      </w:rPr>
    </w:lvl>
    <w:lvl w:ilvl="8" w:tplc="5C2EA47A">
      <w:start w:val="1"/>
      <w:numFmt w:val="bullet"/>
      <w:lvlText w:val="•"/>
      <w:lvlJc w:val="left"/>
      <w:rPr>
        <w:rFonts w:hint="default"/>
      </w:rPr>
    </w:lvl>
  </w:abstractNum>
  <w:abstractNum w:abstractNumId="64" w15:restartNumberingAfterBreak="0">
    <w:nsid w:val="1F6F09F5"/>
    <w:multiLevelType w:val="hybridMultilevel"/>
    <w:tmpl w:val="3F9E1B14"/>
    <w:lvl w:ilvl="0" w:tplc="0E52AA1C">
      <w:start w:val="1"/>
      <w:numFmt w:val="bullet"/>
      <w:lvlText w:val="•"/>
      <w:lvlJc w:val="left"/>
      <w:pPr>
        <w:ind w:hanging="161"/>
      </w:pPr>
      <w:rPr>
        <w:rFonts w:ascii="Arial" w:eastAsia="Arial" w:hAnsi="Arial" w:hint="default"/>
        <w:color w:val="231F20"/>
        <w:w w:val="143"/>
        <w:sz w:val="16"/>
        <w:szCs w:val="16"/>
      </w:rPr>
    </w:lvl>
    <w:lvl w:ilvl="1" w:tplc="92FC3416">
      <w:start w:val="1"/>
      <w:numFmt w:val="bullet"/>
      <w:lvlText w:val="•"/>
      <w:lvlJc w:val="left"/>
      <w:rPr>
        <w:rFonts w:hint="default"/>
      </w:rPr>
    </w:lvl>
    <w:lvl w:ilvl="2" w:tplc="A9D4A68C">
      <w:start w:val="1"/>
      <w:numFmt w:val="bullet"/>
      <w:lvlText w:val="•"/>
      <w:lvlJc w:val="left"/>
      <w:rPr>
        <w:rFonts w:hint="default"/>
      </w:rPr>
    </w:lvl>
    <w:lvl w:ilvl="3" w:tplc="E0B2A7C0">
      <w:start w:val="1"/>
      <w:numFmt w:val="bullet"/>
      <w:lvlText w:val="•"/>
      <w:lvlJc w:val="left"/>
      <w:rPr>
        <w:rFonts w:hint="default"/>
      </w:rPr>
    </w:lvl>
    <w:lvl w:ilvl="4" w:tplc="1B0E33F2">
      <w:start w:val="1"/>
      <w:numFmt w:val="bullet"/>
      <w:lvlText w:val="•"/>
      <w:lvlJc w:val="left"/>
      <w:rPr>
        <w:rFonts w:hint="default"/>
      </w:rPr>
    </w:lvl>
    <w:lvl w:ilvl="5" w:tplc="3456585A">
      <w:start w:val="1"/>
      <w:numFmt w:val="bullet"/>
      <w:lvlText w:val="•"/>
      <w:lvlJc w:val="left"/>
      <w:rPr>
        <w:rFonts w:hint="default"/>
      </w:rPr>
    </w:lvl>
    <w:lvl w:ilvl="6" w:tplc="0ADE5302">
      <w:start w:val="1"/>
      <w:numFmt w:val="bullet"/>
      <w:lvlText w:val="•"/>
      <w:lvlJc w:val="left"/>
      <w:rPr>
        <w:rFonts w:hint="default"/>
      </w:rPr>
    </w:lvl>
    <w:lvl w:ilvl="7" w:tplc="C2FA7DF6">
      <w:start w:val="1"/>
      <w:numFmt w:val="bullet"/>
      <w:lvlText w:val="•"/>
      <w:lvlJc w:val="left"/>
      <w:rPr>
        <w:rFonts w:hint="default"/>
      </w:rPr>
    </w:lvl>
    <w:lvl w:ilvl="8" w:tplc="C37E67CC">
      <w:start w:val="1"/>
      <w:numFmt w:val="bullet"/>
      <w:lvlText w:val="•"/>
      <w:lvlJc w:val="left"/>
      <w:rPr>
        <w:rFonts w:hint="default"/>
      </w:rPr>
    </w:lvl>
  </w:abstractNum>
  <w:abstractNum w:abstractNumId="65" w15:restartNumberingAfterBreak="0">
    <w:nsid w:val="1FEE3216"/>
    <w:multiLevelType w:val="hybridMultilevel"/>
    <w:tmpl w:val="7CF89666"/>
    <w:lvl w:ilvl="0" w:tplc="72E89544">
      <w:start w:val="1"/>
      <w:numFmt w:val="bullet"/>
      <w:lvlText w:val="•"/>
      <w:lvlJc w:val="left"/>
      <w:pPr>
        <w:ind w:hanging="161"/>
      </w:pPr>
      <w:rPr>
        <w:rFonts w:ascii="Arial" w:eastAsia="Arial" w:hAnsi="Arial" w:hint="default"/>
        <w:color w:val="231F20"/>
        <w:w w:val="143"/>
        <w:sz w:val="16"/>
        <w:szCs w:val="16"/>
      </w:rPr>
    </w:lvl>
    <w:lvl w:ilvl="1" w:tplc="F604BA00">
      <w:start w:val="1"/>
      <w:numFmt w:val="bullet"/>
      <w:lvlText w:val="•"/>
      <w:lvlJc w:val="left"/>
      <w:rPr>
        <w:rFonts w:hint="default"/>
      </w:rPr>
    </w:lvl>
    <w:lvl w:ilvl="2" w:tplc="4B7ADF2C">
      <w:start w:val="1"/>
      <w:numFmt w:val="bullet"/>
      <w:lvlText w:val="•"/>
      <w:lvlJc w:val="left"/>
      <w:rPr>
        <w:rFonts w:hint="default"/>
      </w:rPr>
    </w:lvl>
    <w:lvl w:ilvl="3" w:tplc="1F0EC6AA">
      <w:start w:val="1"/>
      <w:numFmt w:val="bullet"/>
      <w:lvlText w:val="•"/>
      <w:lvlJc w:val="left"/>
      <w:rPr>
        <w:rFonts w:hint="default"/>
      </w:rPr>
    </w:lvl>
    <w:lvl w:ilvl="4" w:tplc="FDB24DE6">
      <w:start w:val="1"/>
      <w:numFmt w:val="bullet"/>
      <w:lvlText w:val="•"/>
      <w:lvlJc w:val="left"/>
      <w:rPr>
        <w:rFonts w:hint="default"/>
      </w:rPr>
    </w:lvl>
    <w:lvl w:ilvl="5" w:tplc="0888CCC8">
      <w:start w:val="1"/>
      <w:numFmt w:val="bullet"/>
      <w:lvlText w:val="•"/>
      <w:lvlJc w:val="left"/>
      <w:rPr>
        <w:rFonts w:hint="default"/>
      </w:rPr>
    </w:lvl>
    <w:lvl w:ilvl="6" w:tplc="C5E4705E">
      <w:start w:val="1"/>
      <w:numFmt w:val="bullet"/>
      <w:lvlText w:val="•"/>
      <w:lvlJc w:val="left"/>
      <w:rPr>
        <w:rFonts w:hint="default"/>
      </w:rPr>
    </w:lvl>
    <w:lvl w:ilvl="7" w:tplc="51209A7A">
      <w:start w:val="1"/>
      <w:numFmt w:val="bullet"/>
      <w:lvlText w:val="•"/>
      <w:lvlJc w:val="left"/>
      <w:rPr>
        <w:rFonts w:hint="default"/>
      </w:rPr>
    </w:lvl>
    <w:lvl w:ilvl="8" w:tplc="B6A6ADF0">
      <w:start w:val="1"/>
      <w:numFmt w:val="bullet"/>
      <w:lvlText w:val="•"/>
      <w:lvlJc w:val="left"/>
      <w:rPr>
        <w:rFonts w:hint="default"/>
      </w:rPr>
    </w:lvl>
  </w:abstractNum>
  <w:abstractNum w:abstractNumId="66" w15:restartNumberingAfterBreak="0">
    <w:nsid w:val="201F7129"/>
    <w:multiLevelType w:val="hybridMultilevel"/>
    <w:tmpl w:val="096A9802"/>
    <w:lvl w:ilvl="0" w:tplc="F1C6C07C">
      <w:start w:val="1"/>
      <w:numFmt w:val="bullet"/>
      <w:lvlText w:val="•"/>
      <w:lvlJc w:val="left"/>
      <w:pPr>
        <w:ind w:hanging="161"/>
      </w:pPr>
      <w:rPr>
        <w:rFonts w:ascii="Arial" w:eastAsia="Arial" w:hAnsi="Arial" w:hint="default"/>
        <w:color w:val="231F20"/>
        <w:w w:val="143"/>
        <w:sz w:val="16"/>
        <w:szCs w:val="16"/>
      </w:rPr>
    </w:lvl>
    <w:lvl w:ilvl="1" w:tplc="D65C05F2">
      <w:start w:val="1"/>
      <w:numFmt w:val="bullet"/>
      <w:lvlText w:val="•"/>
      <w:lvlJc w:val="left"/>
      <w:rPr>
        <w:rFonts w:hint="default"/>
      </w:rPr>
    </w:lvl>
    <w:lvl w:ilvl="2" w:tplc="7742A304">
      <w:start w:val="1"/>
      <w:numFmt w:val="bullet"/>
      <w:lvlText w:val="•"/>
      <w:lvlJc w:val="left"/>
      <w:rPr>
        <w:rFonts w:hint="default"/>
      </w:rPr>
    </w:lvl>
    <w:lvl w:ilvl="3" w:tplc="56F67708">
      <w:start w:val="1"/>
      <w:numFmt w:val="bullet"/>
      <w:lvlText w:val="•"/>
      <w:lvlJc w:val="left"/>
      <w:rPr>
        <w:rFonts w:hint="default"/>
      </w:rPr>
    </w:lvl>
    <w:lvl w:ilvl="4" w:tplc="D9A090F0">
      <w:start w:val="1"/>
      <w:numFmt w:val="bullet"/>
      <w:lvlText w:val="•"/>
      <w:lvlJc w:val="left"/>
      <w:rPr>
        <w:rFonts w:hint="default"/>
      </w:rPr>
    </w:lvl>
    <w:lvl w:ilvl="5" w:tplc="AA7AA9B2">
      <w:start w:val="1"/>
      <w:numFmt w:val="bullet"/>
      <w:lvlText w:val="•"/>
      <w:lvlJc w:val="left"/>
      <w:rPr>
        <w:rFonts w:hint="default"/>
      </w:rPr>
    </w:lvl>
    <w:lvl w:ilvl="6" w:tplc="AE628686">
      <w:start w:val="1"/>
      <w:numFmt w:val="bullet"/>
      <w:lvlText w:val="•"/>
      <w:lvlJc w:val="left"/>
      <w:rPr>
        <w:rFonts w:hint="default"/>
      </w:rPr>
    </w:lvl>
    <w:lvl w:ilvl="7" w:tplc="598CAE64">
      <w:start w:val="1"/>
      <w:numFmt w:val="bullet"/>
      <w:lvlText w:val="•"/>
      <w:lvlJc w:val="left"/>
      <w:rPr>
        <w:rFonts w:hint="default"/>
      </w:rPr>
    </w:lvl>
    <w:lvl w:ilvl="8" w:tplc="CA420334">
      <w:start w:val="1"/>
      <w:numFmt w:val="bullet"/>
      <w:lvlText w:val="•"/>
      <w:lvlJc w:val="left"/>
      <w:rPr>
        <w:rFonts w:hint="default"/>
      </w:rPr>
    </w:lvl>
  </w:abstractNum>
  <w:abstractNum w:abstractNumId="67" w15:restartNumberingAfterBreak="0">
    <w:nsid w:val="202F5FE8"/>
    <w:multiLevelType w:val="hybridMultilevel"/>
    <w:tmpl w:val="39C80CBC"/>
    <w:lvl w:ilvl="0" w:tplc="E83864FC">
      <w:start w:val="1"/>
      <w:numFmt w:val="bullet"/>
      <w:lvlText w:val="•"/>
      <w:lvlJc w:val="left"/>
      <w:pPr>
        <w:ind w:hanging="161"/>
      </w:pPr>
      <w:rPr>
        <w:rFonts w:ascii="Arial" w:eastAsia="Arial" w:hAnsi="Arial" w:hint="default"/>
        <w:color w:val="231F20"/>
        <w:w w:val="143"/>
        <w:sz w:val="16"/>
        <w:szCs w:val="16"/>
      </w:rPr>
    </w:lvl>
    <w:lvl w:ilvl="1" w:tplc="6E203918">
      <w:start w:val="1"/>
      <w:numFmt w:val="bullet"/>
      <w:lvlText w:val="•"/>
      <w:lvlJc w:val="left"/>
      <w:rPr>
        <w:rFonts w:hint="default"/>
      </w:rPr>
    </w:lvl>
    <w:lvl w:ilvl="2" w:tplc="B7F83454">
      <w:start w:val="1"/>
      <w:numFmt w:val="bullet"/>
      <w:lvlText w:val="•"/>
      <w:lvlJc w:val="left"/>
      <w:rPr>
        <w:rFonts w:hint="default"/>
      </w:rPr>
    </w:lvl>
    <w:lvl w:ilvl="3" w:tplc="F0FA35DE">
      <w:start w:val="1"/>
      <w:numFmt w:val="bullet"/>
      <w:lvlText w:val="•"/>
      <w:lvlJc w:val="left"/>
      <w:rPr>
        <w:rFonts w:hint="default"/>
      </w:rPr>
    </w:lvl>
    <w:lvl w:ilvl="4" w:tplc="FDEA9352">
      <w:start w:val="1"/>
      <w:numFmt w:val="bullet"/>
      <w:lvlText w:val="•"/>
      <w:lvlJc w:val="left"/>
      <w:rPr>
        <w:rFonts w:hint="default"/>
      </w:rPr>
    </w:lvl>
    <w:lvl w:ilvl="5" w:tplc="5456DF74">
      <w:start w:val="1"/>
      <w:numFmt w:val="bullet"/>
      <w:lvlText w:val="•"/>
      <w:lvlJc w:val="left"/>
      <w:rPr>
        <w:rFonts w:hint="default"/>
      </w:rPr>
    </w:lvl>
    <w:lvl w:ilvl="6" w:tplc="1A60581E">
      <w:start w:val="1"/>
      <w:numFmt w:val="bullet"/>
      <w:lvlText w:val="•"/>
      <w:lvlJc w:val="left"/>
      <w:rPr>
        <w:rFonts w:hint="default"/>
      </w:rPr>
    </w:lvl>
    <w:lvl w:ilvl="7" w:tplc="D3D07CA6">
      <w:start w:val="1"/>
      <w:numFmt w:val="bullet"/>
      <w:lvlText w:val="•"/>
      <w:lvlJc w:val="left"/>
      <w:rPr>
        <w:rFonts w:hint="default"/>
      </w:rPr>
    </w:lvl>
    <w:lvl w:ilvl="8" w:tplc="79669CC4">
      <w:start w:val="1"/>
      <w:numFmt w:val="bullet"/>
      <w:lvlText w:val="•"/>
      <w:lvlJc w:val="left"/>
      <w:rPr>
        <w:rFonts w:hint="default"/>
      </w:rPr>
    </w:lvl>
  </w:abstractNum>
  <w:abstractNum w:abstractNumId="68" w15:restartNumberingAfterBreak="0">
    <w:nsid w:val="206C0460"/>
    <w:multiLevelType w:val="hybridMultilevel"/>
    <w:tmpl w:val="CB10A5E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9947D6"/>
    <w:multiLevelType w:val="hybridMultilevel"/>
    <w:tmpl w:val="64A0D8F2"/>
    <w:lvl w:ilvl="0" w:tplc="4430774C">
      <w:start w:val="1"/>
      <w:numFmt w:val="bullet"/>
      <w:lvlText w:val="•"/>
      <w:lvlJc w:val="left"/>
      <w:pPr>
        <w:ind w:hanging="161"/>
      </w:pPr>
      <w:rPr>
        <w:rFonts w:ascii="Arial" w:eastAsia="Arial" w:hAnsi="Arial" w:hint="default"/>
        <w:color w:val="231F20"/>
        <w:w w:val="143"/>
        <w:sz w:val="16"/>
        <w:szCs w:val="16"/>
      </w:rPr>
    </w:lvl>
    <w:lvl w:ilvl="1" w:tplc="1092F694">
      <w:start w:val="1"/>
      <w:numFmt w:val="bullet"/>
      <w:lvlText w:val="•"/>
      <w:lvlJc w:val="left"/>
      <w:rPr>
        <w:rFonts w:hint="default"/>
      </w:rPr>
    </w:lvl>
    <w:lvl w:ilvl="2" w:tplc="13866830">
      <w:start w:val="1"/>
      <w:numFmt w:val="bullet"/>
      <w:lvlText w:val="•"/>
      <w:lvlJc w:val="left"/>
      <w:rPr>
        <w:rFonts w:hint="default"/>
      </w:rPr>
    </w:lvl>
    <w:lvl w:ilvl="3" w:tplc="4F1A20BE">
      <w:start w:val="1"/>
      <w:numFmt w:val="bullet"/>
      <w:lvlText w:val="•"/>
      <w:lvlJc w:val="left"/>
      <w:rPr>
        <w:rFonts w:hint="default"/>
      </w:rPr>
    </w:lvl>
    <w:lvl w:ilvl="4" w:tplc="6B56211E">
      <w:start w:val="1"/>
      <w:numFmt w:val="bullet"/>
      <w:lvlText w:val="•"/>
      <w:lvlJc w:val="left"/>
      <w:rPr>
        <w:rFonts w:hint="default"/>
      </w:rPr>
    </w:lvl>
    <w:lvl w:ilvl="5" w:tplc="D8780BBA">
      <w:start w:val="1"/>
      <w:numFmt w:val="bullet"/>
      <w:lvlText w:val="•"/>
      <w:lvlJc w:val="left"/>
      <w:rPr>
        <w:rFonts w:hint="default"/>
      </w:rPr>
    </w:lvl>
    <w:lvl w:ilvl="6" w:tplc="4CCCA272">
      <w:start w:val="1"/>
      <w:numFmt w:val="bullet"/>
      <w:lvlText w:val="•"/>
      <w:lvlJc w:val="left"/>
      <w:rPr>
        <w:rFonts w:hint="default"/>
      </w:rPr>
    </w:lvl>
    <w:lvl w:ilvl="7" w:tplc="91DE894E">
      <w:start w:val="1"/>
      <w:numFmt w:val="bullet"/>
      <w:lvlText w:val="•"/>
      <w:lvlJc w:val="left"/>
      <w:rPr>
        <w:rFonts w:hint="default"/>
      </w:rPr>
    </w:lvl>
    <w:lvl w:ilvl="8" w:tplc="FEFEF44C">
      <w:start w:val="1"/>
      <w:numFmt w:val="bullet"/>
      <w:lvlText w:val="•"/>
      <w:lvlJc w:val="left"/>
      <w:rPr>
        <w:rFonts w:hint="default"/>
      </w:rPr>
    </w:lvl>
  </w:abstractNum>
  <w:abstractNum w:abstractNumId="70" w15:restartNumberingAfterBreak="0">
    <w:nsid w:val="21131FD0"/>
    <w:multiLevelType w:val="hybridMultilevel"/>
    <w:tmpl w:val="5AF27D12"/>
    <w:lvl w:ilvl="0" w:tplc="A69668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1C5D66"/>
    <w:multiLevelType w:val="hybridMultilevel"/>
    <w:tmpl w:val="928C760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17A0930"/>
    <w:multiLevelType w:val="hybridMultilevel"/>
    <w:tmpl w:val="3FC02EAC"/>
    <w:lvl w:ilvl="0" w:tplc="E0B8B566">
      <w:start w:val="1"/>
      <w:numFmt w:val="bullet"/>
      <w:lvlText w:val="•"/>
      <w:lvlJc w:val="left"/>
      <w:pPr>
        <w:ind w:hanging="161"/>
      </w:pPr>
      <w:rPr>
        <w:rFonts w:ascii="Arial" w:eastAsia="Arial" w:hAnsi="Arial" w:hint="default"/>
        <w:color w:val="231F20"/>
        <w:w w:val="143"/>
        <w:sz w:val="16"/>
        <w:szCs w:val="16"/>
      </w:rPr>
    </w:lvl>
    <w:lvl w:ilvl="1" w:tplc="7F845A22">
      <w:start w:val="1"/>
      <w:numFmt w:val="bullet"/>
      <w:lvlText w:val="•"/>
      <w:lvlJc w:val="left"/>
      <w:rPr>
        <w:rFonts w:hint="default"/>
      </w:rPr>
    </w:lvl>
    <w:lvl w:ilvl="2" w:tplc="275656DC">
      <w:start w:val="1"/>
      <w:numFmt w:val="bullet"/>
      <w:lvlText w:val="•"/>
      <w:lvlJc w:val="left"/>
      <w:rPr>
        <w:rFonts w:hint="default"/>
      </w:rPr>
    </w:lvl>
    <w:lvl w:ilvl="3" w:tplc="9F3C5504">
      <w:start w:val="1"/>
      <w:numFmt w:val="bullet"/>
      <w:lvlText w:val="•"/>
      <w:lvlJc w:val="left"/>
      <w:rPr>
        <w:rFonts w:hint="default"/>
      </w:rPr>
    </w:lvl>
    <w:lvl w:ilvl="4" w:tplc="04A81300">
      <w:start w:val="1"/>
      <w:numFmt w:val="bullet"/>
      <w:lvlText w:val="•"/>
      <w:lvlJc w:val="left"/>
      <w:rPr>
        <w:rFonts w:hint="default"/>
      </w:rPr>
    </w:lvl>
    <w:lvl w:ilvl="5" w:tplc="2AA44F46">
      <w:start w:val="1"/>
      <w:numFmt w:val="bullet"/>
      <w:lvlText w:val="•"/>
      <w:lvlJc w:val="left"/>
      <w:rPr>
        <w:rFonts w:hint="default"/>
      </w:rPr>
    </w:lvl>
    <w:lvl w:ilvl="6" w:tplc="B5B6A972">
      <w:start w:val="1"/>
      <w:numFmt w:val="bullet"/>
      <w:lvlText w:val="•"/>
      <w:lvlJc w:val="left"/>
      <w:rPr>
        <w:rFonts w:hint="default"/>
      </w:rPr>
    </w:lvl>
    <w:lvl w:ilvl="7" w:tplc="FF6213C8">
      <w:start w:val="1"/>
      <w:numFmt w:val="bullet"/>
      <w:lvlText w:val="•"/>
      <w:lvlJc w:val="left"/>
      <w:rPr>
        <w:rFonts w:hint="default"/>
      </w:rPr>
    </w:lvl>
    <w:lvl w:ilvl="8" w:tplc="2410F2DC">
      <w:start w:val="1"/>
      <w:numFmt w:val="bullet"/>
      <w:lvlText w:val="•"/>
      <w:lvlJc w:val="left"/>
      <w:rPr>
        <w:rFonts w:hint="default"/>
      </w:rPr>
    </w:lvl>
  </w:abstractNum>
  <w:abstractNum w:abstractNumId="73" w15:restartNumberingAfterBreak="0">
    <w:nsid w:val="21A5624B"/>
    <w:multiLevelType w:val="hybridMultilevel"/>
    <w:tmpl w:val="5CE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1E629EF"/>
    <w:multiLevelType w:val="hybridMultilevel"/>
    <w:tmpl w:val="EAA43FE0"/>
    <w:lvl w:ilvl="0" w:tplc="EABCAC74">
      <w:start w:val="1"/>
      <w:numFmt w:val="bullet"/>
      <w:lvlText w:val="•"/>
      <w:lvlJc w:val="left"/>
      <w:pPr>
        <w:ind w:hanging="161"/>
      </w:pPr>
      <w:rPr>
        <w:rFonts w:ascii="Arial" w:eastAsia="Arial" w:hAnsi="Arial" w:hint="default"/>
        <w:color w:val="231F20"/>
        <w:w w:val="143"/>
        <w:sz w:val="16"/>
        <w:szCs w:val="16"/>
      </w:rPr>
    </w:lvl>
    <w:lvl w:ilvl="1" w:tplc="48708392">
      <w:start w:val="1"/>
      <w:numFmt w:val="bullet"/>
      <w:lvlText w:val="•"/>
      <w:lvlJc w:val="left"/>
      <w:rPr>
        <w:rFonts w:hint="default"/>
      </w:rPr>
    </w:lvl>
    <w:lvl w:ilvl="2" w:tplc="E012CA9C">
      <w:start w:val="1"/>
      <w:numFmt w:val="bullet"/>
      <w:lvlText w:val="•"/>
      <w:lvlJc w:val="left"/>
      <w:rPr>
        <w:rFonts w:hint="default"/>
      </w:rPr>
    </w:lvl>
    <w:lvl w:ilvl="3" w:tplc="4D64727C">
      <w:start w:val="1"/>
      <w:numFmt w:val="bullet"/>
      <w:lvlText w:val="•"/>
      <w:lvlJc w:val="left"/>
      <w:rPr>
        <w:rFonts w:hint="default"/>
      </w:rPr>
    </w:lvl>
    <w:lvl w:ilvl="4" w:tplc="6F628572">
      <w:start w:val="1"/>
      <w:numFmt w:val="bullet"/>
      <w:lvlText w:val="•"/>
      <w:lvlJc w:val="left"/>
      <w:rPr>
        <w:rFonts w:hint="default"/>
      </w:rPr>
    </w:lvl>
    <w:lvl w:ilvl="5" w:tplc="EE642A62">
      <w:start w:val="1"/>
      <w:numFmt w:val="bullet"/>
      <w:lvlText w:val="•"/>
      <w:lvlJc w:val="left"/>
      <w:rPr>
        <w:rFonts w:hint="default"/>
      </w:rPr>
    </w:lvl>
    <w:lvl w:ilvl="6" w:tplc="61E4FBC6">
      <w:start w:val="1"/>
      <w:numFmt w:val="bullet"/>
      <w:lvlText w:val="•"/>
      <w:lvlJc w:val="left"/>
      <w:rPr>
        <w:rFonts w:hint="default"/>
      </w:rPr>
    </w:lvl>
    <w:lvl w:ilvl="7" w:tplc="73E24368">
      <w:start w:val="1"/>
      <w:numFmt w:val="bullet"/>
      <w:lvlText w:val="•"/>
      <w:lvlJc w:val="left"/>
      <w:rPr>
        <w:rFonts w:hint="default"/>
      </w:rPr>
    </w:lvl>
    <w:lvl w:ilvl="8" w:tplc="6F9E74B8">
      <w:start w:val="1"/>
      <w:numFmt w:val="bullet"/>
      <w:lvlText w:val="•"/>
      <w:lvlJc w:val="left"/>
      <w:rPr>
        <w:rFonts w:hint="default"/>
      </w:rPr>
    </w:lvl>
  </w:abstractNum>
  <w:abstractNum w:abstractNumId="75" w15:restartNumberingAfterBreak="0">
    <w:nsid w:val="224C79DE"/>
    <w:multiLevelType w:val="hybridMultilevel"/>
    <w:tmpl w:val="026A0FEC"/>
    <w:lvl w:ilvl="0" w:tplc="197E7FDE">
      <w:start w:val="1"/>
      <w:numFmt w:val="bullet"/>
      <w:lvlText w:val="•"/>
      <w:lvlJc w:val="left"/>
      <w:pPr>
        <w:ind w:hanging="161"/>
      </w:pPr>
      <w:rPr>
        <w:rFonts w:ascii="Arial" w:eastAsia="Arial" w:hAnsi="Arial" w:hint="default"/>
        <w:color w:val="231F20"/>
        <w:w w:val="143"/>
        <w:sz w:val="16"/>
        <w:szCs w:val="16"/>
      </w:rPr>
    </w:lvl>
    <w:lvl w:ilvl="1" w:tplc="FCCA90BC">
      <w:start w:val="1"/>
      <w:numFmt w:val="bullet"/>
      <w:lvlText w:val="•"/>
      <w:lvlJc w:val="left"/>
      <w:rPr>
        <w:rFonts w:hint="default"/>
      </w:rPr>
    </w:lvl>
    <w:lvl w:ilvl="2" w:tplc="EA5EBCF2">
      <w:start w:val="1"/>
      <w:numFmt w:val="bullet"/>
      <w:lvlText w:val="•"/>
      <w:lvlJc w:val="left"/>
      <w:rPr>
        <w:rFonts w:hint="default"/>
      </w:rPr>
    </w:lvl>
    <w:lvl w:ilvl="3" w:tplc="402ADD34">
      <w:start w:val="1"/>
      <w:numFmt w:val="bullet"/>
      <w:lvlText w:val="•"/>
      <w:lvlJc w:val="left"/>
      <w:rPr>
        <w:rFonts w:hint="default"/>
      </w:rPr>
    </w:lvl>
    <w:lvl w:ilvl="4" w:tplc="9A843B2A">
      <w:start w:val="1"/>
      <w:numFmt w:val="bullet"/>
      <w:lvlText w:val="•"/>
      <w:lvlJc w:val="left"/>
      <w:rPr>
        <w:rFonts w:hint="default"/>
      </w:rPr>
    </w:lvl>
    <w:lvl w:ilvl="5" w:tplc="30C8D40A">
      <w:start w:val="1"/>
      <w:numFmt w:val="bullet"/>
      <w:lvlText w:val="•"/>
      <w:lvlJc w:val="left"/>
      <w:rPr>
        <w:rFonts w:hint="default"/>
      </w:rPr>
    </w:lvl>
    <w:lvl w:ilvl="6" w:tplc="3E989D18">
      <w:start w:val="1"/>
      <w:numFmt w:val="bullet"/>
      <w:lvlText w:val="•"/>
      <w:lvlJc w:val="left"/>
      <w:rPr>
        <w:rFonts w:hint="default"/>
      </w:rPr>
    </w:lvl>
    <w:lvl w:ilvl="7" w:tplc="41D0453C">
      <w:start w:val="1"/>
      <w:numFmt w:val="bullet"/>
      <w:lvlText w:val="•"/>
      <w:lvlJc w:val="left"/>
      <w:rPr>
        <w:rFonts w:hint="default"/>
      </w:rPr>
    </w:lvl>
    <w:lvl w:ilvl="8" w:tplc="83F24CC4">
      <w:start w:val="1"/>
      <w:numFmt w:val="bullet"/>
      <w:lvlText w:val="•"/>
      <w:lvlJc w:val="left"/>
      <w:rPr>
        <w:rFonts w:hint="default"/>
      </w:rPr>
    </w:lvl>
  </w:abstractNum>
  <w:abstractNum w:abstractNumId="76" w15:restartNumberingAfterBreak="0">
    <w:nsid w:val="22850491"/>
    <w:multiLevelType w:val="hybridMultilevel"/>
    <w:tmpl w:val="D28E2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2DE590D"/>
    <w:multiLevelType w:val="hybridMultilevel"/>
    <w:tmpl w:val="9D0A34EC"/>
    <w:lvl w:ilvl="0" w:tplc="87DA3092">
      <w:start w:val="1"/>
      <w:numFmt w:val="decimal"/>
      <w:lvlText w:val="%1."/>
      <w:lvlJc w:val="left"/>
      <w:pPr>
        <w:ind w:left="787" w:hanging="360"/>
      </w:pPr>
      <w:rPr>
        <w:b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8" w15:restartNumberingAfterBreak="0">
    <w:nsid w:val="23191EB5"/>
    <w:multiLevelType w:val="hybridMultilevel"/>
    <w:tmpl w:val="36D62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34962E5"/>
    <w:multiLevelType w:val="hybridMultilevel"/>
    <w:tmpl w:val="7952C5B0"/>
    <w:lvl w:ilvl="0" w:tplc="79DA1052">
      <w:start w:val="1"/>
      <w:numFmt w:val="bullet"/>
      <w:lvlText w:val="•"/>
      <w:lvlJc w:val="left"/>
      <w:pPr>
        <w:ind w:hanging="161"/>
      </w:pPr>
      <w:rPr>
        <w:rFonts w:ascii="Arial" w:eastAsia="Arial" w:hAnsi="Arial" w:hint="default"/>
        <w:color w:val="231F20"/>
        <w:w w:val="143"/>
        <w:sz w:val="16"/>
        <w:szCs w:val="16"/>
      </w:rPr>
    </w:lvl>
    <w:lvl w:ilvl="1" w:tplc="8064DCF8">
      <w:start w:val="1"/>
      <w:numFmt w:val="bullet"/>
      <w:lvlText w:val="•"/>
      <w:lvlJc w:val="left"/>
      <w:rPr>
        <w:rFonts w:hint="default"/>
      </w:rPr>
    </w:lvl>
    <w:lvl w:ilvl="2" w:tplc="B0122AD8">
      <w:start w:val="1"/>
      <w:numFmt w:val="bullet"/>
      <w:lvlText w:val="•"/>
      <w:lvlJc w:val="left"/>
      <w:rPr>
        <w:rFonts w:hint="default"/>
      </w:rPr>
    </w:lvl>
    <w:lvl w:ilvl="3" w:tplc="2466B4DA">
      <w:start w:val="1"/>
      <w:numFmt w:val="bullet"/>
      <w:lvlText w:val="•"/>
      <w:lvlJc w:val="left"/>
      <w:rPr>
        <w:rFonts w:hint="default"/>
      </w:rPr>
    </w:lvl>
    <w:lvl w:ilvl="4" w:tplc="C12646CC">
      <w:start w:val="1"/>
      <w:numFmt w:val="bullet"/>
      <w:lvlText w:val="•"/>
      <w:lvlJc w:val="left"/>
      <w:rPr>
        <w:rFonts w:hint="default"/>
      </w:rPr>
    </w:lvl>
    <w:lvl w:ilvl="5" w:tplc="73B8EAD2">
      <w:start w:val="1"/>
      <w:numFmt w:val="bullet"/>
      <w:lvlText w:val="•"/>
      <w:lvlJc w:val="left"/>
      <w:rPr>
        <w:rFonts w:hint="default"/>
      </w:rPr>
    </w:lvl>
    <w:lvl w:ilvl="6" w:tplc="1E46EEF2">
      <w:start w:val="1"/>
      <w:numFmt w:val="bullet"/>
      <w:lvlText w:val="•"/>
      <w:lvlJc w:val="left"/>
      <w:rPr>
        <w:rFonts w:hint="default"/>
      </w:rPr>
    </w:lvl>
    <w:lvl w:ilvl="7" w:tplc="384C4C3C">
      <w:start w:val="1"/>
      <w:numFmt w:val="bullet"/>
      <w:lvlText w:val="•"/>
      <w:lvlJc w:val="left"/>
      <w:rPr>
        <w:rFonts w:hint="default"/>
      </w:rPr>
    </w:lvl>
    <w:lvl w:ilvl="8" w:tplc="0CC4FBB8">
      <w:start w:val="1"/>
      <w:numFmt w:val="bullet"/>
      <w:lvlText w:val="•"/>
      <w:lvlJc w:val="left"/>
      <w:rPr>
        <w:rFonts w:hint="default"/>
      </w:rPr>
    </w:lvl>
  </w:abstractNum>
  <w:abstractNum w:abstractNumId="80" w15:restartNumberingAfterBreak="0">
    <w:nsid w:val="238B3FB6"/>
    <w:multiLevelType w:val="hybridMultilevel"/>
    <w:tmpl w:val="D9A6454E"/>
    <w:lvl w:ilvl="0" w:tplc="0EEE479C">
      <w:start w:val="1"/>
      <w:numFmt w:val="bullet"/>
      <w:lvlText w:val="•"/>
      <w:lvlJc w:val="left"/>
      <w:pPr>
        <w:ind w:hanging="161"/>
      </w:pPr>
      <w:rPr>
        <w:rFonts w:ascii="Arial" w:eastAsia="Arial" w:hAnsi="Arial" w:hint="default"/>
        <w:color w:val="231F20"/>
        <w:w w:val="143"/>
        <w:sz w:val="16"/>
        <w:szCs w:val="16"/>
      </w:rPr>
    </w:lvl>
    <w:lvl w:ilvl="1" w:tplc="BF7ED36A">
      <w:start w:val="1"/>
      <w:numFmt w:val="bullet"/>
      <w:lvlText w:val="•"/>
      <w:lvlJc w:val="left"/>
      <w:rPr>
        <w:rFonts w:hint="default"/>
      </w:rPr>
    </w:lvl>
    <w:lvl w:ilvl="2" w:tplc="FF60A36C">
      <w:start w:val="1"/>
      <w:numFmt w:val="bullet"/>
      <w:lvlText w:val="•"/>
      <w:lvlJc w:val="left"/>
      <w:rPr>
        <w:rFonts w:hint="default"/>
      </w:rPr>
    </w:lvl>
    <w:lvl w:ilvl="3" w:tplc="D2F46592">
      <w:start w:val="1"/>
      <w:numFmt w:val="bullet"/>
      <w:lvlText w:val="•"/>
      <w:lvlJc w:val="left"/>
      <w:rPr>
        <w:rFonts w:hint="default"/>
      </w:rPr>
    </w:lvl>
    <w:lvl w:ilvl="4" w:tplc="03507452">
      <w:start w:val="1"/>
      <w:numFmt w:val="bullet"/>
      <w:lvlText w:val="•"/>
      <w:lvlJc w:val="left"/>
      <w:rPr>
        <w:rFonts w:hint="default"/>
      </w:rPr>
    </w:lvl>
    <w:lvl w:ilvl="5" w:tplc="01F0CF70">
      <w:start w:val="1"/>
      <w:numFmt w:val="bullet"/>
      <w:lvlText w:val="•"/>
      <w:lvlJc w:val="left"/>
      <w:rPr>
        <w:rFonts w:hint="default"/>
      </w:rPr>
    </w:lvl>
    <w:lvl w:ilvl="6" w:tplc="AA425838">
      <w:start w:val="1"/>
      <w:numFmt w:val="bullet"/>
      <w:lvlText w:val="•"/>
      <w:lvlJc w:val="left"/>
      <w:rPr>
        <w:rFonts w:hint="default"/>
      </w:rPr>
    </w:lvl>
    <w:lvl w:ilvl="7" w:tplc="EA10206C">
      <w:start w:val="1"/>
      <w:numFmt w:val="bullet"/>
      <w:lvlText w:val="•"/>
      <w:lvlJc w:val="left"/>
      <w:rPr>
        <w:rFonts w:hint="default"/>
      </w:rPr>
    </w:lvl>
    <w:lvl w:ilvl="8" w:tplc="4992F846">
      <w:start w:val="1"/>
      <w:numFmt w:val="bullet"/>
      <w:lvlText w:val="•"/>
      <w:lvlJc w:val="left"/>
      <w:rPr>
        <w:rFonts w:hint="default"/>
      </w:rPr>
    </w:lvl>
  </w:abstractNum>
  <w:abstractNum w:abstractNumId="81" w15:restartNumberingAfterBreak="0">
    <w:nsid w:val="24063400"/>
    <w:multiLevelType w:val="hybridMultilevel"/>
    <w:tmpl w:val="54083142"/>
    <w:lvl w:ilvl="0" w:tplc="28ACA86C">
      <w:numFmt w:val="bullet"/>
      <w:lvlText w:val="•"/>
      <w:lvlJc w:val="left"/>
      <w:pPr>
        <w:ind w:left="1660" w:hanging="144"/>
      </w:pPr>
      <w:rPr>
        <w:rFonts w:ascii="Arial" w:eastAsia="Arial" w:hAnsi="Arial" w:cs="Arial" w:hint="default"/>
        <w:b/>
        <w:bCs/>
        <w:i/>
        <w:color w:val="7234A0"/>
        <w:w w:val="99"/>
        <w:sz w:val="18"/>
        <w:szCs w:val="18"/>
      </w:rPr>
    </w:lvl>
    <w:lvl w:ilvl="1" w:tplc="C1B82EC0">
      <w:numFmt w:val="bullet"/>
      <w:lvlText w:val="•"/>
      <w:lvlJc w:val="left"/>
      <w:pPr>
        <w:ind w:left="2157" w:hanging="144"/>
      </w:pPr>
      <w:rPr>
        <w:rFonts w:hint="default"/>
      </w:rPr>
    </w:lvl>
    <w:lvl w:ilvl="2" w:tplc="FE884DB4">
      <w:numFmt w:val="bullet"/>
      <w:lvlText w:val="•"/>
      <w:lvlJc w:val="left"/>
      <w:pPr>
        <w:ind w:left="2654" w:hanging="144"/>
      </w:pPr>
      <w:rPr>
        <w:rFonts w:hint="default"/>
      </w:rPr>
    </w:lvl>
    <w:lvl w:ilvl="3" w:tplc="5DCCF2A2">
      <w:numFmt w:val="bullet"/>
      <w:lvlText w:val="•"/>
      <w:lvlJc w:val="left"/>
      <w:pPr>
        <w:ind w:left="3151" w:hanging="144"/>
      </w:pPr>
      <w:rPr>
        <w:rFonts w:hint="default"/>
      </w:rPr>
    </w:lvl>
    <w:lvl w:ilvl="4" w:tplc="B03A44B6">
      <w:numFmt w:val="bullet"/>
      <w:lvlText w:val="•"/>
      <w:lvlJc w:val="left"/>
      <w:pPr>
        <w:ind w:left="3648" w:hanging="144"/>
      </w:pPr>
      <w:rPr>
        <w:rFonts w:hint="default"/>
      </w:rPr>
    </w:lvl>
    <w:lvl w:ilvl="5" w:tplc="6CBC03C0">
      <w:numFmt w:val="bullet"/>
      <w:lvlText w:val="•"/>
      <w:lvlJc w:val="left"/>
      <w:pPr>
        <w:ind w:left="4145" w:hanging="144"/>
      </w:pPr>
      <w:rPr>
        <w:rFonts w:hint="default"/>
      </w:rPr>
    </w:lvl>
    <w:lvl w:ilvl="6" w:tplc="449223E8">
      <w:numFmt w:val="bullet"/>
      <w:lvlText w:val="•"/>
      <w:lvlJc w:val="left"/>
      <w:pPr>
        <w:ind w:left="4642" w:hanging="144"/>
      </w:pPr>
      <w:rPr>
        <w:rFonts w:hint="default"/>
      </w:rPr>
    </w:lvl>
    <w:lvl w:ilvl="7" w:tplc="FE9C72E0">
      <w:numFmt w:val="bullet"/>
      <w:lvlText w:val="•"/>
      <w:lvlJc w:val="left"/>
      <w:pPr>
        <w:ind w:left="5139" w:hanging="144"/>
      </w:pPr>
      <w:rPr>
        <w:rFonts w:hint="default"/>
      </w:rPr>
    </w:lvl>
    <w:lvl w:ilvl="8" w:tplc="6CBC0688">
      <w:numFmt w:val="bullet"/>
      <w:lvlText w:val="•"/>
      <w:lvlJc w:val="left"/>
      <w:pPr>
        <w:ind w:left="5636" w:hanging="144"/>
      </w:pPr>
      <w:rPr>
        <w:rFonts w:hint="default"/>
      </w:rPr>
    </w:lvl>
  </w:abstractNum>
  <w:abstractNum w:abstractNumId="82" w15:restartNumberingAfterBreak="0">
    <w:nsid w:val="24214B19"/>
    <w:multiLevelType w:val="hybridMultilevel"/>
    <w:tmpl w:val="659CA13C"/>
    <w:lvl w:ilvl="0" w:tplc="22C09D24">
      <w:start w:val="1"/>
      <w:numFmt w:val="bullet"/>
      <w:lvlText w:val="•"/>
      <w:lvlJc w:val="left"/>
      <w:pPr>
        <w:ind w:hanging="161"/>
      </w:pPr>
      <w:rPr>
        <w:rFonts w:ascii="Arial" w:eastAsia="Arial" w:hAnsi="Arial" w:hint="default"/>
        <w:color w:val="231F20"/>
        <w:w w:val="143"/>
        <w:sz w:val="16"/>
        <w:szCs w:val="16"/>
      </w:rPr>
    </w:lvl>
    <w:lvl w:ilvl="1" w:tplc="ED64ABFC">
      <w:start w:val="1"/>
      <w:numFmt w:val="bullet"/>
      <w:lvlText w:val="•"/>
      <w:lvlJc w:val="left"/>
      <w:rPr>
        <w:rFonts w:hint="default"/>
      </w:rPr>
    </w:lvl>
    <w:lvl w:ilvl="2" w:tplc="533C7EE2">
      <w:start w:val="1"/>
      <w:numFmt w:val="bullet"/>
      <w:lvlText w:val="•"/>
      <w:lvlJc w:val="left"/>
      <w:rPr>
        <w:rFonts w:hint="default"/>
      </w:rPr>
    </w:lvl>
    <w:lvl w:ilvl="3" w:tplc="18B05960">
      <w:start w:val="1"/>
      <w:numFmt w:val="bullet"/>
      <w:lvlText w:val="•"/>
      <w:lvlJc w:val="left"/>
      <w:rPr>
        <w:rFonts w:hint="default"/>
      </w:rPr>
    </w:lvl>
    <w:lvl w:ilvl="4" w:tplc="2EFA7E42">
      <w:start w:val="1"/>
      <w:numFmt w:val="bullet"/>
      <w:lvlText w:val="•"/>
      <w:lvlJc w:val="left"/>
      <w:rPr>
        <w:rFonts w:hint="default"/>
      </w:rPr>
    </w:lvl>
    <w:lvl w:ilvl="5" w:tplc="509AB604">
      <w:start w:val="1"/>
      <w:numFmt w:val="bullet"/>
      <w:lvlText w:val="•"/>
      <w:lvlJc w:val="left"/>
      <w:rPr>
        <w:rFonts w:hint="default"/>
      </w:rPr>
    </w:lvl>
    <w:lvl w:ilvl="6" w:tplc="6330924C">
      <w:start w:val="1"/>
      <w:numFmt w:val="bullet"/>
      <w:lvlText w:val="•"/>
      <w:lvlJc w:val="left"/>
      <w:rPr>
        <w:rFonts w:hint="default"/>
      </w:rPr>
    </w:lvl>
    <w:lvl w:ilvl="7" w:tplc="0E1EE7C8">
      <w:start w:val="1"/>
      <w:numFmt w:val="bullet"/>
      <w:lvlText w:val="•"/>
      <w:lvlJc w:val="left"/>
      <w:rPr>
        <w:rFonts w:hint="default"/>
      </w:rPr>
    </w:lvl>
    <w:lvl w:ilvl="8" w:tplc="5F803C28">
      <w:start w:val="1"/>
      <w:numFmt w:val="bullet"/>
      <w:lvlText w:val="•"/>
      <w:lvlJc w:val="left"/>
      <w:rPr>
        <w:rFonts w:hint="default"/>
      </w:rPr>
    </w:lvl>
  </w:abstractNum>
  <w:abstractNum w:abstractNumId="83" w15:restartNumberingAfterBreak="0">
    <w:nsid w:val="243E0F3A"/>
    <w:multiLevelType w:val="hybridMultilevel"/>
    <w:tmpl w:val="B112B466"/>
    <w:lvl w:ilvl="0" w:tplc="2AF2FD22">
      <w:start w:val="1"/>
      <w:numFmt w:val="bullet"/>
      <w:lvlText w:val="•"/>
      <w:lvlJc w:val="left"/>
      <w:pPr>
        <w:ind w:hanging="161"/>
      </w:pPr>
      <w:rPr>
        <w:rFonts w:ascii="Arial" w:eastAsia="Arial" w:hAnsi="Arial" w:hint="default"/>
        <w:color w:val="231F20"/>
        <w:w w:val="143"/>
        <w:sz w:val="16"/>
        <w:szCs w:val="16"/>
      </w:rPr>
    </w:lvl>
    <w:lvl w:ilvl="1" w:tplc="9594E0E0">
      <w:start w:val="1"/>
      <w:numFmt w:val="bullet"/>
      <w:lvlText w:val="•"/>
      <w:lvlJc w:val="left"/>
      <w:rPr>
        <w:rFonts w:hint="default"/>
      </w:rPr>
    </w:lvl>
    <w:lvl w:ilvl="2" w:tplc="ADDC5708">
      <w:start w:val="1"/>
      <w:numFmt w:val="bullet"/>
      <w:lvlText w:val="•"/>
      <w:lvlJc w:val="left"/>
      <w:rPr>
        <w:rFonts w:hint="default"/>
      </w:rPr>
    </w:lvl>
    <w:lvl w:ilvl="3" w:tplc="57DE53C2">
      <w:start w:val="1"/>
      <w:numFmt w:val="bullet"/>
      <w:lvlText w:val="•"/>
      <w:lvlJc w:val="left"/>
      <w:rPr>
        <w:rFonts w:hint="default"/>
      </w:rPr>
    </w:lvl>
    <w:lvl w:ilvl="4" w:tplc="BCFEFD80">
      <w:start w:val="1"/>
      <w:numFmt w:val="bullet"/>
      <w:lvlText w:val="•"/>
      <w:lvlJc w:val="left"/>
      <w:rPr>
        <w:rFonts w:hint="default"/>
      </w:rPr>
    </w:lvl>
    <w:lvl w:ilvl="5" w:tplc="CF464DF2">
      <w:start w:val="1"/>
      <w:numFmt w:val="bullet"/>
      <w:lvlText w:val="•"/>
      <w:lvlJc w:val="left"/>
      <w:rPr>
        <w:rFonts w:hint="default"/>
      </w:rPr>
    </w:lvl>
    <w:lvl w:ilvl="6" w:tplc="8D3CBB60">
      <w:start w:val="1"/>
      <w:numFmt w:val="bullet"/>
      <w:lvlText w:val="•"/>
      <w:lvlJc w:val="left"/>
      <w:rPr>
        <w:rFonts w:hint="default"/>
      </w:rPr>
    </w:lvl>
    <w:lvl w:ilvl="7" w:tplc="D728992C">
      <w:start w:val="1"/>
      <w:numFmt w:val="bullet"/>
      <w:lvlText w:val="•"/>
      <w:lvlJc w:val="left"/>
      <w:rPr>
        <w:rFonts w:hint="default"/>
      </w:rPr>
    </w:lvl>
    <w:lvl w:ilvl="8" w:tplc="CC427F36">
      <w:start w:val="1"/>
      <w:numFmt w:val="bullet"/>
      <w:lvlText w:val="•"/>
      <w:lvlJc w:val="left"/>
      <w:rPr>
        <w:rFonts w:hint="default"/>
      </w:rPr>
    </w:lvl>
  </w:abstractNum>
  <w:abstractNum w:abstractNumId="84" w15:restartNumberingAfterBreak="0">
    <w:nsid w:val="244512C1"/>
    <w:multiLevelType w:val="hybridMultilevel"/>
    <w:tmpl w:val="538A345A"/>
    <w:lvl w:ilvl="0" w:tplc="B4F82F44">
      <w:start w:val="1"/>
      <w:numFmt w:val="bullet"/>
      <w:lvlText w:val="•"/>
      <w:lvlJc w:val="left"/>
      <w:pPr>
        <w:ind w:hanging="161"/>
      </w:pPr>
      <w:rPr>
        <w:rFonts w:ascii="Arial" w:eastAsia="Arial" w:hAnsi="Arial" w:hint="default"/>
        <w:color w:val="231F20"/>
        <w:w w:val="143"/>
        <w:sz w:val="16"/>
        <w:szCs w:val="16"/>
      </w:rPr>
    </w:lvl>
    <w:lvl w:ilvl="1" w:tplc="BFA24B72">
      <w:start w:val="1"/>
      <w:numFmt w:val="bullet"/>
      <w:lvlText w:val="•"/>
      <w:lvlJc w:val="left"/>
      <w:rPr>
        <w:rFonts w:hint="default"/>
      </w:rPr>
    </w:lvl>
    <w:lvl w:ilvl="2" w:tplc="B0C2B7C4">
      <w:start w:val="1"/>
      <w:numFmt w:val="bullet"/>
      <w:lvlText w:val="•"/>
      <w:lvlJc w:val="left"/>
      <w:rPr>
        <w:rFonts w:hint="default"/>
      </w:rPr>
    </w:lvl>
    <w:lvl w:ilvl="3" w:tplc="5D5E7904">
      <w:start w:val="1"/>
      <w:numFmt w:val="bullet"/>
      <w:lvlText w:val="•"/>
      <w:lvlJc w:val="left"/>
      <w:rPr>
        <w:rFonts w:hint="default"/>
      </w:rPr>
    </w:lvl>
    <w:lvl w:ilvl="4" w:tplc="09A8CC6E">
      <w:start w:val="1"/>
      <w:numFmt w:val="bullet"/>
      <w:lvlText w:val="•"/>
      <w:lvlJc w:val="left"/>
      <w:rPr>
        <w:rFonts w:hint="default"/>
      </w:rPr>
    </w:lvl>
    <w:lvl w:ilvl="5" w:tplc="10A2615C">
      <w:start w:val="1"/>
      <w:numFmt w:val="bullet"/>
      <w:lvlText w:val="•"/>
      <w:lvlJc w:val="left"/>
      <w:rPr>
        <w:rFonts w:hint="default"/>
      </w:rPr>
    </w:lvl>
    <w:lvl w:ilvl="6" w:tplc="98660D2C">
      <w:start w:val="1"/>
      <w:numFmt w:val="bullet"/>
      <w:lvlText w:val="•"/>
      <w:lvlJc w:val="left"/>
      <w:rPr>
        <w:rFonts w:hint="default"/>
      </w:rPr>
    </w:lvl>
    <w:lvl w:ilvl="7" w:tplc="D1B81D8C">
      <w:start w:val="1"/>
      <w:numFmt w:val="bullet"/>
      <w:lvlText w:val="•"/>
      <w:lvlJc w:val="left"/>
      <w:rPr>
        <w:rFonts w:hint="default"/>
      </w:rPr>
    </w:lvl>
    <w:lvl w:ilvl="8" w:tplc="E7E85AC8">
      <w:start w:val="1"/>
      <w:numFmt w:val="bullet"/>
      <w:lvlText w:val="•"/>
      <w:lvlJc w:val="left"/>
      <w:rPr>
        <w:rFonts w:hint="default"/>
      </w:rPr>
    </w:lvl>
  </w:abstractNum>
  <w:abstractNum w:abstractNumId="85" w15:restartNumberingAfterBreak="0">
    <w:nsid w:val="24F03A6F"/>
    <w:multiLevelType w:val="hybridMultilevel"/>
    <w:tmpl w:val="099E4084"/>
    <w:lvl w:ilvl="0" w:tplc="55A873DE">
      <w:start w:val="1"/>
      <w:numFmt w:val="bullet"/>
      <w:lvlText w:val="•"/>
      <w:lvlJc w:val="left"/>
      <w:pPr>
        <w:ind w:hanging="161"/>
      </w:pPr>
      <w:rPr>
        <w:rFonts w:ascii="Arial" w:eastAsia="Arial" w:hAnsi="Arial" w:hint="default"/>
        <w:color w:val="231F20"/>
        <w:w w:val="143"/>
        <w:sz w:val="16"/>
        <w:szCs w:val="16"/>
      </w:rPr>
    </w:lvl>
    <w:lvl w:ilvl="1" w:tplc="9C70E3A8">
      <w:start w:val="1"/>
      <w:numFmt w:val="bullet"/>
      <w:lvlText w:val="•"/>
      <w:lvlJc w:val="left"/>
      <w:rPr>
        <w:rFonts w:hint="default"/>
      </w:rPr>
    </w:lvl>
    <w:lvl w:ilvl="2" w:tplc="554000B2">
      <w:start w:val="1"/>
      <w:numFmt w:val="bullet"/>
      <w:lvlText w:val="•"/>
      <w:lvlJc w:val="left"/>
      <w:rPr>
        <w:rFonts w:hint="default"/>
      </w:rPr>
    </w:lvl>
    <w:lvl w:ilvl="3" w:tplc="F034BC9A">
      <w:start w:val="1"/>
      <w:numFmt w:val="bullet"/>
      <w:lvlText w:val="•"/>
      <w:lvlJc w:val="left"/>
      <w:rPr>
        <w:rFonts w:hint="default"/>
      </w:rPr>
    </w:lvl>
    <w:lvl w:ilvl="4" w:tplc="D9F62A14">
      <w:start w:val="1"/>
      <w:numFmt w:val="bullet"/>
      <w:lvlText w:val="•"/>
      <w:lvlJc w:val="left"/>
      <w:rPr>
        <w:rFonts w:hint="default"/>
      </w:rPr>
    </w:lvl>
    <w:lvl w:ilvl="5" w:tplc="B57873BC">
      <w:start w:val="1"/>
      <w:numFmt w:val="bullet"/>
      <w:lvlText w:val="•"/>
      <w:lvlJc w:val="left"/>
      <w:rPr>
        <w:rFonts w:hint="default"/>
      </w:rPr>
    </w:lvl>
    <w:lvl w:ilvl="6" w:tplc="8B12C986">
      <w:start w:val="1"/>
      <w:numFmt w:val="bullet"/>
      <w:lvlText w:val="•"/>
      <w:lvlJc w:val="left"/>
      <w:rPr>
        <w:rFonts w:hint="default"/>
      </w:rPr>
    </w:lvl>
    <w:lvl w:ilvl="7" w:tplc="B10233F8">
      <w:start w:val="1"/>
      <w:numFmt w:val="bullet"/>
      <w:lvlText w:val="•"/>
      <w:lvlJc w:val="left"/>
      <w:rPr>
        <w:rFonts w:hint="default"/>
      </w:rPr>
    </w:lvl>
    <w:lvl w:ilvl="8" w:tplc="01EC3068">
      <w:start w:val="1"/>
      <w:numFmt w:val="bullet"/>
      <w:lvlText w:val="•"/>
      <w:lvlJc w:val="left"/>
      <w:rPr>
        <w:rFonts w:hint="default"/>
      </w:rPr>
    </w:lvl>
  </w:abstractNum>
  <w:abstractNum w:abstractNumId="86" w15:restartNumberingAfterBreak="0">
    <w:nsid w:val="26C33714"/>
    <w:multiLevelType w:val="hybridMultilevel"/>
    <w:tmpl w:val="3EFE029E"/>
    <w:lvl w:ilvl="0" w:tplc="BBAC2A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26DD2020"/>
    <w:multiLevelType w:val="hybridMultilevel"/>
    <w:tmpl w:val="3676BE2C"/>
    <w:lvl w:ilvl="0" w:tplc="1E667FE6">
      <w:start w:val="1"/>
      <w:numFmt w:val="bullet"/>
      <w:lvlText w:val="•"/>
      <w:lvlJc w:val="left"/>
      <w:pPr>
        <w:ind w:hanging="161"/>
      </w:pPr>
      <w:rPr>
        <w:rFonts w:ascii="Arial" w:eastAsia="Arial" w:hAnsi="Arial" w:hint="default"/>
        <w:color w:val="231F20"/>
        <w:w w:val="143"/>
        <w:sz w:val="16"/>
        <w:szCs w:val="16"/>
      </w:rPr>
    </w:lvl>
    <w:lvl w:ilvl="1" w:tplc="1AFA4DA4">
      <w:start w:val="1"/>
      <w:numFmt w:val="bullet"/>
      <w:lvlText w:val="•"/>
      <w:lvlJc w:val="left"/>
      <w:rPr>
        <w:rFonts w:hint="default"/>
      </w:rPr>
    </w:lvl>
    <w:lvl w:ilvl="2" w:tplc="EC5C3FB8">
      <w:start w:val="1"/>
      <w:numFmt w:val="bullet"/>
      <w:lvlText w:val="•"/>
      <w:lvlJc w:val="left"/>
      <w:rPr>
        <w:rFonts w:hint="default"/>
      </w:rPr>
    </w:lvl>
    <w:lvl w:ilvl="3" w:tplc="D85CDB08">
      <w:start w:val="1"/>
      <w:numFmt w:val="bullet"/>
      <w:lvlText w:val="•"/>
      <w:lvlJc w:val="left"/>
      <w:rPr>
        <w:rFonts w:hint="default"/>
      </w:rPr>
    </w:lvl>
    <w:lvl w:ilvl="4" w:tplc="853CC2EC">
      <w:start w:val="1"/>
      <w:numFmt w:val="bullet"/>
      <w:lvlText w:val="•"/>
      <w:lvlJc w:val="left"/>
      <w:rPr>
        <w:rFonts w:hint="default"/>
      </w:rPr>
    </w:lvl>
    <w:lvl w:ilvl="5" w:tplc="52EC7B22">
      <w:start w:val="1"/>
      <w:numFmt w:val="bullet"/>
      <w:lvlText w:val="•"/>
      <w:lvlJc w:val="left"/>
      <w:rPr>
        <w:rFonts w:hint="default"/>
      </w:rPr>
    </w:lvl>
    <w:lvl w:ilvl="6" w:tplc="2BA6F5EE">
      <w:start w:val="1"/>
      <w:numFmt w:val="bullet"/>
      <w:lvlText w:val="•"/>
      <w:lvlJc w:val="left"/>
      <w:rPr>
        <w:rFonts w:hint="default"/>
      </w:rPr>
    </w:lvl>
    <w:lvl w:ilvl="7" w:tplc="65F86892">
      <w:start w:val="1"/>
      <w:numFmt w:val="bullet"/>
      <w:lvlText w:val="•"/>
      <w:lvlJc w:val="left"/>
      <w:rPr>
        <w:rFonts w:hint="default"/>
      </w:rPr>
    </w:lvl>
    <w:lvl w:ilvl="8" w:tplc="0D7E208A">
      <w:start w:val="1"/>
      <w:numFmt w:val="bullet"/>
      <w:lvlText w:val="•"/>
      <w:lvlJc w:val="left"/>
      <w:rPr>
        <w:rFonts w:hint="default"/>
      </w:rPr>
    </w:lvl>
  </w:abstractNum>
  <w:abstractNum w:abstractNumId="88" w15:restartNumberingAfterBreak="0">
    <w:nsid w:val="2708134F"/>
    <w:multiLevelType w:val="hybridMultilevel"/>
    <w:tmpl w:val="E05E229C"/>
    <w:lvl w:ilvl="0" w:tplc="0740994C">
      <w:start w:val="1"/>
      <w:numFmt w:val="lowerLetter"/>
      <w:lvlText w:val="%1."/>
      <w:lvlJc w:val="left"/>
      <w:pPr>
        <w:ind w:left="1800" w:hanging="360"/>
      </w:pPr>
      <w:rPr>
        <w:rFonts w:ascii="Arial" w:eastAsia="Calibri" w:hAnsi="Arial" w:cs="Aria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2797180D"/>
    <w:multiLevelType w:val="hybridMultilevel"/>
    <w:tmpl w:val="E27C3E24"/>
    <w:lvl w:ilvl="0" w:tplc="4FFA9948">
      <w:start w:val="1"/>
      <w:numFmt w:val="bullet"/>
      <w:lvlText w:val="•"/>
      <w:lvlJc w:val="left"/>
      <w:pPr>
        <w:ind w:hanging="161"/>
      </w:pPr>
      <w:rPr>
        <w:rFonts w:ascii="Arial" w:eastAsia="Arial" w:hAnsi="Arial" w:hint="default"/>
        <w:color w:val="231F20"/>
        <w:w w:val="143"/>
        <w:sz w:val="16"/>
        <w:szCs w:val="16"/>
      </w:rPr>
    </w:lvl>
    <w:lvl w:ilvl="1" w:tplc="EA72C57C">
      <w:start w:val="1"/>
      <w:numFmt w:val="bullet"/>
      <w:lvlText w:val="•"/>
      <w:lvlJc w:val="left"/>
      <w:rPr>
        <w:rFonts w:hint="default"/>
      </w:rPr>
    </w:lvl>
    <w:lvl w:ilvl="2" w:tplc="A20A053A">
      <w:start w:val="1"/>
      <w:numFmt w:val="bullet"/>
      <w:lvlText w:val="•"/>
      <w:lvlJc w:val="left"/>
      <w:rPr>
        <w:rFonts w:hint="default"/>
      </w:rPr>
    </w:lvl>
    <w:lvl w:ilvl="3" w:tplc="C8B6A0AA">
      <w:start w:val="1"/>
      <w:numFmt w:val="bullet"/>
      <w:lvlText w:val="•"/>
      <w:lvlJc w:val="left"/>
      <w:rPr>
        <w:rFonts w:hint="default"/>
      </w:rPr>
    </w:lvl>
    <w:lvl w:ilvl="4" w:tplc="004A7BB0">
      <w:start w:val="1"/>
      <w:numFmt w:val="bullet"/>
      <w:lvlText w:val="•"/>
      <w:lvlJc w:val="left"/>
      <w:rPr>
        <w:rFonts w:hint="default"/>
      </w:rPr>
    </w:lvl>
    <w:lvl w:ilvl="5" w:tplc="A456E480">
      <w:start w:val="1"/>
      <w:numFmt w:val="bullet"/>
      <w:lvlText w:val="•"/>
      <w:lvlJc w:val="left"/>
      <w:rPr>
        <w:rFonts w:hint="default"/>
      </w:rPr>
    </w:lvl>
    <w:lvl w:ilvl="6" w:tplc="B44A14FA">
      <w:start w:val="1"/>
      <w:numFmt w:val="bullet"/>
      <w:lvlText w:val="•"/>
      <w:lvlJc w:val="left"/>
      <w:rPr>
        <w:rFonts w:hint="default"/>
      </w:rPr>
    </w:lvl>
    <w:lvl w:ilvl="7" w:tplc="4008C17E">
      <w:start w:val="1"/>
      <w:numFmt w:val="bullet"/>
      <w:lvlText w:val="•"/>
      <w:lvlJc w:val="left"/>
      <w:rPr>
        <w:rFonts w:hint="default"/>
      </w:rPr>
    </w:lvl>
    <w:lvl w:ilvl="8" w:tplc="6F0E04BE">
      <w:start w:val="1"/>
      <w:numFmt w:val="bullet"/>
      <w:lvlText w:val="•"/>
      <w:lvlJc w:val="left"/>
      <w:rPr>
        <w:rFonts w:hint="default"/>
      </w:rPr>
    </w:lvl>
  </w:abstractNum>
  <w:abstractNum w:abstractNumId="90" w15:restartNumberingAfterBreak="0">
    <w:nsid w:val="27E702EA"/>
    <w:multiLevelType w:val="hybridMultilevel"/>
    <w:tmpl w:val="E56E5C8A"/>
    <w:lvl w:ilvl="0" w:tplc="828220B6">
      <w:start w:val="1"/>
      <w:numFmt w:val="bullet"/>
      <w:lvlText w:val="•"/>
      <w:lvlJc w:val="left"/>
      <w:pPr>
        <w:ind w:hanging="161"/>
      </w:pPr>
      <w:rPr>
        <w:rFonts w:ascii="Arial" w:eastAsia="Arial" w:hAnsi="Arial" w:hint="default"/>
        <w:color w:val="231F20"/>
        <w:w w:val="143"/>
        <w:sz w:val="16"/>
        <w:szCs w:val="16"/>
      </w:rPr>
    </w:lvl>
    <w:lvl w:ilvl="1" w:tplc="5FE2F64C">
      <w:start w:val="1"/>
      <w:numFmt w:val="bullet"/>
      <w:lvlText w:val="•"/>
      <w:lvlJc w:val="left"/>
      <w:rPr>
        <w:rFonts w:hint="default"/>
      </w:rPr>
    </w:lvl>
    <w:lvl w:ilvl="2" w:tplc="749E3686">
      <w:start w:val="1"/>
      <w:numFmt w:val="bullet"/>
      <w:lvlText w:val="•"/>
      <w:lvlJc w:val="left"/>
      <w:rPr>
        <w:rFonts w:hint="default"/>
      </w:rPr>
    </w:lvl>
    <w:lvl w:ilvl="3" w:tplc="3C90F368">
      <w:start w:val="1"/>
      <w:numFmt w:val="bullet"/>
      <w:lvlText w:val="•"/>
      <w:lvlJc w:val="left"/>
      <w:rPr>
        <w:rFonts w:hint="default"/>
      </w:rPr>
    </w:lvl>
    <w:lvl w:ilvl="4" w:tplc="9EAA5E70">
      <w:start w:val="1"/>
      <w:numFmt w:val="bullet"/>
      <w:lvlText w:val="•"/>
      <w:lvlJc w:val="left"/>
      <w:rPr>
        <w:rFonts w:hint="default"/>
      </w:rPr>
    </w:lvl>
    <w:lvl w:ilvl="5" w:tplc="78FCC90E">
      <w:start w:val="1"/>
      <w:numFmt w:val="bullet"/>
      <w:lvlText w:val="•"/>
      <w:lvlJc w:val="left"/>
      <w:rPr>
        <w:rFonts w:hint="default"/>
      </w:rPr>
    </w:lvl>
    <w:lvl w:ilvl="6" w:tplc="C2A4BFE6">
      <w:start w:val="1"/>
      <w:numFmt w:val="bullet"/>
      <w:lvlText w:val="•"/>
      <w:lvlJc w:val="left"/>
      <w:rPr>
        <w:rFonts w:hint="default"/>
      </w:rPr>
    </w:lvl>
    <w:lvl w:ilvl="7" w:tplc="893AD848">
      <w:start w:val="1"/>
      <w:numFmt w:val="bullet"/>
      <w:lvlText w:val="•"/>
      <w:lvlJc w:val="left"/>
      <w:rPr>
        <w:rFonts w:hint="default"/>
      </w:rPr>
    </w:lvl>
    <w:lvl w:ilvl="8" w:tplc="C1E2B674">
      <w:start w:val="1"/>
      <w:numFmt w:val="bullet"/>
      <w:lvlText w:val="•"/>
      <w:lvlJc w:val="left"/>
      <w:rPr>
        <w:rFonts w:hint="default"/>
      </w:rPr>
    </w:lvl>
  </w:abstractNum>
  <w:abstractNum w:abstractNumId="91" w15:restartNumberingAfterBreak="0">
    <w:nsid w:val="281B484D"/>
    <w:multiLevelType w:val="hybridMultilevel"/>
    <w:tmpl w:val="E05E229C"/>
    <w:lvl w:ilvl="0" w:tplc="0740994C">
      <w:start w:val="1"/>
      <w:numFmt w:val="lowerLetter"/>
      <w:lvlText w:val="%1."/>
      <w:lvlJc w:val="left"/>
      <w:pPr>
        <w:ind w:left="1800" w:hanging="360"/>
      </w:pPr>
      <w:rPr>
        <w:rFonts w:ascii="Arial" w:eastAsia="Calibri" w:hAnsi="Arial" w:cs="Aria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287F3767"/>
    <w:multiLevelType w:val="hybridMultilevel"/>
    <w:tmpl w:val="6CD481CA"/>
    <w:lvl w:ilvl="0" w:tplc="857EB86E">
      <w:start w:val="1"/>
      <w:numFmt w:val="bullet"/>
      <w:lvlText w:val="•"/>
      <w:lvlJc w:val="left"/>
      <w:pPr>
        <w:ind w:hanging="161"/>
      </w:pPr>
      <w:rPr>
        <w:rFonts w:ascii="Arial" w:eastAsia="Arial" w:hAnsi="Arial" w:hint="default"/>
        <w:color w:val="231F20"/>
        <w:w w:val="143"/>
        <w:sz w:val="16"/>
        <w:szCs w:val="16"/>
      </w:rPr>
    </w:lvl>
    <w:lvl w:ilvl="1" w:tplc="FC4C9774">
      <w:start w:val="1"/>
      <w:numFmt w:val="bullet"/>
      <w:lvlText w:val="•"/>
      <w:lvlJc w:val="left"/>
      <w:rPr>
        <w:rFonts w:hint="default"/>
      </w:rPr>
    </w:lvl>
    <w:lvl w:ilvl="2" w:tplc="E09A1478">
      <w:start w:val="1"/>
      <w:numFmt w:val="bullet"/>
      <w:lvlText w:val="•"/>
      <w:lvlJc w:val="left"/>
      <w:rPr>
        <w:rFonts w:hint="default"/>
      </w:rPr>
    </w:lvl>
    <w:lvl w:ilvl="3" w:tplc="87D44532">
      <w:start w:val="1"/>
      <w:numFmt w:val="bullet"/>
      <w:lvlText w:val="•"/>
      <w:lvlJc w:val="left"/>
      <w:rPr>
        <w:rFonts w:hint="default"/>
      </w:rPr>
    </w:lvl>
    <w:lvl w:ilvl="4" w:tplc="1E2844FA">
      <w:start w:val="1"/>
      <w:numFmt w:val="bullet"/>
      <w:lvlText w:val="•"/>
      <w:lvlJc w:val="left"/>
      <w:rPr>
        <w:rFonts w:hint="default"/>
      </w:rPr>
    </w:lvl>
    <w:lvl w:ilvl="5" w:tplc="B05C53BA">
      <w:start w:val="1"/>
      <w:numFmt w:val="bullet"/>
      <w:lvlText w:val="•"/>
      <w:lvlJc w:val="left"/>
      <w:rPr>
        <w:rFonts w:hint="default"/>
      </w:rPr>
    </w:lvl>
    <w:lvl w:ilvl="6" w:tplc="84A67DB0">
      <w:start w:val="1"/>
      <w:numFmt w:val="bullet"/>
      <w:lvlText w:val="•"/>
      <w:lvlJc w:val="left"/>
      <w:rPr>
        <w:rFonts w:hint="default"/>
      </w:rPr>
    </w:lvl>
    <w:lvl w:ilvl="7" w:tplc="32CC1B60">
      <w:start w:val="1"/>
      <w:numFmt w:val="bullet"/>
      <w:lvlText w:val="•"/>
      <w:lvlJc w:val="left"/>
      <w:rPr>
        <w:rFonts w:hint="default"/>
      </w:rPr>
    </w:lvl>
    <w:lvl w:ilvl="8" w:tplc="B238A80C">
      <w:start w:val="1"/>
      <w:numFmt w:val="bullet"/>
      <w:lvlText w:val="•"/>
      <w:lvlJc w:val="left"/>
      <w:rPr>
        <w:rFonts w:hint="default"/>
      </w:rPr>
    </w:lvl>
  </w:abstractNum>
  <w:abstractNum w:abstractNumId="93" w15:restartNumberingAfterBreak="0">
    <w:nsid w:val="298E6F95"/>
    <w:multiLevelType w:val="hybridMultilevel"/>
    <w:tmpl w:val="CF440062"/>
    <w:lvl w:ilvl="0" w:tplc="212AC7C0">
      <w:start w:val="1"/>
      <w:numFmt w:val="bullet"/>
      <w:lvlText w:val="•"/>
      <w:lvlJc w:val="left"/>
      <w:pPr>
        <w:ind w:hanging="161"/>
      </w:pPr>
      <w:rPr>
        <w:rFonts w:ascii="Arial" w:eastAsia="Arial" w:hAnsi="Arial" w:hint="default"/>
        <w:color w:val="231F20"/>
        <w:w w:val="143"/>
        <w:sz w:val="16"/>
        <w:szCs w:val="16"/>
      </w:rPr>
    </w:lvl>
    <w:lvl w:ilvl="1" w:tplc="965EFA98">
      <w:start w:val="1"/>
      <w:numFmt w:val="bullet"/>
      <w:lvlText w:val="•"/>
      <w:lvlJc w:val="left"/>
      <w:rPr>
        <w:rFonts w:hint="default"/>
      </w:rPr>
    </w:lvl>
    <w:lvl w:ilvl="2" w:tplc="1C22B7E4">
      <w:start w:val="1"/>
      <w:numFmt w:val="bullet"/>
      <w:lvlText w:val="•"/>
      <w:lvlJc w:val="left"/>
      <w:rPr>
        <w:rFonts w:hint="default"/>
      </w:rPr>
    </w:lvl>
    <w:lvl w:ilvl="3" w:tplc="15187778">
      <w:start w:val="1"/>
      <w:numFmt w:val="bullet"/>
      <w:lvlText w:val="•"/>
      <w:lvlJc w:val="left"/>
      <w:rPr>
        <w:rFonts w:hint="default"/>
      </w:rPr>
    </w:lvl>
    <w:lvl w:ilvl="4" w:tplc="B630CF32">
      <w:start w:val="1"/>
      <w:numFmt w:val="bullet"/>
      <w:lvlText w:val="•"/>
      <w:lvlJc w:val="left"/>
      <w:rPr>
        <w:rFonts w:hint="default"/>
      </w:rPr>
    </w:lvl>
    <w:lvl w:ilvl="5" w:tplc="2BC4786E">
      <w:start w:val="1"/>
      <w:numFmt w:val="bullet"/>
      <w:lvlText w:val="•"/>
      <w:lvlJc w:val="left"/>
      <w:rPr>
        <w:rFonts w:hint="default"/>
      </w:rPr>
    </w:lvl>
    <w:lvl w:ilvl="6" w:tplc="7E1A2F42">
      <w:start w:val="1"/>
      <w:numFmt w:val="bullet"/>
      <w:lvlText w:val="•"/>
      <w:lvlJc w:val="left"/>
      <w:rPr>
        <w:rFonts w:hint="default"/>
      </w:rPr>
    </w:lvl>
    <w:lvl w:ilvl="7" w:tplc="70F6F24A">
      <w:start w:val="1"/>
      <w:numFmt w:val="bullet"/>
      <w:lvlText w:val="•"/>
      <w:lvlJc w:val="left"/>
      <w:rPr>
        <w:rFonts w:hint="default"/>
      </w:rPr>
    </w:lvl>
    <w:lvl w:ilvl="8" w:tplc="8490F63C">
      <w:start w:val="1"/>
      <w:numFmt w:val="bullet"/>
      <w:lvlText w:val="•"/>
      <w:lvlJc w:val="left"/>
      <w:rPr>
        <w:rFonts w:hint="default"/>
      </w:rPr>
    </w:lvl>
  </w:abstractNum>
  <w:abstractNum w:abstractNumId="94" w15:restartNumberingAfterBreak="0">
    <w:nsid w:val="2A3873A0"/>
    <w:multiLevelType w:val="hybridMultilevel"/>
    <w:tmpl w:val="9ECA46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A4E24B3"/>
    <w:multiLevelType w:val="hybridMultilevel"/>
    <w:tmpl w:val="3FCCCE9E"/>
    <w:lvl w:ilvl="0" w:tplc="4C30319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6" w15:restartNumberingAfterBreak="0">
    <w:nsid w:val="2A9F5090"/>
    <w:multiLevelType w:val="hybridMultilevel"/>
    <w:tmpl w:val="F84C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AB810E2"/>
    <w:multiLevelType w:val="hybridMultilevel"/>
    <w:tmpl w:val="CBBC7AC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B926F5"/>
    <w:multiLevelType w:val="hybridMultilevel"/>
    <w:tmpl w:val="6C14AA6C"/>
    <w:lvl w:ilvl="0" w:tplc="64EAD73C">
      <w:start w:val="1"/>
      <w:numFmt w:val="bullet"/>
      <w:lvlText w:val="•"/>
      <w:lvlJc w:val="left"/>
      <w:pPr>
        <w:ind w:hanging="161"/>
      </w:pPr>
      <w:rPr>
        <w:rFonts w:ascii="Arial" w:eastAsia="Arial" w:hAnsi="Arial" w:hint="default"/>
        <w:color w:val="231F20"/>
        <w:w w:val="143"/>
        <w:sz w:val="16"/>
        <w:szCs w:val="16"/>
      </w:rPr>
    </w:lvl>
    <w:lvl w:ilvl="1" w:tplc="A288A8DA">
      <w:start w:val="1"/>
      <w:numFmt w:val="bullet"/>
      <w:lvlText w:val="•"/>
      <w:lvlJc w:val="left"/>
      <w:rPr>
        <w:rFonts w:hint="default"/>
      </w:rPr>
    </w:lvl>
    <w:lvl w:ilvl="2" w:tplc="5986F708">
      <w:start w:val="1"/>
      <w:numFmt w:val="bullet"/>
      <w:lvlText w:val="•"/>
      <w:lvlJc w:val="left"/>
      <w:rPr>
        <w:rFonts w:hint="default"/>
      </w:rPr>
    </w:lvl>
    <w:lvl w:ilvl="3" w:tplc="8BC0D042">
      <w:start w:val="1"/>
      <w:numFmt w:val="bullet"/>
      <w:lvlText w:val="•"/>
      <w:lvlJc w:val="left"/>
      <w:rPr>
        <w:rFonts w:hint="default"/>
      </w:rPr>
    </w:lvl>
    <w:lvl w:ilvl="4" w:tplc="22E2ACAE">
      <w:start w:val="1"/>
      <w:numFmt w:val="bullet"/>
      <w:lvlText w:val="•"/>
      <w:lvlJc w:val="left"/>
      <w:rPr>
        <w:rFonts w:hint="default"/>
      </w:rPr>
    </w:lvl>
    <w:lvl w:ilvl="5" w:tplc="267E2A52">
      <w:start w:val="1"/>
      <w:numFmt w:val="bullet"/>
      <w:lvlText w:val="•"/>
      <w:lvlJc w:val="left"/>
      <w:rPr>
        <w:rFonts w:hint="default"/>
      </w:rPr>
    </w:lvl>
    <w:lvl w:ilvl="6" w:tplc="D8502AC6">
      <w:start w:val="1"/>
      <w:numFmt w:val="bullet"/>
      <w:lvlText w:val="•"/>
      <w:lvlJc w:val="left"/>
      <w:rPr>
        <w:rFonts w:hint="default"/>
      </w:rPr>
    </w:lvl>
    <w:lvl w:ilvl="7" w:tplc="5E623D08">
      <w:start w:val="1"/>
      <w:numFmt w:val="bullet"/>
      <w:lvlText w:val="•"/>
      <w:lvlJc w:val="left"/>
      <w:rPr>
        <w:rFonts w:hint="default"/>
      </w:rPr>
    </w:lvl>
    <w:lvl w:ilvl="8" w:tplc="A8926F5E">
      <w:start w:val="1"/>
      <w:numFmt w:val="bullet"/>
      <w:lvlText w:val="•"/>
      <w:lvlJc w:val="left"/>
      <w:rPr>
        <w:rFonts w:hint="default"/>
      </w:rPr>
    </w:lvl>
  </w:abstractNum>
  <w:abstractNum w:abstractNumId="99" w15:restartNumberingAfterBreak="0">
    <w:nsid w:val="2B0D5778"/>
    <w:multiLevelType w:val="hybridMultilevel"/>
    <w:tmpl w:val="B9B02BC8"/>
    <w:lvl w:ilvl="0" w:tplc="F6547E2A">
      <w:start w:val="1"/>
      <w:numFmt w:val="decimal"/>
      <w:pStyle w:val="TableTitle"/>
      <w:lvlText w:val="Table %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B284E56"/>
    <w:multiLevelType w:val="hybridMultilevel"/>
    <w:tmpl w:val="177C3396"/>
    <w:lvl w:ilvl="0" w:tplc="88AEFA52">
      <w:start w:val="1"/>
      <w:numFmt w:val="bullet"/>
      <w:lvlText w:val="•"/>
      <w:lvlJc w:val="left"/>
      <w:pPr>
        <w:ind w:hanging="161"/>
      </w:pPr>
      <w:rPr>
        <w:rFonts w:ascii="Arial" w:eastAsia="Arial" w:hAnsi="Arial" w:hint="default"/>
        <w:color w:val="231F20"/>
        <w:w w:val="143"/>
        <w:sz w:val="16"/>
        <w:szCs w:val="16"/>
      </w:rPr>
    </w:lvl>
    <w:lvl w:ilvl="1" w:tplc="E0F6EDAE">
      <w:start w:val="1"/>
      <w:numFmt w:val="bullet"/>
      <w:lvlText w:val="•"/>
      <w:lvlJc w:val="left"/>
      <w:rPr>
        <w:rFonts w:hint="default"/>
      </w:rPr>
    </w:lvl>
    <w:lvl w:ilvl="2" w:tplc="D270C33A">
      <w:start w:val="1"/>
      <w:numFmt w:val="bullet"/>
      <w:lvlText w:val="•"/>
      <w:lvlJc w:val="left"/>
      <w:rPr>
        <w:rFonts w:hint="default"/>
      </w:rPr>
    </w:lvl>
    <w:lvl w:ilvl="3" w:tplc="1468196C">
      <w:start w:val="1"/>
      <w:numFmt w:val="bullet"/>
      <w:lvlText w:val="•"/>
      <w:lvlJc w:val="left"/>
      <w:rPr>
        <w:rFonts w:hint="default"/>
      </w:rPr>
    </w:lvl>
    <w:lvl w:ilvl="4" w:tplc="B2DE69DA">
      <w:start w:val="1"/>
      <w:numFmt w:val="bullet"/>
      <w:lvlText w:val="•"/>
      <w:lvlJc w:val="left"/>
      <w:rPr>
        <w:rFonts w:hint="default"/>
      </w:rPr>
    </w:lvl>
    <w:lvl w:ilvl="5" w:tplc="7042F450">
      <w:start w:val="1"/>
      <w:numFmt w:val="bullet"/>
      <w:lvlText w:val="•"/>
      <w:lvlJc w:val="left"/>
      <w:rPr>
        <w:rFonts w:hint="default"/>
      </w:rPr>
    </w:lvl>
    <w:lvl w:ilvl="6" w:tplc="3FBEE11A">
      <w:start w:val="1"/>
      <w:numFmt w:val="bullet"/>
      <w:lvlText w:val="•"/>
      <w:lvlJc w:val="left"/>
      <w:rPr>
        <w:rFonts w:hint="default"/>
      </w:rPr>
    </w:lvl>
    <w:lvl w:ilvl="7" w:tplc="61C05A96">
      <w:start w:val="1"/>
      <w:numFmt w:val="bullet"/>
      <w:lvlText w:val="•"/>
      <w:lvlJc w:val="left"/>
      <w:rPr>
        <w:rFonts w:hint="default"/>
      </w:rPr>
    </w:lvl>
    <w:lvl w:ilvl="8" w:tplc="8CC4D648">
      <w:start w:val="1"/>
      <w:numFmt w:val="bullet"/>
      <w:lvlText w:val="•"/>
      <w:lvlJc w:val="left"/>
      <w:rPr>
        <w:rFonts w:hint="default"/>
      </w:rPr>
    </w:lvl>
  </w:abstractNum>
  <w:abstractNum w:abstractNumId="101" w15:restartNumberingAfterBreak="0">
    <w:nsid w:val="2B441127"/>
    <w:multiLevelType w:val="hybridMultilevel"/>
    <w:tmpl w:val="7F22D8FE"/>
    <w:lvl w:ilvl="0" w:tplc="050C0F76">
      <w:start w:val="1"/>
      <w:numFmt w:val="bullet"/>
      <w:lvlText w:val="•"/>
      <w:lvlJc w:val="left"/>
      <w:pPr>
        <w:ind w:hanging="161"/>
      </w:pPr>
      <w:rPr>
        <w:rFonts w:ascii="Arial" w:eastAsia="Arial" w:hAnsi="Arial" w:hint="default"/>
        <w:color w:val="231F20"/>
        <w:w w:val="143"/>
        <w:sz w:val="16"/>
        <w:szCs w:val="16"/>
      </w:rPr>
    </w:lvl>
    <w:lvl w:ilvl="1" w:tplc="77661AF4">
      <w:start w:val="1"/>
      <w:numFmt w:val="bullet"/>
      <w:lvlText w:val="•"/>
      <w:lvlJc w:val="left"/>
      <w:rPr>
        <w:rFonts w:hint="default"/>
      </w:rPr>
    </w:lvl>
    <w:lvl w:ilvl="2" w:tplc="5CE06BC0">
      <w:start w:val="1"/>
      <w:numFmt w:val="bullet"/>
      <w:lvlText w:val="•"/>
      <w:lvlJc w:val="left"/>
      <w:rPr>
        <w:rFonts w:hint="default"/>
      </w:rPr>
    </w:lvl>
    <w:lvl w:ilvl="3" w:tplc="0A4EC7CE">
      <w:start w:val="1"/>
      <w:numFmt w:val="bullet"/>
      <w:lvlText w:val="•"/>
      <w:lvlJc w:val="left"/>
      <w:rPr>
        <w:rFonts w:hint="default"/>
      </w:rPr>
    </w:lvl>
    <w:lvl w:ilvl="4" w:tplc="BF327AC2">
      <w:start w:val="1"/>
      <w:numFmt w:val="bullet"/>
      <w:lvlText w:val="•"/>
      <w:lvlJc w:val="left"/>
      <w:rPr>
        <w:rFonts w:hint="default"/>
      </w:rPr>
    </w:lvl>
    <w:lvl w:ilvl="5" w:tplc="D90093E6">
      <w:start w:val="1"/>
      <w:numFmt w:val="bullet"/>
      <w:lvlText w:val="•"/>
      <w:lvlJc w:val="left"/>
      <w:rPr>
        <w:rFonts w:hint="default"/>
      </w:rPr>
    </w:lvl>
    <w:lvl w:ilvl="6" w:tplc="67BCEF38">
      <w:start w:val="1"/>
      <w:numFmt w:val="bullet"/>
      <w:lvlText w:val="•"/>
      <w:lvlJc w:val="left"/>
      <w:rPr>
        <w:rFonts w:hint="default"/>
      </w:rPr>
    </w:lvl>
    <w:lvl w:ilvl="7" w:tplc="E98C51A6">
      <w:start w:val="1"/>
      <w:numFmt w:val="bullet"/>
      <w:lvlText w:val="•"/>
      <w:lvlJc w:val="left"/>
      <w:rPr>
        <w:rFonts w:hint="default"/>
      </w:rPr>
    </w:lvl>
    <w:lvl w:ilvl="8" w:tplc="DB40A3A2">
      <w:start w:val="1"/>
      <w:numFmt w:val="bullet"/>
      <w:lvlText w:val="•"/>
      <w:lvlJc w:val="left"/>
      <w:rPr>
        <w:rFonts w:hint="default"/>
      </w:rPr>
    </w:lvl>
  </w:abstractNum>
  <w:abstractNum w:abstractNumId="102" w15:restartNumberingAfterBreak="0">
    <w:nsid w:val="2B4F399B"/>
    <w:multiLevelType w:val="hybridMultilevel"/>
    <w:tmpl w:val="788C1078"/>
    <w:lvl w:ilvl="0" w:tplc="3092D5A2">
      <w:start w:val="1"/>
      <w:numFmt w:val="bullet"/>
      <w:lvlText w:val="•"/>
      <w:lvlJc w:val="left"/>
      <w:pPr>
        <w:ind w:hanging="161"/>
      </w:pPr>
      <w:rPr>
        <w:rFonts w:ascii="Arial" w:eastAsia="Arial" w:hAnsi="Arial" w:hint="default"/>
        <w:color w:val="231F20"/>
        <w:w w:val="143"/>
        <w:sz w:val="16"/>
        <w:szCs w:val="16"/>
      </w:rPr>
    </w:lvl>
    <w:lvl w:ilvl="1" w:tplc="2AAEDCC4">
      <w:start w:val="1"/>
      <w:numFmt w:val="bullet"/>
      <w:lvlText w:val="•"/>
      <w:lvlJc w:val="left"/>
      <w:rPr>
        <w:rFonts w:hint="default"/>
      </w:rPr>
    </w:lvl>
    <w:lvl w:ilvl="2" w:tplc="004E0F00">
      <w:start w:val="1"/>
      <w:numFmt w:val="bullet"/>
      <w:lvlText w:val="•"/>
      <w:lvlJc w:val="left"/>
      <w:rPr>
        <w:rFonts w:hint="default"/>
      </w:rPr>
    </w:lvl>
    <w:lvl w:ilvl="3" w:tplc="D2FCCDF4">
      <w:start w:val="1"/>
      <w:numFmt w:val="bullet"/>
      <w:lvlText w:val="•"/>
      <w:lvlJc w:val="left"/>
      <w:rPr>
        <w:rFonts w:hint="default"/>
      </w:rPr>
    </w:lvl>
    <w:lvl w:ilvl="4" w:tplc="BC28ECC2">
      <w:start w:val="1"/>
      <w:numFmt w:val="bullet"/>
      <w:lvlText w:val="•"/>
      <w:lvlJc w:val="left"/>
      <w:rPr>
        <w:rFonts w:hint="default"/>
      </w:rPr>
    </w:lvl>
    <w:lvl w:ilvl="5" w:tplc="5770BE20">
      <w:start w:val="1"/>
      <w:numFmt w:val="bullet"/>
      <w:lvlText w:val="•"/>
      <w:lvlJc w:val="left"/>
      <w:rPr>
        <w:rFonts w:hint="default"/>
      </w:rPr>
    </w:lvl>
    <w:lvl w:ilvl="6" w:tplc="55900BE4">
      <w:start w:val="1"/>
      <w:numFmt w:val="bullet"/>
      <w:lvlText w:val="•"/>
      <w:lvlJc w:val="left"/>
      <w:rPr>
        <w:rFonts w:hint="default"/>
      </w:rPr>
    </w:lvl>
    <w:lvl w:ilvl="7" w:tplc="AAD08C28">
      <w:start w:val="1"/>
      <w:numFmt w:val="bullet"/>
      <w:lvlText w:val="•"/>
      <w:lvlJc w:val="left"/>
      <w:rPr>
        <w:rFonts w:hint="default"/>
      </w:rPr>
    </w:lvl>
    <w:lvl w:ilvl="8" w:tplc="5B346FBA">
      <w:start w:val="1"/>
      <w:numFmt w:val="bullet"/>
      <w:lvlText w:val="•"/>
      <w:lvlJc w:val="left"/>
      <w:rPr>
        <w:rFonts w:hint="default"/>
      </w:rPr>
    </w:lvl>
  </w:abstractNum>
  <w:abstractNum w:abstractNumId="103" w15:restartNumberingAfterBreak="0">
    <w:nsid w:val="2B6A3209"/>
    <w:multiLevelType w:val="hybridMultilevel"/>
    <w:tmpl w:val="A4002198"/>
    <w:lvl w:ilvl="0" w:tplc="0BB47578">
      <w:start w:val="1"/>
      <w:numFmt w:val="bullet"/>
      <w:lvlText w:val="•"/>
      <w:lvlJc w:val="left"/>
      <w:pPr>
        <w:ind w:hanging="161"/>
      </w:pPr>
      <w:rPr>
        <w:rFonts w:ascii="Arial" w:eastAsia="Arial" w:hAnsi="Arial" w:hint="default"/>
        <w:color w:val="231F20"/>
        <w:w w:val="143"/>
        <w:sz w:val="16"/>
        <w:szCs w:val="16"/>
      </w:rPr>
    </w:lvl>
    <w:lvl w:ilvl="1" w:tplc="F9C6B4BA">
      <w:start w:val="1"/>
      <w:numFmt w:val="bullet"/>
      <w:lvlText w:val="•"/>
      <w:lvlJc w:val="left"/>
      <w:rPr>
        <w:rFonts w:hint="default"/>
      </w:rPr>
    </w:lvl>
    <w:lvl w:ilvl="2" w:tplc="E50C7D30">
      <w:start w:val="1"/>
      <w:numFmt w:val="bullet"/>
      <w:lvlText w:val="•"/>
      <w:lvlJc w:val="left"/>
      <w:rPr>
        <w:rFonts w:hint="default"/>
      </w:rPr>
    </w:lvl>
    <w:lvl w:ilvl="3" w:tplc="39FE5378">
      <w:start w:val="1"/>
      <w:numFmt w:val="bullet"/>
      <w:lvlText w:val="•"/>
      <w:lvlJc w:val="left"/>
      <w:rPr>
        <w:rFonts w:hint="default"/>
      </w:rPr>
    </w:lvl>
    <w:lvl w:ilvl="4" w:tplc="B0A2B4CA">
      <w:start w:val="1"/>
      <w:numFmt w:val="bullet"/>
      <w:lvlText w:val="•"/>
      <w:lvlJc w:val="left"/>
      <w:rPr>
        <w:rFonts w:hint="default"/>
      </w:rPr>
    </w:lvl>
    <w:lvl w:ilvl="5" w:tplc="27DEE59E">
      <w:start w:val="1"/>
      <w:numFmt w:val="bullet"/>
      <w:lvlText w:val="•"/>
      <w:lvlJc w:val="left"/>
      <w:rPr>
        <w:rFonts w:hint="default"/>
      </w:rPr>
    </w:lvl>
    <w:lvl w:ilvl="6" w:tplc="7A7C8AFE">
      <w:start w:val="1"/>
      <w:numFmt w:val="bullet"/>
      <w:lvlText w:val="•"/>
      <w:lvlJc w:val="left"/>
      <w:rPr>
        <w:rFonts w:hint="default"/>
      </w:rPr>
    </w:lvl>
    <w:lvl w:ilvl="7" w:tplc="C8342C66">
      <w:start w:val="1"/>
      <w:numFmt w:val="bullet"/>
      <w:lvlText w:val="•"/>
      <w:lvlJc w:val="left"/>
      <w:rPr>
        <w:rFonts w:hint="default"/>
      </w:rPr>
    </w:lvl>
    <w:lvl w:ilvl="8" w:tplc="C5D04E1E">
      <w:start w:val="1"/>
      <w:numFmt w:val="bullet"/>
      <w:lvlText w:val="•"/>
      <w:lvlJc w:val="left"/>
      <w:rPr>
        <w:rFonts w:hint="default"/>
      </w:rPr>
    </w:lvl>
  </w:abstractNum>
  <w:abstractNum w:abstractNumId="104" w15:restartNumberingAfterBreak="0">
    <w:nsid w:val="2C296010"/>
    <w:multiLevelType w:val="hybridMultilevel"/>
    <w:tmpl w:val="14EC0314"/>
    <w:lvl w:ilvl="0" w:tplc="4D980F58">
      <w:start w:val="1"/>
      <w:numFmt w:val="bullet"/>
      <w:lvlText w:val="•"/>
      <w:lvlJc w:val="left"/>
      <w:pPr>
        <w:ind w:hanging="161"/>
      </w:pPr>
      <w:rPr>
        <w:rFonts w:ascii="Arial" w:eastAsia="Arial" w:hAnsi="Arial" w:hint="default"/>
        <w:color w:val="231F20"/>
        <w:w w:val="143"/>
        <w:sz w:val="16"/>
        <w:szCs w:val="16"/>
      </w:rPr>
    </w:lvl>
    <w:lvl w:ilvl="1" w:tplc="F182BA9A">
      <w:start w:val="1"/>
      <w:numFmt w:val="bullet"/>
      <w:lvlText w:val="•"/>
      <w:lvlJc w:val="left"/>
      <w:rPr>
        <w:rFonts w:hint="default"/>
      </w:rPr>
    </w:lvl>
    <w:lvl w:ilvl="2" w:tplc="395CF16C">
      <w:start w:val="1"/>
      <w:numFmt w:val="bullet"/>
      <w:lvlText w:val="•"/>
      <w:lvlJc w:val="left"/>
      <w:rPr>
        <w:rFonts w:hint="default"/>
      </w:rPr>
    </w:lvl>
    <w:lvl w:ilvl="3" w:tplc="3B96429E">
      <w:start w:val="1"/>
      <w:numFmt w:val="bullet"/>
      <w:lvlText w:val="•"/>
      <w:lvlJc w:val="left"/>
      <w:rPr>
        <w:rFonts w:hint="default"/>
      </w:rPr>
    </w:lvl>
    <w:lvl w:ilvl="4" w:tplc="0ED8B374">
      <w:start w:val="1"/>
      <w:numFmt w:val="bullet"/>
      <w:lvlText w:val="•"/>
      <w:lvlJc w:val="left"/>
      <w:rPr>
        <w:rFonts w:hint="default"/>
      </w:rPr>
    </w:lvl>
    <w:lvl w:ilvl="5" w:tplc="E466CDEE">
      <w:start w:val="1"/>
      <w:numFmt w:val="bullet"/>
      <w:lvlText w:val="•"/>
      <w:lvlJc w:val="left"/>
      <w:rPr>
        <w:rFonts w:hint="default"/>
      </w:rPr>
    </w:lvl>
    <w:lvl w:ilvl="6" w:tplc="A3A09B70">
      <w:start w:val="1"/>
      <w:numFmt w:val="bullet"/>
      <w:lvlText w:val="•"/>
      <w:lvlJc w:val="left"/>
      <w:rPr>
        <w:rFonts w:hint="default"/>
      </w:rPr>
    </w:lvl>
    <w:lvl w:ilvl="7" w:tplc="ADE2603A">
      <w:start w:val="1"/>
      <w:numFmt w:val="bullet"/>
      <w:lvlText w:val="•"/>
      <w:lvlJc w:val="left"/>
      <w:rPr>
        <w:rFonts w:hint="default"/>
      </w:rPr>
    </w:lvl>
    <w:lvl w:ilvl="8" w:tplc="2998F140">
      <w:start w:val="1"/>
      <w:numFmt w:val="bullet"/>
      <w:lvlText w:val="•"/>
      <w:lvlJc w:val="left"/>
      <w:rPr>
        <w:rFonts w:hint="default"/>
      </w:rPr>
    </w:lvl>
  </w:abstractNum>
  <w:abstractNum w:abstractNumId="105" w15:restartNumberingAfterBreak="0">
    <w:nsid w:val="2DDD27C3"/>
    <w:multiLevelType w:val="hybridMultilevel"/>
    <w:tmpl w:val="53544850"/>
    <w:lvl w:ilvl="0" w:tplc="B5FAD202">
      <w:start w:val="1"/>
      <w:numFmt w:val="bullet"/>
      <w:lvlText w:val="•"/>
      <w:lvlJc w:val="left"/>
      <w:pPr>
        <w:ind w:hanging="161"/>
      </w:pPr>
      <w:rPr>
        <w:rFonts w:ascii="Arial" w:eastAsia="Arial" w:hAnsi="Arial" w:hint="default"/>
        <w:color w:val="231F20"/>
        <w:w w:val="143"/>
        <w:sz w:val="16"/>
        <w:szCs w:val="16"/>
      </w:rPr>
    </w:lvl>
    <w:lvl w:ilvl="1" w:tplc="2E026E94">
      <w:start w:val="1"/>
      <w:numFmt w:val="bullet"/>
      <w:lvlText w:val="•"/>
      <w:lvlJc w:val="left"/>
      <w:rPr>
        <w:rFonts w:hint="default"/>
      </w:rPr>
    </w:lvl>
    <w:lvl w:ilvl="2" w:tplc="C3309670">
      <w:start w:val="1"/>
      <w:numFmt w:val="bullet"/>
      <w:lvlText w:val="•"/>
      <w:lvlJc w:val="left"/>
      <w:rPr>
        <w:rFonts w:hint="default"/>
      </w:rPr>
    </w:lvl>
    <w:lvl w:ilvl="3" w:tplc="BF5837B8">
      <w:start w:val="1"/>
      <w:numFmt w:val="bullet"/>
      <w:lvlText w:val="•"/>
      <w:lvlJc w:val="left"/>
      <w:rPr>
        <w:rFonts w:hint="default"/>
      </w:rPr>
    </w:lvl>
    <w:lvl w:ilvl="4" w:tplc="E9E23E82">
      <w:start w:val="1"/>
      <w:numFmt w:val="bullet"/>
      <w:lvlText w:val="•"/>
      <w:lvlJc w:val="left"/>
      <w:rPr>
        <w:rFonts w:hint="default"/>
      </w:rPr>
    </w:lvl>
    <w:lvl w:ilvl="5" w:tplc="88523ED0">
      <w:start w:val="1"/>
      <w:numFmt w:val="bullet"/>
      <w:lvlText w:val="•"/>
      <w:lvlJc w:val="left"/>
      <w:rPr>
        <w:rFonts w:hint="default"/>
      </w:rPr>
    </w:lvl>
    <w:lvl w:ilvl="6" w:tplc="224659E6">
      <w:start w:val="1"/>
      <w:numFmt w:val="bullet"/>
      <w:lvlText w:val="•"/>
      <w:lvlJc w:val="left"/>
      <w:rPr>
        <w:rFonts w:hint="default"/>
      </w:rPr>
    </w:lvl>
    <w:lvl w:ilvl="7" w:tplc="3A82F370">
      <w:start w:val="1"/>
      <w:numFmt w:val="bullet"/>
      <w:lvlText w:val="•"/>
      <w:lvlJc w:val="left"/>
      <w:rPr>
        <w:rFonts w:hint="default"/>
      </w:rPr>
    </w:lvl>
    <w:lvl w:ilvl="8" w:tplc="B06CAE50">
      <w:start w:val="1"/>
      <w:numFmt w:val="bullet"/>
      <w:lvlText w:val="•"/>
      <w:lvlJc w:val="left"/>
      <w:rPr>
        <w:rFonts w:hint="default"/>
      </w:rPr>
    </w:lvl>
  </w:abstractNum>
  <w:abstractNum w:abstractNumId="106" w15:restartNumberingAfterBreak="0">
    <w:nsid w:val="2DF556AC"/>
    <w:multiLevelType w:val="hybridMultilevel"/>
    <w:tmpl w:val="819CA5D0"/>
    <w:lvl w:ilvl="0" w:tplc="90CEAEF6">
      <w:start w:val="1"/>
      <w:numFmt w:val="bullet"/>
      <w:lvlText w:val="•"/>
      <w:lvlJc w:val="left"/>
      <w:pPr>
        <w:ind w:hanging="161"/>
      </w:pPr>
      <w:rPr>
        <w:rFonts w:ascii="Arial" w:eastAsia="Arial" w:hAnsi="Arial" w:hint="default"/>
        <w:color w:val="231F20"/>
        <w:w w:val="143"/>
        <w:sz w:val="16"/>
        <w:szCs w:val="16"/>
      </w:rPr>
    </w:lvl>
    <w:lvl w:ilvl="1" w:tplc="83747C2C">
      <w:start w:val="1"/>
      <w:numFmt w:val="bullet"/>
      <w:lvlText w:val="•"/>
      <w:lvlJc w:val="left"/>
      <w:rPr>
        <w:rFonts w:hint="default"/>
      </w:rPr>
    </w:lvl>
    <w:lvl w:ilvl="2" w:tplc="0D7CC3DE">
      <w:start w:val="1"/>
      <w:numFmt w:val="bullet"/>
      <w:lvlText w:val="•"/>
      <w:lvlJc w:val="left"/>
      <w:rPr>
        <w:rFonts w:hint="default"/>
      </w:rPr>
    </w:lvl>
    <w:lvl w:ilvl="3" w:tplc="D68EA7A8">
      <w:start w:val="1"/>
      <w:numFmt w:val="bullet"/>
      <w:lvlText w:val="•"/>
      <w:lvlJc w:val="left"/>
      <w:rPr>
        <w:rFonts w:hint="default"/>
      </w:rPr>
    </w:lvl>
    <w:lvl w:ilvl="4" w:tplc="89FE70C2">
      <w:start w:val="1"/>
      <w:numFmt w:val="bullet"/>
      <w:lvlText w:val="•"/>
      <w:lvlJc w:val="left"/>
      <w:rPr>
        <w:rFonts w:hint="default"/>
      </w:rPr>
    </w:lvl>
    <w:lvl w:ilvl="5" w:tplc="2AA0C834">
      <w:start w:val="1"/>
      <w:numFmt w:val="bullet"/>
      <w:lvlText w:val="•"/>
      <w:lvlJc w:val="left"/>
      <w:rPr>
        <w:rFonts w:hint="default"/>
      </w:rPr>
    </w:lvl>
    <w:lvl w:ilvl="6" w:tplc="F2146D40">
      <w:start w:val="1"/>
      <w:numFmt w:val="bullet"/>
      <w:lvlText w:val="•"/>
      <w:lvlJc w:val="left"/>
      <w:rPr>
        <w:rFonts w:hint="default"/>
      </w:rPr>
    </w:lvl>
    <w:lvl w:ilvl="7" w:tplc="AD4821C0">
      <w:start w:val="1"/>
      <w:numFmt w:val="bullet"/>
      <w:lvlText w:val="•"/>
      <w:lvlJc w:val="left"/>
      <w:rPr>
        <w:rFonts w:hint="default"/>
      </w:rPr>
    </w:lvl>
    <w:lvl w:ilvl="8" w:tplc="05F045DA">
      <w:start w:val="1"/>
      <w:numFmt w:val="bullet"/>
      <w:lvlText w:val="•"/>
      <w:lvlJc w:val="left"/>
      <w:rPr>
        <w:rFonts w:hint="default"/>
      </w:rPr>
    </w:lvl>
  </w:abstractNum>
  <w:abstractNum w:abstractNumId="107" w15:restartNumberingAfterBreak="0">
    <w:nsid w:val="2E842CCF"/>
    <w:multiLevelType w:val="hybridMultilevel"/>
    <w:tmpl w:val="6A0E0708"/>
    <w:lvl w:ilvl="0" w:tplc="F6F0108E">
      <w:start w:val="1"/>
      <w:numFmt w:val="bullet"/>
      <w:lvlText w:val="•"/>
      <w:lvlJc w:val="left"/>
      <w:pPr>
        <w:ind w:hanging="161"/>
      </w:pPr>
      <w:rPr>
        <w:rFonts w:ascii="Arial" w:eastAsia="Arial" w:hAnsi="Arial" w:hint="default"/>
        <w:color w:val="231F20"/>
        <w:w w:val="143"/>
        <w:sz w:val="16"/>
        <w:szCs w:val="16"/>
      </w:rPr>
    </w:lvl>
    <w:lvl w:ilvl="1" w:tplc="86969C5A">
      <w:start w:val="1"/>
      <w:numFmt w:val="bullet"/>
      <w:lvlText w:val="•"/>
      <w:lvlJc w:val="left"/>
      <w:rPr>
        <w:rFonts w:hint="default"/>
      </w:rPr>
    </w:lvl>
    <w:lvl w:ilvl="2" w:tplc="9C248986">
      <w:start w:val="1"/>
      <w:numFmt w:val="bullet"/>
      <w:lvlText w:val="•"/>
      <w:lvlJc w:val="left"/>
      <w:rPr>
        <w:rFonts w:hint="default"/>
      </w:rPr>
    </w:lvl>
    <w:lvl w:ilvl="3" w:tplc="77BE1040">
      <w:start w:val="1"/>
      <w:numFmt w:val="bullet"/>
      <w:lvlText w:val="•"/>
      <w:lvlJc w:val="left"/>
      <w:rPr>
        <w:rFonts w:hint="default"/>
      </w:rPr>
    </w:lvl>
    <w:lvl w:ilvl="4" w:tplc="BEC2A532">
      <w:start w:val="1"/>
      <w:numFmt w:val="bullet"/>
      <w:lvlText w:val="•"/>
      <w:lvlJc w:val="left"/>
      <w:rPr>
        <w:rFonts w:hint="default"/>
      </w:rPr>
    </w:lvl>
    <w:lvl w:ilvl="5" w:tplc="1CD0C27A">
      <w:start w:val="1"/>
      <w:numFmt w:val="bullet"/>
      <w:lvlText w:val="•"/>
      <w:lvlJc w:val="left"/>
      <w:rPr>
        <w:rFonts w:hint="default"/>
      </w:rPr>
    </w:lvl>
    <w:lvl w:ilvl="6" w:tplc="57E417B0">
      <w:start w:val="1"/>
      <w:numFmt w:val="bullet"/>
      <w:lvlText w:val="•"/>
      <w:lvlJc w:val="left"/>
      <w:rPr>
        <w:rFonts w:hint="default"/>
      </w:rPr>
    </w:lvl>
    <w:lvl w:ilvl="7" w:tplc="438E081A">
      <w:start w:val="1"/>
      <w:numFmt w:val="bullet"/>
      <w:lvlText w:val="•"/>
      <w:lvlJc w:val="left"/>
      <w:rPr>
        <w:rFonts w:hint="default"/>
      </w:rPr>
    </w:lvl>
    <w:lvl w:ilvl="8" w:tplc="4FC6F4C2">
      <w:start w:val="1"/>
      <w:numFmt w:val="bullet"/>
      <w:lvlText w:val="•"/>
      <w:lvlJc w:val="left"/>
      <w:rPr>
        <w:rFonts w:hint="default"/>
      </w:rPr>
    </w:lvl>
  </w:abstractNum>
  <w:abstractNum w:abstractNumId="108" w15:restartNumberingAfterBreak="0">
    <w:nsid w:val="2F865463"/>
    <w:multiLevelType w:val="hybridMultilevel"/>
    <w:tmpl w:val="68E81972"/>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9" w15:restartNumberingAfterBreak="0">
    <w:nsid w:val="2F86658F"/>
    <w:multiLevelType w:val="hybridMultilevel"/>
    <w:tmpl w:val="C1B60D7A"/>
    <w:lvl w:ilvl="0" w:tplc="4C4C810A">
      <w:start w:val="1"/>
      <w:numFmt w:val="bullet"/>
      <w:lvlText w:val="•"/>
      <w:lvlJc w:val="left"/>
      <w:pPr>
        <w:ind w:hanging="161"/>
      </w:pPr>
      <w:rPr>
        <w:rFonts w:ascii="Arial" w:eastAsia="Arial" w:hAnsi="Arial" w:hint="default"/>
        <w:color w:val="231F20"/>
        <w:w w:val="143"/>
        <w:sz w:val="16"/>
        <w:szCs w:val="16"/>
      </w:rPr>
    </w:lvl>
    <w:lvl w:ilvl="1" w:tplc="BD982ACA">
      <w:start w:val="1"/>
      <w:numFmt w:val="bullet"/>
      <w:lvlText w:val="•"/>
      <w:lvlJc w:val="left"/>
      <w:rPr>
        <w:rFonts w:hint="default"/>
      </w:rPr>
    </w:lvl>
    <w:lvl w:ilvl="2" w:tplc="0FC43AF6">
      <w:start w:val="1"/>
      <w:numFmt w:val="bullet"/>
      <w:lvlText w:val="•"/>
      <w:lvlJc w:val="left"/>
      <w:rPr>
        <w:rFonts w:hint="default"/>
      </w:rPr>
    </w:lvl>
    <w:lvl w:ilvl="3" w:tplc="3BC421A8">
      <w:start w:val="1"/>
      <w:numFmt w:val="bullet"/>
      <w:lvlText w:val="•"/>
      <w:lvlJc w:val="left"/>
      <w:rPr>
        <w:rFonts w:hint="default"/>
      </w:rPr>
    </w:lvl>
    <w:lvl w:ilvl="4" w:tplc="96BE88CA">
      <w:start w:val="1"/>
      <w:numFmt w:val="bullet"/>
      <w:lvlText w:val="•"/>
      <w:lvlJc w:val="left"/>
      <w:rPr>
        <w:rFonts w:hint="default"/>
      </w:rPr>
    </w:lvl>
    <w:lvl w:ilvl="5" w:tplc="4A8E77F0">
      <w:start w:val="1"/>
      <w:numFmt w:val="bullet"/>
      <w:lvlText w:val="•"/>
      <w:lvlJc w:val="left"/>
      <w:rPr>
        <w:rFonts w:hint="default"/>
      </w:rPr>
    </w:lvl>
    <w:lvl w:ilvl="6" w:tplc="C908AD12">
      <w:start w:val="1"/>
      <w:numFmt w:val="bullet"/>
      <w:lvlText w:val="•"/>
      <w:lvlJc w:val="left"/>
      <w:rPr>
        <w:rFonts w:hint="default"/>
      </w:rPr>
    </w:lvl>
    <w:lvl w:ilvl="7" w:tplc="1D409EAE">
      <w:start w:val="1"/>
      <w:numFmt w:val="bullet"/>
      <w:lvlText w:val="•"/>
      <w:lvlJc w:val="left"/>
      <w:rPr>
        <w:rFonts w:hint="default"/>
      </w:rPr>
    </w:lvl>
    <w:lvl w:ilvl="8" w:tplc="E6224EC0">
      <w:start w:val="1"/>
      <w:numFmt w:val="bullet"/>
      <w:lvlText w:val="•"/>
      <w:lvlJc w:val="left"/>
      <w:rPr>
        <w:rFonts w:hint="default"/>
      </w:rPr>
    </w:lvl>
  </w:abstractNum>
  <w:abstractNum w:abstractNumId="110" w15:restartNumberingAfterBreak="0">
    <w:nsid w:val="2F9F21A2"/>
    <w:multiLevelType w:val="hybridMultilevel"/>
    <w:tmpl w:val="D2B02EAE"/>
    <w:lvl w:ilvl="0" w:tplc="13202F8E">
      <w:start w:val="1"/>
      <w:numFmt w:val="bullet"/>
      <w:lvlText w:val="•"/>
      <w:lvlJc w:val="left"/>
      <w:pPr>
        <w:ind w:hanging="161"/>
      </w:pPr>
      <w:rPr>
        <w:rFonts w:ascii="Arial" w:eastAsia="Arial" w:hAnsi="Arial" w:hint="default"/>
        <w:color w:val="231F20"/>
        <w:w w:val="143"/>
        <w:sz w:val="16"/>
        <w:szCs w:val="16"/>
      </w:rPr>
    </w:lvl>
    <w:lvl w:ilvl="1" w:tplc="C2327B06">
      <w:start w:val="1"/>
      <w:numFmt w:val="bullet"/>
      <w:lvlText w:val="•"/>
      <w:lvlJc w:val="left"/>
      <w:rPr>
        <w:rFonts w:hint="default"/>
      </w:rPr>
    </w:lvl>
    <w:lvl w:ilvl="2" w:tplc="051C6228">
      <w:start w:val="1"/>
      <w:numFmt w:val="bullet"/>
      <w:lvlText w:val="•"/>
      <w:lvlJc w:val="left"/>
      <w:rPr>
        <w:rFonts w:hint="default"/>
      </w:rPr>
    </w:lvl>
    <w:lvl w:ilvl="3" w:tplc="2500C6AA">
      <w:start w:val="1"/>
      <w:numFmt w:val="bullet"/>
      <w:lvlText w:val="•"/>
      <w:lvlJc w:val="left"/>
      <w:rPr>
        <w:rFonts w:hint="default"/>
      </w:rPr>
    </w:lvl>
    <w:lvl w:ilvl="4" w:tplc="F3584044">
      <w:start w:val="1"/>
      <w:numFmt w:val="bullet"/>
      <w:lvlText w:val="•"/>
      <w:lvlJc w:val="left"/>
      <w:rPr>
        <w:rFonts w:hint="default"/>
      </w:rPr>
    </w:lvl>
    <w:lvl w:ilvl="5" w:tplc="C09001C6">
      <w:start w:val="1"/>
      <w:numFmt w:val="bullet"/>
      <w:lvlText w:val="•"/>
      <w:lvlJc w:val="left"/>
      <w:rPr>
        <w:rFonts w:hint="default"/>
      </w:rPr>
    </w:lvl>
    <w:lvl w:ilvl="6" w:tplc="7E085A4A">
      <w:start w:val="1"/>
      <w:numFmt w:val="bullet"/>
      <w:lvlText w:val="•"/>
      <w:lvlJc w:val="left"/>
      <w:rPr>
        <w:rFonts w:hint="default"/>
      </w:rPr>
    </w:lvl>
    <w:lvl w:ilvl="7" w:tplc="2280F5CC">
      <w:start w:val="1"/>
      <w:numFmt w:val="bullet"/>
      <w:lvlText w:val="•"/>
      <w:lvlJc w:val="left"/>
      <w:rPr>
        <w:rFonts w:hint="default"/>
      </w:rPr>
    </w:lvl>
    <w:lvl w:ilvl="8" w:tplc="58C6381E">
      <w:start w:val="1"/>
      <w:numFmt w:val="bullet"/>
      <w:lvlText w:val="•"/>
      <w:lvlJc w:val="left"/>
      <w:rPr>
        <w:rFonts w:hint="default"/>
      </w:rPr>
    </w:lvl>
  </w:abstractNum>
  <w:abstractNum w:abstractNumId="111" w15:restartNumberingAfterBreak="0">
    <w:nsid w:val="2FA86CE3"/>
    <w:multiLevelType w:val="hybridMultilevel"/>
    <w:tmpl w:val="1710FFCC"/>
    <w:lvl w:ilvl="0" w:tplc="F96663F8">
      <w:start w:val="1"/>
      <w:numFmt w:val="bullet"/>
      <w:lvlText w:val="•"/>
      <w:lvlJc w:val="left"/>
      <w:pPr>
        <w:ind w:hanging="161"/>
      </w:pPr>
      <w:rPr>
        <w:rFonts w:ascii="Arial" w:eastAsia="Arial" w:hAnsi="Arial" w:hint="default"/>
        <w:color w:val="231F20"/>
        <w:w w:val="143"/>
        <w:sz w:val="16"/>
        <w:szCs w:val="16"/>
      </w:rPr>
    </w:lvl>
    <w:lvl w:ilvl="1" w:tplc="AC3876C2">
      <w:start w:val="1"/>
      <w:numFmt w:val="bullet"/>
      <w:lvlText w:val="•"/>
      <w:lvlJc w:val="left"/>
      <w:rPr>
        <w:rFonts w:hint="default"/>
      </w:rPr>
    </w:lvl>
    <w:lvl w:ilvl="2" w:tplc="6EA07688">
      <w:start w:val="1"/>
      <w:numFmt w:val="bullet"/>
      <w:lvlText w:val="•"/>
      <w:lvlJc w:val="left"/>
      <w:rPr>
        <w:rFonts w:hint="default"/>
      </w:rPr>
    </w:lvl>
    <w:lvl w:ilvl="3" w:tplc="BCA8191C">
      <w:start w:val="1"/>
      <w:numFmt w:val="bullet"/>
      <w:lvlText w:val="•"/>
      <w:lvlJc w:val="left"/>
      <w:rPr>
        <w:rFonts w:hint="default"/>
      </w:rPr>
    </w:lvl>
    <w:lvl w:ilvl="4" w:tplc="AA7E2DD0">
      <w:start w:val="1"/>
      <w:numFmt w:val="bullet"/>
      <w:lvlText w:val="•"/>
      <w:lvlJc w:val="left"/>
      <w:rPr>
        <w:rFonts w:hint="default"/>
      </w:rPr>
    </w:lvl>
    <w:lvl w:ilvl="5" w:tplc="DA660BB4">
      <w:start w:val="1"/>
      <w:numFmt w:val="bullet"/>
      <w:lvlText w:val="•"/>
      <w:lvlJc w:val="left"/>
      <w:rPr>
        <w:rFonts w:hint="default"/>
      </w:rPr>
    </w:lvl>
    <w:lvl w:ilvl="6" w:tplc="34DC29C4">
      <w:start w:val="1"/>
      <w:numFmt w:val="bullet"/>
      <w:lvlText w:val="•"/>
      <w:lvlJc w:val="left"/>
      <w:rPr>
        <w:rFonts w:hint="default"/>
      </w:rPr>
    </w:lvl>
    <w:lvl w:ilvl="7" w:tplc="986AB152">
      <w:start w:val="1"/>
      <w:numFmt w:val="bullet"/>
      <w:lvlText w:val="•"/>
      <w:lvlJc w:val="left"/>
      <w:rPr>
        <w:rFonts w:hint="default"/>
      </w:rPr>
    </w:lvl>
    <w:lvl w:ilvl="8" w:tplc="290C2644">
      <w:start w:val="1"/>
      <w:numFmt w:val="bullet"/>
      <w:lvlText w:val="•"/>
      <w:lvlJc w:val="left"/>
      <w:rPr>
        <w:rFonts w:hint="default"/>
      </w:rPr>
    </w:lvl>
  </w:abstractNum>
  <w:abstractNum w:abstractNumId="112" w15:restartNumberingAfterBreak="0">
    <w:nsid w:val="2FAB76EE"/>
    <w:multiLevelType w:val="hybridMultilevel"/>
    <w:tmpl w:val="3EA6D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01C4C62"/>
    <w:multiLevelType w:val="hybridMultilevel"/>
    <w:tmpl w:val="29A890D2"/>
    <w:lvl w:ilvl="0" w:tplc="2D58F0A2">
      <w:start w:val="1"/>
      <w:numFmt w:val="bullet"/>
      <w:lvlText w:val="•"/>
      <w:lvlJc w:val="left"/>
      <w:pPr>
        <w:ind w:hanging="161"/>
      </w:pPr>
      <w:rPr>
        <w:rFonts w:ascii="Arial" w:eastAsia="Arial" w:hAnsi="Arial" w:hint="default"/>
        <w:color w:val="231F20"/>
        <w:w w:val="143"/>
        <w:sz w:val="16"/>
        <w:szCs w:val="16"/>
      </w:rPr>
    </w:lvl>
    <w:lvl w:ilvl="1" w:tplc="2AD8020A">
      <w:start w:val="1"/>
      <w:numFmt w:val="bullet"/>
      <w:lvlText w:val="•"/>
      <w:lvlJc w:val="left"/>
      <w:rPr>
        <w:rFonts w:hint="default"/>
      </w:rPr>
    </w:lvl>
    <w:lvl w:ilvl="2" w:tplc="7542EBAC">
      <w:start w:val="1"/>
      <w:numFmt w:val="bullet"/>
      <w:lvlText w:val="•"/>
      <w:lvlJc w:val="left"/>
      <w:rPr>
        <w:rFonts w:hint="default"/>
      </w:rPr>
    </w:lvl>
    <w:lvl w:ilvl="3" w:tplc="B38209CE">
      <w:start w:val="1"/>
      <w:numFmt w:val="bullet"/>
      <w:lvlText w:val="•"/>
      <w:lvlJc w:val="left"/>
      <w:rPr>
        <w:rFonts w:hint="default"/>
      </w:rPr>
    </w:lvl>
    <w:lvl w:ilvl="4" w:tplc="8E06EE92">
      <w:start w:val="1"/>
      <w:numFmt w:val="bullet"/>
      <w:lvlText w:val="•"/>
      <w:lvlJc w:val="left"/>
      <w:rPr>
        <w:rFonts w:hint="default"/>
      </w:rPr>
    </w:lvl>
    <w:lvl w:ilvl="5" w:tplc="FA227910">
      <w:start w:val="1"/>
      <w:numFmt w:val="bullet"/>
      <w:lvlText w:val="•"/>
      <w:lvlJc w:val="left"/>
      <w:rPr>
        <w:rFonts w:hint="default"/>
      </w:rPr>
    </w:lvl>
    <w:lvl w:ilvl="6" w:tplc="FB1E2F94">
      <w:start w:val="1"/>
      <w:numFmt w:val="bullet"/>
      <w:lvlText w:val="•"/>
      <w:lvlJc w:val="left"/>
      <w:rPr>
        <w:rFonts w:hint="default"/>
      </w:rPr>
    </w:lvl>
    <w:lvl w:ilvl="7" w:tplc="88B04F44">
      <w:start w:val="1"/>
      <w:numFmt w:val="bullet"/>
      <w:lvlText w:val="•"/>
      <w:lvlJc w:val="left"/>
      <w:rPr>
        <w:rFonts w:hint="default"/>
      </w:rPr>
    </w:lvl>
    <w:lvl w:ilvl="8" w:tplc="566E25D2">
      <w:start w:val="1"/>
      <w:numFmt w:val="bullet"/>
      <w:lvlText w:val="•"/>
      <w:lvlJc w:val="left"/>
      <w:rPr>
        <w:rFonts w:hint="default"/>
      </w:rPr>
    </w:lvl>
  </w:abstractNum>
  <w:abstractNum w:abstractNumId="114" w15:restartNumberingAfterBreak="0">
    <w:nsid w:val="301D1787"/>
    <w:multiLevelType w:val="hybridMultilevel"/>
    <w:tmpl w:val="AFB8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0277D22"/>
    <w:multiLevelType w:val="hybridMultilevel"/>
    <w:tmpl w:val="DAB6FF60"/>
    <w:lvl w:ilvl="0" w:tplc="85ACA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307E2166"/>
    <w:multiLevelType w:val="hybridMultilevel"/>
    <w:tmpl w:val="EB04AD0C"/>
    <w:lvl w:ilvl="0" w:tplc="3334CEDC">
      <w:start w:val="1"/>
      <w:numFmt w:val="bullet"/>
      <w:lvlText w:val="•"/>
      <w:lvlJc w:val="left"/>
      <w:pPr>
        <w:ind w:hanging="161"/>
      </w:pPr>
      <w:rPr>
        <w:rFonts w:ascii="Arial" w:eastAsia="Arial" w:hAnsi="Arial" w:hint="default"/>
        <w:color w:val="231F20"/>
        <w:w w:val="143"/>
        <w:sz w:val="16"/>
        <w:szCs w:val="16"/>
      </w:rPr>
    </w:lvl>
    <w:lvl w:ilvl="1" w:tplc="6CC0A198">
      <w:start w:val="1"/>
      <w:numFmt w:val="bullet"/>
      <w:lvlText w:val="•"/>
      <w:lvlJc w:val="left"/>
      <w:rPr>
        <w:rFonts w:hint="default"/>
      </w:rPr>
    </w:lvl>
    <w:lvl w:ilvl="2" w:tplc="C854B89C">
      <w:start w:val="1"/>
      <w:numFmt w:val="bullet"/>
      <w:lvlText w:val="•"/>
      <w:lvlJc w:val="left"/>
      <w:rPr>
        <w:rFonts w:hint="default"/>
      </w:rPr>
    </w:lvl>
    <w:lvl w:ilvl="3" w:tplc="E3609856">
      <w:start w:val="1"/>
      <w:numFmt w:val="bullet"/>
      <w:lvlText w:val="•"/>
      <w:lvlJc w:val="left"/>
      <w:rPr>
        <w:rFonts w:hint="default"/>
      </w:rPr>
    </w:lvl>
    <w:lvl w:ilvl="4" w:tplc="B63CD400">
      <w:start w:val="1"/>
      <w:numFmt w:val="bullet"/>
      <w:lvlText w:val="•"/>
      <w:lvlJc w:val="left"/>
      <w:rPr>
        <w:rFonts w:hint="default"/>
      </w:rPr>
    </w:lvl>
    <w:lvl w:ilvl="5" w:tplc="94D2CE38">
      <w:start w:val="1"/>
      <w:numFmt w:val="bullet"/>
      <w:lvlText w:val="•"/>
      <w:lvlJc w:val="left"/>
      <w:rPr>
        <w:rFonts w:hint="default"/>
      </w:rPr>
    </w:lvl>
    <w:lvl w:ilvl="6" w:tplc="C030685E">
      <w:start w:val="1"/>
      <w:numFmt w:val="bullet"/>
      <w:lvlText w:val="•"/>
      <w:lvlJc w:val="left"/>
      <w:rPr>
        <w:rFonts w:hint="default"/>
      </w:rPr>
    </w:lvl>
    <w:lvl w:ilvl="7" w:tplc="347E31D6">
      <w:start w:val="1"/>
      <w:numFmt w:val="bullet"/>
      <w:lvlText w:val="•"/>
      <w:lvlJc w:val="left"/>
      <w:rPr>
        <w:rFonts w:hint="default"/>
      </w:rPr>
    </w:lvl>
    <w:lvl w:ilvl="8" w:tplc="389E4D68">
      <w:start w:val="1"/>
      <w:numFmt w:val="bullet"/>
      <w:lvlText w:val="•"/>
      <w:lvlJc w:val="left"/>
      <w:rPr>
        <w:rFonts w:hint="default"/>
      </w:rPr>
    </w:lvl>
  </w:abstractNum>
  <w:abstractNum w:abstractNumId="117" w15:restartNumberingAfterBreak="0">
    <w:nsid w:val="31595C47"/>
    <w:multiLevelType w:val="hybridMultilevel"/>
    <w:tmpl w:val="BF2A36A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3228628F"/>
    <w:multiLevelType w:val="hybridMultilevel"/>
    <w:tmpl w:val="B7D87BA8"/>
    <w:lvl w:ilvl="0" w:tplc="66B81574">
      <w:start w:val="1"/>
      <w:numFmt w:val="bullet"/>
      <w:lvlText w:val="•"/>
      <w:lvlJc w:val="left"/>
      <w:pPr>
        <w:ind w:hanging="238"/>
      </w:pPr>
      <w:rPr>
        <w:rFonts w:ascii="Arial" w:eastAsia="Arial" w:hAnsi="Arial" w:hint="default"/>
        <w:color w:val="231F20"/>
        <w:w w:val="150"/>
        <w:sz w:val="19"/>
        <w:szCs w:val="19"/>
      </w:rPr>
    </w:lvl>
    <w:lvl w:ilvl="1" w:tplc="7146F374">
      <w:start w:val="1"/>
      <w:numFmt w:val="bullet"/>
      <w:lvlText w:val="•"/>
      <w:lvlJc w:val="left"/>
      <w:rPr>
        <w:rFonts w:hint="default"/>
      </w:rPr>
    </w:lvl>
    <w:lvl w:ilvl="2" w:tplc="3F6EEE2A">
      <w:start w:val="1"/>
      <w:numFmt w:val="bullet"/>
      <w:lvlText w:val="•"/>
      <w:lvlJc w:val="left"/>
      <w:rPr>
        <w:rFonts w:hint="default"/>
      </w:rPr>
    </w:lvl>
    <w:lvl w:ilvl="3" w:tplc="6CAA1204">
      <w:start w:val="1"/>
      <w:numFmt w:val="bullet"/>
      <w:lvlText w:val="•"/>
      <w:lvlJc w:val="left"/>
      <w:rPr>
        <w:rFonts w:hint="default"/>
      </w:rPr>
    </w:lvl>
    <w:lvl w:ilvl="4" w:tplc="AAE6BE0A">
      <w:start w:val="1"/>
      <w:numFmt w:val="bullet"/>
      <w:lvlText w:val="•"/>
      <w:lvlJc w:val="left"/>
      <w:rPr>
        <w:rFonts w:hint="default"/>
      </w:rPr>
    </w:lvl>
    <w:lvl w:ilvl="5" w:tplc="28000C12">
      <w:start w:val="1"/>
      <w:numFmt w:val="bullet"/>
      <w:lvlText w:val="•"/>
      <w:lvlJc w:val="left"/>
      <w:rPr>
        <w:rFonts w:hint="default"/>
      </w:rPr>
    </w:lvl>
    <w:lvl w:ilvl="6" w:tplc="629ECA9C">
      <w:start w:val="1"/>
      <w:numFmt w:val="bullet"/>
      <w:lvlText w:val="•"/>
      <w:lvlJc w:val="left"/>
      <w:rPr>
        <w:rFonts w:hint="default"/>
      </w:rPr>
    </w:lvl>
    <w:lvl w:ilvl="7" w:tplc="610A3B1E">
      <w:start w:val="1"/>
      <w:numFmt w:val="bullet"/>
      <w:lvlText w:val="•"/>
      <w:lvlJc w:val="left"/>
      <w:rPr>
        <w:rFonts w:hint="default"/>
      </w:rPr>
    </w:lvl>
    <w:lvl w:ilvl="8" w:tplc="5BB23F80">
      <w:start w:val="1"/>
      <w:numFmt w:val="bullet"/>
      <w:lvlText w:val="•"/>
      <w:lvlJc w:val="left"/>
      <w:rPr>
        <w:rFonts w:hint="default"/>
      </w:rPr>
    </w:lvl>
  </w:abstractNum>
  <w:abstractNum w:abstractNumId="119" w15:restartNumberingAfterBreak="0">
    <w:nsid w:val="32495193"/>
    <w:multiLevelType w:val="hybridMultilevel"/>
    <w:tmpl w:val="0BD67F3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27C0E0D"/>
    <w:multiLevelType w:val="hybridMultilevel"/>
    <w:tmpl w:val="882C7CC4"/>
    <w:lvl w:ilvl="0" w:tplc="D81EA3EA">
      <w:start w:val="1"/>
      <w:numFmt w:val="bullet"/>
      <w:lvlText w:val="•"/>
      <w:lvlJc w:val="left"/>
      <w:pPr>
        <w:ind w:hanging="161"/>
      </w:pPr>
      <w:rPr>
        <w:rFonts w:ascii="Arial" w:eastAsia="Arial" w:hAnsi="Arial" w:hint="default"/>
        <w:color w:val="231F20"/>
        <w:w w:val="143"/>
        <w:sz w:val="16"/>
        <w:szCs w:val="16"/>
      </w:rPr>
    </w:lvl>
    <w:lvl w:ilvl="1" w:tplc="DC704070">
      <w:start w:val="1"/>
      <w:numFmt w:val="bullet"/>
      <w:lvlText w:val="•"/>
      <w:lvlJc w:val="left"/>
      <w:rPr>
        <w:rFonts w:hint="default"/>
      </w:rPr>
    </w:lvl>
    <w:lvl w:ilvl="2" w:tplc="6694ABEA">
      <w:start w:val="1"/>
      <w:numFmt w:val="bullet"/>
      <w:lvlText w:val="•"/>
      <w:lvlJc w:val="left"/>
      <w:rPr>
        <w:rFonts w:hint="default"/>
      </w:rPr>
    </w:lvl>
    <w:lvl w:ilvl="3" w:tplc="A478FA9C">
      <w:start w:val="1"/>
      <w:numFmt w:val="bullet"/>
      <w:lvlText w:val="•"/>
      <w:lvlJc w:val="left"/>
      <w:rPr>
        <w:rFonts w:hint="default"/>
      </w:rPr>
    </w:lvl>
    <w:lvl w:ilvl="4" w:tplc="CACCA636">
      <w:start w:val="1"/>
      <w:numFmt w:val="bullet"/>
      <w:lvlText w:val="•"/>
      <w:lvlJc w:val="left"/>
      <w:rPr>
        <w:rFonts w:hint="default"/>
      </w:rPr>
    </w:lvl>
    <w:lvl w:ilvl="5" w:tplc="FC68C65C">
      <w:start w:val="1"/>
      <w:numFmt w:val="bullet"/>
      <w:lvlText w:val="•"/>
      <w:lvlJc w:val="left"/>
      <w:rPr>
        <w:rFonts w:hint="default"/>
      </w:rPr>
    </w:lvl>
    <w:lvl w:ilvl="6" w:tplc="2D8CB9C2">
      <w:start w:val="1"/>
      <w:numFmt w:val="bullet"/>
      <w:lvlText w:val="•"/>
      <w:lvlJc w:val="left"/>
      <w:rPr>
        <w:rFonts w:hint="default"/>
      </w:rPr>
    </w:lvl>
    <w:lvl w:ilvl="7" w:tplc="DDEC5DCE">
      <w:start w:val="1"/>
      <w:numFmt w:val="bullet"/>
      <w:lvlText w:val="•"/>
      <w:lvlJc w:val="left"/>
      <w:rPr>
        <w:rFonts w:hint="default"/>
      </w:rPr>
    </w:lvl>
    <w:lvl w:ilvl="8" w:tplc="1682C15E">
      <w:start w:val="1"/>
      <w:numFmt w:val="bullet"/>
      <w:lvlText w:val="•"/>
      <w:lvlJc w:val="left"/>
      <w:rPr>
        <w:rFonts w:hint="default"/>
      </w:rPr>
    </w:lvl>
  </w:abstractNum>
  <w:abstractNum w:abstractNumId="121" w15:restartNumberingAfterBreak="0">
    <w:nsid w:val="331E4996"/>
    <w:multiLevelType w:val="hybridMultilevel"/>
    <w:tmpl w:val="8DD6B778"/>
    <w:lvl w:ilvl="0" w:tplc="EC260F66">
      <w:start w:val="1"/>
      <w:numFmt w:val="bullet"/>
      <w:lvlText w:val="•"/>
      <w:lvlJc w:val="left"/>
      <w:pPr>
        <w:ind w:hanging="238"/>
      </w:pPr>
      <w:rPr>
        <w:rFonts w:ascii="Arial" w:eastAsia="Arial" w:hAnsi="Arial" w:hint="default"/>
        <w:color w:val="231F20"/>
        <w:w w:val="150"/>
        <w:sz w:val="19"/>
        <w:szCs w:val="19"/>
      </w:rPr>
    </w:lvl>
    <w:lvl w:ilvl="1" w:tplc="FE7C8390">
      <w:start w:val="1"/>
      <w:numFmt w:val="bullet"/>
      <w:lvlText w:val="•"/>
      <w:lvlJc w:val="left"/>
      <w:rPr>
        <w:rFonts w:hint="default"/>
      </w:rPr>
    </w:lvl>
    <w:lvl w:ilvl="2" w:tplc="CE38EA5E">
      <w:start w:val="1"/>
      <w:numFmt w:val="bullet"/>
      <w:lvlText w:val="•"/>
      <w:lvlJc w:val="left"/>
      <w:rPr>
        <w:rFonts w:hint="default"/>
      </w:rPr>
    </w:lvl>
    <w:lvl w:ilvl="3" w:tplc="BC34B6F8">
      <w:start w:val="1"/>
      <w:numFmt w:val="bullet"/>
      <w:lvlText w:val="•"/>
      <w:lvlJc w:val="left"/>
      <w:rPr>
        <w:rFonts w:hint="default"/>
      </w:rPr>
    </w:lvl>
    <w:lvl w:ilvl="4" w:tplc="BD2E02AE">
      <w:start w:val="1"/>
      <w:numFmt w:val="bullet"/>
      <w:lvlText w:val="•"/>
      <w:lvlJc w:val="left"/>
      <w:rPr>
        <w:rFonts w:hint="default"/>
      </w:rPr>
    </w:lvl>
    <w:lvl w:ilvl="5" w:tplc="314A6642">
      <w:start w:val="1"/>
      <w:numFmt w:val="bullet"/>
      <w:lvlText w:val="•"/>
      <w:lvlJc w:val="left"/>
      <w:rPr>
        <w:rFonts w:hint="default"/>
      </w:rPr>
    </w:lvl>
    <w:lvl w:ilvl="6" w:tplc="5178F1E0">
      <w:start w:val="1"/>
      <w:numFmt w:val="bullet"/>
      <w:lvlText w:val="•"/>
      <w:lvlJc w:val="left"/>
      <w:rPr>
        <w:rFonts w:hint="default"/>
      </w:rPr>
    </w:lvl>
    <w:lvl w:ilvl="7" w:tplc="CFAC8E16">
      <w:start w:val="1"/>
      <w:numFmt w:val="bullet"/>
      <w:lvlText w:val="•"/>
      <w:lvlJc w:val="left"/>
      <w:rPr>
        <w:rFonts w:hint="default"/>
      </w:rPr>
    </w:lvl>
    <w:lvl w:ilvl="8" w:tplc="4E241820">
      <w:start w:val="1"/>
      <w:numFmt w:val="bullet"/>
      <w:lvlText w:val="•"/>
      <w:lvlJc w:val="left"/>
      <w:rPr>
        <w:rFonts w:hint="default"/>
      </w:rPr>
    </w:lvl>
  </w:abstractNum>
  <w:abstractNum w:abstractNumId="122" w15:restartNumberingAfterBreak="0">
    <w:nsid w:val="33C131CF"/>
    <w:multiLevelType w:val="hybridMultilevel"/>
    <w:tmpl w:val="1BFE368A"/>
    <w:lvl w:ilvl="0" w:tplc="A686CE32">
      <w:start w:val="1"/>
      <w:numFmt w:val="bullet"/>
      <w:lvlText w:val="•"/>
      <w:lvlJc w:val="left"/>
      <w:pPr>
        <w:ind w:hanging="161"/>
      </w:pPr>
      <w:rPr>
        <w:rFonts w:ascii="Arial" w:eastAsia="Arial" w:hAnsi="Arial" w:hint="default"/>
        <w:color w:val="231F20"/>
        <w:w w:val="143"/>
        <w:sz w:val="16"/>
        <w:szCs w:val="16"/>
      </w:rPr>
    </w:lvl>
    <w:lvl w:ilvl="1" w:tplc="00400CEE">
      <w:start w:val="1"/>
      <w:numFmt w:val="bullet"/>
      <w:lvlText w:val="•"/>
      <w:lvlJc w:val="left"/>
      <w:rPr>
        <w:rFonts w:hint="default"/>
      </w:rPr>
    </w:lvl>
    <w:lvl w:ilvl="2" w:tplc="55983688">
      <w:start w:val="1"/>
      <w:numFmt w:val="bullet"/>
      <w:lvlText w:val="•"/>
      <w:lvlJc w:val="left"/>
      <w:rPr>
        <w:rFonts w:hint="default"/>
      </w:rPr>
    </w:lvl>
    <w:lvl w:ilvl="3" w:tplc="599C3C36">
      <w:start w:val="1"/>
      <w:numFmt w:val="bullet"/>
      <w:lvlText w:val="•"/>
      <w:lvlJc w:val="left"/>
      <w:rPr>
        <w:rFonts w:hint="default"/>
      </w:rPr>
    </w:lvl>
    <w:lvl w:ilvl="4" w:tplc="3014EE34">
      <w:start w:val="1"/>
      <w:numFmt w:val="bullet"/>
      <w:lvlText w:val="•"/>
      <w:lvlJc w:val="left"/>
      <w:rPr>
        <w:rFonts w:hint="default"/>
      </w:rPr>
    </w:lvl>
    <w:lvl w:ilvl="5" w:tplc="FC56F972">
      <w:start w:val="1"/>
      <w:numFmt w:val="bullet"/>
      <w:lvlText w:val="•"/>
      <w:lvlJc w:val="left"/>
      <w:rPr>
        <w:rFonts w:hint="default"/>
      </w:rPr>
    </w:lvl>
    <w:lvl w:ilvl="6" w:tplc="201651F0">
      <w:start w:val="1"/>
      <w:numFmt w:val="bullet"/>
      <w:lvlText w:val="•"/>
      <w:lvlJc w:val="left"/>
      <w:rPr>
        <w:rFonts w:hint="default"/>
      </w:rPr>
    </w:lvl>
    <w:lvl w:ilvl="7" w:tplc="BBBE06D6">
      <w:start w:val="1"/>
      <w:numFmt w:val="bullet"/>
      <w:lvlText w:val="•"/>
      <w:lvlJc w:val="left"/>
      <w:rPr>
        <w:rFonts w:hint="default"/>
      </w:rPr>
    </w:lvl>
    <w:lvl w:ilvl="8" w:tplc="A9442728">
      <w:start w:val="1"/>
      <w:numFmt w:val="bullet"/>
      <w:lvlText w:val="•"/>
      <w:lvlJc w:val="left"/>
      <w:rPr>
        <w:rFonts w:hint="default"/>
      </w:rPr>
    </w:lvl>
  </w:abstractNum>
  <w:abstractNum w:abstractNumId="123" w15:restartNumberingAfterBreak="0">
    <w:nsid w:val="34A67696"/>
    <w:multiLevelType w:val="hybridMultilevel"/>
    <w:tmpl w:val="36C472B0"/>
    <w:lvl w:ilvl="0" w:tplc="4408701C">
      <w:start w:val="1"/>
      <w:numFmt w:val="bullet"/>
      <w:lvlText w:val="•"/>
      <w:lvlJc w:val="left"/>
      <w:pPr>
        <w:ind w:hanging="161"/>
      </w:pPr>
      <w:rPr>
        <w:rFonts w:ascii="Arial" w:eastAsia="Arial" w:hAnsi="Arial" w:hint="default"/>
        <w:color w:val="231F20"/>
        <w:w w:val="143"/>
        <w:sz w:val="16"/>
        <w:szCs w:val="16"/>
      </w:rPr>
    </w:lvl>
    <w:lvl w:ilvl="1" w:tplc="67605DD2">
      <w:start w:val="1"/>
      <w:numFmt w:val="bullet"/>
      <w:lvlText w:val="•"/>
      <w:lvlJc w:val="left"/>
      <w:rPr>
        <w:rFonts w:hint="default"/>
      </w:rPr>
    </w:lvl>
    <w:lvl w:ilvl="2" w:tplc="D85E0FD4">
      <w:start w:val="1"/>
      <w:numFmt w:val="bullet"/>
      <w:lvlText w:val="•"/>
      <w:lvlJc w:val="left"/>
      <w:rPr>
        <w:rFonts w:hint="default"/>
      </w:rPr>
    </w:lvl>
    <w:lvl w:ilvl="3" w:tplc="81E4955A">
      <w:start w:val="1"/>
      <w:numFmt w:val="bullet"/>
      <w:lvlText w:val="•"/>
      <w:lvlJc w:val="left"/>
      <w:rPr>
        <w:rFonts w:hint="default"/>
      </w:rPr>
    </w:lvl>
    <w:lvl w:ilvl="4" w:tplc="190074CA">
      <w:start w:val="1"/>
      <w:numFmt w:val="bullet"/>
      <w:lvlText w:val="•"/>
      <w:lvlJc w:val="left"/>
      <w:rPr>
        <w:rFonts w:hint="default"/>
      </w:rPr>
    </w:lvl>
    <w:lvl w:ilvl="5" w:tplc="03DEBD5E">
      <w:start w:val="1"/>
      <w:numFmt w:val="bullet"/>
      <w:lvlText w:val="•"/>
      <w:lvlJc w:val="left"/>
      <w:rPr>
        <w:rFonts w:hint="default"/>
      </w:rPr>
    </w:lvl>
    <w:lvl w:ilvl="6" w:tplc="6D860E02">
      <w:start w:val="1"/>
      <w:numFmt w:val="bullet"/>
      <w:lvlText w:val="•"/>
      <w:lvlJc w:val="left"/>
      <w:rPr>
        <w:rFonts w:hint="default"/>
      </w:rPr>
    </w:lvl>
    <w:lvl w:ilvl="7" w:tplc="9D0AF94A">
      <w:start w:val="1"/>
      <w:numFmt w:val="bullet"/>
      <w:lvlText w:val="•"/>
      <w:lvlJc w:val="left"/>
      <w:rPr>
        <w:rFonts w:hint="default"/>
      </w:rPr>
    </w:lvl>
    <w:lvl w:ilvl="8" w:tplc="509AAC1A">
      <w:start w:val="1"/>
      <w:numFmt w:val="bullet"/>
      <w:lvlText w:val="•"/>
      <w:lvlJc w:val="left"/>
      <w:rPr>
        <w:rFonts w:hint="default"/>
      </w:rPr>
    </w:lvl>
  </w:abstractNum>
  <w:abstractNum w:abstractNumId="124" w15:restartNumberingAfterBreak="0">
    <w:nsid w:val="34AC57A5"/>
    <w:multiLevelType w:val="hybridMultilevel"/>
    <w:tmpl w:val="55E83AF4"/>
    <w:lvl w:ilvl="0" w:tplc="1EE814D6">
      <w:start w:val="1"/>
      <w:numFmt w:val="bullet"/>
      <w:lvlText w:val="•"/>
      <w:lvlJc w:val="left"/>
      <w:pPr>
        <w:ind w:hanging="161"/>
      </w:pPr>
      <w:rPr>
        <w:rFonts w:ascii="Arial" w:eastAsia="Arial" w:hAnsi="Arial" w:hint="default"/>
        <w:color w:val="231F20"/>
        <w:w w:val="143"/>
        <w:sz w:val="16"/>
        <w:szCs w:val="16"/>
      </w:rPr>
    </w:lvl>
    <w:lvl w:ilvl="1" w:tplc="BD3C5CF2">
      <w:start w:val="1"/>
      <w:numFmt w:val="bullet"/>
      <w:lvlText w:val="•"/>
      <w:lvlJc w:val="left"/>
      <w:rPr>
        <w:rFonts w:hint="default"/>
      </w:rPr>
    </w:lvl>
    <w:lvl w:ilvl="2" w:tplc="3B8CE31E">
      <w:start w:val="1"/>
      <w:numFmt w:val="bullet"/>
      <w:lvlText w:val="•"/>
      <w:lvlJc w:val="left"/>
      <w:rPr>
        <w:rFonts w:hint="default"/>
      </w:rPr>
    </w:lvl>
    <w:lvl w:ilvl="3" w:tplc="B4940BBC">
      <w:start w:val="1"/>
      <w:numFmt w:val="bullet"/>
      <w:lvlText w:val="•"/>
      <w:lvlJc w:val="left"/>
      <w:rPr>
        <w:rFonts w:hint="default"/>
      </w:rPr>
    </w:lvl>
    <w:lvl w:ilvl="4" w:tplc="A37E9446">
      <w:start w:val="1"/>
      <w:numFmt w:val="bullet"/>
      <w:lvlText w:val="•"/>
      <w:lvlJc w:val="left"/>
      <w:rPr>
        <w:rFonts w:hint="default"/>
      </w:rPr>
    </w:lvl>
    <w:lvl w:ilvl="5" w:tplc="D7E6496E">
      <w:start w:val="1"/>
      <w:numFmt w:val="bullet"/>
      <w:lvlText w:val="•"/>
      <w:lvlJc w:val="left"/>
      <w:rPr>
        <w:rFonts w:hint="default"/>
      </w:rPr>
    </w:lvl>
    <w:lvl w:ilvl="6" w:tplc="58B822C6">
      <w:start w:val="1"/>
      <w:numFmt w:val="bullet"/>
      <w:lvlText w:val="•"/>
      <w:lvlJc w:val="left"/>
      <w:rPr>
        <w:rFonts w:hint="default"/>
      </w:rPr>
    </w:lvl>
    <w:lvl w:ilvl="7" w:tplc="54E8DF6A">
      <w:start w:val="1"/>
      <w:numFmt w:val="bullet"/>
      <w:lvlText w:val="•"/>
      <w:lvlJc w:val="left"/>
      <w:rPr>
        <w:rFonts w:hint="default"/>
      </w:rPr>
    </w:lvl>
    <w:lvl w:ilvl="8" w:tplc="70D62E38">
      <w:start w:val="1"/>
      <w:numFmt w:val="bullet"/>
      <w:lvlText w:val="•"/>
      <w:lvlJc w:val="left"/>
      <w:rPr>
        <w:rFonts w:hint="default"/>
      </w:rPr>
    </w:lvl>
  </w:abstractNum>
  <w:abstractNum w:abstractNumId="125" w15:restartNumberingAfterBreak="0">
    <w:nsid w:val="35ED13D1"/>
    <w:multiLevelType w:val="hybridMultilevel"/>
    <w:tmpl w:val="FC781B68"/>
    <w:lvl w:ilvl="0" w:tplc="C6067038">
      <w:start w:val="1"/>
      <w:numFmt w:val="bullet"/>
      <w:lvlText w:val="•"/>
      <w:lvlJc w:val="left"/>
      <w:pPr>
        <w:ind w:hanging="161"/>
      </w:pPr>
      <w:rPr>
        <w:rFonts w:ascii="Arial" w:eastAsia="Arial" w:hAnsi="Arial" w:hint="default"/>
        <w:color w:val="231F20"/>
        <w:w w:val="143"/>
        <w:sz w:val="16"/>
        <w:szCs w:val="16"/>
      </w:rPr>
    </w:lvl>
    <w:lvl w:ilvl="1" w:tplc="8D743FFC">
      <w:start w:val="1"/>
      <w:numFmt w:val="bullet"/>
      <w:lvlText w:val="•"/>
      <w:lvlJc w:val="left"/>
      <w:rPr>
        <w:rFonts w:hint="default"/>
      </w:rPr>
    </w:lvl>
    <w:lvl w:ilvl="2" w:tplc="03C28F7A">
      <w:start w:val="1"/>
      <w:numFmt w:val="bullet"/>
      <w:lvlText w:val="•"/>
      <w:lvlJc w:val="left"/>
      <w:rPr>
        <w:rFonts w:hint="default"/>
      </w:rPr>
    </w:lvl>
    <w:lvl w:ilvl="3" w:tplc="CDB06246">
      <w:start w:val="1"/>
      <w:numFmt w:val="bullet"/>
      <w:lvlText w:val="•"/>
      <w:lvlJc w:val="left"/>
      <w:rPr>
        <w:rFonts w:hint="default"/>
      </w:rPr>
    </w:lvl>
    <w:lvl w:ilvl="4" w:tplc="79B0CD6C">
      <w:start w:val="1"/>
      <w:numFmt w:val="bullet"/>
      <w:lvlText w:val="•"/>
      <w:lvlJc w:val="left"/>
      <w:rPr>
        <w:rFonts w:hint="default"/>
      </w:rPr>
    </w:lvl>
    <w:lvl w:ilvl="5" w:tplc="4B30FD5E">
      <w:start w:val="1"/>
      <w:numFmt w:val="bullet"/>
      <w:lvlText w:val="•"/>
      <w:lvlJc w:val="left"/>
      <w:rPr>
        <w:rFonts w:hint="default"/>
      </w:rPr>
    </w:lvl>
    <w:lvl w:ilvl="6" w:tplc="BADE77C6">
      <w:start w:val="1"/>
      <w:numFmt w:val="bullet"/>
      <w:lvlText w:val="•"/>
      <w:lvlJc w:val="left"/>
      <w:rPr>
        <w:rFonts w:hint="default"/>
      </w:rPr>
    </w:lvl>
    <w:lvl w:ilvl="7" w:tplc="4D96FECC">
      <w:start w:val="1"/>
      <w:numFmt w:val="bullet"/>
      <w:lvlText w:val="•"/>
      <w:lvlJc w:val="left"/>
      <w:rPr>
        <w:rFonts w:hint="default"/>
      </w:rPr>
    </w:lvl>
    <w:lvl w:ilvl="8" w:tplc="6EE47BFC">
      <w:start w:val="1"/>
      <w:numFmt w:val="bullet"/>
      <w:lvlText w:val="•"/>
      <w:lvlJc w:val="left"/>
      <w:rPr>
        <w:rFonts w:hint="default"/>
      </w:rPr>
    </w:lvl>
  </w:abstractNum>
  <w:abstractNum w:abstractNumId="126" w15:restartNumberingAfterBreak="0">
    <w:nsid w:val="35F07562"/>
    <w:multiLevelType w:val="hybridMultilevel"/>
    <w:tmpl w:val="1C622A30"/>
    <w:lvl w:ilvl="0" w:tplc="B980F84C">
      <w:start w:val="1"/>
      <w:numFmt w:val="bullet"/>
      <w:lvlText w:val="•"/>
      <w:lvlJc w:val="left"/>
      <w:pPr>
        <w:ind w:hanging="161"/>
      </w:pPr>
      <w:rPr>
        <w:rFonts w:ascii="Arial" w:eastAsia="Arial" w:hAnsi="Arial" w:hint="default"/>
        <w:color w:val="231F20"/>
        <w:w w:val="143"/>
        <w:sz w:val="16"/>
        <w:szCs w:val="16"/>
      </w:rPr>
    </w:lvl>
    <w:lvl w:ilvl="1" w:tplc="09DE003A">
      <w:start w:val="1"/>
      <w:numFmt w:val="bullet"/>
      <w:lvlText w:val="•"/>
      <w:lvlJc w:val="left"/>
      <w:rPr>
        <w:rFonts w:hint="default"/>
      </w:rPr>
    </w:lvl>
    <w:lvl w:ilvl="2" w:tplc="1990F97C">
      <w:start w:val="1"/>
      <w:numFmt w:val="bullet"/>
      <w:lvlText w:val="•"/>
      <w:lvlJc w:val="left"/>
      <w:rPr>
        <w:rFonts w:hint="default"/>
      </w:rPr>
    </w:lvl>
    <w:lvl w:ilvl="3" w:tplc="B1CE98DA">
      <w:start w:val="1"/>
      <w:numFmt w:val="bullet"/>
      <w:lvlText w:val="•"/>
      <w:lvlJc w:val="left"/>
      <w:rPr>
        <w:rFonts w:hint="default"/>
      </w:rPr>
    </w:lvl>
    <w:lvl w:ilvl="4" w:tplc="6EBC9EF4">
      <w:start w:val="1"/>
      <w:numFmt w:val="bullet"/>
      <w:lvlText w:val="•"/>
      <w:lvlJc w:val="left"/>
      <w:rPr>
        <w:rFonts w:hint="default"/>
      </w:rPr>
    </w:lvl>
    <w:lvl w:ilvl="5" w:tplc="995CCAA8">
      <w:start w:val="1"/>
      <w:numFmt w:val="bullet"/>
      <w:lvlText w:val="•"/>
      <w:lvlJc w:val="left"/>
      <w:rPr>
        <w:rFonts w:hint="default"/>
      </w:rPr>
    </w:lvl>
    <w:lvl w:ilvl="6" w:tplc="38C2BAAC">
      <w:start w:val="1"/>
      <w:numFmt w:val="bullet"/>
      <w:lvlText w:val="•"/>
      <w:lvlJc w:val="left"/>
      <w:rPr>
        <w:rFonts w:hint="default"/>
      </w:rPr>
    </w:lvl>
    <w:lvl w:ilvl="7" w:tplc="0EB6B162">
      <w:start w:val="1"/>
      <w:numFmt w:val="bullet"/>
      <w:lvlText w:val="•"/>
      <w:lvlJc w:val="left"/>
      <w:rPr>
        <w:rFonts w:hint="default"/>
      </w:rPr>
    </w:lvl>
    <w:lvl w:ilvl="8" w:tplc="6972A14E">
      <w:start w:val="1"/>
      <w:numFmt w:val="bullet"/>
      <w:lvlText w:val="•"/>
      <w:lvlJc w:val="left"/>
      <w:rPr>
        <w:rFonts w:hint="default"/>
      </w:rPr>
    </w:lvl>
  </w:abstractNum>
  <w:abstractNum w:abstractNumId="127" w15:restartNumberingAfterBreak="0">
    <w:nsid w:val="370B63D8"/>
    <w:multiLevelType w:val="hybridMultilevel"/>
    <w:tmpl w:val="6754A324"/>
    <w:lvl w:ilvl="0" w:tplc="19F4E54E">
      <w:start w:val="1"/>
      <w:numFmt w:val="bullet"/>
      <w:lvlText w:val="•"/>
      <w:lvlJc w:val="left"/>
      <w:pPr>
        <w:ind w:hanging="161"/>
      </w:pPr>
      <w:rPr>
        <w:rFonts w:ascii="Arial" w:eastAsia="Arial" w:hAnsi="Arial" w:hint="default"/>
        <w:color w:val="231F20"/>
        <w:w w:val="143"/>
        <w:sz w:val="16"/>
        <w:szCs w:val="16"/>
      </w:rPr>
    </w:lvl>
    <w:lvl w:ilvl="1" w:tplc="7B746D30">
      <w:start w:val="1"/>
      <w:numFmt w:val="bullet"/>
      <w:lvlText w:val="•"/>
      <w:lvlJc w:val="left"/>
      <w:rPr>
        <w:rFonts w:hint="default"/>
      </w:rPr>
    </w:lvl>
    <w:lvl w:ilvl="2" w:tplc="48D2EF84">
      <w:start w:val="1"/>
      <w:numFmt w:val="bullet"/>
      <w:lvlText w:val="•"/>
      <w:lvlJc w:val="left"/>
      <w:rPr>
        <w:rFonts w:hint="default"/>
      </w:rPr>
    </w:lvl>
    <w:lvl w:ilvl="3" w:tplc="32043D1E">
      <w:start w:val="1"/>
      <w:numFmt w:val="bullet"/>
      <w:lvlText w:val="•"/>
      <w:lvlJc w:val="left"/>
      <w:rPr>
        <w:rFonts w:hint="default"/>
      </w:rPr>
    </w:lvl>
    <w:lvl w:ilvl="4" w:tplc="0F1CE2FC">
      <w:start w:val="1"/>
      <w:numFmt w:val="bullet"/>
      <w:lvlText w:val="•"/>
      <w:lvlJc w:val="left"/>
      <w:rPr>
        <w:rFonts w:hint="default"/>
      </w:rPr>
    </w:lvl>
    <w:lvl w:ilvl="5" w:tplc="837A785E">
      <w:start w:val="1"/>
      <w:numFmt w:val="bullet"/>
      <w:lvlText w:val="•"/>
      <w:lvlJc w:val="left"/>
      <w:rPr>
        <w:rFonts w:hint="default"/>
      </w:rPr>
    </w:lvl>
    <w:lvl w:ilvl="6" w:tplc="269CA8FE">
      <w:start w:val="1"/>
      <w:numFmt w:val="bullet"/>
      <w:lvlText w:val="•"/>
      <w:lvlJc w:val="left"/>
      <w:rPr>
        <w:rFonts w:hint="default"/>
      </w:rPr>
    </w:lvl>
    <w:lvl w:ilvl="7" w:tplc="C908F160">
      <w:start w:val="1"/>
      <w:numFmt w:val="bullet"/>
      <w:lvlText w:val="•"/>
      <w:lvlJc w:val="left"/>
      <w:rPr>
        <w:rFonts w:hint="default"/>
      </w:rPr>
    </w:lvl>
    <w:lvl w:ilvl="8" w:tplc="91DABA64">
      <w:start w:val="1"/>
      <w:numFmt w:val="bullet"/>
      <w:lvlText w:val="•"/>
      <w:lvlJc w:val="left"/>
      <w:rPr>
        <w:rFonts w:hint="default"/>
      </w:rPr>
    </w:lvl>
  </w:abstractNum>
  <w:abstractNum w:abstractNumId="128" w15:restartNumberingAfterBreak="0">
    <w:nsid w:val="38265549"/>
    <w:multiLevelType w:val="hybridMultilevel"/>
    <w:tmpl w:val="317E26E0"/>
    <w:lvl w:ilvl="0" w:tplc="E9A28C4C">
      <w:start w:val="1"/>
      <w:numFmt w:val="bullet"/>
      <w:lvlText w:val="•"/>
      <w:lvlJc w:val="left"/>
      <w:pPr>
        <w:ind w:hanging="161"/>
      </w:pPr>
      <w:rPr>
        <w:rFonts w:ascii="Arial" w:eastAsia="Arial" w:hAnsi="Arial" w:hint="default"/>
        <w:color w:val="231F20"/>
        <w:w w:val="143"/>
        <w:sz w:val="16"/>
        <w:szCs w:val="16"/>
      </w:rPr>
    </w:lvl>
    <w:lvl w:ilvl="1" w:tplc="B300B8B8">
      <w:start w:val="1"/>
      <w:numFmt w:val="bullet"/>
      <w:lvlText w:val="•"/>
      <w:lvlJc w:val="left"/>
      <w:rPr>
        <w:rFonts w:hint="default"/>
      </w:rPr>
    </w:lvl>
    <w:lvl w:ilvl="2" w:tplc="E5E2CC74">
      <w:start w:val="1"/>
      <w:numFmt w:val="bullet"/>
      <w:lvlText w:val="•"/>
      <w:lvlJc w:val="left"/>
      <w:rPr>
        <w:rFonts w:hint="default"/>
      </w:rPr>
    </w:lvl>
    <w:lvl w:ilvl="3" w:tplc="31E0A62C">
      <w:start w:val="1"/>
      <w:numFmt w:val="bullet"/>
      <w:lvlText w:val="•"/>
      <w:lvlJc w:val="left"/>
      <w:rPr>
        <w:rFonts w:hint="default"/>
      </w:rPr>
    </w:lvl>
    <w:lvl w:ilvl="4" w:tplc="8DEE7D18">
      <w:start w:val="1"/>
      <w:numFmt w:val="bullet"/>
      <w:lvlText w:val="•"/>
      <w:lvlJc w:val="left"/>
      <w:rPr>
        <w:rFonts w:hint="default"/>
      </w:rPr>
    </w:lvl>
    <w:lvl w:ilvl="5" w:tplc="7E66A2BA">
      <w:start w:val="1"/>
      <w:numFmt w:val="bullet"/>
      <w:lvlText w:val="•"/>
      <w:lvlJc w:val="left"/>
      <w:rPr>
        <w:rFonts w:hint="default"/>
      </w:rPr>
    </w:lvl>
    <w:lvl w:ilvl="6" w:tplc="587ACD6E">
      <w:start w:val="1"/>
      <w:numFmt w:val="bullet"/>
      <w:lvlText w:val="•"/>
      <w:lvlJc w:val="left"/>
      <w:rPr>
        <w:rFonts w:hint="default"/>
      </w:rPr>
    </w:lvl>
    <w:lvl w:ilvl="7" w:tplc="ABD0DB50">
      <w:start w:val="1"/>
      <w:numFmt w:val="bullet"/>
      <w:lvlText w:val="•"/>
      <w:lvlJc w:val="left"/>
      <w:rPr>
        <w:rFonts w:hint="default"/>
      </w:rPr>
    </w:lvl>
    <w:lvl w:ilvl="8" w:tplc="1BFCEE82">
      <w:start w:val="1"/>
      <w:numFmt w:val="bullet"/>
      <w:lvlText w:val="•"/>
      <w:lvlJc w:val="left"/>
      <w:rPr>
        <w:rFonts w:hint="default"/>
      </w:rPr>
    </w:lvl>
  </w:abstractNum>
  <w:abstractNum w:abstractNumId="129" w15:restartNumberingAfterBreak="0">
    <w:nsid w:val="384731C4"/>
    <w:multiLevelType w:val="singleLevel"/>
    <w:tmpl w:val="04090015"/>
    <w:lvl w:ilvl="0">
      <w:start w:val="1"/>
      <w:numFmt w:val="upperLetter"/>
      <w:lvlText w:val="%1."/>
      <w:lvlJc w:val="left"/>
      <w:pPr>
        <w:tabs>
          <w:tab w:val="num" w:pos="360"/>
        </w:tabs>
        <w:ind w:left="360" w:hanging="360"/>
      </w:pPr>
    </w:lvl>
  </w:abstractNum>
  <w:abstractNum w:abstractNumId="130" w15:restartNumberingAfterBreak="0">
    <w:nsid w:val="38C81C1A"/>
    <w:multiLevelType w:val="hybridMultilevel"/>
    <w:tmpl w:val="94EC9D8A"/>
    <w:lvl w:ilvl="0" w:tplc="64E2CF14">
      <w:start w:val="1"/>
      <w:numFmt w:val="bullet"/>
      <w:lvlText w:val="•"/>
      <w:lvlJc w:val="left"/>
      <w:pPr>
        <w:ind w:hanging="161"/>
      </w:pPr>
      <w:rPr>
        <w:rFonts w:ascii="Arial" w:eastAsia="Arial" w:hAnsi="Arial" w:hint="default"/>
        <w:color w:val="231F20"/>
        <w:w w:val="143"/>
        <w:sz w:val="16"/>
        <w:szCs w:val="16"/>
      </w:rPr>
    </w:lvl>
    <w:lvl w:ilvl="1" w:tplc="B9521F2C">
      <w:start w:val="1"/>
      <w:numFmt w:val="bullet"/>
      <w:lvlText w:val="•"/>
      <w:lvlJc w:val="left"/>
      <w:rPr>
        <w:rFonts w:hint="default"/>
      </w:rPr>
    </w:lvl>
    <w:lvl w:ilvl="2" w:tplc="3DDA2A2C">
      <w:start w:val="1"/>
      <w:numFmt w:val="bullet"/>
      <w:lvlText w:val="•"/>
      <w:lvlJc w:val="left"/>
      <w:rPr>
        <w:rFonts w:hint="default"/>
      </w:rPr>
    </w:lvl>
    <w:lvl w:ilvl="3" w:tplc="4ECEC278">
      <w:start w:val="1"/>
      <w:numFmt w:val="bullet"/>
      <w:lvlText w:val="•"/>
      <w:lvlJc w:val="left"/>
      <w:rPr>
        <w:rFonts w:hint="default"/>
      </w:rPr>
    </w:lvl>
    <w:lvl w:ilvl="4" w:tplc="F6BE89A2">
      <w:start w:val="1"/>
      <w:numFmt w:val="bullet"/>
      <w:lvlText w:val="•"/>
      <w:lvlJc w:val="left"/>
      <w:rPr>
        <w:rFonts w:hint="default"/>
      </w:rPr>
    </w:lvl>
    <w:lvl w:ilvl="5" w:tplc="A3D6B65E">
      <w:start w:val="1"/>
      <w:numFmt w:val="bullet"/>
      <w:lvlText w:val="•"/>
      <w:lvlJc w:val="left"/>
      <w:rPr>
        <w:rFonts w:hint="default"/>
      </w:rPr>
    </w:lvl>
    <w:lvl w:ilvl="6" w:tplc="D33AEC58">
      <w:start w:val="1"/>
      <w:numFmt w:val="bullet"/>
      <w:lvlText w:val="•"/>
      <w:lvlJc w:val="left"/>
      <w:rPr>
        <w:rFonts w:hint="default"/>
      </w:rPr>
    </w:lvl>
    <w:lvl w:ilvl="7" w:tplc="7242D394">
      <w:start w:val="1"/>
      <w:numFmt w:val="bullet"/>
      <w:lvlText w:val="•"/>
      <w:lvlJc w:val="left"/>
      <w:rPr>
        <w:rFonts w:hint="default"/>
      </w:rPr>
    </w:lvl>
    <w:lvl w:ilvl="8" w:tplc="8DF44784">
      <w:start w:val="1"/>
      <w:numFmt w:val="bullet"/>
      <w:lvlText w:val="•"/>
      <w:lvlJc w:val="left"/>
      <w:rPr>
        <w:rFonts w:hint="default"/>
      </w:rPr>
    </w:lvl>
  </w:abstractNum>
  <w:abstractNum w:abstractNumId="131" w15:restartNumberingAfterBreak="0">
    <w:nsid w:val="39A53298"/>
    <w:multiLevelType w:val="multilevel"/>
    <w:tmpl w:val="18524FF8"/>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132" w15:restartNumberingAfterBreak="0">
    <w:nsid w:val="39AD576D"/>
    <w:multiLevelType w:val="hybridMultilevel"/>
    <w:tmpl w:val="59D840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9E11F2E"/>
    <w:multiLevelType w:val="hybridMultilevel"/>
    <w:tmpl w:val="99A25708"/>
    <w:lvl w:ilvl="0" w:tplc="4E928E80">
      <w:start w:val="1"/>
      <w:numFmt w:val="bullet"/>
      <w:lvlText w:val="•"/>
      <w:lvlJc w:val="left"/>
      <w:pPr>
        <w:ind w:hanging="161"/>
      </w:pPr>
      <w:rPr>
        <w:rFonts w:ascii="Arial" w:eastAsia="Arial" w:hAnsi="Arial" w:hint="default"/>
        <w:color w:val="231F20"/>
        <w:w w:val="143"/>
        <w:sz w:val="16"/>
        <w:szCs w:val="16"/>
      </w:rPr>
    </w:lvl>
    <w:lvl w:ilvl="1" w:tplc="61404802">
      <w:start w:val="1"/>
      <w:numFmt w:val="bullet"/>
      <w:lvlText w:val="•"/>
      <w:lvlJc w:val="left"/>
      <w:rPr>
        <w:rFonts w:hint="default"/>
      </w:rPr>
    </w:lvl>
    <w:lvl w:ilvl="2" w:tplc="D10EAB42">
      <w:start w:val="1"/>
      <w:numFmt w:val="bullet"/>
      <w:lvlText w:val="•"/>
      <w:lvlJc w:val="left"/>
      <w:rPr>
        <w:rFonts w:hint="default"/>
      </w:rPr>
    </w:lvl>
    <w:lvl w:ilvl="3" w:tplc="6E540AB2">
      <w:start w:val="1"/>
      <w:numFmt w:val="bullet"/>
      <w:lvlText w:val="•"/>
      <w:lvlJc w:val="left"/>
      <w:rPr>
        <w:rFonts w:hint="default"/>
      </w:rPr>
    </w:lvl>
    <w:lvl w:ilvl="4" w:tplc="969675DE">
      <w:start w:val="1"/>
      <w:numFmt w:val="bullet"/>
      <w:lvlText w:val="•"/>
      <w:lvlJc w:val="left"/>
      <w:rPr>
        <w:rFonts w:hint="default"/>
      </w:rPr>
    </w:lvl>
    <w:lvl w:ilvl="5" w:tplc="6652B130">
      <w:start w:val="1"/>
      <w:numFmt w:val="bullet"/>
      <w:lvlText w:val="•"/>
      <w:lvlJc w:val="left"/>
      <w:rPr>
        <w:rFonts w:hint="default"/>
      </w:rPr>
    </w:lvl>
    <w:lvl w:ilvl="6" w:tplc="327AF3D2">
      <w:start w:val="1"/>
      <w:numFmt w:val="bullet"/>
      <w:lvlText w:val="•"/>
      <w:lvlJc w:val="left"/>
      <w:rPr>
        <w:rFonts w:hint="default"/>
      </w:rPr>
    </w:lvl>
    <w:lvl w:ilvl="7" w:tplc="7B6C6258">
      <w:start w:val="1"/>
      <w:numFmt w:val="bullet"/>
      <w:lvlText w:val="•"/>
      <w:lvlJc w:val="left"/>
      <w:rPr>
        <w:rFonts w:hint="default"/>
      </w:rPr>
    </w:lvl>
    <w:lvl w:ilvl="8" w:tplc="64685CAE">
      <w:start w:val="1"/>
      <w:numFmt w:val="bullet"/>
      <w:lvlText w:val="•"/>
      <w:lvlJc w:val="left"/>
      <w:rPr>
        <w:rFonts w:hint="default"/>
      </w:rPr>
    </w:lvl>
  </w:abstractNum>
  <w:abstractNum w:abstractNumId="134" w15:restartNumberingAfterBreak="0">
    <w:nsid w:val="3AB0369F"/>
    <w:multiLevelType w:val="hybridMultilevel"/>
    <w:tmpl w:val="3D3EC894"/>
    <w:lvl w:ilvl="0" w:tplc="56F67A22">
      <w:start w:val="1"/>
      <w:numFmt w:val="bullet"/>
      <w:lvlText w:val="•"/>
      <w:lvlJc w:val="left"/>
      <w:pPr>
        <w:ind w:hanging="161"/>
      </w:pPr>
      <w:rPr>
        <w:rFonts w:ascii="Arial" w:eastAsia="Arial" w:hAnsi="Arial" w:hint="default"/>
        <w:color w:val="231F20"/>
        <w:w w:val="143"/>
        <w:sz w:val="16"/>
        <w:szCs w:val="16"/>
      </w:rPr>
    </w:lvl>
    <w:lvl w:ilvl="1" w:tplc="F176F70E">
      <w:start w:val="1"/>
      <w:numFmt w:val="bullet"/>
      <w:lvlText w:val="•"/>
      <w:lvlJc w:val="left"/>
      <w:rPr>
        <w:rFonts w:hint="default"/>
      </w:rPr>
    </w:lvl>
    <w:lvl w:ilvl="2" w:tplc="624C7126">
      <w:start w:val="1"/>
      <w:numFmt w:val="bullet"/>
      <w:lvlText w:val="•"/>
      <w:lvlJc w:val="left"/>
      <w:rPr>
        <w:rFonts w:hint="default"/>
      </w:rPr>
    </w:lvl>
    <w:lvl w:ilvl="3" w:tplc="17E276C8">
      <w:start w:val="1"/>
      <w:numFmt w:val="bullet"/>
      <w:lvlText w:val="•"/>
      <w:lvlJc w:val="left"/>
      <w:rPr>
        <w:rFonts w:hint="default"/>
      </w:rPr>
    </w:lvl>
    <w:lvl w:ilvl="4" w:tplc="6F6E7296">
      <w:start w:val="1"/>
      <w:numFmt w:val="bullet"/>
      <w:lvlText w:val="•"/>
      <w:lvlJc w:val="left"/>
      <w:rPr>
        <w:rFonts w:hint="default"/>
      </w:rPr>
    </w:lvl>
    <w:lvl w:ilvl="5" w:tplc="508A27B4">
      <w:start w:val="1"/>
      <w:numFmt w:val="bullet"/>
      <w:lvlText w:val="•"/>
      <w:lvlJc w:val="left"/>
      <w:rPr>
        <w:rFonts w:hint="default"/>
      </w:rPr>
    </w:lvl>
    <w:lvl w:ilvl="6" w:tplc="AD8454B6">
      <w:start w:val="1"/>
      <w:numFmt w:val="bullet"/>
      <w:lvlText w:val="•"/>
      <w:lvlJc w:val="left"/>
      <w:rPr>
        <w:rFonts w:hint="default"/>
      </w:rPr>
    </w:lvl>
    <w:lvl w:ilvl="7" w:tplc="4D9E0006">
      <w:start w:val="1"/>
      <w:numFmt w:val="bullet"/>
      <w:lvlText w:val="•"/>
      <w:lvlJc w:val="left"/>
      <w:rPr>
        <w:rFonts w:hint="default"/>
      </w:rPr>
    </w:lvl>
    <w:lvl w:ilvl="8" w:tplc="42E0060E">
      <w:start w:val="1"/>
      <w:numFmt w:val="bullet"/>
      <w:lvlText w:val="•"/>
      <w:lvlJc w:val="left"/>
      <w:rPr>
        <w:rFonts w:hint="default"/>
      </w:rPr>
    </w:lvl>
  </w:abstractNum>
  <w:abstractNum w:abstractNumId="135" w15:restartNumberingAfterBreak="0">
    <w:nsid w:val="3AF20EF9"/>
    <w:multiLevelType w:val="hybridMultilevel"/>
    <w:tmpl w:val="34529FEE"/>
    <w:lvl w:ilvl="0" w:tplc="F0B630CE">
      <w:start w:val="1"/>
      <w:numFmt w:val="bullet"/>
      <w:lvlText w:val="•"/>
      <w:lvlJc w:val="left"/>
      <w:pPr>
        <w:ind w:hanging="161"/>
      </w:pPr>
      <w:rPr>
        <w:rFonts w:ascii="Arial" w:eastAsia="Arial" w:hAnsi="Arial" w:hint="default"/>
        <w:color w:val="231F20"/>
        <w:w w:val="143"/>
        <w:sz w:val="16"/>
        <w:szCs w:val="16"/>
      </w:rPr>
    </w:lvl>
    <w:lvl w:ilvl="1" w:tplc="B8D442A8">
      <w:start w:val="1"/>
      <w:numFmt w:val="bullet"/>
      <w:lvlText w:val="•"/>
      <w:lvlJc w:val="left"/>
      <w:rPr>
        <w:rFonts w:hint="default"/>
      </w:rPr>
    </w:lvl>
    <w:lvl w:ilvl="2" w:tplc="AD204660">
      <w:start w:val="1"/>
      <w:numFmt w:val="bullet"/>
      <w:lvlText w:val="•"/>
      <w:lvlJc w:val="left"/>
      <w:rPr>
        <w:rFonts w:hint="default"/>
      </w:rPr>
    </w:lvl>
    <w:lvl w:ilvl="3" w:tplc="2B6E8518">
      <w:start w:val="1"/>
      <w:numFmt w:val="bullet"/>
      <w:lvlText w:val="•"/>
      <w:lvlJc w:val="left"/>
      <w:rPr>
        <w:rFonts w:hint="default"/>
      </w:rPr>
    </w:lvl>
    <w:lvl w:ilvl="4" w:tplc="8EEA3242">
      <w:start w:val="1"/>
      <w:numFmt w:val="bullet"/>
      <w:lvlText w:val="•"/>
      <w:lvlJc w:val="left"/>
      <w:rPr>
        <w:rFonts w:hint="default"/>
      </w:rPr>
    </w:lvl>
    <w:lvl w:ilvl="5" w:tplc="5AA24A60">
      <w:start w:val="1"/>
      <w:numFmt w:val="bullet"/>
      <w:lvlText w:val="•"/>
      <w:lvlJc w:val="left"/>
      <w:rPr>
        <w:rFonts w:hint="default"/>
      </w:rPr>
    </w:lvl>
    <w:lvl w:ilvl="6" w:tplc="CB54E6A6">
      <w:start w:val="1"/>
      <w:numFmt w:val="bullet"/>
      <w:lvlText w:val="•"/>
      <w:lvlJc w:val="left"/>
      <w:rPr>
        <w:rFonts w:hint="default"/>
      </w:rPr>
    </w:lvl>
    <w:lvl w:ilvl="7" w:tplc="13E455EE">
      <w:start w:val="1"/>
      <w:numFmt w:val="bullet"/>
      <w:lvlText w:val="•"/>
      <w:lvlJc w:val="left"/>
      <w:rPr>
        <w:rFonts w:hint="default"/>
      </w:rPr>
    </w:lvl>
    <w:lvl w:ilvl="8" w:tplc="0264F988">
      <w:start w:val="1"/>
      <w:numFmt w:val="bullet"/>
      <w:lvlText w:val="•"/>
      <w:lvlJc w:val="left"/>
      <w:rPr>
        <w:rFonts w:hint="default"/>
      </w:rPr>
    </w:lvl>
  </w:abstractNum>
  <w:abstractNum w:abstractNumId="136" w15:restartNumberingAfterBreak="0">
    <w:nsid w:val="3B5C7903"/>
    <w:multiLevelType w:val="hybridMultilevel"/>
    <w:tmpl w:val="4F4468E6"/>
    <w:lvl w:ilvl="0" w:tplc="A2949438">
      <w:start w:val="1"/>
      <w:numFmt w:val="bullet"/>
      <w:lvlText w:val="•"/>
      <w:lvlJc w:val="left"/>
      <w:pPr>
        <w:ind w:hanging="161"/>
      </w:pPr>
      <w:rPr>
        <w:rFonts w:ascii="Arial" w:eastAsia="Arial" w:hAnsi="Arial" w:hint="default"/>
        <w:color w:val="231F20"/>
        <w:w w:val="143"/>
        <w:sz w:val="16"/>
        <w:szCs w:val="16"/>
      </w:rPr>
    </w:lvl>
    <w:lvl w:ilvl="1" w:tplc="C3E0F710">
      <w:start w:val="1"/>
      <w:numFmt w:val="bullet"/>
      <w:lvlText w:val="•"/>
      <w:lvlJc w:val="left"/>
      <w:rPr>
        <w:rFonts w:hint="default"/>
      </w:rPr>
    </w:lvl>
    <w:lvl w:ilvl="2" w:tplc="E8800E90">
      <w:start w:val="1"/>
      <w:numFmt w:val="bullet"/>
      <w:lvlText w:val="•"/>
      <w:lvlJc w:val="left"/>
      <w:rPr>
        <w:rFonts w:hint="default"/>
      </w:rPr>
    </w:lvl>
    <w:lvl w:ilvl="3" w:tplc="E9005ACE">
      <w:start w:val="1"/>
      <w:numFmt w:val="bullet"/>
      <w:lvlText w:val="•"/>
      <w:lvlJc w:val="left"/>
      <w:rPr>
        <w:rFonts w:hint="default"/>
      </w:rPr>
    </w:lvl>
    <w:lvl w:ilvl="4" w:tplc="09C6563E">
      <w:start w:val="1"/>
      <w:numFmt w:val="bullet"/>
      <w:lvlText w:val="•"/>
      <w:lvlJc w:val="left"/>
      <w:rPr>
        <w:rFonts w:hint="default"/>
      </w:rPr>
    </w:lvl>
    <w:lvl w:ilvl="5" w:tplc="17AECE1A">
      <w:start w:val="1"/>
      <w:numFmt w:val="bullet"/>
      <w:lvlText w:val="•"/>
      <w:lvlJc w:val="left"/>
      <w:rPr>
        <w:rFonts w:hint="default"/>
      </w:rPr>
    </w:lvl>
    <w:lvl w:ilvl="6" w:tplc="55702434">
      <w:start w:val="1"/>
      <w:numFmt w:val="bullet"/>
      <w:lvlText w:val="•"/>
      <w:lvlJc w:val="left"/>
      <w:rPr>
        <w:rFonts w:hint="default"/>
      </w:rPr>
    </w:lvl>
    <w:lvl w:ilvl="7" w:tplc="3B2C7D5E">
      <w:start w:val="1"/>
      <w:numFmt w:val="bullet"/>
      <w:lvlText w:val="•"/>
      <w:lvlJc w:val="left"/>
      <w:rPr>
        <w:rFonts w:hint="default"/>
      </w:rPr>
    </w:lvl>
    <w:lvl w:ilvl="8" w:tplc="00400B96">
      <w:start w:val="1"/>
      <w:numFmt w:val="bullet"/>
      <w:lvlText w:val="•"/>
      <w:lvlJc w:val="left"/>
      <w:rPr>
        <w:rFonts w:hint="default"/>
      </w:rPr>
    </w:lvl>
  </w:abstractNum>
  <w:abstractNum w:abstractNumId="137" w15:restartNumberingAfterBreak="0">
    <w:nsid w:val="3BAB5C70"/>
    <w:multiLevelType w:val="hybridMultilevel"/>
    <w:tmpl w:val="10607980"/>
    <w:lvl w:ilvl="0" w:tplc="93BC08B0">
      <w:start w:val="1"/>
      <w:numFmt w:val="bullet"/>
      <w:lvlText w:val="•"/>
      <w:lvlJc w:val="left"/>
      <w:pPr>
        <w:ind w:hanging="161"/>
      </w:pPr>
      <w:rPr>
        <w:rFonts w:ascii="Arial" w:eastAsia="Arial" w:hAnsi="Arial" w:hint="default"/>
        <w:color w:val="231F20"/>
        <w:w w:val="143"/>
        <w:sz w:val="16"/>
        <w:szCs w:val="16"/>
      </w:rPr>
    </w:lvl>
    <w:lvl w:ilvl="1" w:tplc="B26EA0D0">
      <w:start w:val="1"/>
      <w:numFmt w:val="bullet"/>
      <w:lvlText w:val="•"/>
      <w:lvlJc w:val="left"/>
      <w:rPr>
        <w:rFonts w:hint="default"/>
      </w:rPr>
    </w:lvl>
    <w:lvl w:ilvl="2" w:tplc="C7FA7FE2">
      <w:start w:val="1"/>
      <w:numFmt w:val="bullet"/>
      <w:lvlText w:val="•"/>
      <w:lvlJc w:val="left"/>
      <w:rPr>
        <w:rFonts w:hint="default"/>
      </w:rPr>
    </w:lvl>
    <w:lvl w:ilvl="3" w:tplc="6E8C7CFC">
      <w:start w:val="1"/>
      <w:numFmt w:val="bullet"/>
      <w:lvlText w:val="•"/>
      <w:lvlJc w:val="left"/>
      <w:rPr>
        <w:rFonts w:hint="default"/>
      </w:rPr>
    </w:lvl>
    <w:lvl w:ilvl="4" w:tplc="33D26678">
      <w:start w:val="1"/>
      <w:numFmt w:val="bullet"/>
      <w:lvlText w:val="•"/>
      <w:lvlJc w:val="left"/>
      <w:rPr>
        <w:rFonts w:hint="default"/>
      </w:rPr>
    </w:lvl>
    <w:lvl w:ilvl="5" w:tplc="662ACC56">
      <w:start w:val="1"/>
      <w:numFmt w:val="bullet"/>
      <w:lvlText w:val="•"/>
      <w:lvlJc w:val="left"/>
      <w:rPr>
        <w:rFonts w:hint="default"/>
      </w:rPr>
    </w:lvl>
    <w:lvl w:ilvl="6" w:tplc="73E0F32C">
      <w:start w:val="1"/>
      <w:numFmt w:val="bullet"/>
      <w:lvlText w:val="•"/>
      <w:lvlJc w:val="left"/>
      <w:rPr>
        <w:rFonts w:hint="default"/>
      </w:rPr>
    </w:lvl>
    <w:lvl w:ilvl="7" w:tplc="904C224A">
      <w:start w:val="1"/>
      <w:numFmt w:val="bullet"/>
      <w:lvlText w:val="•"/>
      <w:lvlJc w:val="left"/>
      <w:rPr>
        <w:rFonts w:hint="default"/>
      </w:rPr>
    </w:lvl>
    <w:lvl w:ilvl="8" w:tplc="D0A25B08">
      <w:start w:val="1"/>
      <w:numFmt w:val="bullet"/>
      <w:lvlText w:val="•"/>
      <w:lvlJc w:val="left"/>
      <w:rPr>
        <w:rFonts w:hint="default"/>
      </w:rPr>
    </w:lvl>
  </w:abstractNum>
  <w:abstractNum w:abstractNumId="138" w15:restartNumberingAfterBreak="0">
    <w:nsid w:val="3BC94133"/>
    <w:multiLevelType w:val="hybridMultilevel"/>
    <w:tmpl w:val="0ACA5186"/>
    <w:lvl w:ilvl="0" w:tplc="05D03C76">
      <w:start w:val="1"/>
      <w:numFmt w:val="bullet"/>
      <w:lvlText w:val="•"/>
      <w:lvlJc w:val="left"/>
      <w:pPr>
        <w:ind w:hanging="161"/>
      </w:pPr>
      <w:rPr>
        <w:rFonts w:ascii="Arial" w:eastAsia="Arial" w:hAnsi="Arial" w:hint="default"/>
        <w:color w:val="231F20"/>
        <w:w w:val="143"/>
        <w:sz w:val="16"/>
        <w:szCs w:val="16"/>
      </w:rPr>
    </w:lvl>
    <w:lvl w:ilvl="1" w:tplc="CFBE4D54">
      <w:start w:val="1"/>
      <w:numFmt w:val="bullet"/>
      <w:lvlText w:val="•"/>
      <w:lvlJc w:val="left"/>
      <w:rPr>
        <w:rFonts w:hint="default"/>
      </w:rPr>
    </w:lvl>
    <w:lvl w:ilvl="2" w:tplc="F34C653C">
      <w:start w:val="1"/>
      <w:numFmt w:val="bullet"/>
      <w:lvlText w:val="•"/>
      <w:lvlJc w:val="left"/>
      <w:rPr>
        <w:rFonts w:hint="default"/>
      </w:rPr>
    </w:lvl>
    <w:lvl w:ilvl="3" w:tplc="13DAEE86">
      <w:start w:val="1"/>
      <w:numFmt w:val="bullet"/>
      <w:lvlText w:val="•"/>
      <w:lvlJc w:val="left"/>
      <w:rPr>
        <w:rFonts w:hint="default"/>
      </w:rPr>
    </w:lvl>
    <w:lvl w:ilvl="4" w:tplc="0F1C0F7E">
      <w:start w:val="1"/>
      <w:numFmt w:val="bullet"/>
      <w:lvlText w:val="•"/>
      <w:lvlJc w:val="left"/>
      <w:rPr>
        <w:rFonts w:hint="default"/>
      </w:rPr>
    </w:lvl>
    <w:lvl w:ilvl="5" w:tplc="CCCC4A06">
      <w:start w:val="1"/>
      <w:numFmt w:val="bullet"/>
      <w:lvlText w:val="•"/>
      <w:lvlJc w:val="left"/>
      <w:rPr>
        <w:rFonts w:hint="default"/>
      </w:rPr>
    </w:lvl>
    <w:lvl w:ilvl="6" w:tplc="37BEDBEE">
      <w:start w:val="1"/>
      <w:numFmt w:val="bullet"/>
      <w:lvlText w:val="•"/>
      <w:lvlJc w:val="left"/>
      <w:rPr>
        <w:rFonts w:hint="default"/>
      </w:rPr>
    </w:lvl>
    <w:lvl w:ilvl="7" w:tplc="B6486EF2">
      <w:start w:val="1"/>
      <w:numFmt w:val="bullet"/>
      <w:lvlText w:val="•"/>
      <w:lvlJc w:val="left"/>
      <w:rPr>
        <w:rFonts w:hint="default"/>
      </w:rPr>
    </w:lvl>
    <w:lvl w:ilvl="8" w:tplc="B9E6257C">
      <w:start w:val="1"/>
      <w:numFmt w:val="bullet"/>
      <w:lvlText w:val="•"/>
      <w:lvlJc w:val="left"/>
      <w:rPr>
        <w:rFonts w:hint="default"/>
      </w:rPr>
    </w:lvl>
  </w:abstractNum>
  <w:abstractNum w:abstractNumId="139" w15:restartNumberingAfterBreak="0">
    <w:nsid w:val="3BFD2359"/>
    <w:multiLevelType w:val="hybridMultilevel"/>
    <w:tmpl w:val="E65040F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C7E71F1"/>
    <w:multiLevelType w:val="hybridMultilevel"/>
    <w:tmpl w:val="65A03692"/>
    <w:lvl w:ilvl="0" w:tplc="3852FB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3CCD432E"/>
    <w:multiLevelType w:val="hybridMultilevel"/>
    <w:tmpl w:val="ECFE6616"/>
    <w:lvl w:ilvl="0" w:tplc="4F4213BE">
      <w:start w:val="1"/>
      <w:numFmt w:val="decimal"/>
      <w:lvlText w:val="%1."/>
      <w:lvlJc w:val="left"/>
      <w:pPr>
        <w:tabs>
          <w:tab w:val="num" w:pos="864"/>
        </w:tabs>
        <w:ind w:left="864" w:hanging="288"/>
      </w:pPr>
      <w:rPr>
        <w:rFonts w:cs="Times New Roman" w:hint="default"/>
      </w:rPr>
    </w:lvl>
    <w:lvl w:ilvl="1" w:tplc="04090019">
      <w:start w:val="1"/>
      <w:numFmt w:val="lowerLetter"/>
      <w:lvlText w:val="%2."/>
      <w:lvlJc w:val="left"/>
      <w:pPr>
        <w:tabs>
          <w:tab w:val="num" w:pos="864"/>
        </w:tabs>
        <w:ind w:left="864" w:hanging="360"/>
      </w:pPr>
      <w:rPr>
        <w:rFonts w:cs="Times New Roman"/>
      </w:rPr>
    </w:lvl>
    <w:lvl w:ilvl="2" w:tplc="04090001">
      <w:start w:val="1"/>
      <w:numFmt w:val="bullet"/>
      <w:lvlText w:val=""/>
      <w:lvlJc w:val="left"/>
      <w:pPr>
        <w:tabs>
          <w:tab w:val="num" w:pos="1584"/>
        </w:tabs>
        <w:ind w:left="1584" w:hanging="180"/>
      </w:pPr>
      <w:rPr>
        <w:rFonts w:ascii="Symbol" w:hAnsi="Symbol" w:hint="default"/>
      </w:rPr>
    </w:lvl>
    <w:lvl w:ilvl="3" w:tplc="0409000F" w:tentative="1">
      <w:start w:val="1"/>
      <w:numFmt w:val="decimal"/>
      <w:lvlText w:val="%4."/>
      <w:lvlJc w:val="left"/>
      <w:pPr>
        <w:tabs>
          <w:tab w:val="num" w:pos="2304"/>
        </w:tabs>
        <w:ind w:left="2304" w:hanging="360"/>
      </w:pPr>
      <w:rPr>
        <w:rFonts w:cs="Times New Roman"/>
      </w:rPr>
    </w:lvl>
    <w:lvl w:ilvl="4" w:tplc="04090019" w:tentative="1">
      <w:start w:val="1"/>
      <w:numFmt w:val="lowerLetter"/>
      <w:lvlText w:val="%5."/>
      <w:lvlJc w:val="left"/>
      <w:pPr>
        <w:tabs>
          <w:tab w:val="num" w:pos="3024"/>
        </w:tabs>
        <w:ind w:left="3024" w:hanging="360"/>
      </w:pPr>
      <w:rPr>
        <w:rFonts w:cs="Times New Roman"/>
      </w:rPr>
    </w:lvl>
    <w:lvl w:ilvl="5" w:tplc="0409001B" w:tentative="1">
      <w:start w:val="1"/>
      <w:numFmt w:val="lowerRoman"/>
      <w:lvlText w:val="%6."/>
      <w:lvlJc w:val="right"/>
      <w:pPr>
        <w:tabs>
          <w:tab w:val="num" w:pos="3744"/>
        </w:tabs>
        <w:ind w:left="3744" w:hanging="180"/>
      </w:pPr>
      <w:rPr>
        <w:rFonts w:cs="Times New Roman"/>
      </w:rPr>
    </w:lvl>
    <w:lvl w:ilvl="6" w:tplc="0409000F" w:tentative="1">
      <w:start w:val="1"/>
      <w:numFmt w:val="decimal"/>
      <w:lvlText w:val="%7."/>
      <w:lvlJc w:val="left"/>
      <w:pPr>
        <w:tabs>
          <w:tab w:val="num" w:pos="4464"/>
        </w:tabs>
        <w:ind w:left="4464" w:hanging="360"/>
      </w:pPr>
      <w:rPr>
        <w:rFonts w:cs="Times New Roman"/>
      </w:rPr>
    </w:lvl>
    <w:lvl w:ilvl="7" w:tplc="04090019" w:tentative="1">
      <w:start w:val="1"/>
      <w:numFmt w:val="lowerLetter"/>
      <w:lvlText w:val="%8."/>
      <w:lvlJc w:val="left"/>
      <w:pPr>
        <w:tabs>
          <w:tab w:val="num" w:pos="5184"/>
        </w:tabs>
        <w:ind w:left="5184" w:hanging="360"/>
      </w:pPr>
      <w:rPr>
        <w:rFonts w:cs="Times New Roman"/>
      </w:rPr>
    </w:lvl>
    <w:lvl w:ilvl="8" w:tplc="0409001B" w:tentative="1">
      <w:start w:val="1"/>
      <w:numFmt w:val="lowerRoman"/>
      <w:lvlText w:val="%9."/>
      <w:lvlJc w:val="right"/>
      <w:pPr>
        <w:tabs>
          <w:tab w:val="num" w:pos="5904"/>
        </w:tabs>
        <w:ind w:left="5904" w:hanging="180"/>
      </w:pPr>
      <w:rPr>
        <w:rFonts w:cs="Times New Roman"/>
      </w:rPr>
    </w:lvl>
  </w:abstractNum>
  <w:abstractNum w:abstractNumId="142" w15:restartNumberingAfterBreak="0">
    <w:nsid w:val="3DB33F12"/>
    <w:multiLevelType w:val="hybridMultilevel"/>
    <w:tmpl w:val="8AE850DC"/>
    <w:lvl w:ilvl="0" w:tplc="9F2AB110">
      <w:start w:val="1"/>
      <w:numFmt w:val="bullet"/>
      <w:lvlText w:val="•"/>
      <w:lvlJc w:val="left"/>
      <w:pPr>
        <w:ind w:hanging="161"/>
      </w:pPr>
      <w:rPr>
        <w:rFonts w:ascii="Arial" w:eastAsia="Arial" w:hAnsi="Arial" w:hint="default"/>
        <w:color w:val="231F20"/>
        <w:w w:val="143"/>
        <w:sz w:val="16"/>
        <w:szCs w:val="16"/>
      </w:rPr>
    </w:lvl>
    <w:lvl w:ilvl="1" w:tplc="4A16BE76">
      <w:start w:val="1"/>
      <w:numFmt w:val="bullet"/>
      <w:lvlText w:val="•"/>
      <w:lvlJc w:val="left"/>
      <w:rPr>
        <w:rFonts w:hint="default"/>
      </w:rPr>
    </w:lvl>
    <w:lvl w:ilvl="2" w:tplc="5FFA4E10">
      <w:start w:val="1"/>
      <w:numFmt w:val="bullet"/>
      <w:lvlText w:val="•"/>
      <w:lvlJc w:val="left"/>
      <w:rPr>
        <w:rFonts w:hint="default"/>
      </w:rPr>
    </w:lvl>
    <w:lvl w:ilvl="3" w:tplc="0B122D38">
      <w:start w:val="1"/>
      <w:numFmt w:val="bullet"/>
      <w:lvlText w:val="•"/>
      <w:lvlJc w:val="left"/>
      <w:rPr>
        <w:rFonts w:hint="default"/>
      </w:rPr>
    </w:lvl>
    <w:lvl w:ilvl="4" w:tplc="2A80FF96">
      <w:start w:val="1"/>
      <w:numFmt w:val="bullet"/>
      <w:lvlText w:val="•"/>
      <w:lvlJc w:val="left"/>
      <w:rPr>
        <w:rFonts w:hint="default"/>
      </w:rPr>
    </w:lvl>
    <w:lvl w:ilvl="5" w:tplc="D1F2AEA6">
      <w:start w:val="1"/>
      <w:numFmt w:val="bullet"/>
      <w:lvlText w:val="•"/>
      <w:lvlJc w:val="left"/>
      <w:rPr>
        <w:rFonts w:hint="default"/>
      </w:rPr>
    </w:lvl>
    <w:lvl w:ilvl="6" w:tplc="B448E0EA">
      <w:start w:val="1"/>
      <w:numFmt w:val="bullet"/>
      <w:lvlText w:val="•"/>
      <w:lvlJc w:val="left"/>
      <w:rPr>
        <w:rFonts w:hint="default"/>
      </w:rPr>
    </w:lvl>
    <w:lvl w:ilvl="7" w:tplc="21D8C12C">
      <w:start w:val="1"/>
      <w:numFmt w:val="bullet"/>
      <w:lvlText w:val="•"/>
      <w:lvlJc w:val="left"/>
      <w:rPr>
        <w:rFonts w:hint="default"/>
      </w:rPr>
    </w:lvl>
    <w:lvl w:ilvl="8" w:tplc="60808FF0">
      <w:start w:val="1"/>
      <w:numFmt w:val="bullet"/>
      <w:lvlText w:val="•"/>
      <w:lvlJc w:val="left"/>
      <w:rPr>
        <w:rFonts w:hint="default"/>
      </w:rPr>
    </w:lvl>
  </w:abstractNum>
  <w:abstractNum w:abstractNumId="143" w15:restartNumberingAfterBreak="0">
    <w:nsid w:val="3E42342D"/>
    <w:multiLevelType w:val="hybridMultilevel"/>
    <w:tmpl w:val="BFFCDC98"/>
    <w:lvl w:ilvl="0" w:tplc="74F2E88C">
      <w:start w:val="1"/>
      <w:numFmt w:val="bullet"/>
      <w:lvlText w:val="•"/>
      <w:lvlJc w:val="left"/>
      <w:pPr>
        <w:ind w:hanging="161"/>
      </w:pPr>
      <w:rPr>
        <w:rFonts w:ascii="Arial" w:eastAsia="Arial" w:hAnsi="Arial" w:hint="default"/>
        <w:color w:val="231F20"/>
        <w:w w:val="143"/>
        <w:sz w:val="16"/>
        <w:szCs w:val="16"/>
      </w:rPr>
    </w:lvl>
    <w:lvl w:ilvl="1" w:tplc="D4E02F32">
      <w:start w:val="1"/>
      <w:numFmt w:val="bullet"/>
      <w:lvlText w:val="•"/>
      <w:lvlJc w:val="left"/>
      <w:rPr>
        <w:rFonts w:hint="default"/>
      </w:rPr>
    </w:lvl>
    <w:lvl w:ilvl="2" w:tplc="E6B0AE40">
      <w:start w:val="1"/>
      <w:numFmt w:val="bullet"/>
      <w:lvlText w:val="•"/>
      <w:lvlJc w:val="left"/>
      <w:rPr>
        <w:rFonts w:hint="default"/>
      </w:rPr>
    </w:lvl>
    <w:lvl w:ilvl="3" w:tplc="83E215BA">
      <w:start w:val="1"/>
      <w:numFmt w:val="bullet"/>
      <w:lvlText w:val="•"/>
      <w:lvlJc w:val="left"/>
      <w:rPr>
        <w:rFonts w:hint="default"/>
      </w:rPr>
    </w:lvl>
    <w:lvl w:ilvl="4" w:tplc="FB103E3A">
      <w:start w:val="1"/>
      <w:numFmt w:val="bullet"/>
      <w:lvlText w:val="•"/>
      <w:lvlJc w:val="left"/>
      <w:rPr>
        <w:rFonts w:hint="default"/>
      </w:rPr>
    </w:lvl>
    <w:lvl w:ilvl="5" w:tplc="C5D629A0">
      <w:start w:val="1"/>
      <w:numFmt w:val="bullet"/>
      <w:lvlText w:val="•"/>
      <w:lvlJc w:val="left"/>
      <w:rPr>
        <w:rFonts w:hint="default"/>
      </w:rPr>
    </w:lvl>
    <w:lvl w:ilvl="6" w:tplc="39A6FB7E">
      <w:start w:val="1"/>
      <w:numFmt w:val="bullet"/>
      <w:lvlText w:val="•"/>
      <w:lvlJc w:val="left"/>
      <w:rPr>
        <w:rFonts w:hint="default"/>
      </w:rPr>
    </w:lvl>
    <w:lvl w:ilvl="7" w:tplc="C896D0EE">
      <w:start w:val="1"/>
      <w:numFmt w:val="bullet"/>
      <w:lvlText w:val="•"/>
      <w:lvlJc w:val="left"/>
      <w:rPr>
        <w:rFonts w:hint="default"/>
      </w:rPr>
    </w:lvl>
    <w:lvl w:ilvl="8" w:tplc="F36C0592">
      <w:start w:val="1"/>
      <w:numFmt w:val="bullet"/>
      <w:lvlText w:val="•"/>
      <w:lvlJc w:val="left"/>
      <w:rPr>
        <w:rFonts w:hint="default"/>
      </w:rPr>
    </w:lvl>
  </w:abstractNum>
  <w:abstractNum w:abstractNumId="144" w15:restartNumberingAfterBreak="0">
    <w:nsid w:val="3E700DE8"/>
    <w:multiLevelType w:val="hybridMultilevel"/>
    <w:tmpl w:val="8DCC43A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3E7608B8"/>
    <w:multiLevelType w:val="hybridMultilevel"/>
    <w:tmpl w:val="6204B20E"/>
    <w:lvl w:ilvl="0" w:tplc="30AE0FD8">
      <w:start w:val="1"/>
      <w:numFmt w:val="bullet"/>
      <w:lvlText w:val="•"/>
      <w:lvlJc w:val="left"/>
      <w:pPr>
        <w:ind w:hanging="238"/>
      </w:pPr>
      <w:rPr>
        <w:rFonts w:ascii="Arial" w:eastAsia="Arial" w:hAnsi="Arial" w:hint="default"/>
        <w:color w:val="231F20"/>
        <w:w w:val="150"/>
        <w:sz w:val="19"/>
        <w:szCs w:val="19"/>
      </w:rPr>
    </w:lvl>
    <w:lvl w:ilvl="1" w:tplc="31804844">
      <w:start w:val="1"/>
      <w:numFmt w:val="bullet"/>
      <w:lvlText w:val="•"/>
      <w:lvlJc w:val="left"/>
      <w:rPr>
        <w:rFonts w:hint="default"/>
      </w:rPr>
    </w:lvl>
    <w:lvl w:ilvl="2" w:tplc="E034BAB0">
      <w:start w:val="1"/>
      <w:numFmt w:val="bullet"/>
      <w:lvlText w:val="•"/>
      <w:lvlJc w:val="left"/>
      <w:rPr>
        <w:rFonts w:hint="default"/>
      </w:rPr>
    </w:lvl>
    <w:lvl w:ilvl="3" w:tplc="A0DA4D7C">
      <w:start w:val="1"/>
      <w:numFmt w:val="bullet"/>
      <w:lvlText w:val="•"/>
      <w:lvlJc w:val="left"/>
      <w:rPr>
        <w:rFonts w:hint="default"/>
      </w:rPr>
    </w:lvl>
    <w:lvl w:ilvl="4" w:tplc="05EC9302">
      <w:start w:val="1"/>
      <w:numFmt w:val="bullet"/>
      <w:lvlText w:val="•"/>
      <w:lvlJc w:val="left"/>
      <w:rPr>
        <w:rFonts w:hint="default"/>
      </w:rPr>
    </w:lvl>
    <w:lvl w:ilvl="5" w:tplc="306030C2">
      <w:start w:val="1"/>
      <w:numFmt w:val="bullet"/>
      <w:lvlText w:val="•"/>
      <w:lvlJc w:val="left"/>
      <w:rPr>
        <w:rFonts w:hint="default"/>
      </w:rPr>
    </w:lvl>
    <w:lvl w:ilvl="6" w:tplc="D120783C">
      <w:start w:val="1"/>
      <w:numFmt w:val="bullet"/>
      <w:lvlText w:val="•"/>
      <w:lvlJc w:val="left"/>
      <w:rPr>
        <w:rFonts w:hint="default"/>
      </w:rPr>
    </w:lvl>
    <w:lvl w:ilvl="7" w:tplc="F76804BC">
      <w:start w:val="1"/>
      <w:numFmt w:val="bullet"/>
      <w:lvlText w:val="•"/>
      <w:lvlJc w:val="left"/>
      <w:rPr>
        <w:rFonts w:hint="default"/>
      </w:rPr>
    </w:lvl>
    <w:lvl w:ilvl="8" w:tplc="03925772">
      <w:start w:val="1"/>
      <w:numFmt w:val="bullet"/>
      <w:lvlText w:val="•"/>
      <w:lvlJc w:val="left"/>
      <w:rPr>
        <w:rFonts w:hint="default"/>
      </w:rPr>
    </w:lvl>
  </w:abstractNum>
  <w:abstractNum w:abstractNumId="146" w15:restartNumberingAfterBreak="0">
    <w:nsid w:val="3E7710B5"/>
    <w:multiLevelType w:val="hybridMultilevel"/>
    <w:tmpl w:val="54A0EAD6"/>
    <w:lvl w:ilvl="0" w:tplc="BD62D628">
      <w:start w:val="1"/>
      <w:numFmt w:val="bullet"/>
      <w:lvlText w:val="•"/>
      <w:lvlJc w:val="left"/>
      <w:pPr>
        <w:ind w:hanging="161"/>
      </w:pPr>
      <w:rPr>
        <w:rFonts w:ascii="Arial" w:eastAsia="Arial" w:hAnsi="Arial" w:hint="default"/>
        <w:color w:val="231F20"/>
        <w:w w:val="143"/>
        <w:sz w:val="16"/>
        <w:szCs w:val="16"/>
      </w:rPr>
    </w:lvl>
    <w:lvl w:ilvl="1" w:tplc="403000EA">
      <w:start w:val="1"/>
      <w:numFmt w:val="bullet"/>
      <w:lvlText w:val="•"/>
      <w:lvlJc w:val="left"/>
      <w:rPr>
        <w:rFonts w:hint="default"/>
      </w:rPr>
    </w:lvl>
    <w:lvl w:ilvl="2" w:tplc="6F22072E">
      <w:start w:val="1"/>
      <w:numFmt w:val="bullet"/>
      <w:lvlText w:val="•"/>
      <w:lvlJc w:val="left"/>
      <w:rPr>
        <w:rFonts w:hint="default"/>
      </w:rPr>
    </w:lvl>
    <w:lvl w:ilvl="3" w:tplc="D9A05650">
      <w:start w:val="1"/>
      <w:numFmt w:val="bullet"/>
      <w:lvlText w:val="•"/>
      <w:lvlJc w:val="left"/>
      <w:rPr>
        <w:rFonts w:hint="default"/>
      </w:rPr>
    </w:lvl>
    <w:lvl w:ilvl="4" w:tplc="D01EA49E">
      <w:start w:val="1"/>
      <w:numFmt w:val="bullet"/>
      <w:lvlText w:val="•"/>
      <w:lvlJc w:val="left"/>
      <w:rPr>
        <w:rFonts w:hint="default"/>
      </w:rPr>
    </w:lvl>
    <w:lvl w:ilvl="5" w:tplc="AE54795A">
      <w:start w:val="1"/>
      <w:numFmt w:val="bullet"/>
      <w:lvlText w:val="•"/>
      <w:lvlJc w:val="left"/>
      <w:rPr>
        <w:rFonts w:hint="default"/>
      </w:rPr>
    </w:lvl>
    <w:lvl w:ilvl="6" w:tplc="DA2C5A70">
      <w:start w:val="1"/>
      <w:numFmt w:val="bullet"/>
      <w:lvlText w:val="•"/>
      <w:lvlJc w:val="left"/>
      <w:rPr>
        <w:rFonts w:hint="default"/>
      </w:rPr>
    </w:lvl>
    <w:lvl w:ilvl="7" w:tplc="F2F40638">
      <w:start w:val="1"/>
      <w:numFmt w:val="bullet"/>
      <w:lvlText w:val="•"/>
      <w:lvlJc w:val="left"/>
      <w:rPr>
        <w:rFonts w:hint="default"/>
      </w:rPr>
    </w:lvl>
    <w:lvl w:ilvl="8" w:tplc="DA84B3C8">
      <w:start w:val="1"/>
      <w:numFmt w:val="bullet"/>
      <w:lvlText w:val="•"/>
      <w:lvlJc w:val="left"/>
      <w:rPr>
        <w:rFonts w:hint="default"/>
      </w:rPr>
    </w:lvl>
  </w:abstractNum>
  <w:abstractNum w:abstractNumId="147" w15:restartNumberingAfterBreak="0">
    <w:nsid w:val="3F8F1D27"/>
    <w:multiLevelType w:val="hybridMultilevel"/>
    <w:tmpl w:val="7AB87C22"/>
    <w:lvl w:ilvl="0" w:tplc="9C32B9C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3FA436D7"/>
    <w:multiLevelType w:val="hybridMultilevel"/>
    <w:tmpl w:val="37E8370C"/>
    <w:lvl w:ilvl="0" w:tplc="3774E524">
      <w:start w:val="1"/>
      <w:numFmt w:val="bullet"/>
      <w:lvlText w:val="•"/>
      <w:lvlJc w:val="left"/>
      <w:pPr>
        <w:ind w:hanging="161"/>
      </w:pPr>
      <w:rPr>
        <w:rFonts w:ascii="Arial" w:eastAsia="Arial" w:hAnsi="Arial" w:hint="default"/>
        <w:color w:val="231F20"/>
        <w:w w:val="143"/>
        <w:sz w:val="16"/>
        <w:szCs w:val="16"/>
      </w:rPr>
    </w:lvl>
    <w:lvl w:ilvl="1" w:tplc="1F3474CE">
      <w:start w:val="1"/>
      <w:numFmt w:val="bullet"/>
      <w:lvlText w:val="•"/>
      <w:lvlJc w:val="left"/>
      <w:rPr>
        <w:rFonts w:hint="default"/>
      </w:rPr>
    </w:lvl>
    <w:lvl w:ilvl="2" w:tplc="5E62455E">
      <w:start w:val="1"/>
      <w:numFmt w:val="bullet"/>
      <w:lvlText w:val="•"/>
      <w:lvlJc w:val="left"/>
      <w:rPr>
        <w:rFonts w:hint="default"/>
      </w:rPr>
    </w:lvl>
    <w:lvl w:ilvl="3" w:tplc="BCC2129C">
      <w:start w:val="1"/>
      <w:numFmt w:val="bullet"/>
      <w:lvlText w:val="•"/>
      <w:lvlJc w:val="left"/>
      <w:rPr>
        <w:rFonts w:hint="default"/>
      </w:rPr>
    </w:lvl>
    <w:lvl w:ilvl="4" w:tplc="62BE8C0C">
      <w:start w:val="1"/>
      <w:numFmt w:val="bullet"/>
      <w:lvlText w:val="•"/>
      <w:lvlJc w:val="left"/>
      <w:rPr>
        <w:rFonts w:hint="default"/>
      </w:rPr>
    </w:lvl>
    <w:lvl w:ilvl="5" w:tplc="25A6A4FA">
      <w:start w:val="1"/>
      <w:numFmt w:val="bullet"/>
      <w:lvlText w:val="•"/>
      <w:lvlJc w:val="left"/>
      <w:rPr>
        <w:rFonts w:hint="default"/>
      </w:rPr>
    </w:lvl>
    <w:lvl w:ilvl="6" w:tplc="B8145D28">
      <w:start w:val="1"/>
      <w:numFmt w:val="bullet"/>
      <w:lvlText w:val="•"/>
      <w:lvlJc w:val="left"/>
      <w:rPr>
        <w:rFonts w:hint="default"/>
      </w:rPr>
    </w:lvl>
    <w:lvl w:ilvl="7" w:tplc="28C6A792">
      <w:start w:val="1"/>
      <w:numFmt w:val="bullet"/>
      <w:lvlText w:val="•"/>
      <w:lvlJc w:val="left"/>
      <w:rPr>
        <w:rFonts w:hint="default"/>
      </w:rPr>
    </w:lvl>
    <w:lvl w:ilvl="8" w:tplc="F490D32C">
      <w:start w:val="1"/>
      <w:numFmt w:val="bullet"/>
      <w:lvlText w:val="•"/>
      <w:lvlJc w:val="left"/>
      <w:rPr>
        <w:rFonts w:hint="default"/>
      </w:rPr>
    </w:lvl>
  </w:abstractNum>
  <w:abstractNum w:abstractNumId="149" w15:restartNumberingAfterBreak="0">
    <w:nsid w:val="3FB96E22"/>
    <w:multiLevelType w:val="hybridMultilevel"/>
    <w:tmpl w:val="DEF87D4C"/>
    <w:lvl w:ilvl="0" w:tplc="441090B0">
      <w:start w:val="1"/>
      <w:numFmt w:val="bullet"/>
      <w:lvlText w:val="•"/>
      <w:lvlJc w:val="left"/>
      <w:pPr>
        <w:ind w:hanging="161"/>
      </w:pPr>
      <w:rPr>
        <w:rFonts w:ascii="Arial" w:eastAsia="Arial" w:hAnsi="Arial" w:hint="default"/>
        <w:color w:val="231F20"/>
        <w:w w:val="143"/>
        <w:sz w:val="16"/>
        <w:szCs w:val="16"/>
      </w:rPr>
    </w:lvl>
    <w:lvl w:ilvl="1" w:tplc="42787326">
      <w:start w:val="1"/>
      <w:numFmt w:val="bullet"/>
      <w:lvlText w:val="•"/>
      <w:lvlJc w:val="left"/>
      <w:rPr>
        <w:rFonts w:hint="default"/>
      </w:rPr>
    </w:lvl>
    <w:lvl w:ilvl="2" w:tplc="D5A23736">
      <w:start w:val="1"/>
      <w:numFmt w:val="bullet"/>
      <w:lvlText w:val="•"/>
      <w:lvlJc w:val="left"/>
      <w:rPr>
        <w:rFonts w:hint="default"/>
      </w:rPr>
    </w:lvl>
    <w:lvl w:ilvl="3" w:tplc="6346DBF8">
      <w:start w:val="1"/>
      <w:numFmt w:val="bullet"/>
      <w:lvlText w:val="•"/>
      <w:lvlJc w:val="left"/>
      <w:rPr>
        <w:rFonts w:hint="default"/>
      </w:rPr>
    </w:lvl>
    <w:lvl w:ilvl="4" w:tplc="7C8C8694">
      <w:start w:val="1"/>
      <w:numFmt w:val="bullet"/>
      <w:lvlText w:val="•"/>
      <w:lvlJc w:val="left"/>
      <w:rPr>
        <w:rFonts w:hint="default"/>
      </w:rPr>
    </w:lvl>
    <w:lvl w:ilvl="5" w:tplc="7396A672">
      <w:start w:val="1"/>
      <w:numFmt w:val="bullet"/>
      <w:lvlText w:val="•"/>
      <w:lvlJc w:val="left"/>
      <w:rPr>
        <w:rFonts w:hint="default"/>
      </w:rPr>
    </w:lvl>
    <w:lvl w:ilvl="6" w:tplc="CE042334">
      <w:start w:val="1"/>
      <w:numFmt w:val="bullet"/>
      <w:lvlText w:val="•"/>
      <w:lvlJc w:val="left"/>
      <w:rPr>
        <w:rFonts w:hint="default"/>
      </w:rPr>
    </w:lvl>
    <w:lvl w:ilvl="7" w:tplc="EF6E195A">
      <w:start w:val="1"/>
      <w:numFmt w:val="bullet"/>
      <w:lvlText w:val="•"/>
      <w:lvlJc w:val="left"/>
      <w:rPr>
        <w:rFonts w:hint="default"/>
      </w:rPr>
    </w:lvl>
    <w:lvl w:ilvl="8" w:tplc="13B09332">
      <w:start w:val="1"/>
      <w:numFmt w:val="bullet"/>
      <w:lvlText w:val="•"/>
      <w:lvlJc w:val="left"/>
      <w:rPr>
        <w:rFonts w:hint="default"/>
      </w:rPr>
    </w:lvl>
  </w:abstractNum>
  <w:abstractNum w:abstractNumId="150" w15:restartNumberingAfterBreak="0">
    <w:nsid w:val="40052FF2"/>
    <w:multiLevelType w:val="hybridMultilevel"/>
    <w:tmpl w:val="40125452"/>
    <w:lvl w:ilvl="0" w:tplc="20023172">
      <w:start w:val="1"/>
      <w:numFmt w:val="bullet"/>
      <w:lvlText w:val="•"/>
      <w:lvlJc w:val="left"/>
      <w:pPr>
        <w:ind w:hanging="161"/>
      </w:pPr>
      <w:rPr>
        <w:rFonts w:ascii="Arial" w:eastAsia="Arial" w:hAnsi="Arial" w:hint="default"/>
        <w:color w:val="231F20"/>
        <w:w w:val="143"/>
        <w:sz w:val="16"/>
        <w:szCs w:val="16"/>
      </w:rPr>
    </w:lvl>
    <w:lvl w:ilvl="1" w:tplc="2FAC497A">
      <w:start w:val="1"/>
      <w:numFmt w:val="bullet"/>
      <w:lvlText w:val="•"/>
      <w:lvlJc w:val="left"/>
      <w:rPr>
        <w:rFonts w:hint="default"/>
      </w:rPr>
    </w:lvl>
    <w:lvl w:ilvl="2" w:tplc="56B0165A">
      <w:start w:val="1"/>
      <w:numFmt w:val="bullet"/>
      <w:lvlText w:val="•"/>
      <w:lvlJc w:val="left"/>
      <w:rPr>
        <w:rFonts w:hint="default"/>
      </w:rPr>
    </w:lvl>
    <w:lvl w:ilvl="3" w:tplc="F1142F30">
      <w:start w:val="1"/>
      <w:numFmt w:val="bullet"/>
      <w:lvlText w:val="•"/>
      <w:lvlJc w:val="left"/>
      <w:rPr>
        <w:rFonts w:hint="default"/>
      </w:rPr>
    </w:lvl>
    <w:lvl w:ilvl="4" w:tplc="B7F0FC24">
      <w:start w:val="1"/>
      <w:numFmt w:val="bullet"/>
      <w:lvlText w:val="•"/>
      <w:lvlJc w:val="left"/>
      <w:rPr>
        <w:rFonts w:hint="default"/>
      </w:rPr>
    </w:lvl>
    <w:lvl w:ilvl="5" w:tplc="B7585EA8">
      <w:start w:val="1"/>
      <w:numFmt w:val="bullet"/>
      <w:lvlText w:val="•"/>
      <w:lvlJc w:val="left"/>
      <w:rPr>
        <w:rFonts w:hint="default"/>
      </w:rPr>
    </w:lvl>
    <w:lvl w:ilvl="6" w:tplc="AF364AB4">
      <w:start w:val="1"/>
      <w:numFmt w:val="bullet"/>
      <w:lvlText w:val="•"/>
      <w:lvlJc w:val="left"/>
      <w:rPr>
        <w:rFonts w:hint="default"/>
      </w:rPr>
    </w:lvl>
    <w:lvl w:ilvl="7" w:tplc="2C88D8B4">
      <w:start w:val="1"/>
      <w:numFmt w:val="bullet"/>
      <w:lvlText w:val="•"/>
      <w:lvlJc w:val="left"/>
      <w:rPr>
        <w:rFonts w:hint="default"/>
      </w:rPr>
    </w:lvl>
    <w:lvl w:ilvl="8" w:tplc="2E9EE10A">
      <w:start w:val="1"/>
      <w:numFmt w:val="bullet"/>
      <w:lvlText w:val="•"/>
      <w:lvlJc w:val="left"/>
      <w:rPr>
        <w:rFonts w:hint="default"/>
      </w:rPr>
    </w:lvl>
  </w:abstractNum>
  <w:abstractNum w:abstractNumId="151" w15:restartNumberingAfterBreak="0">
    <w:nsid w:val="40FE0D2B"/>
    <w:multiLevelType w:val="hybridMultilevel"/>
    <w:tmpl w:val="95E6066E"/>
    <w:lvl w:ilvl="0" w:tplc="E3028338">
      <w:start w:val="1"/>
      <w:numFmt w:val="bullet"/>
      <w:lvlText w:val="•"/>
      <w:lvlJc w:val="left"/>
      <w:pPr>
        <w:ind w:hanging="161"/>
      </w:pPr>
      <w:rPr>
        <w:rFonts w:ascii="Arial" w:eastAsia="Arial" w:hAnsi="Arial" w:hint="default"/>
        <w:color w:val="231F20"/>
        <w:w w:val="143"/>
        <w:sz w:val="16"/>
        <w:szCs w:val="16"/>
      </w:rPr>
    </w:lvl>
    <w:lvl w:ilvl="1" w:tplc="83ACFD08">
      <w:start w:val="1"/>
      <w:numFmt w:val="bullet"/>
      <w:lvlText w:val="•"/>
      <w:lvlJc w:val="left"/>
      <w:rPr>
        <w:rFonts w:hint="default"/>
      </w:rPr>
    </w:lvl>
    <w:lvl w:ilvl="2" w:tplc="CFD23986">
      <w:start w:val="1"/>
      <w:numFmt w:val="bullet"/>
      <w:lvlText w:val="•"/>
      <w:lvlJc w:val="left"/>
      <w:rPr>
        <w:rFonts w:hint="default"/>
      </w:rPr>
    </w:lvl>
    <w:lvl w:ilvl="3" w:tplc="2274228C">
      <w:start w:val="1"/>
      <w:numFmt w:val="bullet"/>
      <w:lvlText w:val="•"/>
      <w:lvlJc w:val="left"/>
      <w:rPr>
        <w:rFonts w:hint="default"/>
      </w:rPr>
    </w:lvl>
    <w:lvl w:ilvl="4" w:tplc="D29A1454">
      <w:start w:val="1"/>
      <w:numFmt w:val="bullet"/>
      <w:lvlText w:val="•"/>
      <w:lvlJc w:val="left"/>
      <w:rPr>
        <w:rFonts w:hint="default"/>
      </w:rPr>
    </w:lvl>
    <w:lvl w:ilvl="5" w:tplc="350EEC3E">
      <w:start w:val="1"/>
      <w:numFmt w:val="bullet"/>
      <w:lvlText w:val="•"/>
      <w:lvlJc w:val="left"/>
      <w:rPr>
        <w:rFonts w:hint="default"/>
      </w:rPr>
    </w:lvl>
    <w:lvl w:ilvl="6" w:tplc="A6185D10">
      <w:start w:val="1"/>
      <w:numFmt w:val="bullet"/>
      <w:lvlText w:val="•"/>
      <w:lvlJc w:val="left"/>
      <w:rPr>
        <w:rFonts w:hint="default"/>
      </w:rPr>
    </w:lvl>
    <w:lvl w:ilvl="7" w:tplc="A69E6CFA">
      <w:start w:val="1"/>
      <w:numFmt w:val="bullet"/>
      <w:lvlText w:val="•"/>
      <w:lvlJc w:val="left"/>
      <w:rPr>
        <w:rFonts w:hint="default"/>
      </w:rPr>
    </w:lvl>
    <w:lvl w:ilvl="8" w:tplc="24B46B0C">
      <w:start w:val="1"/>
      <w:numFmt w:val="bullet"/>
      <w:lvlText w:val="•"/>
      <w:lvlJc w:val="left"/>
      <w:rPr>
        <w:rFonts w:hint="default"/>
      </w:rPr>
    </w:lvl>
  </w:abstractNum>
  <w:abstractNum w:abstractNumId="152" w15:restartNumberingAfterBreak="0">
    <w:nsid w:val="413608A3"/>
    <w:multiLevelType w:val="hybridMultilevel"/>
    <w:tmpl w:val="F17E04FE"/>
    <w:lvl w:ilvl="0" w:tplc="EF4A6CE2">
      <w:start w:val="1"/>
      <w:numFmt w:val="bullet"/>
      <w:lvlText w:val="•"/>
      <w:lvlJc w:val="left"/>
      <w:pPr>
        <w:ind w:hanging="161"/>
      </w:pPr>
      <w:rPr>
        <w:rFonts w:ascii="Arial" w:eastAsia="Arial" w:hAnsi="Arial" w:hint="default"/>
        <w:color w:val="231F20"/>
        <w:w w:val="143"/>
        <w:sz w:val="16"/>
        <w:szCs w:val="16"/>
      </w:rPr>
    </w:lvl>
    <w:lvl w:ilvl="1" w:tplc="872E7BAE">
      <w:start w:val="1"/>
      <w:numFmt w:val="bullet"/>
      <w:lvlText w:val="•"/>
      <w:lvlJc w:val="left"/>
      <w:rPr>
        <w:rFonts w:hint="default"/>
      </w:rPr>
    </w:lvl>
    <w:lvl w:ilvl="2" w:tplc="4CDC23E2">
      <w:start w:val="1"/>
      <w:numFmt w:val="bullet"/>
      <w:lvlText w:val="•"/>
      <w:lvlJc w:val="left"/>
      <w:rPr>
        <w:rFonts w:hint="default"/>
      </w:rPr>
    </w:lvl>
    <w:lvl w:ilvl="3" w:tplc="0DF499AE">
      <w:start w:val="1"/>
      <w:numFmt w:val="bullet"/>
      <w:lvlText w:val="•"/>
      <w:lvlJc w:val="left"/>
      <w:rPr>
        <w:rFonts w:hint="default"/>
      </w:rPr>
    </w:lvl>
    <w:lvl w:ilvl="4" w:tplc="21783BF0">
      <w:start w:val="1"/>
      <w:numFmt w:val="bullet"/>
      <w:lvlText w:val="•"/>
      <w:lvlJc w:val="left"/>
      <w:rPr>
        <w:rFonts w:hint="default"/>
      </w:rPr>
    </w:lvl>
    <w:lvl w:ilvl="5" w:tplc="F536A8E2">
      <w:start w:val="1"/>
      <w:numFmt w:val="bullet"/>
      <w:lvlText w:val="•"/>
      <w:lvlJc w:val="left"/>
      <w:rPr>
        <w:rFonts w:hint="default"/>
      </w:rPr>
    </w:lvl>
    <w:lvl w:ilvl="6" w:tplc="938E3862">
      <w:start w:val="1"/>
      <w:numFmt w:val="bullet"/>
      <w:lvlText w:val="•"/>
      <w:lvlJc w:val="left"/>
      <w:rPr>
        <w:rFonts w:hint="default"/>
      </w:rPr>
    </w:lvl>
    <w:lvl w:ilvl="7" w:tplc="735E81EE">
      <w:start w:val="1"/>
      <w:numFmt w:val="bullet"/>
      <w:lvlText w:val="•"/>
      <w:lvlJc w:val="left"/>
      <w:rPr>
        <w:rFonts w:hint="default"/>
      </w:rPr>
    </w:lvl>
    <w:lvl w:ilvl="8" w:tplc="0B249F52">
      <w:start w:val="1"/>
      <w:numFmt w:val="bullet"/>
      <w:lvlText w:val="•"/>
      <w:lvlJc w:val="left"/>
      <w:rPr>
        <w:rFonts w:hint="default"/>
      </w:rPr>
    </w:lvl>
  </w:abstractNum>
  <w:abstractNum w:abstractNumId="153" w15:restartNumberingAfterBreak="0">
    <w:nsid w:val="41367AEF"/>
    <w:multiLevelType w:val="hybridMultilevel"/>
    <w:tmpl w:val="F2A2C230"/>
    <w:lvl w:ilvl="0" w:tplc="79682E0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414523E9"/>
    <w:multiLevelType w:val="hybridMultilevel"/>
    <w:tmpl w:val="BC5A38FA"/>
    <w:lvl w:ilvl="0" w:tplc="5554090E">
      <w:start w:val="1"/>
      <w:numFmt w:val="bullet"/>
      <w:lvlText w:val="•"/>
      <w:lvlJc w:val="left"/>
      <w:pPr>
        <w:ind w:hanging="161"/>
      </w:pPr>
      <w:rPr>
        <w:rFonts w:ascii="Arial" w:eastAsia="Arial" w:hAnsi="Arial" w:hint="default"/>
        <w:color w:val="231F20"/>
        <w:w w:val="143"/>
        <w:sz w:val="16"/>
        <w:szCs w:val="16"/>
      </w:rPr>
    </w:lvl>
    <w:lvl w:ilvl="1" w:tplc="C324C90C">
      <w:start w:val="1"/>
      <w:numFmt w:val="bullet"/>
      <w:lvlText w:val="•"/>
      <w:lvlJc w:val="left"/>
      <w:rPr>
        <w:rFonts w:hint="default"/>
      </w:rPr>
    </w:lvl>
    <w:lvl w:ilvl="2" w:tplc="61BE1B4E">
      <w:start w:val="1"/>
      <w:numFmt w:val="bullet"/>
      <w:lvlText w:val="•"/>
      <w:lvlJc w:val="left"/>
      <w:rPr>
        <w:rFonts w:hint="default"/>
      </w:rPr>
    </w:lvl>
    <w:lvl w:ilvl="3" w:tplc="D7EC2F70">
      <w:start w:val="1"/>
      <w:numFmt w:val="bullet"/>
      <w:lvlText w:val="•"/>
      <w:lvlJc w:val="left"/>
      <w:rPr>
        <w:rFonts w:hint="default"/>
      </w:rPr>
    </w:lvl>
    <w:lvl w:ilvl="4" w:tplc="32823300">
      <w:start w:val="1"/>
      <w:numFmt w:val="bullet"/>
      <w:lvlText w:val="•"/>
      <w:lvlJc w:val="left"/>
      <w:rPr>
        <w:rFonts w:hint="default"/>
      </w:rPr>
    </w:lvl>
    <w:lvl w:ilvl="5" w:tplc="1708CB52">
      <w:start w:val="1"/>
      <w:numFmt w:val="bullet"/>
      <w:lvlText w:val="•"/>
      <w:lvlJc w:val="left"/>
      <w:rPr>
        <w:rFonts w:hint="default"/>
      </w:rPr>
    </w:lvl>
    <w:lvl w:ilvl="6" w:tplc="A0069DCC">
      <w:start w:val="1"/>
      <w:numFmt w:val="bullet"/>
      <w:lvlText w:val="•"/>
      <w:lvlJc w:val="left"/>
      <w:rPr>
        <w:rFonts w:hint="default"/>
      </w:rPr>
    </w:lvl>
    <w:lvl w:ilvl="7" w:tplc="00BA52B0">
      <w:start w:val="1"/>
      <w:numFmt w:val="bullet"/>
      <w:lvlText w:val="•"/>
      <w:lvlJc w:val="left"/>
      <w:rPr>
        <w:rFonts w:hint="default"/>
      </w:rPr>
    </w:lvl>
    <w:lvl w:ilvl="8" w:tplc="ABBCBBD2">
      <w:start w:val="1"/>
      <w:numFmt w:val="bullet"/>
      <w:lvlText w:val="•"/>
      <w:lvlJc w:val="left"/>
      <w:rPr>
        <w:rFonts w:hint="default"/>
      </w:rPr>
    </w:lvl>
  </w:abstractNum>
  <w:abstractNum w:abstractNumId="155" w15:restartNumberingAfterBreak="0">
    <w:nsid w:val="417D11D3"/>
    <w:multiLevelType w:val="hybridMultilevel"/>
    <w:tmpl w:val="05807DAA"/>
    <w:lvl w:ilvl="0" w:tplc="501E27E2">
      <w:start w:val="1"/>
      <w:numFmt w:val="bullet"/>
      <w:lvlText w:val="•"/>
      <w:lvlJc w:val="left"/>
      <w:pPr>
        <w:ind w:hanging="161"/>
      </w:pPr>
      <w:rPr>
        <w:rFonts w:ascii="Arial" w:eastAsia="Arial" w:hAnsi="Arial" w:hint="default"/>
        <w:color w:val="231F20"/>
        <w:w w:val="143"/>
        <w:sz w:val="16"/>
        <w:szCs w:val="16"/>
      </w:rPr>
    </w:lvl>
    <w:lvl w:ilvl="1" w:tplc="702EEE5A">
      <w:start w:val="1"/>
      <w:numFmt w:val="bullet"/>
      <w:lvlText w:val="•"/>
      <w:lvlJc w:val="left"/>
      <w:rPr>
        <w:rFonts w:hint="default"/>
      </w:rPr>
    </w:lvl>
    <w:lvl w:ilvl="2" w:tplc="9F9A5ABA">
      <w:start w:val="1"/>
      <w:numFmt w:val="bullet"/>
      <w:lvlText w:val="•"/>
      <w:lvlJc w:val="left"/>
      <w:rPr>
        <w:rFonts w:hint="default"/>
      </w:rPr>
    </w:lvl>
    <w:lvl w:ilvl="3" w:tplc="E6BA1DDC">
      <w:start w:val="1"/>
      <w:numFmt w:val="bullet"/>
      <w:lvlText w:val="•"/>
      <w:lvlJc w:val="left"/>
      <w:rPr>
        <w:rFonts w:hint="default"/>
      </w:rPr>
    </w:lvl>
    <w:lvl w:ilvl="4" w:tplc="FCA860AA">
      <w:start w:val="1"/>
      <w:numFmt w:val="bullet"/>
      <w:lvlText w:val="•"/>
      <w:lvlJc w:val="left"/>
      <w:rPr>
        <w:rFonts w:hint="default"/>
      </w:rPr>
    </w:lvl>
    <w:lvl w:ilvl="5" w:tplc="CA5CC210">
      <w:start w:val="1"/>
      <w:numFmt w:val="bullet"/>
      <w:lvlText w:val="•"/>
      <w:lvlJc w:val="left"/>
      <w:rPr>
        <w:rFonts w:hint="default"/>
      </w:rPr>
    </w:lvl>
    <w:lvl w:ilvl="6" w:tplc="7110FA7A">
      <w:start w:val="1"/>
      <w:numFmt w:val="bullet"/>
      <w:lvlText w:val="•"/>
      <w:lvlJc w:val="left"/>
      <w:rPr>
        <w:rFonts w:hint="default"/>
      </w:rPr>
    </w:lvl>
    <w:lvl w:ilvl="7" w:tplc="B744443E">
      <w:start w:val="1"/>
      <w:numFmt w:val="bullet"/>
      <w:lvlText w:val="•"/>
      <w:lvlJc w:val="left"/>
      <w:rPr>
        <w:rFonts w:hint="default"/>
      </w:rPr>
    </w:lvl>
    <w:lvl w:ilvl="8" w:tplc="79644FB2">
      <w:start w:val="1"/>
      <w:numFmt w:val="bullet"/>
      <w:lvlText w:val="•"/>
      <w:lvlJc w:val="left"/>
      <w:rPr>
        <w:rFonts w:hint="default"/>
      </w:rPr>
    </w:lvl>
  </w:abstractNum>
  <w:abstractNum w:abstractNumId="156" w15:restartNumberingAfterBreak="0">
    <w:nsid w:val="41FF1822"/>
    <w:multiLevelType w:val="hybridMultilevel"/>
    <w:tmpl w:val="ED28E148"/>
    <w:lvl w:ilvl="0" w:tplc="079426E8">
      <w:start w:val="1"/>
      <w:numFmt w:val="bullet"/>
      <w:lvlText w:val="•"/>
      <w:lvlJc w:val="left"/>
      <w:pPr>
        <w:ind w:hanging="161"/>
      </w:pPr>
      <w:rPr>
        <w:rFonts w:ascii="Arial" w:eastAsia="Arial" w:hAnsi="Arial" w:hint="default"/>
        <w:color w:val="231F20"/>
        <w:w w:val="143"/>
        <w:sz w:val="16"/>
        <w:szCs w:val="16"/>
      </w:rPr>
    </w:lvl>
    <w:lvl w:ilvl="1" w:tplc="EB98BCB2">
      <w:start w:val="1"/>
      <w:numFmt w:val="bullet"/>
      <w:lvlText w:val="•"/>
      <w:lvlJc w:val="left"/>
      <w:rPr>
        <w:rFonts w:hint="default"/>
      </w:rPr>
    </w:lvl>
    <w:lvl w:ilvl="2" w:tplc="7C2AC66A">
      <w:start w:val="1"/>
      <w:numFmt w:val="bullet"/>
      <w:lvlText w:val="•"/>
      <w:lvlJc w:val="left"/>
      <w:rPr>
        <w:rFonts w:hint="default"/>
      </w:rPr>
    </w:lvl>
    <w:lvl w:ilvl="3" w:tplc="5E5A048A">
      <w:start w:val="1"/>
      <w:numFmt w:val="bullet"/>
      <w:lvlText w:val="•"/>
      <w:lvlJc w:val="left"/>
      <w:rPr>
        <w:rFonts w:hint="default"/>
      </w:rPr>
    </w:lvl>
    <w:lvl w:ilvl="4" w:tplc="A3100922">
      <w:start w:val="1"/>
      <w:numFmt w:val="bullet"/>
      <w:lvlText w:val="•"/>
      <w:lvlJc w:val="left"/>
      <w:rPr>
        <w:rFonts w:hint="default"/>
      </w:rPr>
    </w:lvl>
    <w:lvl w:ilvl="5" w:tplc="BE685498">
      <w:start w:val="1"/>
      <w:numFmt w:val="bullet"/>
      <w:lvlText w:val="•"/>
      <w:lvlJc w:val="left"/>
      <w:rPr>
        <w:rFonts w:hint="default"/>
      </w:rPr>
    </w:lvl>
    <w:lvl w:ilvl="6" w:tplc="E324618E">
      <w:start w:val="1"/>
      <w:numFmt w:val="bullet"/>
      <w:lvlText w:val="•"/>
      <w:lvlJc w:val="left"/>
      <w:rPr>
        <w:rFonts w:hint="default"/>
      </w:rPr>
    </w:lvl>
    <w:lvl w:ilvl="7" w:tplc="E22EB07E">
      <w:start w:val="1"/>
      <w:numFmt w:val="bullet"/>
      <w:lvlText w:val="•"/>
      <w:lvlJc w:val="left"/>
      <w:rPr>
        <w:rFonts w:hint="default"/>
      </w:rPr>
    </w:lvl>
    <w:lvl w:ilvl="8" w:tplc="75221FE8">
      <w:start w:val="1"/>
      <w:numFmt w:val="bullet"/>
      <w:lvlText w:val="•"/>
      <w:lvlJc w:val="left"/>
      <w:rPr>
        <w:rFonts w:hint="default"/>
      </w:rPr>
    </w:lvl>
  </w:abstractNum>
  <w:abstractNum w:abstractNumId="157" w15:restartNumberingAfterBreak="0">
    <w:nsid w:val="420F05FA"/>
    <w:multiLevelType w:val="hybridMultilevel"/>
    <w:tmpl w:val="CD4A4B30"/>
    <w:lvl w:ilvl="0" w:tplc="DAB04BF4">
      <w:start w:val="1"/>
      <w:numFmt w:val="bullet"/>
      <w:lvlText w:val="•"/>
      <w:lvlJc w:val="left"/>
      <w:pPr>
        <w:ind w:hanging="161"/>
      </w:pPr>
      <w:rPr>
        <w:rFonts w:ascii="Arial" w:eastAsia="Arial" w:hAnsi="Arial" w:hint="default"/>
        <w:color w:val="231F20"/>
        <w:w w:val="143"/>
        <w:sz w:val="16"/>
        <w:szCs w:val="16"/>
      </w:rPr>
    </w:lvl>
    <w:lvl w:ilvl="1" w:tplc="3F66B93C">
      <w:start w:val="1"/>
      <w:numFmt w:val="bullet"/>
      <w:lvlText w:val="•"/>
      <w:lvlJc w:val="left"/>
      <w:rPr>
        <w:rFonts w:hint="default"/>
      </w:rPr>
    </w:lvl>
    <w:lvl w:ilvl="2" w:tplc="E0746028">
      <w:start w:val="1"/>
      <w:numFmt w:val="bullet"/>
      <w:lvlText w:val="•"/>
      <w:lvlJc w:val="left"/>
      <w:rPr>
        <w:rFonts w:hint="default"/>
      </w:rPr>
    </w:lvl>
    <w:lvl w:ilvl="3" w:tplc="574A2374">
      <w:start w:val="1"/>
      <w:numFmt w:val="bullet"/>
      <w:lvlText w:val="•"/>
      <w:lvlJc w:val="left"/>
      <w:rPr>
        <w:rFonts w:hint="default"/>
      </w:rPr>
    </w:lvl>
    <w:lvl w:ilvl="4" w:tplc="A252ADB4">
      <w:start w:val="1"/>
      <w:numFmt w:val="bullet"/>
      <w:lvlText w:val="•"/>
      <w:lvlJc w:val="left"/>
      <w:rPr>
        <w:rFonts w:hint="default"/>
      </w:rPr>
    </w:lvl>
    <w:lvl w:ilvl="5" w:tplc="67DC01B8">
      <w:start w:val="1"/>
      <w:numFmt w:val="bullet"/>
      <w:lvlText w:val="•"/>
      <w:lvlJc w:val="left"/>
      <w:rPr>
        <w:rFonts w:hint="default"/>
      </w:rPr>
    </w:lvl>
    <w:lvl w:ilvl="6" w:tplc="4ED23E50">
      <w:start w:val="1"/>
      <w:numFmt w:val="bullet"/>
      <w:lvlText w:val="•"/>
      <w:lvlJc w:val="left"/>
      <w:rPr>
        <w:rFonts w:hint="default"/>
      </w:rPr>
    </w:lvl>
    <w:lvl w:ilvl="7" w:tplc="11904546">
      <w:start w:val="1"/>
      <w:numFmt w:val="bullet"/>
      <w:lvlText w:val="•"/>
      <w:lvlJc w:val="left"/>
      <w:rPr>
        <w:rFonts w:hint="default"/>
      </w:rPr>
    </w:lvl>
    <w:lvl w:ilvl="8" w:tplc="EDB6E9F4">
      <w:start w:val="1"/>
      <w:numFmt w:val="bullet"/>
      <w:lvlText w:val="•"/>
      <w:lvlJc w:val="left"/>
      <w:rPr>
        <w:rFonts w:hint="default"/>
      </w:rPr>
    </w:lvl>
  </w:abstractNum>
  <w:abstractNum w:abstractNumId="158" w15:restartNumberingAfterBreak="0">
    <w:nsid w:val="421B5A2D"/>
    <w:multiLevelType w:val="hybridMultilevel"/>
    <w:tmpl w:val="588A1DCC"/>
    <w:lvl w:ilvl="0" w:tplc="8BB29AE0">
      <w:start w:val="1"/>
      <w:numFmt w:val="bullet"/>
      <w:lvlText w:val="•"/>
      <w:lvlJc w:val="left"/>
      <w:pPr>
        <w:ind w:hanging="161"/>
      </w:pPr>
      <w:rPr>
        <w:rFonts w:ascii="Arial" w:eastAsia="Arial" w:hAnsi="Arial" w:hint="default"/>
        <w:color w:val="231F20"/>
        <w:w w:val="143"/>
        <w:sz w:val="16"/>
        <w:szCs w:val="16"/>
      </w:rPr>
    </w:lvl>
    <w:lvl w:ilvl="1" w:tplc="11DEC27E">
      <w:start w:val="1"/>
      <w:numFmt w:val="bullet"/>
      <w:lvlText w:val="•"/>
      <w:lvlJc w:val="left"/>
      <w:rPr>
        <w:rFonts w:hint="default"/>
      </w:rPr>
    </w:lvl>
    <w:lvl w:ilvl="2" w:tplc="030C3EAA">
      <w:start w:val="1"/>
      <w:numFmt w:val="bullet"/>
      <w:lvlText w:val="•"/>
      <w:lvlJc w:val="left"/>
      <w:rPr>
        <w:rFonts w:hint="default"/>
      </w:rPr>
    </w:lvl>
    <w:lvl w:ilvl="3" w:tplc="8CC25BAE">
      <w:start w:val="1"/>
      <w:numFmt w:val="bullet"/>
      <w:lvlText w:val="•"/>
      <w:lvlJc w:val="left"/>
      <w:rPr>
        <w:rFonts w:hint="default"/>
      </w:rPr>
    </w:lvl>
    <w:lvl w:ilvl="4" w:tplc="A8A89EC4">
      <w:start w:val="1"/>
      <w:numFmt w:val="bullet"/>
      <w:lvlText w:val="•"/>
      <w:lvlJc w:val="left"/>
      <w:rPr>
        <w:rFonts w:hint="default"/>
      </w:rPr>
    </w:lvl>
    <w:lvl w:ilvl="5" w:tplc="69CE9BAC">
      <w:start w:val="1"/>
      <w:numFmt w:val="bullet"/>
      <w:lvlText w:val="•"/>
      <w:lvlJc w:val="left"/>
      <w:rPr>
        <w:rFonts w:hint="default"/>
      </w:rPr>
    </w:lvl>
    <w:lvl w:ilvl="6" w:tplc="89D65A68">
      <w:start w:val="1"/>
      <w:numFmt w:val="bullet"/>
      <w:lvlText w:val="•"/>
      <w:lvlJc w:val="left"/>
      <w:rPr>
        <w:rFonts w:hint="default"/>
      </w:rPr>
    </w:lvl>
    <w:lvl w:ilvl="7" w:tplc="B85C404E">
      <w:start w:val="1"/>
      <w:numFmt w:val="bullet"/>
      <w:lvlText w:val="•"/>
      <w:lvlJc w:val="left"/>
      <w:rPr>
        <w:rFonts w:hint="default"/>
      </w:rPr>
    </w:lvl>
    <w:lvl w:ilvl="8" w:tplc="5112AA60">
      <w:start w:val="1"/>
      <w:numFmt w:val="bullet"/>
      <w:lvlText w:val="•"/>
      <w:lvlJc w:val="left"/>
      <w:rPr>
        <w:rFonts w:hint="default"/>
      </w:rPr>
    </w:lvl>
  </w:abstractNum>
  <w:abstractNum w:abstractNumId="159" w15:restartNumberingAfterBreak="0">
    <w:nsid w:val="421E2EF9"/>
    <w:multiLevelType w:val="hybridMultilevel"/>
    <w:tmpl w:val="ACFE3528"/>
    <w:lvl w:ilvl="0" w:tplc="A704CB6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2933142"/>
    <w:multiLevelType w:val="hybridMultilevel"/>
    <w:tmpl w:val="D264F160"/>
    <w:lvl w:ilvl="0" w:tplc="70C6E8D0">
      <w:start w:val="1"/>
      <w:numFmt w:val="bullet"/>
      <w:lvlText w:val="•"/>
      <w:lvlJc w:val="left"/>
      <w:pPr>
        <w:ind w:hanging="161"/>
      </w:pPr>
      <w:rPr>
        <w:rFonts w:ascii="Arial" w:eastAsia="Arial" w:hAnsi="Arial" w:hint="default"/>
        <w:color w:val="231F20"/>
        <w:w w:val="143"/>
        <w:sz w:val="16"/>
        <w:szCs w:val="16"/>
      </w:rPr>
    </w:lvl>
    <w:lvl w:ilvl="1" w:tplc="2E84DBD0">
      <w:start w:val="1"/>
      <w:numFmt w:val="bullet"/>
      <w:lvlText w:val="•"/>
      <w:lvlJc w:val="left"/>
      <w:rPr>
        <w:rFonts w:hint="default"/>
      </w:rPr>
    </w:lvl>
    <w:lvl w:ilvl="2" w:tplc="40AEE71A">
      <w:start w:val="1"/>
      <w:numFmt w:val="bullet"/>
      <w:lvlText w:val="•"/>
      <w:lvlJc w:val="left"/>
      <w:rPr>
        <w:rFonts w:hint="default"/>
      </w:rPr>
    </w:lvl>
    <w:lvl w:ilvl="3" w:tplc="786E9506">
      <w:start w:val="1"/>
      <w:numFmt w:val="bullet"/>
      <w:lvlText w:val="•"/>
      <w:lvlJc w:val="left"/>
      <w:rPr>
        <w:rFonts w:hint="default"/>
      </w:rPr>
    </w:lvl>
    <w:lvl w:ilvl="4" w:tplc="9ABE1ABE">
      <w:start w:val="1"/>
      <w:numFmt w:val="bullet"/>
      <w:lvlText w:val="•"/>
      <w:lvlJc w:val="left"/>
      <w:rPr>
        <w:rFonts w:hint="default"/>
      </w:rPr>
    </w:lvl>
    <w:lvl w:ilvl="5" w:tplc="41585512">
      <w:start w:val="1"/>
      <w:numFmt w:val="bullet"/>
      <w:lvlText w:val="•"/>
      <w:lvlJc w:val="left"/>
      <w:rPr>
        <w:rFonts w:hint="default"/>
      </w:rPr>
    </w:lvl>
    <w:lvl w:ilvl="6" w:tplc="20FAA168">
      <w:start w:val="1"/>
      <w:numFmt w:val="bullet"/>
      <w:lvlText w:val="•"/>
      <w:lvlJc w:val="left"/>
      <w:rPr>
        <w:rFonts w:hint="default"/>
      </w:rPr>
    </w:lvl>
    <w:lvl w:ilvl="7" w:tplc="90A8198A">
      <w:start w:val="1"/>
      <w:numFmt w:val="bullet"/>
      <w:lvlText w:val="•"/>
      <w:lvlJc w:val="left"/>
      <w:rPr>
        <w:rFonts w:hint="default"/>
      </w:rPr>
    </w:lvl>
    <w:lvl w:ilvl="8" w:tplc="1CECE362">
      <w:start w:val="1"/>
      <w:numFmt w:val="bullet"/>
      <w:lvlText w:val="•"/>
      <w:lvlJc w:val="left"/>
      <w:rPr>
        <w:rFonts w:hint="default"/>
      </w:rPr>
    </w:lvl>
  </w:abstractNum>
  <w:abstractNum w:abstractNumId="161" w15:restartNumberingAfterBreak="0">
    <w:nsid w:val="42C70706"/>
    <w:multiLevelType w:val="hybridMultilevel"/>
    <w:tmpl w:val="3EACCA04"/>
    <w:lvl w:ilvl="0" w:tplc="BAB434C0">
      <w:start w:val="1"/>
      <w:numFmt w:val="bullet"/>
      <w:lvlText w:val="•"/>
      <w:lvlJc w:val="left"/>
      <w:pPr>
        <w:ind w:hanging="161"/>
      </w:pPr>
      <w:rPr>
        <w:rFonts w:ascii="Arial" w:eastAsia="Arial" w:hAnsi="Arial" w:hint="default"/>
        <w:color w:val="231F20"/>
        <w:w w:val="143"/>
        <w:sz w:val="16"/>
        <w:szCs w:val="16"/>
      </w:rPr>
    </w:lvl>
    <w:lvl w:ilvl="1" w:tplc="09D6B7C2">
      <w:start w:val="1"/>
      <w:numFmt w:val="bullet"/>
      <w:lvlText w:val="•"/>
      <w:lvlJc w:val="left"/>
      <w:rPr>
        <w:rFonts w:hint="default"/>
      </w:rPr>
    </w:lvl>
    <w:lvl w:ilvl="2" w:tplc="2548AC88">
      <w:start w:val="1"/>
      <w:numFmt w:val="bullet"/>
      <w:lvlText w:val="•"/>
      <w:lvlJc w:val="left"/>
      <w:rPr>
        <w:rFonts w:hint="default"/>
      </w:rPr>
    </w:lvl>
    <w:lvl w:ilvl="3" w:tplc="5540FBA2">
      <w:start w:val="1"/>
      <w:numFmt w:val="bullet"/>
      <w:lvlText w:val="•"/>
      <w:lvlJc w:val="left"/>
      <w:rPr>
        <w:rFonts w:hint="default"/>
      </w:rPr>
    </w:lvl>
    <w:lvl w:ilvl="4" w:tplc="0BC02DA6">
      <w:start w:val="1"/>
      <w:numFmt w:val="bullet"/>
      <w:lvlText w:val="•"/>
      <w:lvlJc w:val="left"/>
      <w:rPr>
        <w:rFonts w:hint="default"/>
      </w:rPr>
    </w:lvl>
    <w:lvl w:ilvl="5" w:tplc="A460A006">
      <w:start w:val="1"/>
      <w:numFmt w:val="bullet"/>
      <w:lvlText w:val="•"/>
      <w:lvlJc w:val="left"/>
      <w:rPr>
        <w:rFonts w:hint="default"/>
      </w:rPr>
    </w:lvl>
    <w:lvl w:ilvl="6" w:tplc="81703F86">
      <w:start w:val="1"/>
      <w:numFmt w:val="bullet"/>
      <w:lvlText w:val="•"/>
      <w:lvlJc w:val="left"/>
      <w:rPr>
        <w:rFonts w:hint="default"/>
      </w:rPr>
    </w:lvl>
    <w:lvl w:ilvl="7" w:tplc="66100CEA">
      <w:start w:val="1"/>
      <w:numFmt w:val="bullet"/>
      <w:lvlText w:val="•"/>
      <w:lvlJc w:val="left"/>
      <w:rPr>
        <w:rFonts w:hint="default"/>
      </w:rPr>
    </w:lvl>
    <w:lvl w:ilvl="8" w:tplc="EB42C034">
      <w:start w:val="1"/>
      <w:numFmt w:val="bullet"/>
      <w:lvlText w:val="•"/>
      <w:lvlJc w:val="left"/>
      <w:rPr>
        <w:rFonts w:hint="default"/>
      </w:rPr>
    </w:lvl>
  </w:abstractNum>
  <w:abstractNum w:abstractNumId="162" w15:restartNumberingAfterBreak="0">
    <w:nsid w:val="431120BD"/>
    <w:multiLevelType w:val="hybridMultilevel"/>
    <w:tmpl w:val="73143D5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3" w15:restartNumberingAfterBreak="0">
    <w:nsid w:val="436538C3"/>
    <w:multiLevelType w:val="hybridMultilevel"/>
    <w:tmpl w:val="ADC27048"/>
    <w:lvl w:ilvl="0" w:tplc="E1448A1A">
      <w:start w:val="1"/>
      <w:numFmt w:val="bullet"/>
      <w:lvlText w:val="•"/>
      <w:lvlJc w:val="left"/>
      <w:pPr>
        <w:ind w:hanging="161"/>
      </w:pPr>
      <w:rPr>
        <w:rFonts w:ascii="Arial" w:eastAsia="Arial" w:hAnsi="Arial" w:hint="default"/>
        <w:color w:val="231F20"/>
        <w:w w:val="143"/>
        <w:sz w:val="16"/>
        <w:szCs w:val="16"/>
      </w:rPr>
    </w:lvl>
    <w:lvl w:ilvl="1" w:tplc="9ED03A26">
      <w:start w:val="1"/>
      <w:numFmt w:val="bullet"/>
      <w:lvlText w:val="•"/>
      <w:lvlJc w:val="left"/>
      <w:rPr>
        <w:rFonts w:hint="default"/>
      </w:rPr>
    </w:lvl>
    <w:lvl w:ilvl="2" w:tplc="51CC970A">
      <w:start w:val="1"/>
      <w:numFmt w:val="bullet"/>
      <w:lvlText w:val="•"/>
      <w:lvlJc w:val="left"/>
      <w:rPr>
        <w:rFonts w:hint="default"/>
      </w:rPr>
    </w:lvl>
    <w:lvl w:ilvl="3" w:tplc="011CDC04">
      <w:start w:val="1"/>
      <w:numFmt w:val="bullet"/>
      <w:lvlText w:val="•"/>
      <w:lvlJc w:val="left"/>
      <w:rPr>
        <w:rFonts w:hint="default"/>
      </w:rPr>
    </w:lvl>
    <w:lvl w:ilvl="4" w:tplc="38F43556">
      <w:start w:val="1"/>
      <w:numFmt w:val="bullet"/>
      <w:lvlText w:val="•"/>
      <w:lvlJc w:val="left"/>
      <w:rPr>
        <w:rFonts w:hint="default"/>
      </w:rPr>
    </w:lvl>
    <w:lvl w:ilvl="5" w:tplc="B65447D6">
      <w:start w:val="1"/>
      <w:numFmt w:val="bullet"/>
      <w:lvlText w:val="•"/>
      <w:lvlJc w:val="left"/>
      <w:rPr>
        <w:rFonts w:hint="default"/>
      </w:rPr>
    </w:lvl>
    <w:lvl w:ilvl="6" w:tplc="3AE27D5A">
      <w:start w:val="1"/>
      <w:numFmt w:val="bullet"/>
      <w:lvlText w:val="•"/>
      <w:lvlJc w:val="left"/>
      <w:rPr>
        <w:rFonts w:hint="default"/>
      </w:rPr>
    </w:lvl>
    <w:lvl w:ilvl="7" w:tplc="46188470">
      <w:start w:val="1"/>
      <w:numFmt w:val="bullet"/>
      <w:lvlText w:val="•"/>
      <w:lvlJc w:val="left"/>
      <w:rPr>
        <w:rFonts w:hint="default"/>
      </w:rPr>
    </w:lvl>
    <w:lvl w:ilvl="8" w:tplc="33162CF2">
      <w:start w:val="1"/>
      <w:numFmt w:val="bullet"/>
      <w:lvlText w:val="•"/>
      <w:lvlJc w:val="left"/>
      <w:rPr>
        <w:rFonts w:hint="default"/>
      </w:rPr>
    </w:lvl>
  </w:abstractNum>
  <w:abstractNum w:abstractNumId="164" w15:restartNumberingAfterBreak="0">
    <w:nsid w:val="442F04A5"/>
    <w:multiLevelType w:val="hybridMultilevel"/>
    <w:tmpl w:val="69AA0340"/>
    <w:lvl w:ilvl="0" w:tplc="0409000F">
      <w:start w:val="1"/>
      <w:numFmt w:val="decimal"/>
      <w:lvlText w:val="%1."/>
      <w:lvlJc w:val="left"/>
      <w:pPr>
        <w:tabs>
          <w:tab w:val="num" w:pos="1800"/>
        </w:tabs>
        <w:ind w:left="1800" w:hanging="360"/>
      </w:pPr>
      <w:rPr>
        <w:rFonts w:hint="default"/>
        <w:b w:val="0"/>
      </w:rPr>
    </w:lvl>
    <w:lvl w:ilvl="1" w:tplc="0409000F">
      <w:start w:val="1"/>
      <w:numFmt w:val="decimal"/>
      <w:lvlText w:val="%2."/>
      <w:lvlJc w:val="left"/>
      <w:pPr>
        <w:tabs>
          <w:tab w:val="num" w:pos="2610"/>
        </w:tabs>
        <w:ind w:left="2610" w:hanging="360"/>
      </w:pPr>
      <w:rPr>
        <w:rFonts w:cs="Times New Roman"/>
        <w:b w:val="0"/>
      </w:rPr>
    </w:lvl>
    <w:lvl w:ilvl="2" w:tplc="04090001">
      <w:start w:val="1"/>
      <w:numFmt w:val="bullet"/>
      <w:lvlText w:val=""/>
      <w:lvlJc w:val="left"/>
      <w:pPr>
        <w:tabs>
          <w:tab w:val="num" w:pos="3420"/>
        </w:tabs>
        <w:ind w:left="3420" w:hanging="360"/>
      </w:pPr>
      <w:rPr>
        <w:rFonts w:ascii="Symbol" w:hAnsi="Symbol" w:hint="default"/>
        <w:b w:val="0"/>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5" w15:restartNumberingAfterBreak="0">
    <w:nsid w:val="444E381C"/>
    <w:multiLevelType w:val="hybridMultilevel"/>
    <w:tmpl w:val="A0568642"/>
    <w:lvl w:ilvl="0" w:tplc="34A2AD6E">
      <w:start w:val="1"/>
      <w:numFmt w:val="bullet"/>
      <w:lvlText w:val="•"/>
      <w:lvlJc w:val="left"/>
      <w:pPr>
        <w:ind w:hanging="161"/>
      </w:pPr>
      <w:rPr>
        <w:rFonts w:ascii="Arial" w:eastAsia="Arial" w:hAnsi="Arial" w:hint="default"/>
        <w:color w:val="231F20"/>
        <w:w w:val="143"/>
        <w:sz w:val="16"/>
        <w:szCs w:val="16"/>
      </w:rPr>
    </w:lvl>
    <w:lvl w:ilvl="1" w:tplc="DC9250B4">
      <w:start w:val="1"/>
      <w:numFmt w:val="bullet"/>
      <w:lvlText w:val="•"/>
      <w:lvlJc w:val="left"/>
      <w:rPr>
        <w:rFonts w:hint="default"/>
      </w:rPr>
    </w:lvl>
    <w:lvl w:ilvl="2" w:tplc="9A505626">
      <w:start w:val="1"/>
      <w:numFmt w:val="bullet"/>
      <w:lvlText w:val="•"/>
      <w:lvlJc w:val="left"/>
      <w:rPr>
        <w:rFonts w:hint="default"/>
      </w:rPr>
    </w:lvl>
    <w:lvl w:ilvl="3" w:tplc="77A2EA7A">
      <w:start w:val="1"/>
      <w:numFmt w:val="bullet"/>
      <w:lvlText w:val="•"/>
      <w:lvlJc w:val="left"/>
      <w:rPr>
        <w:rFonts w:hint="default"/>
      </w:rPr>
    </w:lvl>
    <w:lvl w:ilvl="4" w:tplc="0D8407C6">
      <w:start w:val="1"/>
      <w:numFmt w:val="bullet"/>
      <w:lvlText w:val="•"/>
      <w:lvlJc w:val="left"/>
      <w:rPr>
        <w:rFonts w:hint="default"/>
      </w:rPr>
    </w:lvl>
    <w:lvl w:ilvl="5" w:tplc="728CD4E2">
      <w:start w:val="1"/>
      <w:numFmt w:val="bullet"/>
      <w:lvlText w:val="•"/>
      <w:lvlJc w:val="left"/>
      <w:rPr>
        <w:rFonts w:hint="default"/>
      </w:rPr>
    </w:lvl>
    <w:lvl w:ilvl="6" w:tplc="95684E14">
      <w:start w:val="1"/>
      <w:numFmt w:val="bullet"/>
      <w:lvlText w:val="•"/>
      <w:lvlJc w:val="left"/>
      <w:rPr>
        <w:rFonts w:hint="default"/>
      </w:rPr>
    </w:lvl>
    <w:lvl w:ilvl="7" w:tplc="EB4A002A">
      <w:start w:val="1"/>
      <w:numFmt w:val="bullet"/>
      <w:lvlText w:val="•"/>
      <w:lvlJc w:val="left"/>
      <w:rPr>
        <w:rFonts w:hint="default"/>
      </w:rPr>
    </w:lvl>
    <w:lvl w:ilvl="8" w:tplc="9A30A2CE">
      <w:start w:val="1"/>
      <w:numFmt w:val="bullet"/>
      <w:lvlText w:val="•"/>
      <w:lvlJc w:val="left"/>
      <w:rPr>
        <w:rFonts w:hint="default"/>
      </w:rPr>
    </w:lvl>
  </w:abstractNum>
  <w:abstractNum w:abstractNumId="166" w15:restartNumberingAfterBreak="0">
    <w:nsid w:val="447B7423"/>
    <w:multiLevelType w:val="hybridMultilevel"/>
    <w:tmpl w:val="5D90DDE2"/>
    <w:lvl w:ilvl="0" w:tplc="BEEE44B2">
      <w:start w:val="1"/>
      <w:numFmt w:val="bullet"/>
      <w:lvlText w:val="•"/>
      <w:lvlJc w:val="left"/>
      <w:pPr>
        <w:ind w:hanging="161"/>
      </w:pPr>
      <w:rPr>
        <w:rFonts w:ascii="Arial" w:eastAsia="Arial" w:hAnsi="Arial" w:hint="default"/>
        <w:color w:val="231F20"/>
        <w:w w:val="143"/>
        <w:sz w:val="16"/>
        <w:szCs w:val="16"/>
      </w:rPr>
    </w:lvl>
    <w:lvl w:ilvl="1" w:tplc="C846CD2E">
      <w:start w:val="1"/>
      <w:numFmt w:val="bullet"/>
      <w:lvlText w:val="•"/>
      <w:lvlJc w:val="left"/>
      <w:rPr>
        <w:rFonts w:hint="default"/>
      </w:rPr>
    </w:lvl>
    <w:lvl w:ilvl="2" w:tplc="0AA4761A">
      <w:start w:val="1"/>
      <w:numFmt w:val="bullet"/>
      <w:lvlText w:val="•"/>
      <w:lvlJc w:val="left"/>
      <w:rPr>
        <w:rFonts w:hint="default"/>
      </w:rPr>
    </w:lvl>
    <w:lvl w:ilvl="3" w:tplc="3BE067CE">
      <w:start w:val="1"/>
      <w:numFmt w:val="bullet"/>
      <w:lvlText w:val="•"/>
      <w:lvlJc w:val="left"/>
      <w:rPr>
        <w:rFonts w:hint="default"/>
      </w:rPr>
    </w:lvl>
    <w:lvl w:ilvl="4" w:tplc="A0C4EA3A">
      <w:start w:val="1"/>
      <w:numFmt w:val="bullet"/>
      <w:lvlText w:val="•"/>
      <w:lvlJc w:val="left"/>
      <w:rPr>
        <w:rFonts w:hint="default"/>
      </w:rPr>
    </w:lvl>
    <w:lvl w:ilvl="5" w:tplc="428A3B12">
      <w:start w:val="1"/>
      <w:numFmt w:val="bullet"/>
      <w:lvlText w:val="•"/>
      <w:lvlJc w:val="left"/>
      <w:rPr>
        <w:rFonts w:hint="default"/>
      </w:rPr>
    </w:lvl>
    <w:lvl w:ilvl="6" w:tplc="A38EF9F0">
      <w:start w:val="1"/>
      <w:numFmt w:val="bullet"/>
      <w:lvlText w:val="•"/>
      <w:lvlJc w:val="left"/>
      <w:rPr>
        <w:rFonts w:hint="default"/>
      </w:rPr>
    </w:lvl>
    <w:lvl w:ilvl="7" w:tplc="FD147298">
      <w:start w:val="1"/>
      <w:numFmt w:val="bullet"/>
      <w:lvlText w:val="•"/>
      <w:lvlJc w:val="left"/>
      <w:rPr>
        <w:rFonts w:hint="default"/>
      </w:rPr>
    </w:lvl>
    <w:lvl w:ilvl="8" w:tplc="CB2A864A">
      <w:start w:val="1"/>
      <w:numFmt w:val="bullet"/>
      <w:lvlText w:val="•"/>
      <w:lvlJc w:val="left"/>
      <w:rPr>
        <w:rFonts w:hint="default"/>
      </w:rPr>
    </w:lvl>
  </w:abstractNum>
  <w:abstractNum w:abstractNumId="167" w15:restartNumberingAfterBreak="0">
    <w:nsid w:val="448325ED"/>
    <w:multiLevelType w:val="hybridMultilevel"/>
    <w:tmpl w:val="8042CC18"/>
    <w:lvl w:ilvl="0" w:tplc="47D07574">
      <w:start w:val="1"/>
      <w:numFmt w:val="bullet"/>
      <w:lvlText w:val="•"/>
      <w:lvlJc w:val="left"/>
      <w:pPr>
        <w:ind w:hanging="161"/>
      </w:pPr>
      <w:rPr>
        <w:rFonts w:ascii="Arial" w:eastAsia="Arial" w:hAnsi="Arial" w:hint="default"/>
        <w:color w:val="231F20"/>
        <w:w w:val="143"/>
        <w:sz w:val="16"/>
        <w:szCs w:val="16"/>
      </w:rPr>
    </w:lvl>
    <w:lvl w:ilvl="1" w:tplc="7F208282">
      <w:start w:val="1"/>
      <w:numFmt w:val="bullet"/>
      <w:lvlText w:val="•"/>
      <w:lvlJc w:val="left"/>
      <w:rPr>
        <w:rFonts w:hint="default"/>
      </w:rPr>
    </w:lvl>
    <w:lvl w:ilvl="2" w:tplc="5882FA90">
      <w:start w:val="1"/>
      <w:numFmt w:val="bullet"/>
      <w:lvlText w:val="•"/>
      <w:lvlJc w:val="left"/>
      <w:rPr>
        <w:rFonts w:hint="default"/>
      </w:rPr>
    </w:lvl>
    <w:lvl w:ilvl="3" w:tplc="05F624D8">
      <w:start w:val="1"/>
      <w:numFmt w:val="bullet"/>
      <w:lvlText w:val="•"/>
      <w:lvlJc w:val="left"/>
      <w:rPr>
        <w:rFonts w:hint="default"/>
      </w:rPr>
    </w:lvl>
    <w:lvl w:ilvl="4" w:tplc="FC749930">
      <w:start w:val="1"/>
      <w:numFmt w:val="bullet"/>
      <w:lvlText w:val="•"/>
      <w:lvlJc w:val="left"/>
      <w:rPr>
        <w:rFonts w:hint="default"/>
      </w:rPr>
    </w:lvl>
    <w:lvl w:ilvl="5" w:tplc="311C5286">
      <w:start w:val="1"/>
      <w:numFmt w:val="bullet"/>
      <w:lvlText w:val="•"/>
      <w:lvlJc w:val="left"/>
      <w:rPr>
        <w:rFonts w:hint="default"/>
      </w:rPr>
    </w:lvl>
    <w:lvl w:ilvl="6" w:tplc="73526C12">
      <w:start w:val="1"/>
      <w:numFmt w:val="bullet"/>
      <w:lvlText w:val="•"/>
      <w:lvlJc w:val="left"/>
      <w:rPr>
        <w:rFonts w:hint="default"/>
      </w:rPr>
    </w:lvl>
    <w:lvl w:ilvl="7" w:tplc="5EB848AC">
      <w:start w:val="1"/>
      <w:numFmt w:val="bullet"/>
      <w:lvlText w:val="•"/>
      <w:lvlJc w:val="left"/>
      <w:rPr>
        <w:rFonts w:hint="default"/>
      </w:rPr>
    </w:lvl>
    <w:lvl w:ilvl="8" w:tplc="4E688112">
      <w:start w:val="1"/>
      <w:numFmt w:val="bullet"/>
      <w:lvlText w:val="•"/>
      <w:lvlJc w:val="left"/>
      <w:rPr>
        <w:rFonts w:hint="default"/>
      </w:rPr>
    </w:lvl>
  </w:abstractNum>
  <w:abstractNum w:abstractNumId="168" w15:restartNumberingAfterBreak="0">
    <w:nsid w:val="44D571D2"/>
    <w:multiLevelType w:val="singleLevel"/>
    <w:tmpl w:val="04090015"/>
    <w:lvl w:ilvl="0">
      <w:start w:val="1"/>
      <w:numFmt w:val="upperLetter"/>
      <w:lvlText w:val="%1."/>
      <w:lvlJc w:val="left"/>
      <w:pPr>
        <w:tabs>
          <w:tab w:val="num" w:pos="360"/>
        </w:tabs>
        <w:ind w:left="360" w:hanging="360"/>
      </w:pPr>
    </w:lvl>
  </w:abstractNum>
  <w:abstractNum w:abstractNumId="169" w15:restartNumberingAfterBreak="0">
    <w:nsid w:val="44ED7B62"/>
    <w:multiLevelType w:val="hybridMultilevel"/>
    <w:tmpl w:val="5B2ACBC8"/>
    <w:lvl w:ilvl="0" w:tplc="757EC9E4">
      <w:start w:val="1"/>
      <w:numFmt w:val="bullet"/>
      <w:lvlText w:val="•"/>
      <w:lvlJc w:val="left"/>
      <w:pPr>
        <w:ind w:hanging="161"/>
      </w:pPr>
      <w:rPr>
        <w:rFonts w:ascii="Arial" w:eastAsia="Arial" w:hAnsi="Arial" w:hint="default"/>
        <w:color w:val="231F20"/>
        <w:w w:val="143"/>
        <w:sz w:val="16"/>
        <w:szCs w:val="16"/>
      </w:rPr>
    </w:lvl>
    <w:lvl w:ilvl="1" w:tplc="E7C4F704">
      <w:start w:val="1"/>
      <w:numFmt w:val="bullet"/>
      <w:lvlText w:val="•"/>
      <w:lvlJc w:val="left"/>
      <w:rPr>
        <w:rFonts w:hint="default"/>
      </w:rPr>
    </w:lvl>
    <w:lvl w:ilvl="2" w:tplc="D75C5E88">
      <w:start w:val="1"/>
      <w:numFmt w:val="bullet"/>
      <w:lvlText w:val="•"/>
      <w:lvlJc w:val="left"/>
      <w:rPr>
        <w:rFonts w:hint="default"/>
      </w:rPr>
    </w:lvl>
    <w:lvl w:ilvl="3" w:tplc="FCA88124">
      <w:start w:val="1"/>
      <w:numFmt w:val="bullet"/>
      <w:lvlText w:val="•"/>
      <w:lvlJc w:val="left"/>
      <w:rPr>
        <w:rFonts w:hint="default"/>
      </w:rPr>
    </w:lvl>
    <w:lvl w:ilvl="4" w:tplc="CD303C92">
      <w:start w:val="1"/>
      <w:numFmt w:val="bullet"/>
      <w:lvlText w:val="•"/>
      <w:lvlJc w:val="left"/>
      <w:rPr>
        <w:rFonts w:hint="default"/>
      </w:rPr>
    </w:lvl>
    <w:lvl w:ilvl="5" w:tplc="088AFFC2">
      <w:start w:val="1"/>
      <w:numFmt w:val="bullet"/>
      <w:lvlText w:val="•"/>
      <w:lvlJc w:val="left"/>
      <w:rPr>
        <w:rFonts w:hint="default"/>
      </w:rPr>
    </w:lvl>
    <w:lvl w:ilvl="6" w:tplc="543AC6D0">
      <w:start w:val="1"/>
      <w:numFmt w:val="bullet"/>
      <w:lvlText w:val="•"/>
      <w:lvlJc w:val="left"/>
      <w:rPr>
        <w:rFonts w:hint="default"/>
      </w:rPr>
    </w:lvl>
    <w:lvl w:ilvl="7" w:tplc="907086D6">
      <w:start w:val="1"/>
      <w:numFmt w:val="bullet"/>
      <w:lvlText w:val="•"/>
      <w:lvlJc w:val="left"/>
      <w:rPr>
        <w:rFonts w:hint="default"/>
      </w:rPr>
    </w:lvl>
    <w:lvl w:ilvl="8" w:tplc="55BA168C">
      <w:start w:val="1"/>
      <w:numFmt w:val="bullet"/>
      <w:lvlText w:val="•"/>
      <w:lvlJc w:val="left"/>
      <w:rPr>
        <w:rFonts w:hint="default"/>
      </w:rPr>
    </w:lvl>
  </w:abstractNum>
  <w:abstractNum w:abstractNumId="170" w15:restartNumberingAfterBreak="0">
    <w:nsid w:val="451A2ED2"/>
    <w:multiLevelType w:val="hybridMultilevel"/>
    <w:tmpl w:val="BE92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51D3306"/>
    <w:multiLevelType w:val="hybridMultilevel"/>
    <w:tmpl w:val="3F4C9D76"/>
    <w:lvl w:ilvl="0" w:tplc="208A9F4C">
      <w:start w:val="1"/>
      <w:numFmt w:val="bullet"/>
      <w:lvlText w:val="•"/>
      <w:lvlJc w:val="left"/>
      <w:pPr>
        <w:ind w:hanging="238"/>
      </w:pPr>
      <w:rPr>
        <w:rFonts w:ascii="Arial" w:eastAsia="Arial" w:hAnsi="Arial" w:hint="default"/>
        <w:color w:val="231F20"/>
        <w:w w:val="150"/>
        <w:sz w:val="19"/>
        <w:szCs w:val="19"/>
      </w:rPr>
    </w:lvl>
    <w:lvl w:ilvl="1" w:tplc="D0A6FF28">
      <w:start w:val="1"/>
      <w:numFmt w:val="bullet"/>
      <w:lvlText w:val="•"/>
      <w:lvlJc w:val="left"/>
      <w:rPr>
        <w:rFonts w:hint="default"/>
      </w:rPr>
    </w:lvl>
    <w:lvl w:ilvl="2" w:tplc="4878816A">
      <w:start w:val="1"/>
      <w:numFmt w:val="bullet"/>
      <w:lvlText w:val="•"/>
      <w:lvlJc w:val="left"/>
      <w:rPr>
        <w:rFonts w:hint="default"/>
      </w:rPr>
    </w:lvl>
    <w:lvl w:ilvl="3" w:tplc="1F58B978">
      <w:start w:val="1"/>
      <w:numFmt w:val="bullet"/>
      <w:lvlText w:val="•"/>
      <w:lvlJc w:val="left"/>
      <w:rPr>
        <w:rFonts w:hint="default"/>
      </w:rPr>
    </w:lvl>
    <w:lvl w:ilvl="4" w:tplc="BB3A2A56">
      <w:start w:val="1"/>
      <w:numFmt w:val="bullet"/>
      <w:lvlText w:val="•"/>
      <w:lvlJc w:val="left"/>
      <w:rPr>
        <w:rFonts w:hint="default"/>
      </w:rPr>
    </w:lvl>
    <w:lvl w:ilvl="5" w:tplc="744AB656">
      <w:start w:val="1"/>
      <w:numFmt w:val="bullet"/>
      <w:lvlText w:val="•"/>
      <w:lvlJc w:val="left"/>
      <w:rPr>
        <w:rFonts w:hint="default"/>
      </w:rPr>
    </w:lvl>
    <w:lvl w:ilvl="6" w:tplc="B024D6BE">
      <w:start w:val="1"/>
      <w:numFmt w:val="bullet"/>
      <w:lvlText w:val="•"/>
      <w:lvlJc w:val="left"/>
      <w:rPr>
        <w:rFonts w:hint="default"/>
      </w:rPr>
    </w:lvl>
    <w:lvl w:ilvl="7" w:tplc="B5E00706">
      <w:start w:val="1"/>
      <w:numFmt w:val="bullet"/>
      <w:lvlText w:val="•"/>
      <w:lvlJc w:val="left"/>
      <w:rPr>
        <w:rFonts w:hint="default"/>
      </w:rPr>
    </w:lvl>
    <w:lvl w:ilvl="8" w:tplc="C7C0A3B2">
      <w:start w:val="1"/>
      <w:numFmt w:val="bullet"/>
      <w:lvlText w:val="•"/>
      <w:lvlJc w:val="left"/>
      <w:rPr>
        <w:rFonts w:hint="default"/>
      </w:rPr>
    </w:lvl>
  </w:abstractNum>
  <w:abstractNum w:abstractNumId="172"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5697DCF"/>
    <w:multiLevelType w:val="hybridMultilevel"/>
    <w:tmpl w:val="645820D6"/>
    <w:lvl w:ilvl="0" w:tplc="2CDE8F1E">
      <w:start w:val="1"/>
      <w:numFmt w:val="bullet"/>
      <w:lvlText w:val="•"/>
      <w:lvlJc w:val="left"/>
      <w:pPr>
        <w:ind w:hanging="161"/>
      </w:pPr>
      <w:rPr>
        <w:rFonts w:ascii="Arial" w:eastAsia="Arial" w:hAnsi="Arial" w:hint="default"/>
        <w:color w:val="231F20"/>
        <w:w w:val="143"/>
        <w:sz w:val="16"/>
        <w:szCs w:val="16"/>
      </w:rPr>
    </w:lvl>
    <w:lvl w:ilvl="1" w:tplc="1CB0DD8A">
      <w:start w:val="1"/>
      <w:numFmt w:val="bullet"/>
      <w:lvlText w:val="•"/>
      <w:lvlJc w:val="left"/>
      <w:rPr>
        <w:rFonts w:hint="default"/>
      </w:rPr>
    </w:lvl>
    <w:lvl w:ilvl="2" w:tplc="7284B8AA">
      <w:start w:val="1"/>
      <w:numFmt w:val="bullet"/>
      <w:lvlText w:val="•"/>
      <w:lvlJc w:val="left"/>
      <w:rPr>
        <w:rFonts w:hint="default"/>
      </w:rPr>
    </w:lvl>
    <w:lvl w:ilvl="3" w:tplc="C51EB28E">
      <w:start w:val="1"/>
      <w:numFmt w:val="bullet"/>
      <w:lvlText w:val="•"/>
      <w:lvlJc w:val="left"/>
      <w:rPr>
        <w:rFonts w:hint="default"/>
      </w:rPr>
    </w:lvl>
    <w:lvl w:ilvl="4" w:tplc="88D86D84">
      <w:start w:val="1"/>
      <w:numFmt w:val="bullet"/>
      <w:lvlText w:val="•"/>
      <w:lvlJc w:val="left"/>
      <w:rPr>
        <w:rFonts w:hint="default"/>
      </w:rPr>
    </w:lvl>
    <w:lvl w:ilvl="5" w:tplc="E1680D4A">
      <w:start w:val="1"/>
      <w:numFmt w:val="bullet"/>
      <w:lvlText w:val="•"/>
      <w:lvlJc w:val="left"/>
      <w:rPr>
        <w:rFonts w:hint="default"/>
      </w:rPr>
    </w:lvl>
    <w:lvl w:ilvl="6" w:tplc="296A4276">
      <w:start w:val="1"/>
      <w:numFmt w:val="bullet"/>
      <w:lvlText w:val="•"/>
      <w:lvlJc w:val="left"/>
      <w:rPr>
        <w:rFonts w:hint="default"/>
      </w:rPr>
    </w:lvl>
    <w:lvl w:ilvl="7" w:tplc="FF96A4B4">
      <w:start w:val="1"/>
      <w:numFmt w:val="bullet"/>
      <w:lvlText w:val="•"/>
      <w:lvlJc w:val="left"/>
      <w:rPr>
        <w:rFonts w:hint="default"/>
      </w:rPr>
    </w:lvl>
    <w:lvl w:ilvl="8" w:tplc="23FCC676">
      <w:start w:val="1"/>
      <w:numFmt w:val="bullet"/>
      <w:lvlText w:val="•"/>
      <w:lvlJc w:val="left"/>
      <w:rPr>
        <w:rFonts w:hint="default"/>
      </w:rPr>
    </w:lvl>
  </w:abstractNum>
  <w:abstractNum w:abstractNumId="174" w15:restartNumberingAfterBreak="0">
    <w:nsid w:val="45AC2CD6"/>
    <w:multiLevelType w:val="hybridMultilevel"/>
    <w:tmpl w:val="6FC08E76"/>
    <w:lvl w:ilvl="0" w:tplc="AA10DA88">
      <w:start w:val="1"/>
      <w:numFmt w:val="bullet"/>
      <w:lvlText w:val="•"/>
      <w:lvlJc w:val="left"/>
      <w:pPr>
        <w:ind w:hanging="161"/>
      </w:pPr>
      <w:rPr>
        <w:rFonts w:ascii="Arial" w:eastAsia="Arial" w:hAnsi="Arial" w:hint="default"/>
        <w:color w:val="231F20"/>
        <w:w w:val="143"/>
        <w:sz w:val="16"/>
        <w:szCs w:val="16"/>
      </w:rPr>
    </w:lvl>
    <w:lvl w:ilvl="1" w:tplc="5080C8F8">
      <w:start w:val="1"/>
      <w:numFmt w:val="bullet"/>
      <w:lvlText w:val="•"/>
      <w:lvlJc w:val="left"/>
      <w:rPr>
        <w:rFonts w:hint="default"/>
      </w:rPr>
    </w:lvl>
    <w:lvl w:ilvl="2" w:tplc="677C7EB4">
      <w:start w:val="1"/>
      <w:numFmt w:val="bullet"/>
      <w:lvlText w:val="•"/>
      <w:lvlJc w:val="left"/>
      <w:rPr>
        <w:rFonts w:hint="default"/>
      </w:rPr>
    </w:lvl>
    <w:lvl w:ilvl="3" w:tplc="4D02A7FC">
      <w:start w:val="1"/>
      <w:numFmt w:val="bullet"/>
      <w:lvlText w:val="•"/>
      <w:lvlJc w:val="left"/>
      <w:rPr>
        <w:rFonts w:hint="default"/>
      </w:rPr>
    </w:lvl>
    <w:lvl w:ilvl="4" w:tplc="E94CC46C">
      <w:start w:val="1"/>
      <w:numFmt w:val="bullet"/>
      <w:lvlText w:val="•"/>
      <w:lvlJc w:val="left"/>
      <w:rPr>
        <w:rFonts w:hint="default"/>
      </w:rPr>
    </w:lvl>
    <w:lvl w:ilvl="5" w:tplc="DF1255DA">
      <w:start w:val="1"/>
      <w:numFmt w:val="bullet"/>
      <w:lvlText w:val="•"/>
      <w:lvlJc w:val="left"/>
      <w:rPr>
        <w:rFonts w:hint="default"/>
      </w:rPr>
    </w:lvl>
    <w:lvl w:ilvl="6" w:tplc="2160B7EE">
      <w:start w:val="1"/>
      <w:numFmt w:val="bullet"/>
      <w:lvlText w:val="•"/>
      <w:lvlJc w:val="left"/>
      <w:rPr>
        <w:rFonts w:hint="default"/>
      </w:rPr>
    </w:lvl>
    <w:lvl w:ilvl="7" w:tplc="CD8E6998">
      <w:start w:val="1"/>
      <w:numFmt w:val="bullet"/>
      <w:lvlText w:val="•"/>
      <w:lvlJc w:val="left"/>
      <w:rPr>
        <w:rFonts w:hint="default"/>
      </w:rPr>
    </w:lvl>
    <w:lvl w:ilvl="8" w:tplc="5E2E76AC">
      <w:start w:val="1"/>
      <w:numFmt w:val="bullet"/>
      <w:lvlText w:val="•"/>
      <w:lvlJc w:val="left"/>
      <w:rPr>
        <w:rFonts w:hint="default"/>
      </w:rPr>
    </w:lvl>
  </w:abstractNum>
  <w:abstractNum w:abstractNumId="175" w15:restartNumberingAfterBreak="0">
    <w:nsid w:val="45AF1C7F"/>
    <w:multiLevelType w:val="hybridMultilevel"/>
    <w:tmpl w:val="F710A858"/>
    <w:lvl w:ilvl="0" w:tplc="DA046BDA">
      <w:start w:val="1"/>
      <w:numFmt w:val="bullet"/>
      <w:lvlText w:val="•"/>
      <w:lvlJc w:val="left"/>
      <w:pPr>
        <w:ind w:hanging="161"/>
      </w:pPr>
      <w:rPr>
        <w:rFonts w:ascii="Arial" w:eastAsia="Arial" w:hAnsi="Arial" w:hint="default"/>
        <w:color w:val="231F20"/>
        <w:w w:val="143"/>
        <w:sz w:val="16"/>
        <w:szCs w:val="16"/>
      </w:rPr>
    </w:lvl>
    <w:lvl w:ilvl="1" w:tplc="04E898BC">
      <w:start w:val="1"/>
      <w:numFmt w:val="bullet"/>
      <w:lvlText w:val="•"/>
      <w:lvlJc w:val="left"/>
      <w:rPr>
        <w:rFonts w:hint="default"/>
      </w:rPr>
    </w:lvl>
    <w:lvl w:ilvl="2" w:tplc="0B1C93E6">
      <w:start w:val="1"/>
      <w:numFmt w:val="bullet"/>
      <w:lvlText w:val="•"/>
      <w:lvlJc w:val="left"/>
      <w:rPr>
        <w:rFonts w:hint="default"/>
      </w:rPr>
    </w:lvl>
    <w:lvl w:ilvl="3" w:tplc="627A3D04">
      <w:start w:val="1"/>
      <w:numFmt w:val="bullet"/>
      <w:lvlText w:val="•"/>
      <w:lvlJc w:val="left"/>
      <w:rPr>
        <w:rFonts w:hint="default"/>
      </w:rPr>
    </w:lvl>
    <w:lvl w:ilvl="4" w:tplc="0DACF4EC">
      <w:start w:val="1"/>
      <w:numFmt w:val="bullet"/>
      <w:lvlText w:val="•"/>
      <w:lvlJc w:val="left"/>
      <w:rPr>
        <w:rFonts w:hint="default"/>
      </w:rPr>
    </w:lvl>
    <w:lvl w:ilvl="5" w:tplc="BA12CA5A">
      <w:start w:val="1"/>
      <w:numFmt w:val="bullet"/>
      <w:lvlText w:val="•"/>
      <w:lvlJc w:val="left"/>
      <w:rPr>
        <w:rFonts w:hint="default"/>
      </w:rPr>
    </w:lvl>
    <w:lvl w:ilvl="6" w:tplc="69706730">
      <w:start w:val="1"/>
      <w:numFmt w:val="bullet"/>
      <w:lvlText w:val="•"/>
      <w:lvlJc w:val="left"/>
      <w:rPr>
        <w:rFonts w:hint="default"/>
      </w:rPr>
    </w:lvl>
    <w:lvl w:ilvl="7" w:tplc="0F06A968">
      <w:start w:val="1"/>
      <w:numFmt w:val="bullet"/>
      <w:lvlText w:val="•"/>
      <w:lvlJc w:val="left"/>
      <w:rPr>
        <w:rFonts w:hint="default"/>
      </w:rPr>
    </w:lvl>
    <w:lvl w:ilvl="8" w:tplc="9058EE9C">
      <w:start w:val="1"/>
      <w:numFmt w:val="bullet"/>
      <w:lvlText w:val="•"/>
      <w:lvlJc w:val="left"/>
      <w:rPr>
        <w:rFonts w:hint="default"/>
      </w:rPr>
    </w:lvl>
  </w:abstractNum>
  <w:abstractNum w:abstractNumId="176" w15:restartNumberingAfterBreak="0">
    <w:nsid w:val="45D53565"/>
    <w:multiLevelType w:val="hybridMultilevel"/>
    <w:tmpl w:val="30C2E68C"/>
    <w:lvl w:ilvl="0" w:tplc="44F021EC">
      <w:start w:val="1"/>
      <w:numFmt w:val="bullet"/>
      <w:lvlText w:val="•"/>
      <w:lvlJc w:val="left"/>
      <w:pPr>
        <w:ind w:hanging="161"/>
      </w:pPr>
      <w:rPr>
        <w:rFonts w:ascii="Arial" w:eastAsia="Arial" w:hAnsi="Arial" w:hint="default"/>
        <w:color w:val="231F20"/>
        <w:w w:val="143"/>
        <w:sz w:val="16"/>
        <w:szCs w:val="16"/>
      </w:rPr>
    </w:lvl>
    <w:lvl w:ilvl="1" w:tplc="C5D2C688">
      <w:start w:val="1"/>
      <w:numFmt w:val="bullet"/>
      <w:lvlText w:val="•"/>
      <w:lvlJc w:val="left"/>
      <w:rPr>
        <w:rFonts w:hint="default"/>
      </w:rPr>
    </w:lvl>
    <w:lvl w:ilvl="2" w:tplc="D208F614">
      <w:start w:val="1"/>
      <w:numFmt w:val="bullet"/>
      <w:lvlText w:val="•"/>
      <w:lvlJc w:val="left"/>
      <w:rPr>
        <w:rFonts w:hint="default"/>
      </w:rPr>
    </w:lvl>
    <w:lvl w:ilvl="3" w:tplc="21AAE5C6">
      <w:start w:val="1"/>
      <w:numFmt w:val="bullet"/>
      <w:lvlText w:val="•"/>
      <w:lvlJc w:val="left"/>
      <w:rPr>
        <w:rFonts w:hint="default"/>
      </w:rPr>
    </w:lvl>
    <w:lvl w:ilvl="4" w:tplc="93DCFBBA">
      <w:start w:val="1"/>
      <w:numFmt w:val="bullet"/>
      <w:lvlText w:val="•"/>
      <w:lvlJc w:val="left"/>
      <w:rPr>
        <w:rFonts w:hint="default"/>
      </w:rPr>
    </w:lvl>
    <w:lvl w:ilvl="5" w:tplc="CC161B4E">
      <w:start w:val="1"/>
      <w:numFmt w:val="bullet"/>
      <w:lvlText w:val="•"/>
      <w:lvlJc w:val="left"/>
      <w:rPr>
        <w:rFonts w:hint="default"/>
      </w:rPr>
    </w:lvl>
    <w:lvl w:ilvl="6" w:tplc="EE943DA2">
      <w:start w:val="1"/>
      <w:numFmt w:val="bullet"/>
      <w:lvlText w:val="•"/>
      <w:lvlJc w:val="left"/>
      <w:rPr>
        <w:rFonts w:hint="default"/>
      </w:rPr>
    </w:lvl>
    <w:lvl w:ilvl="7" w:tplc="D1343556">
      <w:start w:val="1"/>
      <w:numFmt w:val="bullet"/>
      <w:lvlText w:val="•"/>
      <w:lvlJc w:val="left"/>
      <w:rPr>
        <w:rFonts w:hint="default"/>
      </w:rPr>
    </w:lvl>
    <w:lvl w:ilvl="8" w:tplc="8C0AE4A2">
      <w:start w:val="1"/>
      <w:numFmt w:val="bullet"/>
      <w:lvlText w:val="•"/>
      <w:lvlJc w:val="left"/>
      <w:rPr>
        <w:rFonts w:hint="default"/>
      </w:rPr>
    </w:lvl>
  </w:abstractNum>
  <w:abstractNum w:abstractNumId="177" w15:restartNumberingAfterBreak="0">
    <w:nsid w:val="462C516E"/>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8" w15:restartNumberingAfterBreak="0">
    <w:nsid w:val="46375D65"/>
    <w:multiLevelType w:val="hybridMultilevel"/>
    <w:tmpl w:val="7D382BCE"/>
    <w:lvl w:ilvl="0" w:tplc="F8961B32">
      <w:start w:val="1"/>
      <w:numFmt w:val="bullet"/>
      <w:lvlText w:val="•"/>
      <w:lvlJc w:val="left"/>
      <w:pPr>
        <w:ind w:hanging="161"/>
      </w:pPr>
      <w:rPr>
        <w:rFonts w:ascii="Arial" w:eastAsia="Arial" w:hAnsi="Arial" w:hint="default"/>
        <w:color w:val="231F20"/>
        <w:w w:val="143"/>
        <w:sz w:val="16"/>
        <w:szCs w:val="16"/>
      </w:rPr>
    </w:lvl>
    <w:lvl w:ilvl="1" w:tplc="AE22CD5A">
      <w:start w:val="1"/>
      <w:numFmt w:val="bullet"/>
      <w:lvlText w:val="•"/>
      <w:lvlJc w:val="left"/>
      <w:rPr>
        <w:rFonts w:hint="default"/>
      </w:rPr>
    </w:lvl>
    <w:lvl w:ilvl="2" w:tplc="86D4DD1A">
      <w:start w:val="1"/>
      <w:numFmt w:val="bullet"/>
      <w:lvlText w:val="•"/>
      <w:lvlJc w:val="left"/>
      <w:rPr>
        <w:rFonts w:hint="default"/>
      </w:rPr>
    </w:lvl>
    <w:lvl w:ilvl="3" w:tplc="E2D0D1EE">
      <w:start w:val="1"/>
      <w:numFmt w:val="bullet"/>
      <w:lvlText w:val="•"/>
      <w:lvlJc w:val="left"/>
      <w:rPr>
        <w:rFonts w:hint="default"/>
      </w:rPr>
    </w:lvl>
    <w:lvl w:ilvl="4" w:tplc="37E81E16">
      <w:start w:val="1"/>
      <w:numFmt w:val="bullet"/>
      <w:lvlText w:val="•"/>
      <w:lvlJc w:val="left"/>
      <w:rPr>
        <w:rFonts w:hint="default"/>
      </w:rPr>
    </w:lvl>
    <w:lvl w:ilvl="5" w:tplc="9DB6C61E">
      <w:start w:val="1"/>
      <w:numFmt w:val="bullet"/>
      <w:lvlText w:val="•"/>
      <w:lvlJc w:val="left"/>
      <w:rPr>
        <w:rFonts w:hint="default"/>
      </w:rPr>
    </w:lvl>
    <w:lvl w:ilvl="6" w:tplc="215ADA2C">
      <w:start w:val="1"/>
      <w:numFmt w:val="bullet"/>
      <w:lvlText w:val="•"/>
      <w:lvlJc w:val="left"/>
      <w:rPr>
        <w:rFonts w:hint="default"/>
      </w:rPr>
    </w:lvl>
    <w:lvl w:ilvl="7" w:tplc="44281B1C">
      <w:start w:val="1"/>
      <w:numFmt w:val="bullet"/>
      <w:lvlText w:val="•"/>
      <w:lvlJc w:val="left"/>
      <w:rPr>
        <w:rFonts w:hint="default"/>
      </w:rPr>
    </w:lvl>
    <w:lvl w:ilvl="8" w:tplc="54748004">
      <w:start w:val="1"/>
      <w:numFmt w:val="bullet"/>
      <w:lvlText w:val="•"/>
      <w:lvlJc w:val="left"/>
      <w:rPr>
        <w:rFonts w:hint="default"/>
      </w:rPr>
    </w:lvl>
  </w:abstractNum>
  <w:abstractNum w:abstractNumId="179" w15:restartNumberingAfterBreak="0">
    <w:nsid w:val="463F1E00"/>
    <w:multiLevelType w:val="hybridMultilevel"/>
    <w:tmpl w:val="45F2B6F6"/>
    <w:lvl w:ilvl="0" w:tplc="84645834">
      <w:start w:val="1"/>
      <w:numFmt w:val="bullet"/>
      <w:lvlText w:val="•"/>
      <w:lvlJc w:val="left"/>
      <w:pPr>
        <w:ind w:hanging="161"/>
      </w:pPr>
      <w:rPr>
        <w:rFonts w:ascii="Arial" w:eastAsia="Arial" w:hAnsi="Arial" w:hint="default"/>
        <w:color w:val="231F20"/>
        <w:w w:val="143"/>
        <w:sz w:val="16"/>
        <w:szCs w:val="16"/>
      </w:rPr>
    </w:lvl>
    <w:lvl w:ilvl="1" w:tplc="219001A4">
      <w:start w:val="1"/>
      <w:numFmt w:val="bullet"/>
      <w:lvlText w:val="•"/>
      <w:lvlJc w:val="left"/>
      <w:rPr>
        <w:rFonts w:hint="default"/>
      </w:rPr>
    </w:lvl>
    <w:lvl w:ilvl="2" w:tplc="5D18CB44">
      <w:start w:val="1"/>
      <w:numFmt w:val="bullet"/>
      <w:lvlText w:val="•"/>
      <w:lvlJc w:val="left"/>
      <w:rPr>
        <w:rFonts w:hint="default"/>
      </w:rPr>
    </w:lvl>
    <w:lvl w:ilvl="3" w:tplc="7DE2C01C">
      <w:start w:val="1"/>
      <w:numFmt w:val="bullet"/>
      <w:lvlText w:val="•"/>
      <w:lvlJc w:val="left"/>
      <w:rPr>
        <w:rFonts w:hint="default"/>
      </w:rPr>
    </w:lvl>
    <w:lvl w:ilvl="4" w:tplc="9F1EA922">
      <w:start w:val="1"/>
      <w:numFmt w:val="bullet"/>
      <w:lvlText w:val="•"/>
      <w:lvlJc w:val="left"/>
      <w:rPr>
        <w:rFonts w:hint="default"/>
      </w:rPr>
    </w:lvl>
    <w:lvl w:ilvl="5" w:tplc="F9C8F9C4">
      <w:start w:val="1"/>
      <w:numFmt w:val="bullet"/>
      <w:lvlText w:val="•"/>
      <w:lvlJc w:val="left"/>
      <w:rPr>
        <w:rFonts w:hint="default"/>
      </w:rPr>
    </w:lvl>
    <w:lvl w:ilvl="6" w:tplc="6B9807DA">
      <w:start w:val="1"/>
      <w:numFmt w:val="bullet"/>
      <w:lvlText w:val="•"/>
      <w:lvlJc w:val="left"/>
      <w:rPr>
        <w:rFonts w:hint="default"/>
      </w:rPr>
    </w:lvl>
    <w:lvl w:ilvl="7" w:tplc="8466B26C">
      <w:start w:val="1"/>
      <w:numFmt w:val="bullet"/>
      <w:lvlText w:val="•"/>
      <w:lvlJc w:val="left"/>
      <w:rPr>
        <w:rFonts w:hint="default"/>
      </w:rPr>
    </w:lvl>
    <w:lvl w:ilvl="8" w:tplc="652E3134">
      <w:start w:val="1"/>
      <w:numFmt w:val="bullet"/>
      <w:lvlText w:val="•"/>
      <w:lvlJc w:val="left"/>
      <w:rPr>
        <w:rFonts w:hint="default"/>
      </w:rPr>
    </w:lvl>
  </w:abstractNum>
  <w:abstractNum w:abstractNumId="180" w15:restartNumberingAfterBreak="0">
    <w:nsid w:val="467E0451"/>
    <w:multiLevelType w:val="hybridMultilevel"/>
    <w:tmpl w:val="B2D2AFE6"/>
    <w:lvl w:ilvl="0" w:tplc="859E860A">
      <w:start w:val="1"/>
      <w:numFmt w:val="bullet"/>
      <w:lvlText w:val="•"/>
      <w:lvlJc w:val="left"/>
      <w:pPr>
        <w:ind w:hanging="161"/>
      </w:pPr>
      <w:rPr>
        <w:rFonts w:ascii="Arial" w:eastAsia="Arial" w:hAnsi="Arial" w:hint="default"/>
        <w:color w:val="231F20"/>
        <w:w w:val="143"/>
        <w:sz w:val="16"/>
        <w:szCs w:val="16"/>
      </w:rPr>
    </w:lvl>
    <w:lvl w:ilvl="1" w:tplc="D0806DA6">
      <w:start w:val="1"/>
      <w:numFmt w:val="bullet"/>
      <w:lvlText w:val="•"/>
      <w:lvlJc w:val="left"/>
      <w:rPr>
        <w:rFonts w:hint="default"/>
      </w:rPr>
    </w:lvl>
    <w:lvl w:ilvl="2" w:tplc="15ACA678">
      <w:start w:val="1"/>
      <w:numFmt w:val="bullet"/>
      <w:lvlText w:val="•"/>
      <w:lvlJc w:val="left"/>
      <w:rPr>
        <w:rFonts w:hint="default"/>
      </w:rPr>
    </w:lvl>
    <w:lvl w:ilvl="3" w:tplc="FD10F4FC">
      <w:start w:val="1"/>
      <w:numFmt w:val="bullet"/>
      <w:lvlText w:val="•"/>
      <w:lvlJc w:val="left"/>
      <w:rPr>
        <w:rFonts w:hint="default"/>
      </w:rPr>
    </w:lvl>
    <w:lvl w:ilvl="4" w:tplc="00FC3AE2">
      <w:start w:val="1"/>
      <w:numFmt w:val="bullet"/>
      <w:lvlText w:val="•"/>
      <w:lvlJc w:val="left"/>
      <w:rPr>
        <w:rFonts w:hint="default"/>
      </w:rPr>
    </w:lvl>
    <w:lvl w:ilvl="5" w:tplc="7BC0015A">
      <w:start w:val="1"/>
      <w:numFmt w:val="bullet"/>
      <w:lvlText w:val="•"/>
      <w:lvlJc w:val="left"/>
      <w:rPr>
        <w:rFonts w:hint="default"/>
      </w:rPr>
    </w:lvl>
    <w:lvl w:ilvl="6" w:tplc="1E3C4A44">
      <w:start w:val="1"/>
      <w:numFmt w:val="bullet"/>
      <w:lvlText w:val="•"/>
      <w:lvlJc w:val="left"/>
      <w:rPr>
        <w:rFonts w:hint="default"/>
      </w:rPr>
    </w:lvl>
    <w:lvl w:ilvl="7" w:tplc="A97EE41A">
      <w:start w:val="1"/>
      <w:numFmt w:val="bullet"/>
      <w:lvlText w:val="•"/>
      <w:lvlJc w:val="left"/>
      <w:rPr>
        <w:rFonts w:hint="default"/>
      </w:rPr>
    </w:lvl>
    <w:lvl w:ilvl="8" w:tplc="7A687BE8">
      <w:start w:val="1"/>
      <w:numFmt w:val="bullet"/>
      <w:lvlText w:val="•"/>
      <w:lvlJc w:val="left"/>
      <w:rPr>
        <w:rFonts w:hint="default"/>
      </w:rPr>
    </w:lvl>
  </w:abstractNum>
  <w:abstractNum w:abstractNumId="181" w15:restartNumberingAfterBreak="0">
    <w:nsid w:val="46BA1216"/>
    <w:multiLevelType w:val="hybridMultilevel"/>
    <w:tmpl w:val="40AEB252"/>
    <w:lvl w:ilvl="0" w:tplc="0F98AB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46ED4738"/>
    <w:multiLevelType w:val="hybridMultilevel"/>
    <w:tmpl w:val="A734F9E2"/>
    <w:lvl w:ilvl="0" w:tplc="1BAACD16">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0002FA"/>
    <w:multiLevelType w:val="hybridMultilevel"/>
    <w:tmpl w:val="E03A9C78"/>
    <w:lvl w:ilvl="0" w:tplc="36A4C0AE">
      <w:start w:val="1"/>
      <w:numFmt w:val="bullet"/>
      <w:lvlText w:val="•"/>
      <w:lvlJc w:val="left"/>
      <w:pPr>
        <w:ind w:hanging="161"/>
      </w:pPr>
      <w:rPr>
        <w:rFonts w:ascii="Arial" w:eastAsia="Arial" w:hAnsi="Arial" w:hint="default"/>
        <w:color w:val="231F20"/>
        <w:w w:val="143"/>
        <w:sz w:val="16"/>
        <w:szCs w:val="16"/>
      </w:rPr>
    </w:lvl>
    <w:lvl w:ilvl="1" w:tplc="88328370">
      <w:start w:val="1"/>
      <w:numFmt w:val="bullet"/>
      <w:lvlText w:val="•"/>
      <w:lvlJc w:val="left"/>
      <w:rPr>
        <w:rFonts w:hint="default"/>
      </w:rPr>
    </w:lvl>
    <w:lvl w:ilvl="2" w:tplc="C7CEA290">
      <w:start w:val="1"/>
      <w:numFmt w:val="bullet"/>
      <w:lvlText w:val="•"/>
      <w:lvlJc w:val="left"/>
      <w:rPr>
        <w:rFonts w:hint="default"/>
      </w:rPr>
    </w:lvl>
    <w:lvl w:ilvl="3" w:tplc="078859C0">
      <w:start w:val="1"/>
      <w:numFmt w:val="bullet"/>
      <w:lvlText w:val="•"/>
      <w:lvlJc w:val="left"/>
      <w:rPr>
        <w:rFonts w:hint="default"/>
      </w:rPr>
    </w:lvl>
    <w:lvl w:ilvl="4" w:tplc="70E2FE12">
      <w:start w:val="1"/>
      <w:numFmt w:val="bullet"/>
      <w:lvlText w:val="•"/>
      <w:lvlJc w:val="left"/>
      <w:rPr>
        <w:rFonts w:hint="default"/>
      </w:rPr>
    </w:lvl>
    <w:lvl w:ilvl="5" w:tplc="8D04621E">
      <w:start w:val="1"/>
      <w:numFmt w:val="bullet"/>
      <w:lvlText w:val="•"/>
      <w:lvlJc w:val="left"/>
      <w:rPr>
        <w:rFonts w:hint="default"/>
      </w:rPr>
    </w:lvl>
    <w:lvl w:ilvl="6" w:tplc="8E48ECDC">
      <w:start w:val="1"/>
      <w:numFmt w:val="bullet"/>
      <w:lvlText w:val="•"/>
      <w:lvlJc w:val="left"/>
      <w:rPr>
        <w:rFonts w:hint="default"/>
      </w:rPr>
    </w:lvl>
    <w:lvl w:ilvl="7" w:tplc="5B60ED62">
      <w:start w:val="1"/>
      <w:numFmt w:val="bullet"/>
      <w:lvlText w:val="•"/>
      <w:lvlJc w:val="left"/>
      <w:rPr>
        <w:rFonts w:hint="default"/>
      </w:rPr>
    </w:lvl>
    <w:lvl w:ilvl="8" w:tplc="81F636DE">
      <w:start w:val="1"/>
      <w:numFmt w:val="bullet"/>
      <w:lvlText w:val="•"/>
      <w:lvlJc w:val="left"/>
      <w:rPr>
        <w:rFonts w:hint="default"/>
      </w:rPr>
    </w:lvl>
  </w:abstractNum>
  <w:abstractNum w:abstractNumId="184" w15:restartNumberingAfterBreak="0">
    <w:nsid w:val="473C0FD3"/>
    <w:multiLevelType w:val="hybridMultilevel"/>
    <w:tmpl w:val="70B658F6"/>
    <w:lvl w:ilvl="0" w:tplc="720E0832">
      <w:start w:val="1"/>
      <w:numFmt w:val="bullet"/>
      <w:lvlText w:val="•"/>
      <w:lvlJc w:val="left"/>
      <w:pPr>
        <w:ind w:hanging="161"/>
      </w:pPr>
      <w:rPr>
        <w:rFonts w:ascii="Arial" w:eastAsia="Arial" w:hAnsi="Arial" w:hint="default"/>
        <w:color w:val="231F20"/>
        <w:w w:val="143"/>
        <w:sz w:val="16"/>
        <w:szCs w:val="16"/>
      </w:rPr>
    </w:lvl>
    <w:lvl w:ilvl="1" w:tplc="E2881496">
      <w:start w:val="1"/>
      <w:numFmt w:val="bullet"/>
      <w:lvlText w:val="•"/>
      <w:lvlJc w:val="left"/>
      <w:rPr>
        <w:rFonts w:hint="default"/>
      </w:rPr>
    </w:lvl>
    <w:lvl w:ilvl="2" w:tplc="2702CD00">
      <w:start w:val="1"/>
      <w:numFmt w:val="bullet"/>
      <w:lvlText w:val="•"/>
      <w:lvlJc w:val="left"/>
      <w:rPr>
        <w:rFonts w:hint="default"/>
      </w:rPr>
    </w:lvl>
    <w:lvl w:ilvl="3" w:tplc="27122C04">
      <w:start w:val="1"/>
      <w:numFmt w:val="bullet"/>
      <w:lvlText w:val="•"/>
      <w:lvlJc w:val="left"/>
      <w:rPr>
        <w:rFonts w:hint="default"/>
      </w:rPr>
    </w:lvl>
    <w:lvl w:ilvl="4" w:tplc="12EEA626">
      <w:start w:val="1"/>
      <w:numFmt w:val="bullet"/>
      <w:lvlText w:val="•"/>
      <w:lvlJc w:val="left"/>
      <w:rPr>
        <w:rFonts w:hint="default"/>
      </w:rPr>
    </w:lvl>
    <w:lvl w:ilvl="5" w:tplc="AF0CFCBE">
      <w:start w:val="1"/>
      <w:numFmt w:val="bullet"/>
      <w:lvlText w:val="•"/>
      <w:lvlJc w:val="left"/>
      <w:rPr>
        <w:rFonts w:hint="default"/>
      </w:rPr>
    </w:lvl>
    <w:lvl w:ilvl="6" w:tplc="C1D6C884">
      <w:start w:val="1"/>
      <w:numFmt w:val="bullet"/>
      <w:lvlText w:val="•"/>
      <w:lvlJc w:val="left"/>
      <w:rPr>
        <w:rFonts w:hint="default"/>
      </w:rPr>
    </w:lvl>
    <w:lvl w:ilvl="7" w:tplc="1BB6824A">
      <w:start w:val="1"/>
      <w:numFmt w:val="bullet"/>
      <w:lvlText w:val="•"/>
      <w:lvlJc w:val="left"/>
      <w:rPr>
        <w:rFonts w:hint="default"/>
      </w:rPr>
    </w:lvl>
    <w:lvl w:ilvl="8" w:tplc="AE1266F2">
      <w:start w:val="1"/>
      <w:numFmt w:val="bullet"/>
      <w:lvlText w:val="•"/>
      <w:lvlJc w:val="left"/>
      <w:rPr>
        <w:rFonts w:hint="default"/>
      </w:rPr>
    </w:lvl>
  </w:abstractNum>
  <w:abstractNum w:abstractNumId="185" w15:restartNumberingAfterBreak="0">
    <w:nsid w:val="47DB7230"/>
    <w:multiLevelType w:val="hybridMultilevel"/>
    <w:tmpl w:val="CAA233BE"/>
    <w:lvl w:ilvl="0" w:tplc="DBDC41B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7ED1983"/>
    <w:multiLevelType w:val="singleLevel"/>
    <w:tmpl w:val="04090015"/>
    <w:lvl w:ilvl="0">
      <w:start w:val="1"/>
      <w:numFmt w:val="upperLetter"/>
      <w:lvlText w:val="%1."/>
      <w:lvlJc w:val="left"/>
      <w:pPr>
        <w:tabs>
          <w:tab w:val="num" w:pos="360"/>
        </w:tabs>
        <w:ind w:left="360" w:hanging="360"/>
      </w:pPr>
    </w:lvl>
  </w:abstractNum>
  <w:abstractNum w:abstractNumId="187" w15:restartNumberingAfterBreak="0">
    <w:nsid w:val="491C6ACD"/>
    <w:multiLevelType w:val="hybridMultilevel"/>
    <w:tmpl w:val="288A8EEE"/>
    <w:lvl w:ilvl="0" w:tplc="BD200170">
      <w:start w:val="1"/>
      <w:numFmt w:val="bullet"/>
      <w:lvlText w:val="•"/>
      <w:lvlJc w:val="left"/>
      <w:pPr>
        <w:ind w:hanging="161"/>
      </w:pPr>
      <w:rPr>
        <w:rFonts w:ascii="Arial" w:eastAsia="Arial" w:hAnsi="Arial" w:hint="default"/>
        <w:color w:val="231F20"/>
        <w:w w:val="143"/>
        <w:sz w:val="16"/>
        <w:szCs w:val="16"/>
      </w:rPr>
    </w:lvl>
    <w:lvl w:ilvl="1" w:tplc="767284E4">
      <w:start w:val="1"/>
      <w:numFmt w:val="bullet"/>
      <w:lvlText w:val="•"/>
      <w:lvlJc w:val="left"/>
      <w:rPr>
        <w:rFonts w:hint="default"/>
      </w:rPr>
    </w:lvl>
    <w:lvl w:ilvl="2" w:tplc="A842852E">
      <w:start w:val="1"/>
      <w:numFmt w:val="bullet"/>
      <w:lvlText w:val="•"/>
      <w:lvlJc w:val="left"/>
      <w:rPr>
        <w:rFonts w:hint="default"/>
      </w:rPr>
    </w:lvl>
    <w:lvl w:ilvl="3" w:tplc="C55E3B0C">
      <w:start w:val="1"/>
      <w:numFmt w:val="bullet"/>
      <w:lvlText w:val="•"/>
      <w:lvlJc w:val="left"/>
      <w:rPr>
        <w:rFonts w:hint="default"/>
      </w:rPr>
    </w:lvl>
    <w:lvl w:ilvl="4" w:tplc="9190D4B0">
      <w:start w:val="1"/>
      <w:numFmt w:val="bullet"/>
      <w:lvlText w:val="•"/>
      <w:lvlJc w:val="left"/>
      <w:rPr>
        <w:rFonts w:hint="default"/>
      </w:rPr>
    </w:lvl>
    <w:lvl w:ilvl="5" w:tplc="F23ED1D8">
      <w:start w:val="1"/>
      <w:numFmt w:val="bullet"/>
      <w:lvlText w:val="•"/>
      <w:lvlJc w:val="left"/>
      <w:rPr>
        <w:rFonts w:hint="default"/>
      </w:rPr>
    </w:lvl>
    <w:lvl w:ilvl="6" w:tplc="E5941292">
      <w:start w:val="1"/>
      <w:numFmt w:val="bullet"/>
      <w:lvlText w:val="•"/>
      <w:lvlJc w:val="left"/>
      <w:rPr>
        <w:rFonts w:hint="default"/>
      </w:rPr>
    </w:lvl>
    <w:lvl w:ilvl="7" w:tplc="B99C38F6">
      <w:start w:val="1"/>
      <w:numFmt w:val="bullet"/>
      <w:lvlText w:val="•"/>
      <w:lvlJc w:val="left"/>
      <w:rPr>
        <w:rFonts w:hint="default"/>
      </w:rPr>
    </w:lvl>
    <w:lvl w:ilvl="8" w:tplc="ABDA3C0E">
      <w:start w:val="1"/>
      <w:numFmt w:val="bullet"/>
      <w:lvlText w:val="•"/>
      <w:lvlJc w:val="left"/>
      <w:rPr>
        <w:rFonts w:hint="default"/>
      </w:rPr>
    </w:lvl>
  </w:abstractNum>
  <w:abstractNum w:abstractNumId="188" w15:restartNumberingAfterBreak="0">
    <w:nsid w:val="49893FCF"/>
    <w:multiLevelType w:val="hybridMultilevel"/>
    <w:tmpl w:val="4FF86956"/>
    <w:lvl w:ilvl="0" w:tplc="67C6A1E8">
      <w:start w:val="1"/>
      <w:numFmt w:val="bullet"/>
      <w:lvlText w:val="•"/>
      <w:lvlJc w:val="left"/>
      <w:pPr>
        <w:ind w:hanging="161"/>
      </w:pPr>
      <w:rPr>
        <w:rFonts w:ascii="Arial" w:eastAsia="Arial" w:hAnsi="Arial" w:hint="default"/>
        <w:color w:val="231F20"/>
        <w:w w:val="143"/>
        <w:sz w:val="16"/>
        <w:szCs w:val="16"/>
      </w:rPr>
    </w:lvl>
    <w:lvl w:ilvl="1" w:tplc="F410BA44">
      <w:start w:val="1"/>
      <w:numFmt w:val="bullet"/>
      <w:lvlText w:val="•"/>
      <w:lvlJc w:val="left"/>
      <w:rPr>
        <w:rFonts w:hint="default"/>
      </w:rPr>
    </w:lvl>
    <w:lvl w:ilvl="2" w:tplc="5E8A6B0A">
      <w:start w:val="1"/>
      <w:numFmt w:val="bullet"/>
      <w:lvlText w:val="•"/>
      <w:lvlJc w:val="left"/>
      <w:rPr>
        <w:rFonts w:hint="default"/>
      </w:rPr>
    </w:lvl>
    <w:lvl w:ilvl="3" w:tplc="D01EAC1A">
      <w:start w:val="1"/>
      <w:numFmt w:val="bullet"/>
      <w:lvlText w:val="•"/>
      <w:lvlJc w:val="left"/>
      <w:rPr>
        <w:rFonts w:hint="default"/>
      </w:rPr>
    </w:lvl>
    <w:lvl w:ilvl="4" w:tplc="E47E6286">
      <w:start w:val="1"/>
      <w:numFmt w:val="bullet"/>
      <w:lvlText w:val="•"/>
      <w:lvlJc w:val="left"/>
      <w:rPr>
        <w:rFonts w:hint="default"/>
      </w:rPr>
    </w:lvl>
    <w:lvl w:ilvl="5" w:tplc="4D900B84">
      <w:start w:val="1"/>
      <w:numFmt w:val="bullet"/>
      <w:lvlText w:val="•"/>
      <w:lvlJc w:val="left"/>
      <w:rPr>
        <w:rFonts w:hint="default"/>
      </w:rPr>
    </w:lvl>
    <w:lvl w:ilvl="6" w:tplc="1EF04DF6">
      <w:start w:val="1"/>
      <w:numFmt w:val="bullet"/>
      <w:lvlText w:val="•"/>
      <w:lvlJc w:val="left"/>
      <w:rPr>
        <w:rFonts w:hint="default"/>
      </w:rPr>
    </w:lvl>
    <w:lvl w:ilvl="7" w:tplc="519C3A10">
      <w:start w:val="1"/>
      <w:numFmt w:val="bullet"/>
      <w:lvlText w:val="•"/>
      <w:lvlJc w:val="left"/>
      <w:rPr>
        <w:rFonts w:hint="default"/>
      </w:rPr>
    </w:lvl>
    <w:lvl w:ilvl="8" w:tplc="C7746754">
      <w:start w:val="1"/>
      <w:numFmt w:val="bullet"/>
      <w:lvlText w:val="•"/>
      <w:lvlJc w:val="left"/>
      <w:rPr>
        <w:rFonts w:hint="default"/>
      </w:rPr>
    </w:lvl>
  </w:abstractNum>
  <w:abstractNum w:abstractNumId="189" w15:restartNumberingAfterBreak="0">
    <w:nsid w:val="499B0E8C"/>
    <w:multiLevelType w:val="singleLevel"/>
    <w:tmpl w:val="04090015"/>
    <w:lvl w:ilvl="0">
      <w:start w:val="1"/>
      <w:numFmt w:val="upperLetter"/>
      <w:lvlText w:val="%1."/>
      <w:lvlJc w:val="left"/>
      <w:pPr>
        <w:tabs>
          <w:tab w:val="num" w:pos="360"/>
        </w:tabs>
        <w:ind w:left="360" w:hanging="360"/>
      </w:pPr>
    </w:lvl>
  </w:abstractNum>
  <w:abstractNum w:abstractNumId="190" w15:restartNumberingAfterBreak="0">
    <w:nsid w:val="4A141DC2"/>
    <w:multiLevelType w:val="hybridMultilevel"/>
    <w:tmpl w:val="A684A5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AFA2FF9"/>
    <w:multiLevelType w:val="hybridMultilevel"/>
    <w:tmpl w:val="B5065A8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4C48286B"/>
    <w:multiLevelType w:val="singleLevel"/>
    <w:tmpl w:val="04090015"/>
    <w:lvl w:ilvl="0">
      <w:start w:val="1"/>
      <w:numFmt w:val="upperLetter"/>
      <w:lvlText w:val="%1."/>
      <w:lvlJc w:val="left"/>
      <w:pPr>
        <w:tabs>
          <w:tab w:val="num" w:pos="360"/>
        </w:tabs>
        <w:ind w:left="360" w:hanging="360"/>
      </w:pPr>
    </w:lvl>
  </w:abstractNum>
  <w:abstractNum w:abstractNumId="193" w15:restartNumberingAfterBreak="0">
    <w:nsid w:val="4CE24CED"/>
    <w:multiLevelType w:val="hybridMultilevel"/>
    <w:tmpl w:val="C4D6FF02"/>
    <w:lvl w:ilvl="0" w:tplc="BDD29750">
      <w:start w:val="1"/>
      <w:numFmt w:val="bullet"/>
      <w:lvlText w:val="•"/>
      <w:lvlJc w:val="left"/>
      <w:pPr>
        <w:ind w:hanging="161"/>
      </w:pPr>
      <w:rPr>
        <w:rFonts w:ascii="Arial" w:eastAsia="Arial" w:hAnsi="Arial" w:hint="default"/>
        <w:color w:val="231F20"/>
        <w:w w:val="143"/>
        <w:sz w:val="16"/>
        <w:szCs w:val="16"/>
      </w:rPr>
    </w:lvl>
    <w:lvl w:ilvl="1" w:tplc="7C58C1E4">
      <w:start w:val="1"/>
      <w:numFmt w:val="bullet"/>
      <w:lvlText w:val="•"/>
      <w:lvlJc w:val="left"/>
      <w:rPr>
        <w:rFonts w:hint="default"/>
      </w:rPr>
    </w:lvl>
    <w:lvl w:ilvl="2" w:tplc="02AAAD94">
      <w:start w:val="1"/>
      <w:numFmt w:val="bullet"/>
      <w:lvlText w:val="•"/>
      <w:lvlJc w:val="left"/>
      <w:rPr>
        <w:rFonts w:hint="default"/>
      </w:rPr>
    </w:lvl>
    <w:lvl w:ilvl="3" w:tplc="7A8CC02A">
      <w:start w:val="1"/>
      <w:numFmt w:val="bullet"/>
      <w:lvlText w:val="•"/>
      <w:lvlJc w:val="left"/>
      <w:rPr>
        <w:rFonts w:hint="default"/>
      </w:rPr>
    </w:lvl>
    <w:lvl w:ilvl="4" w:tplc="C1AED202">
      <w:start w:val="1"/>
      <w:numFmt w:val="bullet"/>
      <w:lvlText w:val="•"/>
      <w:lvlJc w:val="left"/>
      <w:rPr>
        <w:rFonts w:hint="default"/>
      </w:rPr>
    </w:lvl>
    <w:lvl w:ilvl="5" w:tplc="1704753C">
      <w:start w:val="1"/>
      <w:numFmt w:val="bullet"/>
      <w:lvlText w:val="•"/>
      <w:lvlJc w:val="left"/>
      <w:rPr>
        <w:rFonts w:hint="default"/>
      </w:rPr>
    </w:lvl>
    <w:lvl w:ilvl="6" w:tplc="F880107E">
      <w:start w:val="1"/>
      <w:numFmt w:val="bullet"/>
      <w:lvlText w:val="•"/>
      <w:lvlJc w:val="left"/>
      <w:rPr>
        <w:rFonts w:hint="default"/>
      </w:rPr>
    </w:lvl>
    <w:lvl w:ilvl="7" w:tplc="34786FB6">
      <w:start w:val="1"/>
      <w:numFmt w:val="bullet"/>
      <w:lvlText w:val="•"/>
      <w:lvlJc w:val="left"/>
      <w:rPr>
        <w:rFonts w:hint="default"/>
      </w:rPr>
    </w:lvl>
    <w:lvl w:ilvl="8" w:tplc="3CE8E168">
      <w:start w:val="1"/>
      <w:numFmt w:val="bullet"/>
      <w:lvlText w:val="•"/>
      <w:lvlJc w:val="left"/>
      <w:rPr>
        <w:rFonts w:hint="default"/>
      </w:rPr>
    </w:lvl>
  </w:abstractNum>
  <w:abstractNum w:abstractNumId="194" w15:restartNumberingAfterBreak="0">
    <w:nsid w:val="4CF51ADE"/>
    <w:multiLevelType w:val="hybridMultilevel"/>
    <w:tmpl w:val="7B6C82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4E167446"/>
    <w:multiLevelType w:val="hybridMultilevel"/>
    <w:tmpl w:val="FF2E4D52"/>
    <w:lvl w:ilvl="0" w:tplc="C84E161E">
      <w:start w:val="1"/>
      <w:numFmt w:val="bullet"/>
      <w:lvlText w:val="•"/>
      <w:lvlJc w:val="left"/>
      <w:pPr>
        <w:ind w:hanging="238"/>
      </w:pPr>
      <w:rPr>
        <w:rFonts w:ascii="Arial" w:eastAsia="Arial" w:hAnsi="Arial" w:hint="default"/>
        <w:color w:val="231F20"/>
        <w:w w:val="150"/>
        <w:sz w:val="19"/>
        <w:szCs w:val="19"/>
      </w:rPr>
    </w:lvl>
    <w:lvl w:ilvl="1" w:tplc="04F45080">
      <w:start w:val="1"/>
      <w:numFmt w:val="bullet"/>
      <w:lvlText w:val="•"/>
      <w:lvlJc w:val="left"/>
      <w:rPr>
        <w:rFonts w:hint="default"/>
      </w:rPr>
    </w:lvl>
    <w:lvl w:ilvl="2" w:tplc="95C87D5C">
      <w:start w:val="1"/>
      <w:numFmt w:val="bullet"/>
      <w:lvlText w:val="•"/>
      <w:lvlJc w:val="left"/>
      <w:rPr>
        <w:rFonts w:hint="default"/>
      </w:rPr>
    </w:lvl>
    <w:lvl w:ilvl="3" w:tplc="BECE6A82">
      <w:start w:val="1"/>
      <w:numFmt w:val="bullet"/>
      <w:lvlText w:val="•"/>
      <w:lvlJc w:val="left"/>
      <w:rPr>
        <w:rFonts w:hint="default"/>
      </w:rPr>
    </w:lvl>
    <w:lvl w:ilvl="4" w:tplc="5DF29A9C">
      <w:start w:val="1"/>
      <w:numFmt w:val="bullet"/>
      <w:lvlText w:val="•"/>
      <w:lvlJc w:val="left"/>
      <w:rPr>
        <w:rFonts w:hint="default"/>
      </w:rPr>
    </w:lvl>
    <w:lvl w:ilvl="5" w:tplc="BF769674">
      <w:start w:val="1"/>
      <w:numFmt w:val="bullet"/>
      <w:lvlText w:val="•"/>
      <w:lvlJc w:val="left"/>
      <w:rPr>
        <w:rFonts w:hint="default"/>
      </w:rPr>
    </w:lvl>
    <w:lvl w:ilvl="6" w:tplc="635898DC">
      <w:start w:val="1"/>
      <w:numFmt w:val="bullet"/>
      <w:lvlText w:val="•"/>
      <w:lvlJc w:val="left"/>
      <w:rPr>
        <w:rFonts w:hint="default"/>
      </w:rPr>
    </w:lvl>
    <w:lvl w:ilvl="7" w:tplc="C95EB7BA">
      <w:start w:val="1"/>
      <w:numFmt w:val="bullet"/>
      <w:lvlText w:val="•"/>
      <w:lvlJc w:val="left"/>
      <w:rPr>
        <w:rFonts w:hint="default"/>
      </w:rPr>
    </w:lvl>
    <w:lvl w:ilvl="8" w:tplc="EAE4D25E">
      <w:start w:val="1"/>
      <w:numFmt w:val="bullet"/>
      <w:lvlText w:val="•"/>
      <w:lvlJc w:val="left"/>
      <w:rPr>
        <w:rFonts w:hint="default"/>
      </w:rPr>
    </w:lvl>
  </w:abstractNum>
  <w:abstractNum w:abstractNumId="196" w15:restartNumberingAfterBreak="0">
    <w:nsid w:val="4E4737D3"/>
    <w:multiLevelType w:val="hybridMultilevel"/>
    <w:tmpl w:val="A35A24F6"/>
    <w:lvl w:ilvl="0" w:tplc="70525720">
      <w:start w:val="1"/>
      <w:numFmt w:val="bullet"/>
      <w:lvlText w:val="•"/>
      <w:lvlJc w:val="left"/>
      <w:pPr>
        <w:ind w:hanging="161"/>
      </w:pPr>
      <w:rPr>
        <w:rFonts w:ascii="Arial" w:eastAsia="Arial" w:hAnsi="Arial" w:hint="default"/>
        <w:color w:val="231F20"/>
        <w:w w:val="143"/>
        <w:sz w:val="16"/>
        <w:szCs w:val="16"/>
      </w:rPr>
    </w:lvl>
    <w:lvl w:ilvl="1" w:tplc="E5849102">
      <w:start w:val="1"/>
      <w:numFmt w:val="bullet"/>
      <w:lvlText w:val="•"/>
      <w:lvlJc w:val="left"/>
      <w:rPr>
        <w:rFonts w:hint="default"/>
      </w:rPr>
    </w:lvl>
    <w:lvl w:ilvl="2" w:tplc="8ACE8682">
      <w:start w:val="1"/>
      <w:numFmt w:val="bullet"/>
      <w:lvlText w:val="•"/>
      <w:lvlJc w:val="left"/>
      <w:rPr>
        <w:rFonts w:hint="default"/>
      </w:rPr>
    </w:lvl>
    <w:lvl w:ilvl="3" w:tplc="B4468F8E">
      <w:start w:val="1"/>
      <w:numFmt w:val="bullet"/>
      <w:lvlText w:val="•"/>
      <w:lvlJc w:val="left"/>
      <w:rPr>
        <w:rFonts w:hint="default"/>
      </w:rPr>
    </w:lvl>
    <w:lvl w:ilvl="4" w:tplc="DD4A0F18">
      <w:start w:val="1"/>
      <w:numFmt w:val="bullet"/>
      <w:lvlText w:val="•"/>
      <w:lvlJc w:val="left"/>
      <w:rPr>
        <w:rFonts w:hint="default"/>
      </w:rPr>
    </w:lvl>
    <w:lvl w:ilvl="5" w:tplc="814CE47E">
      <w:start w:val="1"/>
      <w:numFmt w:val="bullet"/>
      <w:lvlText w:val="•"/>
      <w:lvlJc w:val="left"/>
      <w:rPr>
        <w:rFonts w:hint="default"/>
      </w:rPr>
    </w:lvl>
    <w:lvl w:ilvl="6" w:tplc="335228FC">
      <w:start w:val="1"/>
      <w:numFmt w:val="bullet"/>
      <w:lvlText w:val="•"/>
      <w:lvlJc w:val="left"/>
      <w:rPr>
        <w:rFonts w:hint="default"/>
      </w:rPr>
    </w:lvl>
    <w:lvl w:ilvl="7" w:tplc="C44E96B2">
      <w:start w:val="1"/>
      <w:numFmt w:val="bullet"/>
      <w:lvlText w:val="•"/>
      <w:lvlJc w:val="left"/>
      <w:rPr>
        <w:rFonts w:hint="default"/>
      </w:rPr>
    </w:lvl>
    <w:lvl w:ilvl="8" w:tplc="AD8444D0">
      <w:start w:val="1"/>
      <w:numFmt w:val="bullet"/>
      <w:lvlText w:val="•"/>
      <w:lvlJc w:val="left"/>
      <w:rPr>
        <w:rFonts w:hint="default"/>
      </w:rPr>
    </w:lvl>
  </w:abstractNum>
  <w:abstractNum w:abstractNumId="197" w15:restartNumberingAfterBreak="0">
    <w:nsid w:val="4E903434"/>
    <w:multiLevelType w:val="hybridMultilevel"/>
    <w:tmpl w:val="C7EE6790"/>
    <w:lvl w:ilvl="0" w:tplc="86862A34">
      <w:start w:val="1"/>
      <w:numFmt w:val="bullet"/>
      <w:lvlText w:val="•"/>
      <w:lvlJc w:val="left"/>
      <w:pPr>
        <w:ind w:hanging="161"/>
      </w:pPr>
      <w:rPr>
        <w:rFonts w:ascii="Arial" w:eastAsia="Arial" w:hAnsi="Arial" w:hint="default"/>
        <w:color w:val="231F20"/>
        <w:w w:val="143"/>
        <w:sz w:val="16"/>
        <w:szCs w:val="16"/>
      </w:rPr>
    </w:lvl>
    <w:lvl w:ilvl="1" w:tplc="5D48F934">
      <w:start w:val="1"/>
      <w:numFmt w:val="bullet"/>
      <w:lvlText w:val="•"/>
      <w:lvlJc w:val="left"/>
      <w:rPr>
        <w:rFonts w:hint="default"/>
      </w:rPr>
    </w:lvl>
    <w:lvl w:ilvl="2" w:tplc="E4123F4E">
      <w:start w:val="1"/>
      <w:numFmt w:val="bullet"/>
      <w:lvlText w:val="•"/>
      <w:lvlJc w:val="left"/>
      <w:rPr>
        <w:rFonts w:hint="default"/>
      </w:rPr>
    </w:lvl>
    <w:lvl w:ilvl="3" w:tplc="1812F2EA">
      <w:start w:val="1"/>
      <w:numFmt w:val="bullet"/>
      <w:lvlText w:val="•"/>
      <w:lvlJc w:val="left"/>
      <w:rPr>
        <w:rFonts w:hint="default"/>
      </w:rPr>
    </w:lvl>
    <w:lvl w:ilvl="4" w:tplc="AD52A49A">
      <w:start w:val="1"/>
      <w:numFmt w:val="bullet"/>
      <w:lvlText w:val="•"/>
      <w:lvlJc w:val="left"/>
      <w:rPr>
        <w:rFonts w:hint="default"/>
      </w:rPr>
    </w:lvl>
    <w:lvl w:ilvl="5" w:tplc="2F66B1C6">
      <w:start w:val="1"/>
      <w:numFmt w:val="bullet"/>
      <w:lvlText w:val="•"/>
      <w:lvlJc w:val="left"/>
      <w:rPr>
        <w:rFonts w:hint="default"/>
      </w:rPr>
    </w:lvl>
    <w:lvl w:ilvl="6" w:tplc="7AC671DA">
      <w:start w:val="1"/>
      <w:numFmt w:val="bullet"/>
      <w:lvlText w:val="•"/>
      <w:lvlJc w:val="left"/>
      <w:rPr>
        <w:rFonts w:hint="default"/>
      </w:rPr>
    </w:lvl>
    <w:lvl w:ilvl="7" w:tplc="53C08504">
      <w:start w:val="1"/>
      <w:numFmt w:val="bullet"/>
      <w:lvlText w:val="•"/>
      <w:lvlJc w:val="left"/>
      <w:rPr>
        <w:rFonts w:hint="default"/>
      </w:rPr>
    </w:lvl>
    <w:lvl w:ilvl="8" w:tplc="6D9A42D2">
      <w:start w:val="1"/>
      <w:numFmt w:val="bullet"/>
      <w:lvlText w:val="•"/>
      <w:lvlJc w:val="left"/>
      <w:rPr>
        <w:rFonts w:hint="default"/>
      </w:rPr>
    </w:lvl>
  </w:abstractNum>
  <w:abstractNum w:abstractNumId="198" w15:restartNumberingAfterBreak="0">
    <w:nsid w:val="4EA7262B"/>
    <w:multiLevelType w:val="hybridMultilevel"/>
    <w:tmpl w:val="D6A89846"/>
    <w:lvl w:ilvl="0" w:tplc="57FA9440">
      <w:start w:val="1"/>
      <w:numFmt w:val="bullet"/>
      <w:lvlText w:val="•"/>
      <w:lvlJc w:val="left"/>
      <w:pPr>
        <w:ind w:hanging="161"/>
      </w:pPr>
      <w:rPr>
        <w:rFonts w:ascii="Arial" w:eastAsia="Arial" w:hAnsi="Arial" w:hint="default"/>
        <w:color w:val="231F20"/>
        <w:w w:val="143"/>
        <w:sz w:val="16"/>
        <w:szCs w:val="16"/>
      </w:rPr>
    </w:lvl>
    <w:lvl w:ilvl="1" w:tplc="E61AFE78">
      <w:start w:val="1"/>
      <w:numFmt w:val="bullet"/>
      <w:lvlText w:val="•"/>
      <w:lvlJc w:val="left"/>
      <w:rPr>
        <w:rFonts w:hint="default"/>
      </w:rPr>
    </w:lvl>
    <w:lvl w:ilvl="2" w:tplc="F2D69D2E">
      <w:start w:val="1"/>
      <w:numFmt w:val="bullet"/>
      <w:lvlText w:val="•"/>
      <w:lvlJc w:val="left"/>
      <w:rPr>
        <w:rFonts w:hint="default"/>
      </w:rPr>
    </w:lvl>
    <w:lvl w:ilvl="3" w:tplc="7528F594">
      <w:start w:val="1"/>
      <w:numFmt w:val="bullet"/>
      <w:lvlText w:val="•"/>
      <w:lvlJc w:val="left"/>
      <w:rPr>
        <w:rFonts w:hint="default"/>
      </w:rPr>
    </w:lvl>
    <w:lvl w:ilvl="4" w:tplc="BA1AFDFE">
      <w:start w:val="1"/>
      <w:numFmt w:val="bullet"/>
      <w:lvlText w:val="•"/>
      <w:lvlJc w:val="left"/>
      <w:rPr>
        <w:rFonts w:hint="default"/>
      </w:rPr>
    </w:lvl>
    <w:lvl w:ilvl="5" w:tplc="C48CAC90">
      <w:start w:val="1"/>
      <w:numFmt w:val="bullet"/>
      <w:lvlText w:val="•"/>
      <w:lvlJc w:val="left"/>
      <w:rPr>
        <w:rFonts w:hint="default"/>
      </w:rPr>
    </w:lvl>
    <w:lvl w:ilvl="6" w:tplc="7DD82D0C">
      <w:start w:val="1"/>
      <w:numFmt w:val="bullet"/>
      <w:lvlText w:val="•"/>
      <w:lvlJc w:val="left"/>
      <w:rPr>
        <w:rFonts w:hint="default"/>
      </w:rPr>
    </w:lvl>
    <w:lvl w:ilvl="7" w:tplc="6D5605C0">
      <w:start w:val="1"/>
      <w:numFmt w:val="bullet"/>
      <w:lvlText w:val="•"/>
      <w:lvlJc w:val="left"/>
      <w:rPr>
        <w:rFonts w:hint="default"/>
      </w:rPr>
    </w:lvl>
    <w:lvl w:ilvl="8" w:tplc="CF7A1748">
      <w:start w:val="1"/>
      <w:numFmt w:val="bullet"/>
      <w:lvlText w:val="•"/>
      <w:lvlJc w:val="left"/>
      <w:rPr>
        <w:rFonts w:hint="default"/>
      </w:rPr>
    </w:lvl>
  </w:abstractNum>
  <w:abstractNum w:abstractNumId="199" w15:restartNumberingAfterBreak="0">
    <w:nsid w:val="4EBE1835"/>
    <w:multiLevelType w:val="hybridMultilevel"/>
    <w:tmpl w:val="BFBE84A6"/>
    <w:lvl w:ilvl="0" w:tplc="59F479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F6C190A"/>
    <w:multiLevelType w:val="hybridMultilevel"/>
    <w:tmpl w:val="7A72F82E"/>
    <w:lvl w:ilvl="0" w:tplc="BADC333A">
      <w:start w:val="1"/>
      <w:numFmt w:val="bullet"/>
      <w:lvlText w:val="•"/>
      <w:lvlJc w:val="left"/>
      <w:pPr>
        <w:ind w:hanging="161"/>
      </w:pPr>
      <w:rPr>
        <w:rFonts w:ascii="Arial" w:eastAsia="Arial" w:hAnsi="Arial" w:hint="default"/>
        <w:color w:val="231F20"/>
        <w:w w:val="143"/>
        <w:sz w:val="16"/>
        <w:szCs w:val="16"/>
      </w:rPr>
    </w:lvl>
    <w:lvl w:ilvl="1" w:tplc="AAB46296">
      <w:start w:val="1"/>
      <w:numFmt w:val="bullet"/>
      <w:lvlText w:val="•"/>
      <w:lvlJc w:val="left"/>
      <w:rPr>
        <w:rFonts w:hint="default"/>
      </w:rPr>
    </w:lvl>
    <w:lvl w:ilvl="2" w:tplc="6BBC834E">
      <w:start w:val="1"/>
      <w:numFmt w:val="bullet"/>
      <w:lvlText w:val="•"/>
      <w:lvlJc w:val="left"/>
      <w:rPr>
        <w:rFonts w:hint="default"/>
      </w:rPr>
    </w:lvl>
    <w:lvl w:ilvl="3" w:tplc="AA2AABB4">
      <w:start w:val="1"/>
      <w:numFmt w:val="bullet"/>
      <w:lvlText w:val="•"/>
      <w:lvlJc w:val="left"/>
      <w:rPr>
        <w:rFonts w:hint="default"/>
      </w:rPr>
    </w:lvl>
    <w:lvl w:ilvl="4" w:tplc="8D322B50">
      <w:start w:val="1"/>
      <w:numFmt w:val="bullet"/>
      <w:lvlText w:val="•"/>
      <w:lvlJc w:val="left"/>
      <w:rPr>
        <w:rFonts w:hint="default"/>
      </w:rPr>
    </w:lvl>
    <w:lvl w:ilvl="5" w:tplc="1F28B32A">
      <w:start w:val="1"/>
      <w:numFmt w:val="bullet"/>
      <w:lvlText w:val="•"/>
      <w:lvlJc w:val="left"/>
      <w:rPr>
        <w:rFonts w:hint="default"/>
      </w:rPr>
    </w:lvl>
    <w:lvl w:ilvl="6" w:tplc="D25EFEDC">
      <w:start w:val="1"/>
      <w:numFmt w:val="bullet"/>
      <w:lvlText w:val="•"/>
      <w:lvlJc w:val="left"/>
      <w:rPr>
        <w:rFonts w:hint="default"/>
      </w:rPr>
    </w:lvl>
    <w:lvl w:ilvl="7" w:tplc="C31C8C7A">
      <w:start w:val="1"/>
      <w:numFmt w:val="bullet"/>
      <w:lvlText w:val="•"/>
      <w:lvlJc w:val="left"/>
      <w:rPr>
        <w:rFonts w:hint="default"/>
      </w:rPr>
    </w:lvl>
    <w:lvl w:ilvl="8" w:tplc="CD864918">
      <w:start w:val="1"/>
      <w:numFmt w:val="bullet"/>
      <w:lvlText w:val="•"/>
      <w:lvlJc w:val="left"/>
      <w:rPr>
        <w:rFonts w:hint="default"/>
      </w:rPr>
    </w:lvl>
  </w:abstractNum>
  <w:abstractNum w:abstractNumId="201" w15:restartNumberingAfterBreak="0">
    <w:nsid w:val="4FF82278"/>
    <w:multiLevelType w:val="hybridMultilevel"/>
    <w:tmpl w:val="21D2F83E"/>
    <w:lvl w:ilvl="0" w:tplc="21C4C512">
      <w:start w:val="1"/>
      <w:numFmt w:val="bullet"/>
      <w:lvlText w:val="•"/>
      <w:lvlJc w:val="left"/>
      <w:pPr>
        <w:ind w:hanging="238"/>
      </w:pPr>
      <w:rPr>
        <w:rFonts w:ascii="Arial" w:eastAsia="Arial" w:hAnsi="Arial" w:hint="default"/>
        <w:color w:val="231F20"/>
        <w:w w:val="150"/>
        <w:sz w:val="19"/>
        <w:szCs w:val="19"/>
      </w:rPr>
    </w:lvl>
    <w:lvl w:ilvl="1" w:tplc="FDE4C638">
      <w:start w:val="1"/>
      <w:numFmt w:val="bullet"/>
      <w:lvlText w:val="•"/>
      <w:lvlJc w:val="left"/>
      <w:rPr>
        <w:rFonts w:hint="default"/>
      </w:rPr>
    </w:lvl>
    <w:lvl w:ilvl="2" w:tplc="EBA4B0A0">
      <w:start w:val="1"/>
      <w:numFmt w:val="bullet"/>
      <w:lvlText w:val="•"/>
      <w:lvlJc w:val="left"/>
      <w:rPr>
        <w:rFonts w:hint="default"/>
      </w:rPr>
    </w:lvl>
    <w:lvl w:ilvl="3" w:tplc="8730A2A6">
      <w:start w:val="1"/>
      <w:numFmt w:val="bullet"/>
      <w:lvlText w:val="•"/>
      <w:lvlJc w:val="left"/>
      <w:rPr>
        <w:rFonts w:hint="default"/>
      </w:rPr>
    </w:lvl>
    <w:lvl w:ilvl="4" w:tplc="47BA34A0">
      <w:start w:val="1"/>
      <w:numFmt w:val="bullet"/>
      <w:lvlText w:val="•"/>
      <w:lvlJc w:val="left"/>
      <w:rPr>
        <w:rFonts w:hint="default"/>
      </w:rPr>
    </w:lvl>
    <w:lvl w:ilvl="5" w:tplc="3C784D3C">
      <w:start w:val="1"/>
      <w:numFmt w:val="bullet"/>
      <w:lvlText w:val="•"/>
      <w:lvlJc w:val="left"/>
      <w:rPr>
        <w:rFonts w:hint="default"/>
      </w:rPr>
    </w:lvl>
    <w:lvl w:ilvl="6" w:tplc="8A9E40AA">
      <w:start w:val="1"/>
      <w:numFmt w:val="bullet"/>
      <w:lvlText w:val="•"/>
      <w:lvlJc w:val="left"/>
      <w:rPr>
        <w:rFonts w:hint="default"/>
      </w:rPr>
    </w:lvl>
    <w:lvl w:ilvl="7" w:tplc="3BF8E738">
      <w:start w:val="1"/>
      <w:numFmt w:val="bullet"/>
      <w:lvlText w:val="•"/>
      <w:lvlJc w:val="left"/>
      <w:rPr>
        <w:rFonts w:hint="default"/>
      </w:rPr>
    </w:lvl>
    <w:lvl w:ilvl="8" w:tplc="CC7A1D2C">
      <w:start w:val="1"/>
      <w:numFmt w:val="bullet"/>
      <w:lvlText w:val="•"/>
      <w:lvlJc w:val="left"/>
      <w:rPr>
        <w:rFonts w:hint="default"/>
      </w:rPr>
    </w:lvl>
  </w:abstractNum>
  <w:abstractNum w:abstractNumId="202" w15:restartNumberingAfterBreak="0">
    <w:nsid w:val="500043CE"/>
    <w:multiLevelType w:val="hybridMultilevel"/>
    <w:tmpl w:val="EEBA084A"/>
    <w:lvl w:ilvl="0" w:tplc="48986DE4">
      <w:start w:val="1"/>
      <w:numFmt w:val="bullet"/>
      <w:lvlText w:val="•"/>
      <w:lvlJc w:val="left"/>
      <w:pPr>
        <w:ind w:hanging="161"/>
      </w:pPr>
      <w:rPr>
        <w:rFonts w:ascii="Arial" w:eastAsia="Arial" w:hAnsi="Arial" w:hint="default"/>
        <w:color w:val="231F20"/>
        <w:w w:val="143"/>
        <w:sz w:val="16"/>
        <w:szCs w:val="16"/>
      </w:rPr>
    </w:lvl>
    <w:lvl w:ilvl="1" w:tplc="32180876">
      <w:start w:val="1"/>
      <w:numFmt w:val="bullet"/>
      <w:lvlText w:val="•"/>
      <w:lvlJc w:val="left"/>
      <w:rPr>
        <w:rFonts w:hint="default"/>
      </w:rPr>
    </w:lvl>
    <w:lvl w:ilvl="2" w:tplc="0CB24754">
      <w:start w:val="1"/>
      <w:numFmt w:val="bullet"/>
      <w:lvlText w:val="•"/>
      <w:lvlJc w:val="left"/>
      <w:rPr>
        <w:rFonts w:hint="default"/>
      </w:rPr>
    </w:lvl>
    <w:lvl w:ilvl="3" w:tplc="E284808A">
      <w:start w:val="1"/>
      <w:numFmt w:val="bullet"/>
      <w:lvlText w:val="•"/>
      <w:lvlJc w:val="left"/>
      <w:rPr>
        <w:rFonts w:hint="default"/>
      </w:rPr>
    </w:lvl>
    <w:lvl w:ilvl="4" w:tplc="CF4415FC">
      <w:start w:val="1"/>
      <w:numFmt w:val="bullet"/>
      <w:lvlText w:val="•"/>
      <w:lvlJc w:val="left"/>
      <w:rPr>
        <w:rFonts w:hint="default"/>
      </w:rPr>
    </w:lvl>
    <w:lvl w:ilvl="5" w:tplc="CF14D0EA">
      <w:start w:val="1"/>
      <w:numFmt w:val="bullet"/>
      <w:lvlText w:val="•"/>
      <w:lvlJc w:val="left"/>
      <w:rPr>
        <w:rFonts w:hint="default"/>
      </w:rPr>
    </w:lvl>
    <w:lvl w:ilvl="6" w:tplc="18D02C1C">
      <w:start w:val="1"/>
      <w:numFmt w:val="bullet"/>
      <w:lvlText w:val="•"/>
      <w:lvlJc w:val="left"/>
      <w:rPr>
        <w:rFonts w:hint="default"/>
      </w:rPr>
    </w:lvl>
    <w:lvl w:ilvl="7" w:tplc="B6EAA2C6">
      <w:start w:val="1"/>
      <w:numFmt w:val="bullet"/>
      <w:lvlText w:val="•"/>
      <w:lvlJc w:val="left"/>
      <w:rPr>
        <w:rFonts w:hint="default"/>
      </w:rPr>
    </w:lvl>
    <w:lvl w:ilvl="8" w:tplc="00DC608A">
      <w:start w:val="1"/>
      <w:numFmt w:val="bullet"/>
      <w:lvlText w:val="•"/>
      <w:lvlJc w:val="left"/>
      <w:rPr>
        <w:rFonts w:hint="default"/>
      </w:rPr>
    </w:lvl>
  </w:abstractNum>
  <w:abstractNum w:abstractNumId="203" w15:restartNumberingAfterBreak="0">
    <w:nsid w:val="5016212C"/>
    <w:multiLevelType w:val="hybridMultilevel"/>
    <w:tmpl w:val="A2CE28A2"/>
    <w:lvl w:ilvl="0" w:tplc="50BEF37A">
      <w:start w:val="1"/>
      <w:numFmt w:val="bullet"/>
      <w:lvlText w:val="•"/>
      <w:lvlJc w:val="left"/>
      <w:pPr>
        <w:ind w:hanging="161"/>
      </w:pPr>
      <w:rPr>
        <w:rFonts w:ascii="Arial" w:eastAsia="Arial" w:hAnsi="Arial" w:hint="default"/>
        <w:color w:val="231F20"/>
        <w:w w:val="143"/>
        <w:sz w:val="16"/>
        <w:szCs w:val="16"/>
      </w:rPr>
    </w:lvl>
    <w:lvl w:ilvl="1" w:tplc="33186914">
      <w:start w:val="1"/>
      <w:numFmt w:val="bullet"/>
      <w:lvlText w:val="•"/>
      <w:lvlJc w:val="left"/>
      <w:rPr>
        <w:rFonts w:hint="default"/>
      </w:rPr>
    </w:lvl>
    <w:lvl w:ilvl="2" w:tplc="BCC8E00E">
      <w:start w:val="1"/>
      <w:numFmt w:val="bullet"/>
      <w:lvlText w:val="•"/>
      <w:lvlJc w:val="left"/>
      <w:rPr>
        <w:rFonts w:hint="default"/>
      </w:rPr>
    </w:lvl>
    <w:lvl w:ilvl="3" w:tplc="03460176">
      <w:start w:val="1"/>
      <w:numFmt w:val="bullet"/>
      <w:lvlText w:val="•"/>
      <w:lvlJc w:val="left"/>
      <w:rPr>
        <w:rFonts w:hint="default"/>
      </w:rPr>
    </w:lvl>
    <w:lvl w:ilvl="4" w:tplc="5DF01D76">
      <w:start w:val="1"/>
      <w:numFmt w:val="bullet"/>
      <w:lvlText w:val="•"/>
      <w:lvlJc w:val="left"/>
      <w:rPr>
        <w:rFonts w:hint="default"/>
      </w:rPr>
    </w:lvl>
    <w:lvl w:ilvl="5" w:tplc="87ECE0E4">
      <w:start w:val="1"/>
      <w:numFmt w:val="bullet"/>
      <w:lvlText w:val="•"/>
      <w:lvlJc w:val="left"/>
      <w:rPr>
        <w:rFonts w:hint="default"/>
      </w:rPr>
    </w:lvl>
    <w:lvl w:ilvl="6" w:tplc="1BAE3C3E">
      <w:start w:val="1"/>
      <w:numFmt w:val="bullet"/>
      <w:lvlText w:val="•"/>
      <w:lvlJc w:val="left"/>
      <w:rPr>
        <w:rFonts w:hint="default"/>
      </w:rPr>
    </w:lvl>
    <w:lvl w:ilvl="7" w:tplc="613A614E">
      <w:start w:val="1"/>
      <w:numFmt w:val="bullet"/>
      <w:lvlText w:val="•"/>
      <w:lvlJc w:val="left"/>
      <w:rPr>
        <w:rFonts w:hint="default"/>
      </w:rPr>
    </w:lvl>
    <w:lvl w:ilvl="8" w:tplc="6978C01A">
      <w:start w:val="1"/>
      <w:numFmt w:val="bullet"/>
      <w:lvlText w:val="•"/>
      <w:lvlJc w:val="left"/>
      <w:rPr>
        <w:rFonts w:hint="default"/>
      </w:rPr>
    </w:lvl>
  </w:abstractNum>
  <w:abstractNum w:abstractNumId="204" w15:restartNumberingAfterBreak="0">
    <w:nsid w:val="501748AC"/>
    <w:multiLevelType w:val="hybridMultilevel"/>
    <w:tmpl w:val="5F6073FA"/>
    <w:lvl w:ilvl="0" w:tplc="DA7A3C02">
      <w:start w:val="1"/>
      <w:numFmt w:val="bullet"/>
      <w:lvlText w:val="•"/>
      <w:lvlJc w:val="left"/>
      <w:pPr>
        <w:ind w:hanging="161"/>
      </w:pPr>
      <w:rPr>
        <w:rFonts w:ascii="Arial" w:eastAsia="Arial" w:hAnsi="Arial" w:hint="default"/>
        <w:color w:val="231F20"/>
        <w:w w:val="143"/>
        <w:sz w:val="16"/>
        <w:szCs w:val="16"/>
      </w:rPr>
    </w:lvl>
    <w:lvl w:ilvl="1" w:tplc="7B7E1D2A">
      <w:start w:val="1"/>
      <w:numFmt w:val="bullet"/>
      <w:lvlText w:val="•"/>
      <w:lvlJc w:val="left"/>
      <w:rPr>
        <w:rFonts w:hint="default"/>
      </w:rPr>
    </w:lvl>
    <w:lvl w:ilvl="2" w:tplc="165E650E">
      <w:start w:val="1"/>
      <w:numFmt w:val="bullet"/>
      <w:lvlText w:val="•"/>
      <w:lvlJc w:val="left"/>
      <w:rPr>
        <w:rFonts w:hint="default"/>
      </w:rPr>
    </w:lvl>
    <w:lvl w:ilvl="3" w:tplc="459E1DA0">
      <w:start w:val="1"/>
      <w:numFmt w:val="bullet"/>
      <w:lvlText w:val="•"/>
      <w:lvlJc w:val="left"/>
      <w:rPr>
        <w:rFonts w:hint="default"/>
      </w:rPr>
    </w:lvl>
    <w:lvl w:ilvl="4" w:tplc="CDBA0C46">
      <w:start w:val="1"/>
      <w:numFmt w:val="bullet"/>
      <w:lvlText w:val="•"/>
      <w:lvlJc w:val="left"/>
      <w:rPr>
        <w:rFonts w:hint="default"/>
      </w:rPr>
    </w:lvl>
    <w:lvl w:ilvl="5" w:tplc="5E36B814">
      <w:start w:val="1"/>
      <w:numFmt w:val="bullet"/>
      <w:lvlText w:val="•"/>
      <w:lvlJc w:val="left"/>
      <w:rPr>
        <w:rFonts w:hint="default"/>
      </w:rPr>
    </w:lvl>
    <w:lvl w:ilvl="6" w:tplc="8648FF7A">
      <w:start w:val="1"/>
      <w:numFmt w:val="bullet"/>
      <w:lvlText w:val="•"/>
      <w:lvlJc w:val="left"/>
      <w:rPr>
        <w:rFonts w:hint="default"/>
      </w:rPr>
    </w:lvl>
    <w:lvl w:ilvl="7" w:tplc="85A0E3E8">
      <w:start w:val="1"/>
      <w:numFmt w:val="bullet"/>
      <w:lvlText w:val="•"/>
      <w:lvlJc w:val="left"/>
      <w:rPr>
        <w:rFonts w:hint="default"/>
      </w:rPr>
    </w:lvl>
    <w:lvl w:ilvl="8" w:tplc="D35E5BB8">
      <w:start w:val="1"/>
      <w:numFmt w:val="bullet"/>
      <w:lvlText w:val="•"/>
      <w:lvlJc w:val="left"/>
      <w:rPr>
        <w:rFonts w:hint="default"/>
      </w:rPr>
    </w:lvl>
  </w:abstractNum>
  <w:abstractNum w:abstractNumId="205" w15:restartNumberingAfterBreak="0">
    <w:nsid w:val="51B96D3B"/>
    <w:multiLevelType w:val="hybridMultilevel"/>
    <w:tmpl w:val="7BFCFA0C"/>
    <w:lvl w:ilvl="0" w:tplc="4A6452EE">
      <w:start w:val="1"/>
      <w:numFmt w:val="bullet"/>
      <w:lvlText w:val="•"/>
      <w:lvlJc w:val="left"/>
      <w:pPr>
        <w:ind w:hanging="161"/>
      </w:pPr>
      <w:rPr>
        <w:rFonts w:ascii="Arial" w:eastAsia="Arial" w:hAnsi="Arial" w:hint="default"/>
        <w:color w:val="231F20"/>
        <w:w w:val="143"/>
        <w:sz w:val="16"/>
        <w:szCs w:val="16"/>
      </w:rPr>
    </w:lvl>
    <w:lvl w:ilvl="1" w:tplc="F224FB52">
      <w:start w:val="1"/>
      <w:numFmt w:val="bullet"/>
      <w:lvlText w:val="•"/>
      <w:lvlJc w:val="left"/>
      <w:rPr>
        <w:rFonts w:hint="default"/>
      </w:rPr>
    </w:lvl>
    <w:lvl w:ilvl="2" w:tplc="22D0F584">
      <w:start w:val="1"/>
      <w:numFmt w:val="bullet"/>
      <w:lvlText w:val="•"/>
      <w:lvlJc w:val="left"/>
      <w:rPr>
        <w:rFonts w:hint="default"/>
      </w:rPr>
    </w:lvl>
    <w:lvl w:ilvl="3" w:tplc="84C864AC">
      <w:start w:val="1"/>
      <w:numFmt w:val="bullet"/>
      <w:lvlText w:val="•"/>
      <w:lvlJc w:val="left"/>
      <w:rPr>
        <w:rFonts w:hint="default"/>
      </w:rPr>
    </w:lvl>
    <w:lvl w:ilvl="4" w:tplc="A8487502">
      <w:start w:val="1"/>
      <w:numFmt w:val="bullet"/>
      <w:lvlText w:val="•"/>
      <w:lvlJc w:val="left"/>
      <w:rPr>
        <w:rFonts w:hint="default"/>
      </w:rPr>
    </w:lvl>
    <w:lvl w:ilvl="5" w:tplc="29BA2CF4">
      <w:start w:val="1"/>
      <w:numFmt w:val="bullet"/>
      <w:lvlText w:val="•"/>
      <w:lvlJc w:val="left"/>
      <w:rPr>
        <w:rFonts w:hint="default"/>
      </w:rPr>
    </w:lvl>
    <w:lvl w:ilvl="6" w:tplc="138EA138">
      <w:start w:val="1"/>
      <w:numFmt w:val="bullet"/>
      <w:lvlText w:val="•"/>
      <w:lvlJc w:val="left"/>
      <w:rPr>
        <w:rFonts w:hint="default"/>
      </w:rPr>
    </w:lvl>
    <w:lvl w:ilvl="7" w:tplc="4BA8D608">
      <w:start w:val="1"/>
      <w:numFmt w:val="bullet"/>
      <w:lvlText w:val="•"/>
      <w:lvlJc w:val="left"/>
      <w:rPr>
        <w:rFonts w:hint="default"/>
      </w:rPr>
    </w:lvl>
    <w:lvl w:ilvl="8" w:tplc="9996A55C">
      <w:start w:val="1"/>
      <w:numFmt w:val="bullet"/>
      <w:lvlText w:val="•"/>
      <w:lvlJc w:val="left"/>
      <w:rPr>
        <w:rFonts w:hint="default"/>
      </w:rPr>
    </w:lvl>
  </w:abstractNum>
  <w:abstractNum w:abstractNumId="206" w15:restartNumberingAfterBreak="0">
    <w:nsid w:val="525964B5"/>
    <w:multiLevelType w:val="hybridMultilevel"/>
    <w:tmpl w:val="630E75D6"/>
    <w:lvl w:ilvl="0" w:tplc="227E8EB2">
      <w:start w:val="1"/>
      <w:numFmt w:val="bullet"/>
      <w:lvlText w:val="•"/>
      <w:lvlJc w:val="left"/>
      <w:pPr>
        <w:ind w:hanging="161"/>
      </w:pPr>
      <w:rPr>
        <w:rFonts w:ascii="Arial" w:eastAsia="Arial" w:hAnsi="Arial" w:hint="default"/>
        <w:color w:val="231F20"/>
        <w:w w:val="143"/>
        <w:sz w:val="16"/>
        <w:szCs w:val="16"/>
      </w:rPr>
    </w:lvl>
    <w:lvl w:ilvl="1" w:tplc="BF34C08C">
      <w:start w:val="1"/>
      <w:numFmt w:val="bullet"/>
      <w:lvlText w:val="•"/>
      <w:lvlJc w:val="left"/>
      <w:rPr>
        <w:rFonts w:hint="default"/>
      </w:rPr>
    </w:lvl>
    <w:lvl w:ilvl="2" w:tplc="60BA5DC8">
      <w:start w:val="1"/>
      <w:numFmt w:val="bullet"/>
      <w:lvlText w:val="•"/>
      <w:lvlJc w:val="left"/>
      <w:rPr>
        <w:rFonts w:hint="default"/>
      </w:rPr>
    </w:lvl>
    <w:lvl w:ilvl="3" w:tplc="18E422D2">
      <w:start w:val="1"/>
      <w:numFmt w:val="bullet"/>
      <w:lvlText w:val="•"/>
      <w:lvlJc w:val="left"/>
      <w:rPr>
        <w:rFonts w:hint="default"/>
      </w:rPr>
    </w:lvl>
    <w:lvl w:ilvl="4" w:tplc="2A788F66">
      <w:start w:val="1"/>
      <w:numFmt w:val="bullet"/>
      <w:lvlText w:val="•"/>
      <w:lvlJc w:val="left"/>
      <w:rPr>
        <w:rFonts w:hint="default"/>
      </w:rPr>
    </w:lvl>
    <w:lvl w:ilvl="5" w:tplc="BAE2F0CC">
      <w:start w:val="1"/>
      <w:numFmt w:val="bullet"/>
      <w:lvlText w:val="•"/>
      <w:lvlJc w:val="left"/>
      <w:rPr>
        <w:rFonts w:hint="default"/>
      </w:rPr>
    </w:lvl>
    <w:lvl w:ilvl="6" w:tplc="50008FB8">
      <w:start w:val="1"/>
      <w:numFmt w:val="bullet"/>
      <w:lvlText w:val="•"/>
      <w:lvlJc w:val="left"/>
      <w:rPr>
        <w:rFonts w:hint="default"/>
      </w:rPr>
    </w:lvl>
    <w:lvl w:ilvl="7" w:tplc="17D468AE">
      <w:start w:val="1"/>
      <w:numFmt w:val="bullet"/>
      <w:lvlText w:val="•"/>
      <w:lvlJc w:val="left"/>
      <w:rPr>
        <w:rFonts w:hint="default"/>
      </w:rPr>
    </w:lvl>
    <w:lvl w:ilvl="8" w:tplc="68B69EE2">
      <w:start w:val="1"/>
      <w:numFmt w:val="bullet"/>
      <w:lvlText w:val="•"/>
      <w:lvlJc w:val="left"/>
      <w:rPr>
        <w:rFonts w:hint="default"/>
      </w:rPr>
    </w:lvl>
  </w:abstractNum>
  <w:abstractNum w:abstractNumId="207" w15:restartNumberingAfterBreak="0">
    <w:nsid w:val="529E3AC1"/>
    <w:multiLevelType w:val="hybridMultilevel"/>
    <w:tmpl w:val="78B05AF2"/>
    <w:lvl w:ilvl="0" w:tplc="68867AC6">
      <w:start w:val="1"/>
      <w:numFmt w:val="bullet"/>
      <w:lvlText w:val="•"/>
      <w:lvlJc w:val="left"/>
      <w:pPr>
        <w:ind w:hanging="161"/>
      </w:pPr>
      <w:rPr>
        <w:rFonts w:ascii="Arial" w:eastAsia="Arial" w:hAnsi="Arial" w:hint="default"/>
        <w:color w:val="231F20"/>
        <w:w w:val="143"/>
        <w:sz w:val="16"/>
        <w:szCs w:val="16"/>
      </w:rPr>
    </w:lvl>
    <w:lvl w:ilvl="1" w:tplc="68F26E0A">
      <w:start w:val="1"/>
      <w:numFmt w:val="bullet"/>
      <w:lvlText w:val="•"/>
      <w:lvlJc w:val="left"/>
      <w:rPr>
        <w:rFonts w:hint="default"/>
      </w:rPr>
    </w:lvl>
    <w:lvl w:ilvl="2" w:tplc="CEBA5C36">
      <w:start w:val="1"/>
      <w:numFmt w:val="bullet"/>
      <w:lvlText w:val="•"/>
      <w:lvlJc w:val="left"/>
      <w:rPr>
        <w:rFonts w:hint="default"/>
      </w:rPr>
    </w:lvl>
    <w:lvl w:ilvl="3" w:tplc="0DF8232C">
      <w:start w:val="1"/>
      <w:numFmt w:val="bullet"/>
      <w:lvlText w:val="•"/>
      <w:lvlJc w:val="left"/>
      <w:rPr>
        <w:rFonts w:hint="default"/>
      </w:rPr>
    </w:lvl>
    <w:lvl w:ilvl="4" w:tplc="BEFEB31A">
      <w:start w:val="1"/>
      <w:numFmt w:val="bullet"/>
      <w:lvlText w:val="•"/>
      <w:lvlJc w:val="left"/>
      <w:rPr>
        <w:rFonts w:hint="default"/>
      </w:rPr>
    </w:lvl>
    <w:lvl w:ilvl="5" w:tplc="93ACA34E">
      <w:start w:val="1"/>
      <w:numFmt w:val="bullet"/>
      <w:lvlText w:val="•"/>
      <w:lvlJc w:val="left"/>
      <w:rPr>
        <w:rFonts w:hint="default"/>
      </w:rPr>
    </w:lvl>
    <w:lvl w:ilvl="6" w:tplc="584CC718">
      <w:start w:val="1"/>
      <w:numFmt w:val="bullet"/>
      <w:lvlText w:val="•"/>
      <w:lvlJc w:val="left"/>
      <w:rPr>
        <w:rFonts w:hint="default"/>
      </w:rPr>
    </w:lvl>
    <w:lvl w:ilvl="7" w:tplc="8DE86548">
      <w:start w:val="1"/>
      <w:numFmt w:val="bullet"/>
      <w:lvlText w:val="•"/>
      <w:lvlJc w:val="left"/>
      <w:rPr>
        <w:rFonts w:hint="default"/>
      </w:rPr>
    </w:lvl>
    <w:lvl w:ilvl="8" w:tplc="D1EE1FB4">
      <w:start w:val="1"/>
      <w:numFmt w:val="bullet"/>
      <w:lvlText w:val="•"/>
      <w:lvlJc w:val="left"/>
      <w:rPr>
        <w:rFonts w:hint="default"/>
      </w:rPr>
    </w:lvl>
  </w:abstractNum>
  <w:abstractNum w:abstractNumId="208" w15:restartNumberingAfterBreak="0">
    <w:nsid w:val="52DB5BC0"/>
    <w:multiLevelType w:val="hybridMultilevel"/>
    <w:tmpl w:val="40C430A8"/>
    <w:lvl w:ilvl="0" w:tplc="14A8B684">
      <w:start w:val="1"/>
      <w:numFmt w:val="bullet"/>
      <w:lvlText w:val="•"/>
      <w:lvlJc w:val="left"/>
      <w:pPr>
        <w:ind w:hanging="161"/>
      </w:pPr>
      <w:rPr>
        <w:rFonts w:ascii="Arial" w:eastAsia="Arial" w:hAnsi="Arial" w:hint="default"/>
        <w:color w:val="231F20"/>
        <w:w w:val="143"/>
        <w:sz w:val="16"/>
        <w:szCs w:val="16"/>
      </w:rPr>
    </w:lvl>
    <w:lvl w:ilvl="1" w:tplc="9656F768">
      <w:start w:val="1"/>
      <w:numFmt w:val="bullet"/>
      <w:lvlText w:val="•"/>
      <w:lvlJc w:val="left"/>
      <w:rPr>
        <w:rFonts w:hint="default"/>
      </w:rPr>
    </w:lvl>
    <w:lvl w:ilvl="2" w:tplc="E0E090F4">
      <w:start w:val="1"/>
      <w:numFmt w:val="bullet"/>
      <w:lvlText w:val="•"/>
      <w:lvlJc w:val="left"/>
      <w:rPr>
        <w:rFonts w:hint="default"/>
      </w:rPr>
    </w:lvl>
    <w:lvl w:ilvl="3" w:tplc="76A8911E">
      <w:start w:val="1"/>
      <w:numFmt w:val="bullet"/>
      <w:lvlText w:val="•"/>
      <w:lvlJc w:val="left"/>
      <w:rPr>
        <w:rFonts w:hint="default"/>
      </w:rPr>
    </w:lvl>
    <w:lvl w:ilvl="4" w:tplc="D686858E">
      <w:start w:val="1"/>
      <w:numFmt w:val="bullet"/>
      <w:lvlText w:val="•"/>
      <w:lvlJc w:val="left"/>
      <w:rPr>
        <w:rFonts w:hint="default"/>
      </w:rPr>
    </w:lvl>
    <w:lvl w:ilvl="5" w:tplc="21FC42DC">
      <w:start w:val="1"/>
      <w:numFmt w:val="bullet"/>
      <w:lvlText w:val="•"/>
      <w:lvlJc w:val="left"/>
      <w:rPr>
        <w:rFonts w:hint="default"/>
      </w:rPr>
    </w:lvl>
    <w:lvl w:ilvl="6" w:tplc="41D4C412">
      <w:start w:val="1"/>
      <w:numFmt w:val="bullet"/>
      <w:lvlText w:val="•"/>
      <w:lvlJc w:val="left"/>
      <w:rPr>
        <w:rFonts w:hint="default"/>
      </w:rPr>
    </w:lvl>
    <w:lvl w:ilvl="7" w:tplc="88EC5066">
      <w:start w:val="1"/>
      <w:numFmt w:val="bullet"/>
      <w:lvlText w:val="•"/>
      <w:lvlJc w:val="left"/>
      <w:rPr>
        <w:rFonts w:hint="default"/>
      </w:rPr>
    </w:lvl>
    <w:lvl w:ilvl="8" w:tplc="D562923E">
      <w:start w:val="1"/>
      <w:numFmt w:val="bullet"/>
      <w:lvlText w:val="•"/>
      <w:lvlJc w:val="left"/>
      <w:rPr>
        <w:rFonts w:hint="default"/>
      </w:rPr>
    </w:lvl>
  </w:abstractNum>
  <w:abstractNum w:abstractNumId="209" w15:restartNumberingAfterBreak="0">
    <w:nsid w:val="52FE1AD1"/>
    <w:multiLevelType w:val="hybridMultilevel"/>
    <w:tmpl w:val="F5CA02B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3693231"/>
    <w:multiLevelType w:val="hybridMultilevel"/>
    <w:tmpl w:val="5F747E32"/>
    <w:lvl w:ilvl="0" w:tplc="DA58E462">
      <w:start w:val="1"/>
      <w:numFmt w:val="bullet"/>
      <w:lvlText w:val="•"/>
      <w:lvlJc w:val="left"/>
      <w:pPr>
        <w:ind w:hanging="161"/>
      </w:pPr>
      <w:rPr>
        <w:rFonts w:ascii="Arial" w:eastAsia="Arial" w:hAnsi="Arial" w:hint="default"/>
        <w:color w:val="231F20"/>
        <w:w w:val="143"/>
        <w:sz w:val="16"/>
        <w:szCs w:val="16"/>
      </w:rPr>
    </w:lvl>
    <w:lvl w:ilvl="1" w:tplc="181EA400">
      <w:start w:val="1"/>
      <w:numFmt w:val="bullet"/>
      <w:lvlText w:val="•"/>
      <w:lvlJc w:val="left"/>
      <w:rPr>
        <w:rFonts w:hint="default"/>
      </w:rPr>
    </w:lvl>
    <w:lvl w:ilvl="2" w:tplc="14B4A778">
      <w:start w:val="1"/>
      <w:numFmt w:val="bullet"/>
      <w:lvlText w:val="•"/>
      <w:lvlJc w:val="left"/>
      <w:rPr>
        <w:rFonts w:hint="default"/>
      </w:rPr>
    </w:lvl>
    <w:lvl w:ilvl="3" w:tplc="3F9A6D90">
      <w:start w:val="1"/>
      <w:numFmt w:val="bullet"/>
      <w:lvlText w:val="•"/>
      <w:lvlJc w:val="left"/>
      <w:rPr>
        <w:rFonts w:hint="default"/>
      </w:rPr>
    </w:lvl>
    <w:lvl w:ilvl="4" w:tplc="BE6015AC">
      <w:start w:val="1"/>
      <w:numFmt w:val="bullet"/>
      <w:lvlText w:val="•"/>
      <w:lvlJc w:val="left"/>
      <w:rPr>
        <w:rFonts w:hint="default"/>
      </w:rPr>
    </w:lvl>
    <w:lvl w:ilvl="5" w:tplc="EE74943E">
      <w:start w:val="1"/>
      <w:numFmt w:val="bullet"/>
      <w:lvlText w:val="•"/>
      <w:lvlJc w:val="left"/>
      <w:rPr>
        <w:rFonts w:hint="default"/>
      </w:rPr>
    </w:lvl>
    <w:lvl w:ilvl="6" w:tplc="B38A65B2">
      <w:start w:val="1"/>
      <w:numFmt w:val="bullet"/>
      <w:lvlText w:val="•"/>
      <w:lvlJc w:val="left"/>
      <w:rPr>
        <w:rFonts w:hint="default"/>
      </w:rPr>
    </w:lvl>
    <w:lvl w:ilvl="7" w:tplc="EC2CFEE0">
      <w:start w:val="1"/>
      <w:numFmt w:val="bullet"/>
      <w:lvlText w:val="•"/>
      <w:lvlJc w:val="left"/>
      <w:rPr>
        <w:rFonts w:hint="default"/>
      </w:rPr>
    </w:lvl>
    <w:lvl w:ilvl="8" w:tplc="89F2B4BA">
      <w:start w:val="1"/>
      <w:numFmt w:val="bullet"/>
      <w:lvlText w:val="•"/>
      <w:lvlJc w:val="left"/>
      <w:rPr>
        <w:rFonts w:hint="default"/>
      </w:rPr>
    </w:lvl>
  </w:abstractNum>
  <w:abstractNum w:abstractNumId="211" w15:restartNumberingAfterBreak="0">
    <w:nsid w:val="538D0767"/>
    <w:multiLevelType w:val="hybridMultilevel"/>
    <w:tmpl w:val="3AD66EE6"/>
    <w:lvl w:ilvl="0" w:tplc="F916746A">
      <w:start w:val="1"/>
      <w:numFmt w:val="bullet"/>
      <w:lvlText w:val="•"/>
      <w:lvlJc w:val="left"/>
      <w:pPr>
        <w:ind w:hanging="161"/>
      </w:pPr>
      <w:rPr>
        <w:rFonts w:ascii="Arial" w:eastAsia="Arial" w:hAnsi="Arial" w:hint="default"/>
        <w:color w:val="231F20"/>
        <w:w w:val="143"/>
        <w:sz w:val="16"/>
        <w:szCs w:val="16"/>
      </w:rPr>
    </w:lvl>
    <w:lvl w:ilvl="1" w:tplc="95962B66">
      <w:start w:val="1"/>
      <w:numFmt w:val="bullet"/>
      <w:lvlText w:val="•"/>
      <w:lvlJc w:val="left"/>
      <w:rPr>
        <w:rFonts w:hint="default"/>
      </w:rPr>
    </w:lvl>
    <w:lvl w:ilvl="2" w:tplc="697C3B1C">
      <w:start w:val="1"/>
      <w:numFmt w:val="bullet"/>
      <w:lvlText w:val="•"/>
      <w:lvlJc w:val="left"/>
      <w:rPr>
        <w:rFonts w:hint="default"/>
      </w:rPr>
    </w:lvl>
    <w:lvl w:ilvl="3" w:tplc="F4667BF4">
      <w:start w:val="1"/>
      <w:numFmt w:val="bullet"/>
      <w:lvlText w:val="•"/>
      <w:lvlJc w:val="left"/>
      <w:rPr>
        <w:rFonts w:hint="default"/>
      </w:rPr>
    </w:lvl>
    <w:lvl w:ilvl="4" w:tplc="DDAA6AF4">
      <w:start w:val="1"/>
      <w:numFmt w:val="bullet"/>
      <w:lvlText w:val="•"/>
      <w:lvlJc w:val="left"/>
      <w:rPr>
        <w:rFonts w:hint="default"/>
      </w:rPr>
    </w:lvl>
    <w:lvl w:ilvl="5" w:tplc="8A72D324">
      <w:start w:val="1"/>
      <w:numFmt w:val="bullet"/>
      <w:lvlText w:val="•"/>
      <w:lvlJc w:val="left"/>
      <w:rPr>
        <w:rFonts w:hint="default"/>
      </w:rPr>
    </w:lvl>
    <w:lvl w:ilvl="6" w:tplc="9EB4DB40">
      <w:start w:val="1"/>
      <w:numFmt w:val="bullet"/>
      <w:lvlText w:val="•"/>
      <w:lvlJc w:val="left"/>
      <w:rPr>
        <w:rFonts w:hint="default"/>
      </w:rPr>
    </w:lvl>
    <w:lvl w:ilvl="7" w:tplc="C2769AB2">
      <w:start w:val="1"/>
      <w:numFmt w:val="bullet"/>
      <w:lvlText w:val="•"/>
      <w:lvlJc w:val="left"/>
      <w:rPr>
        <w:rFonts w:hint="default"/>
      </w:rPr>
    </w:lvl>
    <w:lvl w:ilvl="8" w:tplc="48A8ECAE">
      <w:start w:val="1"/>
      <w:numFmt w:val="bullet"/>
      <w:lvlText w:val="•"/>
      <w:lvlJc w:val="left"/>
      <w:rPr>
        <w:rFonts w:hint="default"/>
      </w:rPr>
    </w:lvl>
  </w:abstractNum>
  <w:abstractNum w:abstractNumId="212" w15:restartNumberingAfterBreak="0">
    <w:nsid w:val="539376FB"/>
    <w:multiLevelType w:val="hybridMultilevel"/>
    <w:tmpl w:val="8EF269B4"/>
    <w:lvl w:ilvl="0" w:tplc="7A8A9C50">
      <w:start w:val="1"/>
      <w:numFmt w:val="lowerLetter"/>
      <w:lvlText w:val="%1."/>
      <w:lvlJc w:val="left"/>
      <w:pPr>
        <w:ind w:left="1800" w:hanging="360"/>
      </w:pPr>
      <w:rPr>
        <w:rFonts w:ascii="Arial" w:eastAsia="Calibri" w:hAnsi="Arial" w:cs="Aria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3" w15:restartNumberingAfterBreak="0">
    <w:nsid w:val="543414FF"/>
    <w:multiLevelType w:val="hybridMultilevel"/>
    <w:tmpl w:val="6F9C12A0"/>
    <w:lvl w:ilvl="0" w:tplc="D522F4BA">
      <w:start w:val="1"/>
      <w:numFmt w:val="bullet"/>
      <w:lvlText w:val="•"/>
      <w:lvlJc w:val="left"/>
      <w:pPr>
        <w:ind w:hanging="161"/>
      </w:pPr>
      <w:rPr>
        <w:rFonts w:ascii="Arial" w:eastAsia="Arial" w:hAnsi="Arial" w:hint="default"/>
        <w:color w:val="231F20"/>
        <w:w w:val="143"/>
        <w:sz w:val="16"/>
        <w:szCs w:val="16"/>
      </w:rPr>
    </w:lvl>
    <w:lvl w:ilvl="1" w:tplc="04989028">
      <w:start w:val="1"/>
      <w:numFmt w:val="bullet"/>
      <w:lvlText w:val="•"/>
      <w:lvlJc w:val="left"/>
      <w:rPr>
        <w:rFonts w:hint="default"/>
      </w:rPr>
    </w:lvl>
    <w:lvl w:ilvl="2" w:tplc="B486244E">
      <w:start w:val="1"/>
      <w:numFmt w:val="bullet"/>
      <w:lvlText w:val="•"/>
      <w:lvlJc w:val="left"/>
      <w:rPr>
        <w:rFonts w:hint="default"/>
      </w:rPr>
    </w:lvl>
    <w:lvl w:ilvl="3" w:tplc="3A508A76">
      <w:start w:val="1"/>
      <w:numFmt w:val="bullet"/>
      <w:lvlText w:val="•"/>
      <w:lvlJc w:val="left"/>
      <w:rPr>
        <w:rFonts w:hint="default"/>
      </w:rPr>
    </w:lvl>
    <w:lvl w:ilvl="4" w:tplc="6BF076C4">
      <w:start w:val="1"/>
      <w:numFmt w:val="bullet"/>
      <w:lvlText w:val="•"/>
      <w:lvlJc w:val="left"/>
      <w:rPr>
        <w:rFonts w:hint="default"/>
      </w:rPr>
    </w:lvl>
    <w:lvl w:ilvl="5" w:tplc="CFAC94D4">
      <w:start w:val="1"/>
      <w:numFmt w:val="bullet"/>
      <w:lvlText w:val="•"/>
      <w:lvlJc w:val="left"/>
      <w:rPr>
        <w:rFonts w:hint="default"/>
      </w:rPr>
    </w:lvl>
    <w:lvl w:ilvl="6" w:tplc="29F404D2">
      <w:start w:val="1"/>
      <w:numFmt w:val="bullet"/>
      <w:lvlText w:val="•"/>
      <w:lvlJc w:val="left"/>
      <w:rPr>
        <w:rFonts w:hint="default"/>
      </w:rPr>
    </w:lvl>
    <w:lvl w:ilvl="7" w:tplc="655C0B42">
      <w:start w:val="1"/>
      <w:numFmt w:val="bullet"/>
      <w:lvlText w:val="•"/>
      <w:lvlJc w:val="left"/>
      <w:rPr>
        <w:rFonts w:hint="default"/>
      </w:rPr>
    </w:lvl>
    <w:lvl w:ilvl="8" w:tplc="3326BE0A">
      <w:start w:val="1"/>
      <w:numFmt w:val="bullet"/>
      <w:lvlText w:val="•"/>
      <w:lvlJc w:val="left"/>
      <w:rPr>
        <w:rFonts w:hint="default"/>
      </w:rPr>
    </w:lvl>
  </w:abstractNum>
  <w:abstractNum w:abstractNumId="214" w15:restartNumberingAfterBreak="0">
    <w:nsid w:val="548958EB"/>
    <w:multiLevelType w:val="hybridMultilevel"/>
    <w:tmpl w:val="063682CE"/>
    <w:lvl w:ilvl="0" w:tplc="BB20733E">
      <w:start w:val="1"/>
      <w:numFmt w:val="bullet"/>
      <w:lvlText w:val="•"/>
      <w:lvlJc w:val="left"/>
      <w:pPr>
        <w:ind w:hanging="161"/>
      </w:pPr>
      <w:rPr>
        <w:rFonts w:ascii="Arial" w:eastAsia="Arial" w:hAnsi="Arial" w:hint="default"/>
        <w:color w:val="231F20"/>
        <w:w w:val="143"/>
        <w:sz w:val="16"/>
        <w:szCs w:val="16"/>
      </w:rPr>
    </w:lvl>
    <w:lvl w:ilvl="1" w:tplc="85A6BCEC">
      <w:start w:val="1"/>
      <w:numFmt w:val="bullet"/>
      <w:lvlText w:val="•"/>
      <w:lvlJc w:val="left"/>
      <w:rPr>
        <w:rFonts w:hint="default"/>
      </w:rPr>
    </w:lvl>
    <w:lvl w:ilvl="2" w:tplc="53DA25B4">
      <w:start w:val="1"/>
      <w:numFmt w:val="bullet"/>
      <w:lvlText w:val="•"/>
      <w:lvlJc w:val="left"/>
      <w:rPr>
        <w:rFonts w:hint="default"/>
      </w:rPr>
    </w:lvl>
    <w:lvl w:ilvl="3" w:tplc="AD984CFA">
      <w:start w:val="1"/>
      <w:numFmt w:val="bullet"/>
      <w:lvlText w:val="•"/>
      <w:lvlJc w:val="left"/>
      <w:rPr>
        <w:rFonts w:hint="default"/>
      </w:rPr>
    </w:lvl>
    <w:lvl w:ilvl="4" w:tplc="6B66AE5A">
      <w:start w:val="1"/>
      <w:numFmt w:val="bullet"/>
      <w:lvlText w:val="•"/>
      <w:lvlJc w:val="left"/>
      <w:rPr>
        <w:rFonts w:hint="default"/>
      </w:rPr>
    </w:lvl>
    <w:lvl w:ilvl="5" w:tplc="21AE626A">
      <w:start w:val="1"/>
      <w:numFmt w:val="bullet"/>
      <w:lvlText w:val="•"/>
      <w:lvlJc w:val="left"/>
      <w:rPr>
        <w:rFonts w:hint="default"/>
      </w:rPr>
    </w:lvl>
    <w:lvl w:ilvl="6" w:tplc="D9A2C18E">
      <w:start w:val="1"/>
      <w:numFmt w:val="bullet"/>
      <w:lvlText w:val="•"/>
      <w:lvlJc w:val="left"/>
      <w:rPr>
        <w:rFonts w:hint="default"/>
      </w:rPr>
    </w:lvl>
    <w:lvl w:ilvl="7" w:tplc="E7D67898">
      <w:start w:val="1"/>
      <w:numFmt w:val="bullet"/>
      <w:lvlText w:val="•"/>
      <w:lvlJc w:val="left"/>
      <w:rPr>
        <w:rFonts w:hint="default"/>
      </w:rPr>
    </w:lvl>
    <w:lvl w:ilvl="8" w:tplc="D5C2FE2A">
      <w:start w:val="1"/>
      <w:numFmt w:val="bullet"/>
      <w:lvlText w:val="•"/>
      <w:lvlJc w:val="left"/>
      <w:rPr>
        <w:rFonts w:hint="default"/>
      </w:rPr>
    </w:lvl>
  </w:abstractNum>
  <w:abstractNum w:abstractNumId="215" w15:restartNumberingAfterBreak="0">
    <w:nsid w:val="55101301"/>
    <w:multiLevelType w:val="hybridMultilevel"/>
    <w:tmpl w:val="A50A0298"/>
    <w:lvl w:ilvl="0" w:tplc="C4324D8C">
      <w:start w:val="1"/>
      <w:numFmt w:val="bullet"/>
      <w:lvlText w:val="•"/>
      <w:lvlJc w:val="left"/>
      <w:pPr>
        <w:ind w:hanging="161"/>
      </w:pPr>
      <w:rPr>
        <w:rFonts w:ascii="Arial" w:eastAsia="Arial" w:hAnsi="Arial" w:hint="default"/>
        <w:color w:val="231F20"/>
        <w:w w:val="143"/>
        <w:sz w:val="16"/>
        <w:szCs w:val="16"/>
      </w:rPr>
    </w:lvl>
    <w:lvl w:ilvl="1" w:tplc="64F8DC9C">
      <w:start w:val="1"/>
      <w:numFmt w:val="bullet"/>
      <w:lvlText w:val="•"/>
      <w:lvlJc w:val="left"/>
      <w:rPr>
        <w:rFonts w:hint="default"/>
      </w:rPr>
    </w:lvl>
    <w:lvl w:ilvl="2" w:tplc="09E0160E">
      <w:start w:val="1"/>
      <w:numFmt w:val="bullet"/>
      <w:lvlText w:val="•"/>
      <w:lvlJc w:val="left"/>
      <w:rPr>
        <w:rFonts w:hint="default"/>
      </w:rPr>
    </w:lvl>
    <w:lvl w:ilvl="3" w:tplc="9AB6E504">
      <w:start w:val="1"/>
      <w:numFmt w:val="bullet"/>
      <w:lvlText w:val="•"/>
      <w:lvlJc w:val="left"/>
      <w:rPr>
        <w:rFonts w:hint="default"/>
      </w:rPr>
    </w:lvl>
    <w:lvl w:ilvl="4" w:tplc="61845D56">
      <w:start w:val="1"/>
      <w:numFmt w:val="bullet"/>
      <w:lvlText w:val="•"/>
      <w:lvlJc w:val="left"/>
      <w:rPr>
        <w:rFonts w:hint="default"/>
      </w:rPr>
    </w:lvl>
    <w:lvl w:ilvl="5" w:tplc="13645A06">
      <w:start w:val="1"/>
      <w:numFmt w:val="bullet"/>
      <w:lvlText w:val="•"/>
      <w:lvlJc w:val="left"/>
      <w:rPr>
        <w:rFonts w:hint="default"/>
      </w:rPr>
    </w:lvl>
    <w:lvl w:ilvl="6" w:tplc="19F04C62">
      <w:start w:val="1"/>
      <w:numFmt w:val="bullet"/>
      <w:lvlText w:val="•"/>
      <w:lvlJc w:val="left"/>
      <w:rPr>
        <w:rFonts w:hint="default"/>
      </w:rPr>
    </w:lvl>
    <w:lvl w:ilvl="7" w:tplc="DF74E954">
      <w:start w:val="1"/>
      <w:numFmt w:val="bullet"/>
      <w:lvlText w:val="•"/>
      <w:lvlJc w:val="left"/>
      <w:rPr>
        <w:rFonts w:hint="default"/>
      </w:rPr>
    </w:lvl>
    <w:lvl w:ilvl="8" w:tplc="C1325780">
      <w:start w:val="1"/>
      <w:numFmt w:val="bullet"/>
      <w:lvlText w:val="•"/>
      <w:lvlJc w:val="left"/>
      <w:rPr>
        <w:rFonts w:hint="default"/>
      </w:rPr>
    </w:lvl>
  </w:abstractNum>
  <w:abstractNum w:abstractNumId="216" w15:restartNumberingAfterBreak="0">
    <w:nsid w:val="556E14F2"/>
    <w:multiLevelType w:val="hybridMultilevel"/>
    <w:tmpl w:val="76E0F722"/>
    <w:lvl w:ilvl="0" w:tplc="594292B6">
      <w:start w:val="1"/>
      <w:numFmt w:val="bullet"/>
      <w:lvlText w:val="•"/>
      <w:lvlJc w:val="left"/>
      <w:pPr>
        <w:ind w:hanging="161"/>
      </w:pPr>
      <w:rPr>
        <w:rFonts w:ascii="Arial" w:eastAsia="Arial" w:hAnsi="Arial" w:hint="default"/>
        <w:color w:val="231F20"/>
        <w:w w:val="143"/>
        <w:sz w:val="16"/>
        <w:szCs w:val="16"/>
      </w:rPr>
    </w:lvl>
    <w:lvl w:ilvl="1" w:tplc="DDFC85AE">
      <w:start w:val="1"/>
      <w:numFmt w:val="bullet"/>
      <w:lvlText w:val="•"/>
      <w:lvlJc w:val="left"/>
      <w:rPr>
        <w:rFonts w:hint="default"/>
      </w:rPr>
    </w:lvl>
    <w:lvl w:ilvl="2" w:tplc="059A3A7C">
      <w:start w:val="1"/>
      <w:numFmt w:val="bullet"/>
      <w:lvlText w:val="•"/>
      <w:lvlJc w:val="left"/>
      <w:rPr>
        <w:rFonts w:hint="default"/>
      </w:rPr>
    </w:lvl>
    <w:lvl w:ilvl="3" w:tplc="08423118">
      <w:start w:val="1"/>
      <w:numFmt w:val="bullet"/>
      <w:lvlText w:val="•"/>
      <w:lvlJc w:val="left"/>
      <w:rPr>
        <w:rFonts w:hint="default"/>
      </w:rPr>
    </w:lvl>
    <w:lvl w:ilvl="4" w:tplc="F06C0242">
      <w:start w:val="1"/>
      <w:numFmt w:val="bullet"/>
      <w:lvlText w:val="•"/>
      <w:lvlJc w:val="left"/>
      <w:rPr>
        <w:rFonts w:hint="default"/>
      </w:rPr>
    </w:lvl>
    <w:lvl w:ilvl="5" w:tplc="0C687612">
      <w:start w:val="1"/>
      <w:numFmt w:val="bullet"/>
      <w:lvlText w:val="•"/>
      <w:lvlJc w:val="left"/>
      <w:rPr>
        <w:rFonts w:hint="default"/>
      </w:rPr>
    </w:lvl>
    <w:lvl w:ilvl="6" w:tplc="342AB682">
      <w:start w:val="1"/>
      <w:numFmt w:val="bullet"/>
      <w:lvlText w:val="•"/>
      <w:lvlJc w:val="left"/>
      <w:rPr>
        <w:rFonts w:hint="default"/>
      </w:rPr>
    </w:lvl>
    <w:lvl w:ilvl="7" w:tplc="17964138">
      <w:start w:val="1"/>
      <w:numFmt w:val="bullet"/>
      <w:lvlText w:val="•"/>
      <w:lvlJc w:val="left"/>
      <w:rPr>
        <w:rFonts w:hint="default"/>
      </w:rPr>
    </w:lvl>
    <w:lvl w:ilvl="8" w:tplc="581CAE9C">
      <w:start w:val="1"/>
      <w:numFmt w:val="bullet"/>
      <w:lvlText w:val="•"/>
      <w:lvlJc w:val="left"/>
      <w:rPr>
        <w:rFonts w:hint="default"/>
      </w:rPr>
    </w:lvl>
  </w:abstractNum>
  <w:abstractNum w:abstractNumId="217" w15:restartNumberingAfterBreak="0">
    <w:nsid w:val="560418A5"/>
    <w:multiLevelType w:val="hybridMultilevel"/>
    <w:tmpl w:val="6B341334"/>
    <w:lvl w:ilvl="0" w:tplc="F29C0514">
      <w:start w:val="1"/>
      <w:numFmt w:val="bullet"/>
      <w:lvlText w:val="•"/>
      <w:lvlJc w:val="left"/>
      <w:pPr>
        <w:ind w:hanging="161"/>
      </w:pPr>
      <w:rPr>
        <w:rFonts w:ascii="Arial" w:eastAsia="Arial" w:hAnsi="Arial" w:hint="default"/>
        <w:color w:val="231F20"/>
        <w:w w:val="143"/>
        <w:sz w:val="16"/>
        <w:szCs w:val="16"/>
      </w:rPr>
    </w:lvl>
    <w:lvl w:ilvl="1" w:tplc="4A2E1832">
      <w:start w:val="1"/>
      <w:numFmt w:val="bullet"/>
      <w:lvlText w:val="•"/>
      <w:lvlJc w:val="left"/>
      <w:rPr>
        <w:rFonts w:hint="default"/>
      </w:rPr>
    </w:lvl>
    <w:lvl w:ilvl="2" w:tplc="AE0C70CA">
      <w:start w:val="1"/>
      <w:numFmt w:val="bullet"/>
      <w:lvlText w:val="•"/>
      <w:lvlJc w:val="left"/>
      <w:rPr>
        <w:rFonts w:hint="default"/>
      </w:rPr>
    </w:lvl>
    <w:lvl w:ilvl="3" w:tplc="924A9A06">
      <w:start w:val="1"/>
      <w:numFmt w:val="bullet"/>
      <w:lvlText w:val="•"/>
      <w:lvlJc w:val="left"/>
      <w:rPr>
        <w:rFonts w:hint="default"/>
      </w:rPr>
    </w:lvl>
    <w:lvl w:ilvl="4" w:tplc="76680A22">
      <w:start w:val="1"/>
      <w:numFmt w:val="bullet"/>
      <w:lvlText w:val="•"/>
      <w:lvlJc w:val="left"/>
      <w:rPr>
        <w:rFonts w:hint="default"/>
      </w:rPr>
    </w:lvl>
    <w:lvl w:ilvl="5" w:tplc="2A88033E">
      <w:start w:val="1"/>
      <w:numFmt w:val="bullet"/>
      <w:lvlText w:val="•"/>
      <w:lvlJc w:val="left"/>
      <w:rPr>
        <w:rFonts w:hint="default"/>
      </w:rPr>
    </w:lvl>
    <w:lvl w:ilvl="6" w:tplc="D124EC0E">
      <w:start w:val="1"/>
      <w:numFmt w:val="bullet"/>
      <w:lvlText w:val="•"/>
      <w:lvlJc w:val="left"/>
      <w:rPr>
        <w:rFonts w:hint="default"/>
      </w:rPr>
    </w:lvl>
    <w:lvl w:ilvl="7" w:tplc="7B76E148">
      <w:start w:val="1"/>
      <w:numFmt w:val="bullet"/>
      <w:lvlText w:val="•"/>
      <w:lvlJc w:val="left"/>
      <w:rPr>
        <w:rFonts w:hint="default"/>
      </w:rPr>
    </w:lvl>
    <w:lvl w:ilvl="8" w:tplc="11484234">
      <w:start w:val="1"/>
      <w:numFmt w:val="bullet"/>
      <w:lvlText w:val="•"/>
      <w:lvlJc w:val="left"/>
      <w:rPr>
        <w:rFonts w:hint="default"/>
      </w:rPr>
    </w:lvl>
  </w:abstractNum>
  <w:abstractNum w:abstractNumId="218" w15:restartNumberingAfterBreak="0">
    <w:nsid w:val="56303667"/>
    <w:multiLevelType w:val="hybridMultilevel"/>
    <w:tmpl w:val="B3E8743C"/>
    <w:lvl w:ilvl="0" w:tplc="7DE8CED4">
      <w:start w:val="1"/>
      <w:numFmt w:val="bullet"/>
      <w:lvlText w:val="•"/>
      <w:lvlJc w:val="left"/>
      <w:pPr>
        <w:ind w:hanging="161"/>
      </w:pPr>
      <w:rPr>
        <w:rFonts w:ascii="Arial" w:eastAsia="Arial" w:hAnsi="Arial" w:hint="default"/>
        <w:color w:val="231F20"/>
        <w:w w:val="143"/>
        <w:sz w:val="16"/>
        <w:szCs w:val="16"/>
      </w:rPr>
    </w:lvl>
    <w:lvl w:ilvl="1" w:tplc="38F464D0">
      <w:start w:val="1"/>
      <w:numFmt w:val="bullet"/>
      <w:lvlText w:val="•"/>
      <w:lvlJc w:val="left"/>
      <w:rPr>
        <w:rFonts w:hint="default"/>
      </w:rPr>
    </w:lvl>
    <w:lvl w:ilvl="2" w:tplc="EBF6BA88">
      <w:start w:val="1"/>
      <w:numFmt w:val="bullet"/>
      <w:lvlText w:val="•"/>
      <w:lvlJc w:val="left"/>
      <w:rPr>
        <w:rFonts w:hint="default"/>
      </w:rPr>
    </w:lvl>
    <w:lvl w:ilvl="3" w:tplc="72548E64">
      <w:start w:val="1"/>
      <w:numFmt w:val="bullet"/>
      <w:lvlText w:val="•"/>
      <w:lvlJc w:val="left"/>
      <w:rPr>
        <w:rFonts w:hint="default"/>
      </w:rPr>
    </w:lvl>
    <w:lvl w:ilvl="4" w:tplc="0C66F9F2">
      <w:start w:val="1"/>
      <w:numFmt w:val="bullet"/>
      <w:lvlText w:val="•"/>
      <w:lvlJc w:val="left"/>
      <w:rPr>
        <w:rFonts w:hint="default"/>
      </w:rPr>
    </w:lvl>
    <w:lvl w:ilvl="5" w:tplc="761A4A36">
      <w:start w:val="1"/>
      <w:numFmt w:val="bullet"/>
      <w:lvlText w:val="•"/>
      <w:lvlJc w:val="left"/>
      <w:rPr>
        <w:rFonts w:hint="default"/>
      </w:rPr>
    </w:lvl>
    <w:lvl w:ilvl="6" w:tplc="4B9CEF60">
      <w:start w:val="1"/>
      <w:numFmt w:val="bullet"/>
      <w:lvlText w:val="•"/>
      <w:lvlJc w:val="left"/>
      <w:rPr>
        <w:rFonts w:hint="default"/>
      </w:rPr>
    </w:lvl>
    <w:lvl w:ilvl="7" w:tplc="C104684E">
      <w:start w:val="1"/>
      <w:numFmt w:val="bullet"/>
      <w:lvlText w:val="•"/>
      <w:lvlJc w:val="left"/>
      <w:rPr>
        <w:rFonts w:hint="default"/>
      </w:rPr>
    </w:lvl>
    <w:lvl w:ilvl="8" w:tplc="FACE63E8">
      <w:start w:val="1"/>
      <w:numFmt w:val="bullet"/>
      <w:lvlText w:val="•"/>
      <w:lvlJc w:val="left"/>
      <w:rPr>
        <w:rFonts w:hint="default"/>
      </w:rPr>
    </w:lvl>
  </w:abstractNum>
  <w:abstractNum w:abstractNumId="219" w15:restartNumberingAfterBreak="0">
    <w:nsid w:val="566061DA"/>
    <w:multiLevelType w:val="hybridMultilevel"/>
    <w:tmpl w:val="55203B5C"/>
    <w:lvl w:ilvl="0" w:tplc="C2FE109A">
      <w:start w:val="1"/>
      <w:numFmt w:val="bullet"/>
      <w:lvlText w:val="•"/>
      <w:lvlJc w:val="left"/>
      <w:pPr>
        <w:ind w:hanging="161"/>
      </w:pPr>
      <w:rPr>
        <w:rFonts w:ascii="Arial" w:eastAsia="Arial" w:hAnsi="Arial" w:hint="default"/>
        <w:color w:val="231F20"/>
        <w:w w:val="143"/>
        <w:sz w:val="16"/>
        <w:szCs w:val="16"/>
      </w:rPr>
    </w:lvl>
    <w:lvl w:ilvl="1" w:tplc="516AB546">
      <w:start w:val="1"/>
      <w:numFmt w:val="bullet"/>
      <w:lvlText w:val="•"/>
      <w:lvlJc w:val="left"/>
      <w:rPr>
        <w:rFonts w:hint="default"/>
      </w:rPr>
    </w:lvl>
    <w:lvl w:ilvl="2" w:tplc="EA6AAD66">
      <w:start w:val="1"/>
      <w:numFmt w:val="bullet"/>
      <w:lvlText w:val="•"/>
      <w:lvlJc w:val="left"/>
      <w:rPr>
        <w:rFonts w:hint="default"/>
      </w:rPr>
    </w:lvl>
    <w:lvl w:ilvl="3" w:tplc="D626F6AC">
      <w:start w:val="1"/>
      <w:numFmt w:val="bullet"/>
      <w:lvlText w:val="•"/>
      <w:lvlJc w:val="left"/>
      <w:rPr>
        <w:rFonts w:hint="default"/>
      </w:rPr>
    </w:lvl>
    <w:lvl w:ilvl="4" w:tplc="B44C67A2">
      <w:start w:val="1"/>
      <w:numFmt w:val="bullet"/>
      <w:lvlText w:val="•"/>
      <w:lvlJc w:val="left"/>
      <w:rPr>
        <w:rFonts w:hint="default"/>
      </w:rPr>
    </w:lvl>
    <w:lvl w:ilvl="5" w:tplc="17FCA06C">
      <w:start w:val="1"/>
      <w:numFmt w:val="bullet"/>
      <w:lvlText w:val="•"/>
      <w:lvlJc w:val="left"/>
      <w:rPr>
        <w:rFonts w:hint="default"/>
      </w:rPr>
    </w:lvl>
    <w:lvl w:ilvl="6" w:tplc="0128C368">
      <w:start w:val="1"/>
      <w:numFmt w:val="bullet"/>
      <w:lvlText w:val="•"/>
      <w:lvlJc w:val="left"/>
      <w:rPr>
        <w:rFonts w:hint="default"/>
      </w:rPr>
    </w:lvl>
    <w:lvl w:ilvl="7" w:tplc="F4D65B50">
      <w:start w:val="1"/>
      <w:numFmt w:val="bullet"/>
      <w:lvlText w:val="•"/>
      <w:lvlJc w:val="left"/>
      <w:rPr>
        <w:rFonts w:hint="default"/>
      </w:rPr>
    </w:lvl>
    <w:lvl w:ilvl="8" w:tplc="95567CCC">
      <w:start w:val="1"/>
      <w:numFmt w:val="bullet"/>
      <w:lvlText w:val="•"/>
      <w:lvlJc w:val="left"/>
      <w:rPr>
        <w:rFonts w:hint="default"/>
      </w:rPr>
    </w:lvl>
  </w:abstractNum>
  <w:abstractNum w:abstractNumId="220" w15:restartNumberingAfterBreak="0">
    <w:nsid w:val="56885495"/>
    <w:multiLevelType w:val="hybridMultilevel"/>
    <w:tmpl w:val="1DF2487E"/>
    <w:lvl w:ilvl="0" w:tplc="9D54211E">
      <w:start w:val="1"/>
      <w:numFmt w:val="bullet"/>
      <w:lvlText w:val="•"/>
      <w:lvlJc w:val="left"/>
      <w:pPr>
        <w:ind w:hanging="161"/>
      </w:pPr>
      <w:rPr>
        <w:rFonts w:ascii="Arial" w:eastAsia="Arial" w:hAnsi="Arial" w:hint="default"/>
        <w:color w:val="231F20"/>
        <w:w w:val="143"/>
        <w:sz w:val="16"/>
        <w:szCs w:val="16"/>
      </w:rPr>
    </w:lvl>
    <w:lvl w:ilvl="1" w:tplc="F99A30D8">
      <w:start w:val="1"/>
      <w:numFmt w:val="bullet"/>
      <w:lvlText w:val="•"/>
      <w:lvlJc w:val="left"/>
      <w:rPr>
        <w:rFonts w:hint="default"/>
      </w:rPr>
    </w:lvl>
    <w:lvl w:ilvl="2" w:tplc="25A0B612">
      <w:start w:val="1"/>
      <w:numFmt w:val="bullet"/>
      <w:lvlText w:val="•"/>
      <w:lvlJc w:val="left"/>
      <w:rPr>
        <w:rFonts w:hint="default"/>
      </w:rPr>
    </w:lvl>
    <w:lvl w:ilvl="3" w:tplc="634A8CB8">
      <w:start w:val="1"/>
      <w:numFmt w:val="bullet"/>
      <w:lvlText w:val="•"/>
      <w:lvlJc w:val="left"/>
      <w:rPr>
        <w:rFonts w:hint="default"/>
      </w:rPr>
    </w:lvl>
    <w:lvl w:ilvl="4" w:tplc="E9D89370">
      <w:start w:val="1"/>
      <w:numFmt w:val="bullet"/>
      <w:lvlText w:val="•"/>
      <w:lvlJc w:val="left"/>
      <w:rPr>
        <w:rFonts w:hint="default"/>
      </w:rPr>
    </w:lvl>
    <w:lvl w:ilvl="5" w:tplc="C8A27C6A">
      <w:start w:val="1"/>
      <w:numFmt w:val="bullet"/>
      <w:lvlText w:val="•"/>
      <w:lvlJc w:val="left"/>
      <w:rPr>
        <w:rFonts w:hint="default"/>
      </w:rPr>
    </w:lvl>
    <w:lvl w:ilvl="6" w:tplc="8C5E9296">
      <w:start w:val="1"/>
      <w:numFmt w:val="bullet"/>
      <w:lvlText w:val="•"/>
      <w:lvlJc w:val="left"/>
      <w:rPr>
        <w:rFonts w:hint="default"/>
      </w:rPr>
    </w:lvl>
    <w:lvl w:ilvl="7" w:tplc="0960132A">
      <w:start w:val="1"/>
      <w:numFmt w:val="bullet"/>
      <w:lvlText w:val="•"/>
      <w:lvlJc w:val="left"/>
      <w:rPr>
        <w:rFonts w:hint="default"/>
      </w:rPr>
    </w:lvl>
    <w:lvl w:ilvl="8" w:tplc="B380DC78">
      <w:start w:val="1"/>
      <w:numFmt w:val="bullet"/>
      <w:lvlText w:val="•"/>
      <w:lvlJc w:val="left"/>
      <w:rPr>
        <w:rFonts w:hint="default"/>
      </w:rPr>
    </w:lvl>
  </w:abstractNum>
  <w:abstractNum w:abstractNumId="221" w15:restartNumberingAfterBreak="0">
    <w:nsid w:val="56BB000D"/>
    <w:multiLevelType w:val="hybridMultilevel"/>
    <w:tmpl w:val="63C84752"/>
    <w:lvl w:ilvl="0" w:tplc="923ED25C">
      <w:start w:val="1"/>
      <w:numFmt w:val="bullet"/>
      <w:lvlText w:val="•"/>
      <w:lvlJc w:val="left"/>
      <w:pPr>
        <w:ind w:hanging="161"/>
      </w:pPr>
      <w:rPr>
        <w:rFonts w:ascii="Arial" w:eastAsia="Arial" w:hAnsi="Arial" w:hint="default"/>
        <w:color w:val="231F20"/>
        <w:w w:val="143"/>
        <w:sz w:val="16"/>
        <w:szCs w:val="16"/>
      </w:rPr>
    </w:lvl>
    <w:lvl w:ilvl="1" w:tplc="9E967EF2">
      <w:start w:val="1"/>
      <w:numFmt w:val="bullet"/>
      <w:lvlText w:val="•"/>
      <w:lvlJc w:val="left"/>
      <w:rPr>
        <w:rFonts w:hint="default"/>
      </w:rPr>
    </w:lvl>
    <w:lvl w:ilvl="2" w:tplc="8CFC3674">
      <w:start w:val="1"/>
      <w:numFmt w:val="bullet"/>
      <w:lvlText w:val="•"/>
      <w:lvlJc w:val="left"/>
      <w:rPr>
        <w:rFonts w:hint="default"/>
      </w:rPr>
    </w:lvl>
    <w:lvl w:ilvl="3" w:tplc="871E1EC8">
      <w:start w:val="1"/>
      <w:numFmt w:val="bullet"/>
      <w:lvlText w:val="•"/>
      <w:lvlJc w:val="left"/>
      <w:rPr>
        <w:rFonts w:hint="default"/>
      </w:rPr>
    </w:lvl>
    <w:lvl w:ilvl="4" w:tplc="5622A89A">
      <w:start w:val="1"/>
      <w:numFmt w:val="bullet"/>
      <w:lvlText w:val="•"/>
      <w:lvlJc w:val="left"/>
      <w:rPr>
        <w:rFonts w:hint="default"/>
      </w:rPr>
    </w:lvl>
    <w:lvl w:ilvl="5" w:tplc="C3424202">
      <w:start w:val="1"/>
      <w:numFmt w:val="bullet"/>
      <w:lvlText w:val="•"/>
      <w:lvlJc w:val="left"/>
      <w:rPr>
        <w:rFonts w:hint="default"/>
      </w:rPr>
    </w:lvl>
    <w:lvl w:ilvl="6" w:tplc="B7D4D22E">
      <w:start w:val="1"/>
      <w:numFmt w:val="bullet"/>
      <w:lvlText w:val="•"/>
      <w:lvlJc w:val="left"/>
      <w:rPr>
        <w:rFonts w:hint="default"/>
      </w:rPr>
    </w:lvl>
    <w:lvl w:ilvl="7" w:tplc="ADB45C70">
      <w:start w:val="1"/>
      <w:numFmt w:val="bullet"/>
      <w:lvlText w:val="•"/>
      <w:lvlJc w:val="left"/>
      <w:rPr>
        <w:rFonts w:hint="default"/>
      </w:rPr>
    </w:lvl>
    <w:lvl w:ilvl="8" w:tplc="BC58FB98">
      <w:start w:val="1"/>
      <w:numFmt w:val="bullet"/>
      <w:lvlText w:val="•"/>
      <w:lvlJc w:val="left"/>
      <w:rPr>
        <w:rFonts w:hint="default"/>
      </w:rPr>
    </w:lvl>
  </w:abstractNum>
  <w:abstractNum w:abstractNumId="222" w15:restartNumberingAfterBreak="0">
    <w:nsid w:val="56CB6A7C"/>
    <w:multiLevelType w:val="hybridMultilevel"/>
    <w:tmpl w:val="A9022DCC"/>
    <w:lvl w:ilvl="0" w:tplc="EC7853C4">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6D56F73"/>
    <w:multiLevelType w:val="hybridMultilevel"/>
    <w:tmpl w:val="D47C21E0"/>
    <w:lvl w:ilvl="0" w:tplc="E812B6B6">
      <w:start w:val="1"/>
      <w:numFmt w:val="bullet"/>
      <w:lvlText w:val="•"/>
      <w:lvlJc w:val="left"/>
      <w:pPr>
        <w:ind w:hanging="161"/>
      </w:pPr>
      <w:rPr>
        <w:rFonts w:ascii="Arial" w:eastAsia="Arial" w:hAnsi="Arial" w:hint="default"/>
        <w:color w:val="231F20"/>
        <w:w w:val="143"/>
        <w:sz w:val="16"/>
        <w:szCs w:val="16"/>
      </w:rPr>
    </w:lvl>
    <w:lvl w:ilvl="1" w:tplc="ED9E5720">
      <w:start w:val="1"/>
      <w:numFmt w:val="bullet"/>
      <w:lvlText w:val="•"/>
      <w:lvlJc w:val="left"/>
      <w:rPr>
        <w:rFonts w:hint="default"/>
      </w:rPr>
    </w:lvl>
    <w:lvl w:ilvl="2" w:tplc="0250F932">
      <w:start w:val="1"/>
      <w:numFmt w:val="bullet"/>
      <w:lvlText w:val="•"/>
      <w:lvlJc w:val="left"/>
      <w:rPr>
        <w:rFonts w:hint="default"/>
      </w:rPr>
    </w:lvl>
    <w:lvl w:ilvl="3" w:tplc="AD9A5AE6">
      <w:start w:val="1"/>
      <w:numFmt w:val="bullet"/>
      <w:lvlText w:val="•"/>
      <w:lvlJc w:val="left"/>
      <w:rPr>
        <w:rFonts w:hint="default"/>
      </w:rPr>
    </w:lvl>
    <w:lvl w:ilvl="4" w:tplc="ADAE7FAE">
      <w:start w:val="1"/>
      <w:numFmt w:val="bullet"/>
      <w:lvlText w:val="•"/>
      <w:lvlJc w:val="left"/>
      <w:rPr>
        <w:rFonts w:hint="default"/>
      </w:rPr>
    </w:lvl>
    <w:lvl w:ilvl="5" w:tplc="C266708A">
      <w:start w:val="1"/>
      <w:numFmt w:val="bullet"/>
      <w:lvlText w:val="•"/>
      <w:lvlJc w:val="left"/>
      <w:rPr>
        <w:rFonts w:hint="default"/>
      </w:rPr>
    </w:lvl>
    <w:lvl w:ilvl="6" w:tplc="E5885666">
      <w:start w:val="1"/>
      <w:numFmt w:val="bullet"/>
      <w:lvlText w:val="•"/>
      <w:lvlJc w:val="left"/>
      <w:rPr>
        <w:rFonts w:hint="default"/>
      </w:rPr>
    </w:lvl>
    <w:lvl w:ilvl="7" w:tplc="D722C97A">
      <w:start w:val="1"/>
      <w:numFmt w:val="bullet"/>
      <w:lvlText w:val="•"/>
      <w:lvlJc w:val="left"/>
      <w:rPr>
        <w:rFonts w:hint="default"/>
      </w:rPr>
    </w:lvl>
    <w:lvl w:ilvl="8" w:tplc="0B1445D6">
      <w:start w:val="1"/>
      <w:numFmt w:val="bullet"/>
      <w:lvlText w:val="•"/>
      <w:lvlJc w:val="left"/>
      <w:rPr>
        <w:rFonts w:hint="default"/>
      </w:rPr>
    </w:lvl>
  </w:abstractNum>
  <w:abstractNum w:abstractNumId="224" w15:restartNumberingAfterBreak="0">
    <w:nsid w:val="574C52E7"/>
    <w:multiLevelType w:val="singleLevel"/>
    <w:tmpl w:val="04090015"/>
    <w:lvl w:ilvl="0">
      <w:start w:val="1"/>
      <w:numFmt w:val="upperLetter"/>
      <w:lvlText w:val="%1."/>
      <w:lvlJc w:val="left"/>
      <w:pPr>
        <w:tabs>
          <w:tab w:val="num" w:pos="360"/>
        </w:tabs>
        <w:ind w:left="360" w:hanging="360"/>
      </w:pPr>
    </w:lvl>
  </w:abstractNum>
  <w:abstractNum w:abstractNumId="225" w15:restartNumberingAfterBreak="0">
    <w:nsid w:val="57506736"/>
    <w:multiLevelType w:val="multilevel"/>
    <w:tmpl w:val="FA5C617A"/>
    <w:lvl w:ilvl="0">
      <w:start w:val="8"/>
      <w:numFmt w:val="lowerLetter"/>
      <w:lvlText w:val="%1."/>
      <w:lvlJc w:val="left"/>
      <w:pPr>
        <w:ind w:left="1742" w:hanging="562"/>
      </w:pPr>
      <w:rPr>
        <w:rFonts w:ascii="Arial" w:eastAsiaTheme="minorHAnsi" w:hAnsi="Arial" w:cs="Arial"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226" w15:restartNumberingAfterBreak="0">
    <w:nsid w:val="578145F3"/>
    <w:multiLevelType w:val="hybridMultilevel"/>
    <w:tmpl w:val="98CA23BA"/>
    <w:lvl w:ilvl="0" w:tplc="F01620AC">
      <w:start w:val="1"/>
      <w:numFmt w:val="bullet"/>
      <w:lvlText w:val="•"/>
      <w:lvlJc w:val="left"/>
      <w:pPr>
        <w:ind w:hanging="161"/>
      </w:pPr>
      <w:rPr>
        <w:rFonts w:ascii="Arial" w:eastAsia="Arial" w:hAnsi="Arial" w:hint="default"/>
        <w:color w:val="231F20"/>
        <w:w w:val="143"/>
        <w:sz w:val="16"/>
        <w:szCs w:val="16"/>
      </w:rPr>
    </w:lvl>
    <w:lvl w:ilvl="1" w:tplc="DAFED614">
      <w:start w:val="1"/>
      <w:numFmt w:val="bullet"/>
      <w:lvlText w:val="•"/>
      <w:lvlJc w:val="left"/>
      <w:rPr>
        <w:rFonts w:hint="default"/>
      </w:rPr>
    </w:lvl>
    <w:lvl w:ilvl="2" w:tplc="66C40758">
      <w:start w:val="1"/>
      <w:numFmt w:val="bullet"/>
      <w:lvlText w:val="•"/>
      <w:lvlJc w:val="left"/>
      <w:rPr>
        <w:rFonts w:hint="default"/>
      </w:rPr>
    </w:lvl>
    <w:lvl w:ilvl="3" w:tplc="25B031EE">
      <w:start w:val="1"/>
      <w:numFmt w:val="bullet"/>
      <w:lvlText w:val="•"/>
      <w:lvlJc w:val="left"/>
      <w:rPr>
        <w:rFonts w:hint="default"/>
      </w:rPr>
    </w:lvl>
    <w:lvl w:ilvl="4" w:tplc="09344CAC">
      <w:start w:val="1"/>
      <w:numFmt w:val="bullet"/>
      <w:lvlText w:val="•"/>
      <w:lvlJc w:val="left"/>
      <w:rPr>
        <w:rFonts w:hint="default"/>
      </w:rPr>
    </w:lvl>
    <w:lvl w:ilvl="5" w:tplc="B83A1950">
      <w:start w:val="1"/>
      <w:numFmt w:val="bullet"/>
      <w:lvlText w:val="•"/>
      <w:lvlJc w:val="left"/>
      <w:rPr>
        <w:rFonts w:hint="default"/>
      </w:rPr>
    </w:lvl>
    <w:lvl w:ilvl="6" w:tplc="8F6E0318">
      <w:start w:val="1"/>
      <w:numFmt w:val="bullet"/>
      <w:lvlText w:val="•"/>
      <w:lvlJc w:val="left"/>
      <w:rPr>
        <w:rFonts w:hint="default"/>
      </w:rPr>
    </w:lvl>
    <w:lvl w:ilvl="7" w:tplc="00285672">
      <w:start w:val="1"/>
      <w:numFmt w:val="bullet"/>
      <w:lvlText w:val="•"/>
      <w:lvlJc w:val="left"/>
      <w:rPr>
        <w:rFonts w:hint="default"/>
      </w:rPr>
    </w:lvl>
    <w:lvl w:ilvl="8" w:tplc="BB240B58">
      <w:start w:val="1"/>
      <w:numFmt w:val="bullet"/>
      <w:lvlText w:val="•"/>
      <w:lvlJc w:val="left"/>
      <w:rPr>
        <w:rFonts w:hint="default"/>
      </w:rPr>
    </w:lvl>
  </w:abstractNum>
  <w:abstractNum w:abstractNumId="227" w15:restartNumberingAfterBreak="0">
    <w:nsid w:val="58336971"/>
    <w:multiLevelType w:val="hybridMultilevel"/>
    <w:tmpl w:val="C79C57A4"/>
    <w:lvl w:ilvl="0" w:tplc="915E3D9E">
      <w:start w:val="1"/>
      <w:numFmt w:val="bullet"/>
      <w:lvlText w:val="•"/>
      <w:lvlJc w:val="left"/>
      <w:pPr>
        <w:ind w:hanging="161"/>
      </w:pPr>
      <w:rPr>
        <w:rFonts w:ascii="Arial" w:eastAsia="Arial" w:hAnsi="Arial" w:hint="default"/>
        <w:color w:val="231F20"/>
        <w:w w:val="143"/>
        <w:sz w:val="16"/>
        <w:szCs w:val="16"/>
      </w:rPr>
    </w:lvl>
    <w:lvl w:ilvl="1" w:tplc="5022AD92">
      <w:start w:val="1"/>
      <w:numFmt w:val="bullet"/>
      <w:lvlText w:val="•"/>
      <w:lvlJc w:val="left"/>
      <w:rPr>
        <w:rFonts w:hint="default"/>
      </w:rPr>
    </w:lvl>
    <w:lvl w:ilvl="2" w:tplc="47B8AFCC">
      <w:start w:val="1"/>
      <w:numFmt w:val="bullet"/>
      <w:lvlText w:val="•"/>
      <w:lvlJc w:val="left"/>
      <w:rPr>
        <w:rFonts w:hint="default"/>
      </w:rPr>
    </w:lvl>
    <w:lvl w:ilvl="3" w:tplc="D452EAB0">
      <w:start w:val="1"/>
      <w:numFmt w:val="bullet"/>
      <w:lvlText w:val="•"/>
      <w:lvlJc w:val="left"/>
      <w:rPr>
        <w:rFonts w:hint="default"/>
      </w:rPr>
    </w:lvl>
    <w:lvl w:ilvl="4" w:tplc="183AC24A">
      <w:start w:val="1"/>
      <w:numFmt w:val="bullet"/>
      <w:lvlText w:val="•"/>
      <w:lvlJc w:val="left"/>
      <w:rPr>
        <w:rFonts w:hint="default"/>
      </w:rPr>
    </w:lvl>
    <w:lvl w:ilvl="5" w:tplc="226E1BEC">
      <w:start w:val="1"/>
      <w:numFmt w:val="bullet"/>
      <w:lvlText w:val="•"/>
      <w:lvlJc w:val="left"/>
      <w:rPr>
        <w:rFonts w:hint="default"/>
      </w:rPr>
    </w:lvl>
    <w:lvl w:ilvl="6" w:tplc="B7AAAC0C">
      <w:start w:val="1"/>
      <w:numFmt w:val="bullet"/>
      <w:lvlText w:val="•"/>
      <w:lvlJc w:val="left"/>
      <w:rPr>
        <w:rFonts w:hint="default"/>
      </w:rPr>
    </w:lvl>
    <w:lvl w:ilvl="7" w:tplc="DC66B35A">
      <w:start w:val="1"/>
      <w:numFmt w:val="bullet"/>
      <w:lvlText w:val="•"/>
      <w:lvlJc w:val="left"/>
      <w:rPr>
        <w:rFonts w:hint="default"/>
      </w:rPr>
    </w:lvl>
    <w:lvl w:ilvl="8" w:tplc="F306E216">
      <w:start w:val="1"/>
      <w:numFmt w:val="bullet"/>
      <w:lvlText w:val="•"/>
      <w:lvlJc w:val="left"/>
      <w:rPr>
        <w:rFonts w:hint="default"/>
      </w:rPr>
    </w:lvl>
  </w:abstractNum>
  <w:abstractNum w:abstractNumId="228" w15:restartNumberingAfterBreak="0">
    <w:nsid w:val="58382571"/>
    <w:multiLevelType w:val="hybridMultilevel"/>
    <w:tmpl w:val="2BC6C426"/>
    <w:lvl w:ilvl="0" w:tplc="6E9CD7B0">
      <w:start w:val="1"/>
      <w:numFmt w:val="bullet"/>
      <w:lvlText w:val="•"/>
      <w:lvlJc w:val="left"/>
      <w:pPr>
        <w:ind w:hanging="161"/>
      </w:pPr>
      <w:rPr>
        <w:rFonts w:ascii="Arial" w:eastAsia="Arial" w:hAnsi="Arial" w:hint="default"/>
        <w:color w:val="231F20"/>
        <w:w w:val="143"/>
        <w:sz w:val="16"/>
        <w:szCs w:val="16"/>
      </w:rPr>
    </w:lvl>
    <w:lvl w:ilvl="1" w:tplc="1DAE0054">
      <w:start w:val="1"/>
      <w:numFmt w:val="bullet"/>
      <w:lvlText w:val="•"/>
      <w:lvlJc w:val="left"/>
      <w:rPr>
        <w:rFonts w:hint="default"/>
      </w:rPr>
    </w:lvl>
    <w:lvl w:ilvl="2" w:tplc="F3EC3078">
      <w:start w:val="1"/>
      <w:numFmt w:val="bullet"/>
      <w:lvlText w:val="•"/>
      <w:lvlJc w:val="left"/>
      <w:rPr>
        <w:rFonts w:hint="default"/>
      </w:rPr>
    </w:lvl>
    <w:lvl w:ilvl="3" w:tplc="BAEEF646">
      <w:start w:val="1"/>
      <w:numFmt w:val="bullet"/>
      <w:lvlText w:val="•"/>
      <w:lvlJc w:val="left"/>
      <w:rPr>
        <w:rFonts w:hint="default"/>
      </w:rPr>
    </w:lvl>
    <w:lvl w:ilvl="4" w:tplc="7F9E4FDE">
      <w:start w:val="1"/>
      <w:numFmt w:val="bullet"/>
      <w:lvlText w:val="•"/>
      <w:lvlJc w:val="left"/>
      <w:rPr>
        <w:rFonts w:hint="default"/>
      </w:rPr>
    </w:lvl>
    <w:lvl w:ilvl="5" w:tplc="513E39C2">
      <w:start w:val="1"/>
      <w:numFmt w:val="bullet"/>
      <w:lvlText w:val="•"/>
      <w:lvlJc w:val="left"/>
      <w:rPr>
        <w:rFonts w:hint="default"/>
      </w:rPr>
    </w:lvl>
    <w:lvl w:ilvl="6" w:tplc="16C62A92">
      <w:start w:val="1"/>
      <w:numFmt w:val="bullet"/>
      <w:lvlText w:val="•"/>
      <w:lvlJc w:val="left"/>
      <w:rPr>
        <w:rFonts w:hint="default"/>
      </w:rPr>
    </w:lvl>
    <w:lvl w:ilvl="7" w:tplc="A406E682">
      <w:start w:val="1"/>
      <w:numFmt w:val="bullet"/>
      <w:lvlText w:val="•"/>
      <w:lvlJc w:val="left"/>
      <w:rPr>
        <w:rFonts w:hint="default"/>
      </w:rPr>
    </w:lvl>
    <w:lvl w:ilvl="8" w:tplc="CD76D37C">
      <w:start w:val="1"/>
      <w:numFmt w:val="bullet"/>
      <w:lvlText w:val="•"/>
      <w:lvlJc w:val="left"/>
      <w:rPr>
        <w:rFonts w:hint="default"/>
      </w:rPr>
    </w:lvl>
  </w:abstractNum>
  <w:abstractNum w:abstractNumId="229" w15:restartNumberingAfterBreak="0">
    <w:nsid w:val="59025C5C"/>
    <w:multiLevelType w:val="hybridMultilevel"/>
    <w:tmpl w:val="FD1E0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91E0FFD"/>
    <w:multiLevelType w:val="hybridMultilevel"/>
    <w:tmpl w:val="3EE64FE0"/>
    <w:lvl w:ilvl="0" w:tplc="A216B65C">
      <w:start w:val="1"/>
      <w:numFmt w:val="bullet"/>
      <w:lvlText w:val="•"/>
      <w:lvlJc w:val="left"/>
      <w:pPr>
        <w:ind w:hanging="161"/>
      </w:pPr>
      <w:rPr>
        <w:rFonts w:ascii="Arial" w:eastAsia="Arial" w:hAnsi="Arial" w:hint="default"/>
        <w:color w:val="231F20"/>
        <w:w w:val="143"/>
        <w:sz w:val="16"/>
        <w:szCs w:val="16"/>
      </w:rPr>
    </w:lvl>
    <w:lvl w:ilvl="1" w:tplc="7696D830">
      <w:start w:val="1"/>
      <w:numFmt w:val="bullet"/>
      <w:lvlText w:val="•"/>
      <w:lvlJc w:val="left"/>
      <w:rPr>
        <w:rFonts w:hint="default"/>
      </w:rPr>
    </w:lvl>
    <w:lvl w:ilvl="2" w:tplc="64B0361E">
      <w:start w:val="1"/>
      <w:numFmt w:val="bullet"/>
      <w:lvlText w:val="•"/>
      <w:lvlJc w:val="left"/>
      <w:rPr>
        <w:rFonts w:hint="default"/>
      </w:rPr>
    </w:lvl>
    <w:lvl w:ilvl="3" w:tplc="83F6E576">
      <w:start w:val="1"/>
      <w:numFmt w:val="bullet"/>
      <w:lvlText w:val="•"/>
      <w:lvlJc w:val="left"/>
      <w:rPr>
        <w:rFonts w:hint="default"/>
      </w:rPr>
    </w:lvl>
    <w:lvl w:ilvl="4" w:tplc="6A36F450">
      <w:start w:val="1"/>
      <w:numFmt w:val="bullet"/>
      <w:lvlText w:val="•"/>
      <w:lvlJc w:val="left"/>
      <w:rPr>
        <w:rFonts w:hint="default"/>
      </w:rPr>
    </w:lvl>
    <w:lvl w:ilvl="5" w:tplc="5DF6043E">
      <w:start w:val="1"/>
      <w:numFmt w:val="bullet"/>
      <w:lvlText w:val="•"/>
      <w:lvlJc w:val="left"/>
      <w:rPr>
        <w:rFonts w:hint="default"/>
      </w:rPr>
    </w:lvl>
    <w:lvl w:ilvl="6" w:tplc="1C8EDD44">
      <w:start w:val="1"/>
      <w:numFmt w:val="bullet"/>
      <w:lvlText w:val="•"/>
      <w:lvlJc w:val="left"/>
      <w:rPr>
        <w:rFonts w:hint="default"/>
      </w:rPr>
    </w:lvl>
    <w:lvl w:ilvl="7" w:tplc="2410EE88">
      <w:start w:val="1"/>
      <w:numFmt w:val="bullet"/>
      <w:lvlText w:val="•"/>
      <w:lvlJc w:val="left"/>
      <w:rPr>
        <w:rFonts w:hint="default"/>
      </w:rPr>
    </w:lvl>
    <w:lvl w:ilvl="8" w:tplc="8D7A216A">
      <w:start w:val="1"/>
      <w:numFmt w:val="bullet"/>
      <w:lvlText w:val="•"/>
      <w:lvlJc w:val="left"/>
      <w:rPr>
        <w:rFonts w:hint="default"/>
      </w:rPr>
    </w:lvl>
  </w:abstractNum>
  <w:abstractNum w:abstractNumId="231" w15:restartNumberingAfterBreak="0">
    <w:nsid w:val="5A2E5BE9"/>
    <w:multiLevelType w:val="hybridMultilevel"/>
    <w:tmpl w:val="BCEC61FC"/>
    <w:lvl w:ilvl="0" w:tplc="53AC4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5AFF3E5E"/>
    <w:multiLevelType w:val="hybridMultilevel"/>
    <w:tmpl w:val="C8E0C016"/>
    <w:lvl w:ilvl="0" w:tplc="B8D2E612">
      <w:start w:val="1"/>
      <w:numFmt w:val="bullet"/>
      <w:lvlText w:val="•"/>
      <w:lvlJc w:val="left"/>
      <w:pPr>
        <w:ind w:hanging="161"/>
      </w:pPr>
      <w:rPr>
        <w:rFonts w:ascii="Arial" w:eastAsia="Arial" w:hAnsi="Arial" w:hint="default"/>
        <w:color w:val="231F20"/>
        <w:w w:val="143"/>
        <w:sz w:val="16"/>
        <w:szCs w:val="16"/>
      </w:rPr>
    </w:lvl>
    <w:lvl w:ilvl="1" w:tplc="FDA07442">
      <w:start w:val="1"/>
      <w:numFmt w:val="bullet"/>
      <w:lvlText w:val="•"/>
      <w:lvlJc w:val="left"/>
      <w:rPr>
        <w:rFonts w:hint="default"/>
      </w:rPr>
    </w:lvl>
    <w:lvl w:ilvl="2" w:tplc="7CD80C42">
      <w:start w:val="1"/>
      <w:numFmt w:val="bullet"/>
      <w:lvlText w:val="•"/>
      <w:lvlJc w:val="left"/>
      <w:rPr>
        <w:rFonts w:hint="default"/>
      </w:rPr>
    </w:lvl>
    <w:lvl w:ilvl="3" w:tplc="9FCE3270">
      <w:start w:val="1"/>
      <w:numFmt w:val="bullet"/>
      <w:lvlText w:val="•"/>
      <w:lvlJc w:val="left"/>
      <w:rPr>
        <w:rFonts w:hint="default"/>
      </w:rPr>
    </w:lvl>
    <w:lvl w:ilvl="4" w:tplc="651668EC">
      <w:start w:val="1"/>
      <w:numFmt w:val="bullet"/>
      <w:lvlText w:val="•"/>
      <w:lvlJc w:val="left"/>
      <w:rPr>
        <w:rFonts w:hint="default"/>
      </w:rPr>
    </w:lvl>
    <w:lvl w:ilvl="5" w:tplc="8F3C97F6">
      <w:start w:val="1"/>
      <w:numFmt w:val="bullet"/>
      <w:lvlText w:val="•"/>
      <w:lvlJc w:val="left"/>
      <w:rPr>
        <w:rFonts w:hint="default"/>
      </w:rPr>
    </w:lvl>
    <w:lvl w:ilvl="6" w:tplc="3AE4CC42">
      <w:start w:val="1"/>
      <w:numFmt w:val="bullet"/>
      <w:lvlText w:val="•"/>
      <w:lvlJc w:val="left"/>
      <w:rPr>
        <w:rFonts w:hint="default"/>
      </w:rPr>
    </w:lvl>
    <w:lvl w:ilvl="7" w:tplc="7C703AB4">
      <w:start w:val="1"/>
      <w:numFmt w:val="bullet"/>
      <w:lvlText w:val="•"/>
      <w:lvlJc w:val="left"/>
      <w:rPr>
        <w:rFonts w:hint="default"/>
      </w:rPr>
    </w:lvl>
    <w:lvl w:ilvl="8" w:tplc="8BFE016A">
      <w:start w:val="1"/>
      <w:numFmt w:val="bullet"/>
      <w:lvlText w:val="•"/>
      <w:lvlJc w:val="left"/>
      <w:rPr>
        <w:rFonts w:hint="default"/>
      </w:rPr>
    </w:lvl>
  </w:abstractNum>
  <w:abstractNum w:abstractNumId="233" w15:restartNumberingAfterBreak="0">
    <w:nsid w:val="5B1B66BF"/>
    <w:multiLevelType w:val="hybridMultilevel"/>
    <w:tmpl w:val="EE7E0E68"/>
    <w:lvl w:ilvl="0" w:tplc="1B005212">
      <w:start w:val="1"/>
      <w:numFmt w:val="bullet"/>
      <w:lvlText w:val="•"/>
      <w:lvlJc w:val="left"/>
      <w:pPr>
        <w:ind w:hanging="161"/>
      </w:pPr>
      <w:rPr>
        <w:rFonts w:ascii="Arial" w:eastAsia="Arial" w:hAnsi="Arial" w:hint="default"/>
        <w:color w:val="231F20"/>
        <w:w w:val="143"/>
        <w:sz w:val="16"/>
        <w:szCs w:val="16"/>
      </w:rPr>
    </w:lvl>
    <w:lvl w:ilvl="1" w:tplc="CFC2E15E">
      <w:start w:val="1"/>
      <w:numFmt w:val="bullet"/>
      <w:lvlText w:val="•"/>
      <w:lvlJc w:val="left"/>
      <w:rPr>
        <w:rFonts w:hint="default"/>
      </w:rPr>
    </w:lvl>
    <w:lvl w:ilvl="2" w:tplc="7F4603C8">
      <w:start w:val="1"/>
      <w:numFmt w:val="bullet"/>
      <w:lvlText w:val="•"/>
      <w:lvlJc w:val="left"/>
      <w:rPr>
        <w:rFonts w:hint="default"/>
      </w:rPr>
    </w:lvl>
    <w:lvl w:ilvl="3" w:tplc="7E109258">
      <w:start w:val="1"/>
      <w:numFmt w:val="bullet"/>
      <w:lvlText w:val="•"/>
      <w:lvlJc w:val="left"/>
      <w:rPr>
        <w:rFonts w:hint="default"/>
      </w:rPr>
    </w:lvl>
    <w:lvl w:ilvl="4" w:tplc="C84CA35E">
      <w:start w:val="1"/>
      <w:numFmt w:val="bullet"/>
      <w:lvlText w:val="•"/>
      <w:lvlJc w:val="left"/>
      <w:rPr>
        <w:rFonts w:hint="default"/>
      </w:rPr>
    </w:lvl>
    <w:lvl w:ilvl="5" w:tplc="D00837D8">
      <w:start w:val="1"/>
      <w:numFmt w:val="bullet"/>
      <w:lvlText w:val="•"/>
      <w:lvlJc w:val="left"/>
      <w:rPr>
        <w:rFonts w:hint="default"/>
      </w:rPr>
    </w:lvl>
    <w:lvl w:ilvl="6" w:tplc="E54887E4">
      <w:start w:val="1"/>
      <w:numFmt w:val="bullet"/>
      <w:lvlText w:val="•"/>
      <w:lvlJc w:val="left"/>
      <w:rPr>
        <w:rFonts w:hint="default"/>
      </w:rPr>
    </w:lvl>
    <w:lvl w:ilvl="7" w:tplc="E07A68D0">
      <w:start w:val="1"/>
      <w:numFmt w:val="bullet"/>
      <w:lvlText w:val="•"/>
      <w:lvlJc w:val="left"/>
      <w:rPr>
        <w:rFonts w:hint="default"/>
      </w:rPr>
    </w:lvl>
    <w:lvl w:ilvl="8" w:tplc="57D01CD4">
      <w:start w:val="1"/>
      <w:numFmt w:val="bullet"/>
      <w:lvlText w:val="•"/>
      <w:lvlJc w:val="left"/>
      <w:rPr>
        <w:rFonts w:hint="default"/>
      </w:rPr>
    </w:lvl>
  </w:abstractNum>
  <w:abstractNum w:abstractNumId="234" w15:restartNumberingAfterBreak="0">
    <w:nsid w:val="5B230B20"/>
    <w:multiLevelType w:val="hybridMultilevel"/>
    <w:tmpl w:val="F3CEE9B2"/>
    <w:lvl w:ilvl="0" w:tplc="1550206A">
      <w:start w:val="1"/>
      <w:numFmt w:val="bullet"/>
      <w:lvlText w:val="•"/>
      <w:lvlJc w:val="left"/>
      <w:pPr>
        <w:ind w:hanging="161"/>
      </w:pPr>
      <w:rPr>
        <w:rFonts w:ascii="Arial" w:eastAsia="Arial" w:hAnsi="Arial" w:hint="default"/>
        <w:color w:val="231F20"/>
        <w:w w:val="143"/>
        <w:sz w:val="16"/>
        <w:szCs w:val="16"/>
      </w:rPr>
    </w:lvl>
    <w:lvl w:ilvl="1" w:tplc="E3EC8B44">
      <w:start w:val="1"/>
      <w:numFmt w:val="bullet"/>
      <w:lvlText w:val="•"/>
      <w:lvlJc w:val="left"/>
      <w:rPr>
        <w:rFonts w:hint="default"/>
      </w:rPr>
    </w:lvl>
    <w:lvl w:ilvl="2" w:tplc="40624758">
      <w:start w:val="1"/>
      <w:numFmt w:val="bullet"/>
      <w:lvlText w:val="•"/>
      <w:lvlJc w:val="left"/>
      <w:rPr>
        <w:rFonts w:hint="default"/>
      </w:rPr>
    </w:lvl>
    <w:lvl w:ilvl="3" w:tplc="64300494">
      <w:start w:val="1"/>
      <w:numFmt w:val="bullet"/>
      <w:lvlText w:val="•"/>
      <w:lvlJc w:val="left"/>
      <w:rPr>
        <w:rFonts w:hint="default"/>
      </w:rPr>
    </w:lvl>
    <w:lvl w:ilvl="4" w:tplc="00B6B4E4">
      <w:start w:val="1"/>
      <w:numFmt w:val="bullet"/>
      <w:lvlText w:val="•"/>
      <w:lvlJc w:val="left"/>
      <w:rPr>
        <w:rFonts w:hint="default"/>
      </w:rPr>
    </w:lvl>
    <w:lvl w:ilvl="5" w:tplc="2B4C914C">
      <w:start w:val="1"/>
      <w:numFmt w:val="bullet"/>
      <w:lvlText w:val="•"/>
      <w:lvlJc w:val="left"/>
      <w:rPr>
        <w:rFonts w:hint="default"/>
      </w:rPr>
    </w:lvl>
    <w:lvl w:ilvl="6" w:tplc="BEC4E630">
      <w:start w:val="1"/>
      <w:numFmt w:val="bullet"/>
      <w:lvlText w:val="•"/>
      <w:lvlJc w:val="left"/>
      <w:rPr>
        <w:rFonts w:hint="default"/>
      </w:rPr>
    </w:lvl>
    <w:lvl w:ilvl="7" w:tplc="8042CFF0">
      <w:start w:val="1"/>
      <w:numFmt w:val="bullet"/>
      <w:lvlText w:val="•"/>
      <w:lvlJc w:val="left"/>
      <w:rPr>
        <w:rFonts w:hint="default"/>
      </w:rPr>
    </w:lvl>
    <w:lvl w:ilvl="8" w:tplc="DD3A932C">
      <w:start w:val="1"/>
      <w:numFmt w:val="bullet"/>
      <w:lvlText w:val="•"/>
      <w:lvlJc w:val="left"/>
      <w:rPr>
        <w:rFonts w:hint="default"/>
      </w:rPr>
    </w:lvl>
  </w:abstractNum>
  <w:abstractNum w:abstractNumId="235" w15:restartNumberingAfterBreak="0">
    <w:nsid w:val="5BDE0DFA"/>
    <w:multiLevelType w:val="hybridMultilevel"/>
    <w:tmpl w:val="CC240190"/>
    <w:lvl w:ilvl="0" w:tplc="543AA6E0">
      <w:start w:val="1"/>
      <w:numFmt w:val="bullet"/>
      <w:lvlText w:val="•"/>
      <w:lvlJc w:val="left"/>
      <w:pPr>
        <w:ind w:hanging="161"/>
      </w:pPr>
      <w:rPr>
        <w:rFonts w:ascii="Arial" w:eastAsia="Arial" w:hAnsi="Arial" w:hint="default"/>
        <w:color w:val="231F20"/>
        <w:w w:val="143"/>
        <w:sz w:val="16"/>
        <w:szCs w:val="16"/>
      </w:rPr>
    </w:lvl>
    <w:lvl w:ilvl="1" w:tplc="8586F84A">
      <w:start w:val="1"/>
      <w:numFmt w:val="bullet"/>
      <w:lvlText w:val="•"/>
      <w:lvlJc w:val="left"/>
      <w:rPr>
        <w:rFonts w:hint="default"/>
      </w:rPr>
    </w:lvl>
    <w:lvl w:ilvl="2" w:tplc="F468CFD8">
      <w:start w:val="1"/>
      <w:numFmt w:val="bullet"/>
      <w:lvlText w:val="•"/>
      <w:lvlJc w:val="left"/>
      <w:rPr>
        <w:rFonts w:hint="default"/>
      </w:rPr>
    </w:lvl>
    <w:lvl w:ilvl="3" w:tplc="1E724556">
      <w:start w:val="1"/>
      <w:numFmt w:val="bullet"/>
      <w:lvlText w:val="•"/>
      <w:lvlJc w:val="left"/>
      <w:rPr>
        <w:rFonts w:hint="default"/>
      </w:rPr>
    </w:lvl>
    <w:lvl w:ilvl="4" w:tplc="584CD338">
      <w:start w:val="1"/>
      <w:numFmt w:val="bullet"/>
      <w:lvlText w:val="•"/>
      <w:lvlJc w:val="left"/>
      <w:rPr>
        <w:rFonts w:hint="default"/>
      </w:rPr>
    </w:lvl>
    <w:lvl w:ilvl="5" w:tplc="94A87EFC">
      <w:start w:val="1"/>
      <w:numFmt w:val="bullet"/>
      <w:lvlText w:val="•"/>
      <w:lvlJc w:val="left"/>
      <w:rPr>
        <w:rFonts w:hint="default"/>
      </w:rPr>
    </w:lvl>
    <w:lvl w:ilvl="6" w:tplc="11009064">
      <w:start w:val="1"/>
      <w:numFmt w:val="bullet"/>
      <w:lvlText w:val="•"/>
      <w:lvlJc w:val="left"/>
      <w:rPr>
        <w:rFonts w:hint="default"/>
      </w:rPr>
    </w:lvl>
    <w:lvl w:ilvl="7" w:tplc="F9B2DAF2">
      <w:start w:val="1"/>
      <w:numFmt w:val="bullet"/>
      <w:lvlText w:val="•"/>
      <w:lvlJc w:val="left"/>
      <w:rPr>
        <w:rFonts w:hint="default"/>
      </w:rPr>
    </w:lvl>
    <w:lvl w:ilvl="8" w:tplc="01BCEF2A">
      <w:start w:val="1"/>
      <w:numFmt w:val="bullet"/>
      <w:lvlText w:val="•"/>
      <w:lvlJc w:val="left"/>
      <w:rPr>
        <w:rFonts w:hint="default"/>
      </w:rPr>
    </w:lvl>
  </w:abstractNum>
  <w:abstractNum w:abstractNumId="236" w15:restartNumberingAfterBreak="0">
    <w:nsid w:val="5BEB0C79"/>
    <w:multiLevelType w:val="hybridMultilevel"/>
    <w:tmpl w:val="74AA2D8C"/>
    <w:lvl w:ilvl="0" w:tplc="D6FE73E4">
      <w:start w:val="1"/>
      <w:numFmt w:val="bullet"/>
      <w:lvlText w:val="•"/>
      <w:lvlJc w:val="left"/>
      <w:pPr>
        <w:ind w:hanging="161"/>
      </w:pPr>
      <w:rPr>
        <w:rFonts w:ascii="Arial" w:eastAsia="Arial" w:hAnsi="Arial" w:hint="default"/>
        <w:color w:val="231F20"/>
        <w:w w:val="143"/>
        <w:sz w:val="16"/>
        <w:szCs w:val="16"/>
      </w:rPr>
    </w:lvl>
    <w:lvl w:ilvl="1" w:tplc="9482C6E8">
      <w:start w:val="1"/>
      <w:numFmt w:val="bullet"/>
      <w:lvlText w:val="•"/>
      <w:lvlJc w:val="left"/>
      <w:rPr>
        <w:rFonts w:hint="default"/>
      </w:rPr>
    </w:lvl>
    <w:lvl w:ilvl="2" w:tplc="40347454">
      <w:start w:val="1"/>
      <w:numFmt w:val="bullet"/>
      <w:lvlText w:val="•"/>
      <w:lvlJc w:val="left"/>
      <w:rPr>
        <w:rFonts w:hint="default"/>
      </w:rPr>
    </w:lvl>
    <w:lvl w:ilvl="3" w:tplc="1A662D34">
      <w:start w:val="1"/>
      <w:numFmt w:val="bullet"/>
      <w:lvlText w:val="•"/>
      <w:lvlJc w:val="left"/>
      <w:rPr>
        <w:rFonts w:hint="default"/>
      </w:rPr>
    </w:lvl>
    <w:lvl w:ilvl="4" w:tplc="77D6E7D4">
      <w:start w:val="1"/>
      <w:numFmt w:val="bullet"/>
      <w:lvlText w:val="•"/>
      <w:lvlJc w:val="left"/>
      <w:rPr>
        <w:rFonts w:hint="default"/>
      </w:rPr>
    </w:lvl>
    <w:lvl w:ilvl="5" w:tplc="5C2EC948">
      <w:start w:val="1"/>
      <w:numFmt w:val="bullet"/>
      <w:lvlText w:val="•"/>
      <w:lvlJc w:val="left"/>
      <w:rPr>
        <w:rFonts w:hint="default"/>
      </w:rPr>
    </w:lvl>
    <w:lvl w:ilvl="6" w:tplc="5BB0D6EE">
      <w:start w:val="1"/>
      <w:numFmt w:val="bullet"/>
      <w:lvlText w:val="•"/>
      <w:lvlJc w:val="left"/>
      <w:rPr>
        <w:rFonts w:hint="default"/>
      </w:rPr>
    </w:lvl>
    <w:lvl w:ilvl="7" w:tplc="F90620E0">
      <w:start w:val="1"/>
      <w:numFmt w:val="bullet"/>
      <w:lvlText w:val="•"/>
      <w:lvlJc w:val="left"/>
      <w:rPr>
        <w:rFonts w:hint="default"/>
      </w:rPr>
    </w:lvl>
    <w:lvl w:ilvl="8" w:tplc="77768FF0">
      <w:start w:val="1"/>
      <w:numFmt w:val="bullet"/>
      <w:lvlText w:val="•"/>
      <w:lvlJc w:val="left"/>
      <w:rPr>
        <w:rFonts w:hint="default"/>
      </w:rPr>
    </w:lvl>
  </w:abstractNum>
  <w:abstractNum w:abstractNumId="237" w15:restartNumberingAfterBreak="0">
    <w:nsid w:val="5CF61847"/>
    <w:multiLevelType w:val="hybridMultilevel"/>
    <w:tmpl w:val="9F1CA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CF73700"/>
    <w:multiLevelType w:val="hybridMultilevel"/>
    <w:tmpl w:val="7158CC4C"/>
    <w:lvl w:ilvl="0" w:tplc="31281DE4">
      <w:start w:val="1"/>
      <w:numFmt w:val="bullet"/>
      <w:lvlText w:val="•"/>
      <w:lvlJc w:val="left"/>
      <w:pPr>
        <w:ind w:hanging="161"/>
      </w:pPr>
      <w:rPr>
        <w:rFonts w:ascii="Arial" w:eastAsia="Arial" w:hAnsi="Arial" w:hint="default"/>
        <w:color w:val="231F20"/>
        <w:w w:val="143"/>
        <w:sz w:val="16"/>
        <w:szCs w:val="16"/>
      </w:rPr>
    </w:lvl>
    <w:lvl w:ilvl="1" w:tplc="2566016A">
      <w:start w:val="1"/>
      <w:numFmt w:val="bullet"/>
      <w:lvlText w:val="•"/>
      <w:lvlJc w:val="left"/>
      <w:rPr>
        <w:rFonts w:hint="default"/>
      </w:rPr>
    </w:lvl>
    <w:lvl w:ilvl="2" w:tplc="BE5AFC22">
      <w:start w:val="1"/>
      <w:numFmt w:val="bullet"/>
      <w:lvlText w:val="•"/>
      <w:lvlJc w:val="left"/>
      <w:rPr>
        <w:rFonts w:hint="default"/>
      </w:rPr>
    </w:lvl>
    <w:lvl w:ilvl="3" w:tplc="2F4601AC">
      <w:start w:val="1"/>
      <w:numFmt w:val="bullet"/>
      <w:lvlText w:val="•"/>
      <w:lvlJc w:val="left"/>
      <w:rPr>
        <w:rFonts w:hint="default"/>
      </w:rPr>
    </w:lvl>
    <w:lvl w:ilvl="4" w:tplc="81F410B2">
      <w:start w:val="1"/>
      <w:numFmt w:val="bullet"/>
      <w:lvlText w:val="•"/>
      <w:lvlJc w:val="left"/>
      <w:rPr>
        <w:rFonts w:hint="default"/>
      </w:rPr>
    </w:lvl>
    <w:lvl w:ilvl="5" w:tplc="B810C50E">
      <w:start w:val="1"/>
      <w:numFmt w:val="bullet"/>
      <w:lvlText w:val="•"/>
      <w:lvlJc w:val="left"/>
      <w:rPr>
        <w:rFonts w:hint="default"/>
      </w:rPr>
    </w:lvl>
    <w:lvl w:ilvl="6" w:tplc="44E43DFA">
      <w:start w:val="1"/>
      <w:numFmt w:val="bullet"/>
      <w:lvlText w:val="•"/>
      <w:lvlJc w:val="left"/>
      <w:rPr>
        <w:rFonts w:hint="default"/>
      </w:rPr>
    </w:lvl>
    <w:lvl w:ilvl="7" w:tplc="2B105CE8">
      <w:start w:val="1"/>
      <w:numFmt w:val="bullet"/>
      <w:lvlText w:val="•"/>
      <w:lvlJc w:val="left"/>
      <w:rPr>
        <w:rFonts w:hint="default"/>
      </w:rPr>
    </w:lvl>
    <w:lvl w:ilvl="8" w:tplc="C2864040">
      <w:start w:val="1"/>
      <w:numFmt w:val="bullet"/>
      <w:lvlText w:val="•"/>
      <w:lvlJc w:val="left"/>
      <w:rPr>
        <w:rFonts w:hint="default"/>
      </w:rPr>
    </w:lvl>
  </w:abstractNum>
  <w:abstractNum w:abstractNumId="239" w15:restartNumberingAfterBreak="0">
    <w:nsid w:val="5D171863"/>
    <w:multiLevelType w:val="hybridMultilevel"/>
    <w:tmpl w:val="EC26F210"/>
    <w:lvl w:ilvl="0" w:tplc="170C6FF6">
      <w:start w:val="1"/>
      <w:numFmt w:val="lowerLetter"/>
      <w:lvlText w:val="%1."/>
      <w:lvlJc w:val="left"/>
      <w:pPr>
        <w:ind w:left="1800" w:hanging="360"/>
      </w:pPr>
      <w:rPr>
        <w:rFonts w:ascii="Arial" w:eastAsia="Calibri" w:hAnsi="Arial" w:cs="Aria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0" w15:restartNumberingAfterBreak="0">
    <w:nsid w:val="5D2657E1"/>
    <w:multiLevelType w:val="hybridMultilevel"/>
    <w:tmpl w:val="48EE38E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820F94"/>
    <w:multiLevelType w:val="hybridMultilevel"/>
    <w:tmpl w:val="B11AACAA"/>
    <w:lvl w:ilvl="0" w:tplc="680028D0">
      <w:start w:val="1"/>
      <w:numFmt w:val="bullet"/>
      <w:lvlText w:val="•"/>
      <w:lvlJc w:val="left"/>
      <w:pPr>
        <w:ind w:hanging="161"/>
      </w:pPr>
      <w:rPr>
        <w:rFonts w:ascii="Arial" w:eastAsia="Arial" w:hAnsi="Arial" w:hint="default"/>
        <w:color w:val="231F20"/>
        <w:w w:val="143"/>
        <w:sz w:val="16"/>
        <w:szCs w:val="16"/>
      </w:rPr>
    </w:lvl>
    <w:lvl w:ilvl="1" w:tplc="28324AD2">
      <w:start w:val="1"/>
      <w:numFmt w:val="bullet"/>
      <w:lvlText w:val="•"/>
      <w:lvlJc w:val="left"/>
      <w:rPr>
        <w:rFonts w:hint="default"/>
      </w:rPr>
    </w:lvl>
    <w:lvl w:ilvl="2" w:tplc="E078E0DE">
      <w:start w:val="1"/>
      <w:numFmt w:val="bullet"/>
      <w:lvlText w:val="•"/>
      <w:lvlJc w:val="left"/>
      <w:rPr>
        <w:rFonts w:hint="default"/>
      </w:rPr>
    </w:lvl>
    <w:lvl w:ilvl="3" w:tplc="615ECA52">
      <w:start w:val="1"/>
      <w:numFmt w:val="bullet"/>
      <w:lvlText w:val="•"/>
      <w:lvlJc w:val="left"/>
      <w:rPr>
        <w:rFonts w:hint="default"/>
      </w:rPr>
    </w:lvl>
    <w:lvl w:ilvl="4" w:tplc="56CE862A">
      <w:start w:val="1"/>
      <w:numFmt w:val="bullet"/>
      <w:lvlText w:val="•"/>
      <w:lvlJc w:val="left"/>
      <w:rPr>
        <w:rFonts w:hint="default"/>
      </w:rPr>
    </w:lvl>
    <w:lvl w:ilvl="5" w:tplc="811A2C28">
      <w:start w:val="1"/>
      <w:numFmt w:val="bullet"/>
      <w:lvlText w:val="•"/>
      <w:lvlJc w:val="left"/>
      <w:rPr>
        <w:rFonts w:hint="default"/>
      </w:rPr>
    </w:lvl>
    <w:lvl w:ilvl="6" w:tplc="42E22378">
      <w:start w:val="1"/>
      <w:numFmt w:val="bullet"/>
      <w:lvlText w:val="•"/>
      <w:lvlJc w:val="left"/>
      <w:rPr>
        <w:rFonts w:hint="default"/>
      </w:rPr>
    </w:lvl>
    <w:lvl w:ilvl="7" w:tplc="28B4F212">
      <w:start w:val="1"/>
      <w:numFmt w:val="bullet"/>
      <w:lvlText w:val="•"/>
      <w:lvlJc w:val="left"/>
      <w:rPr>
        <w:rFonts w:hint="default"/>
      </w:rPr>
    </w:lvl>
    <w:lvl w:ilvl="8" w:tplc="4CA6F404">
      <w:start w:val="1"/>
      <w:numFmt w:val="bullet"/>
      <w:lvlText w:val="•"/>
      <w:lvlJc w:val="left"/>
      <w:rPr>
        <w:rFonts w:hint="default"/>
      </w:rPr>
    </w:lvl>
  </w:abstractNum>
  <w:abstractNum w:abstractNumId="242" w15:restartNumberingAfterBreak="0">
    <w:nsid w:val="5D8B5D8B"/>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3" w15:restartNumberingAfterBreak="0">
    <w:nsid w:val="5D8D4209"/>
    <w:multiLevelType w:val="hybridMultilevel"/>
    <w:tmpl w:val="AF9C8504"/>
    <w:lvl w:ilvl="0" w:tplc="0409000F">
      <w:start w:val="1"/>
      <w:numFmt w:val="decimal"/>
      <w:lvlText w:val="%1."/>
      <w:lvlJc w:val="left"/>
      <w:pPr>
        <w:tabs>
          <w:tab w:val="num" w:pos="720"/>
        </w:tabs>
        <w:ind w:left="720" w:hanging="360"/>
      </w:pPr>
      <w:rPr>
        <w:rFonts w:cs="Times New Roman"/>
      </w:rPr>
    </w:lvl>
    <w:lvl w:ilvl="1" w:tplc="916C4FAC">
      <w:start w:val="6"/>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5DAB2D35"/>
    <w:multiLevelType w:val="multilevel"/>
    <w:tmpl w:val="CC22EA64"/>
    <w:lvl w:ilvl="0">
      <w:start w:val="1"/>
      <w:numFmt w:val="decimal"/>
      <w:lvlText w:val="%1"/>
      <w:lvlJc w:val="left"/>
      <w:pPr>
        <w:ind w:left="652" w:hanging="432"/>
      </w:pPr>
      <w:rPr>
        <w:rFonts w:ascii="Times New Roman" w:eastAsia="Times New Roman" w:hAnsi="Times New Roman" w:cs="Times New Roman" w:hint="default"/>
        <w:w w:val="99"/>
        <w:sz w:val="32"/>
        <w:szCs w:val="32"/>
      </w:rPr>
    </w:lvl>
    <w:lvl w:ilvl="1">
      <w:start w:val="1"/>
      <w:numFmt w:val="decimal"/>
      <w:lvlText w:val="%1.%2"/>
      <w:lvlJc w:val="left"/>
      <w:pPr>
        <w:ind w:left="796" w:hanging="576"/>
      </w:pPr>
      <w:rPr>
        <w:rFonts w:ascii="Times New Roman" w:eastAsia="Times New Roman" w:hAnsi="Times New Roman" w:cs="Times New Roman" w:hint="default"/>
        <w:spacing w:val="-3"/>
        <w:w w:val="100"/>
        <w:sz w:val="28"/>
        <w:szCs w:val="28"/>
      </w:rPr>
    </w:lvl>
    <w:lvl w:ilvl="2">
      <w:numFmt w:val="bullet"/>
      <w:lvlText w:val="□"/>
      <w:lvlJc w:val="left"/>
      <w:pPr>
        <w:ind w:left="940" w:hanging="360"/>
      </w:pPr>
      <w:rPr>
        <w:rFonts w:ascii="Times New Roman" w:eastAsia="Times New Roman" w:hAnsi="Times New Roman" w:cs="Times New Roman" w:hint="default"/>
        <w:w w:val="75"/>
        <w:sz w:val="24"/>
        <w:szCs w:val="24"/>
      </w:rPr>
    </w:lvl>
    <w:lvl w:ilvl="3">
      <w:numFmt w:val="bullet"/>
      <w:lvlText w:val="o"/>
      <w:lvlJc w:val="left"/>
      <w:pPr>
        <w:ind w:left="1660" w:hanging="360"/>
      </w:pPr>
      <w:rPr>
        <w:rFonts w:ascii="Times New Roman" w:eastAsia="Times New Roman" w:hAnsi="Times New Roman" w:cs="Times New Roman" w:hint="default"/>
        <w:w w:val="119"/>
        <w:sz w:val="24"/>
        <w:szCs w:val="24"/>
      </w:rPr>
    </w:lvl>
    <w:lvl w:ilvl="4">
      <w:numFmt w:val="bullet"/>
      <w:lvlText w:val="•"/>
      <w:lvlJc w:val="left"/>
      <w:pPr>
        <w:ind w:left="2822" w:hanging="360"/>
      </w:pPr>
      <w:rPr>
        <w:rFonts w:hint="default"/>
      </w:rPr>
    </w:lvl>
    <w:lvl w:ilvl="5">
      <w:numFmt w:val="bullet"/>
      <w:lvlText w:val="•"/>
      <w:lvlJc w:val="left"/>
      <w:pPr>
        <w:ind w:left="3985" w:hanging="360"/>
      </w:pPr>
      <w:rPr>
        <w:rFonts w:hint="default"/>
      </w:rPr>
    </w:lvl>
    <w:lvl w:ilvl="6">
      <w:numFmt w:val="bullet"/>
      <w:lvlText w:val="•"/>
      <w:lvlJc w:val="left"/>
      <w:pPr>
        <w:ind w:left="5148" w:hanging="360"/>
      </w:pPr>
      <w:rPr>
        <w:rFonts w:hint="default"/>
      </w:rPr>
    </w:lvl>
    <w:lvl w:ilvl="7">
      <w:numFmt w:val="bullet"/>
      <w:lvlText w:val="•"/>
      <w:lvlJc w:val="left"/>
      <w:pPr>
        <w:ind w:left="6311" w:hanging="360"/>
      </w:pPr>
      <w:rPr>
        <w:rFonts w:hint="default"/>
      </w:rPr>
    </w:lvl>
    <w:lvl w:ilvl="8">
      <w:numFmt w:val="bullet"/>
      <w:lvlText w:val="•"/>
      <w:lvlJc w:val="left"/>
      <w:pPr>
        <w:ind w:left="7474" w:hanging="360"/>
      </w:pPr>
      <w:rPr>
        <w:rFonts w:hint="default"/>
      </w:rPr>
    </w:lvl>
  </w:abstractNum>
  <w:abstractNum w:abstractNumId="245" w15:restartNumberingAfterBreak="0">
    <w:nsid w:val="5DD91669"/>
    <w:multiLevelType w:val="hybridMultilevel"/>
    <w:tmpl w:val="C1B4954C"/>
    <w:lvl w:ilvl="0" w:tplc="F2B6B6FA">
      <w:start w:val="1"/>
      <w:numFmt w:val="bullet"/>
      <w:lvlText w:val="•"/>
      <w:lvlJc w:val="left"/>
      <w:pPr>
        <w:ind w:hanging="161"/>
      </w:pPr>
      <w:rPr>
        <w:rFonts w:ascii="Arial" w:eastAsia="Arial" w:hAnsi="Arial" w:hint="default"/>
        <w:color w:val="231F20"/>
        <w:w w:val="143"/>
        <w:sz w:val="16"/>
        <w:szCs w:val="16"/>
      </w:rPr>
    </w:lvl>
    <w:lvl w:ilvl="1" w:tplc="03704DA6">
      <w:start w:val="1"/>
      <w:numFmt w:val="bullet"/>
      <w:lvlText w:val="•"/>
      <w:lvlJc w:val="left"/>
      <w:rPr>
        <w:rFonts w:hint="default"/>
      </w:rPr>
    </w:lvl>
    <w:lvl w:ilvl="2" w:tplc="5C9673AC">
      <w:start w:val="1"/>
      <w:numFmt w:val="bullet"/>
      <w:lvlText w:val="•"/>
      <w:lvlJc w:val="left"/>
      <w:rPr>
        <w:rFonts w:hint="default"/>
      </w:rPr>
    </w:lvl>
    <w:lvl w:ilvl="3" w:tplc="07908680">
      <w:start w:val="1"/>
      <w:numFmt w:val="bullet"/>
      <w:lvlText w:val="•"/>
      <w:lvlJc w:val="left"/>
      <w:rPr>
        <w:rFonts w:hint="default"/>
      </w:rPr>
    </w:lvl>
    <w:lvl w:ilvl="4" w:tplc="4C027680">
      <w:start w:val="1"/>
      <w:numFmt w:val="bullet"/>
      <w:lvlText w:val="•"/>
      <w:lvlJc w:val="left"/>
      <w:rPr>
        <w:rFonts w:hint="default"/>
      </w:rPr>
    </w:lvl>
    <w:lvl w:ilvl="5" w:tplc="87CC1B14">
      <w:start w:val="1"/>
      <w:numFmt w:val="bullet"/>
      <w:lvlText w:val="•"/>
      <w:lvlJc w:val="left"/>
      <w:rPr>
        <w:rFonts w:hint="default"/>
      </w:rPr>
    </w:lvl>
    <w:lvl w:ilvl="6" w:tplc="293C6D7A">
      <w:start w:val="1"/>
      <w:numFmt w:val="bullet"/>
      <w:lvlText w:val="•"/>
      <w:lvlJc w:val="left"/>
      <w:rPr>
        <w:rFonts w:hint="default"/>
      </w:rPr>
    </w:lvl>
    <w:lvl w:ilvl="7" w:tplc="6CD4628E">
      <w:start w:val="1"/>
      <w:numFmt w:val="bullet"/>
      <w:lvlText w:val="•"/>
      <w:lvlJc w:val="left"/>
      <w:rPr>
        <w:rFonts w:hint="default"/>
      </w:rPr>
    </w:lvl>
    <w:lvl w:ilvl="8" w:tplc="72328172">
      <w:start w:val="1"/>
      <w:numFmt w:val="bullet"/>
      <w:lvlText w:val="•"/>
      <w:lvlJc w:val="left"/>
      <w:rPr>
        <w:rFonts w:hint="default"/>
      </w:rPr>
    </w:lvl>
  </w:abstractNum>
  <w:abstractNum w:abstractNumId="246" w15:restartNumberingAfterBreak="0">
    <w:nsid w:val="5F463C49"/>
    <w:multiLevelType w:val="hybridMultilevel"/>
    <w:tmpl w:val="C352B328"/>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7" w15:restartNumberingAfterBreak="0">
    <w:nsid w:val="5FA75D4B"/>
    <w:multiLevelType w:val="hybridMultilevel"/>
    <w:tmpl w:val="8758CF20"/>
    <w:lvl w:ilvl="0" w:tplc="8A206B62">
      <w:start w:val="1"/>
      <w:numFmt w:val="bullet"/>
      <w:lvlText w:val="•"/>
      <w:lvlJc w:val="left"/>
      <w:pPr>
        <w:ind w:hanging="161"/>
      </w:pPr>
      <w:rPr>
        <w:rFonts w:ascii="Arial" w:eastAsia="Arial" w:hAnsi="Arial" w:hint="default"/>
        <w:color w:val="231F20"/>
        <w:w w:val="143"/>
        <w:sz w:val="16"/>
        <w:szCs w:val="16"/>
      </w:rPr>
    </w:lvl>
    <w:lvl w:ilvl="1" w:tplc="26365C2E">
      <w:start w:val="1"/>
      <w:numFmt w:val="bullet"/>
      <w:lvlText w:val="•"/>
      <w:lvlJc w:val="left"/>
      <w:rPr>
        <w:rFonts w:hint="default"/>
      </w:rPr>
    </w:lvl>
    <w:lvl w:ilvl="2" w:tplc="CB1A1EC4">
      <w:start w:val="1"/>
      <w:numFmt w:val="bullet"/>
      <w:lvlText w:val="•"/>
      <w:lvlJc w:val="left"/>
      <w:rPr>
        <w:rFonts w:hint="default"/>
      </w:rPr>
    </w:lvl>
    <w:lvl w:ilvl="3" w:tplc="B6FEE156">
      <w:start w:val="1"/>
      <w:numFmt w:val="bullet"/>
      <w:lvlText w:val="•"/>
      <w:lvlJc w:val="left"/>
      <w:rPr>
        <w:rFonts w:hint="default"/>
      </w:rPr>
    </w:lvl>
    <w:lvl w:ilvl="4" w:tplc="4EFA579E">
      <w:start w:val="1"/>
      <w:numFmt w:val="bullet"/>
      <w:lvlText w:val="•"/>
      <w:lvlJc w:val="left"/>
      <w:rPr>
        <w:rFonts w:hint="default"/>
      </w:rPr>
    </w:lvl>
    <w:lvl w:ilvl="5" w:tplc="B73AA130">
      <w:start w:val="1"/>
      <w:numFmt w:val="bullet"/>
      <w:lvlText w:val="•"/>
      <w:lvlJc w:val="left"/>
      <w:rPr>
        <w:rFonts w:hint="default"/>
      </w:rPr>
    </w:lvl>
    <w:lvl w:ilvl="6" w:tplc="4D80B3C8">
      <w:start w:val="1"/>
      <w:numFmt w:val="bullet"/>
      <w:lvlText w:val="•"/>
      <w:lvlJc w:val="left"/>
      <w:rPr>
        <w:rFonts w:hint="default"/>
      </w:rPr>
    </w:lvl>
    <w:lvl w:ilvl="7" w:tplc="99A4CAF6">
      <w:start w:val="1"/>
      <w:numFmt w:val="bullet"/>
      <w:lvlText w:val="•"/>
      <w:lvlJc w:val="left"/>
      <w:rPr>
        <w:rFonts w:hint="default"/>
      </w:rPr>
    </w:lvl>
    <w:lvl w:ilvl="8" w:tplc="E4D8BA10">
      <w:start w:val="1"/>
      <w:numFmt w:val="bullet"/>
      <w:lvlText w:val="•"/>
      <w:lvlJc w:val="left"/>
      <w:rPr>
        <w:rFonts w:hint="default"/>
      </w:rPr>
    </w:lvl>
  </w:abstractNum>
  <w:abstractNum w:abstractNumId="248" w15:restartNumberingAfterBreak="0">
    <w:nsid w:val="5FC14BBF"/>
    <w:multiLevelType w:val="hybridMultilevel"/>
    <w:tmpl w:val="557C0514"/>
    <w:lvl w:ilvl="0" w:tplc="17962FB6">
      <w:start w:val="1"/>
      <w:numFmt w:val="bullet"/>
      <w:lvlText w:val="•"/>
      <w:lvlJc w:val="left"/>
      <w:pPr>
        <w:ind w:hanging="161"/>
      </w:pPr>
      <w:rPr>
        <w:rFonts w:ascii="Arial" w:eastAsia="Arial" w:hAnsi="Arial" w:hint="default"/>
        <w:color w:val="231F20"/>
        <w:w w:val="143"/>
        <w:sz w:val="16"/>
        <w:szCs w:val="16"/>
      </w:rPr>
    </w:lvl>
    <w:lvl w:ilvl="1" w:tplc="BBD6A3FA">
      <w:start w:val="1"/>
      <w:numFmt w:val="bullet"/>
      <w:lvlText w:val="•"/>
      <w:lvlJc w:val="left"/>
      <w:rPr>
        <w:rFonts w:hint="default"/>
      </w:rPr>
    </w:lvl>
    <w:lvl w:ilvl="2" w:tplc="282446A4">
      <w:start w:val="1"/>
      <w:numFmt w:val="bullet"/>
      <w:lvlText w:val="•"/>
      <w:lvlJc w:val="left"/>
      <w:rPr>
        <w:rFonts w:hint="default"/>
      </w:rPr>
    </w:lvl>
    <w:lvl w:ilvl="3" w:tplc="8826B08E">
      <w:start w:val="1"/>
      <w:numFmt w:val="bullet"/>
      <w:lvlText w:val="•"/>
      <w:lvlJc w:val="left"/>
      <w:rPr>
        <w:rFonts w:hint="default"/>
      </w:rPr>
    </w:lvl>
    <w:lvl w:ilvl="4" w:tplc="BF269706">
      <w:start w:val="1"/>
      <w:numFmt w:val="bullet"/>
      <w:lvlText w:val="•"/>
      <w:lvlJc w:val="left"/>
      <w:rPr>
        <w:rFonts w:hint="default"/>
      </w:rPr>
    </w:lvl>
    <w:lvl w:ilvl="5" w:tplc="498CE70A">
      <w:start w:val="1"/>
      <w:numFmt w:val="bullet"/>
      <w:lvlText w:val="•"/>
      <w:lvlJc w:val="left"/>
      <w:rPr>
        <w:rFonts w:hint="default"/>
      </w:rPr>
    </w:lvl>
    <w:lvl w:ilvl="6" w:tplc="1F8CC516">
      <w:start w:val="1"/>
      <w:numFmt w:val="bullet"/>
      <w:lvlText w:val="•"/>
      <w:lvlJc w:val="left"/>
      <w:rPr>
        <w:rFonts w:hint="default"/>
      </w:rPr>
    </w:lvl>
    <w:lvl w:ilvl="7" w:tplc="643818D4">
      <w:start w:val="1"/>
      <w:numFmt w:val="bullet"/>
      <w:lvlText w:val="•"/>
      <w:lvlJc w:val="left"/>
      <w:rPr>
        <w:rFonts w:hint="default"/>
      </w:rPr>
    </w:lvl>
    <w:lvl w:ilvl="8" w:tplc="03983CD0">
      <w:start w:val="1"/>
      <w:numFmt w:val="bullet"/>
      <w:lvlText w:val="•"/>
      <w:lvlJc w:val="left"/>
      <w:rPr>
        <w:rFonts w:hint="default"/>
      </w:rPr>
    </w:lvl>
  </w:abstractNum>
  <w:abstractNum w:abstractNumId="249" w15:restartNumberingAfterBreak="0">
    <w:nsid w:val="60F9076E"/>
    <w:multiLevelType w:val="hybridMultilevel"/>
    <w:tmpl w:val="84B82786"/>
    <w:lvl w:ilvl="0" w:tplc="B8C2601A">
      <w:start w:val="1"/>
      <w:numFmt w:val="bullet"/>
      <w:lvlText w:val="•"/>
      <w:lvlJc w:val="left"/>
      <w:pPr>
        <w:ind w:hanging="161"/>
      </w:pPr>
      <w:rPr>
        <w:rFonts w:ascii="Arial" w:eastAsia="Arial" w:hAnsi="Arial" w:hint="default"/>
        <w:color w:val="231F20"/>
        <w:w w:val="143"/>
        <w:sz w:val="16"/>
        <w:szCs w:val="16"/>
      </w:rPr>
    </w:lvl>
    <w:lvl w:ilvl="1" w:tplc="29A648B8">
      <w:start w:val="1"/>
      <w:numFmt w:val="bullet"/>
      <w:lvlText w:val="•"/>
      <w:lvlJc w:val="left"/>
      <w:rPr>
        <w:rFonts w:hint="default"/>
      </w:rPr>
    </w:lvl>
    <w:lvl w:ilvl="2" w:tplc="360262C4">
      <w:start w:val="1"/>
      <w:numFmt w:val="bullet"/>
      <w:lvlText w:val="•"/>
      <w:lvlJc w:val="left"/>
      <w:rPr>
        <w:rFonts w:hint="default"/>
      </w:rPr>
    </w:lvl>
    <w:lvl w:ilvl="3" w:tplc="8BD03774">
      <w:start w:val="1"/>
      <w:numFmt w:val="bullet"/>
      <w:lvlText w:val="•"/>
      <w:lvlJc w:val="left"/>
      <w:rPr>
        <w:rFonts w:hint="default"/>
      </w:rPr>
    </w:lvl>
    <w:lvl w:ilvl="4" w:tplc="CEB0B46C">
      <w:start w:val="1"/>
      <w:numFmt w:val="bullet"/>
      <w:lvlText w:val="•"/>
      <w:lvlJc w:val="left"/>
      <w:rPr>
        <w:rFonts w:hint="default"/>
      </w:rPr>
    </w:lvl>
    <w:lvl w:ilvl="5" w:tplc="2A16F156">
      <w:start w:val="1"/>
      <w:numFmt w:val="bullet"/>
      <w:lvlText w:val="•"/>
      <w:lvlJc w:val="left"/>
      <w:rPr>
        <w:rFonts w:hint="default"/>
      </w:rPr>
    </w:lvl>
    <w:lvl w:ilvl="6" w:tplc="F29879BE">
      <w:start w:val="1"/>
      <w:numFmt w:val="bullet"/>
      <w:lvlText w:val="•"/>
      <w:lvlJc w:val="left"/>
      <w:rPr>
        <w:rFonts w:hint="default"/>
      </w:rPr>
    </w:lvl>
    <w:lvl w:ilvl="7" w:tplc="C8EC9672">
      <w:start w:val="1"/>
      <w:numFmt w:val="bullet"/>
      <w:lvlText w:val="•"/>
      <w:lvlJc w:val="left"/>
      <w:rPr>
        <w:rFonts w:hint="default"/>
      </w:rPr>
    </w:lvl>
    <w:lvl w:ilvl="8" w:tplc="FA58AEA6">
      <w:start w:val="1"/>
      <w:numFmt w:val="bullet"/>
      <w:lvlText w:val="•"/>
      <w:lvlJc w:val="left"/>
      <w:rPr>
        <w:rFonts w:hint="default"/>
      </w:rPr>
    </w:lvl>
  </w:abstractNum>
  <w:abstractNum w:abstractNumId="250" w15:restartNumberingAfterBreak="0">
    <w:nsid w:val="6109715E"/>
    <w:multiLevelType w:val="hybridMultilevel"/>
    <w:tmpl w:val="C9AC5E0C"/>
    <w:lvl w:ilvl="0" w:tplc="7BF02F2C">
      <w:start w:val="1"/>
      <w:numFmt w:val="bullet"/>
      <w:lvlText w:val="•"/>
      <w:lvlJc w:val="left"/>
      <w:pPr>
        <w:ind w:hanging="161"/>
      </w:pPr>
      <w:rPr>
        <w:rFonts w:ascii="Arial" w:eastAsia="Arial" w:hAnsi="Arial" w:hint="default"/>
        <w:color w:val="231F20"/>
        <w:w w:val="143"/>
        <w:sz w:val="16"/>
        <w:szCs w:val="16"/>
      </w:rPr>
    </w:lvl>
    <w:lvl w:ilvl="1" w:tplc="1024A268">
      <w:start w:val="1"/>
      <w:numFmt w:val="bullet"/>
      <w:lvlText w:val="•"/>
      <w:lvlJc w:val="left"/>
      <w:rPr>
        <w:rFonts w:hint="default"/>
      </w:rPr>
    </w:lvl>
    <w:lvl w:ilvl="2" w:tplc="1EC26E76">
      <w:start w:val="1"/>
      <w:numFmt w:val="bullet"/>
      <w:lvlText w:val="•"/>
      <w:lvlJc w:val="left"/>
      <w:rPr>
        <w:rFonts w:hint="default"/>
      </w:rPr>
    </w:lvl>
    <w:lvl w:ilvl="3" w:tplc="371EEF60">
      <w:start w:val="1"/>
      <w:numFmt w:val="bullet"/>
      <w:lvlText w:val="•"/>
      <w:lvlJc w:val="left"/>
      <w:rPr>
        <w:rFonts w:hint="default"/>
      </w:rPr>
    </w:lvl>
    <w:lvl w:ilvl="4" w:tplc="DB0278B6">
      <w:start w:val="1"/>
      <w:numFmt w:val="bullet"/>
      <w:lvlText w:val="•"/>
      <w:lvlJc w:val="left"/>
      <w:rPr>
        <w:rFonts w:hint="default"/>
      </w:rPr>
    </w:lvl>
    <w:lvl w:ilvl="5" w:tplc="409AD568">
      <w:start w:val="1"/>
      <w:numFmt w:val="bullet"/>
      <w:lvlText w:val="•"/>
      <w:lvlJc w:val="left"/>
      <w:rPr>
        <w:rFonts w:hint="default"/>
      </w:rPr>
    </w:lvl>
    <w:lvl w:ilvl="6" w:tplc="7C86A324">
      <w:start w:val="1"/>
      <w:numFmt w:val="bullet"/>
      <w:lvlText w:val="•"/>
      <w:lvlJc w:val="left"/>
      <w:rPr>
        <w:rFonts w:hint="default"/>
      </w:rPr>
    </w:lvl>
    <w:lvl w:ilvl="7" w:tplc="39A82DC2">
      <w:start w:val="1"/>
      <w:numFmt w:val="bullet"/>
      <w:lvlText w:val="•"/>
      <w:lvlJc w:val="left"/>
      <w:rPr>
        <w:rFonts w:hint="default"/>
      </w:rPr>
    </w:lvl>
    <w:lvl w:ilvl="8" w:tplc="BA001F0C">
      <w:start w:val="1"/>
      <w:numFmt w:val="bullet"/>
      <w:lvlText w:val="•"/>
      <w:lvlJc w:val="left"/>
      <w:rPr>
        <w:rFonts w:hint="default"/>
      </w:rPr>
    </w:lvl>
  </w:abstractNum>
  <w:abstractNum w:abstractNumId="251" w15:restartNumberingAfterBreak="0">
    <w:nsid w:val="61444B71"/>
    <w:multiLevelType w:val="hybridMultilevel"/>
    <w:tmpl w:val="02189E34"/>
    <w:lvl w:ilvl="0" w:tplc="AE185860">
      <w:start w:val="1"/>
      <w:numFmt w:val="bullet"/>
      <w:lvlText w:val="•"/>
      <w:lvlJc w:val="left"/>
      <w:pPr>
        <w:ind w:hanging="161"/>
      </w:pPr>
      <w:rPr>
        <w:rFonts w:ascii="Arial" w:eastAsia="Arial" w:hAnsi="Arial" w:hint="default"/>
        <w:color w:val="231F20"/>
        <w:w w:val="143"/>
        <w:sz w:val="16"/>
        <w:szCs w:val="16"/>
      </w:rPr>
    </w:lvl>
    <w:lvl w:ilvl="1" w:tplc="CA18A856">
      <w:start w:val="1"/>
      <w:numFmt w:val="bullet"/>
      <w:lvlText w:val="•"/>
      <w:lvlJc w:val="left"/>
      <w:rPr>
        <w:rFonts w:hint="default"/>
      </w:rPr>
    </w:lvl>
    <w:lvl w:ilvl="2" w:tplc="980EE0A2">
      <w:start w:val="1"/>
      <w:numFmt w:val="bullet"/>
      <w:lvlText w:val="•"/>
      <w:lvlJc w:val="left"/>
      <w:rPr>
        <w:rFonts w:hint="default"/>
      </w:rPr>
    </w:lvl>
    <w:lvl w:ilvl="3" w:tplc="3B1296F2">
      <w:start w:val="1"/>
      <w:numFmt w:val="bullet"/>
      <w:lvlText w:val="•"/>
      <w:lvlJc w:val="left"/>
      <w:rPr>
        <w:rFonts w:hint="default"/>
      </w:rPr>
    </w:lvl>
    <w:lvl w:ilvl="4" w:tplc="4496BCD6">
      <w:start w:val="1"/>
      <w:numFmt w:val="bullet"/>
      <w:lvlText w:val="•"/>
      <w:lvlJc w:val="left"/>
      <w:rPr>
        <w:rFonts w:hint="default"/>
      </w:rPr>
    </w:lvl>
    <w:lvl w:ilvl="5" w:tplc="CF1E2DFE">
      <w:start w:val="1"/>
      <w:numFmt w:val="bullet"/>
      <w:lvlText w:val="•"/>
      <w:lvlJc w:val="left"/>
      <w:rPr>
        <w:rFonts w:hint="default"/>
      </w:rPr>
    </w:lvl>
    <w:lvl w:ilvl="6" w:tplc="B560C75C">
      <w:start w:val="1"/>
      <w:numFmt w:val="bullet"/>
      <w:lvlText w:val="•"/>
      <w:lvlJc w:val="left"/>
      <w:rPr>
        <w:rFonts w:hint="default"/>
      </w:rPr>
    </w:lvl>
    <w:lvl w:ilvl="7" w:tplc="8D9AB83E">
      <w:start w:val="1"/>
      <w:numFmt w:val="bullet"/>
      <w:lvlText w:val="•"/>
      <w:lvlJc w:val="left"/>
      <w:rPr>
        <w:rFonts w:hint="default"/>
      </w:rPr>
    </w:lvl>
    <w:lvl w:ilvl="8" w:tplc="9D5076E4">
      <w:start w:val="1"/>
      <w:numFmt w:val="bullet"/>
      <w:lvlText w:val="•"/>
      <w:lvlJc w:val="left"/>
      <w:rPr>
        <w:rFonts w:hint="default"/>
      </w:rPr>
    </w:lvl>
  </w:abstractNum>
  <w:abstractNum w:abstractNumId="252" w15:restartNumberingAfterBreak="0">
    <w:nsid w:val="618B5C8E"/>
    <w:multiLevelType w:val="hybridMultilevel"/>
    <w:tmpl w:val="0C3804C2"/>
    <w:lvl w:ilvl="0" w:tplc="E30E2DAA">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3" w15:restartNumberingAfterBreak="0">
    <w:nsid w:val="63061DDC"/>
    <w:multiLevelType w:val="hybridMultilevel"/>
    <w:tmpl w:val="77CC361E"/>
    <w:lvl w:ilvl="0" w:tplc="7BE20500">
      <w:start w:val="1"/>
      <w:numFmt w:val="bullet"/>
      <w:lvlText w:val="•"/>
      <w:lvlJc w:val="left"/>
      <w:pPr>
        <w:ind w:hanging="161"/>
      </w:pPr>
      <w:rPr>
        <w:rFonts w:ascii="Arial" w:eastAsia="Arial" w:hAnsi="Arial" w:hint="default"/>
        <w:color w:val="231F20"/>
        <w:w w:val="143"/>
        <w:sz w:val="16"/>
        <w:szCs w:val="16"/>
      </w:rPr>
    </w:lvl>
    <w:lvl w:ilvl="1" w:tplc="23CE22FA">
      <w:start w:val="1"/>
      <w:numFmt w:val="bullet"/>
      <w:lvlText w:val="•"/>
      <w:lvlJc w:val="left"/>
      <w:rPr>
        <w:rFonts w:hint="default"/>
      </w:rPr>
    </w:lvl>
    <w:lvl w:ilvl="2" w:tplc="2B362BD2">
      <w:start w:val="1"/>
      <w:numFmt w:val="bullet"/>
      <w:lvlText w:val="•"/>
      <w:lvlJc w:val="left"/>
      <w:rPr>
        <w:rFonts w:hint="default"/>
      </w:rPr>
    </w:lvl>
    <w:lvl w:ilvl="3" w:tplc="6F883F54">
      <w:start w:val="1"/>
      <w:numFmt w:val="bullet"/>
      <w:lvlText w:val="•"/>
      <w:lvlJc w:val="left"/>
      <w:rPr>
        <w:rFonts w:hint="default"/>
      </w:rPr>
    </w:lvl>
    <w:lvl w:ilvl="4" w:tplc="CADC15CC">
      <w:start w:val="1"/>
      <w:numFmt w:val="bullet"/>
      <w:lvlText w:val="•"/>
      <w:lvlJc w:val="left"/>
      <w:rPr>
        <w:rFonts w:hint="default"/>
      </w:rPr>
    </w:lvl>
    <w:lvl w:ilvl="5" w:tplc="BA5CED28">
      <w:start w:val="1"/>
      <w:numFmt w:val="bullet"/>
      <w:lvlText w:val="•"/>
      <w:lvlJc w:val="left"/>
      <w:rPr>
        <w:rFonts w:hint="default"/>
      </w:rPr>
    </w:lvl>
    <w:lvl w:ilvl="6" w:tplc="B81EF7E2">
      <w:start w:val="1"/>
      <w:numFmt w:val="bullet"/>
      <w:lvlText w:val="•"/>
      <w:lvlJc w:val="left"/>
      <w:rPr>
        <w:rFonts w:hint="default"/>
      </w:rPr>
    </w:lvl>
    <w:lvl w:ilvl="7" w:tplc="3A08BD92">
      <w:start w:val="1"/>
      <w:numFmt w:val="bullet"/>
      <w:lvlText w:val="•"/>
      <w:lvlJc w:val="left"/>
      <w:rPr>
        <w:rFonts w:hint="default"/>
      </w:rPr>
    </w:lvl>
    <w:lvl w:ilvl="8" w:tplc="31C26830">
      <w:start w:val="1"/>
      <w:numFmt w:val="bullet"/>
      <w:lvlText w:val="•"/>
      <w:lvlJc w:val="left"/>
      <w:rPr>
        <w:rFonts w:hint="default"/>
      </w:rPr>
    </w:lvl>
  </w:abstractNum>
  <w:abstractNum w:abstractNumId="254" w15:restartNumberingAfterBreak="0">
    <w:nsid w:val="649576AD"/>
    <w:multiLevelType w:val="hybridMultilevel"/>
    <w:tmpl w:val="234A4512"/>
    <w:lvl w:ilvl="0" w:tplc="14B485AC">
      <w:start w:val="1"/>
      <w:numFmt w:val="bullet"/>
      <w:lvlText w:val="•"/>
      <w:lvlJc w:val="left"/>
      <w:pPr>
        <w:ind w:hanging="161"/>
      </w:pPr>
      <w:rPr>
        <w:rFonts w:ascii="Arial" w:eastAsia="Arial" w:hAnsi="Arial" w:hint="default"/>
        <w:color w:val="231F20"/>
        <w:w w:val="143"/>
        <w:sz w:val="16"/>
        <w:szCs w:val="16"/>
      </w:rPr>
    </w:lvl>
    <w:lvl w:ilvl="1" w:tplc="BF34AA40">
      <w:start w:val="1"/>
      <w:numFmt w:val="bullet"/>
      <w:lvlText w:val="•"/>
      <w:lvlJc w:val="left"/>
      <w:rPr>
        <w:rFonts w:hint="default"/>
      </w:rPr>
    </w:lvl>
    <w:lvl w:ilvl="2" w:tplc="C9740AF0">
      <w:start w:val="1"/>
      <w:numFmt w:val="bullet"/>
      <w:lvlText w:val="•"/>
      <w:lvlJc w:val="left"/>
      <w:rPr>
        <w:rFonts w:hint="default"/>
      </w:rPr>
    </w:lvl>
    <w:lvl w:ilvl="3" w:tplc="F8F0C9AA">
      <w:start w:val="1"/>
      <w:numFmt w:val="bullet"/>
      <w:lvlText w:val="•"/>
      <w:lvlJc w:val="left"/>
      <w:rPr>
        <w:rFonts w:hint="default"/>
      </w:rPr>
    </w:lvl>
    <w:lvl w:ilvl="4" w:tplc="397E0F38">
      <w:start w:val="1"/>
      <w:numFmt w:val="bullet"/>
      <w:lvlText w:val="•"/>
      <w:lvlJc w:val="left"/>
      <w:rPr>
        <w:rFonts w:hint="default"/>
      </w:rPr>
    </w:lvl>
    <w:lvl w:ilvl="5" w:tplc="5254BFBC">
      <w:start w:val="1"/>
      <w:numFmt w:val="bullet"/>
      <w:lvlText w:val="•"/>
      <w:lvlJc w:val="left"/>
      <w:rPr>
        <w:rFonts w:hint="default"/>
      </w:rPr>
    </w:lvl>
    <w:lvl w:ilvl="6" w:tplc="2BFA86C0">
      <w:start w:val="1"/>
      <w:numFmt w:val="bullet"/>
      <w:lvlText w:val="•"/>
      <w:lvlJc w:val="left"/>
      <w:rPr>
        <w:rFonts w:hint="default"/>
      </w:rPr>
    </w:lvl>
    <w:lvl w:ilvl="7" w:tplc="1AB277A4">
      <w:start w:val="1"/>
      <w:numFmt w:val="bullet"/>
      <w:lvlText w:val="•"/>
      <w:lvlJc w:val="left"/>
      <w:rPr>
        <w:rFonts w:hint="default"/>
      </w:rPr>
    </w:lvl>
    <w:lvl w:ilvl="8" w:tplc="42340EFE">
      <w:start w:val="1"/>
      <w:numFmt w:val="bullet"/>
      <w:lvlText w:val="•"/>
      <w:lvlJc w:val="left"/>
      <w:rPr>
        <w:rFonts w:hint="default"/>
      </w:rPr>
    </w:lvl>
  </w:abstractNum>
  <w:abstractNum w:abstractNumId="255" w15:restartNumberingAfterBreak="0">
    <w:nsid w:val="64BF2F62"/>
    <w:multiLevelType w:val="hybridMultilevel"/>
    <w:tmpl w:val="DB9ED966"/>
    <w:lvl w:ilvl="0" w:tplc="4F4213BE">
      <w:start w:val="1"/>
      <w:numFmt w:val="decimal"/>
      <w:lvlText w:val="%1."/>
      <w:lvlJc w:val="left"/>
      <w:pPr>
        <w:tabs>
          <w:tab w:val="num" w:pos="864"/>
        </w:tabs>
        <w:ind w:left="864" w:hanging="288"/>
      </w:pPr>
      <w:rPr>
        <w:rFonts w:cs="Times New Roman" w:hint="default"/>
      </w:rPr>
    </w:lvl>
    <w:lvl w:ilvl="1" w:tplc="04090019">
      <w:start w:val="1"/>
      <w:numFmt w:val="lowerLetter"/>
      <w:lvlText w:val="%2."/>
      <w:lvlJc w:val="left"/>
      <w:pPr>
        <w:tabs>
          <w:tab w:val="num" w:pos="864"/>
        </w:tabs>
        <w:ind w:left="864" w:hanging="360"/>
      </w:pPr>
      <w:rPr>
        <w:rFonts w:cs="Times New Roman"/>
      </w:rPr>
    </w:lvl>
    <w:lvl w:ilvl="2" w:tplc="04090001">
      <w:start w:val="1"/>
      <w:numFmt w:val="bullet"/>
      <w:lvlText w:val=""/>
      <w:lvlJc w:val="left"/>
      <w:pPr>
        <w:tabs>
          <w:tab w:val="num" w:pos="1584"/>
        </w:tabs>
        <w:ind w:left="1584" w:hanging="180"/>
      </w:pPr>
      <w:rPr>
        <w:rFonts w:ascii="Symbol" w:hAnsi="Symbol" w:hint="default"/>
      </w:rPr>
    </w:lvl>
    <w:lvl w:ilvl="3" w:tplc="0409000F" w:tentative="1">
      <w:start w:val="1"/>
      <w:numFmt w:val="decimal"/>
      <w:lvlText w:val="%4."/>
      <w:lvlJc w:val="left"/>
      <w:pPr>
        <w:tabs>
          <w:tab w:val="num" w:pos="2304"/>
        </w:tabs>
        <w:ind w:left="2304" w:hanging="360"/>
      </w:pPr>
      <w:rPr>
        <w:rFonts w:cs="Times New Roman"/>
      </w:rPr>
    </w:lvl>
    <w:lvl w:ilvl="4" w:tplc="04090019" w:tentative="1">
      <w:start w:val="1"/>
      <w:numFmt w:val="lowerLetter"/>
      <w:lvlText w:val="%5."/>
      <w:lvlJc w:val="left"/>
      <w:pPr>
        <w:tabs>
          <w:tab w:val="num" w:pos="3024"/>
        </w:tabs>
        <w:ind w:left="3024" w:hanging="360"/>
      </w:pPr>
      <w:rPr>
        <w:rFonts w:cs="Times New Roman"/>
      </w:rPr>
    </w:lvl>
    <w:lvl w:ilvl="5" w:tplc="0409001B" w:tentative="1">
      <w:start w:val="1"/>
      <w:numFmt w:val="lowerRoman"/>
      <w:lvlText w:val="%6."/>
      <w:lvlJc w:val="right"/>
      <w:pPr>
        <w:tabs>
          <w:tab w:val="num" w:pos="3744"/>
        </w:tabs>
        <w:ind w:left="3744" w:hanging="180"/>
      </w:pPr>
      <w:rPr>
        <w:rFonts w:cs="Times New Roman"/>
      </w:rPr>
    </w:lvl>
    <w:lvl w:ilvl="6" w:tplc="0409000F" w:tentative="1">
      <w:start w:val="1"/>
      <w:numFmt w:val="decimal"/>
      <w:lvlText w:val="%7."/>
      <w:lvlJc w:val="left"/>
      <w:pPr>
        <w:tabs>
          <w:tab w:val="num" w:pos="4464"/>
        </w:tabs>
        <w:ind w:left="4464" w:hanging="360"/>
      </w:pPr>
      <w:rPr>
        <w:rFonts w:cs="Times New Roman"/>
      </w:rPr>
    </w:lvl>
    <w:lvl w:ilvl="7" w:tplc="04090019" w:tentative="1">
      <w:start w:val="1"/>
      <w:numFmt w:val="lowerLetter"/>
      <w:lvlText w:val="%8."/>
      <w:lvlJc w:val="left"/>
      <w:pPr>
        <w:tabs>
          <w:tab w:val="num" w:pos="5184"/>
        </w:tabs>
        <w:ind w:left="5184" w:hanging="360"/>
      </w:pPr>
      <w:rPr>
        <w:rFonts w:cs="Times New Roman"/>
      </w:rPr>
    </w:lvl>
    <w:lvl w:ilvl="8" w:tplc="0409001B" w:tentative="1">
      <w:start w:val="1"/>
      <w:numFmt w:val="lowerRoman"/>
      <w:lvlText w:val="%9."/>
      <w:lvlJc w:val="right"/>
      <w:pPr>
        <w:tabs>
          <w:tab w:val="num" w:pos="5904"/>
        </w:tabs>
        <w:ind w:left="5904" w:hanging="180"/>
      </w:pPr>
      <w:rPr>
        <w:rFonts w:cs="Times New Roman"/>
      </w:rPr>
    </w:lvl>
  </w:abstractNum>
  <w:abstractNum w:abstractNumId="256" w15:restartNumberingAfterBreak="0">
    <w:nsid w:val="652334EB"/>
    <w:multiLevelType w:val="singleLevel"/>
    <w:tmpl w:val="04090015"/>
    <w:lvl w:ilvl="0">
      <w:start w:val="1"/>
      <w:numFmt w:val="upperLetter"/>
      <w:lvlText w:val="%1."/>
      <w:lvlJc w:val="left"/>
      <w:pPr>
        <w:tabs>
          <w:tab w:val="num" w:pos="360"/>
        </w:tabs>
        <w:ind w:left="360" w:hanging="360"/>
      </w:pPr>
    </w:lvl>
  </w:abstractNum>
  <w:abstractNum w:abstractNumId="257" w15:restartNumberingAfterBreak="0">
    <w:nsid w:val="65280280"/>
    <w:multiLevelType w:val="hybridMultilevel"/>
    <w:tmpl w:val="45AE73CA"/>
    <w:lvl w:ilvl="0" w:tplc="9DF2B6C2">
      <w:start w:val="1"/>
      <w:numFmt w:val="bullet"/>
      <w:lvlText w:val="•"/>
      <w:lvlJc w:val="left"/>
      <w:pPr>
        <w:ind w:hanging="161"/>
      </w:pPr>
      <w:rPr>
        <w:rFonts w:ascii="Arial" w:eastAsia="Arial" w:hAnsi="Arial" w:hint="default"/>
        <w:color w:val="231F20"/>
        <w:w w:val="143"/>
        <w:sz w:val="16"/>
        <w:szCs w:val="16"/>
      </w:rPr>
    </w:lvl>
    <w:lvl w:ilvl="1" w:tplc="B11E5218">
      <w:start w:val="1"/>
      <w:numFmt w:val="bullet"/>
      <w:lvlText w:val="•"/>
      <w:lvlJc w:val="left"/>
      <w:rPr>
        <w:rFonts w:hint="default"/>
      </w:rPr>
    </w:lvl>
    <w:lvl w:ilvl="2" w:tplc="C610C884">
      <w:start w:val="1"/>
      <w:numFmt w:val="bullet"/>
      <w:lvlText w:val="•"/>
      <w:lvlJc w:val="left"/>
      <w:rPr>
        <w:rFonts w:hint="default"/>
      </w:rPr>
    </w:lvl>
    <w:lvl w:ilvl="3" w:tplc="03509612">
      <w:start w:val="1"/>
      <w:numFmt w:val="bullet"/>
      <w:lvlText w:val="•"/>
      <w:lvlJc w:val="left"/>
      <w:rPr>
        <w:rFonts w:hint="default"/>
      </w:rPr>
    </w:lvl>
    <w:lvl w:ilvl="4" w:tplc="9C46C040">
      <w:start w:val="1"/>
      <w:numFmt w:val="bullet"/>
      <w:lvlText w:val="•"/>
      <w:lvlJc w:val="left"/>
      <w:rPr>
        <w:rFonts w:hint="default"/>
      </w:rPr>
    </w:lvl>
    <w:lvl w:ilvl="5" w:tplc="EF1495B4">
      <w:start w:val="1"/>
      <w:numFmt w:val="bullet"/>
      <w:lvlText w:val="•"/>
      <w:lvlJc w:val="left"/>
      <w:rPr>
        <w:rFonts w:hint="default"/>
      </w:rPr>
    </w:lvl>
    <w:lvl w:ilvl="6" w:tplc="9064DE0E">
      <w:start w:val="1"/>
      <w:numFmt w:val="bullet"/>
      <w:lvlText w:val="•"/>
      <w:lvlJc w:val="left"/>
      <w:rPr>
        <w:rFonts w:hint="default"/>
      </w:rPr>
    </w:lvl>
    <w:lvl w:ilvl="7" w:tplc="4C56CCB0">
      <w:start w:val="1"/>
      <w:numFmt w:val="bullet"/>
      <w:lvlText w:val="•"/>
      <w:lvlJc w:val="left"/>
      <w:rPr>
        <w:rFonts w:hint="default"/>
      </w:rPr>
    </w:lvl>
    <w:lvl w:ilvl="8" w:tplc="F4063B5E">
      <w:start w:val="1"/>
      <w:numFmt w:val="bullet"/>
      <w:lvlText w:val="•"/>
      <w:lvlJc w:val="left"/>
      <w:rPr>
        <w:rFonts w:hint="default"/>
      </w:rPr>
    </w:lvl>
  </w:abstractNum>
  <w:abstractNum w:abstractNumId="258" w15:restartNumberingAfterBreak="0">
    <w:nsid w:val="65CE6B68"/>
    <w:multiLevelType w:val="hybridMultilevel"/>
    <w:tmpl w:val="60482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6D42F6"/>
    <w:multiLevelType w:val="hybridMultilevel"/>
    <w:tmpl w:val="4CB08178"/>
    <w:lvl w:ilvl="0" w:tplc="4BB4AB8E">
      <w:numFmt w:val="bullet"/>
      <w:lvlText w:val="•"/>
      <w:lvlJc w:val="left"/>
      <w:pPr>
        <w:ind w:left="71" w:hanging="72"/>
      </w:pPr>
      <w:rPr>
        <w:rFonts w:ascii="Arial" w:eastAsia="Arial" w:hAnsi="Arial" w:cs="Arial" w:hint="default"/>
        <w:color w:val="7233A1"/>
        <w:spacing w:val="-27"/>
        <w:w w:val="110"/>
        <w:sz w:val="17"/>
        <w:szCs w:val="17"/>
      </w:rPr>
    </w:lvl>
    <w:lvl w:ilvl="1" w:tplc="01B4AFDC">
      <w:numFmt w:val="bullet"/>
      <w:lvlText w:val="•"/>
      <w:lvlJc w:val="left"/>
      <w:pPr>
        <w:ind w:left="96" w:hanging="72"/>
      </w:pPr>
      <w:rPr>
        <w:rFonts w:hint="default"/>
      </w:rPr>
    </w:lvl>
    <w:lvl w:ilvl="2" w:tplc="0024DD50">
      <w:numFmt w:val="bullet"/>
      <w:lvlText w:val="•"/>
      <w:lvlJc w:val="left"/>
      <w:pPr>
        <w:ind w:left="112" w:hanging="72"/>
      </w:pPr>
      <w:rPr>
        <w:rFonts w:hint="default"/>
      </w:rPr>
    </w:lvl>
    <w:lvl w:ilvl="3" w:tplc="00C877F4">
      <w:numFmt w:val="bullet"/>
      <w:lvlText w:val="•"/>
      <w:lvlJc w:val="left"/>
      <w:pPr>
        <w:ind w:left="128" w:hanging="72"/>
      </w:pPr>
      <w:rPr>
        <w:rFonts w:hint="default"/>
      </w:rPr>
    </w:lvl>
    <w:lvl w:ilvl="4" w:tplc="619408F4">
      <w:numFmt w:val="bullet"/>
      <w:lvlText w:val="•"/>
      <w:lvlJc w:val="left"/>
      <w:pPr>
        <w:ind w:left="144" w:hanging="72"/>
      </w:pPr>
      <w:rPr>
        <w:rFonts w:hint="default"/>
      </w:rPr>
    </w:lvl>
    <w:lvl w:ilvl="5" w:tplc="F52AD634">
      <w:numFmt w:val="bullet"/>
      <w:lvlText w:val="•"/>
      <w:lvlJc w:val="left"/>
      <w:pPr>
        <w:ind w:left="160" w:hanging="72"/>
      </w:pPr>
      <w:rPr>
        <w:rFonts w:hint="default"/>
      </w:rPr>
    </w:lvl>
    <w:lvl w:ilvl="6" w:tplc="43B4AC8A">
      <w:numFmt w:val="bullet"/>
      <w:lvlText w:val="•"/>
      <w:lvlJc w:val="left"/>
      <w:pPr>
        <w:ind w:left="176" w:hanging="72"/>
      </w:pPr>
      <w:rPr>
        <w:rFonts w:hint="default"/>
      </w:rPr>
    </w:lvl>
    <w:lvl w:ilvl="7" w:tplc="AED83D6E">
      <w:numFmt w:val="bullet"/>
      <w:lvlText w:val="•"/>
      <w:lvlJc w:val="left"/>
      <w:pPr>
        <w:ind w:left="192" w:hanging="72"/>
      </w:pPr>
      <w:rPr>
        <w:rFonts w:hint="default"/>
      </w:rPr>
    </w:lvl>
    <w:lvl w:ilvl="8" w:tplc="231C3EA6">
      <w:numFmt w:val="bullet"/>
      <w:lvlText w:val="•"/>
      <w:lvlJc w:val="left"/>
      <w:pPr>
        <w:ind w:left="208" w:hanging="72"/>
      </w:pPr>
      <w:rPr>
        <w:rFonts w:hint="default"/>
      </w:rPr>
    </w:lvl>
  </w:abstractNum>
  <w:abstractNum w:abstractNumId="260" w15:restartNumberingAfterBreak="0">
    <w:nsid w:val="68CD4545"/>
    <w:multiLevelType w:val="hybridMultilevel"/>
    <w:tmpl w:val="7AD23280"/>
    <w:lvl w:ilvl="0" w:tplc="D80CF17E">
      <w:start w:val="1"/>
      <w:numFmt w:val="bullet"/>
      <w:lvlText w:val="•"/>
      <w:lvlJc w:val="left"/>
      <w:pPr>
        <w:ind w:hanging="161"/>
      </w:pPr>
      <w:rPr>
        <w:rFonts w:ascii="Arial" w:eastAsia="Arial" w:hAnsi="Arial" w:hint="default"/>
        <w:color w:val="231F20"/>
        <w:w w:val="143"/>
        <w:sz w:val="16"/>
        <w:szCs w:val="16"/>
      </w:rPr>
    </w:lvl>
    <w:lvl w:ilvl="1" w:tplc="F9803ED4">
      <w:start w:val="1"/>
      <w:numFmt w:val="bullet"/>
      <w:lvlText w:val="•"/>
      <w:lvlJc w:val="left"/>
      <w:rPr>
        <w:rFonts w:hint="default"/>
      </w:rPr>
    </w:lvl>
    <w:lvl w:ilvl="2" w:tplc="9C54B46C">
      <w:start w:val="1"/>
      <w:numFmt w:val="bullet"/>
      <w:lvlText w:val="•"/>
      <w:lvlJc w:val="left"/>
      <w:rPr>
        <w:rFonts w:hint="default"/>
      </w:rPr>
    </w:lvl>
    <w:lvl w:ilvl="3" w:tplc="460E0526">
      <w:start w:val="1"/>
      <w:numFmt w:val="bullet"/>
      <w:lvlText w:val="•"/>
      <w:lvlJc w:val="left"/>
      <w:rPr>
        <w:rFonts w:hint="default"/>
      </w:rPr>
    </w:lvl>
    <w:lvl w:ilvl="4" w:tplc="0228FDC0">
      <w:start w:val="1"/>
      <w:numFmt w:val="bullet"/>
      <w:lvlText w:val="•"/>
      <w:lvlJc w:val="left"/>
      <w:rPr>
        <w:rFonts w:hint="default"/>
      </w:rPr>
    </w:lvl>
    <w:lvl w:ilvl="5" w:tplc="720EFA6A">
      <w:start w:val="1"/>
      <w:numFmt w:val="bullet"/>
      <w:lvlText w:val="•"/>
      <w:lvlJc w:val="left"/>
      <w:rPr>
        <w:rFonts w:hint="default"/>
      </w:rPr>
    </w:lvl>
    <w:lvl w:ilvl="6" w:tplc="435CA5A6">
      <w:start w:val="1"/>
      <w:numFmt w:val="bullet"/>
      <w:lvlText w:val="•"/>
      <w:lvlJc w:val="left"/>
      <w:rPr>
        <w:rFonts w:hint="default"/>
      </w:rPr>
    </w:lvl>
    <w:lvl w:ilvl="7" w:tplc="4C886776">
      <w:start w:val="1"/>
      <w:numFmt w:val="bullet"/>
      <w:lvlText w:val="•"/>
      <w:lvlJc w:val="left"/>
      <w:rPr>
        <w:rFonts w:hint="default"/>
      </w:rPr>
    </w:lvl>
    <w:lvl w:ilvl="8" w:tplc="99CE1032">
      <w:start w:val="1"/>
      <w:numFmt w:val="bullet"/>
      <w:lvlText w:val="•"/>
      <w:lvlJc w:val="left"/>
      <w:rPr>
        <w:rFonts w:hint="default"/>
      </w:rPr>
    </w:lvl>
  </w:abstractNum>
  <w:abstractNum w:abstractNumId="261" w15:restartNumberingAfterBreak="0">
    <w:nsid w:val="69900782"/>
    <w:multiLevelType w:val="hybridMultilevel"/>
    <w:tmpl w:val="80BC4FE2"/>
    <w:lvl w:ilvl="0" w:tplc="F38E25DE">
      <w:start w:val="1"/>
      <w:numFmt w:val="bullet"/>
      <w:lvlText w:val="•"/>
      <w:lvlJc w:val="left"/>
      <w:pPr>
        <w:ind w:hanging="161"/>
      </w:pPr>
      <w:rPr>
        <w:rFonts w:ascii="Arial" w:eastAsia="Arial" w:hAnsi="Arial" w:hint="default"/>
        <w:color w:val="231F20"/>
        <w:w w:val="143"/>
        <w:sz w:val="16"/>
        <w:szCs w:val="16"/>
      </w:rPr>
    </w:lvl>
    <w:lvl w:ilvl="1" w:tplc="04C8E75C">
      <w:start w:val="1"/>
      <w:numFmt w:val="bullet"/>
      <w:lvlText w:val="•"/>
      <w:lvlJc w:val="left"/>
      <w:rPr>
        <w:rFonts w:hint="default"/>
      </w:rPr>
    </w:lvl>
    <w:lvl w:ilvl="2" w:tplc="35C06966">
      <w:start w:val="1"/>
      <w:numFmt w:val="bullet"/>
      <w:lvlText w:val="•"/>
      <w:lvlJc w:val="left"/>
      <w:rPr>
        <w:rFonts w:hint="default"/>
      </w:rPr>
    </w:lvl>
    <w:lvl w:ilvl="3" w:tplc="E4B812B6">
      <w:start w:val="1"/>
      <w:numFmt w:val="bullet"/>
      <w:lvlText w:val="•"/>
      <w:lvlJc w:val="left"/>
      <w:rPr>
        <w:rFonts w:hint="default"/>
      </w:rPr>
    </w:lvl>
    <w:lvl w:ilvl="4" w:tplc="501E1558">
      <w:start w:val="1"/>
      <w:numFmt w:val="bullet"/>
      <w:lvlText w:val="•"/>
      <w:lvlJc w:val="left"/>
      <w:rPr>
        <w:rFonts w:hint="default"/>
      </w:rPr>
    </w:lvl>
    <w:lvl w:ilvl="5" w:tplc="497C91F6">
      <w:start w:val="1"/>
      <w:numFmt w:val="bullet"/>
      <w:lvlText w:val="•"/>
      <w:lvlJc w:val="left"/>
      <w:rPr>
        <w:rFonts w:hint="default"/>
      </w:rPr>
    </w:lvl>
    <w:lvl w:ilvl="6" w:tplc="2F68285A">
      <w:start w:val="1"/>
      <w:numFmt w:val="bullet"/>
      <w:lvlText w:val="•"/>
      <w:lvlJc w:val="left"/>
      <w:rPr>
        <w:rFonts w:hint="default"/>
      </w:rPr>
    </w:lvl>
    <w:lvl w:ilvl="7" w:tplc="67080C3A">
      <w:start w:val="1"/>
      <w:numFmt w:val="bullet"/>
      <w:lvlText w:val="•"/>
      <w:lvlJc w:val="left"/>
      <w:rPr>
        <w:rFonts w:hint="default"/>
      </w:rPr>
    </w:lvl>
    <w:lvl w:ilvl="8" w:tplc="57526950">
      <w:start w:val="1"/>
      <w:numFmt w:val="bullet"/>
      <w:lvlText w:val="•"/>
      <w:lvlJc w:val="left"/>
      <w:rPr>
        <w:rFonts w:hint="default"/>
      </w:rPr>
    </w:lvl>
  </w:abstractNum>
  <w:abstractNum w:abstractNumId="262" w15:restartNumberingAfterBreak="0">
    <w:nsid w:val="69C27BFF"/>
    <w:multiLevelType w:val="hybridMultilevel"/>
    <w:tmpl w:val="88CEC572"/>
    <w:lvl w:ilvl="0" w:tplc="F21CCAC4">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A0B0409"/>
    <w:multiLevelType w:val="hybridMultilevel"/>
    <w:tmpl w:val="F5B27526"/>
    <w:lvl w:ilvl="0" w:tplc="BB1CA176">
      <w:start w:val="1"/>
      <w:numFmt w:val="bullet"/>
      <w:lvlText w:val="•"/>
      <w:lvlJc w:val="left"/>
      <w:pPr>
        <w:ind w:hanging="161"/>
      </w:pPr>
      <w:rPr>
        <w:rFonts w:ascii="Arial" w:eastAsia="Arial" w:hAnsi="Arial" w:hint="default"/>
        <w:color w:val="231F20"/>
        <w:w w:val="143"/>
        <w:sz w:val="16"/>
        <w:szCs w:val="16"/>
      </w:rPr>
    </w:lvl>
    <w:lvl w:ilvl="1" w:tplc="9D2085E4">
      <w:start w:val="1"/>
      <w:numFmt w:val="bullet"/>
      <w:lvlText w:val="•"/>
      <w:lvlJc w:val="left"/>
      <w:rPr>
        <w:rFonts w:hint="default"/>
      </w:rPr>
    </w:lvl>
    <w:lvl w:ilvl="2" w:tplc="06C05140">
      <w:start w:val="1"/>
      <w:numFmt w:val="bullet"/>
      <w:lvlText w:val="•"/>
      <w:lvlJc w:val="left"/>
      <w:rPr>
        <w:rFonts w:hint="default"/>
      </w:rPr>
    </w:lvl>
    <w:lvl w:ilvl="3" w:tplc="7B34F002">
      <w:start w:val="1"/>
      <w:numFmt w:val="bullet"/>
      <w:lvlText w:val="•"/>
      <w:lvlJc w:val="left"/>
      <w:rPr>
        <w:rFonts w:hint="default"/>
      </w:rPr>
    </w:lvl>
    <w:lvl w:ilvl="4" w:tplc="3424A752">
      <w:start w:val="1"/>
      <w:numFmt w:val="bullet"/>
      <w:lvlText w:val="•"/>
      <w:lvlJc w:val="left"/>
      <w:rPr>
        <w:rFonts w:hint="default"/>
      </w:rPr>
    </w:lvl>
    <w:lvl w:ilvl="5" w:tplc="672806AC">
      <w:start w:val="1"/>
      <w:numFmt w:val="bullet"/>
      <w:lvlText w:val="•"/>
      <w:lvlJc w:val="left"/>
      <w:rPr>
        <w:rFonts w:hint="default"/>
      </w:rPr>
    </w:lvl>
    <w:lvl w:ilvl="6" w:tplc="6B2E471A">
      <w:start w:val="1"/>
      <w:numFmt w:val="bullet"/>
      <w:lvlText w:val="•"/>
      <w:lvlJc w:val="left"/>
      <w:rPr>
        <w:rFonts w:hint="default"/>
      </w:rPr>
    </w:lvl>
    <w:lvl w:ilvl="7" w:tplc="30F456C2">
      <w:start w:val="1"/>
      <w:numFmt w:val="bullet"/>
      <w:lvlText w:val="•"/>
      <w:lvlJc w:val="left"/>
      <w:rPr>
        <w:rFonts w:hint="default"/>
      </w:rPr>
    </w:lvl>
    <w:lvl w:ilvl="8" w:tplc="CAB64D8E">
      <w:start w:val="1"/>
      <w:numFmt w:val="bullet"/>
      <w:lvlText w:val="•"/>
      <w:lvlJc w:val="left"/>
      <w:rPr>
        <w:rFonts w:hint="default"/>
      </w:rPr>
    </w:lvl>
  </w:abstractNum>
  <w:abstractNum w:abstractNumId="264" w15:restartNumberingAfterBreak="0">
    <w:nsid w:val="6A78507C"/>
    <w:multiLevelType w:val="hybridMultilevel"/>
    <w:tmpl w:val="D82488A8"/>
    <w:lvl w:ilvl="0" w:tplc="1CE611D4">
      <w:start w:val="1"/>
      <w:numFmt w:val="bullet"/>
      <w:lvlText w:val="•"/>
      <w:lvlJc w:val="left"/>
      <w:pPr>
        <w:ind w:hanging="161"/>
      </w:pPr>
      <w:rPr>
        <w:rFonts w:ascii="Arial" w:eastAsia="Arial" w:hAnsi="Arial" w:hint="default"/>
        <w:color w:val="231F20"/>
        <w:w w:val="143"/>
        <w:sz w:val="16"/>
        <w:szCs w:val="16"/>
      </w:rPr>
    </w:lvl>
    <w:lvl w:ilvl="1" w:tplc="419A3464">
      <w:start w:val="1"/>
      <w:numFmt w:val="bullet"/>
      <w:lvlText w:val="•"/>
      <w:lvlJc w:val="left"/>
      <w:rPr>
        <w:rFonts w:hint="default"/>
      </w:rPr>
    </w:lvl>
    <w:lvl w:ilvl="2" w:tplc="4A4EFF74">
      <w:start w:val="1"/>
      <w:numFmt w:val="bullet"/>
      <w:lvlText w:val="•"/>
      <w:lvlJc w:val="left"/>
      <w:rPr>
        <w:rFonts w:hint="default"/>
      </w:rPr>
    </w:lvl>
    <w:lvl w:ilvl="3" w:tplc="AF90A362">
      <w:start w:val="1"/>
      <w:numFmt w:val="bullet"/>
      <w:lvlText w:val="•"/>
      <w:lvlJc w:val="left"/>
      <w:rPr>
        <w:rFonts w:hint="default"/>
      </w:rPr>
    </w:lvl>
    <w:lvl w:ilvl="4" w:tplc="785E0D6E">
      <w:start w:val="1"/>
      <w:numFmt w:val="bullet"/>
      <w:lvlText w:val="•"/>
      <w:lvlJc w:val="left"/>
      <w:rPr>
        <w:rFonts w:hint="default"/>
      </w:rPr>
    </w:lvl>
    <w:lvl w:ilvl="5" w:tplc="7B0C13CE">
      <w:start w:val="1"/>
      <w:numFmt w:val="bullet"/>
      <w:lvlText w:val="•"/>
      <w:lvlJc w:val="left"/>
      <w:rPr>
        <w:rFonts w:hint="default"/>
      </w:rPr>
    </w:lvl>
    <w:lvl w:ilvl="6" w:tplc="19CABF72">
      <w:start w:val="1"/>
      <w:numFmt w:val="bullet"/>
      <w:lvlText w:val="•"/>
      <w:lvlJc w:val="left"/>
      <w:rPr>
        <w:rFonts w:hint="default"/>
      </w:rPr>
    </w:lvl>
    <w:lvl w:ilvl="7" w:tplc="2D580FC4">
      <w:start w:val="1"/>
      <w:numFmt w:val="bullet"/>
      <w:lvlText w:val="•"/>
      <w:lvlJc w:val="left"/>
      <w:rPr>
        <w:rFonts w:hint="default"/>
      </w:rPr>
    </w:lvl>
    <w:lvl w:ilvl="8" w:tplc="4AA27720">
      <w:start w:val="1"/>
      <w:numFmt w:val="bullet"/>
      <w:lvlText w:val="•"/>
      <w:lvlJc w:val="left"/>
      <w:rPr>
        <w:rFonts w:hint="default"/>
      </w:rPr>
    </w:lvl>
  </w:abstractNum>
  <w:abstractNum w:abstractNumId="265" w15:restartNumberingAfterBreak="0">
    <w:nsid w:val="6B877B72"/>
    <w:multiLevelType w:val="hybridMultilevel"/>
    <w:tmpl w:val="16E0FBDE"/>
    <w:lvl w:ilvl="0" w:tplc="4F4213BE">
      <w:start w:val="1"/>
      <w:numFmt w:val="decimal"/>
      <w:lvlText w:val="%1."/>
      <w:lvlJc w:val="left"/>
      <w:pPr>
        <w:tabs>
          <w:tab w:val="num" w:pos="864"/>
        </w:tabs>
        <w:ind w:left="864" w:hanging="288"/>
      </w:pPr>
      <w:rPr>
        <w:rFonts w:cs="Times New Roman" w:hint="default"/>
      </w:rPr>
    </w:lvl>
    <w:lvl w:ilvl="1" w:tplc="04090019">
      <w:start w:val="1"/>
      <w:numFmt w:val="lowerLetter"/>
      <w:lvlText w:val="%2."/>
      <w:lvlJc w:val="left"/>
      <w:pPr>
        <w:tabs>
          <w:tab w:val="num" w:pos="864"/>
        </w:tabs>
        <w:ind w:left="864" w:hanging="360"/>
      </w:pPr>
      <w:rPr>
        <w:rFonts w:cs="Times New Roman"/>
      </w:rPr>
    </w:lvl>
    <w:lvl w:ilvl="2" w:tplc="04090001">
      <w:start w:val="1"/>
      <w:numFmt w:val="bullet"/>
      <w:lvlText w:val=""/>
      <w:lvlJc w:val="left"/>
      <w:pPr>
        <w:tabs>
          <w:tab w:val="num" w:pos="1584"/>
        </w:tabs>
        <w:ind w:left="1584" w:hanging="180"/>
      </w:pPr>
      <w:rPr>
        <w:rFonts w:ascii="Symbol" w:hAnsi="Symbol" w:hint="default"/>
      </w:rPr>
    </w:lvl>
    <w:lvl w:ilvl="3" w:tplc="0409000F" w:tentative="1">
      <w:start w:val="1"/>
      <w:numFmt w:val="decimal"/>
      <w:lvlText w:val="%4."/>
      <w:lvlJc w:val="left"/>
      <w:pPr>
        <w:tabs>
          <w:tab w:val="num" w:pos="2304"/>
        </w:tabs>
        <w:ind w:left="2304" w:hanging="360"/>
      </w:pPr>
      <w:rPr>
        <w:rFonts w:cs="Times New Roman"/>
      </w:rPr>
    </w:lvl>
    <w:lvl w:ilvl="4" w:tplc="04090019" w:tentative="1">
      <w:start w:val="1"/>
      <w:numFmt w:val="lowerLetter"/>
      <w:lvlText w:val="%5."/>
      <w:lvlJc w:val="left"/>
      <w:pPr>
        <w:tabs>
          <w:tab w:val="num" w:pos="3024"/>
        </w:tabs>
        <w:ind w:left="3024" w:hanging="360"/>
      </w:pPr>
      <w:rPr>
        <w:rFonts w:cs="Times New Roman"/>
      </w:rPr>
    </w:lvl>
    <w:lvl w:ilvl="5" w:tplc="0409001B" w:tentative="1">
      <w:start w:val="1"/>
      <w:numFmt w:val="lowerRoman"/>
      <w:lvlText w:val="%6."/>
      <w:lvlJc w:val="right"/>
      <w:pPr>
        <w:tabs>
          <w:tab w:val="num" w:pos="3744"/>
        </w:tabs>
        <w:ind w:left="3744" w:hanging="180"/>
      </w:pPr>
      <w:rPr>
        <w:rFonts w:cs="Times New Roman"/>
      </w:rPr>
    </w:lvl>
    <w:lvl w:ilvl="6" w:tplc="0409000F" w:tentative="1">
      <w:start w:val="1"/>
      <w:numFmt w:val="decimal"/>
      <w:lvlText w:val="%7."/>
      <w:lvlJc w:val="left"/>
      <w:pPr>
        <w:tabs>
          <w:tab w:val="num" w:pos="4464"/>
        </w:tabs>
        <w:ind w:left="4464" w:hanging="360"/>
      </w:pPr>
      <w:rPr>
        <w:rFonts w:cs="Times New Roman"/>
      </w:rPr>
    </w:lvl>
    <w:lvl w:ilvl="7" w:tplc="04090019" w:tentative="1">
      <w:start w:val="1"/>
      <w:numFmt w:val="lowerLetter"/>
      <w:lvlText w:val="%8."/>
      <w:lvlJc w:val="left"/>
      <w:pPr>
        <w:tabs>
          <w:tab w:val="num" w:pos="5184"/>
        </w:tabs>
        <w:ind w:left="5184" w:hanging="360"/>
      </w:pPr>
      <w:rPr>
        <w:rFonts w:cs="Times New Roman"/>
      </w:rPr>
    </w:lvl>
    <w:lvl w:ilvl="8" w:tplc="0409001B" w:tentative="1">
      <w:start w:val="1"/>
      <w:numFmt w:val="lowerRoman"/>
      <w:lvlText w:val="%9."/>
      <w:lvlJc w:val="right"/>
      <w:pPr>
        <w:tabs>
          <w:tab w:val="num" w:pos="5904"/>
        </w:tabs>
        <w:ind w:left="5904" w:hanging="180"/>
      </w:pPr>
      <w:rPr>
        <w:rFonts w:cs="Times New Roman"/>
      </w:rPr>
    </w:lvl>
  </w:abstractNum>
  <w:abstractNum w:abstractNumId="266"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6BC5358C"/>
    <w:multiLevelType w:val="hybridMultilevel"/>
    <w:tmpl w:val="11206B2A"/>
    <w:lvl w:ilvl="0" w:tplc="B6CC3270">
      <w:start w:val="1"/>
      <w:numFmt w:val="bullet"/>
      <w:lvlText w:val="•"/>
      <w:lvlJc w:val="left"/>
      <w:pPr>
        <w:ind w:hanging="161"/>
      </w:pPr>
      <w:rPr>
        <w:rFonts w:ascii="Arial" w:eastAsia="Arial" w:hAnsi="Arial" w:hint="default"/>
        <w:color w:val="231F20"/>
        <w:w w:val="143"/>
        <w:sz w:val="16"/>
        <w:szCs w:val="16"/>
      </w:rPr>
    </w:lvl>
    <w:lvl w:ilvl="1" w:tplc="3AE27654">
      <w:start w:val="1"/>
      <w:numFmt w:val="bullet"/>
      <w:lvlText w:val="•"/>
      <w:lvlJc w:val="left"/>
      <w:rPr>
        <w:rFonts w:hint="default"/>
      </w:rPr>
    </w:lvl>
    <w:lvl w:ilvl="2" w:tplc="F00EE81C">
      <w:start w:val="1"/>
      <w:numFmt w:val="bullet"/>
      <w:lvlText w:val="•"/>
      <w:lvlJc w:val="left"/>
      <w:rPr>
        <w:rFonts w:hint="default"/>
      </w:rPr>
    </w:lvl>
    <w:lvl w:ilvl="3" w:tplc="3EAA8F6E">
      <w:start w:val="1"/>
      <w:numFmt w:val="bullet"/>
      <w:lvlText w:val="•"/>
      <w:lvlJc w:val="left"/>
      <w:rPr>
        <w:rFonts w:hint="default"/>
      </w:rPr>
    </w:lvl>
    <w:lvl w:ilvl="4" w:tplc="D3AACC16">
      <w:start w:val="1"/>
      <w:numFmt w:val="bullet"/>
      <w:lvlText w:val="•"/>
      <w:lvlJc w:val="left"/>
      <w:rPr>
        <w:rFonts w:hint="default"/>
      </w:rPr>
    </w:lvl>
    <w:lvl w:ilvl="5" w:tplc="1422C424">
      <w:start w:val="1"/>
      <w:numFmt w:val="bullet"/>
      <w:lvlText w:val="•"/>
      <w:lvlJc w:val="left"/>
      <w:rPr>
        <w:rFonts w:hint="default"/>
      </w:rPr>
    </w:lvl>
    <w:lvl w:ilvl="6" w:tplc="336E87E0">
      <w:start w:val="1"/>
      <w:numFmt w:val="bullet"/>
      <w:lvlText w:val="•"/>
      <w:lvlJc w:val="left"/>
      <w:rPr>
        <w:rFonts w:hint="default"/>
      </w:rPr>
    </w:lvl>
    <w:lvl w:ilvl="7" w:tplc="4502DC5E">
      <w:start w:val="1"/>
      <w:numFmt w:val="bullet"/>
      <w:lvlText w:val="•"/>
      <w:lvlJc w:val="left"/>
      <w:rPr>
        <w:rFonts w:hint="default"/>
      </w:rPr>
    </w:lvl>
    <w:lvl w:ilvl="8" w:tplc="99444D6C">
      <w:start w:val="1"/>
      <w:numFmt w:val="bullet"/>
      <w:lvlText w:val="•"/>
      <w:lvlJc w:val="left"/>
      <w:rPr>
        <w:rFonts w:hint="default"/>
      </w:rPr>
    </w:lvl>
  </w:abstractNum>
  <w:abstractNum w:abstractNumId="268" w15:restartNumberingAfterBreak="0">
    <w:nsid w:val="6C1A6FBA"/>
    <w:multiLevelType w:val="hybridMultilevel"/>
    <w:tmpl w:val="187C9F50"/>
    <w:lvl w:ilvl="0" w:tplc="469C320A">
      <w:start w:val="1"/>
      <w:numFmt w:val="bullet"/>
      <w:lvlText w:val="•"/>
      <w:lvlJc w:val="left"/>
      <w:pPr>
        <w:ind w:hanging="161"/>
      </w:pPr>
      <w:rPr>
        <w:rFonts w:ascii="Arial" w:eastAsia="Arial" w:hAnsi="Arial" w:hint="default"/>
        <w:color w:val="231F20"/>
        <w:w w:val="143"/>
        <w:sz w:val="16"/>
        <w:szCs w:val="16"/>
      </w:rPr>
    </w:lvl>
    <w:lvl w:ilvl="1" w:tplc="11462052">
      <w:start w:val="1"/>
      <w:numFmt w:val="bullet"/>
      <w:lvlText w:val="•"/>
      <w:lvlJc w:val="left"/>
      <w:rPr>
        <w:rFonts w:hint="default"/>
      </w:rPr>
    </w:lvl>
    <w:lvl w:ilvl="2" w:tplc="6DE08F06">
      <w:start w:val="1"/>
      <w:numFmt w:val="bullet"/>
      <w:lvlText w:val="•"/>
      <w:lvlJc w:val="left"/>
      <w:rPr>
        <w:rFonts w:hint="default"/>
      </w:rPr>
    </w:lvl>
    <w:lvl w:ilvl="3" w:tplc="4D122DCC">
      <w:start w:val="1"/>
      <w:numFmt w:val="bullet"/>
      <w:lvlText w:val="•"/>
      <w:lvlJc w:val="left"/>
      <w:rPr>
        <w:rFonts w:hint="default"/>
      </w:rPr>
    </w:lvl>
    <w:lvl w:ilvl="4" w:tplc="648A8C4E">
      <w:start w:val="1"/>
      <w:numFmt w:val="bullet"/>
      <w:lvlText w:val="•"/>
      <w:lvlJc w:val="left"/>
      <w:rPr>
        <w:rFonts w:hint="default"/>
      </w:rPr>
    </w:lvl>
    <w:lvl w:ilvl="5" w:tplc="F996A6FA">
      <w:start w:val="1"/>
      <w:numFmt w:val="bullet"/>
      <w:lvlText w:val="•"/>
      <w:lvlJc w:val="left"/>
      <w:rPr>
        <w:rFonts w:hint="default"/>
      </w:rPr>
    </w:lvl>
    <w:lvl w:ilvl="6" w:tplc="5CD6E9B2">
      <w:start w:val="1"/>
      <w:numFmt w:val="bullet"/>
      <w:lvlText w:val="•"/>
      <w:lvlJc w:val="left"/>
      <w:rPr>
        <w:rFonts w:hint="default"/>
      </w:rPr>
    </w:lvl>
    <w:lvl w:ilvl="7" w:tplc="FAFE80B4">
      <w:start w:val="1"/>
      <w:numFmt w:val="bullet"/>
      <w:lvlText w:val="•"/>
      <w:lvlJc w:val="left"/>
      <w:rPr>
        <w:rFonts w:hint="default"/>
      </w:rPr>
    </w:lvl>
    <w:lvl w:ilvl="8" w:tplc="1416F8A0">
      <w:start w:val="1"/>
      <w:numFmt w:val="bullet"/>
      <w:lvlText w:val="•"/>
      <w:lvlJc w:val="left"/>
      <w:rPr>
        <w:rFonts w:hint="default"/>
      </w:rPr>
    </w:lvl>
  </w:abstractNum>
  <w:abstractNum w:abstractNumId="269" w15:restartNumberingAfterBreak="0">
    <w:nsid w:val="6C734864"/>
    <w:multiLevelType w:val="multilevel"/>
    <w:tmpl w:val="519AEEA6"/>
    <w:lvl w:ilvl="0">
      <w:start w:val="1"/>
      <w:numFmt w:val="decimal"/>
      <w:lvlText w:val="%1."/>
      <w:lvlJc w:val="left"/>
      <w:pPr>
        <w:tabs>
          <w:tab w:val="num" w:pos="720"/>
        </w:tabs>
        <w:ind w:left="720" w:hanging="360"/>
      </w:pPr>
      <w:rPr>
        <w:rFonts w:cs="Times New Roman"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6CA25F55"/>
    <w:multiLevelType w:val="hybridMultilevel"/>
    <w:tmpl w:val="07C6A4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CE72D1C"/>
    <w:multiLevelType w:val="hybridMultilevel"/>
    <w:tmpl w:val="7D2ED174"/>
    <w:lvl w:ilvl="0" w:tplc="DA32508A">
      <w:start w:val="1"/>
      <w:numFmt w:val="bullet"/>
      <w:lvlText w:val="•"/>
      <w:lvlJc w:val="left"/>
      <w:pPr>
        <w:ind w:hanging="161"/>
      </w:pPr>
      <w:rPr>
        <w:rFonts w:ascii="Arial" w:eastAsia="Arial" w:hAnsi="Arial" w:hint="default"/>
        <w:color w:val="231F20"/>
        <w:w w:val="143"/>
        <w:sz w:val="16"/>
        <w:szCs w:val="16"/>
      </w:rPr>
    </w:lvl>
    <w:lvl w:ilvl="1" w:tplc="1A86DC66">
      <w:start w:val="1"/>
      <w:numFmt w:val="bullet"/>
      <w:lvlText w:val="•"/>
      <w:lvlJc w:val="left"/>
      <w:rPr>
        <w:rFonts w:hint="default"/>
      </w:rPr>
    </w:lvl>
    <w:lvl w:ilvl="2" w:tplc="CEC4D63E">
      <w:start w:val="1"/>
      <w:numFmt w:val="bullet"/>
      <w:lvlText w:val="•"/>
      <w:lvlJc w:val="left"/>
      <w:rPr>
        <w:rFonts w:hint="default"/>
      </w:rPr>
    </w:lvl>
    <w:lvl w:ilvl="3" w:tplc="8CA899EE">
      <w:start w:val="1"/>
      <w:numFmt w:val="bullet"/>
      <w:lvlText w:val="•"/>
      <w:lvlJc w:val="left"/>
      <w:rPr>
        <w:rFonts w:hint="default"/>
      </w:rPr>
    </w:lvl>
    <w:lvl w:ilvl="4" w:tplc="AB92A006">
      <w:start w:val="1"/>
      <w:numFmt w:val="bullet"/>
      <w:lvlText w:val="•"/>
      <w:lvlJc w:val="left"/>
      <w:rPr>
        <w:rFonts w:hint="default"/>
      </w:rPr>
    </w:lvl>
    <w:lvl w:ilvl="5" w:tplc="B3369002">
      <w:start w:val="1"/>
      <w:numFmt w:val="bullet"/>
      <w:lvlText w:val="•"/>
      <w:lvlJc w:val="left"/>
      <w:rPr>
        <w:rFonts w:hint="default"/>
      </w:rPr>
    </w:lvl>
    <w:lvl w:ilvl="6" w:tplc="38A8F42E">
      <w:start w:val="1"/>
      <w:numFmt w:val="bullet"/>
      <w:lvlText w:val="•"/>
      <w:lvlJc w:val="left"/>
      <w:rPr>
        <w:rFonts w:hint="default"/>
      </w:rPr>
    </w:lvl>
    <w:lvl w:ilvl="7" w:tplc="24F66874">
      <w:start w:val="1"/>
      <w:numFmt w:val="bullet"/>
      <w:lvlText w:val="•"/>
      <w:lvlJc w:val="left"/>
      <w:rPr>
        <w:rFonts w:hint="default"/>
      </w:rPr>
    </w:lvl>
    <w:lvl w:ilvl="8" w:tplc="B77A5ECA">
      <w:start w:val="1"/>
      <w:numFmt w:val="bullet"/>
      <w:lvlText w:val="•"/>
      <w:lvlJc w:val="left"/>
      <w:rPr>
        <w:rFonts w:hint="default"/>
      </w:rPr>
    </w:lvl>
  </w:abstractNum>
  <w:abstractNum w:abstractNumId="272" w15:restartNumberingAfterBreak="0">
    <w:nsid w:val="6D065354"/>
    <w:multiLevelType w:val="hybridMultilevel"/>
    <w:tmpl w:val="0434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E922C00"/>
    <w:multiLevelType w:val="hybridMultilevel"/>
    <w:tmpl w:val="4B521AFE"/>
    <w:lvl w:ilvl="0" w:tplc="D0CEEC3C">
      <w:start w:val="1"/>
      <w:numFmt w:val="bullet"/>
      <w:lvlText w:val="•"/>
      <w:lvlJc w:val="left"/>
      <w:pPr>
        <w:ind w:hanging="161"/>
      </w:pPr>
      <w:rPr>
        <w:rFonts w:ascii="Arial" w:eastAsia="Arial" w:hAnsi="Arial" w:hint="default"/>
        <w:color w:val="231F20"/>
        <w:w w:val="143"/>
        <w:sz w:val="16"/>
        <w:szCs w:val="16"/>
      </w:rPr>
    </w:lvl>
    <w:lvl w:ilvl="1" w:tplc="6876ED98">
      <w:start w:val="1"/>
      <w:numFmt w:val="bullet"/>
      <w:lvlText w:val="•"/>
      <w:lvlJc w:val="left"/>
      <w:rPr>
        <w:rFonts w:hint="default"/>
      </w:rPr>
    </w:lvl>
    <w:lvl w:ilvl="2" w:tplc="6AACE0EE">
      <w:start w:val="1"/>
      <w:numFmt w:val="bullet"/>
      <w:lvlText w:val="•"/>
      <w:lvlJc w:val="left"/>
      <w:rPr>
        <w:rFonts w:hint="default"/>
      </w:rPr>
    </w:lvl>
    <w:lvl w:ilvl="3" w:tplc="B0285FF6">
      <w:start w:val="1"/>
      <w:numFmt w:val="bullet"/>
      <w:lvlText w:val="•"/>
      <w:lvlJc w:val="left"/>
      <w:rPr>
        <w:rFonts w:hint="default"/>
      </w:rPr>
    </w:lvl>
    <w:lvl w:ilvl="4" w:tplc="F92C9DEA">
      <w:start w:val="1"/>
      <w:numFmt w:val="bullet"/>
      <w:lvlText w:val="•"/>
      <w:lvlJc w:val="left"/>
      <w:rPr>
        <w:rFonts w:hint="default"/>
      </w:rPr>
    </w:lvl>
    <w:lvl w:ilvl="5" w:tplc="9A80B7E2">
      <w:start w:val="1"/>
      <w:numFmt w:val="bullet"/>
      <w:lvlText w:val="•"/>
      <w:lvlJc w:val="left"/>
      <w:rPr>
        <w:rFonts w:hint="default"/>
      </w:rPr>
    </w:lvl>
    <w:lvl w:ilvl="6" w:tplc="C882AE18">
      <w:start w:val="1"/>
      <w:numFmt w:val="bullet"/>
      <w:lvlText w:val="•"/>
      <w:lvlJc w:val="left"/>
      <w:rPr>
        <w:rFonts w:hint="default"/>
      </w:rPr>
    </w:lvl>
    <w:lvl w:ilvl="7" w:tplc="7A381676">
      <w:start w:val="1"/>
      <w:numFmt w:val="bullet"/>
      <w:lvlText w:val="•"/>
      <w:lvlJc w:val="left"/>
      <w:rPr>
        <w:rFonts w:hint="default"/>
      </w:rPr>
    </w:lvl>
    <w:lvl w:ilvl="8" w:tplc="26F04C4C">
      <w:start w:val="1"/>
      <w:numFmt w:val="bullet"/>
      <w:lvlText w:val="•"/>
      <w:lvlJc w:val="left"/>
      <w:rPr>
        <w:rFonts w:hint="default"/>
      </w:rPr>
    </w:lvl>
  </w:abstractNum>
  <w:abstractNum w:abstractNumId="274" w15:restartNumberingAfterBreak="0">
    <w:nsid w:val="6EC24671"/>
    <w:multiLevelType w:val="hybridMultilevel"/>
    <w:tmpl w:val="4C7ED79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5" w15:restartNumberingAfterBreak="0">
    <w:nsid w:val="6ED5221A"/>
    <w:multiLevelType w:val="hybridMultilevel"/>
    <w:tmpl w:val="D77EBFE2"/>
    <w:lvl w:ilvl="0" w:tplc="E6167056">
      <w:start w:val="1"/>
      <w:numFmt w:val="bullet"/>
      <w:lvlText w:val="•"/>
      <w:lvlJc w:val="left"/>
      <w:pPr>
        <w:ind w:hanging="161"/>
      </w:pPr>
      <w:rPr>
        <w:rFonts w:ascii="Arial" w:eastAsia="Arial" w:hAnsi="Arial" w:hint="default"/>
        <w:color w:val="231F20"/>
        <w:w w:val="143"/>
        <w:sz w:val="16"/>
        <w:szCs w:val="16"/>
      </w:rPr>
    </w:lvl>
    <w:lvl w:ilvl="1" w:tplc="0E1A63D2">
      <w:start w:val="1"/>
      <w:numFmt w:val="bullet"/>
      <w:lvlText w:val="•"/>
      <w:lvlJc w:val="left"/>
      <w:rPr>
        <w:rFonts w:hint="default"/>
      </w:rPr>
    </w:lvl>
    <w:lvl w:ilvl="2" w:tplc="F1E0D9C2">
      <w:start w:val="1"/>
      <w:numFmt w:val="bullet"/>
      <w:lvlText w:val="•"/>
      <w:lvlJc w:val="left"/>
      <w:rPr>
        <w:rFonts w:hint="default"/>
      </w:rPr>
    </w:lvl>
    <w:lvl w:ilvl="3" w:tplc="605ADFF0">
      <w:start w:val="1"/>
      <w:numFmt w:val="bullet"/>
      <w:lvlText w:val="•"/>
      <w:lvlJc w:val="left"/>
      <w:rPr>
        <w:rFonts w:hint="default"/>
      </w:rPr>
    </w:lvl>
    <w:lvl w:ilvl="4" w:tplc="93B28EB8">
      <w:start w:val="1"/>
      <w:numFmt w:val="bullet"/>
      <w:lvlText w:val="•"/>
      <w:lvlJc w:val="left"/>
      <w:rPr>
        <w:rFonts w:hint="default"/>
      </w:rPr>
    </w:lvl>
    <w:lvl w:ilvl="5" w:tplc="B5146C8C">
      <w:start w:val="1"/>
      <w:numFmt w:val="bullet"/>
      <w:lvlText w:val="•"/>
      <w:lvlJc w:val="left"/>
      <w:rPr>
        <w:rFonts w:hint="default"/>
      </w:rPr>
    </w:lvl>
    <w:lvl w:ilvl="6" w:tplc="B836756A">
      <w:start w:val="1"/>
      <w:numFmt w:val="bullet"/>
      <w:lvlText w:val="•"/>
      <w:lvlJc w:val="left"/>
      <w:rPr>
        <w:rFonts w:hint="default"/>
      </w:rPr>
    </w:lvl>
    <w:lvl w:ilvl="7" w:tplc="DF461018">
      <w:start w:val="1"/>
      <w:numFmt w:val="bullet"/>
      <w:lvlText w:val="•"/>
      <w:lvlJc w:val="left"/>
      <w:rPr>
        <w:rFonts w:hint="default"/>
      </w:rPr>
    </w:lvl>
    <w:lvl w:ilvl="8" w:tplc="C6EC0078">
      <w:start w:val="1"/>
      <w:numFmt w:val="bullet"/>
      <w:lvlText w:val="•"/>
      <w:lvlJc w:val="left"/>
      <w:rPr>
        <w:rFonts w:hint="default"/>
      </w:rPr>
    </w:lvl>
  </w:abstractNum>
  <w:abstractNum w:abstractNumId="276" w15:restartNumberingAfterBreak="0">
    <w:nsid w:val="6EE63137"/>
    <w:multiLevelType w:val="hybridMultilevel"/>
    <w:tmpl w:val="9EF47D60"/>
    <w:lvl w:ilvl="0" w:tplc="60FE8E26">
      <w:start w:val="1"/>
      <w:numFmt w:val="bullet"/>
      <w:lvlText w:val="•"/>
      <w:lvlJc w:val="left"/>
      <w:pPr>
        <w:ind w:hanging="161"/>
      </w:pPr>
      <w:rPr>
        <w:rFonts w:ascii="Arial" w:eastAsia="Arial" w:hAnsi="Arial" w:hint="default"/>
        <w:color w:val="231F20"/>
        <w:w w:val="143"/>
        <w:sz w:val="16"/>
        <w:szCs w:val="16"/>
      </w:rPr>
    </w:lvl>
    <w:lvl w:ilvl="1" w:tplc="B5646DB4">
      <w:start w:val="1"/>
      <w:numFmt w:val="bullet"/>
      <w:lvlText w:val="•"/>
      <w:lvlJc w:val="left"/>
      <w:rPr>
        <w:rFonts w:hint="default"/>
      </w:rPr>
    </w:lvl>
    <w:lvl w:ilvl="2" w:tplc="F60499CC">
      <w:start w:val="1"/>
      <w:numFmt w:val="bullet"/>
      <w:lvlText w:val="•"/>
      <w:lvlJc w:val="left"/>
      <w:rPr>
        <w:rFonts w:hint="default"/>
      </w:rPr>
    </w:lvl>
    <w:lvl w:ilvl="3" w:tplc="C12E770E">
      <w:start w:val="1"/>
      <w:numFmt w:val="bullet"/>
      <w:lvlText w:val="•"/>
      <w:lvlJc w:val="left"/>
      <w:rPr>
        <w:rFonts w:hint="default"/>
      </w:rPr>
    </w:lvl>
    <w:lvl w:ilvl="4" w:tplc="F210D040">
      <w:start w:val="1"/>
      <w:numFmt w:val="bullet"/>
      <w:lvlText w:val="•"/>
      <w:lvlJc w:val="left"/>
      <w:rPr>
        <w:rFonts w:hint="default"/>
      </w:rPr>
    </w:lvl>
    <w:lvl w:ilvl="5" w:tplc="9F167800">
      <w:start w:val="1"/>
      <w:numFmt w:val="bullet"/>
      <w:lvlText w:val="•"/>
      <w:lvlJc w:val="left"/>
      <w:rPr>
        <w:rFonts w:hint="default"/>
      </w:rPr>
    </w:lvl>
    <w:lvl w:ilvl="6" w:tplc="3CCE13BA">
      <w:start w:val="1"/>
      <w:numFmt w:val="bullet"/>
      <w:lvlText w:val="•"/>
      <w:lvlJc w:val="left"/>
      <w:rPr>
        <w:rFonts w:hint="default"/>
      </w:rPr>
    </w:lvl>
    <w:lvl w:ilvl="7" w:tplc="18CED92A">
      <w:start w:val="1"/>
      <w:numFmt w:val="bullet"/>
      <w:lvlText w:val="•"/>
      <w:lvlJc w:val="left"/>
      <w:rPr>
        <w:rFonts w:hint="default"/>
      </w:rPr>
    </w:lvl>
    <w:lvl w:ilvl="8" w:tplc="A544BA00">
      <w:start w:val="1"/>
      <w:numFmt w:val="bullet"/>
      <w:lvlText w:val="•"/>
      <w:lvlJc w:val="left"/>
      <w:rPr>
        <w:rFonts w:hint="default"/>
      </w:rPr>
    </w:lvl>
  </w:abstractNum>
  <w:abstractNum w:abstractNumId="277" w15:restartNumberingAfterBreak="0">
    <w:nsid w:val="6F3B7751"/>
    <w:multiLevelType w:val="hybridMultilevel"/>
    <w:tmpl w:val="64383E74"/>
    <w:lvl w:ilvl="0" w:tplc="37CE3F7A">
      <w:start w:val="1"/>
      <w:numFmt w:val="bullet"/>
      <w:lvlText w:val="•"/>
      <w:lvlJc w:val="left"/>
      <w:pPr>
        <w:ind w:hanging="161"/>
      </w:pPr>
      <w:rPr>
        <w:rFonts w:ascii="Arial" w:eastAsia="Arial" w:hAnsi="Arial" w:hint="default"/>
        <w:color w:val="231F20"/>
        <w:w w:val="143"/>
        <w:sz w:val="16"/>
        <w:szCs w:val="16"/>
      </w:rPr>
    </w:lvl>
    <w:lvl w:ilvl="1" w:tplc="BE60F29C">
      <w:start w:val="1"/>
      <w:numFmt w:val="bullet"/>
      <w:lvlText w:val="•"/>
      <w:lvlJc w:val="left"/>
      <w:rPr>
        <w:rFonts w:hint="default"/>
      </w:rPr>
    </w:lvl>
    <w:lvl w:ilvl="2" w:tplc="04466AA4">
      <w:start w:val="1"/>
      <w:numFmt w:val="bullet"/>
      <w:lvlText w:val="•"/>
      <w:lvlJc w:val="left"/>
      <w:rPr>
        <w:rFonts w:hint="default"/>
      </w:rPr>
    </w:lvl>
    <w:lvl w:ilvl="3" w:tplc="872C4A38">
      <w:start w:val="1"/>
      <w:numFmt w:val="bullet"/>
      <w:lvlText w:val="•"/>
      <w:lvlJc w:val="left"/>
      <w:rPr>
        <w:rFonts w:hint="default"/>
      </w:rPr>
    </w:lvl>
    <w:lvl w:ilvl="4" w:tplc="BBFE7BF6">
      <w:start w:val="1"/>
      <w:numFmt w:val="bullet"/>
      <w:lvlText w:val="•"/>
      <w:lvlJc w:val="left"/>
      <w:rPr>
        <w:rFonts w:hint="default"/>
      </w:rPr>
    </w:lvl>
    <w:lvl w:ilvl="5" w:tplc="FE3AA238">
      <w:start w:val="1"/>
      <w:numFmt w:val="bullet"/>
      <w:lvlText w:val="•"/>
      <w:lvlJc w:val="left"/>
      <w:rPr>
        <w:rFonts w:hint="default"/>
      </w:rPr>
    </w:lvl>
    <w:lvl w:ilvl="6" w:tplc="EE8AC40E">
      <w:start w:val="1"/>
      <w:numFmt w:val="bullet"/>
      <w:lvlText w:val="•"/>
      <w:lvlJc w:val="left"/>
      <w:rPr>
        <w:rFonts w:hint="default"/>
      </w:rPr>
    </w:lvl>
    <w:lvl w:ilvl="7" w:tplc="C680CEB0">
      <w:start w:val="1"/>
      <w:numFmt w:val="bullet"/>
      <w:lvlText w:val="•"/>
      <w:lvlJc w:val="left"/>
      <w:rPr>
        <w:rFonts w:hint="default"/>
      </w:rPr>
    </w:lvl>
    <w:lvl w:ilvl="8" w:tplc="EA4ABB78">
      <w:start w:val="1"/>
      <w:numFmt w:val="bullet"/>
      <w:lvlText w:val="•"/>
      <w:lvlJc w:val="left"/>
      <w:rPr>
        <w:rFonts w:hint="default"/>
      </w:rPr>
    </w:lvl>
  </w:abstractNum>
  <w:abstractNum w:abstractNumId="278" w15:restartNumberingAfterBreak="0">
    <w:nsid w:val="6F5D0E1F"/>
    <w:multiLevelType w:val="hybridMultilevel"/>
    <w:tmpl w:val="E1FE50D6"/>
    <w:lvl w:ilvl="0" w:tplc="ABF0C744">
      <w:start w:val="1"/>
      <w:numFmt w:val="bullet"/>
      <w:lvlText w:val="•"/>
      <w:lvlJc w:val="left"/>
      <w:pPr>
        <w:ind w:hanging="161"/>
      </w:pPr>
      <w:rPr>
        <w:rFonts w:ascii="Arial" w:eastAsia="Arial" w:hAnsi="Arial" w:hint="default"/>
        <w:color w:val="231F20"/>
        <w:w w:val="143"/>
        <w:sz w:val="16"/>
        <w:szCs w:val="16"/>
      </w:rPr>
    </w:lvl>
    <w:lvl w:ilvl="1" w:tplc="1062C66C">
      <w:start w:val="1"/>
      <w:numFmt w:val="bullet"/>
      <w:lvlText w:val="•"/>
      <w:lvlJc w:val="left"/>
      <w:rPr>
        <w:rFonts w:hint="default"/>
      </w:rPr>
    </w:lvl>
    <w:lvl w:ilvl="2" w:tplc="A6C0BB7E">
      <w:start w:val="1"/>
      <w:numFmt w:val="bullet"/>
      <w:lvlText w:val="•"/>
      <w:lvlJc w:val="left"/>
      <w:rPr>
        <w:rFonts w:hint="default"/>
      </w:rPr>
    </w:lvl>
    <w:lvl w:ilvl="3" w:tplc="5B9A7FB6">
      <w:start w:val="1"/>
      <w:numFmt w:val="bullet"/>
      <w:lvlText w:val="•"/>
      <w:lvlJc w:val="left"/>
      <w:rPr>
        <w:rFonts w:hint="default"/>
      </w:rPr>
    </w:lvl>
    <w:lvl w:ilvl="4" w:tplc="CB3C6990">
      <w:start w:val="1"/>
      <w:numFmt w:val="bullet"/>
      <w:lvlText w:val="•"/>
      <w:lvlJc w:val="left"/>
      <w:rPr>
        <w:rFonts w:hint="default"/>
      </w:rPr>
    </w:lvl>
    <w:lvl w:ilvl="5" w:tplc="24067634">
      <w:start w:val="1"/>
      <w:numFmt w:val="bullet"/>
      <w:lvlText w:val="•"/>
      <w:lvlJc w:val="left"/>
      <w:rPr>
        <w:rFonts w:hint="default"/>
      </w:rPr>
    </w:lvl>
    <w:lvl w:ilvl="6" w:tplc="26E8FF00">
      <w:start w:val="1"/>
      <w:numFmt w:val="bullet"/>
      <w:lvlText w:val="•"/>
      <w:lvlJc w:val="left"/>
      <w:rPr>
        <w:rFonts w:hint="default"/>
      </w:rPr>
    </w:lvl>
    <w:lvl w:ilvl="7" w:tplc="2D4878C8">
      <w:start w:val="1"/>
      <w:numFmt w:val="bullet"/>
      <w:lvlText w:val="•"/>
      <w:lvlJc w:val="left"/>
      <w:rPr>
        <w:rFonts w:hint="default"/>
      </w:rPr>
    </w:lvl>
    <w:lvl w:ilvl="8" w:tplc="F14A27D8">
      <w:start w:val="1"/>
      <w:numFmt w:val="bullet"/>
      <w:lvlText w:val="•"/>
      <w:lvlJc w:val="left"/>
      <w:rPr>
        <w:rFonts w:hint="default"/>
      </w:rPr>
    </w:lvl>
  </w:abstractNum>
  <w:abstractNum w:abstractNumId="279" w15:restartNumberingAfterBreak="0">
    <w:nsid w:val="6FD91859"/>
    <w:multiLevelType w:val="singleLevel"/>
    <w:tmpl w:val="98987A0C"/>
    <w:lvl w:ilvl="0">
      <w:start w:val="1"/>
      <w:numFmt w:val="decimal"/>
      <w:lvlText w:val="%1.)"/>
      <w:lvlJc w:val="left"/>
      <w:pPr>
        <w:tabs>
          <w:tab w:val="num" w:pos="1440"/>
        </w:tabs>
        <w:ind w:left="1440" w:hanging="1440"/>
      </w:pPr>
      <w:rPr>
        <w:rFonts w:hint="default"/>
      </w:rPr>
    </w:lvl>
  </w:abstractNum>
  <w:abstractNum w:abstractNumId="280" w15:restartNumberingAfterBreak="0">
    <w:nsid w:val="70041596"/>
    <w:multiLevelType w:val="hybridMultilevel"/>
    <w:tmpl w:val="6118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0C4514F"/>
    <w:multiLevelType w:val="hybridMultilevel"/>
    <w:tmpl w:val="D67876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13D0EBC"/>
    <w:multiLevelType w:val="hybridMultilevel"/>
    <w:tmpl w:val="C986B5C0"/>
    <w:lvl w:ilvl="0" w:tplc="39E214B8">
      <w:start w:val="1"/>
      <w:numFmt w:val="bullet"/>
      <w:lvlText w:val="•"/>
      <w:lvlJc w:val="left"/>
      <w:pPr>
        <w:ind w:hanging="161"/>
      </w:pPr>
      <w:rPr>
        <w:rFonts w:ascii="Arial" w:eastAsia="Arial" w:hAnsi="Arial" w:hint="default"/>
        <w:color w:val="231F20"/>
        <w:w w:val="143"/>
        <w:sz w:val="16"/>
        <w:szCs w:val="16"/>
      </w:rPr>
    </w:lvl>
    <w:lvl w:ilvl="1" w:tplc="13784848">
      <w:start w:val="1"/>
      <w:numFmt w:val="bullet"/>
      <w:lvlText w:val="•"/>
      <w:lvlJc w:val="left"/>
      <w:rPr>
        <w:rFonts w:hint="default"/>
      </w:rPr>
    </w:lvl>
    <w:lvl w:ilvl="2" w:tplc="7B96B220">
      <w:start w:val="1"/>
      <w:numFmt w:val="bullet"/>
      <w:lvlText w:val="•"/>
      <w:lvlJc w:val="left"/>
      <w:rPr>
        <w:rFonts w:hint="default"/>
      </w:rPr>
    </w:lvl>
    <w:lvl w:ilvl="3" w:tplc="E858F7B0">
      <w:start w:val="1"/>
      <w:numFmt w:val="bullet"/>
      <w:lvlText w:val="•"/>
      <w:lvlJc w:val="left"/>
      <w:rPr>
        <w:rFonts w:hint="default"/>
      </w:rPr>
    </w:lvl>
    <w:lvl w:ilvl="4" w:tplc="ADCABBDA">
      <w:start w:val="1"/>
      <w:numFmt w:val="bullet"/>
      <w:lvlText w:val="•"/>
      <w:lvlJc w:val="left"/>
      <w:rPr>
        <w:rFonts w:hint="default"/>
      </w:rPr>
    </w:lvl>
    <w:lvl w:ilvl="5" w:tplc="31D629EA">
      <w:start w:val="1"/>
      <w:numFmt w:val="bullet"/>
      <w:lvlText w:val="•"/>
      <w:lvlJc w:val="left"/>
      <w:rPr>
        <w:rFonts w:hint="default"/>
      </w:rPr>
    </w:lvl>
    <w:lvl w:ilvl="6" w:tplc="3C667084">
      <w:start w:val="1"/>
      <w:numFmt w:val="bullet"/>
      <w:lvlText w:val="•"/>
      <w:lvlJc w:val="left"/>
      <w:rPr>
        <w:rFonts w:hint="default"/>
      </w:rPr>
    </w:lvl>
    <w:lvl w:ilvl="7" w:tplc="F6B63B8E">
      <w:start w:val="1"/>
      <w:numFmt w:val="bullet"/>
      <w:lvlText w:val="•"/>
      <w:lvlJc w:val="left"/>
      <w:rPr>
        <w:rFonts w:hint="default"/>
      </w:rPr>
    </w:lvl>
    <w:lvl w:ilvl="8" w:tplc="0312341C">
      <w:start w:val="1"/>
      <w:numFmt w:val="bullet"/>
      <w:lvlText w:val="•"/>
      <w:lvlJc w:val="left"/>
      <w:rPr>
        <w:rFonts w:hint="default"/>
      </w:rPr>
    </w:lvl>
  </w:abstractNum>
  <w:abstractNum w:abstractNumId="283" w15:restartNumberingAfterBreak="0">
    <w:nsid w:val="71AD567B"/>
    <w:multiLevelType w:val="hybridMultilevel"/>
    <w:tmpl w:val="D5A4A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246259E"/>
    <w:multiLevelType w:val="hybridMultilevel"/>
    <w:tmpl w:val="B1E42080"/>
    <w:lvl w:ilvl="0" w:tplc="44AE296E">
      <w:start w:val="1"/>
      <w:numFmt w:val="bullet"/>
      <w:lvlText w:val="•"/>
      <w:lvlJc w:val="left"/>
      <w:pPr>
        <w:ind w:hanging="161"/>
      </w:pPr>
      <w:rPr>
        <w:rFonts w:ascii="Arial" w:eastAsia="Arial" w:hAnsi="Arial" w:hint="default"/>
        <w:color w:val="231F20"/>
        <w:w w:val="143"/>
        <w:sz w:val="16"/>
        <w:szCs w:val="16"/>
      </w:rPr>
    </w:lvl>
    <w:lvl w:ilvl="1" w:tplc="AAC27214">
      <w:start w:val="1"/>
      <w:numFmt w:val="bullet"/>
      <w:lvlText w:val="•"/>
      <w:lvlJc w:val="left"/>
      <w:rPr>
        <w:rFonts w:hint="default"/>
      </w:rPr>
    </w:lvl>
    <w:lvl w:ilvl="2" w:tplc="EFF06EB6">
      <w:start w:val="1"/>
      <w:numFmt w:val="bullet"/>
      <w:lvlText w:val="•"/>
      <w:lvlJc w:val="left"/>
      <w:rPr>
        <w:rFonts w:hint="default"/>
      </w:rPr>
    </w:lvl>
    <w:lvl w:ilvl="3" w:tplc="A71459A4">
      <w:start w:val="1"/>
      <w:numFmt w:val="bullet"/>
      <w:lvlText w:val="•"/>
      <w:lvlJc w:val="left"/>
      <w:rPr>
        <w:rFonts w:hint="default"/>
      </w:rPr>
    </w:lvl>
    <w:lvl w:ilvl="4" w:tplc="82707B68">
      <w:start w:val="1"/>
      <w:numFmt w:val="bullet"/>
      <w:lvlText w:val="•"/>
      <w:lvlJc w:val="left"/>
      <w:rPr>
        <w:rFonts w:hint="default"/>
      </w:rPr>
    </w:lvl>
    <w:lvl w:ilvl="5" w:tplc="D1924EFC">
      <w:start w:val="1"/>
      <w:numFmt w:val="bullet"/>
      <w:lvlText w:val="•"/>
      <w:lvlJc w:val="left"/>
      <w:rPr>
        <w:rFonts w:hint="default"/>
      </w:rPr>
    </w:lvl>
    <w:lvl w:ilvl="6" w:tplc="B23C2976">
      <w:start w:val="1"/>
      <w:numFmt w:val="bullet"/>
      <w:lvlText w:val="•"/>
      <w:lvlJc w:val="left"/>
      <w:rPr>
        <w:rFonts w:hint="default"/>
      </w:rPr>
    </w:lvl>
    <w:lvl w:ilvl="7" w:tplc="E3223FD0">
      <w:start w:val="1"/>
      <w:numFmt w:val="bullet"/>
      <w:lvlText w:val="•"/>
      <w:lvlJc w:val="left"/>
      <w:rPr>
        <w:rFonts w:hint="default"/>
      </w:rPr>
    </w:lvl>
    <w:lvl w:ilvl="8" w:tplc="8BF6C02E">
      <w:start w:val="1"/>
      <w:numFmt w:val="bullet"/>
      <w:lvlText w:val="•"/>
      <w:lvlJc w:val="left"/>
      <w:rPr>
        <w:rFonts w:hint="default"/>
      </w:rPr>
    </w:lvl>
  </w:abstractNum>
  <w:abstractNum w:abstractNumId="285" w15:restartNumberingAfterBreak="0">
    <w:nsid w:val="724B667E"/>
    <w:multiLevelType w:val="hybridMultilevel"/>
    <w:tmpl w:val="9F0861B6"/>
    <w:lvl w:ilvl="0" w:tplc="E1A64D1E">
      <w:start w:val="1"/>
      <w:numFmt w:val="bullet"/>
      <w:lvlText w:val="•"/>
      <w:lvlJc w:val="left"/>
      <w:pPr>
        <w:ind w:hanging="161"/>
      </w:pPr>
      <w:rPr>
        <w:rFonts w:ascii="Arial" w:eastAsia="Arial" w:hAnsi="Arial" w:hint="default"/>
        <w:color w:val="231F20"/>
        <w:w w:val="143"/>
        <w:sz w:val="16"/>
        <w:szCs w:val="16"/>
      </w:rPr>
    </w:lvl>
    <w:lvl w:ilvl="1" w:tplc="C8C81858">
      <w:start w:val="1"/>
      <w:numFmt w:val="bullet"/>
      <w:lvlText w:val="•"/>
      <w:lvlJc w:val="left"/>
      <w:rPr>
        <w:rFonts w:hint="default"/>
      </w:rPr>
    </w:lvl>
    <w:lvl w:ilvl="2" w:tplc="3EB63D82">
      <w:start w:val="1"/>
      <w:numFmt w:val="bullet"/>
      <w:lvlText w:val="•"/>
      <w:lvlJc w:val="left"/>
      <w:rPr>
        <w:rFonts w:hint="default"/>
      </w:rPr>
    </w:lvl>
    <w:lvl w:ilvl="3" w:tplc="19486172">
      <w:start w:val="1"/>
      <w:numFmt w:val="bullet"/>
      <w:lvlText w:val="•"/>
      <w:lvlJc w:val="left"/>
      <w:rPr>
        <w:rFonts w:hint="default"/>
      </w:rPr>
    </w:lvl>
    <w:lvl w:ilvl="4" w:tplc="EE70EAD2">
      <w:start w:val="1"/>
      <w:numFmt w:val="bullet"/>
      <w:lvlText w:val="•"/>
      <w:lvlJc w:val="left"/>
      <w:rPr>
        <w:rFonts w:hint="default"/>
      </w:rPr>
    </w:lvl>
    <w:lvl w:ilvl="5" w:tplc="400ED5AA">
      <w:start w:val="1"/>
      <w:numFmt w:val="bullet"/>
      <w:lvlText w:val="•"/>
      <w:lvlJc w:val="left"/>
      <w:rPr>
        <w:rFonts w:hint="default"/>
      </w:rPr>
    </w:lvl>
    <w:lvl w:ilvl="6" w:tplc="9342CBEC">
      <w:start w:val="1"/>
      <w:numFmt w:val="bullet"/>
      <w:lvlText w:val="•"/>
      <w:lvlJc w:val="left"/>
      <w:rPr>
        <w:rFonts w:hint="default"/>
      </w:rPr>
    </w:lvl>
    <w:lvl w:ilvl="7" w:tplc="C35E7382">
      <w:start w:val="1"/>
      <w:numFmt w:val="bullet"/>
      <w:lvlText w:val="•"/>
      <w:lvlJc w:val="left"/>
      <w:rPr>
        <w:rFonts w:hint="default"/>
      </w:rPr>
    </w:lvl>
    <w:lvl w:ilvl="8" w:tplc="D410F814">
      <w:start w:val="1"/>
      <w:numFmt w:val="bullet"/>
      <w:lvlText w:val="•"/>
      <w:lvlJc w:val="left"/>
      <w:rPr>
        <w:rFonts w:hint="default"/>
      </w:rPr>
    </w:lvl>
  </w:abstractNum>
  <w:abstractNum w:abstractNumId="286" w15:restartNumberingAfterBreak="0">
    <w:nsid w:val="726269DE"/>
    <w:multiLevelType w:val="hybridMultilevel"/>
    <w:tmpl w:val="BCEC61FC"/>
    <w:lvl w:ilvl="0" w:tplc="53AC4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72656255"/>
    <w:multiLevelType w:val="hybridMultilevel"/>
    <w:tmpl w:val="9E443DC2"/>
    <w:lvl w:ilvl="0" w:tplc="95348B2C">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15:restartNumberingAfterBreak="0">
    <w:nsid w:val="72AE3B0D"/>
    <w:multiLevelType w:val="multilevel"/>
    <w:tmpl w:val="B91E3058"/>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289" w15:restartNumberingAfterBreak="0">
    <w:nsid w:val="72B547A9"/>
    <w:multiLevelType w:val="hybridMultilevel"/>
    <w:tmpl w:val="C8EEF1C4"/>
    <w:lvl w:ilvl="0" w:tplc="77709F08">
      <w:start w:val="1"/>
      <w:numFmt w:val="bullet"/>
      <w:lvlText w:val="•"/>
      <w:lvlJc w:val="left"/>
      <w:pPr>
        <w:ind w:hanging="161"/>
      </w:pPr>
      <w:rPr>
        <w:rFonts w:ascii="Arial" w:eastAsia="Arial" w:hAnsi="Arial" w:hint="default"/>
        <w:color w:val="231F20"/>
        <w:w w:val="143"/>
        <w:sz w:val="16"/>
        <w:szCs w:val="16"/>
      </w:rPr>
    </w:lvl>
    <w:lvl w:ilvl="1" w:tplc="855A4B1E">
      <w:start w:val="1"/>
      <w:numFmt w:val="bullet"/>
      <w:lvlText w:val="•"/>
      <w:lvlJc w:val="left"/>
      <w:rPr>
        <w:rFonts w:hint="default"/>
      </w:rPr>
    </w:lvl>
    <w:lvl w:ilvl="2" w:tplc="25F0F4D6">
      <w:start w:val="1"/>
      <w:numFmt w:val="bullet"/>
      <w:lvlText w:val="•"/>
      <w:lvlJc w:val="left"/>
      <w:rPr>
        <w:rFonts w:hint="default"/>
      </w:rPr>
    </w:lvl>
    <w:lvl w:ilvl="3" w:tplc="36F0E5F0">
      <w:start w:val="1"/>
      <w:numFmt w:val="bullet"/>
      <w:lvlText w:val="•"/>
      <w:lvlJc w:val="left"/>
      <w:rPr>
        <w:rFonts w:hint="default"/>
      </w:rPr>
    </w:lvl>
    <w:lvl w:ilvl="4" w:tplc="C7884C04">
      <w:start w:val="1"/>
      <w:numFmt w:val="bullet"/>
      <w:lvlText w:val="•"/>
      <w:lvlJc w:val="left"/>
      <w:rPr>
        <w:rFonts w:hint="default"/>
      </w:rPr>
    </w:lvl>
    <w:lvl w:ilvl="5" w:tplc="908844A8">
      <w:start w:val="1"/>
      <w:numFmt w:val="bullet"/>
      <w:lvlText w:val="•"/>
      <w:lvlJc w:val="left"/>
      <w:rPr>
        <w:rFonts w:hint="default"/>
      </w:rPr>
    </w:lvl>
    <w:lvl w:ilvl="6" w:tplc="645A3392">
      <w:start w:val="1"/>
      <w:numFmt w:val="bullet"/>
      <w:lvlText w:val="•"/>
      <w:lvlJc w:val="left"/>
      <w:rPr>
        <w:rFonts w:hint="default"/>
      </w:rPr>
    </w:lvl>
    <w:lvl w:ilvl="7" w:tplc="B0C61FDC">
      <w:start w:val="1"/>
      <w:numFmt w:val="bullet"/>
      <w:lvlText w:val="•"/>
      <w:lvlJc w:val="left"/>
      <w:rPr>
        <w:rFonts w:hint="default"/>
      </w:rPr>
    </w:lvl>
    <w:lvl w:ilvl="8" w:tplc="967A2EAA">
      <w:start w:val="1"/>
      <w:numFmt w:val="bullet"/>
      <w:lvlText w:val="•"/>
      <w:lvlJc w:val="left"/>
      <w:rPr>
        <w:rFonts w:hint="default"/>
      </w:rPr>
    </w:lvl>
  </w:abstractNum>
  <w:abstractNum w:abstractNumId="290" w15:restartNumberingAfterBreak="0">
    <w:nsid w:val="73043A5C"/>
    <w:multiLevelType w:val="hybridMultilevel"/>
    <w:tmpl w:val="92A43730"/>
    <w:lvl w:ilvl="0" w:tplc="7DE076A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15:restartNumberingAfterBreak="0">
    <w:nsid w:val="73043FE3"/>
    <w:multiLevelType w:val="hybridMultilevel"/>
    <w:tmpl w:val="6FBE2D62"/>
    <w:lvl w:ilvl="0" w:tplc="79C01CD8">
      <w:start w:val="1"/>
      <w:numFmt w:val="bullet"/>
      <w:lvlText w:val="•"/>
      <w:lvlJc w:val="left"/>
      <w:pPr>
        <w:ind w:hanging="161"/>
      </w:pPr>
      <w:rPr>
        <w:rFonts w:ascii="Arial" w:eastAsia="Arial" w:hAnsi="Arial" w:hint="default"/>
        <w:color w:val="231F20"/>
        <w:w w:val="143"/>
        <w:sz w:val="16"/>
        <w:szCs w:val="16"/>
      </w:rPr>
    </w:lvl>
    <w:lvl w:ilvl="1" w:tplc="FDFC3168">
      <w:start w:val="1"/>
      <w:numFmt w:val="bullet"/>
      <w:lvlText w:val="•"/>
      <w:lvlJc w:val="left"/>
      <w:rPr>
        <w:rFonts w:hint="default"/>
      </w:rPr>
    </w:lvl>
    <w:lvl w:ilvl="2" w:tplc="D5A23356">
      <w:start w:val="1"/>
      <w:numFmt w:val="bullet"/>
      <w:lvlText w:val="•"/>
      <w:lvlJc w:val="left"/>
      <w:rPr>
        <w:rFonts w:hint="default"/>
      </w:rPr>
    </w:lvl>
    <w:lvl w:ilvl="3" w:tplc="E1BCAE70">
      <w:start w:val="1"/>
      <w:numFmt w:val="bullet"/>
      <w:lvlText w:val="•"/>
      <w:lvlJc w:val="left"/>
      <w:rPr>
        <w:rFonts w:hint="default"/>
      </w:rPr>
    </w:lvl>
    <w:lvl w:ilvl="4" w:tplc="73420DF2">
      <w:start w:val="1"/>
      <w:numFmt w:val="bullet"/>
      <w:lvlText w:val="•"/>
      <w:lvlJc w:val="left"/>
      <w:rPr>
        <w:rFonts w:hint="default"/>
      </w:rPr>
    </w:lvl>
    <w:lvl w:ilvl="5" w:tplc="832EDB7E">
      <w:start w:val="1"/>
      <w:numFmt w:val="bullet"/>
      <w:lvlText w:val="•"/>
      <w:lvlJc w:val="left"/>
      <w:rPr>
        <w:rFonts w:hint="default"/>
      </w:rPr>
    </w:lvl>
    <w:lvl w:ilvl="6" w:tplc="18F850AC">
      <w:start w:val="1"/>
      <w:numFmt w:val="bullet"/>
      <w:lvlText w:val="•"/>
      <w:lvlJc w:val="left"/>
      <w:rPr>
        <w:rFonts w:hint="default"/>
      </w:rPr>
    </w:lvl>
    <w:lvl w:ilvl="7" w:tplc="522CB132">
      <w:start w:val="1"/>
      <w:numFmt w:val="bullet"/>
      <w:lvlText w:val="•"/>
      <w:lvlJc w:val="left"/>
      <w:rPr>
        <w:rFonts w:hint="default"/>
      </w:rPr>
    </w:lvl>
    <w:lvl w:ilvl="8" w:tplc="397A468E">
      <w:start w:val="1"/>
      <w:numFmt w:val="bullet"/>
      <w:lvlText w:val="•"/>
      <w:lvlJc w:val="left"/>
      <w:rPr>
        <w:rFonts w:hint="default"/>
      </w:rPr>
    </w:lvl>
  </w:abstractNum>
  <w:abstractNum w:abstractNumId="292" w15:restartNumberingAfterBreak="0">
    <w:nsid w:val="734208EA"/>
    <w:multiLevelType w:val="hybridMultilevel"/>
    <w:tmpl w:val="66E6FD74"/>
    <w:lvl w:ilvl="0" w:tplc="A69668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38D3BDE"/>
    <w:multiLevelType w:val="hybridMultilevel"/>
    <w:tmpl w:val="070CDB6C"/>
    <w:lvl w:ilvl="0" w:tplc="789ECC6A">
      <w:start w:val="1"/>
      <w:numFmt w:val="bullet"/>
      <w:lvlText w:val="•"/>
      <w:lvlJc w:val="left"/>
      <w:pPr>
        <w:ind w:hanging="161"/>
      </w:pPr>
      <w:rPr>
        <w:rFonts w:ascii="Arial" w:eastAsia="Arial" w:hAnsi="Arial" w:hint="default"/>
        <w:color w:val="231F20"/>
        <w:w w:val="143"/>
        <w:sz w:val="16"/>
        <w:szCs w:val="16"/>
      </w:rPr>
    </w:lvl>
    <w:lvl w:ilvl="1" w:tplc="A6EE6102">
      <w:start w:val="1"/>
      <w:numFmt w:val="bullet"/>
      <w:lvlText w:val="•"/>
      <w:lvlJc w:val="left"/>
      <w:rPr>
        <w:rFonts w:hint="default"/>
      </w:rPr>
    </w:lvl>
    <w:lvl w:ilvl="2" w:tplc="286E8764">
      <w:start w:val="1"/>
      <w:numFmt w:val="bullet"/>
      <w:lvlText w:val="•"/>
      <w:lvlJc w:val="left"/>
      <w:rPr>
        <w:rFonts w:hint="default"/>
      </w:rPr>
    </w:lvl>
    <w:lvl w:ilvl="3" w:tplc="6F102FB6">
      <w:start w:val="1"/>
      <w:numFmt w:val="bullet"/>
      <w:lvlText w:val="•"/>
      <w:lvlJc w:val="left"/>
      <w:rPr>
        <w:rFonts w:hint="default"/>
      </w:rPr>
    </w:lvl>
    <w:lvl w:ilvl="4" w:tplc="CB3401D6">
      <w:start w:val="1"/>
      <w:numFmt w:val="bullet"/>
      <w:lvlText w:val="•"/>
      <w:lvlJc w:val="left"/>
      <w:rPr>
        <w:rFonts w:hint="default"/>
      </w:rPr>
    </w:lvl>
    <w:lvl w:ilvl="5" w:tplc="D026FA52">
      <w:start w:val="1"/>
      <w:numFmt w:val="bullet"/>
      <w:lvlText w:val="•"/>
      <w:lvlJc w:val="left"/>
      <w:rPr>
        <w:rFonts w:hint="default"/>
      </w:rPr>
    </w:lvl>
    <w:lvl w:ilvl="6" w:tplc="E0BC07C8">
      <w:start w:val="1"/>
      <w:numFmt w:val="bullet"/>
      <w:lvlText w:val="•"/>
      <w:lvlJc w:val="left"/>
      <w:rPr>
        <w:rFonts w:hint="default"/>
      </w:rPr>
    </w:lvl>
    <w:lvl w:ilvl="7" w:tplc="02F02C86">
      <w:start w:val="1"/>
      <w:numFmt w:val="bullet"/>
      <w:lvlText w:val="•"/>
      <w:lvlJc w:val="left"/>
      <w:rPr>
        <w:rFonts w:hint="default"/>
      </w:rPr>
    </w:lvl>
    <w:lvl w:ilvl="8" w:tplc="79320F8C">
      <w:start w:val="1"/>
      <w:numFmt w:val="bullet"/>
      <w:lvlText w:val="•"/>
      <w:lvlJc w:val="left"/>
      <w:rPr>
        <w:rFonts w:hint="default"/>
      </w:rPr>
    </w:lvl>
  </w:abstractNum>
  <w:abstractNum w:abstractNumId="294" w15:restartNumberingAfterBreak="0">
    <w:nsid w:val="73987061"/>
    <w:multiLevelType w:val="hybridMultilevel"/>
    <w:tmpl w:val="3572B6C4"/>
    <w:lvl w:ilvl="0" w:tplc="1284C486">
      <w:start w:val="1"/>
      <w:numFmt w:val="bullet"/>
      <w:lvlText w:val="•"/>
      <w:lvlJc w:val="left"/>
      <w:pPr>
        <w:ind w:hanging="161"/>
      </w:pPr>
      <w:rPr>
        <w:rFonts w:ascii="Arial" w:eastAsia="Arial" w:hAnsi="Arial" w:hint="default"/>
        <w:color w:val="231F20"/>
        <w:w w:val="143"/>
        <w:sz w:val="16"/>
        <w:szCs w:val="16"/>
      </w:rPr>
    </w:lvl>
    <w:lvl w:ilvl="1" w:tplc="FF16AD16">
      <w:start w:val="1"/>
      <w:numFmt w:val="bullet"/>
      <w:lvlText w:val="•"/>
      <w:lvlJc w:val="left"/>
      <w:rPr>
        <w:rFonts w:hint="default"/>
      </w:rPr>
    </w:lvl>
    <w:lvl w:ilvl="2" w:tplc="C7126FC2">
      <w:start w:val="1"/>
      <w:numFmt w:val="bullet"/>
      <w:lvlText w:val="•"/>
      <w:lvlJc w:val="left"/>
      <w:rPr>
        <w:rFonts w:hint="default"/>
      </w:rPr>
    </w:lvl>
    <w:lvl w:ilvl="3" w:tplc="D75A0FB6">
      <w:start w:val="1"/>
      <w:numFmt w:val="bullet"/>
      <w:lvlText w:val="•"/>
      <w:lvlJc w:val="left"/>
      <w:rPr>
        <w:rFonts w:hint="default"/>
      </w:rPr>
    </w:lvl>
    <w:lvl w:ilvl="4" w:tplc="2BD045E0">
      <w:start w:val="1"/>
      <w:numFmt w:val="bullet"/>
      <w:lvlText w:val="•"/>
      <w:lvlJc w:val="left"/>
      <w:rPr>
        <w:rFonts w:hint="default"/>
      </w:rPr>
    </w:lvl>
    <w:lvl w:ilvl="5" w:tplc="37505570">
      <w:start w:val="1"/>
      <w:numFmt w:val="bullet"/>
      <w:lvlText w:val="•"/>
      <w:lvlJc w:val="left"/>
      <w:rPr>
        <w:rFonts w:hint="default"/>
      </w:rPr>
    </w:lvl>
    <w:lvl w:ilvl="6" w:tplc="0F86D784">
      <w:start w:val="1"/>
      <w:numFmt w:val="bullet"/>
      <w:lvlText w:val="•"/>
      <w:lvlJc w:val="left"/>
      <w:rPr>
        <w:rFonts w:hint="default"/>
      </w:rPr>
    </w:lvl>
    <w:lvl w:ilvl="7" w:tplc="9BA81B54">
      <w:start w:val="1"/>
      <w:numFmt w:val="bullet"/>
      <w:lvlText w:val="•"/>
      <w:lvlJc w:val="left"/>
      <w:rPr>
        <w:rFonts w:hint="default"/>
      </w:rPr>
    </w:lvl>
    <w:lvl w:ilvl="8" w:tplc="EADC80D2">
      <w:start w:val="1"/>
      <w:numFmt w:val="bullet"/>
      <w:lvlText w:val="•"/>
      <w:lvlJc w:val="left"/>
      <w:rPr>
        <w:rFonts w:hint="default"/>
      </w:rPr>
    </w:lvl>
  </w:abstractNum>
  <w:abstractNum w:abstractNumId="295" w15:restartNumberingAfterBreak="0">
    <w:nsid w:val="73AC551E"/>
    <w:multiLevelType w:val="hybridMultilevel"/>
    <w:tmpl w:val="31A88A02"/>
    <w:lvl w:ilvl="0" w:tplc="144887CE">
      <w:start w:val="1"/>
      <w:numFmt w:val="bullet"/>
      <w:lvlText w:val="•"/>
      <w:lvlJc w:val="left"/>
      <w:pPr>
        <w:ind w:hanging="161"/>
      </w:pPr>
      <w:rPr>
        <w:rFonts w:ascii="Arial" w:eastAsia="Arial" w:hAnsi="Arial" w:hint="default"/>
        <w:color w:val="231F20"/>
        <w:w w:val="143"/>
        <w:sz w:val="16"/>
        <w:szCs w:val="16"/>
      </w:rPr>
    </w:lvl>
    <w:lvl w:ilvl="1" w:tplc="5CDCCCCA">
      <w:start w:val="1"/>
      <w:numFmt w:val="bullet"/>
      <w:lvlText w:val="•"/>
      <w:lvlJc w:val="left"/>
      <w:rPr>
        <w:rFonts w:hint="default"/>
      </w:rPr>
    </w:lvl>
    <w:lvl w:ilvl="2" w:tplc="16C8481E">
      <w:start w:val="1"/>
      <w:numFmt w:val="bullet"/>
      <w:lvlText w:val="•"/>
      <w:lvlJc w:val="left"/>
      <w:rPr>
        <w:rFonts w:hint="default"/>
      </w:rPr>
    </w:lvl>
    <w:lvl w:ilvl="3" w:tplc="207C941E">
      <w:start w:val="1"/>
      <w:numFmt w:val="bullet"/>
      <w:lvlText w:val="•"/>
      <w:lvlJc w:val="left"/>
      <w:rPr>
        <w:rFonts w:hint="default"/>
      </w:rPr>
    </w:lvl>
    <w:lvl w:ilvl="4" w:tplc="EF6A5B32">
      <w:start w:val="1"/>
      <w:numFmt w:val="bullet"/>
      <w:lvlText w:val="•"/>
      <w:lvlJc w:val="left"/>
      <w:rPr>
        <w:rFonts w:hint="default"/>
      </w:rPr>
    </w:lvl>
    <w:lvl w:ilvl="5" w:tplc="0B80AE26">
      <w:start w:val="1"/>
      <w:numFmt w:val="bullet"/>
      <w:lvlText w:val="•"/>
      <w:lvlJc w:val="left"/>
      <w:rPr>
        <w:rFonts w:hint="default"/>
      </w:rPr>
    </w:lvl>
    <w:lvl w:ilvl="6" w:tplc="61A8DAEC">
      <w:start w:val="1"/>
      <w:numFmt w:val="bullet"/>
      <w:lvlText w:val="•"/>
      <w:lvlJc w:val="left"/>
      <w:rPr>
        <w:rFonts w:hint="default"/>
      </w:rPr>
    </w:lvl>
    <w:lvl w:ilvl="7" w:tplc="48F075CE">
      <w:start w:val="1"/>
      <w:numFmt w:val="bullet"/>
      <w:lvlText w:val="•"/>
      <w:lvlJc w:val="left"/>
      <w:rPr>
        <w:rFonts w:hint="default"/>
      </w:rPr>
    </w:lvl>
    <w:lvl w:ilvl="8" w:tplc="DF24E130">
      <w:start w:val="1"/>
      <w:numFmt w:val="bullet"/>
      <w:lvlText w:val="•"/>
      <w:lvlJc w:val="left"/>
      <w:rPr>
        <w:rFonts w:hint="default"/>
      </w:rPr>
    </w:lvl>
  </w:abstractNum>
  <w:abstractNum w:abstractNumId="296" w15:restartNumberingAfterBreak="0">
    <w:nsid w:val="73BC4E66"/>
    <w:multiLevelType w:val="hybridMultilevel"/>
    <w:tmpl w:val="9356B3CE"/>
    <w:lvl w:ilvl="0" w:tplc="7BB68772">
      <w:start w:val="1"/>
      <w:numFmt w:val="bullet"/>
      <w:pStyle w:val="Bullet-Defaul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3BF2A63"/>
    <w:multiLevelType w:val="hybridMultilevel"/>
    <w:tmpl w:val="C784874A"/>
    <w:lvl w:ilvl="0" w:tplc="91003D5C">
      <w:start w:val="1"/>
      <w:numFmt w:val="bullet"/>
      <w:lvlText w:val="•"/>
      <w:lvlJc w:val="left"/>
      <w:pPr>
        <w:ind w:hanging="161"/>
      </w:pPr>
      <w:rPr>
        <w:rFonts w:ascii="Arial" w:eastAsia="Arial" w:hAnsi="Arial" w:hint="default"/>
        <w:color w:val="231F20"/>
        <w:w w:val="143"/>
        <w:sz w:val="16"/>
        <w:szCs w:val="16"/>
      </w:rPr>
    </w:lvl>
    <w:lvl w:ilvl="1" w:tplc="504E501E">
      <w:start w:val="1"/>
      <w:numFmt w:val="bullet"/>
      <w:lvlText w:val="•"/>
      <w:lvlJc w:val="left"/>
      <w:rPr>
        <w:rFonts w:hint="default"/>
      </w:rPr>
    </w:lvl>
    <w:lvl w:ilvl="2" w:tplc="0478AE1E">
      <w:start w:val="1"/>
      <w:numFmt w:val="bullet"/>
      <w:lvlText w:val="•"/>
      <w:lvlJc w:val="left"/>
      <w:rPr>
        <w:rFonts w:hint="default"/>
      </w:rPr>
    </w:lvl>
    <w:lvl w:ilvl="3" w:tplc="4618550A">
      <w:start w:val="1"/>
      <w:numFmt w:val="bullet"/>
      <w:lvlText w:val="•"/>
      <w:lvlJc w:val="left"/>
      <w:rPr>
        <w:rFonts w:hint="default"/>
      </w:rPr>
    </w:lvl>
    <w:lvl w:ilvl="4" w:tplc="C11E1134">
      <w:start w:val="1"/>
      <w:numFmt w:val="bullet"/>
      <w:lvlText w:val="•"/>
      <w:lvlJc w:val="left"/>
      <w:rPr>
        <w:rFonts w:hint="default"/>
      </w:rPr>
    </w:lvl>
    <w:lvl w:ilvl="5" w:tplc="7DE2CAF4">
      <w:start w:val="1"/>
      <w:numFmt w:val="bullet"/>
      <w:lvlText w:val="•"/>
      <w:lvlJc w:val="left"/>
      <w:rPr>
        <w:rFonts w:hint="default"/>
      </w:rPr>
    </w:lvl>
    <w:lvl w:ilvl="6" w:tplc="7270BD24">
      <w:start w:val="1"/>
      <w:numFmt w:val="bullet"/>
      <w:lvlText w:val="•"/>
      <w:lvlJc w:val="left"/>
      <w:rPr>
        <w:rFonts w:hint="default"/>
      </w:rPr>
    </w:lvl>
    <w:lvl w:ilvl="7" w:tplc="A61AA9E0">
      <w:start w:val="1"/>
      <w:numFmt w:val="bullet"/>
      <w:lvlText w:val="•"/>
      <w:lvlJc w:val="left"/>
      <w:rPr>
        <w:rFonts w:hint="default"/>
      </w:rPr>
    </w:lvl>
    <w:lvl w:ilvl="8" w:tplc="85E08C08">
      <w:start w:val="1"/>
      <w:numFmt w:val="bullet"/>
      <w:lvlText w:val="•"/>
      <w:lvlJc w:val="left"/>
      <w:rPr>
        <w:rFonts w:hint="default"/>
      </w:rPr>
    </w:lvl>
  </w:abstractNum>
  <w:abstractNum w:abstractNumId="298" w15:restartNumberingAfterBreak="0">
    <w:nsid w:val="73DC0D06"/>
    <w:multiLevelType w:val="hybridMultilevel"/>
    <w:tmpl w:val="9A4A76F0"/>
    <w:lvl w:ilvl="0" w:tplc="38269824">
      <w:start w:val="1"/>
      <w:numFmt w:val="bullet"/>
      <w:lvlText w:val="•"/>
      <w:lvlJc w:val="left"/>
      <w:pPr>
        <w:ind w:hanging="161"/>
      </w:pPr>
      <w:rPr>
        <w:rFonts w:ascii="Arial" w:eastAsia="Arial" w:hAnsi="Arial" w:hint="default"/>
        <w:color w:val="231F20"/>
        <w:w w:val="143"/>
        <w:sz w:val="16"/>
        <w:szCs w:val="16"/>
      </w:rPr>
    </w:lvl>
    <w:lvl w:ilvl="1" w:tplc="30385772">
      <w:start w:val="1"/>
      <w:numFmt w:val="bullet"/>
      <w:lvlText w:val="•"/>
      <w:lvlJc w:val="left"/>
      <w:rPr>
        <w:rFonts w:hint="default"/>
      </w:rPr>
    </w:lvl>
    <w:lvl w:ilvl="2" w:tplc="336AF3D8">
      <w:start w:val="1"/>
      <w:numFmt w:val="bullet"/>
      <w:lvlText w:val="•"/>
      <w:lvlJc w:val="left"/>
      <w:rPr>
        <w:rFonts w:hint="default"/>
      </w:rPr>
    </w:lvl>
    <w:lvl w:ilvl="3" w:tplc="4E56A6EE">
      <w:start w:val="1"/>
      <w:numFmt w:val="bullet"/>
      <w:lvlText w:val="•"/>
      <w:lvlJc w:val="left"/>
      <w:rPr>
        <w:rFonts w:hint="default"/>
      </w:rPr>
    </w:lvl>
    <w:lvl w:ilvl="4" w:tplc="7A9EA45E">
      <w:start w:val="1"/>
      <w:numFmt w:val="bullet"/>
      <w:lvlText w:val="•"/>
      <w:lvlJc w:val="left"/>
      <w:rPr>
        <w:rFonts w:hint="default"/>
      </w:rPr>
    </w:lvl>
    <w:lvl w:ilvl="5" w:tplc="3ABA5F84">
      <w:start w:val="1"/>
      <w:numFmt w:val="bullet"/>
      <w:lvlText w:val="•"/>
      <w:lvlJc w:val="left"/>
      <w:rPr>
        <w:rFonts w:hint="default"/>
      </w:rPr>
    </w:lvl>
    <w:lvl w:ilvl="6" w:tplc="CC3803BC">
      <w:start w:val="1"/>
      <w:numFmt w:val="bullet"/>
      <w:lvlText w:val="•"/>
      <w:lvlJc w:val="left"/>
      <w:rPr>
        <w:rFonts w:hint="default"/>
      </w:rPr>
    </w:lvl>
    <w:lvl w:ilvl="7" w:tplc="889A11E0">
      <w:start w:val="1"/>
      <w:numFmt w:val="bullet"/>
      <w:lvlText w:val="•"/>
      <w:lvlJc w:val="left"/>
      <w:rPr>
        <w:rFonts w:hint="default"/>
      </w:rPr>
    </w:lvl>
    <w:lvl w:ilvl="8" w:tplc="1E4E0262">
      <w:start w:val="1"/>
      <w:numFmt w:val="bullet"/>
      <w:lvlText w:val="•"/>
      <w:lvlJc w:val="left"/>
      <w:rPr>
        <w:rFonts w:hint="default"/>
      </w:rPr>
    </w:lvl>
  </w:abstractNum>
  <w:abstractNum w:abstractNumId="299" w15:restartNumberingAfterBreak="0">
    <w:nsid w:val="73F2606D"/>
    <w:multiLevelType w:val="hybridMultilevel"/>
    <w:tmpl w:val="D124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4D5503C"/>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1" w15:restartNumberingAfterBreak="0">
    <w:nsid w:val="74F93CB2"/>
    <w:multiLevelType w:val="hybridMultilevel"/>
    <w:tmpl w:val="4DF41A78"/>
    <w:lvl w:ilvl="0" w:tplc="EBB8B878">
      <w:start w:val="1"/>
      <w:numFmt w:val="bullet"/>
      <w:lvlText w:val="•"/>
      <w:lvlJc w:val="left"/>
      <w:pPr>
        <w:ind w:hanging="161"/>
      </w:pPr>
      <w:rPr>
        <w:rFonts w:ascii="Arial" w:eastAsia="Arial" w:hAnsi="Arial" w:hint="default"/>
        <w:color w:val="231F20"/>
        <w:w w:val="143"/>
        <w:sz w:val="16"/>
        <w:szCs w:val="16"/>
      </w:rPr>
    </w:lvl>
    <w:lvl w:ilvl="1" w:tplc="75EE90D6">
      <w:start w:val="1"/>
      <w:numFmt w:val="bullet"/>
      <w:lvlText w:val="•"/>
      <w:lvlJc w:val="left"/>
      <w:rPr>
        <w:rFonts w:hint="default"/>
      </w:rPr>
    </w:lvl>
    <w:lvl w:ilvl="2" w:tplc="ED0227C8">
      <w:start w:val="1"/>
      <w:numFmt w:val="bullet"/>
      <w:lvlText w:val="•"/>
      <w:lvlJc w:val="left"/>
      <w:rPr>
        <w:rFonts w:hint="default"/>
      </w:rPr>
    </w:lvl>
    <w:lvl w:ilvl="3" w:tplc="8AD215BE">
      <w:start w:val="1"/>
      <w:numFmt w:val="bullet"/>
      <w:lvlText w:val="•"/>
      <w:lvlJc w:val="left"/>
      <w:rPr>
        <w:rFonts w:hint="default"/>
      </w:rPr>
    </w:lvl>
    <w:lvl w:ilvl="4" w:tplc="8DA8F7AA">
      <w:start w:val="1"/>
      <w:numFmt w:val="bullet"/>
      <w:lvlText w:val="•"/>
      <w:lvlJc w:val="left"/>
      <w:rPr>
        <w:rFonts w:hint="default"/>
      </w:rPr>
    </w:lvl>
    <w:lvl w:ilvl="5" w:tplc="D38C1AD6">
      <w:start w:val="1"/>
      <w:numFmt w:val="bullet"/>
      <w:lvlText w:val="•"/>
      <w:lvlJc w:val="left"/>
      <w:rPr>
        <w:rFonts w:hint="default"/>
      </w:rPr>
    </w:lvl>
    <w:lvl w:ilvl="6" w:tplc="CEAA027C">
      <w:start w:val="1"/>
      <w:numFmt w:val="bullet"/>
      <w:lvlText w:val="•"/>
      <w:lvlJc w:val="left"/>
      <w:rPr>
        <w:rFonts w:hint="default"/>
      </w:rPr>
    </w:lvl>
    <w:lvl w:ilvl="7" w:tplc="B7886AE4">
      <w:start w:val="1"/>
      <w:numFmt w:val="bullet"/>
      <w:lvlText w:val="•"/>
      <w:lvlJc w:val="left"/>
      <w:rPr>
        <w:rFonts w:hint="default"/>
      </w:rPr>
    </w:lvl>
    <w:lvl w:ilvl="8" w:tplc="33EC731A">
      <w:start w:val="1"/>
      <w:numFmt w:val="bullet"/>
      <w:lvlText w:val="•"/>
      <w:lvlJc w:val="left"/>
      <w:rPr>
        <w:rFonts w:hint="default"/>
      </w:rPr>
    </w:lvl>
  </w:abstractNum>
  <w:abstractNum w:abstractNumId="302" w15:restartNumberingAfterBreak="0">
    <w:nsid w:val="74FA6BDE"/>
    <w:multiLevelType w:val="hybridMultilevel"/>
    <w:tmpl w:val="DA8A8FCC"/>
    <w:lvl w:ilvl="0" w:tplc="E6587316">
      <w:start w:val="1"/>
      <w:numFmt w:val="bullet"/>
      <w:lvlText w:val="•"/>
      <w:lvlJc w:val="left"/>
      <w:pPr>
        <w:ind w:hanging="161"/>
      </w:pPr>
      <w:rPr>
        <w:rFonts w:ascii="Arial" w:eastAsia="Arial" w:hAnsi="Arial" w:hint="default"/>
        <w:color w:val="231F20"/>
        <w:w w:val="143"/>
        <w:sz w:val="16"/>
        <w:szCs w:val="16"/>
      </w:rPr>
    </w:lvl>
    <w:lvl w:ilvl="1" w:tplc="722A3E6A">
      <w:start w:val="1"/>
      <w:numFmt w:val="bullet"/>
      <w:lvlText w:val="•"/>
      <w:lvlJc w:val="left"/>
      <w:rPr>
        <w:rFonts w:hint="default"/>
      </w:rPr>
    </w:lvl>
    <w:lvl w:ilvl="2" w:tplc="D3504CEE">
      <w:start w:val="1"/>
      <w:numFmt w:val="bullet"/>
      <w:lvlText w:val="•"/>
      <w:lvlJc w:val="left"/>
      <w:rPr>
        <w:rFonts w:hint="default"/>
      </w:rPr>
    </w:lvl>
    <w:lvl w:ilvl="3" w:tplc="B38A5518">
      <w:start w:val="1"/>
      <w:numFmt w:val="bullet"/>
      <w:lvlText w:val="•"/>
      <w:lvlJc w:val="left"/>
      <w:rPr>
        <w:rFonts w:hint="default"/>
      </w:rPr>
    </w:lvl>
    <w:lvl w:ilvl="4" w:tplc="CEB0D04A">
      <w:start w:val="1"/>
      <w:numFmt w:val="bullet"/>
      <w:lvlText w:val="•"/>
      <w:lvlJc w:val="left"/>
      <w:rPr>
        <w:rFonts w:hint="default"/>
      </w:rPr>
    </w:lvl>
    <w:lvl w:ilvl="5" w:tplc="5F68A1E2">
      <w:start w:val="1"/>
      <w:numFmt w:val="bullet"/>
      <w:lvlText w:val="•"/>
      <w:lvlJc w:val="left"/>
      <w:rPr>
        <w:rFonts w:hint="default"/>
      </w:rPr>
    </w:lvl>
    <w:lvl w:ilvl="6" w:tplc="02BC2C7C">
      <w:start w:val="1"/>
      <w:numFmt w:val="bullet"/>
      <w:lvlText w:val="•"/>
      <w:lvlJc w:val="left"/>
      <w:rPr>
        <w:rFonts w:hint="default"/>
      </w:rPr>
    </w:lvl>
    <w:lvl w:ilvl="7" w:tplc="E100461A">
      <w:start w:val="1"/>
      <w:numFmt w:val="bullet"/>
      <w:lvlText w:val="•"/>
      <w:lvlJc w:val="left"/>
      <w:rPr>
        <w:rFonts w:hint="default"/>
      </w:rPr>
    </w:lvl>
    <w:lvl w:ilvl="8" w:tplc="ADC4A8B8">
      <w:start w:val="1"/>
      <w:numFmt w:val="bullet"/>
      <w:lvlText w:val="•"/>
      <w:lvlJc w:val="left"/>
      <w:rPr>
        <w:rFonts w:hint="default"/>
      </w:rPr>
    </w:lvl>
  </w:abstractNum>
  <w:abstractNum w:abstractNumId="303" w15:restartNumberingAfterBreak="0">
    <w:nsid w:val="756A37B9"/>
    <w:multiLevelType w:val="hybridMultilevel"/>
    <w:tmpl w:val="C07C0876"/>
    <w:lvl w:ilvl="0" w:tplc="0014652C">
      <w:start w:val="1"/>
      <w:numFmt w:val="bullet"/>
      <w:lvlText w:val="•"/>
      <w:lvlJc w:val="left"/>
      <w:pPr>
        <w:ind w:hanging="161"/>
      </w:pPr>
      <w:rPr>
        <w:rFonts w:ascii="Arial" w:eastAsia="Arial" w:hAnsi="Arial" w:hint="default"/>
        <w:color w:val="231F20"/>
        <w:w w:val="143"/>
        <w:sz w:val="16"/>
        <w:szCs w:val="16"/>
      </w:rPr>
    </w:lvl>
    <w:lvl w:ilvl="1" w:tplc="E4CE75A6">
      <w:start w:val="1"/>
      <w:numFmt w:val="bullet"/>
      <w:lvlText w:val="•"/>
      <w:lvlJc w:val="left"/>
      <w:rPr>
        <w:rFonts w:hint="default"/>
      </w:rPr>
    </w:lvl>
    <w:lvl w:ilvl="2" w:tplc="E750A760">
      <w:start w:val="1"/>
      <w:numFmt w:val="bullet"/>
      <w:lvlText w:val="•"/>
      <w:lvlJc w:val="left"/>
      <w:rPr>
        <w:rFonts w:hint="default"/>
      </w:rPr>
    </w:lvl>
    <w:lvl w:ilvl="3" w:tplc="943AE6CE">
      <w:start w:val="1"/>
      <w:numFmt w:val="bullet"/>
      <w:lvlText w:val="•"/>
      <w:lvlJc w:val="left"/>
      <w:rPr>
        <w:rFonts w:hint="default"/>
      </w:rPr>
    </w:lvl>
    <w:lvl w:ilvl="4" w:tplc="0A4ECCBA">
      <w:start w:val="1"/>
      <w:numFmt w:val="bullet"/>
      <w:lvlText w:val="•"/>
      <w:lvlJc w:val="left"/>
      <w:rPr>
        <w:rFonts w:hint="default"/>
      </w:rPr>
    </w:lvl>
    <w:lvl w:ilvl="5" w:tplc="B2C4B4F6">
      <w:start w:val="1"/>
      <w:numFmt w:val="bullet"/>
      <w:lvlText w:val="•"/>
      <w:lvlJc w:val="left"/>
      <w:rPr>
        <w:rFonts w:hint="default"/>
      </w:rPr>
    </w:lvl>
    <w:lvl w:ilvl="6" w:tplc="C3C2652C">
      <w:start w:val="1"/>
      <w:numFmt w:val="bullet"/>
      <w:lvlText w:val="•"/>
      <w:lvlJc w:val="left"/>
      <w:rPr>
        <w:rFonts w:hint="default"/>
      </w:rPr>
    </w:lvl>
    <w:lvl w:ilvl="7" w:tplc="BE9AB14C">
      <w:start w:val="1"/>
      <w:numFmt w:val="bullet"/>
      <w:lvlText w:val="•"/>
      <w:lvlJc w:val="left"/>
      <w:rPr>
        <w:rFonts w:hint="default"/>
      </w:rPr>
    </w:lvl>
    <w:lvl w:ilvl="8" w:tplc="3038457A">
      <w:start w:val="1"/>
      <w:numFmt w:val="bullet"/>
      <w:lvlText w:val="•"/>
      <w:lvlJc w:val="left"/>
      <w:rPr>
        <w:rFonts w:hint="default"/>
      </w:rPr>
    </w:lvl>
  </w:abstractNum>
  <w:abstractNum w:abstractNumId="304" w15:restartNumberingAfterBreak="0">
    <w:nsid w:val="75905905"/>
    <w:multiLevelType w:val="hybridMultilevel"/>
    <w:tmpl w:val="CA943CCC"/>
    <w:lvl w:ilvl="0" w:tplc="F238E7E4">
      <w:start w:val="1"/>
      <w:numFmt w:val="bullet"/>
      <w:lvlText w:val="•"/>
      <w:lvlJc w:val="left"/>
      <w:pPr>
        <w:ind w:hanging="161"/>
      </w:pPr>
      <w:rPr>
        <w:rFonts w:ascii="Arial" w:eastAsia="Arial" w:hAnsi="Arial" w:hint="default"/>
        <w:color w:val="231F20"/>
        <w:w w:val="143"/>
        <w:sz w:val="16"/>
        <w:szCs w:val="16"/>
      </w:rPr>
    </w:lvl>
    <w:lvl w:ilvl="1" w:tplc="A9D6E114">
      <w:start w:val="1"/>
      <w:numFmt w:val="bullet"/>
      <w:lvlText w:val="•"/>
      <w:lvlJc w:val="left"/>
      <w:rPr>
        <w:rFonts w:hint="default"/>
      </w:rPr>
    </w:lvl>
    <w:lvl w:ilvl="2" w:tplc="63787A4E">
      <w:start w:val="1"/>
      <w:numFmt w:val="bullet"/>
      <w:lvlText w:val="•"/>
      <w:lvlJc w:val="left"/>
      <w:rPr>
        <w:rFonts w:hint="default"/>
      </w:rPr>
    </w:lvl>
    <w:lvl w:ilvl="3" w:tplc="92100D72">
      <w:start w:val="1"/>
      <w:numFmt w:val="bullet"/>
      <w:lvlText w:val="•"/>
      <w:lvlJc w:val="left"/>
      <w:rPr>
        <w:rFonts w:hint="default"/>
      </w:rPr>
    </w:lvl>
    <w:lvl w:ilvl="4" w:tplc="412A4D0C">
      <w:start w:val="1"/>
      <w:numFmt w:val="bullet"/>
      <w:lvlText w:val="•"/>
      <w:lvlJc w:val="left"/>
      <w:rPr>
        <w:rFonts w:hint="default"/>
      </w:rPr>
    </w:lvl>
    <w:lvl w:ilvl="5" w:tplc="24928298">
      <w:start w:val="1"/>
      <w:numFmt w:val="bullet"/>
      <w:lvlText w:val="•"/>
      <w:lvlJc w:val="left"/>
      <w:rPr>
        <w:rFonts w:hint="default"/>
      </w:rPr>
    </w:lvl>
    <w:lvl w:ilvl="6" w:tplc="8A6A7076">
      <w:start w:val="1"/>
      <w:numFmt w:val="bullet"/>
      <w:lvlText w:val="•"/>
      <w:lvlJc w:val="left"/>
      <w:rPr>
        <w:rFonts w:hint="default"/>
      </w:rPr>
    </w:lvl>
    <w:lvl w:ilvl="7" w:tplc="E89ADA98">
      <w:start w:val="1"/>
      <w:numFmt w:val="bullet"/>
      <w:lvlText w:val="•"/>
      <w:lvlJc w:val="left"/>
      <w:rPr>
        <w:rFonts w:hint="default"/>
      </w:rPr>
    </w:lvl>
    <w:lvl w:ilvl="8" w:tplc="950A221A">
      <w:start w:val="1"/>
      <w:numFmt w:val="bullet"/>
      <w:lvlText w:val="•"/>
      <w:lvlJc w:val="left"/>
      <w:rPr>
        <w:rFonts w:hint="default"/>
      </w:rPr>
    </w:lvl>
  </w:abstractNum>
  <w:abstractNum w:abstractNumId="305" w15:restartNumberingAfterBreak="0">
    <w:nsid w:val="75E35FBB"/>
    <w:multiLevelType w:val="hybridMultilevel"/>
    <w:tmpl w:val="C7688734"/>
    <w:lvl w:ilvl="0" w:tplc="3DE6FB82">
      <w:start w:val="1"/>
      <w:numFmt w:val="bullet"/>
      <w:lvlText w:val="•"/>
      <w:lvlJc w:val="left"/>
      <w:pPr>
        <w:ind w:hanging="161"/>
      </w:pPr>
      <w:rPr>
        <w:rFonts w:ascii="Arial" w:eastAsia="Arial" w:hAnsi="Arial" w:hint="default"/>
        <w:color w:val="231F20"/>
        <w:w w:val="143"/>
        <w:sz w:val="16"/>
        <w:szCs w:val="16"/>
      </w:rPr>
    </w:lvl>
    <w:lvl w:ilvl="1" w:tplc="7038A8E0">
      <w:start w:val="1"/>
      <w:numFmt w:val="bullet"/>
      <w:lvlText w:val="•"/>
      <w:lvlJc w:val="left"/>
      <w:rPr>
        <w:rFonts w:hint="default"/>
      </w:rPr>
    </w:lvl>
    <w:lvl w:ilvl="2" w:tplc="4AC4AF9C">
      <w:start w:val="1"/>
      <w:numFmt w:val="bullet"/>
      <w:lvlText w:val="•"/>
      <w:lvlJc w:val="left"/>
      <w:rPr>
        <w:rFonts w:hint="default"/>
      </w:rPr>
    </w:lvl>
    <w:lvl w:ilvl="3" w:tplc="797C2586">
      <w:start w:val="1"/>
      <w:numFmt w:val="bullet"/>
      <w:lvlText w:val="•"/>
      <w:lvlJc w:val="left"/>
      <w:rPr>
        <w:rFonts w:hint="default"/>
      </w:rPr>
    </w:lvl>
    <w:lvl w:ilvl="4" w:tplc="D8B63CDA">
      <w:start w:val="1"/>
      <w:numFmt w:val="bullet"/>
      <w:lvlText w:val="•"/>
      <w:lvlJc w:val="left"/>
      <w:rPr>
        <w:rFonts w:hint="default"/>
      </w:rPr>
    </w:lvl>
    <w:lvl w:ilvl="5" w:tplc="E6500E0A">
      <w:start w:val="1"/>
      <w:numFmt w:val="bullet"/>
      <w:lvlText w:val="•"/>
      <w:lvlJc w:val="left"/>
      <w:rPr>
        <w:rFonts w:hint="default"/>
      </w:rPr>
    </w:lvl>
    <w:lvl w:ilvl="6" w:tplc="E4401F58">
      <w:start w:val="1"/>
      <w:numFmt w:val="bullet"/>
      <w:lvlText w:val="•"/>
      <w:lvlJc w:val="left"/>
      <w:rPr>
        <w:rFonts w:hint="default"/>
      </w:rPr>
    </w:lvl>
    <w:lvl w:ilvl="7" w:tplc="FDDA4D12">
      <w:start w:val="1"/>
      <w:numFmt w:val="bullet"/>
      <w:lvlText w:val="•"/>
      <w:lvlJc w:val="left"/>
      <w:rPr>
        <w:rFonts w:hint="default"/>
      </w:rPr>
    </w:lvl>
    <w:lvl w:ilvl="8" w:tplc="3B6290D8">
      <w:start w:val="1"/>
      <w:numFmt w:val="bullet"/>
      <w:lvlText w:val="•"/>
      <w:lvlJc w:val="left"/>
      <w:rPr>
        <w:rFonts w:hint="default"/>
      </w:rPr>
    </w:lvl>
  </w:abstractNum>
  <w:abstractNum w:abstractNumId="306" w15:restartNumberingAfterBreak="0">
    <w:nsid w:val="7643287D"/>
    <w:multiLevelType w:val="hybridMultilevel"/>
    <w:tmpl w:val="36D62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B83FE2"/>
    <w:multiLevelType w:val="hybridMultilevel"/>
    <w:tmpl w:val="86226E6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08" w15:restartNumberingAfterBreak="0">
    <w:nsid w:val="76CB2C20"/>
    <w:multiLevelType w:val="hybridMultilevel"/>
    <w:tmpl w:val="E1DEAE70"/>
    <w:lvl w:ilvl="0" w:tplc="72EC5F34">
      <w:start w:val="1"/>
      <w:numFmt w:val="bullet"/>
      <w:lvlText w:val="•"/>
      <w:lvlJc w:val="left"/>
      <w:pPr>
        <w:ind w:hanging="238"/>
      </w:pPr>
      <w:rPr>
        <w:rFonts w:ascii="Arial" w:eastAsia="Arial" w:hAnsi="Arial" w:hint="default"/>
        <w:color w:val="231F20"/>
        <w:w w:val="150"/>
        <w:sz w:val="19"/>
        <w:szCs w:val="19"/>
      </w:rPr>
    </w:lvl>
    <w:lvl w:ilvl="1" w:tplc="D6F8A7A2">
      <w:start w:val="1"/>
      <w:numFmt w:val="bullet"/>
      <w:lvlText w:val="•"/>
      <w:lvlJc w:val="left"/>
      <w:rPr>
        <w:rFonts w:hint="default"/>
      </w:rPr>
    </w:lvl>
    <w:lvl w:ilvl="2" w:tplc="72BC207A">
      <w:start w:val="1"/>
      <w:numFmt w:val="bullet"/>
      <w:lvlText w:val="•"/>
      <w:lvlJc w:val="left"/>
      <w:rPr>
        <w:rFonts w:hint="default"/>
      </w:rPr>
    </w:lvl>
    <w:lvl w:ilvl="3" w:tplc="44562B30">
      <w:start w:val="1"/>
      <w:numFmt w:val="bullet"/>
      <w:lvlText w:val="•"/>
      <w:lvlJc w:val="left"/>
      <w:rPr>
        <w:rFonts w:hint="default"/>
      </w:rPr>
    </w:lvl>
    <w:lvl w:ilvl="4" w:tplc="52FCF2A0">
      <w:start w:val="1"/>
      <w:numFmt w:val="bullet"/>
      <w:lvlText w:val="•"/>
      <w:lvlJc w:val="left"/>
      <w:rPr>
        <w:rFonts w:hint="default"/>
      </w:rPr>
    </w:lvl>
    <w:lvl w:ilvl="5" w:tplc="75A845A8">
      <w:start w:val="1"/>
      <w:numFmt w:val="bullet"/>
      <w:lvlText w:val="•"/>
      <w:lvlJc w:val="left"/>
      <w:rPr>
        <w:rFonts w:hint="default"/>
      </w:rPr>
    </w:lvl>
    <w:lvl w:ilvl="6" w:tplc="8EAE38C4">
      <w:start w:val="1"/>
      <w:numFmt w:val="bullet"/>
      <w:lvlText w:val="•"/>
      <w:lvlJc w:val="left"/>
      <w:rPr>
        <w:rFonts w:hint="default"/>
      </w:rPr>
    </w:lvl>
    <w:lvl w:ilvl="7" w:tplc="3D5A0EDE">
      <w:start w:val="1"/>
      <w:numFmt w:val="bullet"/>
      <w:lvlText w:val="•"/>
      <w:lvlJc w:val="left"/>
      <w:rPr>
        <w:rFonts w:hint="default"/>
      </w:rPr>
    </w:lvl>
    <w:lvl w:ilvl="8" w:tplc="E09A08CC">
      <w:start w:val="1"/>
      <w:numFmt w:val="bullet"/>
      <w:lvlText w:val="•"/>
      <w:lvlJc w:val="left"/>
      <w:rPr>
        <w:rFonts w:hint="default"/>
      </w:rPr>
    </w:lvl>
  </w:abstractNum>
  <w:abstractNum w:abstractNumId="309" w15:restartNumberingAfterBreak="0">
    <w:nsid w:val="76DC2516"/>
    <w:multiLevelType w:val="hybridMultilevel"/>
    <w:tmpl w:val="F3A82414"/>
    <w:lvl w:ilvl="0" w:tplc="5B7AEEDA">
      <w:start w:val="1"/>
      <w:numFmt w:val="bullet"/>
      <w:lvlText w:val="•"/>
      <w:lvlJc w:val="left"/>
      <w:pPr>
        <w:ind w:hanging="161"/>
      </w:pPr>
      <w:rPr>
        <w:rFonts w:ascii="Arial" w:eastAsia="Arial" w:hAnsi="Arial" w:hint="default"/>
        <w:color w:val="231F20"/>
        <w:w w:val="143"/>
        <w:sz w:val="16"/>
        <w:szCs w:val="16"/>
      </w:rPr>
    </w:lvl>
    <w:lvl w:ilvl="1" w:tplc="CF441880">
      <w:start w:val="1"/>
      <w:numFmt w:val="bullet"/>
      <w:lvlText w:val="•"/>
      <w:lvlJc w:val="left"/>
      <w:rPr>
        <w:rFonts w:hint="default"/>
      </w:rPr>
    </w:lvl>
    <w:lvl w:ilvl="2" w:tplc="26803FF6">
      <w:start w:val="1"/>
      <w:numFmt w:val="bullet"/>
      <w:lvlText w:val="•"/>
      <w:lvlJc w:val="left"/>
      <w:rPr>
        <w:rFonts w:hint="default"/>
      </w:rPr>
    </w:lvl>
    <w:lvl w:ilvl="3" w:tplc="116A7028">
      <w:start w:val="1"/>
      <w:numFmt w:val="bullet"/>
      <w:lvlText w:val="•"/>
      <w:lvlJc w:val="left"/>
      <w:rPr>
        <w:rFonts w:hint="default"/>
      </w:rPr>
    </w:lvl>
    <w:lvl w:ilvl="4" w:tplc="4A1EAEBC">
      <w:start w:val="1"/>
      <w:numFmt w:val="bullet"/>
      <w:lvlText w:val="•"/>
      <w:lvlJc w:val="left"/>
      <w:rPr>
        <w:rFonts w:hint="default"/>
      </w:rPr>
    </w:lvl>
    <w:lvl w:ilvl="5" w:tplc="D3D4FE56">
      <w:start w:val="1"/>
      <w:numFmt w:val="bullet"/>
      <w:lvlText w:val="•"/>
      <w:lvlJc w:val="left"/>
      <w:rPr>
        <w:rFonts w:hint="default"/>
      </w:rPr>
    </w:lvl>
    <w:lvl w:ilvl="6" w:tplc="AD5AFBBC">
      <w:start w:val="1"/>
      <w:numFmt w:val="bullet"/>
      <w:lvlText w:val="•"/>
      <w:lvlJc w:val="left"/>
      <w:rPr>
        <w:rFonts w:hint="default"/>
      </w:rPr>
    </w:lvl>
    <w:lvl w:ilvl="7" w:tplc="23A82E38">
      <w:start w:val="1"/>
      <w:numFmt w:val="bullet"/>
      <w:lvlText w:val="•"/>
      <w:lvlJc w:val="left"/>
      <w:rPr>
        <w:rFonts w:hint="default"/>
      </w:rPr>
    </w:lvl>
    <w:lvl w:ilvl="8" w:tplc="714CE722">
      <w:start w:val="1"/>
      <w:numFmt w:val="bullet"/>
      <w:lvlText w:val="•"/>
      <w:lvlJc w:val="left"/>
      <w:rPr>
        <w:rFonts w:hint="default"/>
      </w:rPr>
    </w:lvl>
  </w:abstractNum>
  <w:abstractNum w:abstractNumId="310" w15:restartNumberingAfterBreak="0">
    <w:nsid w:val="778201DB"/>
    <w:multiLevelType w:val="hybridMultilevel"/>
    <w:tmpl w:val="DD105602"/>
    <w:lvl w:ilvl="0" w:tplc="E430B07A">
      <w:start w:val="1"/>
      <w:numFmt w:val="bullet"/>
      <w:lvlText w:val="•"/>
      <w:lvlJc w:val="left"/>
      <w:pPr>
        <w:ind w:hanging="161"/>
      </w:pPr>
      <w:rPr>
        <w:rFonts w:ascii="Arial" w:eastAsia="Arial" w:hAnsi="Arial" w:hint="default"/>
        <w:color w:val="231F20"/>
        <w:w w:val="143"/>
        <w:sz w:val="16"/>
        <w:szCs w:val="16"/>
      </w:rPr>
    </w:lvl>
    <w:lvl w:ilvl="1" w:tplc="B1BCEAE6">
      <w:start w:val="1"/>
      <w:numFmt w:val="bullet"/>
      <w:lvlText w:val="•"/>
      <w:lvlJc w:val="left"/>
      <w:rPr>
        <w:rFonts w:hint="default"/>
      </w:rPr>
    </w:lvl>
    <w:lvl w:ilvl="2" w:tplc="2A4C18FA">
      <w:start w:val="1"/>
      <w:numFmt w:val="bullet"/>
      <w:lvlText w:val="•"/>
      <w:lvlJc w:val="left"/>
      <w:rPr>
        <w:rFonts w:hint="default"/>
      </w:rPr>
    </w:lvl>
    <w:lvl w:ilvl="3" w:tplc="A3183C36">
      <w:start w:val="1"/>
      <w:numFmt w:val="bullet"/>
      <w:lvlText w:val="•"/>
      <w:lvlJc w:val="left"/>
      <w:rPr>
        <w:rFonts w:hint="default"/>
      </w:rPr>
    </w:lvl>
    <w:lvl w:ilvl="4" w:tplc="303E0206">
      <w:start w:val="1"/>
      <w:numFmt w:val="bullet"/>
      <w:lvlText w:val="•"/>
      <w:lvlJc w:val="left"/>
      <w:rPr>
        <w:rFonts w:hint="default"/>
      </w:rPr>
    </w:lvl>
    <w:lvl w:ilvl="5" w:tplc="ED708EB8">
      <w:start w:val="1"/>
      <w:numFmt w:val="bullet"/>
      <w:lvlText w:val="•"/>
      <w:lvlJc w:val="left"/>
      <w:rPr>
        <w:rFonts w:hint="default"/>
      </w:rPr>
    </w:lvl>
    <w:lvl w:ilvl="6" w:tplc="A8C4F71E">
      <w:start w:val="1"/>
      <w:numFmt w:val="bullet"/>
      <w:lvlText w:val="•"/>
      <w:lvlJc w:val="left"/>
      <w:rPr>
        <w:rFonts w:hint="default"/>
      </w:rPr>
    </w:lvl>
    <w:lvl w:ilvl="7" w:tplc="02BC2782">
      <w:start w:val="1"/>
      <w:numFmt w:val="bullet"/>
      <w:lvlText w:val="•"/>
      <w:lvlJc w:val="left"/>
      <w:rPr>
        <w:rFonts w:hint="default"/>
      </w:rPr>
    </w:lvl>
    <w:lvl w:ilvl="8" w:tplc="13807272">
      <w:start w:val="1"/>
      <w:numFmt w:val="bullet"/>
      <w:lvlText w:val="•"/>
      <w:lvlJc w:val="left"/>
      <w:rPr>
        <w:rFonts w:hint="default"/>
      </w:rPr>
    </w:lvl>
  </w:abstractNum>
  <w:abstractNum w:abstractNumId="311" w15:restartNumberingAfterBreak="0">
    <w:nsid w:val="789D6CAE"/>
    <w:multiLevelType w:val="hybridMultilevel"/>
    <w:tmpl w:val="576A1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90A42D8"/>
    <w:multiLevelType w:val="hybridMultilevel"/>
    <w:tmpl w:val="38A454D4"/>
    <w:lvl w:ilvl="0" w:tplc="DA7C8A62">
      <w:start w:val="1"/>
      <w:numFmt w:val="bullet"/>
      <w:lvlText w:val="•"/>
      <w:lvlJc w:val="left"/>
      <w:pPr>
        <w:ind w:hanging="161"/>
      </w:pPr>
      <w:rPr>
        <w:rFonts w:ascii="Arial" w:eastAsia="Arial" w:hAnsi="Arial" w:hint="default"/>
        <w:color w:val="231F20"/>
        <w:w w:val="143"/>
        <w:sz w:val="16"/>
        <w:szCs w:val="16"/>
      </w:rPr>
    </w:lvl>
    <w:lvl w:ilvl="1" w:tplc="74AC59A4">
      <w:start w:val="1"/>
      <w:numFmt w:val="bullet"/>
      <w:lvlText w:val="•"/>
      <w:lvlJc w:val="left"/>
      <w:rPr>
        <w:rFonts w:hint="default"/>
      </w:rPr>
    </w:lvl>
    <w:lvl w:ilvl="2" w:tplc="76A40C96">
      <w:start w:val="1"/>
      <w:numFmt w:val="bullet"/>
      <w:lvlText w:val="•"/>
      <w:lvlJc w:val="left"/>
      <w:rPr>
        <w:rFonts w:hint="default"/>
      </w:rPr>
    </w:lvl>
    <w:lvl w:ilvl="3" w:tplc="1528160C">
      <w:start w:val="1"/>
      <w:numFmt w:val="bullet"/>
      <w:lvlText w:val="•"/>
      <w:lvlJc w:val="left"/>
      <w:rPr>
        <w:rFonts w:hint="default"/>
      </w:rPr>
    </w:lvl>
    <w:lvl w:ilvl="4" w:tplc="4B186BFC">
      <w:start w:val="1"/>
      <w:numFmt w:val="bullet"/>
      <w:lvlText w:val="•"/>
      <w:lvlJc w:val="left"/>
      <w:rPr>
        <w:rFonts w:hint="default"/>
      </w:rPr>
    </w:lvl>
    <w:lvl w:ilvl="5" w:tplc="3D3EE740">
      <w:start w:val="1"/>
      <w:numFmt w:val="bullet"/>
      <w:lvlText w:val="•"/>
      <w:lvlJc w:val="left"/>
      <w:rPr>
        <w:rFonts w:hint="default"/>
      </w:rPr>
    </w:lvl>
    <w:lvl w:ilvl="6" w:tplc="1CEA8C02">
      <w:start w:val="1"/>
      <w:numFmt w:val="bullet"/>
      <w:lvlText w:val="•"/>
      <w:lvlJc w:val="left"/>
      <w:rPr>
        <w:rFonts w:hint="default"/>
      </w:rPr>
    </w:lvl>
    <w:lvl w:ilvl="7" w:tplc="9B882010">
      <w:start w:val="1"/>
      <w:numFmt w:val="bullet"/>
      <w:lvlText w:val="•"/>
      <w:lvlJc w:val="left"/>
      <w:rPr>
        <w:rFonts w:hint="default"/>
      </w:rPr>
    </w:lvl>
    <w:lvl w:ilvl="8" w:tplc="4BFC7960">
      <w:start w:val="1"/>
      <w:numFmt w:val="bullet"/>
      <w:lvlText w:val="•"/>
      <w:lvlJc w:val="left"/>
      <w:rPr>
        <w:rFonts w:hint="default"/>
      </w:rPr>
    </w:lvl>
  </w:abstractNum>
  <w:abstractNum w:abstractNumId="313" w15:restartNumberingAfterBreak="0">
    <w:nsid w:val="793B1003"/>
    <w:multiLevelType w:val="hybridMultilevel"/>
    <w:tmpl w:val="F2CC2052"/>
    <w:lvl w:ilvl="0" w:tplc="6434B6A8">
      <w:start w:val="1"/>
      <w:numFmt w:val="bullet"/>
      <w:lvlText w:val="•"/>
      <w:lvlJc w:val="left"/>
      <w:pPr>
        <w:ind w:hanging="161"/>
      </w:pPr>
      <w:rPr>
        <w:rFonts w:ascii="Arial" w:eastAsia="Arial" w:hAnsi="Arial" w:hint="default"/>
        <w:color w:val="231F20"/>
        <w:w w:val="143"/>
        <w:sz w:val="16"/>
        <w:szCs w:val="16"/>
      </w:rPr>
    </w:lvl>
    <w:lvl w:ilvl="1" w:tplc="BF7A6160">
      <w:start w:val="1"/>
      <w:numFmt w:val="bullet"/>
      <w:lvlText w:val="•"/>
      <w:lvlJc w:val="left"/>
      <w:rPr>
        <w:rFonts w:hint="default"/>
      </w:rPr>
    </w:lvl>
    <w:lvl w:ilvl="2" w:tplc="FF8AE368">
      <w:start w:val="1"/>
      <w:numFmt w:val="bullet"/>
      <w:lvlText w:val="•"/>
      <w:lvlJc w:val="left"/>
      <w:rPr>
        <w:rFonts w:hint="default"/>
      </w:rPr>
    </w:lvl>
    <w:lvl w:ilvl="3" w:tplc="A2563098">
      <w:start w:val="1"/>
      <w:numFmt w:val="bullet"/>
      <w:lvlText w:val="•"/>
      <w:lvlJc w:val="left"/>
      <w:rPr>
        <w:rFonts w:hint="default"/>
      </w:rPr>
    </w:lvl>
    <w:lvl w:ilvl="4" w:tplc="958EE410">
      <w:start w:val="1"/>
      <w:numFmt w:val="bullet"/>
      <w:lvlText w:val="•"/>
      <w:lvlJc w:val="left"/>
      <w:rPr>
        <w:rFonts w:hint="default"/>
      </w:rPr>
    </w:lvl>
    <w:lvl w:ilvl="5" w:tplc="FA180D72">
      <w:start w:val="1"/>
      <w:numFmt w:val="bullet"/>
      <w:lvlText w:val="•"/>
      <w:lvlJc w:val="left"/>
      <w:rPr>
        <w:rFonts w:hint="default"/>
      </w:rPr>
    </w:lvl>
    <w:lvl w:ilvl="6" w:tplc="46E29F74">
      <w:start w:val="1"/>
      <w:numFmt w:val="bullet"/>
      <w:lvlText w:val="•"/>
      <w:lvlJc w:val="left"/>
      <w:rPr>
        <w:rFonts w:hint="default"/>
      </w:rPr>
    </w:lvl>
    <w:lvl w:ilvl="7" w:tplc="8B2802EC">
      <w:start w:val="1"/>
      <w:numFmt w:val="bullet"/>
      <w:lvlText w:val="•"/>
      <w:lvlJc w:val="left"/>
      <w:rPr>
        <w:rFonts w:hint="default"/>
      </w:rPr>
    </w:lvl>
    <w:lvl w:ilvl="8" w:tplc="51AA5854">
      <w:start w:val="1"/>
      <w:numFmt w:val="bullet"/>
      <w:lvlText w:val="•"/>
      <w:lvlJc w:val="left"/>
      <w:rPr>
        <w:rFonts w:hint="default"/>
      </w:rPr>
    </w:lvl>
  </w:abstractNum>
  <w:abstractNum w:abstractNumId="314" w15:restartNumberingAfterBreak="0">
    <w:nsid w:val="79CB34E0"/>
    <w:multiLevelType w:val="singleLevel"/>
    <w:tmpl w:val="04090015"/>
    <w:lvl w:ilvl="0">
      <w:start w:val="1"/>
      <w:numFmt w:val="upperLetter"/>
      <w:lvlText w:val="%1."/>
      <w:lvlJc w:val="left"/>
      <w:pPr>
        <w:tabs>
          <w:tab w:val="num" w:pos="360"/>
        </w:tabs>
        <w:ind w:left="360" w:hanging="360"/>
      </w:pPr>
    </w:lvl>
  </w:abstractNum>
  <w:abstractNum w:abstractNumId="315" w15:restartNumberingAfterBreak="0">
    <w:nsid w:val="7B1B7D95"/>
    <w:multiLevelType w:val="hybridMultilevel"/>
    <w:tmpl w:val="251AC36A"/>
    <w:lvl w:ilvl="0" w:tplc="55B44270">
      <w:start w:val="1"/>
      <w:numFmt w:val="bullet"/>
      <w:lvlText w:val="•"/>
      <w:lvlJc w:val="left"/>
      <w:pPr>
        <w:ind w:hanging="161"/>
      </w:pPr>
      <w:rPr>
        <w:rFonts w:ascii="Arial" w:eastAsia="Arial" w:hAnsi="Arial" w:hint="default"/>
        <w:color w:val="231F20"/>
        <w:w w:val="143"/>
        <w:sz w:val="16"/>
        <w:szCs w:val="16"/>
      </w:rPr>
    </w:lvl>
    <w:lvl w:ilvl="1" w:tplc="36BC34AA">
      <w:start w:val="1"/>
      <w:numFmt w:val="bullet"/>
      <w:lvlText w:val="•"/>
      <w:lvlJc w:val="left"/>
      <w:rPr>
        <w:rFonts w:hint="default"/>
      </w:rPr>
    </w:lvl>
    <w:lvl w:ilvl="2" w:tplc="B22CECDC">
      <w:start w:val="1"/>
      <w:numFmt w:val="bullet"/>
      <w:lvlText w:val="•"/>
      <w:lvlJc w:val="left"/>
      <w:rPr>
        <w:rFonts w:hint="default"/>
      </w:rPr>
    </w:lvl>
    <w:lvl w:ilvl="3" w:tplc="49D879DE">
      <w:start w:val="1"/>
      <w:numFmt w:val="bullet"/>
      <w:lvlText w:val="•"/>
      <w:lvlJc w:val="left"/>
      <w:rPr>
        <w:rFonts w:hint="default"/>
      </w:rPr>
    </w:lvl>
    <w:lvl w:ilvl="4" w:tplc="BB9E354C">
      <w:start w:val="1"/>
      <w:numFmt w:val="bullet"/>
      <w:lvlText w:val="•"/>
      <w:lvlJc w:val="left"/>
      <w:rPr>
        <w:rFonts w:hint="default"/>
      </w:rPr>
    </w:lvl>
    <w:lvl w:ilvl="5" w:tplc="1DD27DB0">
      <w:start w:val="1"/>
      <w:numFmt w:val="bullet"/>
      <w:lvlText w:val="•"/>
      <w:lvlJc w:val="left"/>
      <w:rPr>
        <w:rFonts w:hint="default"/>
      </w:rPr>
    </w:lvl>
    <w:lvl w:ilvl="6" w:tplc="53F089C4">
      <w:start w:val="1"/>
      <w:numFmt w:val="bullet"/>
      <w:lvlText w:val="•"/>
      <w:lvlJc w:val="left"/>
      <w:rPr>
        <w:rFonts w:hint="default"/>
      </w:rPr>
    </w:lvl>
    <w:lvl w:ilvl="7" w:tplc="B20ACF10">
      <w:start w:val="1"/>
      <w:numFmt w:val="bullet"/>
      <w:lvlText w:val="•"/>
      <w:lvlJc w:val="left"/>
      <w:rPr>
        <w:rFonts w:hint="default"/>
      </w:rPr>
    </w:lvl>
    <w:lvl w:ilvl="8" w:tplc="1FEE3EF4">
      <w:start w:val="1"/>
      <w:numFmt w:val="bullet"/>
      <w:lvlText w:val="•"/>
      <w:lvlJc w:val="left"/>
      <w:rPr>
        <w:rFonts w:hint="default"/>
      </w:rPr>
    </w:lvl>
  </w:abstractNum>
  <w:abstractNum w:abstractNumId="316" w15:restartNumberingAfterBreak="0">
    <w:nsid w:val="7C312CCD"/>
    <w:multiLevelType w:val="hybridMultilevel"/>
    <w:tmpl w:val="CF3A6880"/>
    <w:lvl w:ilvl="0" w:tplc="83E0A702">
      <w:start w:val="1"/>
      <w:numFmt w:val="bullet"/>
      <w:lvlText w:val="•"/>
      <w:lvlJc w:val="left"/>
      <w:pPr>
        <w:ind w:hanging="161"/>
      </w:pPr>
      <w:rPr>
        <w:rFonts w:ascii="Arial" w:eastAsia="Arial" w:hAnsi="Arial" w:hint="default"/>
        <w:color w:val="231F20"/>
        <w:w w:val="143"/>
        <w:sz w:val="16"/>
        <w:szCs w:val="16"/>
      </w:rPr>
    </w:lvl>
    <w:lvl w:ilvl="1" w:tplc="85163D4C">
      <w:start w:val="1"/>
      <w:numFmt w:val="bullet"/>
      <w:lvlText w:val="•"/>
      <w:lvlJc w:val="left"/>
      <w:rPr>
        <w:rFonts w:hint="default"/>
      </w:rPr>
    </w:lvl>
    <w:lvl w:ilvl="2" w:tplc="EF5C2350">
      <w:start w:val="1"/>
      <w:numFmt w:val="bullet"/>
      <w:lvlText w:val="•"/>
      <w:lvlJc w:val="left"/>
      <w:rPr>
        <w:rFonts w:hint="default"/>
      </w:rPr>
    </w:lvl>
    <w:lvl w:ilvl="3" w:tplc="0F28D894">
      <w:start w:val="1"/>
      <w:numFmt w:val="bullet"/>
      <w:lvlText w:val="•"/>
      <w:lvlJc w:val="left"/>
      <w:rPr>
        <w:rFonts w:hint="default"/>
      </w:rPr>
    </w:lvl>
    <w:lvl w:ilvl="4" w:tplc="491AE71C">
      <w:start w:val="1"/>
      <w:numFmt w:val="bullet"/>
      <w:lvlText w:val="•"/>
      <w:lvlJc w:val="left"/>
      <w:rPr>
        <w:rFonts w:hint="default"/>
      </w:rPr>
    </w:lvl>
    <w:lvl w:ilvl="5" w:tplc="BF60818E">
      <w:start w:val="1"/>
      <w:numFmt w:val="bullet"/>
      <w:lvlText w:val="•"/>
      <w:lvlJc w:val="left"/>
      <w:rPr>
        <w:rFonts w:hint="default"/>
      </w:rPr>
    </w:lvl>
    <w:lvl w:ilvl="6" w:tplc="C4FCAC82">
      <w:start w:val="1"/>
      <w:numFmt w:val="bullet"/>
      <w:lvlText w:val="•"/>
      <w:lvlJc w:val="left"/>
      <w:rPr>
        <w:rFonts w:hint="default"/>
      </w:rPr>
    </w:lvl>
    <w:lvl w:ilvl="7" w:tplc="79682F50">
      <w:start w:val="1"/>
      <w:numFmt w:val="bullet"/>
      <w:lvlText w:val="•"/>
      <w:lvlJc w:val="left"/>
      <w:rPr>
        <w:rFonts w:hint="default"/>
      </w:rPr>
    </w:lvl>
    <w:lvl w:ilvl="8" w:tplc="5A341072">
      <w:start w:val="1"/>
      <w:numFmt w:val="bullet"/>
      <w:lvlText w:val="•"/>
      <w:lvlJc w:val="left"/>
      <w:rPr>
        <w:rFonts w:hint="default"/>
      </w:rPr>
    </w:lvl>
  </w:abstractNum>
  <w:abstractNum w:abstractNumId="317" w15:restartNumberingAfterBreak="0">
    <w:nsid w:val="7CDC48B7"/>
    <w:multiLevelType w:val="hybridMultilevel"/>
    <w:tmpl w:val="C63A4302"/>
    <w:lvl w:ilvl="0" w:tplc="F6804E94">
      <w:start w:val="1"/>
      <w:numFmt w:val="bullet"/>
      <w:lvlText w:val="•"/>
      <w:lvlJc w:val="left"/>
      <w:pPr>
        <w:ind w:hanging="238"/>
      </w:pPr>
      <w:rPr>
        <w:rFonts w:ascii="Arial" w:eastAsia="Arial" w:hAnsi="Arial" w:hint="default"/>
        <w:color w:val="231F20"/>
        <w:w w:val="150"/>
        <w:sz w:val="19"/>
        <w:szCs w:val="19"/>
      </w:rPr>
    </w:lvl>
    <w:lvl w:ilvl="1" w:tplc="F8162E28">
      <w:start w:val="1"/>
      <w:numFmt w:val="bullet"/>
      <w:lvlText w:val="•"/>
      <w:lvlJc w:val="left"/>
      <w:rPr>
        <w:rFonts w:hint="default"/>
      </w:rPr>
    </w:lvl>
    <w:lvl w:ilvl="2" w:tplc="33EC6994">
      <w:start w:val="1"/>
      <w:numFmt w:val="bullet"/>
      <w:lvlText w:val="•"/>
      <w:lvlJc w:val="left"/>
      <w:rPr>
        <w:rFonts w:hint="default"/>
      </w:rPr>
    </w:lvl>
    <w:lvl w:ilvl="3" w:tplc="EB026608">
      <w:start w:val="1"/>
      <w:numFmt w:val="bullet"/>
      <w:lvlText w:val="•"/>
      <w:lvlJc w:val="left"/>
      <w:rPr>
        <w:rFonts w:hint="default"/>
      </w:rPr>
    </w:lvl>
    <w:lvl w:ilvl="4" w:tplc="986E326C">
      <w:start w:val="1"/>
      <w:numFmt w:val="bullet"/>
      <w:lvlText w:val="•"/>
      <w:lvlJc w:val="left"/>
      <w:rPr>
        <w:rFonts w:hint="default"/>
      </w:rPr>
    </w:lvl>
    <w:lvl w:ilvl="5" w:tplc="C346F5FE">
      <w:start w:val="1"/>
      <w:numFmt w:val="bullet"/>
      <w:lvlText w:val="•"/>
      <w:lvlJc w:val="left"/>
      <w:rPr>
        <w:rFonts w:hint="default"/>
      </w:rPr>
    </w:lvl>
    <w:lvl w:ilvl="6" w:tplc="9648AFE8">
      <w:start w:val="1"/>
      <w:numFmt w:val="bullet"/>
      <w:lvlText w:val="•"/>
      <w:lvlJc w:val="left"/>
      <w:rPr>
        <w:rFonts w:hint="default"/>
      </w:rPr>
    </w:lvl>
    <w:lvl w:ilvl="7" w:tplc="D5C23278">
      <w:start w:val="1"/>
      <w:numFmt w:val="bullet"/>
      <w:lvlText w:val="•"/>
      <w:lvlJc w:val="left"/>
      <w:rPr>
        <w:rFonts w:hint="default"/>
      </w:rPr>
    </w:lvl>
    <w:lvl w:ilvl="8" w:tplc="AB4E6024">
      <w:start w:val="1"/>
      <w:numFmt w:val="bullet"/>
      <w:lvlText w:val="•"/>
      <w:lvlJc w:val="left"/>
      <w:rPr>
        <w:rFonts w:hint="default"/>
      </w:rPr>
    </w:lvl>
  </w:abstractNum>
  <w:abstractNum w:abstractNumId="318" w15:restartNumberingAfterBreak="0">
    <w:nsid w:val="7CFC2903"/>
    <w:multiLevelType w:val="hybridMultilevel"/>
    <w:tmpl w:val="1748AC64"/>
    <w:lvl w:ilvl="0" w:tplc="159EA76A">
      <w:start w:val="1"/>
      <w:numFmt w:val="bullet"/>
      <w:lvlText w:val="•"/>
      <w:lvlJc w:val="left"/>
      <w:pPr>
        <w:ind w:hanging="161"/>
      </w:pPr>
      <w:rPr>
        <w:rFonts w:ascii="Arial" w:eastAsia="Arial" w:hAnsi="Arial" w:hint="default"/>
        <w:color w:val="231F20"/>
        <w:w w:val="143"/>
        <w:sz w:val="16"/>
        <w:szCs w:val="16"/>
      </w:rPr>
    </w:lvl>
    <w:lvl w:ilvl="1" w:tplc="40C07186">
      <w:start w:val="1"/>
      <w:numFmt w:val="bullet"/>
      <w:lvlText w:val="•"/>
      <w:lvlJc w:val="left"/>
      <w:rPr>
        <w:rFonts w:hint="default"/>
      </w:rPr>
    </w:lvl>
    <w:lvl w:ilvl="2" w:tplc="9DC663E4">
      <w:start w:val="1"/>
      <w:numFmt w:val="bullet"/>
      <w:lvlText w:val="•"/>
      <w:lvlJc w:val="left"/>
      <w:rPr>
        <w:rFonts w:hint="default"/>
      </w:rPr>
    </w:lvl>
    <w:lvl w:ilvl="3" w:tplc="A0F668F8">
      <w:start w:val="1"/>
      <w:numFmt w:val="bullet"/>
      <w:lvlText w:val="•"/>
      <w:lvlJc w:val="left"/>
      <w:rPr>
        <w:rFonts w:hint="default"/>
      </w:rPr>
    </w:lvl>
    <w:lvl w:ilvl="4" w:tplc="65F4D64C">
      <w:start w:val="1"/>
      <w:numFmt w:val="bullet"/>
      <w:lvlText w:val="•"/>
      <w:lvlJc w:val="left"/>
      <w:rPr>
        <w:rFonts w:hint="default"/>
      </w:rPr>
    </w:lvl>
    <w:lvl w:ilvl="5" w:tplc="B70CD386">
      <w:start w:val="1"/>
      <w:numFmt w:val="bullet"/>
      <w:lvlText w:val="•"/>
      <w:lvlJc w:val="left"/>
      <w:rPr>
        <w:rFonts w:hint="default"/>
      </w:rPr>
    </w:lvl>
    <w:lvl w:ilvl="6" w:tplc="3378E47A">
      <w:start w:val="1"/>
      <w:numFmt w:val="bullet"/>
      <w:lvlText w:val="•"/>
      <w:lvlJc w:val="left"/>
      <w:rPr>
        <w:rFonts w:hint="default"/>
      </w:rPr>
    </w:lvl>
    <w:lvl w:ilvl="7" w:tplc="A59A88D4">
      <w:start w:val="1"/>
      <w:numFmt w:val="bullet"/>
      <w:lvlText w:val="•"/>
      <w:lvlJc w:val="left"/>
      <w:rPr>
        <w:rFonts w:hint="default"/>
      </w:rPr>
    </w:lvl>
    <w:lvl w:ilvl="8" w:tplc="8E8883F2">
      <w:start w:val="1"/>
      <w:numFmt w:val="bullet"/>
      <w:lvlText w:val="•"/>
      <w:lvlJc w:val="left"/>
      <w:rPr>
        <w:rFonts w:hint="default"/>
      </w:rPr>
    </w:lvl>
  </w:abstractNum>
  <w:abstractNum w:abstractNumId="319" w15:restartNumberingAfterBreak="0">
    <w:nsid w:val="7D0C790C"/>
    <w:multiLevelType w:val="hybridMultilevel"/>
    <w:tmpl w:val="0E007F52"/>
    <w:lvl w:ilvl="0" w:tplc="EA88296A">
      <w:start w:val="1"/>
      <w:numFmt w:val="bullet"/>
      <w:lvlText w:val="•"/>
      <w:lvlJc w:val="left"/>
      <w:pPr>
        <w:ind w:hanging="161"/>
      </w:pPr>
      <w:rPr>
        <w:rFonts w:ascii="Arial" w:eastAsia="Arial" w:hAnsi="Arial" w:hint="default"/>
        <w:color w:val="231F20"/>
        <w:w w:val="143"/>
        <w:sz w:val="16"/>
        <w:szCs w:val="16"/>
      </w:rPr>
    </w:lvl>
    <w:lvl w:ilvl="1" w:tplc="53CC42E0">
      <w:start w:val="1"/>
      <w:numFmt w:val="bullet"/>
      <w:lvlText w:val="•"/>
      <w:lvlJc w:val="left"/>
      <w:rPr>
        <w:rFonts w:hint="default"/>
      </w:rPr>
    </w:lvl>
    <w:lvl w:ilvl="2" w:tplc="D884FF0A">
      <w:start w:val="1"/>
      <w:numFmt w:val="bullet"/>
      <w:lvlText w:val="•"/>
      <w:lvlJc w:val="left"/>
      <w:rPr>
        <w:rFonts w:hint="default"/>
      </w:rPr>
    </w:lvl>
    <w:lvl w:ilvl="3" w:tplc="AAE6D27A">
      <w:start w:val="1"/>
      <w:numFmt w:val="bullet"/>
      <w:lvlText w:val="•"/>
      <w:lvlJc w:val="left"/>
      <w:rPr>
        <w:rFonts w:hint="default"/>
      </w:rPr>
    </w:lvl>
    <w:lvl w:ilvl="4" w:tplc="1C9ACAC4">
      <w:start w:val="1"/>
      <w:numFmt w:val="bullet"/>
      <w:lvlText w:val="•"/>
      <w:lvlJc w:val="left"/>
      <w:rPr>
        <w:rFonts w:hint="default"/>
      </w:rPr>
    </w:lvl>
    <w:lvl w:ilvl="5" w:tplc="55DA124A">
      <w:start w:val="1"/>
      <w:numFmt w:val="bullet"/>
      <w:lvlText w:val="•"/>
      <w:lvlJc w:val="left"/>
      <w:rPr>
        <w:rFonts w:hint="default"/>
      </w:rPr>
    </w:lvl>
    <w:lvl w:ilvl="6" w:tplc="0C268CD8">
      <w:start w:val="1"/>
      <w:numFmt w:val="bullet"/>
      <w:lvlText w:val="•"/>
      <w:lvlJc w:val="left"/>
      <w:rPr>
        <w:rFonts w:hint="default"/>
      </w:rPr>
    </w:lvl>
    <w:lvl w:ilvl="7" w:tplc="CC8A6BC2">
      <w:start w:val="1"/>
      <w:numFmt w:val="bullet"/>
      <w:lvlText w:val="•"/>
      <w:lvlJc w:val="left"/>
      <w:rPr>
        <w:rFonts w:hint="default"/>
      </w:rPr>
    </w:lvl>
    <w:lvl w:ilvl="8" w:tplc="7FF69670">
      <w:start w:val="1"/>
      <w:numFmt w:val="bullet"/>
      <w:lvlText w:val="•"/>
      <w:lvlJc w:val="left"/>
      <w:rPr>
        <w:rFonts w:hint="default"/>
      </w:rPr>
    </w:lvl>
  </w:abstractNum>
  <w:abstractNum w:abstractNumId="320" w15:restartNumberingAfterBreak="0">
    <w:nsid w:val="7D6D0C36"/>
    <w:multiLevelType w:val="hybridMultilevel"/>
    <w:tmpl w:val="5442B87C"/>
    <w:lvl w:ilvl="0" w:tplc="F1864028">
      <w:start w:val="1"/>
      <w:numFmt w:val="bullet"/>
      <w:lvlText w:val="•"/>
      <w:lvlJc w:val="left"/>
      <w:pPr>
        <w:ind w:hanging="161"/>
      </w:pPr>
      <w:rPr>
        <w:rFonts w:ascii="Arial" w:eastAsia="Arial" w:hAnsi="Arial" w:hint="default"/>
        <w:color w:val="231F20"/>
        <w:w w:val="143"/>
        <w:sz w:val="16"/>
        <w:szCs w:val="16"/>
      </w:rPr>
    </w:lvl>
    <w:lvl w:ilvl="1" w:tplc="A11C53C6">
      <w:start w:val="1"/>
      <w:numFmt w:val="bullet"/>
      <w:lvlText w:val="•"/>
      <w:lvlJc w:val="left"/>
      <w:rPr>
        <w:rFonts w:hint="default"/>
      </w:rPr>
    </w:lvl>
    <w:lvl w:ilvl="2" w:tplc="587C0DC6">
      <w:start w:val="1"/>
      <w:numFmt w:val="bullet"/>
      <w:lvlText w:val="•"/>
      <w:lvlJc w:val="left"/>
      <w:rPr>
        <w:rFonts w:hint="default"/>
      </w:rPr>
    </w:lvl>
    <w:lvl w:ilvl="3" w:tplc="B2F25CFC">
      <w:start w:val="1"/>
      <w:numFmt w:val="bullet"/>
      <w:lvlText w:val="•"/>
      <w:lvlJc w:val="left"/>
      <w:rPr>
        <w:rFonts w:hint="default"/>
      </w:rPr>
    </w:lvl>
    <w:lvl w:ilvl="4" w:tplc="9094F254">
      <w:start w:val="1"/>
      <w:numFmt w:val="bullet"/>
      <w:lvlText w:val="•"/>
      <w:lvlJc w:val="left"/>
      <w:rPr>
        <w:rFonts w:hint="default"/>
      </w:rPr>
    </w:lvl>
    <w:lvl w:ilvl="5" w:tplc="0C0A23AA">
      <w:start w:val="1"/>
      <w:numFmt w:val="bullet"/>
      <w:lvlText w:val="•"/>
      <w:lvlJc w:val="left"/>
      <w:rPr>
        <w:rFonts w:hint="default"/>
      </w:rPr>
    </w:lvl>
    <w:lvl w:ilvl="6" w:tplc="74705482">
      <w:start w:val="1"/>
      <w:numFmt w:val="bullet"/>
      <w:lvlText w:val="•"/>
      <w:lvlJc w:val="left"/>
      <w:rPr>
        <w:rFonts w:hint="default"/>
      </w:rPr>
    </w:lvl>
    <w:lvl w:ilvl="7" w:tplc="75BAF130">
      <w:start w:val="1"/>
      <w:numFmt w:val="bullet"/>
      <w:lvlText w:val="•"/>
      <w:lvlJc w:val="left"/>
      <w:rPr>
        <w:rFonts w:hint="default"/>
      </w:rPr>
    </w:lvl>
    <w:lvl w:ilvl="8" w:tplc="46CC536A">
      <w:start w:val="1"/>
      <w:numFmt w:val="bullet"/>
      <w:lvlText w:val="•"/>
      <w:lvlJc w:val="left"/>
      <w:rPr>
        <w:rFonts w:hint="default"/>
      </w:rPr>
    </w:lvl>
  </w:abstractNum>
  <w:abstractNum w:abstractNumId="321" w15:restartNumberingAfterBreak="0">
    <w:nsid w:val="7E6D005E"/>
    <w:multiLevelType w:val="hybridMultilevel"/>
    <w:tmpl w:val="6F766E76"/>
    <w:lvl w:ilvl="0" w:tplc="2970F402">
      <w:start w:val="1"/>
      <w:numFmt w:val="bullet"/>
      <w:lvlText w:val="•"/>
      <w:lvlJc w:val="left"/>
      <w:pPr>
        <w:ind w:hanging="161"/>
      </w:pPr>
      <w:rPr>
        <w:rFonts w:ascii="Arial" w:eastAsia="Arial" w:hAnsi="Arial" w:hint="default"/>
        <w:color w:val="231F20"/>
        <w:w w:val="143"/>
        <w:sz w:val="16"/>
        <w:szCs w:val="16"/>
      </w:rPr>
    </w:lvl>
    <w:lvl w:ilvl="1" w:tplc="A1A4BE42">
      <w:start w:val="1"/>
      <w:numFmt w:val="bullet"/>
      <w:lvlText w:val="•"/>
      <w:lvlJc w:val="left"/>
      <w:rPr>
        <w:rFonts w:hint="default"/>
      </w:rPr>
    </w:lvl>
    <w:lvl w:ilvl="2" w:tplc="82069594">
      <w:start w:val="1"/>
      <w:numFmt w:val="bullet"/>
      <w:lvlText w:val="•"/>
      <w:lvlJc w:val="left"/>
      <w:rPr>
        <w:rFonts w:hint="default"/>
      </w:rPr>
    </w:lvl>
    <w:lvl w:ilvl="3" w:tplc="F8C07320">
      <w:start w:val="1"/>
      <w:numFmt w:val="bullet"/>
      <w:lvlText w:val="•"/>
      <w:lvlJc w:val="left"/>
      <w:rPr>
        <w:rFonts w:hint="default"/>
      </w:rPr>
    </w:lvl>
    <w:lvl w:ilvl="4" w:tplc="FB0CC872">
      <w:start w:val="1"/>
      <w:numFmt w:val="bullet"/>
      <w:lvlText w:val="•"/>
      <w:lvlJc w:val="left"/>
      <w:rPr>
        <w:rFonts w:hint="default"/>
      </w:rPr>
    </w:lvl>
    <w:lvl w:ilvl="5" w:tplc="6CC4F1EE">
      <w:start w:val="1"/>
      <w:numFmt w:val="bullet"/>
      <w:lvlText w:val="•"/>
      <w:lvlJc w:val="left"/>
      <w:rPr>
        <w:rFonts w:hint="default"/>
      </w:rPr>
    </w:lvl>
    <w:lvl w:ilvl="6" w:tplc="DB62C240">
      <w:start w:val="1"/>
      <w:numFmt w:val="bullet"/>
      <w:lvlText w:val="•"/>
      <w:lvlJc w:val="left"/>
      <w:rPr>
        <w:rFonts w:hint="default"/>
      </w:rPr>
    </w:lvl>
    <w:lvl w:ilvl="7" w:tplc="AB44F020">
      <w:start w:val="1"/>
      <w:numFmt w:val="bullet"/>
      <w:lvlText w:val="•"/>
      <w:lvlJc w:val="left"/>
      <w:rPr>
        <w:rFonts w:hint="default"/>
      </w:rPr>
    </w:lvl>
    <w:lvl w:ilvl="8" w:tplc="8F16B3CC">
      <w:start w:val="1"/>
      <w:numFmt w:val="bullet"/>
      <w:lvlText w:val="•"/>
      <w:lvlJc w:val="left"/>
      <w:rPr>
        <w:rFonts w:hint="default"/>
      </w:rPr>
    </w:lvl>
  </w:abstractNum>
  <w:abstractNum w:abstractNumId="322" w15:restartNumberingAfterBreak="0">
    <w:nsid w:val="7E8E517F"/>
    <w:multiLevelType w:val="hybridMultilevel"/>
    <w:tmpl w:val="765C0540"/>
    <w:lvl w:ilvl="0" w:tplc="D1568548">
      <w:start w:val="1"/>
      <w:numFmt w:val="bullet"/>
      <w:lvlText w:val="•"/>
      <w:lvlJc w:val="left"/>
      <w:pPr>
        <w:ind w:hanging="161"/>
      </w:pPr>
      <w:rPr>
        <w:rFonts w:ascii="Arial" w:eastAsia="Arial" w:hAnsi="Arial" w:hint="default"/>
        <w:color w:val="231F20"/>
        <w:w w:val="143"/>
        <w:sz w:val="16"/>
        <w:szCs w:val="16"/>
      </w:rPr>
    </w:lvl>
    <w:lvl w:ilvl="1" w:tplc="973664B8">
      <w:start w:val="1"/>
      <w:numFmt w:val="bullet"/>
      <w:lvlText w:val="•"/>
      <w:lvlJc w:val="left"/>
      <w:rPr>
        <w:rFonts w:hint="default"/>
      </w:rPr>
    </w:lvl>
    <w:lvl w:ilvl="2" w:tplc="6F7E99D0">
      <w:start w:val="1"/>
      <w:numFmt w:val="bullet"/>
      <w:lvlText w:val="•"/>
      <w:lvlJc w:val="left"/>
      <w:rPr>
        <w:rFonts w:hint="default"/>
      </w:rPr>
    </w:lvl>
    <w:lvl w:ilvl="3" w:tplc="35380F4A">
      <w:start w:val="1"/>
      <w:numFmt w:val="bullet"/>
      <w:lvlText w:val="•"/>
      <w:lvlJc w:val="left"/>
      <w:rPr>
        <w:rFonts w:hint="default"/>
      </w:rPr>
    </w:lvl>
    <w:lvl w:ilvl="4" w:tplc="D53C0298">
      <w:start w:val="1"/>
      <w:numFmt w:val="bullet"/>
      <w:lvlText w:val="•"/>
      <w:lvlJc w:val="left"/>
      <w:rPr>
        <w:rFonts w:hint="default"/>
      </w:rPr>
    </w:lvl>
    <w:lvl w:ilvl="5" w:tplc="BC245E66">
      <w:start w:val="1"/>
      <w:numFmt w:val="bullet"/>
      <w:lvlText w:val="•"/>
      <w:lvlJc w:val="left"/>
      <w:rPr>
        <w:rFonts w:hint="default"/>
      </w:rPr>
    </w:lvl>
    <w:lvl w:ilvl="6" w:tplc="0E04EE02">
      <w:start w:val="1"/>
      <w:numFmt w:val="bullet"/>
      <w:lvlText w:val="•"/>
      <w:lvlJc w:val="left"/>
      <w:rPr>
        <w:rFonts w:hint="default"/>
      </w:rPr>
    </w:lvl>
    <w:lvl w:ilvl="7" w:tplc="4E405FE6">
      <w:start w:val="1"/>
      <w:numFmt w:val="bullet"/>
      <w:lvlText w:val="•"/>
      <w:lvlJc w:val="left"/>
      <w:rPr>
        <w:rFonts w:hint="default"/>
      </w:rPr>
    </w:lvl>
    <w:lvl w:ilvl="8" w:tplc="7AF0B724">
      <w:start w:val="1"/>
      <w:numFmt w:val="bullet"/>
      <w:lvlText w:val="•"/>
      <w:lvlJc w:val="left"/>
      <w:rPr>
        <w:rFonts w:hint="default"/>
      </w:rPr>
    </w:lvl>
  </w:abstractNum>
  <w:abstractNum w:abstractNumId="323" w15:restartNumberingAfterBreak="0">
    <w:nsid w:val="7EDA550E"/>
    <w:multiLevelType w:val="hybridMultilevel"/>
    <w:tmpl w:val="9E62B8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4" w15:restartNumberingAfterBreak="0">
    <w:nsid w:val="7F7A45F6"/>
    <w:multiLevelType w:val="hybridMultilevel"/>
    <w:tmpl w:val="4116398E"/>
    <w:lvl w:ilvl="0" w:tplc="75D6F196">
      <w:start w:val="1"/>
      <w:numFmt w:val="bullet"/>
      <w:lvlText w:val="•"/>
      <w:lvlJc w:val="left"/>
      <w:pPr>
        <w:ind w:hanging="161"/>
      </w:pPr>
      <w:rPr>
        <w:rFonts w:ascii="Arial" w:eastAsia="Arial" w:hAnsi="Arial" w:hint="default"/>
        <w:color w:val="231F20"/>
        <w:w w:val="143"/>
        <w:sz w:val="16"/>
        <w:szCs w:val="16"/>
      </w:rPr>
    </w:lvl>
    <w:lvl w:ilvl="1" w:tplc="9EC0D3E4">
      <w:start w:val="1"/>
      <w:numFmt w:val="bullet"/>
      <w:lvlText w:val="•"/>
      <w:lvlJc w:val="left"/>
      <w:rPr>
        <w:rFonts w:hint="default"/>
      </w:rPr>
    </w:lvl>
    <w:lvl w:ilvl="2" w:tplc="938CDA94">
      <w:start w:val="1"/>
      <w:numFmt w:val="bullet"/>
      <w:lvlText w:val="•"/>
      <w:lvlJc w:val="left"/>
      <w:rPr>
        <w:rFonts w:hint="default"/>
      </w:rPr>
    </w:lvl>
    <w:lvl w:ilvl="3" w:tplc="F3FCAE9E">
      <w:start w:val="1"/>
      <w:numFmt w:val="bullet"/>
      <w:lvlText w:val="•"/>
      <w:lvlJc w:val="left"/>
      <w:rPr>
        <w:rFonts w:hint="default"/>
      </w:rPr>
    </w:lvl>
    <w:lvl w:ilvl="4" w:tplc="757A6D6E">
      <w:start w:val="1"/>
      <w:numFmt w:val="bullet"/>
      <w:lvlText w:val="•"/>
      <w:lvlJc w:val="left"/>
      <w:rPr>
        <w:rFonts w:hint="default"/>
      </w:rPr>
    </w:lvl>
    <w:lvl w:ilvl="5" w:tplc="710EB3E0">
      <w:start w:val="1"/>
      <w:numFmt w:val="bullet"/>
      <w:lvlText w:val="•"/>
      <w:lvlJc w:val="left"/>
      <w:rPr>
        <w:rFonts w:hint="default"/>
      </w:rPr>
    </w:lvl>
    <w:lvl w:ilvl="6" w:tplc="37F6382A">
      <w:start w:val="1"/>
      <w:numFmt w:val="bullet"/>
      <w:lvlText w:val="•"/>
      <w:lvlJc w:val="left"/>
      <w:rPr>
        <w:rFonts w:hint="default"/>
      </w:rPr>
    </w:lvl>
    <w:lvl w:ilvl="7" w:tplc="EF4E0E60">
      <w:start w:val="1"/>
      <w:numFmt w:val="bullet"/>
      <w:lvlText w:val="•"/>
      <w:lvlJc w:val="left"/>
      <w:rPr>
        <w:rFonts w:hint="default"/>
      </w:rPr>
    </w:lvl>
    <w:lvl w:ilvl="8" w:tplc="B90C703E">
      <w:start w:val="1"/>
      <w:numFmt w:val="bullet"/>
      <w:lvlText w:val="•"/>
      <w:lvlJc w:val="left"/>
      <w:rPr>
        <w:rFonts w:hint="default"/>
      </w:rPr>
    </w:lvl>
  </w:abstractNum>
  <w:abstractNum w:abstractNumId="325" w15:restartNumberingAfterBreak="0">
    <w:nsid w:val="7FFD5753"/>
    <w:multiLevelType w:val="hybridMultilevel"/>
    <w:tmpl w:val="C010A44A"/>
    <w:lvl w:ilvl="0" w:tplc="22324026">
      <w:start w:val="1"/>
      <w:numFmt w:val="bullet"/>
      <w:lvlText w:val="•"/>
      <w:lvlJc w:val="left"/>
      <w:pPr>
        <w:ind w:hanging="161"/>
      </w:pPr>
      <w:rPr>
        <w:rFonts w:ascii="Arial" w:eastAsia="Arial" w:hAnsi="Arial" w:hint="default"/>
        <w:color w:val="231F20"/>
        <w:w w:val="143"/>
        <w:sz w:val="16"/>
        <w:szCs w:val="16"/>
      </w:rPr>
    </w:lvl>
    <w:lvl w:ilvl="1" w:tplc="69B6C9AC">
      <w:start w:val="1"/>
      <w:numFmt w:val="bullet"/>
      <w:lvlText w:val="•"/>
      <w:lvlJc w:val="left"/>
      <w:rPr>
        <w:rFonts w:hint="default"/>
      </w:rPr>
    </w:lvl>
    <w:lvl w:ilvl="2" w:tplc="7FB847BE">
      <w:start w:val="1"/>
      <w:numFmt w:val="bullet"/>
      <w:lvlText w:val="•"/>
      <w:lvlJc w:val="left"/>
      <w:rPr>
        <w:rFonts w:hint="default"/>
      </w:rPr>
    </w:lvl>
    <w:lvl w:ilvl="3" w:tplc="CEC4E904">
      <w:start w:val="1"/>
      <w:numFmt w:val="bullet"/>
      <w:lvlText w:val="•"/>
      <w:lvlJc w:val="left"/>
      <w:rPr>
        <w:rFonts w:hint="default"/>
      </w:rPr>
    </w:lvl>
    <w:lvl w:ilvl="4" w:tplc="029A2E60">
      <w:start w:val="1"/>
      <w:numFmt w:val="bullet"/>
      <w:lvlText w:val="•"/>
      <w:lvlJc w:val="left"/>
      <w:rPr>
        <w:rFonts w:hint="default"/>
      </w:rPr>
    </w:lvl>
    <w:lvl w:ilvl="5" w:tplc="914234B8">
      <w:start w:val="1"/>
      <w:numFmt w:val="bullet"/>
      <w:lvlText w:val="•"/>
      <w:lvlJc w:val="left"/>
      <w:rPr>
        <w:rFonts w:hint="default"/>
      </w:rPr>
    </w:lvl>
    <w:lvl w:ilvl="6" w:tplc="BDFAC32A">
      <w:start w:val="1"/>
      <w:numFmt w:val="bullet"/>
      <w:lvlText w:val="•"/>
      <w:lvlJc w:val="left"/>
      <w:rPr>
        <w:rFonts w:hint="default"/>
      </w:rPr>
    </w:lvl>
    <w:lvl w:ilvl="7" w:tplc="AD8E982E">
      <w:start w:val="1"/>
      <w:numFmt w:val="bullet"/>
      <w:lvlText w:val="•"/>
      <w:lvlJc w:val="left"/>
      <w:rPr>
        <w:rFonts w:hint="default"/>
      </w:rPr>
    </w:lvl>
    <w:lvl w:ilvl="8" w:tplc="C89CAD90">
      <w:start w:val="1"/>
      <w:numFmt w:val="bullet"/>
      <w:lvlText w:val="•"/>
      <w:lvlJc w:val="left"/>
      <w:rPr>
        <w:rFonts w:hint="default"/>
      </w:rPr>
    </w:lvl>
  </w:abstractNum>
  <w:num w:numId="1">
    <w:abstractNumId w:val="279"/>
  </w:num>
  <w:num w:numId="2">
    <w:abstractNumId w:val="189"/>
  </w:num>
  <w:num w:numId="3">
    <w:abstractNumId w:val="168"/>
  </w:num>
  <w:num w:numId="4">
    <w:abstractNumId w:val="192"/>
  </w:num>
  <w:num w:numId="5">
    <w:abstractNumId w:val="42"/>
  </w:num>
  <w:num w:numId="6">
    <w:abstractNumId w:val="147"/>
  </w:num>
  <w:num w:numId="7">
    <w:abstractNumId w:val="323"/>
  </w:num>
  <w:num w:numId="8">
    <w:abstractNumId w:val="140"/>
  </w:num>
  <w:num w:numId="9">
    <w:abstractNumId w:val="266"/>
    <w:lvlOverride w:ilvl="0">
      <w:startOverride w:val="1"/>
    </w:lvlOverride>
  </w:num>
  <w:num w:numId="10">
    <w:abstractNumId w:val="266"/>
    <w:lvlOverride w:ilvl="0">
      <w:startOverride w:val="2"/>
    </w:lvlOverride>
  </w:num>
  <w:num w:numId="11">
    <w:abstractNumId w:val="266"/>
    <w:lvlOverride w:ilvl="0">
      <w:startOverride w:val="3"/>
    </w:lvlOverride>
  </w:num>
  <w:num w:numId="12">
    <w:abstractNumId w:val="172"/>
    <w:lvlOverride w:ilvl="0">
      <w:startOverride w:val="1"/>
    </w:lvlOverride>
  </w:num>
  <w:num w:numId="13">
    <w:abstractNumId w:val="172"/>
    <w:lvlOverride w:ilvl="0">
      <w:startOverride w:val="2"/>
    </w:lvlOverride>
  </w:num>
  <w:num w:numId="14">
    <w:abstractNumId w:val="172"/>
    <w:lvlOverride w:ilvl="0">
      <w:startOverride w:val="3"/>
    </w:lvlOverride>
  </w:num>
  <w:num w:numId="15">
    <w:abstractNumId w:val="299"/>
  </w:num>
  <w:num w:numId="16">
    <w:abstractNumId w:val="115"/>
  </w:num>
  <w:num w:numId="17">
    <w:abstractNumId w:val="281"/>
  </w:num>
  <w:num w:numId="18">
    <w:abstractNumId w:val="139"/>
  </w:num>
  <w:num w:numId="19">
    <w:abstractNumId w:val="10"/>
  </w:num>
  <w:num w:numId="20">
    <w:abstractNumId w:val="23"/>
  </w:num>
  <w:num w:numId="21">
    <w:abstractNumId w:val="68"/>
  </w:num>
  <w:num w:numId="22">
    <w:abstractNumId w:val="164"/>
  </w:num>
  <w:num w:numId="23">
    <w:abstractNumId w:val="306"/>
  </w:num>
  <w:num w:numId="24">
    <w:abstractNumId w:val="240"/>
  </w:num>
  <w:num w:numId="25">
    <w:abstractNumId w:val="194"/>
  </w:num>
  <w:num w:numId="26">
    <w:abstractNumId w:val="112"/>
  </w:num>
  <w:num w:numId="27">
    <w:abstractNumId w:val="237"/>
  </w:num>
  <w:num w:numId="28">
    <w:abstractNumId w:val="47"/>
  </w:num>
  <w:num w:numId="29">
    <w:abstractNumId w:val="145"/>
  </w:num>
  <w:num w:numId="30">
    <w:abstractNumId w:val="8"/>
  </w:num>
  <w:num w:numId="31">
    <w:abstractNumId w:val="51"/>
  </w:num>
  <w:num w:numId="32">
    <w:abstractNumId w:val="121"/>
  </w:num>
  <w:num w:numId="33">
    <w:abstractNumId w:val="308"/>
  </w:num>
  <w:num w:numId="34">
    <w:abstractNumId w:val="317"/>
  </w:num>
  <w:num w:numId="35">
    <w:abstractNumId w:val="195"/>
  </w:num>
  <w:num w:numId="36">
    <w:abstractNumId w:val="21"/>
  </w:num>
  <w:num w:numId="37">
    <w:abstractNumId w:val="201"/>
  </w:num>
  <w:num w:numId="38">
    <w:abstractNumId w:val="118"/>
  </w:num>
  <w:num w:numId="39">
    <w:abstractNumId w:val="171"/>
  </w:num>
  <w:num w:numId="40">
    <w:abstractNumId w:val="188"/>
  </w:num>
  <w:num w:numId="41">
    <w:abstractNumId w:val="180"/>
  </w:num>
  <w:num w:numId="42">
    <w:abstractNumId w:val="289"/>
  </w:num>
  <w:num w:numId="43">
    <w:abstractNumId w:val="223"/>
  </w:num>
  <w:num w:numId="44">
    <w:abstractNumId w:val="213"/>
  </w:num>
  <w:num w:numId="45">
    <w:abstractNumId w:val="53"/>
  </w:num>
  <w:num w:numId="46">
    <w:abstractNumId w:val="32"/>
  </w:num>
  <w:num w:numId="47">
    <w:abstractNumId w:val="90"/>
  </w:num>
  <w:num w:numId="48">
    <w:abstractNumId w:val="16"/>
  </w:num>
  <w:num w:numId="49">
    <w:abstractNumId w:val="26"/>
  </w:num>
  <w:num w:numId="50">
    <w:abstractNumId w:val="175"/>
  </w:num>
  <w:num w:numId="51">
    <w:abstractNumId w:val="105"/>
  </w:num>
  <w:num w:numId="52">
    <w:abstractNumId w:val="254"/>
  </w:num>
  <w:num w:numId="53">
    <w:abstractNumId w:val="207"/>
  </w:num>
  <w:num w:numId="54">
    <w:abstractNumId w:val="235"/>
  </w:num>
  <w:num w:numId="55">
    <w:abstractNumId w:val="297"/>
  </w:num>
  <w:num w:numId="56">
    <w:abstractNumId w:val="158"/>
  </w:num>
  <w:num w:numId="57">
    <w:abstractNumId w:val="221"/>
  </w:num>
  <w:num w:numId="58">
    <w:abstractNumId w:val="248"/>
  </w:num>
  <w:num w:numId="59">
    <w:abstractNumId w:val="151"/>
  </w:num>
  <w:num w:numId="60">
    <w:abstractNumId w:val="74"/>
  </w:num>
  <w:num w:numId="61">
    <w:abstractNumId w:val="98"/>
  </w:num>
  <w:num w:numId="62">
    <w:abstractNumId w:val="315"/>
  </w:num>
  <w:num w:numId="63">
    <w:abstractNumId w:val="198"/>
  </w:num>
  <w:num w:numId="64">
    <w:abstractNumId w:val="154"/>
  </w:num>
  <w:num w:numId="65">
    <w:abstractNumId w:val="316"/>
  </w:num>
  <w:num w:numId="66">
    <w:abstractNumId w:val="120"/>
  </w:num>
  <w:num w:numId="67">
    <w:abstractNumId w:val="206"/>
  </w:num>
  <w:num w:numId="68">
    <w:abstractNumId w:val="253"/>
  </w:num>
  <w:num w:numId="69">
    <w:abstractNumId w:val="122"/>
  </w:num>
  <w:num w:numId="70">
    <w:abstractNumId w:val="211"/>
  </w:num>
  <w:num w:numId="71">
    <w:abstractNumId w:val="106"/>
  </w:num>
  <w:num w:numId="72">
    <w:abstractNumId w:val="89"/>
  </w:num>
  <w:num w:numId="73">
    <w:abstractNumId w:val="110"/>
  </w:num>
  <w:num w:numId="74">
    <w:abstractNumId w:val="27"/>
  </w:num>
  <w:num w:numId="75">
    <w:abstractNumId w:val="85"/>
  </w:num>
  <w:num w:numId="76">
    <w:abstractNumId w:val="93"/>
  </w:num>
  <w:num w:numId="77">
    <w:abstractNumId w:val="9"/>
  </w:num>
  <w:num w:numId="78">
    <w:abstractNumId w:val="61"/>
  </w:num>
  <w:num w:numId="79">
    <w:abstractNumId w:val="43"/>
  </w:num>
  <w:num w:numId="80">
    <w:abstractNumId w:val="232"/>
  </w:num>
  <w:num w:numId="81">
    <w:abstractNumId w:val="214"/>
  </w:num>
  <w:num w:numId="82">
    <w:abstractNumId w:val="34"/>
  </w:num>
  <w:num w:numId="83">
    <w:abstractNumId w:val="0"/>
  </w:num>
  <w:num w:numId="84">
    <w:abstractNumId w:val="284"/>
  </w:num>
  <w:num w:numId="85">
    <w:abstractNumId w:val="52"/>
  </w:num>
  <w:num w:numId="86">
    <w:abstractNumId w:val="50"/>
  </w:num>
  <w:num w:numId="87">
    <w:abstractNumId w:val="44"/>
  </w:num>
  <w:num w:numId="88">
    <w:abstractNumId w:val="133"/>
  </w:num>
  <w:num w:numId="89">
    <w:abstractNumId w:val="264"/>
  </w:num>
  <w:num w:numId="90">
    <w:abstractNumId w:val="166"/>
  </w:num>
  <w:num w:numId="91">
    <w:abstractNumId w:val="57"/>
  </w:num>
  <w:num w:numId="92">
    <w:abstractNumId w:val="63"/>
  </w:num>
  <w:num w:numId="93">
    <w:abstractNumId w:val="176"/>
  </w:num>
  <w:num w:numId="94">
    <w:abstractNumId w:val="218"/>
  </w:num>
  <w:num w:numId="95">
    <w:abstractNumId w:val="103"/>
  </w:num>
  <w:num w:numId="96">
    <w:abstractNumId w:val="107"/>
  </w:num>
  <w:num w:numId="97">
    <w:abstractNumId w:val="79"/>
  </w:num>
  <w:num w:numId="98">
    <w:abstractNumId w:val="150"/>
  </w:num>
  <w:num w:numId="99">
    <w:abstractNumId w:val="267"/>
  </w:num>
  <w:num w:numId="100">
    <w:abstractNumId w:val="157"/>
  </w:num>
  <w:num w:numId="101">
    <w:abstractNumId w:val="282"/>
  </w:num>
  <w:num w:numId="102">
    <w:abstractNumId w:val="152"/>
  </w:num>
  <w:num w:numId="103">
    <w:abstractNumId w:val="160"/>
  </w:num>
  <w:num w:numId="104">
    <w:abstractNumId w:val="228"/>
  </w:num>
  <w:num w:numId="105">
    <w:abstractNumId w:val="322"/>
  </w:num>
  <w:num w:numId="106">
    <w:abstractNumId w:val="163"/>
  </w:num>
  <w:num w:numId="107">
    <w:abstractNumId w:val="249"/>
  </w:num>
  <w:num w:numId="108">
    <w:abstractNumId w:val="156"/>
  </w:num>
  <w:num w:numId="109">
    <w:abstractNumId w:val="138"/>
  </w:num>
  <w:num w:numId="110">
    <w:abstractNumId w:val="165"/>
  </w:num>
  <w:num w:numId="111">
    <w:abstractNumId w:val="41"/>
  </w:num>
  <w:num w:numId="112">
    <w:abstractNumId w:val="155"/>
  </w:num>
  <w:num w:numId="113">
    <w:abstractNumId w:val="305"/>
  </w:num>
  <w:num w:numId="114">
    <w:abstractNumId w:val="75"/>
  </w:num>
  <w:num w:numId="115">
    <w:abstractNumId w:val="113"/>
  </w:num>
  <w:num w:numId="116">
    <w:abstractNumId w:val="67"/>
  </w:num>
  <w:num w:numId="117">
    <w:abstractNumId w:val="215"/>
  </w:num>
  <w:num w:numId="118">
    <w:abstractNumId w:val="24"/>
  </w:num>
  <w:num w:numId="119">
    <w:abstractNumId w:val="15"/>
  </w:num>
  <w:num w:numId="120">
    <w:abstractNumId w:val="303"/>
  </w:num>
  <w:num w:numId="121">
    <w:abstractNumId w:val="275"/>
  </w:num>
  <w:num w:numId="122">
    <w:abstractNumId w:val="101"/>
  </w:num>
  <w:num w:numId="123">
    <w:abstractNumId w:val="294"/>
  </w:num>
  <w:num w:numId="124">
    <w:abstractNumId w:val="193"/>
  </w:num>
  <w:num w:numId="125">
    <w:abstractNumId w:val="304"/>
  </w:num>
  <w:num w:numId="126">
    <w:abstractNumId w:val="161"/>
  </w:num>
  <w:num w:numId="127">
    <w:abstractNumId w:val="325"/>
  </w:num>
  <w:num w:numId="128">
    <w:abstractNumId w:val="268"/>
  </w:num>
  <w:num w:numId="129">
    <w:abstractNumId w:val="219"/>
  </w:num>
  <w:num w:numId="130">
    <w:abstractNumId w:val="4"/>
  </w:num>
  <w:num w:numId="131">
    <w:abstractNumId w:val="302"/>
  </w:num>
  <w:num w:numId="132">
    <w:abstractNumId w:val="14"/>
  </w:num>
  <w:num w:numId="133">
    <w:abstractNumId w:val="200"/>
  </w:num>
  <w:num w:numId="134">
    <w:abstractNumId w:val="217"/>
  </w:num>
  <w:num w:numId="135">
    <w:abstractNumId w:val="49"/>
  </w:num>
  <w:num w:numId="136">
    <w:abstractNumId w:val="178"/>
  </w:num>
  <w:num w:numId="137">
    <w:abstractNumId w:val="241"/>
  </w:num>
  <w:num w:numId="138">
    <w:abstractNumId w:val="277"/>
  </w:num>
  <w:num w:numId="139">
    <w:abstractNumId w:val="116"/>
  </w:num>
  <w:num w:numId="140">
    <w:abstractNumId w:val="5"/>
  </w:num>
  <w:num w:numId="141">
    <w:abstractNumId w:val="276"/>
  </w:num>
  <w:num w:numId="142">
    <w:abstractNumId w:val="72"/>
  </w:num>
  <w:num w:numId="143">
    <w:abstractNumId w:val="123"/>
  </w:num>
  <w:num w:numId="144">
    <w:abstractNumId w:val="324"/>
  </w:num>
  <w:num w:numId="145">
    <w:abstractNumId w:val="149"/>
  </w:num>
  <w:num w:numId="146">
    <w:abstractNumId w:val="104"/>
  </w:num>
  <w:num w:numId="147">
    <w:abstractNumId w:val="310"/>
  </w:num>
  <w:num w:numId="148">
    <w:abstractNumId w:val="321"/>
  </w:num>
  <w:num w:numId="149">
    <w:abstractNumId w:val="28"/>
  </w:num>
  <w:num w:numId="150">
    <w:abstractNumId w:val="62"/>
  </w:num>
  <w:num w:numId="151">
    <w:abstractNumId w:val="210"/>
  </w:num>
  <w:num w:numId="152">
    <w:abstractNumId w:val="247"/>
  </w:num>
  <w:num w:numId="153">
    <w:abstractNumId w:val="128"/>
  </w:num>
  <w:num w:numId="154">
    <w:abstractNumId w:val="220"/>
  </w:num>
  <w:num w:numId="155">
    <w:abstractNumId w:val="203"/>
  </w:num>
  <w:num w:numId="156">
    <w:abstractNumId w:val="64"/>
  </w:num>
  <w:num w:numId="157">
    <w:abstractNumId w:val="135"/>
  </w:num>
  <w:num w:numId="158">
    <w:abstractNumId w:val="169"/>
  </w:num>
  <w:num w:numId="159">
    <w:abstractNumId w:val="111"/>
  </w:num>
  <w:num w:numId="160">
    <w:abstractNumId w:val="136"/>
  </w:num>
  <w:num w:numId="161">
    <w:abstractNumId w:val="245"/>
  </w:num>
  <w:num w:numId="162">
    <w:abstractNumId w:val="102"/>
  </w:num>
  <w:num w:numId="163">
    <w:abstractNumId w:val="230"/>
  </w:num>
  <w:num w:numId="164">
    <w:abstractNumId w:val="65"/>
  </w:num>
  <w:num w:numId="165">
    <w:abstractNumId w:val="109"/>
  </w:num>
  <w:num w:numId="166">
    <w:abstractNumId w:val="227"/>
  </w:num>
  <w:num w:numId="167">
    <w:abstractNumId w:val="19"/>
  </w:num>
  <w:num w:numId="168">
    <w:abstractNumId w:val="226"/>
  </w:num>
  <w:num w:numId="169">
    <w:abstractNumId w:val="142"/>
  </w:num>
  <w:num w:numId="170">
    <w:abstractNumId w:val="130"/>
  </w:num>
  <w:num w:numId="171">
    <w:abstractNumId w:val="33"/>
  </w:num>
  <w:num w:numId="172">
    <w:abstractNumId w:val="197"/>
  </w:num>
  <w:num w:numId="173">
    <w:abstractNumId w:val="293"/>
  </w:num>
  <w:num w:numId="174">
    <w:abstractNumId w:val="236"/>
  </w:num>
  <w:num w:numId="175">
    <w:abstractNumId w:val="146"/>
  </w:num>
  <w:num w:numId="176">
    <w:abstractNumId w:val="143"/>
  </w:num>
  <w:num w:numId="177">
    <w:abstractNumId w:val="37"/>
  </w:num>
  <w:num w:numId="178">
    <w:abstractNumId w:val="7"/>
  </w:num>
  <w:num w:numId="179">
    <w:abstractNumId w:val="260"/>
  </w:num>
  <w:num w:numId="180">
    <w:abstractNumId w:val="250"/>
  </w:num>
  <w:num w:numId="181">
    <w:abstractNumId w:val="183"/>
  </w:num>
  <w:num w:numId="182">
    <w:abstractNumId w:val="134"/>
  </w:num>
  <w:num w:numId="183">
    <w:abstractNumId w:val="208"/>
  </w:num>
  <w:num w:numId="184">
    <w:abstractNumId w:val="291"/>
  </w:num>
  <w:num w:numId="185">
    <w:abstractNumId w:val="17"/>
  </w:num>
  <w:num w:numId="186">
    <w:abstractNumId w:val="301"/>
  </w:num>
  <w:num w:numId="187">
    <w:abstractNumId w:val="69"/>
  </w:num>
  <w:num w:numId="188">
    <w:abstractNumId w:val="173"/>
  </w:num>
  <w:num w:numId="189">
    <w:abstractNumId w:val="59"/>
  </w:num>
  <w:num w:numId="190">
    <w:abstractNumId w:val="196"/>
  </w:num>
  <w:num w:numId="191">
    <w:abstractNumId w:val="124"/>
  </w:num>
  <w:num w:numId="192">
    <w:abstractNumId w:val="137"/>
  </w:num>
  <w:num w:numId="193">
    <w:abstractNumId w:val="263"/>
  </w:num>
  <w:num w:numId="194">
    <w:abstractNumId w:val="233"/>
  </w:num>
  <w:num w:numId="195">
    <w:abstractNumId w:val="83"/>
  </w:num>
  <w:num w:numId="196">
    <w:abstractNumId w:val="204"/>
  </w:num>
  <w:num w:numId="197">
    <w:abstractNumId w:val="320"/>
  </w:num>
  <w:num w:numId="198">
    <w:abstractNumId w:val="125"/>
  </w:num>
  <w:num w:numId="199">
    <w:abstractNumId w:val="313"/>
  </w:num>
  <w:num w:numId="200">
    <w:abstractNumId w:val="18"/>
  </w:num>
  <w:num w:numId="201">
    <w:abstractNumId w:val="92"/>
  </w:num>
  <w:num w:numId="202">
    <w:abstractNumId w:val="100"/>
  </w:num>
  <w:num w:numId="203">
    <w:abstractNumId w:val="54"/>
  </w:num>
  <w:num w:numId="204">
    <w:abstractNumId w:val="126"/>
  </w:num>
  <w:num w:numId="205">
    <w:abstractNumId w:val="257"/>
  </w:num>
  <w:num w:numId="206">
    <w:abstractNumId w:val="278"/>
  </w:num>
  <w:num w:numId="207">
    <w:abstractNumId w:val="2"/>
  </w:num>
  <w:num w:numId="208">
    <w:abstractNumId w:val="251"/>
  </w:num>
  <w:num w:numId="209">
    <w:abstractNumId w:val="167"/>
  </w:num>
  <w:num w:numId="210">
    <w:abstractNumId w:val="13"/>
  </w:num>
  <w:num w:numId="211">
    <w:abstractNumId w:val="184"/>
  </w:num>
  <w:num w:numId="212">
    <w:abstractNumId w:val="285"/>
  </w:num>
  <w:num w:numId="213">
    <w:abstractNumId w:val="234"/>
  </w:num>
  <w:num w:numId="214">
    <w:abstractNumId w:val="202"/>
  </w:num>
  <w:num w:numId="215">
    <w:abstractNumId w:val="295"/>
  </w:num>
  <w:num w:numId="216">
    <w:abstractNumId w:val="205"/>
  </w:num>
  <w:num w:numId="217">
    <w:abstractNumId w:val="127"/>
  </w:num>
  <w:num w:numId="218">
    <w:abstractNumId w:val="80"/>
  </w:num>
  <w:num w:numId="219">
    <w:abstractNumId w:val="87"/>
  </w:num>
  <w:num w:numId="220">
    <w:abstractNumId w:val="271"/>
  </w:num>
  <w:num w:numId="221">
    <w:abstractNumId w:val="309"/>
  </w:num>
  <w:num w:numId="222">
    <w:abstractNumId w:val="216"/>
  </w:num>
  <w:num w:numId="223">
    <w:abstractNumId w:val="20"/>
  </w:num>
  <w:num w:numId="224">
    <w:abstractNumId w:val="318"/>
  </w:num>
  <w:num w:numId="225">
    <w:abstractNumId w:val="148"/>
  </w:num>
  <w:num w:numId="226">
    <w:abstractNumId w:val="238"/>
  </w:num>
  <w:num w:numId="227">
    <w:abstractNumId w:val="48"/>
  </w:num>
  <w:num w:numId="228">
    <w:abstractNumId w:val="82"/>
  </w:num>
  <w:num w:numId="229">
    <w:abstractNumId w:val="39"/>
  </w:num>
  <w:num w:numId="230">
    <w:abstractNumId w:val="174"/>
  </w:num>
  <w:num w:numId="231">
    <w:abstractNumId w:val="66"/>
  </w:num>
  <w:num w:numId="232">
    <w:abstractNumId w:val="35"/>
  </w:num>
  <w:num w:numId="233">
    <w:abstractNumId w:val="273"/>
  </w:num>
  <w:num w:numId="234">
    <w:abstractNumId w:val="179"/>
  </w:num>
  <w:num w:numId="235">
    <w:abstractNumId w:val="312"/>
  </w:num>
  <w:num w:numId="236">
    <w:abstractNumId w:val="319"/>
  </w:num>
  <w:num w:numId="237">
    <w:abstractNumId w:val="298"/>
  </w:num>
  <w:num w:numId="238">
    <w:abstractNumId w:val="261"/>
  </w:num>
  <w:num w:numId="239">
    <w:abstractNumId w:val="187"/>
  </w:num>
  <w:num w:numId="240">
    <w:abstractNumId w:val="84"/>
  </w:num>
  <w:num w:numId="241">
    <w:abstractNumId w:val="269"/>
  </w:num>
  <w:num w:numId="242">
    <w:abstractNumId w:val="258"/>
  </w:num>
  <w:num w:numId="243">
    <w:abstractNumId w:val="60"/>
  </w:num>
  <w:num w:numId="244">
    <w:abstractNumId w:val="209"/>
  </w:num>
  <w:num w:numId="245">
    <w:abstractNumId w:val="71"/>
  </w:num>
  <w:num w:numId="246">
    <w:abstractNumId w:val="77"/>
  </w:num>
  <w:num w:numId="247">
    <w:abstractNumId w:val="58"/>
  </w:num>
  <w:num w:numId="248">
    <w:abstractNumId w:val="70"/>
  </w:num>
  <w:num w:numId="249">
    <w:abstractNumId w:val="185"/>
  </w:num>
  <w:num w:numId="250">
    <w:abstractNumId w:val="199"/>
  </w:num>
  <w:num w:numId="251">
    <w:abstractNumId w:val="119"/>
  </w:num>
  <w:num w:numId="252">
    <w:abstractNumId w:val="38"/>
  </w:num>
  <w:num w:numId="253">
    <w:abstractNumId w:val="270"/>
  </w:num>
  <w:num w:numId="254">
    <w:abstractNumId w:val="97"/>
  </w:num>
  <w:num w:numId="255">
    <w:abstractNumId w:val="22"/>
  </w:num>
  <w:num w:numId="256">
    <w:abstractNumId w:val="86"/>
  </w:num>
  <w:num w:numId="257">
    <w:abstractNumId w:val="46"/>
  </w:num>
  <w:num w:numId="258">
    <w:abstractNumId w:val="255"/>
  </w:num>
  <w:num w:numId="259">
    <w:abstractNumId w:val="265"/>
  </w:num>
  <w:num w:numId="260">
    <w:abstractNumId w:val="36"/>
  </w:num>
  <w:num w:numId="261">
    <w:abstractNumId w:val="141"/>
  </w:num>
  <w:num w:numId="262">
    <w:abstractNumId w:val="243"/>
  </w:num>
  <w:num w:numId="263">
    <w:abstractNumId w:val="144"/>
  </w:num>
  <w:num w:numId="264">
    <w:abstractNumId w:val="191"/>
  </w:num>
  <w:num w:numId="265">
    <w:abstractNumId w:val="162"/>
  </w:num>
  <w:num w:numId="266">
    <w:abstractNumId w:val="117"/>
  </w:num>
  <w:num w:numId="267">
    <w:abstractNumId w:val="108"/>
  </w:num>
  <w:num w:numId="268">
    <w:abstractNumId w:val="252"/>
  </w:num>
  <w:num w:numId="269">
    <w:abstractNumId w:val="222"/>
  </w:num>
  <w:num w:numId="270">
    <w:abstractNumId w:val="31"/>
  </w:num>
  <w:num w:numId="271">
    <w:abstractNumId w:val="30"/>
  </w:num>
  <w:num w:numId="272">
    <w:abstractNumId w:val="181"/>
  </w:num>
  <w:num w:numId="273">
    <w:abstractNumId w:val="1"/>
  </w:num>
  <w:num w:numId="274">
    <w:abstractNumId w:val="132"/>
  </w:num>
  <w:num w:numId="275">
    <w:abstractNumId w:val="283"/>
  </w:num>
  <w:num w:numId="276">
    <w:abstractNumId w:val="25"/>
  </w:num>
  <w:num w:numId="277">
    <w:abstractNumId w:val="311"/>
  </w:num>
  <w:num w:numId="278">
    <w:abstractNumId w:val="56"/>
  </w:num>
  <w:num w:numId="279">
    <w:abstractNumId w:val="246"/>
  </w:num>
  <w:num w:numId="280">
    <w:abstractNumId w:val="286"/>
  </w:num>
  <w:num w:numId="281">
    <w:abstractNumId w:val="239"/>
  </w:num>
  <w:num w:numId="282">
    <w:abstractNumId w:val="212"/>
  </w:num>
  <w:num w:numId="283">
    <w:abstractNumId w:val="88"/>
  </w:num>
  <w:num w:numId="284">
    <w:abstractNumId w:val="3"/>
  </w:num>
  <w:num w:numId="285">
    <w:abstractNumId w:val="231"/>
  </w:num>
  <w:num w:numId="286">
    <w:abstractNumId w:val="45"/>
  </w:num>
  <w:num w:numId="287">
    <w:abstractNumId w:val="29"/>
  </w:num>
  <w:num w:numId="288">
    <w:abstractNumId w:val="91"/>
  </w:num>
  <w:num w:numId="289">
    <w:abstractNumId w:val="290"/>
  </w:num>
  <w:num w:numId="290">
    <w:abstractNumId w:val="76"/>
  </w:num>
  <w:num w:numId="291">
    <w:abstractNumId w:val="190"/>
  </w:num>
  <w:num w:numId="292">
    <w:abstractNumId w:val="159"/>
  </w:num>
  <w:num w:numId="293">
    <w:abstractNumId w:val="11"/>
  </w:num>
  <w:num w:numId="294">
    <w:abstractNumId w:val="242"/>
  </w:num>
  <w:num w:numId="295">
    <w:abstractNumId w:val="177"/>
  </w:num>
  <w:num w:numId="296">
    <w:abstractNumId w:val="300"/>
  </w:num>
  <w:num w:numId="297">
    <w:abstractNumId w:val="6"/>
  </w:num>
  <w:num w:numId="298">
    <w:abstractNumId w:val="12"/>
  </w:num>
  <w:num w:numId="299">
    <w:abstractNumId w:val="225"/>
  </w:num>
  <w:num w:numId="300">
    <w:abstractNumId w:val="288"/>
  </w:num>
  <w:num w:numId="301">
    <w:abstractNumId w:val="40"/>
  </w:num>
  <w:num w:numId="302">
    <w:abstractNumId w:val="131"/>
  </w:num>
  <w:num w:numId="303">
    <w:abstractNumId w:val="280"/>
  </w:num>
  <w:num w:numId="304">
    <w:abstractNumId w:val="78"/>
  </w:num>
  <w:num w:numId="305">
    <w:abstractNumId w:val="153"/>
  </w:num>
  <w:num w:numId="306">
    <w:abstractNumId w:val="95"/>
  </w:num>
  <w:num w:numId="307">
    <w:abstractNumId w:val="182"/>
  </w:num>
  <w:num w:numId="308">
    <w:abstractNumId w:val="287"/>
  </w:num>
  <w:num w:numId="309">
    <w:abstractNumId w:val="296"/>
  </w:num>
  <w:num w:numId="310">
    <w:abstractNumId w:val="262"/>
  </w:num>
  <w:num w:numId="311">
    <w:abstractNumId w:val="73"/>
  </w:num>
  <w:num w:numId="312">
    <w:abstractNumId w:val="55"/>
  </w:num>
  <w:num w:numId="313">
    <w:abstractNumId w:val="272"/>
  </w:num>
  <w:num w:numId="314">
    <w:abstractNumId w:val="99"/>
  </w:num>
  <w:num w:numId="315">
    <w:abstractNumId w:val="94"/>
  </w:num>
  <w:num w:numId="316">
    <w:abstractNumId w:val="307"/>
  </w:num>
  <w:num w:numId="317">
    <w:abstractNumId w:val="229"/>
  </w:num>
  <w:num w:numId="318">
    <w:abstractNumId w:val="81"/>
  </w:num>
  <w:num w:numId="319">
    <w:abstractNumId w:val="259"/>
  </w:num>
  <w:num w:numId="320">
    <w:abstractNumId w:val="244"/>
  </w:num>
  <w:num w:numId="321">
    <w:abstractNumId w:val="292"/>
  </w:num>
  <w:num w:numId="322">
    <w:abstractNumId w:val="274"/>
  </w:num>
  <w:num w:numId="323">
    <w:abstractNumId w:val="114"/>
  </w:num>
  <w:num w:numId="324">
    <w:abstractNumId w:val="96"/>
  </w:num>
  <w:num w:numId="325">
    <w:abstractNumId w:val="170"/>
  </w:num>
  <w:num w:numId="326">
    <w:abstractNumId w:val="224"/>
  </w:num>
  <w:num w:numId="327">
    <w:abstractNumId w:val="256"/>
  </w:num>
  <w:num w:numId="328">
    <w:abstractNumId w:val="186"/>
  </w:num>
  <w:num w:numId="329">
    <w:abstractNumId w:val="314"/>
  </w:num>
  <w:num w:numId="330">
    <w:abstractNumId w:val="129"/>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634"/>
    <w:rsid w:val="000000BB"/>
    <w:rsid w:val="00000D00"/>
    <w:rsid w:val="00001720"/>
    <w:rsid w:val="00001C2F"/>
    <w:rsid w:val="000029CE"/>
    <w:rsid w:val="00002ECB"/>
    <w:rsid w:val="00002FEC"/>
    <w:rsid w:val="0000391F"/>
    <w:rsid w:val="00006663"/>
    <w:rsid w:val="00006DF5"/>
    <w:rsid w:val="0000735C"/>
    <w:rsid w:val="00007505"/>
    <w:rsid w:val="0000769E"/>
    <w:rsid w:val="00007A96"/>
    <w:rsid w:val="00010A06"/>
    <w:rsid w:val="00010FB6"/>
    <w:rsid w:val="000111C4"/>
    <w:rsid w:val="00011212"/>
    <w:rsid w:val="000115BD"/>
    <w:rsid w:val="00013608"/>
    <w:rsid w:val="00013A0F"/>
    <w:rsid w:val="00013AA5"/>
    <w:rsid w:val="00014219"/>
    <w:rsid w:val="000143B8"/>
    <w:rsid w:val="00014462"/>
    <w:rsid w:val="000146E7"/>
    <w:rsid w:val="00014FE0"/>
    <w:rsid w:val="0001564A"/>
    <w:rsid w:val="00016599"/>
    <w:rsid w:val="00016A03"/>
    <w:rsid w:val="00016A84"/>
    <w:rsid w:val="00016C14"/>
    <w:rsid w:val="0001775A"/>
    <w:rsid w:val="00020843"/>
    <w:rsid w:val="00020CD7"/>
    <w:rsid w:val="00021B53"/>
    <w:rsid w:val="000222AF"/>
    <w:rsid w:val="000227F3"/>
    <w:rsid w:val="00022E6C"/>
    <w:rsid w:val="0002403B"/>
    <w:rsid w:val="00024041"/>
    <w:rsid w:val="000240E5"/>
    <w:rsid w:val="0002422F"/>
    <w:rsid w:val="00024A9D"/>
    <w:rsid w:val="00024D2D"/>
    <w:rsid w:val="00025070"/>
    <w:rsid w:val="000252C0"/>
    <w:rsid w:val="00025E07"/>
    <w:rsid w:val="0002601A"/>
    <w:rsid w:val="000267C5"/>
    <w:rsid w:val="00026B43"/>
    <w:rsid w:val="00027412"/>
    <w:rsid w:val="00027842"/>
    <w:rsid w:val="00031A0B"/>
    <w:rsid w:val="0003213C"/>
    <w:rsid w:val="0003300D"/>
    <w:rsid w:val="000337A6"/>
    <w:rsid w:val="00034E97"/>
    <w:rsid w:val="00034EFE"/>
    <w:rsid w:val="00034F38"/>
    <w:rsid w:val="00036417"/>
    <w:rsid w:val="000370AA"/>
    <w:rsid w:val="000372A9"/>
    <w:rsid w:val="00037E79"/>
    <w:rsid w:val="00040788"/>
    <w:rsid w:val="0004285B"/>
    <w:rsid w:val="00044257"/>
    <w:rsid w:val="00045030"/>
    <w:rsid w:val="000452E3"/>
    <w:rsid w:val="000453C2"/>
    <w:rsid w:val="00045BE3"/>
    <w:rsid w:val="00045E56"/>
    <w:rsid w:val="00045FC3"/>
    <w:rsid w:val="0004716B"/>
    <w:rsid w:val="00047F8C"/>
    <w:rsid w:val="00050FB8"/>
    <w:rsid w:val="00052524"/>
    <w:rsid w:val="00052C67"/>
    <w:rsid w:val="00052D38"/>
    <w:rsid w:val="000540FA"/>
    <w:rsid w:val="00054162"/>
    <w:rsid w:val="000547CA"/>
    <w:rsid w:val="00054D7E"/>
    <w:rsid w:val="00055A5D"/>
    <w:rsid w:val="00056E29"/>
    <w:rsid w:val="000574E1"/>
    <w:rsid w:val="000578E6"/>
    <w:rsid w:val="00060AD4"/>
    <w:rsid w:val="000618C8"/>
    <w:rsid w:val="000622FC"/>
    <w:rsid w:val="00062FC3"/>
    <w:rsid w:val="0006476E"/>
    <w:rsid w:val="00064DBB"/>
    <w:rsid w:val="00065487"/>
    <w:rsid w:val="000658F8"/>
    <w:rsid w:val="00065DAA"/>
    <w:rsid w:val="00066C4F"/>
    <w:rsid w:val="00066D34"/>
    <w:rsid w:val="00067088"/>
    <w:rsid w:val="000704B1"/>
    <w:rsid w:val="0007156A"/>
    <w:rsid w:val="000717C3"/>
    <w:rsid w:val="00072120"/>
    <w:rsid w:val="00072B03"/>
    <w:rsid w:val="00072DD4"/>
    <w:rsid w:val="00072EE4"/>
    <w:rsid w:val="0007352B"/>
    <w:rsid w:val="00073925"/>
    <w:rsid w:val="00074522"/>
    <w:rsid w:val="000756D8"/>
    <w:rsid w:val="00075D42"/>
    <w:rsid w:val="000762A4"/>
    <w:rsid w:val="000769E8"/>
    <w:rsid w:val="00076B2F"/>
    <w:rsid w:val="00077AF2"/>
    <w:rsid w:val="00077B5D"/>
    <w:rsid w:val="00080364"/>
    <w:rsid w:val="00081223"/>
    <w:rsid w:val="0008125C"/>
    <w:rsid w:val="00083622"/>
    <w:rsid w:val="00083676"/>
    <w:rsid w:val="000838E1"/>
    <w:rsid w:val="00083BD4"/>
    <w:rsid w:val="00084300"/>
    <w:rsid w:val="00085A0F"/>
    <w:rsid w:val="00085A87"/>
    <w:rsid w:val="00085BA4"/>
    <w:rsid w:val="00086EA9"/>
    <w:rsid w:val="000878C5"/>
    <w:rsid w:val="000878F7"/>
    <w:rsid w:val="00090034"/>
    <w:rsid w:val="00090A94"/>
    <w:rsid w:val="00092446"/>
    <w:rsid w:val="0009255A"/>
    <w:rsid w:val="00092A06"/>
    <w:rsid w:val="00092C45"/>
    <w:rsid w:val="00093352"/>
    <w:rsid w:val="000954C8"/>
    <w:rsid w:val="00097D14"/>
    <w:rsid w:val="000A0BB4"/>
    <w:rsid w:val="000A1152"/>
    <w:rsid w:val="000A2B98"/>
    <w:rsid w:val="000A3504"/>
    <w:rsid w:val="000A3751"/>
    <w:rsid w:val="000A49F3"/>
    <w:rsid w:val="000A6055"/>
    <w:rsid w:val="000A6D55"/>
    <w:rsid w:val="000A763E"/>
    <w:rsid w:val="000A7686"/>
    <w:rsid w:val="000A7AD0"/>
    <w:rsid w:val="000A7E40"/>
    <w:rsid w:val="000B1617"/>
    <w:rsid w:val="000B18EC"/>
    <w:rsid w:val="000B1EB2"/>
    <w:rsid w:val="000B1FD5"/>
    <w:rsid w:val="000B2F32"/>
    <w:rsid w:val="000B3173"/>
    <w:rsid w:val="000B321B"/>
    <w:rsid w:val="000B3705"/>
    <w:rsid w:val="000B41B5"/>
    <w:rsid w:val="000B4584"/>
    <w:rsid w:val="000B5780"/>
    <w:rsid w:val="000B6695"/>
    <w:rsid w:val="000B79A4"/>
    <w:rsid w:val="000C0009"/>
    <w:rsid w:val="000C088B"/>
    <w:rsid w:val="000C2460"/>
    <w:rsid w:val="000C397E"/>
    <w:rsid w:val="000C3F14"/>
    <w:rsid w:val="000C3F98"/>
    <w:rsid w:val="000C4616"/>
    <w:rsid w:val="000C4849"/>
    <w:rsid w:val="000C4C09"/>
    <w:rsid w:val="000C5391"/>
    <w:rsid w:val="000C5432"/>
    <w:rsid w:val="000C566B"/>
    <w:rsid w:val="000C575C"/>
    <w:rsid w:val="000C58D8"/>
    <w:rsid w:val="000C607B"/>
    <w:rsid w:val="000C62D2"/>
    <w:rsid w:val="000C6312"/>
    <w:rsid w:val="000C656A"/>
    <w:rsid w:val="000C6695"/>
    <w:rsid w:val="000C6C7B"/>
    <w:rsid w:val="000C712F"/>
    <w:rsid w:val="000C789B"/>
    <w:rsid w:val="000C7B9F"/>
    <w:rsid w:val="000C7DE8"/>
    <w:rsid w:val="000D016E"/>
    <w:rsid w:val="000D081C"/>
    <w:rsid w:val="000D12E2"/>
    <w:rsid w:val="000D13A6"/>
    <w:rsid w:val="000D15D5"/>
    <w:rsid w:val="000D2FE7"/>
    <w:rsid w:val="000D3062"/>
    <w:rsid w:val="000D3903"/>
    <w:rsid w:val="000D3D5E"/>
    <w:rsid w:val="000D3F27"/>
    <w:rsid w:val="000D3FF6"/>
    <w:rsid w:val="000D52E1"/>
    <w:rsid w:val="000D5575"/>
    <w:rsid w:val="000D58D0"/>
    <w:rsid w:val="000D5FBD"/>
    <w:rsid w:val="000D6928"/>
    <w:rsid w:val="000D6CAB"/>
    <w:rsid w:val="000D6DCE"/>
    <w:rsid w:val="000D6F33"/>
    <w:rsid w:val="000D716A"/>
    <w:rsid w:val="000D7A7B"/>
    <w:rsid w:val="000D7DC5"/>
    <w:rsid w:val="000E016B"/>
    <w:rsid w:val="000E01CB"/>
    <w:rsid w:val="000E020F"/>
    <w:rsid w:val="000E03E2"/>
    <w:rsid w:val="000E0A90"/>
    <w:rsid w:val="000E0B76"/>
    <w:rsid w:val="000E12CE"/>
    <w:rsid w:val="000E15FD"/>
    <w:rsid w:val="000E2409"/>
    <w:rsid w:val="000E24D9"/>
    <w:rsid w:val="000E2FFE"/>
    <w:rsid w:val="000E35B7"/>
    <w:rsid w:val="000E37FB"/>
    <w:rsid w:val="000E5496"/>
    <w:rsid w:val="000E6318"/>
    <w:rsid w:val="000E70F7"/>
    <w:rsid w:val="000E723C"/>
    <w:rsid w:val="000F0034"/>
    <w:rsid w:val="000F0D1A"/>
    <w:rsid w:val="000F1519"/>
    <w:rsid w:val="000F2003"/>
    <w:rsid w:val="000F3178"/>
    <w:rsid w:val="000F4985"/>
    <w:rsid w:val="000F6F80"/>
    <w:rsid w:val="000F70D4"/>
    <w:rsid w:val="000F75C1"/>
    <w:rsid w:val="001004EA"/>
    <w:rsid w:val="00100727"/>
    <w:rsid w:val="00100B3C"/>
    <w:rsid w:val="00101808"/>
    <w:rsid w:val="00101CA0"/>
    <w:rsid w:val="001029B7"/>
    <w:rsid w:val="00102A5F"/>
    <w:rsid w:val="00102EE6"/>
    <w:rsid w:val="00104E4F"/>
    <w:rsid w:val="001054C3"/>
    <w:rsid w:val="001057EE"/>
    <w:rsid w:val="001058D9"/>
    <w:rsid w:val="00106660"/>
    <w:rsid w:val="00106B35"/>
    <w:rsid w:val="0010777E"/>
    <w:rsid w:val="001101D4"/>
    <w:rsid w:val="00110273"/>
    <w:rsid w:val="0011319E"/>
    <w:rsid w:val="0011697D"/>
    <w:rsid w:val="00116C04"/>
    <w:rsid w:val="001170DD"/>
    <w:rsid w:val="001172FE"/>
    <w:rsid w:val="001174D8"/>
    <w:rsid w:val="001175E5"/>
    <w:rsid w:val="00117661"/>
    <w:rsid w:val="00117B6D"/>
    <w:rsid w:val="001212F4"/>
    <w:rsid w:val="00121705"/>
    <w:rsid w:val="001218DA"/>
    <w:rsid w:val="00122C22"/>
    <w:rsid w:val="00122D59"/>
    <w:rsid w:val="00122DA4"/>
    <w:rsid w:val="00123C78"/>
    <w:rsid w:val="00124050"/>
    <w:rsid w:val="001243EF"/>
    <w:rsid w:val="001246D4"/>
    <w:rsid w:val="001264B1"/>
    <w:rsid w:val="0012692E"/>
    <w:rsid w:val="00126934"/>
    <w:rsid w:val="00126B9E"/>
    <w:rsid w:val="001304EC"/>
    <w:rsid w:val="00130DCC"/>
    <w:rsid w:val="00130E55"/>
    <w:rsid w:val="00131729"/>
    <w:rsid w:val="00131D38"/>
    <w:rsid w:val="00131DEC"/>
    <w:rsid w:val="00132D27"/>
    <w:rsid w:val="00132D6B"/>
    <w:rsid w:val="00133206"/>
    <w:rsid w:val="00133947"/>
    <w:rsid w:val="00133E82"/>
    <w:rsid w:val="00134854"/>
    <w:rsid w:val="00136C37"/>
    <w:rsid w:val="00137011"/>
    <w:rsid w:val="0013734B"/>
    <w:rsid w:val="00137617"/>
    <w:rsid w:val="00137761"/>
    <w:rsid w:val="00137A65"/>
    <w:rsid w:val="0014002C"/>
    <w:rsid w:val="001408A4"/>
    <w:rsid w:val="00140F46"/>
    <w:rsid w:val="00141529"/>
    <w:rsid w:val="00141A94"/>
    <w:rsid w:val="001423D4"/>
    <w:rsid w:val="00142512"/>
    <w:rsid w:val="001428FA"/>
    <w:rsid w:val="00142F05"/>
    <w:rsid w:val="001432ED"/>
    <w:rsid w:val="0014331A"/>
    <w:rsid w:val="00143A67"/>
    <w:rsid w:val="00144AD1"/>
    <w:rsid w:val="00144F0C"/>
    <w:rsid w:val="001451B6"/>
    <w:rsid w:val="001459B3"/>
    <w:rsid w:val="00145F44"/>
    <w:rsid w:val="001469BF"/>
    <w:rsid w:val="0014771B"/>
    <w:rsid w:val="00147CDC"/>
    <w:rsid w:val="00150D9E"/>
    <w:rsid w:val="00151223"/>
    <w:rsid w:val="00151490"/>
    <w:rsid w:val="00151502"/>
    <w:rsid w:val="00152187"/>
    <w:rsid w:val="0015238E"/>
    <w:rsid w:val="00152EEB"/>
    <w:rsid w:val="0015306D"/>
    <w:rsid w:val="00153212"/>
    <w:rsid w:val="00153660"/>
    <w:rsid w:val="00154452"/>
    <w:rsid w:val="0015525D"/>
    <w:rsid w:val="00155DC5"/>
    <w:rsid w:val="00155F8F"/>
    <w:rsid w:val="00156222"/>
    <w:rsid w:val="0015683F"/>
    <w:rsid w:val="00156981"/>
    <w:rsid w:val="00156C81"/>
    <w:rsid w:val="00156D51"/>
    <w:rsid w:val="0015739E"/>
    <w:rsid w:val="00157935"/>
    <w:rsid w:val="00157DFF"/>
    <w:rsid w:val="001600AB"/>
    <w:rsid w:val="001606A3"/>
    <w:rsid w:val="00160E9D"/>
    <w:rsid w:val="00162764"/>
    <w:rsid w:val="00162920"/>
    <w:rsid w:val="00164D0C"/>
    <w:rsid w:val="0016527D"/>
    <w:rsid w:val="001658AE"/>
    <w:rsid w:val="0016597B"/>
    <w:rsid w:val="00165B86"/>
    <w:rsid w:val="0016740A"/>
    <w:rsid w:val="00167460"/>
    <w:rsid w:val="00167589"/>
    <w:rsid w:val="00167F2B"/>
    <w:rsid w:val="0017024B"/>
    <w:rsid w:val="001710EF"/>
    <w:rsid w:val="00171410"/>
    <w:rsid w:val="001725D9"/>
    <w:rsid w:val="00172751"/>
    <w:rsid w:val="00173991"/>
    <w:rsid w:val="001746FB"/>
    <w:rsid w:val="00174D67"/>
    <w:rsid w:val="00176CDD"/>
    <w:rsid w:val="00177116"/>
    <w:rsid w:val="00177B03"/>
    <w:rsid w:val="00181AF8"/>
    <w:rsid w:val="00182638"/>
    <w:rsid w:val="00182803"/>
    <w:rsid w:val="001830C6"/>
    <w:rsid w:val="001835FB"/>
    <w:rsid w:val="001837D3"/>
    <w:rsid w:val="00183B1A"/>
    <w:rsid w:val="001841DF"/>
    <w:rsid w:val="00184F9E"/>
    <w:rsid w:val="00185C29"/>
    <w:rsid w:val="00185E1F"/>
    <w:rsid w:val="00187332"/>
    <w:rsid w:val="00187D40"/>
    <w:rsid w:val="0019014E"/>
    <w:rsid w:val="001909D3"/>
    <w:rsid w:val="001915CE"/>
    <w:rsid w:val="001918C8"/>
    <w:rsid w:val="00191F80"/>
    <w:rsid w:val="00192915"/>
    <w:rsid w:val="00193CFE"/>
    <w:rsid w:val="00195150"/>
    <w:rsid w:val="00195809"/>
    <w:rsid w:val="00195F84"/>
    <w:rsid w:val="001965E9"/>
    <w:rsid w:val="00196AAE"/>
    <w:rsid w:val="001974F6"/>
    <w:rsid w:val="001977BA"/>
    <w:rsid w:val="00197BCB"/>
    <w:rsid w:val="00197D29"/>
    <w:rsid w:val="001A093F"/>
    <w:rsid w:val="001A293C"/>
    <w:rsid w:val="001A3491"/>
    <w:rsid w:val="001A44D6"/>
    <w:rsid w:val="001A46F3"/>
    <w:rsid w:val="001A4EBA"/>
    <w:rsid w:val="001A5455"/>
    <w:rsid w:val="001A7364"/>
    <w:rsid w:val="001A7AB3"/>
    <w:rsid w:val="001A7D86"/>
    <w:rsid w:val="001B1BD9"/>
    <w:rsid w:val="001B2510"/>
    <w:rsid w:val="001B2FF2"/>
    <w:rsid w:val="001B3493"/>
    <w:rsid w:val="001B3E37"/>
    <w:rsid w:val="001B4EEC"/>
    <w:rsid w:val="001B5C1C"/>
    <w:rsid w:val="001B677D"/>
    <w:rsid w:val="001B67ED"/>
    <w:rsid w:val="001B6D54"/>
    <w:rsid w:val="001B6D6D"/>
    <w:rsid w:val="001C1AD2"/>
    <w:rsid w:val="001C1DDA"/>
    <w:rsid w:val="001C2122"/>
    <w:rsid w:val="001C25E9"/>
    <w:rsid w:val="001C2664"/>
    <w:rsid w:val="001C2A96"/>
    <w:rsid w:val="001C2D1F"/>
    <w:rsid w:val="001C34C8"/>
    <w:rsid w:val="001C3793"/>
    <w:rsid w:val="001C3CAC"/>
    <w:rsid w:val="001C5BB9"/>
    <w:rsid w:val="001C65C6"/>
    <w:rsid w:val="001C6D08"/>
    <w:rsid w:val="001C7D40"/>
    <w:rsid w:val="001C7DE2"/>
    <w:rsid w:val="001D05F5"/>
    <w:rsid w:val="001D07A1"/>
    <w:rsid w:val="001D0DC6"/>
    <w:rsid w:val="001D0FB5"/>
    <w:rsid w:val="001D185E"/>
    <w:rsid w:val="001D1E2E"/>
    <w:rsid w:val="001D2547"/>
    <w:rsid w:val="001D3142"/>
    <w:rsid w:val="001D353D"/>
    <w:rsid w:val="001D46FD"/>
    <w:rsid w:val="001D53B0"/>
    <w:rsid w:val="001D6044"/>
    <w:rsid w:val="001D61DA"/>
    <w:rsid w:val="001D6201"/>
    <w:rsid w:val="001D636D"/>
    <w:rsid w:val="001D63D4"/>
    <w:rsid w:val="001D76F1"/>
    <w:rsid w:val="001D783D"/>
    <w:rsid w:val="001E07DB"/>
    <w:rsid w:val="001E0E7C"/>
    <w:rsid w:val="001E24D8"/>
    <w:rsid w:val="001E26FD"/>
    <w:rsid w:val="001E343B"/>
    <w:rsid w:val="001E355E"/>
    <w:rsid w:val="001E3D11"/>
    <w:rsid w:val="001E543B"/>
    <w:rsid w:val="001E5CD1"/>
    <w:rsid w:val="001E5D4A"/>
    <w:rsid w:val="001E69A3"/>
    <w:rsid w:val="001E6CF1"/>
    <w:rsid w:val="001E7A67"/>
    <w:rsid w:val="001E7C65"/>
    <w:rsid w:val="001E7FDD"/>
    <w:rsid w:val="001F0319"/>
    <w:rsid w:val="001F0613"/>
    <w:rsid w:val="001F1001"/>
    <w:rsid w:val="001F1CBA"/>
    <w:rsid w:val="001F2800"/>
    <w:rsid w:val="001F2AB9"/>
    <w:rsid w:val="001F2E0D"/>
    <w:rsid w:val="001F2F8A"/>
    <w:rsid w:val="001F4152"/>
    <w:rsid w:val="001F41B0"/>
    <w:rsid w:val="001F43F0"/>
    <w:rsid w:val="001F47D6"/>
    <w:rsid w:val="001F561B"/>
    <w:rsid w:val="001F5667"/>
    <w:rsid w:val="001F56A6"/>
    <w:rsid w:val="001F5AF2"/>
    <w:rsid w:val="001F5D50"/>
    <w:rsid w:val="001F6616"/>
    <w:rsid w:val="001F6909"/>
    <w:rsid w:val="001F7431"/>
    <w:rsid w:val="001F74BF"/>
    <w:rsid w:val="001F758F"/>
    <w:rsid w:val="001F7E66"/>
    <w:rsid w:val="00200BA3"/>
    <w:rsid w:val="00200DBB"/>
    <w:rsid w:val="00201495"/>
    <w:rsid w:val="002022ED"/>
    <w:rsid w:val="002027EF"/>
    <w:rsid w:val="00203CAC"/>
    <w:rsid w:val="0020404D"/>
    <w:rsid w:val="00205D1A"/>
    <w:rsid w:val="00206347"/>
    <w:rsid w:val="00206BEC"/>
    <w:rsid w:val="0020774A"/>
    <w:rsid w:val="00207D1E"/>
    <w:rsid w:val="002124E7"/>
    <w:rsid w:val="00213BCC"/>
    <w:rsid w:val="00213D03"/>
    <w:rsid w:val="00214406"/>
    <w:rsid w:val="002152C8"/>
    <w:rsid w:val="0021552D"/>
    <w:rsid w:val="00215B43"/>
    <w:rsid w:val="00216719"/>
    <w:rsid w:val="00216C68"/>
    <w:rsid w:val="00220584"/>
    <w:rsid w:val="0022074A"/>
    <w:rsid w:val="0022083A"/>
    <w:rsid w:val="00220961"/>
    <w:rsid w:val="00220A96"/>
    <w:rsid w:val="00220C8F"/>
    <w:rsid w:val="00220F3C"/>
    <w:rsid w:val="00221C3D"/>
    <w:rsid w:val="002229EE"/>
    <w:rsid w:val="00222D0E"/>
    <w:rsid w:val="00222F34"/>
    <w:rsid w:val="002231D8"/>
    <w:rsid w:val="0022380B"/>
    <w:rsid w:val="00223A25"/>
    <w:rsid w:val="002245CF"/>
    <w:rsid w:val="00224787"/>
    <w:rsid w:val="002248C5"/>
    <w:rsid w:val="00224D41"/>
    <w:rsid w:val="00225B99"/>
    <w:rsid w:val="002270A3"/>
    <w:rsid w:val="00227B1B"/>
    <w:rsid w:val="00227B78"/>
    <w:rsid w:val="002314F3"/>
    <w:rsid w:val="0023207B"/>
    <w:rsid w:val="00233B79"/>
    <w:rsid w:val="00235201"/>
    <w:rsid w:val="00235289"/>
    <w:rsid w:val="002354F6"/>
    <w:rsid w:val="00236A79"/>
    <w:rsid w:val="00237061"/>
    <w:rsid w:val="002372CB"/>
    <w:rsid w:val="00237E1D"/>
    <w:rsid w:val="00242D41"/>
    <w:rsid w:val="00243FAA"/>
    <w:rsid w:val="00244ABE"/>
    <w:rsid w:val="0024625B"/>
    <w:rsid w:val="0024657C"/>
    <w:rsid w:val="00246642"/>
    <w:rsid w:val="002468F7"/>
    <w:rsid w:val="002477A2"/>
    <w:rsid w:val="002477D0"/>
    <w:rsid w:val="00247C30"/>
    <w:rsid w:val="0025007A"/>
    <w:rsid w:val="00250154"/>
    <w:rsid w:val="00250339"/>
    <w:rsid w:val="0025060B"/>
    <w:rsid w:val="00250E02"/>
    <w:rsid w:val="00251E90"/>
    <w:rsid w:val="00251F3B"/>
    <w:rsid w:val="002535B5"/>
    <w:rsid w:val="00253785"/>
    <w:rsid w:val="00253E24"/>
    <w:rsid w:val="00253E51"/>
    <w:rsid w:val="00254216"/>
    <w:rsid w:val="0025427C"/>
    <w:rsid w:val="002546B7"/>
    <w:rsid w:val="002546C1"/>
    <w:rsid w:val="002548C8"/>
    <w:rsid w:val="00254C8B"/>
    <w:rsid w:val="00256B1D"/>
    <w:rsid w:val="00260C63"/>
    <w:rsid w:val="00261594"/>
    <w:rsid w:val="00261B17"/>
    <w:rsid w:val="00261C53"/>
    <w:rsid w:val="00261E0E"/>
    <w:rsid w:val="00261EB3"/>
    <w:rsid w:val="0026226A"/>
    <w:rsid w:val="002624C5"/>
    <w:rsid w:val="00262BB7"/>
    <w:rsid w:val="002632C6"/>
    <w:rsid w:val="00264015"/>
    <w:rsid w:val="00264201"/>
    <w:rsid w:val="00264BBB"/>
    <w:rsid w:val="00264D4B"/>
    <w:rsid w:val="002651C2"/>
    <w:rsid w:val="0026564C"/>
    <w:rsid w:val="00266CC6"/>
    <w:rsid w:val="00267747"/>
    <w:rsid w:val="00270410"/>
    <w:rsid w:val="00270483"/>
    <w:rsid w:val="00270CBC"/>
    <w:rsid w:val="00272C43"/>
    <w:rsid w:val="00272D8E"/>
    <w:rsid w:val="0027457E"/>
    <w:rsid w:val="002748DE"/>
    <w:rsid w:val="002751F4"/>
    <w:rsid w:val="00275A1A"/>
    <w:rsid w:val="00275FB7"/>
    <w:rsid w:val="002762A7"/>
    <w:rsid w:val="00276511"/>
    <w:rsid w:val="00277272"/>
    <w:rsid w:val="00277CD6"/>
    <w:rsid w:val="0028012B"/>
    <w:rsid w:val="002803E9"/>
    <w:rsid w:val="0028085A"/>
    <w:rsid w:val="0028098E"/>
    <w:rsid w:val="00280A26"/>
    <w:rsid w:val="00280E41"/>
    <w:rsid w:val="00280F11"/>
    <w:rsid w:val="0028163D"/>
    <w:rsid w:val="0028176E"/>
    <w:rsid w:val="00281994"/>
    <w:rsid w:val="00282286"/>
    <w:rsid w:val="00282B7E"/>
    <w:rsid w:val="00282BC1"/>
    <w:rsid w:val="0028394E"/>
    <w:rsid w:val="00283CA5"/>
    <w:rsid w:val="00283F81"/>
    <w:rsid w:val="002855C2"/>
    <w:rsid w:val="002855D4"/>
    <w:rsid w:val="002859FE"/>
    <w:rsid w:val="002862A1"/>
    <w:rsid w:val="002869FE"/>
    <w:rsid w:val="00286F44"/>
    <w:rsid w:val="00287AA7"/>
    <w:rsid w:val="00287B1F"/>
    <w:rsid w:val="0029048B"/>
    <w:rsid w:val="00291766"/>
    <w:rsid w:val="00291C37"/>
    <w:rsid w:val="002925EE"/>
    <w:rsid w:val="00292B29"/>
    <w:rsid w:val="002934D7"/>
    <w:rsid w:val="00295EBD"/>
    <w:rsid w:val="00296357"/>
    <w:rsid w:val="00296687"/>
    <w:rsid w:val="00297162"/>
    <w:rsid w:val="00297ED1"/>
    <w:rsid w:val="002A06BC"/>
    <w:rsid w:val="002A08FE"/>
    <w:rsid w:val="002A096E"/>
    <w:rsid w:val="002A0B37"/>
    <w:rsid w:val="002A0F55"/>
    <w:rsid w:val="002A10B7"/>
    <w:rsid w:val="002A2178"/>
    <w:rsid w:val="002A429B"/>
    <w:rsid w:val="002A4AC7"/>
    <w:rsid w:val="002A5276"/>
    <w:rsid w:val="002A6362"/>
    <w:rsid w:val="002A6412"/>
    <w:rsid w:val="002A77FF"/>
    <w:rsid w:val="002A783A"/>
    <w:rsid w:val="002B0509"/>
    <w:rsid w:val="002B078F"/>
    <w:rsid w:val="002B0D55"/>
    <w:rsid w:val="002B0E05"/>
    <w:rsid w:val="002B0F1B"/>
    <w:rsid w:val="002B1E9A"/>
    <w:rsid w:val="002B1FBE"/>
    <w:rsid w:val="002B3887"/>
    <w:rsid w:val="002B4644"/>
    <w:rsid w:val="002B4B7E"/>
    <w:rsid w:val="002B5155"/>
    <w:rsid w:val="002B6B37"/>
    <w:rsid w:val="002B7AF8"/>
    <w:rsid w:val="002B7D1E"/>
    <w:rsid w:val="002C1374"/>
    <w:rsid w:val="002C1663"/>
    <w:rsid w:val="002C1DD6"/>
    <w:rsid w:val="002C1DE3"/>
    <w:rsid w:val="002C1E80"/>
    <w:rsid w:val="002C2428"/>
    <w:rsid w:val="002C24D0"/>
    <w:rsid w:val="002C31C9"/>
    <w:rsid w:val="002C4793"/>
    <w:rsid w:val="002C517E"/>
    <w:rsid w:val="002C60C1"/>
    <w:rsid w:val="002C6FC0"/>
    <w:rsid w:val="002C7846"/>
    <w:rsid w:val="002C7D64"/>
    <w:rsid w:val="002D01E8"/>
    <w:rsid w:val="002D04E2"/>
    <w:rsid w:val="002D0FFA"/>
    <w:rsid w:val="002D1A76"/>
    <w:rsid w:val="002D1AFC"/>
    <w:rsid w:val="002D1DC1"/>
    <w:rsid w:val="002D231E"/>
    <w:rsid w:val="002D240F"/>
    <w:rsid w:val="002D25AF"/>
    <w:rsid w:val="002D25E7"/>
    <w:rsid w:val="002D31C7"/>
    <w:rsid w:val="002D346B"/>
    <w:rsid w:val="002D3920"/>
    <w:rsid w:val="002D3AC2"/>
    <w:rsid w:val="002D3AF1"/>
    <w:rsid w:val="002D3AFA"/>
    <w:rsid w:val="002D3F28"/>
    <w:rsid w:val="002D594B"/>
    <w:rsid w:val="002D694A"/>
    <w:rsid w:val="002D7754"/>
    <w:rsid w:val="002D783B"/>
    <w:rsid w:val="002D7EC7"/>
    <w:rsid w:val="002E0233"/>
    <w:rsid w:val="002E06D8"/>
    <w:rsid w:val="002E224F"/>
    <w:rsid w:val="002E239E"/>
    <w:rsid w:val="002E2609"/>
    <w:rsid w:val="002E34EE"/>
    <w:rsid w:val="002E44E9"/>
    <w:rsid w:val="002E49D0"/>
    <w:rsid w:val="002E537B"/>
    <w:rsid w:val="002E55DD"/>
    <w:rsid w:val="002E5E51"/>
    <w:rsid w:val="002E6E28"/>
    <w:rsid w:val="002E76DE"/>
    <w:rsid w:val="002E77AB"/>
    <w:rsid w:val="002E7C79"/>
    <w:rsid w:val="002F0037"/>
    <w:rsid w:val="002F11E3"/>
    <w:rsid w:val="002F167A"/>
    <w:rsid w:val="002F1939"/>
    <w:rsid w:val="002F2774"/>
    <w:rsid w:val="002F2AFD"/>
    <w:rsid w:val="002F329C"/>
    <w:rsid w:val="002F4D0D"/>
    <w:rsid w:val="002F6246"/>
    <w:rsid w:val="002F7798"/>
    <w:rsid w:val="002F7824"/>
    <w:rsid w:val="002F79FB"/>
    <w:rsid w:val="003001C2"/>
    <w:rsid w:val="0030033A"/>
    <w:rsid w:val="0030155D"/>
    <w:rsid w:val="003019DE"/>
    <w:rsid w:val="00301DD1"/>
    <w:rsid w:val="00303335"/>
    <w:rsid w:val="00303728"/>
    <w:rsid w:val="003046B7"/>
    <w:rsid w:val="00305618"/>
    <w:rsid w:val="00305656"/>
    <w:rsid w:val="003059E7"/>
    <w:rsid w:val="00306088"/>
    <w:rsid w:val="00306215"/>
    <w:rsid w:val="003078CE"/>
    <w:rsid w:val="00307C45"/>
    <w:rsid w:val="00310634"/>
    <w:rsid w:val="00310E97"/>
    <w:rsid w:val="00311346"/>
    <w:rsid w:val="003122BD"/>
    <w:rsid w:val="00312C2F"/>
    <w:rsid w:val="00313B94"/>
    <w:rsid w:val="003148BB"/>
    <w:rsid w:val="00314A4C"/>
    <w:rsid w:val="003156D3"/>
    <w:rsid w:val="003158C8"/>
    <w:rsid w:val="00315CDA"/>
    <w:rsid w:val="00315D07"/>
    <w:rsid w:val="00315F84"/>
    <w:rsid w:val="003167EA"/>
    <w:rsid w:val="00316F9C"/>
    <w:rsid w:val="0031790B"/>
    <w:rsid w:val="003179DF"/>
    <w:rsid w:val="0032070B"/>
    <w:rsid w:val="00321BBE"/>
    <w:rsid w:val="00321F10"/>
    <w:rsid w:val="00321FCE"/>
    <w:rsid w:val="00323531"/>
    <w:rsid w:val="00323CB5"/>
    <w:rsid w:val="00324BCC"/>
    <w:rsid w:val="00327750"/>
    <w:rsid w:val="00327EE1"/>
    <w:rsid w:val="00327FD5"/>
    <w:rsid w:val="00330558"/>
    <w:rsid w:val="00330D72"/>
    <w:rsid w:val="003325E8"/>
    <w:rsid w:val="00332A13"/>
    <w:rsid w:val="00333C85"/>
    <w:rsid w:val="0033426F"/>
    <w:rsid w:val="00335087"/>
    <w:rsid w:val="003350FB"/>
    <w:rsid w:val="0033529B"/>
    <w:rsid w:val="00335722"/>
    <w:rsid w:val="00336445"/>
    <w:rsid w:val="00336C09"/>
    <w:rsid w:val="00337E0C"/>
    <w:rsid w:val="003403EA"/>
    <w:rsid w:val="003409E7"/>
    <w:rsid w:val="00341048"/>
    <w:rsid w:val="0034167D"/>
    <w:rsid w:val="00341896"/>
    <w:rsid w:val="003426DA"/>
    <w:rsid w:val="00342E54"/>
    <w:rsid w:val="003432BB"/>
    <w:rsid w:val="00343370"/>
    <w:rsid w:val="00343C7E"/>
    <w:rsid w:val="003440BE"/>
    <w:rsid w:val="0034443D"/>
    <w:rsid w:val="0034648F"/>
    <w:rsid w:val="00346C04"/>
    <w:rsid w:val="003474A1"/>
    <w:rsid w:val="00347908"/>
    <w:rsid w:val="003504AB"/>
    <w:rsid w:val="00350B8F"/>
    <w:rsid w:val="00350ECA"/>
    <w:rsid w:val="003516ED"/>
    <w:rsid w:val="0035284B"/>
    <w:rsid w:val="00353B76"/>
    <w:rsid w:val="00353E7B"/>
    <w:rsid w:val="00354CE0"/>
    <w:rsid w:val="00354CF7"/>
    <w:rsid w:val="003558CA"/>
    <w:rsid w:val="00355A99"/>
    <w:rsid w:val="00355C64"/>
    <w:rsid w:val="00355C66"/>
    <w:rsid w:val="00355E63"/>
    <w:rsid w:val="00356290"/>
    <w:rsid w:val="003567A2"/>
    <w:rsid w:val="00356D1E"/>
    <w:rsid w:val="003572E2"/>
    <w:rsid w:val="00360D49"/>
    <w:rsid w:val="00361B8E"/>
    <w:rsid w:val="003633C8"/>
    <w:rsid w:val="0036393B"/>
    <w:rsid w:val="003645C7"/>
    <w:rsid w:val="00364E03"/>
    <w:rsid w:val="003655D1"/>
    <w:rsid w:val="00365CC5"/>
    <w:rsid w:val="003664D8"/>
    <w:rsid w:val="003666BC"/>
    <w:rsid w:val="00367DE9"/>
    <w:rsid w:val="00370656"/>
    <w:rsid w:val="00370833"/>
    <w:rsid w:val="00370C4F"/>
    <w:rsid w:val="00371E17"/>
    <w:rsid w:val="00372480"/>
    <w:rsid w:val="00372B11"/>
    <w:rsid w:val="00373063"/>
    <w:rsid w:val="00374FC6"/>
    <w:rsid w:val="003753A1"/>
    <w:rsid w:val="003753AE"/>
    <w:rsid w:val="003757C7"/>
    <w:rsid w:val="003758E3"/>
    <w:rsid w:val="003762E1"/>
    <w:rsid w:val="0037669E"/>
    <w:rsid w:val="0037678D"/>
    <w:rsid w:val="00376D7E"/>
    <w:rsid w:val="0037708E"/>
    <w:rsid w:val="00377B84"/>
    <w:rsid w:val="00377BE1"/>
    <w:rsid w:val="003808A9"/>
    <w:rsid w:val="00382326"/>
    <w:rsid w:val="003823D9"/>
    <w:rsid w:val="00383642"/>
    <w:rsid w:val="00384521"/>
    <w:rsid w:val="00384C9E"/>
    <w:rsid w:val="00384ED0"/>
    <w:rsid w:val="003852DD"/>
    <w:rsid w:val="003855C8"/>
    <w:rsid w:val="00385799"/>
    <w:rsid w:val="00385899"/>
    <w:rsid w:val="00385E29"/>
    <w:rsid w:val="003876E4"/>
    <w:rsid w:val="00387781"/>
    <w:rsid w:val="00387AE7"/>
    <w:rsid w:val="00387DA2"/>
    <w:rsid w:val="00390652"/>
    <w:rsid w:val="00391155"/>
    <w:rsid w:val="0039378A"/>
    <w:rsid w:val="0039527A"/>
    <w:rsid w:val="00395698"/>
    <w:rsid w:val="00395893"/>
    <w:rsid w:val="00395C13"/>
    <w:rsid w:val="00396080"/>
    <w:rsid w:val="0039617E"/>
    <w:rsid w:val="0039635E"/>
    <w:rsid w:val="0039775A"/>
    <w:rsid w:val="003978AD"/>
    <w:rsid w:val="00397B74"/>
    <w:rsid w:val="003A0253"/>
    <w:rsid w:val="003A051C"/>
    <w:rsid w:val="003A09AF"/>
    <w:rsid w:val="003A16D3"/>
    <w:rsid w:val="003A1A33"/>
    <w:rsid w:val="003A217A"/>
    <w:rsid w:val="003A2C48"/>
    <w:rsid w:val="003A3615"/>
    <w:rsid w:val="003A3E67"/>
    <w:rsid w:val="003A3ED3"/>
    <w:rsid w:val="003A4067"/>
    <w:rsid w:val="003A42F4"/>
    <w:rsid w:val="003A4763"/>
    <w:rsid w:val="003A4AA3"/>
    <w:rsid w:val="003A4BF4"/>
    <w:rsid w:val="003A57C4"/>
    <w:rsid w:val="003A5EBB"/>
    <w:rsid w:val="003A6B76"/>
    <w:rsid w:val="003A7134"/>
    <w:rsid w:val="003A71EF"/>
    <w:rsid w:val="003A79DA"/>
    <w:rsid w:val="003B07B5"/>
    <w:rsid w:val="003B084D"/>
    <w:rsid w:val="003B16AA"/>
    <w:rsid w:val="003B2344"/>
    <w:rsid w:val="003B366E"/>
    <w:rsid w:val="003B46CE"/>
    <w:rsid w:val="003B523C"/>
    <w:rsid w:val="003B5304"/>
    <w:rsid w:val="003B59F2"/>
    <w:rsid w:val="003B5CBE"/>
    <w:rsid w:val="003B6765"/>
    <w:rsid w:val="003B722D"/>
    <w:rsid w:val="003B74AC"/>
    <w:rsid w:val="003C0376"/>
    <w:rsid w:val="003C08BE"/>
    <w:rsid w:val="003C0906"/>
    <w:rsid w:val="003C0A0B"/>
    <w:rsid w:val="003C0C11"/>
    <w:rsid w:val="003C1DCD"/>
    <w:rsid w:val="003C31C4"/>
    <w:rsid w:val="003C33C0"/>
    <w:rsid w:val="003C44EA"/>
    <w:rsid w:val="003C50BB"/>
    <w:rsid w:val="003C5585"/>
    <w:rsid w:val="003C5CBF"/>
    <w:rsid w:val="003C64F2"/>
    <w:rsid w:val="003C777C"/>
    <w:rsid w:val="003D0475"/>
    <w:rsid w:val="003D08FE"/>
    <w:rsid w:val="003D0A16"/>
    <w:rsid w:val="003D18A2"/>
    <w:rsid w:val="003D1DAF"/>
    <w:rsid w:val="003D2DF2"/>
    <w:rsid w:val="003D3D14"/>
    <w:rsid w:val="003D4232"/>
    <w:rsid w:val="003D46C8"/>
    <w:rsid w:val="003D471E"/>
    <w:rsid w:val="003D4A6C"/>
    <w:rsid w:val="003D4DE6"/>
    <w:rsid w:val="003D539A"/>
    <w:rsid w:val="003D60AE"/>
    <w:rsid w:val="003D673B"/>
    <w:rsid w:val="003D7992"/>
    <w:rsid w:val="003E013F"/>
    <w:rsid w:val="003E1970"/>
    <w:rsid w:val="003E19ED"/>
    <w:rsid w:val="003E2090"/>
    <w:rsid w:val="003E3008"/>
    <w:rsid w:val="003E31C6"/>
    <w:rsid w:val="003E3882"/>
    <w:rsid w:val="003E3B7F"/>
    <w:rsid w:val="003E3DC3"/>
    <w:rsid w:val="003E3ED7"/>
    <w:rsid w:val="003E41B9"/>
    <w:rsid w:val="003E44B2"/>
    <w:rsid w:val="003E65DF"/>
    <w:rsid w:val="003E6A7E"/>
    <w:rsid w:val="003E6EFD"/>
    <w:rsid w:val="003E7471"/>
    <w:rsid w:val="003E76DB"/>
    <w:rsid w:val="003E7D1A"/>
    <w:rsid w:val="003F01B2"/>
    <w:rsid w:val="003F0954"/>
    <w:rsid w:val="003F112E"/>
    <w:rsid w:val="003F14A4"/>
    <w:rsid w:val="003F1632"/>
    <w:rsid w:val="003F19D2"/>
    <w:rsid w:val="003F19D8"/>
    <w:rsid w:val="003F1DD6"/>
    <w:rsid w:val="003F26B4"/>
    <w:rsid w:val="003F27BD"/>
    <w:rsid w:val="003F2879"/>
    <w:rsid w:val="003F2BFF"/>
    <w:rsid w:val="003F356D"/>
    <w:rsid w:val="003F3AEE"/>
    <w:rsid w:val="003F4397"/>
    <w:rsid w:val="003F4494"/>
    <w:rsid w:val="003F4B71"/>
    <w:rsid w:val="003F5112"/>
    <w:rsid w:val="003F51C1"/>
    <w:rsid w:val="003F52A2"/>
    <w:rsid w:val="003F6337"/>
    <w:rsid w:val="003F6474"/>
    <w:rsid w:val="003F71EF"/>
    <w:rsid w:val="003F76C5"/>
    <w:rsid w:val="003F7F66"/>
    <w:rsid w:val="0040167B"/>
    <w:rsid w:val="00401791"/>
    <w:rsid w:val="004042E3"/>
    <w:rsid w:val="00404302"/>
    <w:rsid w:val="00404423"/>
    <w:rsid w:val="004051DE"/>
    <w:rsid w:val="00405927"/>
    <w:rsid w:val="004060BB"/>
    <w:rsid w:val="0040631D"/>
    <w:rsid w:val="00407458"/>
    <w:rsid w:val="00407742"/>
    <w:rsid w:val="004104B4"/>
    <w:rsid w:val="00410516"/>
    <w:rsid w:val="004106F8"/>
    <w:rsid w:val="004107ED"/>
    <w:rsid w:val="004108E5"/>
    <w:rsid w:val="00410CC4"/>
    <w:rsid w:val="00410FA8"/>
    <w:rsid w:val="00411133"/>
    <w:rsid w:val="004118C0"/>
    <w:rsid w:val="00411CEE"/>
    <w:rsid w:val="00411DAE"/>
    <w:rsid w:val="0041264D"/>
    <w:rsid w:val="00412A44"/>
    <w:rsid w:val="00413293"/>
    <w:rsid w:val="00413626"/>
    <w:rsid w:val="00413F8B"/>
    <w:rsid w:val="004143AF"/>
    <w:rsid w:val="004147C6"/>
    <w:rsid w:val="00414D34"/>
    <w:rsid w:val="00414E93"/>
    <w:rsid w:val="00414F50"/>
    <w:rsid w:val="00416386"/>
    <w:rsid w:val="004168E8"/>
    <w:rsid w:val="00416D48"/>
    <w:rsid w:val="0041704F"/>
    <w:rsid w:val="004171ED"/>
    <w:rsid w:val="004171EE"/>
    <w:rsid w:val="004209FD"/>
    <w:rsid w:val="00420C3E"/>
    <w:rsid w:val="00420F5B"/>
    <w:rsid w:val="0042233B"/>
    <w:rsid w:val="0042246B"/>
    <w:rsid w:val="0042269F"/>
    <w:rsid w:val="00422B42"/>
    <w:rsid w:val="00423A14"/>
    <w:rsid w:val="004243F5"/>
    <w:rsid w:val="0042467E"/>
    <w:rsid w:val="0042516D"/>
    <w:rsid w:val="0042527F"/>
    <w:rsid w:val="00425DC4"/>
    <w:rsid w:val="00426B0B"/>
    <w:rsid w:val="00426BD7"/>
    <w:rsid w:val="00427002"/>
    <w:rsid w:val="00430D5A"/>
    <w:rsid w:val="00430FB0"/>
    <w:rsid w:val="00431285"/>
    <w:rsid w:val="0043149E"/>
    <w:rsid w:val="00432047"/>
    <w:rsid w:val="00432057"/>
    <w:rsid w:val="00432D85"/>
    <w:rsid w:val="00433865"/>
    <w:rsid w:val="00433B05"/>
    <w:rsid w:val="00434BBE"/>
    <w:rsid w:val="00434F93"/>
    <w:rsid w:val="00434FDA"/>
    <w:rsid w:val="004350A6"/>
    <w:rsid w:val="00436141"/>
    <w:rsid w:val="004367EB"/>
    <w:rsid w:val="00436C04"/>
    <w:rsid w:val="00436CD6"/>
    <w:rsid w:val="004372A8"/>
    <w:rsid w:val="0044099F"/>
    <w:rsid w:val="004417FC"/>
    <w:rsid w:val="0044200C"/>
    <w:rsid w:val="00442D6E"/>
    <w:rsid w:val="00444263"/>
    <w:rsid w:val="00444D4D"/>
    <w:rsid w:val="0044502D"/>
    <w:rsid w:val="00445695"/>
    <w:rsid w:val="00445DE6"/>
    <w:rsid w:val="00446A32"/>
    <w:rsid w:val="00446C0B"/>
    <w:rsid w:val="00446FB9"/>
    <w:rsid w:val="00447C3E"/>
    <w:rsid w:val="00447C40"/>
    <w:rsid w:val="0045000C"/>
    <w:rsid w:val="00450D82"/>
    <w:rsid w:val="00451627"/>
    <w:rsid w:val="0045227E"/>
    <w:rsid w:val="004526EA"/>
    <w:rsid w:val="00452DC8"/>
    <w:rsid w:val="004532EC"/>
    <w:rsid w:val="00453717"/>
    <w:rsid w:val="00453CE2"/>
    <w:rsid w:val="00454843"/>
    <w:rsid w:val="00454C04"/>
    <w:rsid w:val="004550DD"/>
    <w:rsid w:val="00455223"/>
    <w:rsid w:val="00455277"/>
    <w:rsid w:val="004554BC"/>
    <w:rsid w:val="004557D2"/>
    <w:rsid w:val="0045589F"/>
    <w:rsid w:val="00457334"/>
    <w:rsid w:val="0045757A"/>
    <w:rsid w:val="00457ABD"/>
    <w:rsid w:val="004607A1"/>
    <w:rsid w:val="00463803"/>
    <w:rsid w:val="00464046"/>
    <w:rsid w:val="0046430B"/>
    <w:rsid w:val="00464A73"/>
    <w:rsid w:val="00464C3E"/>
    <w:rsid w:val="00465B7B"/>
    <w:rsid w:val="00466189"/>
    <w:rsid w:val="00467D9A"/>
    <w:rsid w:val="004705F3"/>
    <w:rsid w:val="00470C9B"/>
    <w:rsid w:val="00471A6F"/>
    <w:rsid w:val="00471F00"/>
    <w:rsid w:val="00471FDA"/>
    <w:rsid w:val="00473D51"/>
    <w:rsid w:val="004751A3"/>
    <w:rsid w:val="004754A4"/>
    <w:rsid w:val="00475B1D"/>
    <w:rsid w:val="0047676B"/>
    <w:rsid w:val="0047691D"/>
    <w:rsid w:val="00476D75"/>
    <w:rsid w:val="00476DC0"/>
    <w:rsid w:val="00476F0D"/>
    <w:rsid w:val="004800AA"/>
    <w:rsid w:val="00481668"/>
    <w:rsid w:val="004816DC"/>
    <w:rsid w:val="00482B48"/>
    <w:rsid w:val="00483143"/>
    <w:rsid w:val="004832E8"/>
    <w:rsid w:val="00484C93"/>
    <w:rsid w:val="004853E3"/>
    <w:rsid w:val="004858C2"/>
    <w:rsid w:val="0048626C"/>
    <w:rsid w:val="0048748E"/>
    <w:rsid w:val="00487524"/>
    <w:rsid w:val="00487654"/>
    <w:rsid w:val="00487B0F"/>
    <w:rsid w:val="00490102"/>
    <w:rsid w:val="004914A5"/>
    <w:rsid w:val="00491C20"/>
    <w:rsid w:val="00492120"/>
    <w:rsid w:val="00492A12"/>
    <w:rsid w:val="00492E36"/>
    <w:rsid w:val="00493943"/>
    <w:rsid w:val="00493AC2"/>
    <w:rsid w:val="00493F78"/>
    <w:rsid w:val="0049448B"/>
    <w:rsid w:val="00494529"/>
    <w:rsid w:val="00494FD5"/>
    <w:rsid w:val="00495DC9"/>
    <w:rsid w:val="004961C1"/>
    <w:rsid w:val="00496D1D"/>
    <w:rsid w:val="004A16FB"/>
    <w:rsid w:val="004A1FAD"/>
    <w:rsid w:val="004A2620"/>
    <w:rsid w:val="004A2EEC"/>
    <w:rsid w:val="004A3AC3"/>
    <w:rsid w:val="004A4171"/>
    <w:rsid w:val="004A439B"/>
    <w:rsid w:val="004A450F"/>
    <w:rsid w:val="004A5B15"/>
    <w:rsid w:val="004A5DD2"/>
    <w:rsid w:val="004A6AD2"/>
    <w:rsid w:val="004A7A27"/>
    <w:rsid w:val="004B06F5"/>
    <w:rsid w:val="004B0824"/>
    <w:rsid w:val="004B0933"/>
    <w:rsid w:val="004B0C1F"/>
    <w:rsid w:val="004B186F"/>
    <w:rsid w:val="004B1971"/>
    <w:rsid w:val="004B1DAF"/>
    <w:rsid w:val="004B2707"/>
    <w:rsid w:val="004B4470"/>
    <w:rsid w:val="004B472C"/>
    <w:rsid w:val="004B4AFB"/>
    <w:rsid w:val="004B5FAB"/>
    <w:rsid w:val="004B659A"/>
    <w:rsid w:val="004B662E"/>
    <w:rsid w:val="004B6A21"/>
    <w:rsid w:val="004B6AE3"/>
    <w:rsid w:val="004B7D3B"/>
    <w:rsid w:val="004C00AB"/>
    <w:rsid w:val="004C0F56"/>
    <w:rsid w:val="004C1C39"/>
    <w:rsid w:val="004C1D99"/>
    <w:rsid w:val="004C1F15"/>
    <w:rsid w:val="004C22FC"/>
    <w:rsid w:val="004C22FE"/>
    <w:rsid w:val="004C2A7F"/>
    <w:rsid w:val="004C3344"/>
    <w:rsid w:val="004C5523"/>
    <w:rsid w:val="004C6255"/>
    <w:rsid w:val="004C6FCA"/>
    <w:rsid w:val="004C77A6"/>
    <w:rsid w:val="004C7CD1"/>
    <w:rsid w:val="004D0116"/>
    <w:rsid w:val="004D06A9"/>
    <w:rsid w:val="004D086A"/>
    <w:rsid w:val="004D1F90"/>
    <w:rsid w:val="004D2534"/>
    <w:rsid w:val="004D2FDB"/>
    <w:rsid w:val="004D3727"/>
    <w:rsid w:val="004D38B4"/>
    <w:rsid w:val="004D548E"/>
    <w:rsid w:val="004D563D"/>
    <w:rsid w:val="004D5767"/>
    <w:rsid w:val="004D5DE1"/>
    <w:rsid w:val="004D62AF"/>
    <w:rsid w:val="004D6795"/>
    <w:rsid w:val="004D7063"/>
    <w:rsid w:val="004D7AFC"/>
    <w:rsid w:val="004E02E4"/>
    <w:rsid w:val="004E0497"/>
    <w:rsid w:val="004E0585"/>
    <w:rsid w:val="004E10D2"/>
    <w:rsid w:val="004E228C"/>
    <w:rsid w:val="004E36B6"/>
    <w:rsid w:val="004E3A26"/>
    <w:rsid w:val="004E4EDC"/>
    <w:rsid w:val="004E6164"/>
    <w:rsid w:val="004E7A4B"/>
    <w:rsid w:val="004F0382"/>
    <w:rsid w:val="004F0681"/>
    <w:rsid w:val="004F0B29"/>
    <w:rsid w:val="004F0BC8"/>
    <w:rsid w:val="004F15AC"/>
    <w:rsid w:val="004F26C4"/>
    <w:rsid w:val="004F296F"/>
    <w:rsid w:val="004F2FC5"/>
    <w:rsid w:val="004F3161"/>
    <w:rsid w:val="004F395B"/>
    <w:rsid w:val="004F40F4"/>
    <w:rsid w:val="004F47E3"/>
    <w:rsid w:val="004F50CC"/>
    <w:rsid w:val="004F5304"/>
    <w:rsid w:val="004F537A"/>
    <w:rsid w:val="004F58F4"/>
    <w:rsid w:val="004F5A52"/>
    <w:rsid w:val="004F626D"/>
    <w:rsid w:val="004F659C"/>
    <w:rsid w:val="00501128"/>
    <w:rsid w:val="00501963"/>
    <w:rsid w:val="00501DC7"/>
    <w:rsid w:val="00502793"/>
    <w:rsid w:val="0050281B"/>
    <w:rsid w:val="005037F3"/>
    <w:rsid w:val="0050426B"/>
    <w:rsid w:val="00505ED6"/>
    <w:rsid w:val="00506C37"/>
    <w:rsid w:val="005073AF"/>
    <w:rsid w:val="005079C8"/>
    <w:rsid w:val="00507C07"/>
    <w:rsid w:val="00510EA8"/>
    <w:rsid w:val="00511CF6"/>
    <w:rsid w:val="00513095"/>
    <w:rsid w:val="00513461"/>
    <w:rsid w:val="00513893"/>
    <w:rsid w:val="00515243"/>
    <w:rsid w:val="005158CE"/>
    <w:rsid w:val="005161AE"/>
    <w:rsid w:val="0051705D"/>
    <w:rsid w:val="005177F9"/>
    <w:rsid w:val="00517D41"/>
    <w:rsid w:val="0052126E"/>
    <w:rsid w:val="00522B99"/>
    <w:rsid w:val="00523B90"/>
    <w:rsid w:val="00523DA4"/>
    <w:rsid w:val="005247CF"/>
    <w:rsid w:val="005251AC"/>
    <w:rsid w:val="005253E8"/>
    <w:rsid w:val="00526A50"/>
    <w:rsid w:val="00526A5D"/>
    <w:rsid w:val="00526BDA"/>
    <w:rsid w:val="00527C2C"/>
    <w:rsid w:val="00530D90"/>
    <w:rsid w:val="00530EBD"/>
    <w:rsid w:val="00530FF9"/>
    <w:rsid w:val="005312F4"/>
    <w:rsid w:val="0053142D"/>
    <w:rsid w:val="005317B5"/>
    <w:rsid w:val="00531821"/>
    <w:rsid w:val="00531AA4"/>
    <w:rsid w:val="00532AB6"/>
    <w:rsid w:val="00533671"/>
    <w:rsid w:val="00535570"/>
    <w:rsid w:val="00535715"/>
    <w:rsid w:val="00536111"/>
    <w:rsid w:val="00536570"/>
    <w:rsid w:val="005366D1"/>
    <w:rsid w:val="00536DDB"/>
    <w:rsid w:val="00536F29"/>
    <w:rsid w:val="005403B4"/>
    <w:rsid w:val="005408DA"/>
    <w:rsid w:val="00540EA3"/>
    <w:rsid w:val="00542476"/>
    <w:rsid w:val="00543A0D"/>
    <w:rsid w:val="0054500E"/>
    <w:rsid w:val="005450DA"/>
    <w:rsid w:val="00545978"/>
    <w:rsid w:val="00545BCE"/>
    <w:rsid w:val="00545ECE"/>
    <w:rsid w:val="00546039"/>
    <w:rsid w:val="0054649A"/>
    <w:rsid w:val="00546E50"/>
    <w:rsid w:val="00547CE6"/>
    <w:rsid w:val="00547DBE"/>
    <w:rsid w:val="00551939"/>
    <w:rsid w:val="00552710"/>
    <w:rsid w:val="00552847"/>
    <w:rsid w:val="00552C00"/>
    <w:rsid w:val="00553799"/>
    <w:rsid w:val="00553DF3"/>
    <w:rsid w:val="00554955"/>
    <w:rsid w:val="0055525A"/>
    <w:rsid w:val="0055682F"/>
    <w:rsid w:val="00556930"/>
    <w:rsid w:val="005571A5"/>
    <w:rsid w:val="005576F5"/>
    <w:rsid w:val="00557718"/>
    <w:rsid w:val="0056052E"/>
    <w:rsid w:val="00560BE5"/>
    <w:rsid w:val="00560C20"/>
    <w:rsid w:val="00560F32"/>
    <w:rsid w:val="005611FA"/>
    <w:rsid w:val="005613A4"/>
    <w:rsid w:val="00561CAC"/>
    <w:rsid w:val="005629D8"/>
    <w:rsid w:val="00563FA1"/>
    <w:rsid w:val="0056412E"/>
    <w:rsid w:val="00564BE5"/>
    <w:rsid w:val="0056516F"/>
    <w:rsid w:val="00565B37"/>
    <w:rsid w:val="00565C0C"/>
    <w:rsid w:val="00565DCD"/>
    <w:rsid w:val="0056647D"/>
    <w:rsid w:val="0056769F"/>
    <w:rsid w:val="005708ED"/>
    <w:rsid w:val="005709C6"/>
    <w:rsid w:val="00570AF9"/>
    <w:rsid w:val="0057145E"/>
    <w:rsid w:val="00572504"/>
    <w:rsid w:val="00573406"/>
    <w:rsid w:val="00574187"/>
    <w:rsid w:val="00574C23"/>
    <w:rsid w:val="0057524F"/>
    <w:rsid w:val="00575DE1"/>
    <w:rsid w:val="00576B6C"/>
    <w:rsid w:val="00576F2D"/>
    <w:rsid w:val="00577B35"/>
    <w:rsid w:val="00577C0A"/>
    <w:rsid w:val="0058013B"/>
    <w:rsid w:val="00582690"/>
    <w:rsid w:val="00582A59"/>
    <w:rsid w:val="00582ED5"/>
    <w:rsid w:val="00583015"/>
    <w:rsid w:val="005830DF"/>
    <w:rsid w:val="00583D4C"/>
    <w:rsid w:val="005850B4"/>
    <w:rsid w:val="0058741A"/>
    <w:rsid w:val="00587922"/>
    <w:rsid w:val="00587D03"/>
    <w:rsid w:val="00587F80"/>
    <w:rsid w:val="005915F8"/>
    <w:rsid w:val="00591878"/>
    <w:rsid w:val="00591CC2"/>
    <w:rsid w:val="00591EF9"/>
    <w:rsid w:val="00592493"/>
    <w:rsid w:val="00592601"/>
    <w:rsid w:val="00592A6C"/>
    <w:rsid w:val="00592CD0"/>
    <w:rsid w:val="00594647"/>
    <w:rsid w:val="00594A6B"/>
    <w:rsid w:val="0059540E"/>
    <w:rsid w:val="00595EEF"/>
    <w:rsid w:val="00595F97"/>
    <w:rsid w:val="0059696A"/>
    <w:rsid w:val="00596AC5"/>
    <w:rsid w:val="005A0B27"/>
    <w:rsid w:val="005A1271"/>
    <w:rsid w:val="005A13C3"/>
    <w:rsid w:val="005A1A21"/>
    <w:rsid w:val="005A21E1"/>
    <w:rsid w:val="005A2735"/>
    <w:rsid w:val="005A2DED"/>
    <w:rsid w:val="005A3588"/>
    <w:rsid w:val="005A3705"/>
    <w:rsid w:val="005A4A72"/>
    <w:rsid w:val="005A524F"/>
    <w:rsid w:val="005A59EA"/>
    <w:rsid w:val="005A60F1"/>
    <w:rsid w:val="005A6346"/>
    <w:rsid w:val="005A6635"/>
    <w:rsid w:val="005A6CE8"/>
    <w:rsid w:val="005A7E16"/>
    <w:rsid w:val="005B04CE"/>
    <w:rsid w:val="005B14E7"/>
    <w:rsid w:val="005B21BC"/>
    <w:rsid w:val="005B264D"/>
    <w:rsid w:val="005B548E"/>
    <w:rsid w:val="005B5D31"/>
    <w:rsid w:val="005B65C4"/>
    <w:rsid w:val="005B7A6B"/>
    <w:rsid w:val="005C01BD"/>
    <w:rsid w:val="005C051A"/>
    <w:rsid w:val="005C0F0C"/>
    <w:rsid w:val="005C15C7"/>
    <w:rsid w:val="005C1756"/>
    <w:rsid w:val="005C1E16"/>
    <w:rsid w:val="005C266D"/>
    <w:rsid w:val="005C2671"/>
    <w:rsid w:val="005C2790"/>
    <w:rsid w:val="005C38D9"/>
    <w:rsid w:val="005C3F79"/>
    <w:rsid w:val="005C4F8F"/>
    <w:rsid w:val="005C52D3"/>
    <w:rsid w:val="005C54C5"/>
    <w:rsid w:val="005C66E5"/>
    <w:rsid w:val="005C7038"/>
    <w:rsid w:val="005C718A"/>
    <w:rsid w:val="005C7CF8"/>
    <w:rsid w:val="005D0F52"/>
    <w:rsid w:val="005D0FD6"/>
    <w:rsid w:val="005D1D17"/>
    <w:rsid w:val="005D2299"/>
    <w:rsid w:val="005D267C"/>
    <w:rsid w:val="005D32C0"/>
    <w:rsid w:val="005D3B1C"/>
    <w:rsid w:val="005D3FB8"/>
    <w:rsid w:val="005D4843"/>
    <w:rsid w:val="005D4BCC"/>
    <w:rsid w:val="005D5F15"/>
    <w:rsid w:val="005D60B0"/>
    <w:rsid w:val="005D60E6"/>
    <w:rsid w:val="005D6124"/>
    <w:rsid w:val="005D6489"/>
    <w:rsid w:val="005D6E44"/>
    <w:rsid w:val="005D7546"/>
    <w:rsid w:val="005E012C"/>
    <w:rsid w:val="005E01FD"/>
    <w:rsid w:val="005E07BC"/>
    <w:rsid w:val="005E07DC"/>
    <w:rsid w:val="005E09A1"/>
    <w:rsid w:val="005E0A74"/>
    <w:rsid w:val="005E330E"/>
    <w:rsid w:val="005E3D6E"/>
    <w:rsid w:val="005E3EB6"/>
    <w:rsid w:val="005E4FA2"/>
    <w:rsid w:val="005E6407"/>
    <w:rsid w:val="005E67FE"/>
    <w:rsid w:val="005E6AFF"/>
    <w:rsid w:val="005E750A"/>
    <w:rsid w:val="005F07F7"/>
    <w:rsid w:val="005F0E1E"/>
    <w:rsid w:val="005F0ECD"/>
    <w:rsid w:val="005F13ED"/>
    <w:rsid w:val="005F1993"/>
    <w:rsid w:val="005F1CF7"/>
    <w:rsid w:val="005F2275"/>
    <w:rsid w:val="005F28FC"/>
    <w:rsid w:val="005F2E3A"/>
    <w:rsid w:val="005F2F13"/>
    <w:rsid w:val="005F328A"/>
    <w:rsid w:val="005F34FB"/>
    <w:rsid w:val="005F3952"/>
    <w:rsid w:val="005F3A02"/>
    <w:rsid w:val="005F3C6B"/>
    <w:rsid w:val="005F3CBC"/>
    <w:rsid w:val="005F3F34"/>
    <w:rsid w:val="005F403C"/>
    <w:rsid w:val="005F40A9"/>
    <w:rsid w:val="005F5210"/>
    <w:rsid w:val="005F582A"/>
    <w:rsid w:val="005F6031"/>
    <w:rsid w:val="005F6851"/>
    <w:rsid w:val="005F6D8B"/>
    <w:rsid w:val="005F6F87"/>
    <w:rsid w:val="00600F31"/>
    <w:rsid w:val="006014E4"/>
    <w:rsid w:val="0060152F"/>
    <w:rsid w:val="006016DB"/>
    <w:rsid w:val="00601C6A"/>
    <w:rsid w:val="00602900"/>
    <w:rsid w:val="006036CC"/>
    <w:rsid w:val="006042E7"/>
    <w:rsid w:val="00605608"/>
    <w:rsid w:val="006060D2"/>
    <w:rsid w:val="00606CA2"/>
    <w:rsid w:val="00607A30"/>
    <w:rsid w:val="00607A60"/>
    <w:rsid w:val="00607BF6"/>
    <w:rsid w:val="006105CD"/>
    <w:rsid w:val="00610E69"/>
    <w:rsid w:val="00610F01"/>
    <w:rsid w:val="0061166B"/>
    <w:rsid w:val="00611E7F"/>
    <w:rsid w:val="0061216F"/>
    <w:rsid w:val="0061249E"/>
    <w:rsid w:val="00612D83"/>
    <w:rsid w:val="0061398F"/>
    <w:rsid w:val="00613A1D"/>
    <w:rsid w:val="00613C88"/>
    <w:rsid w:val="00613D4F"/>
    <w:rsid w:val="006140E4"/>
    <w:rsid w:val="00614642"/>
    <w:rsid w:val="00614771"/>
    <w:rsid w:val="006152C1"/>
    <w:rsid w:val="006156C9"/>
    <w:rsid w:val="00616338"/>
    <w:rsid w:val="006163F9"/>
    <w:rsid w:val="00616587"/>
    <w:rsid w:val="00616D2A"/>
    <w:rsid w:val="0061736F"/>
    <w:rsid w:val="006205EA"/>
    <w:rsid w:val="00620690"/>
    <w:rsid w:val="006207AC"/>
    <w:rsid w:val="00621905"/>
    <w:rsid w:val="00621C15"/>
    <w:rsid w:val="00621C2C"/>
    <w:rsid w:val="00622760"/>
    <w:rsid w:val="00622CF1"/>
    <w:rsid w:val="00623622"/>
    <w:rsid w:val="00623B44"/>
    <w:rsid w:val="0062435D"/>
    <w:rsid w:val="006243C1"/>
    <w:rsid w:val="00624D59"/>
    <w:rsid w:val="00624EBC"/>
    <w:rsid w:val="00624EF9"/>
    <w:rsid w:val="0062626D"/>
    <w:rsid w:val="006304EB"/>
    <w:rsid w:val="00630E4C"/>
    <w:rsid w:val="00630FF4"/>
    <w:rsid w:val="006330B7"/>
    <w:rsid w:val="00633A2B"/>
    <w:rsid w:val="00633CB1"/>
    <w:rsid w:val="00633F0D"/>
    <w:rsid w:val="0063475E"/>
    <w:rsid w:val="00634F71"/>
    <w:rsid w:val="00635D30"/>
    <w:rsid w:val="00636D31"/>
    <w:rsid w:val="006370A2"/>
    <w:rsid w:val="00637F66"/>
    <w:rsid w:val="0064030B"/>
    <w:rsid w:val="00641475"/>
    <w:rsid w:val="0064204D"/>
    <w:rsid w:val="006423BE"/>
    <w:rsid w:val="00642F29"/>
    <w:rsid w:val="00642F4F"/>
    <w:rsid w:val="006436C6"/>
    <w:rsid w:val="00643CE9"/>
    <w:rsid w:val="00644A38"/>
    <w:rsid w:val="00645117"/>
    <w:rsid w:val="0064593C"/>
    <w:rsid w:val="006459D4"/>
    <w:rsid w:val="00645AE5"/>
    <w:rsid w:val="00645F4E"/>
    <w:rsid w:val="00646337"/>
    <w:rsid w:val="00646BA6"/>
    <w:rsid w:val="00646C5D"/>
    <w:rsid w:val="006471FC"/>
    <w:rsid w:val="0064726B"/>
    <w:rsid w:val="00651469"/>
    <w:rsid w:val="006520D6"/>
    <w:rsid w:val="00652B4B"/>
    <w:rsid w:val="006541C6"/>
    <w:rsid w:val="006549A3"/>
    <w:rsid w:val="00654C52"/>
    <w:rsid w:val="00654F09"/>
    <w:rsid w:val="00656B1D"/>
    <w:rsid w:val="00657D73"/>
    <w:rsid w:val="00657E97"/>
    <w:rsid w:val="00657F2A"/>
    <w:rsid w:val="00657F91"/>
    <w:rsid w:val="0066002E"/>
    <w:rsid w:val="00660149"/>
    <w:rsid w:val="00660A6E"/>
    <w:rsid w:val="00660F13"/>
    <w:rsid w:val="00661A75"/>
    <w:rsid w:val="00661B59"/>
    <w:rsid w:val="00661DF4"/>
    <w:rsid w:val="00662B39"/>
    <w:rsid w:val="00663601"/>
    <w:rsid w:val="00663B07"/>
    <w:rsid w:val="00665B90"/>
    <w:rsid w:val="00667DE4"/>
    <w:rsid w:val="00667FD9"/>
    <w:rsid w:val="0067058F"/>
    <w:rsid w:val="00671FBA"/>
    <w:rsid w:val="00672E1F"/>
    <w:rsid w:val="00674C5E"/>
    <w:rsid w:val="00675255"/>
    <w:rsid w:val="006757E1"/>
    <w:rsid w:val="00676043"/>
    <w:rsid w:val="0067699B"/>
    <w:rsid w:val="006773FB"/>
    <w:rsid w:val="00677847"/>
    <w:rsid w:val="0068022C"/>
    <w:rsid w:val="006804E4"/>
    <w:rsid w:val="00680BC8"/>
    <w:rsid w:val="006811D1"/>
    <w:rsid w:val="006814EF"/>
    <w:rsid w:val="006815FF"/>
    <w:rsid w:val="00681E2D"/>
    <w:rsid w:val="00682A68"/>
    <w:rsid w:val="00682A72"/>
    <w:rsid w:val="00684C51"/>
    <w:rsid w:val="00684E2E"/>
    <w:rsid w:val="006851FA"/>
    <w:rsid w:val="00685929"/>
    <w:rsid w:val="00686018"/>
    <w:rsid w:val="0068695C"/>
    <w:rsid w:val="00691EE4"/>
    <w:rsid w:val="00691FB9"/>
    <w:rsid w:val="006928B1"/>
    <w:rsid w:val="00692ED3"/>
    <w:rsid w:val="006932E9"/>
    <w:rsid w:val="00694057"/>
    <w:rsid w:val="00694319"/>
    <w:rsid w:val="00695B25"/>
    <w:rsid w:val="00695F71"/>
    <w:rsid w:val="006972B8"/>
    <w:rsid w:val="006A03E7"/>
    <w:rsid w:val="006A08EB"/>
    <w:rsid w:val="006A0D65"/>
    <w:rsid w:val="006A0DBC"/>
    <w:rsid w:val="006A0F2C"/>
    <w:rsid w:val="006A14C5"/>
    <w:rsid w:val="006A1A06"/>
    <w:rsid w:val="006A2AEB"/>
    <w:rsid w:val="006A3464"/>
    <w:rsid w:val="006A37C9"/>
    <w:rsid w:val="006A410C"/>
    <w:rsid w:val="006A4BF1"/>
    <w:rsid w:val="006A506B"/>
    <w:rsid w:val="006A56B1"/>
    <w:rsid w:val="006A5959"/>
    <w:rsid w:val="006A699E"/>
    <w:rsid w:val="006A69F3"/>
    <w:rsid w:val="006A69FD"/>
    <w:rsid w:val="006A6FB4"/>
    <w:rsid w:val="006A799F"/>
    <w:rsid w:val="006A7E99"/>
    <w:rsid w:val="006B02F6"/>
    <w:rsid w:val="006B04CB"/>
    <w:rsid w:val="006B0C71"/>
    <w:rsid w:val="006B1250"/>
    <w:rsid w:val="006B1254"/>
    <w:rsid w:val="006B2913"/>
    <w:rsid w:val="006B34DF"/>
    <w:rsid w:val="006B3D71"/>
    <w:rsid w:val="006B4793"/>
    <w:rsid w:val="006B4A47"/>
    <w:rsid w:val="006B5455"/>
    <w:rsid w:val="006B5728"/>
    <w:rsid w:val="006B702E"/>
    <w:rsid w:val="006B710E"/>
    <w:rsid w:val="006B73AA"/>
    <w:rsid w:val="006B7A03"/>
    <w:rsid w:val="006C03DE"/>
    <w:rsid w:val="006C0E30"/>
    <w:rsid w:val="006C2480"/>
    <w:rsid w:val="006C2C56"/>
    <w:rsid w:val="006C32EA"/>
    <w:rsid w:val="006C5645"/>
    <w:rsid w:val="006C5844"/>
    <w:rsid w:val="006C5BFF"/>
    <w:rsid w:val="006C65AA"/>
    <w:rsid w:val="006C6ACF"/>
    <w:rsid w:val="006C6FE2"/>
    <w:rsid w:val="006C7838"/>
    <w:rsid w:val="006D0B4A"/>
    <w:rsid w:val="006D0EA9"/>
    <w:rsid w:val="006D1FC7"/>
    <w:rsid w:val="006D2471"/>
    <w:rsid w:val="006D30F3"/>
    <w:rsid w:val="006D3B3C"/>
    <w:rsid w:val="006D470A"/>
    <w:rsid w:val="006D4CF2"/>
    <w:rsid w:val="006D4EE2"/>
    <w:rsid w:val="006D52FE"/>
    <w:rsid w:val="006D5655"/>
    <w:rsid w:val="006D5830"/>
    <w:rsid w:val="006D733A"/>
    <w:rsid w:val="006D7B1A"/>
    <w:rsid w:val="006D7B88"/>
    <w:rsid w:val="006E0492"/>
    <w:rsid w:val="006E0E25"/>
    <w:rsid w:val="006E11C6"/>
    <w:rsid w:val="006E20E9"/>
    <w:rsid w:val="006E62E6"/>
    <w:rsid w:val="006E639C"/>
    <w:rsid w:val="006E7C88"/>
    <w:rsid w:val="006F0279"/>
    <w:rsid w:val="006F1055"/>
    <w:rsid w:val="006F1A7A"/>
    <w:rsid w:val="006F1AB9"/>
    <w:rsid w:val="006F2804"/>
    <w:rsid w:val="006F3BD1"/>
    <w:rsid w:val="006F40CE"/>
    <w:rsid w:val="006F58B9"/>
    <w:rsid w:val="006F6FC3"/>
    <w:rsid w:val="006F7A5D"/>
    <w:rsid w:val="00700161"/>
    <w:rsid w:val="00700A16"/>
    <w:rsid w:val="00700E26"/>
    <w:rsid w:val="00700F35"/>
    <w:rsid w:val="00702183"/>
    <w:rsid w:val="00702A72"/>
    <w:rsid w:val="00702DB9"/>
    <w:rsid w:val="00703036"/>
    <w:rsid w:val="00703168"/>
    <w:rsid w:val="00703412"/>
    <w:rsid w:val="0070455E"/>
    <w:rsid w:val="0070473C"/>
    <w:rsid w:val="00704BA2"/>
    <w:rsid w:val="00704F4E"/>
    <w:rsid w:val="00705EC7"/>
    <w:rsid w:val="00706ACD"/>
    <w:rsid w:val="00707914"/>
    <w:rsid w:val="00707A8E"/>
    <w:rsid w:val="00707C5A"/>
    <w:rsid w:val="00710156"/>
    <w:rsid w:val="0071049D"/>
    <w:rsid w:val="00710C45"/>
    <w:rsid w:val="00710E86"/>
    <w:rsid w:val="00711C47"/>
    <w:rsid w:val="00711D93"/>
    <w:rsid w:val="0071351A"/>
    <w:rsid w:val="007137A4"/>
    <w:rsid w:val="0071425F"/>
    <w:rsid w:val="007147D7"/>
    <w:rsid w:val="00714B54"/>
    <w:rsid w:val="00715D6E"/>
    <w:rsid w:val="00716A00"/>
    <w:rsid w:val="00716F52"/>
    <w:rsid w:val="00717851"/>
    <w:rsid w:val="00717EF6"/>
    <w:rsid w:val="00717F79"/>
    <w:rsid w:val="0072067C"/>
    <w:rsid w:val="0072144E"/>
    <w:rsid w:val="007229AB"/>
    <w:rsid w:val="00723607"/>
    <w:rsid w:val="00723AB5"/>
    <w:rsid w:val="00723E7A"/>
    <w:rsid w:val="00724CB5"/>
    <w:rsid w:val="00725AC7"/>
    <w:rsid w:val="00725EB5"/>
    <w:rsid w:val="007269E2"/>
    <w:rsid w:val="00726CF0"/>
    <w:rsid w:val="00727340"/>
    <w:rsid w:val="007279DC"/>
    <w:rsid w:val="00730491"/>
    <w:rsid w:val="00730F06"/>
    <w:rsid w:val="00730FD8"/>
    <w:rsid w:val="00732EE3"/>
    <w:rsid w:val="00733CAC"/>
    <w:rsid w:val="00733E28"/>
    <w:rsid w:val="007343AD"/>
    <w:rsid w:val="007345DF"/>
    <w:rsid w:val="0073530E"/>
    <w:rsid w:val="00736503"/>
    <w:rsid w:val="007400C2"/>
    <w:rsid w:val="007404A2"/>
    <w:rsid w:val="00740D8C"/>
    <w:rsid w:val="00741367"/>
    <w:rsid w:val="007423F3"/>
    <w:rsid w:val="00742B37"/>
    <w:rsid w:val="007439DB"/>
    <w:rsid w:val="00744023"/>
    <w:rsid w:val="00744053"/>
    <w:rsid w:val="007444F5"/>
    <w:rsid w:val="007446D9"/>
    <w:rsid w:val="00745315"/>
    <w:rsid w:val="00745609"/>
    <w:rsid w:val="007459BB"/>
    <w:rsid w:val="00746644"/>
    <w:rsid w:val="00746C09"/>
    <w:rsid w:val="007470D5"/>
    <w:rsid w:val="0074737E"/>
    <w:rsid w:val="00747825"/>
    <w:rsid w:val="00747C2B"/>
    <w:rsid w:val="00750556"/>
    <w:rsid w:val="00751E8C"/>
    <w:rsid w:val="00752E3B"/>
    <w:rsid w:val="0075366B"/>
    <w:rsid w:val="007536CD"/>
    <w:rsid w:val="00753B40"/>
    <w:rsid w:val="007548B0"/>
    <w:rsid w:val="00756727"/>
    <w:rsid w:val="00757C3A"/>
    <w:rsid w:val="00760380"/>
    <w:rsid w:val="00760705"/>
    <w:rsid w:val="00760B69"/>
    <w:rsid w:val="00761014"/>
    <w:rsid w:val="00761A9D"/>
    <w:rsid w:val="00761DAB"/>
    <w:rsid w:val="00762E38"/>
    <w:rsid w:val="007637E4"/>
    <w:rsid w:val="00764316"/>
    <w:rsid w:val="0076497C"/>
    <w:rsid w:val="00764B0C"/>
    <w:rsid w:val="007654AE"/>
    <w:rsid w:val="007662B5"/>
    <w:rsid w:val="00766470"/>
    <w:rsid w:val="00766A67"/>
    <w:rsid w:val="00766BFD"/>
    <w:rsid w:val="00767049"/>
    <w:rsid w:val="007671E5"/>
    <w:rsid w:val="00767A98"/>
    <w:rsid w:val="00767D9D"/>
    <w:rsid w:val="00770AF6"/>
    <w:rsid w:val="00771477"/>
    <w:rsid w:val="00771E03"/>
    <w:rsid w:val="007723B1"/>
    <w:rsid w:val="007732ED"/>
    <w:rsid w:val="007736E1"/>
    <w:rsid w:val="0077428B"/>
    <w:rsid w:val="00774375"/>
    <w:rsid w:val="00774612"/>
    <w:rsid w:val="007746ED"/>
    <w:rsid w:val="00774888"/>
    <w:rsid w:val="00775994"/>
    <w:rsid w:val="007767DC"/>
    <w:rsid w:val="00776DD3"/>
    <w:rsid w:val="007776AD"/>
    <w:rsid w:val="007803D8"/>
    <w:rsid w:val="00780E01"/>
    <w:rsid w:val="00781595"/>
    <w:rsid w:val="0078203F"/>
    <w:rsid w:val="0078205D"/>
    <w:rsid w:val="00783645"/>
    <w:rsid w:val="00783F41"/>
    <w:rsid w:val="0078586D"/>
    <w:rsid w:val="007860D3"/>
    <w:rsid w:val="00786F4F"/>
    <w:rsid w:val="0079141B"/>
    <w:rsid w:val="0079191F"/>
    <w:rsid w:val="00792C8B"/>
    <w:rsid w:val="00792D2C"/>
    <w:rsid w:val="007934E1"/>
    <w:rsid w:val="0079391D"/>
    <w:rsid w:val="00793D4A"/>
    <w:rsid w:val="00793E62"/>
    <w:rsid w:val="00794E64"/>
    <w:rsid w:val="00794F54"/>
    <w:rsid w:val="0079567C"/>
    <w:rsid w:val="00796A78"/>
    <w:rsid w:val="0079768A"/>
    <w:rsid w:val="007A128F"/>
    <w:rsid w:val="007A1675"/>
    <w:rsid w:val="007A16AF"/>
    <w:rsid w:val="007A22DC"/>
    <w:rsid w:val="007A28DF"/>
    <w:rsid w:val="007A2F71"/>
    <w:rsid w:val="007A3F34"/>
    <w:rsid w:val="007A4345"/>
    <w:rsid w:val="007A4E69"/>
    <w:rsid w:val="007A4FFE"/>
    <w:rsid w:val="007A5454"/>
    <w:rsid w:val="007A6415"/>
    <w:rsid w:val="007A6A02"/>
    <w:rsid w:val="007A6DC5"/>
    <w:rsid w:val="007A6FA9"/>
    <w:rsid w:val="007B07ED"/>
    <w:rsid w:val="007B0A1C"/>
    <w:rsid w:val="007B0DFE"/>
    <w:rsid w:val="007B19A9"/>
    <w:rsid w:val="007B1BD1"/>
    <w:rsid w:val="007B1F6C"/>
    <w:rsid w:val="007B2327"/>
    <w:rsid w:val="007B2709"/>
    <w:rsid w:val="007B2E12"/>
    <w:rsid w:val="007B35EA"/>
    <w:rsid w:val="007B3E6B"/>
    <w:rsid w:val="007B4229"/>
    <w:rsid w:val="007B42DF"/>
    <w:rsid w:val="007B5D94"/>
    <w:rsid w:val="007B6F84"/>
    <w:rsid w:val="007B7541"/>
    <w:rsid w:val="007C0930"/>
    <w:rsid w:val="007C0AB2"/>
    <w:rsid w:val="007C0EF8"/>
    <w:rsid w:val="007C1F56"/>
    <w:rsid w:val="007C22A1"/>
    <w:rsid w:val="007C336A"/>
    <w:rsid w:val="007C4131"/>
    <w:rsid w:val="007C48CD"/>
    <w:rsid w:val="007C4F41"/>
    <w:rsid w:val="007C5EDF"/>
    <w:rsid w:val="007C605C"/>
    <w:rsid w:val="007C60D4"/>
    <w:rsid w:val="007C6450"/>
    <w:rsid w:val="007C71F4"/>
    <w:rsid w:val="007C74F8"/>
    <w:rsid w:val="007C7F9E"/>
    <w:rsid w:val="007D03EA"/>
    <w:rsid w:val="007D1B7F"/>
    <w:rsid w:val="007D1F10"/>
    <w:rsid w:val="007D2A80"/>
    <w:rsid w:val="007D2BE3"/>
    <w:rsid w:val="007D338D"/>
    <w:rsid w:val="007D3738"/>
    <w:rsid w:val="007D40D8"/>
    <w:rsid w:val="007D4E07"/>
    <w:rsid w:val="007D5119"/>
    <w:rsid w:val="007D63DE"/>
    <w:rsid w:val="007D6EB8"/>
    <w:rsid w:val="007D7876"/>
    <w:rsid w:val="007E01C3"/>
    <w:rsid w:val="007E0B40"/>
    <w:rsid w:val="007E0ECA"/>
    <w:rsid w:val="007E0ECF"/>
    <w:rsid w:val="007E19C4"/>
    <w:rsid w:val="007E2362"/>
    <w:rsid w:val="007E27C5"/>
    <w:rsid w:val="007E2BC3"/>
    <w:rsid w:val="007E39B9"/>
    <w:rsid w:val="007E3DF1"/>
    <w:rsid w:val="007E4786"/>
    <w:rsid w:val="007E505E"/>
    <w:rsid w:val="007E51C6"/>
    <w:rsid w:val="007E5E8D"/>
    <w:rsid w:val="007E6059"/>
    <w:rsid w:val="007E6FBF"/>
    <w:rsid w:val="007E7835"/>
    <w:rsid w:val="007E7D7A"/>
    <w:rsid w:val="007F0181"/>
    <w:rsid w:val="007F10D8"/>
    <w:rsid w:val="007F1155"/>
    <w:rsid w:val="007F153B"/>
    <w:rsid w:val="007F177B"/>
    <w:rsid w:val="007F20A9"/>
    <w:rsid w:val="007F25C0"/>
    <w:rsid w:val="007F29CF"/>
    <w:rsid w:val="007F3623"/>
    <w:rsid w:val="007F3CF8"/>
    <w:rsid w:val="007F45FE"/>
    <w:rsid w:val="007F516E"/>
    <w:rsid w:val="007F5518"/>
    <w:rsid w:val="007F55F9"/>
    <w:rsid w:val="007F5947"/>
    <w:rsid w:val="007F5D20"/>
    <w:rsid w:val="007F6F1D"/>
    <w:rsid w:val="008005D0"/>
    <w:rsid w:val="00800DFF"/>
    <w:rsid w:val="0080179E"/>
    <w:rsid w:val="00801BEB"/>
    <w:rsid w:val="00802092"/>
    <w:rsid w:val="0080270C"/>
    <w:rsid w:val="008035E3"/>
    <w:rsid w:val="00803737"/>
    <w:rsid w:val="0080449B"/>
    <w:rsid w:val="0080480B"/>
    <w:rsid w:val="00805517"/>
    <w:rsid w:val="008058C7"/>
    <w:rsid w:val="00806038"/>
    <w:rsid w:val="008067B6"/>
    <w:rsid w:val="0080682D"/>
    <w:rsid w:val="00807048"/>
    <w:rsid w:val="008076A3"/>
    <w:rsid w:val="00810EA8"/>
    <w:rsid w:val="008118D7"/>
    <w:rsid w:val="0081190C"/>
    <w:rsid w:val="00812A0C"/>
    <w:rsid w:val="00812E24"/>
    <w:rsid w:val="00813883"/>
    <w:rsid w:val="00816FA8"/>
    <w:rsid w:val="00817A0A"/>
    <w:rsid w:val="00817A51"/>
    <w:rsid w:val="00821B21"/>
    <w:rsid w:val="00821FEF"/>
    <w:rsid w:val="008220F1"/>
    <w:rsid w:val="00822CEC"/>
    <w:rsid w:val="00822D38"/>
    <w:rsid w:val="00823698"/>
    <w:rsid w:val="00823889"/>
    <w:rsid w:val="00824208"/>
    <w:rsid w:val="00824FF9"/>
    <w:rsid w:val="00825432"/>
    <w:rsid w:val="00825EF6"/>
    <w:rsid w:val="0082625D"/>
    <w:rsid w:val="008273B3"/>
    <w:rsid w:val="008305F8"/>
    <w:rsid w:val="008308AE"/>
    <w:rsid w:val="00830C5A"/>
    <w:rsid w:val="00830CB3"/>
    <w:rsid w:val="00835BBF"/>
    <w:rsid w:val="008376C7"/>
    <w:rsid w:val="00840CAB"/>
    <w:rsid w:val="00841BEB"/>
    <w:rsid w:val="008423F5"/>
    <w:rsid w:val="00842B01"/>
    <w:rsid w:val="00843217"/>
    <w:rsid w:val="00843620"/>
    <w:rsid w:val="00843830"/>
    <w:rsid w:val="00843EBD"/>
    <w:rsid w:val="00844912"/>
    <w:rsid w:val="00844B6B"/>
    <w:rsid w:val="00844F98"/>
    <w:rsid w:val="008450E3"/>
    <w:rsid w:val="008451B2"/>
    <w:rsid w:val="008452E5"/>
    <w:rsid w:val="00845648"/>
    <w:rsid w:val="00845C79"/>
    <w:rsid w:val="008465BF"/>
    <w:rsid w:val="00846F7C"/>
    <w:rsid w:val="00850125"/>
    <w:rsid w:val="008504F8"/>
    <w:rsid w:val="00850B03"/>
    <w:rsid w:val="00850FE3"/>
    <w:rsid w:val="008514BC"/>
    <w:rsid w:val="0085152F"/>
    <w:rsid w:val="0085238A"/>
    <w:rsid w:val="00853CFC"/>
    <w:rsid w:val="00853E37"/>
    <w:rsid w:val="008549FA"/>
    <w:rsid w:val="008553F5"/>
    <w:rsid w:val="008574C3"/>
    <w:rsid w:val="00857CB4"/>
    <w:rsid w:val="00857EE2"/>
    <w:rsid w:val="008601AA"/>
    <w:rsid w:val="00860EBE"/>
    <w:rsid w:val="00861ABA"/>
    <w:rsid w:val="00861F02"/>
    <w:rsid w:val="008621BA"/>
    <w:rsid w:val="008623AC"/>
    <w:rsid w:val="00863414"/>
    <w:rsid w:val="00863E0C"/>
    <w:rsid w:val="008640F9"/>
    <w:rsid w:val="00865A54"/>
    <w:rsid w:val="00865ED4"/>
    <w:rsid w:val="00867A77"/>
    <w:rsid w:val="00867C28"/>
    <w:rsid w:val="00867EEB"/>
    <w:rsid w:val="00867FF6"/>
    <w:rsid w:val="00871342"/>
    <w:rsid w:val="00871382"/>
    <w:rsid w:val="00871E11"/>
    <w:rsid w:val="00872798"/>
    <w:rsid w:val="00872BC9"/>
    <w:rsid w:val="00873223"/>
    <w:rsid w:val="00873CFD"/>
    <w:rsid w:val="0087490D"/>
    <w:rsid w:val="00874BC5"/>
    <w:rsid w:val="00875590"/>
    <w:rsid w:val="00875E32"/>
    <w:rsid w:val="00875E85"/>
    <w:rsid w:val="008766A2"/>
    <w:rsid w:val="00876E94"/>
    <w:rsid w:val="008774AC"/>
    <w:rsid w:val="00877667"/>
    <w:rsid w:val="008807AC"/>
    <w:rsid w:val="00880BEB"/>
    <w:rsid w:val="0088131F"/>
    <w:rsid w:val="00881C77"/>
    <w:rsid w:val="00881F00"/>
    <w:rsid w:val="00882D39"/>
    <w:rsid w:val="00882D89"/>
    <w:rsid w:val="008837E3"/>
    <w:rsid w:val="00883BE1"/>
    <w:rsid w:val="00884E52"/>
    <w:rsid w:val="008855ED"/>
    <w:rsid w:val="00885BD3"/>
    <w:rsid w:val="00885CB8"/>
    <w:rsid w:val="0088614F"/>
    <w:rsid w:val="00886910"/>
    <w:rsid w:val="00886D16"/>
    <w:rsid w:val="00887D8D"/>
    <w:rsid w:val="00890E6E"/>
    <w:rsid w:val="00890E8E"/>
    <w:rsid w:val="00890EBA"/>
    <w:rsid w:val="0089122F"/>
    <w:rsid w:val="008918A5"/>
    <w:rsid w:val="00891E95"/>
    <w:rsid w:val="0089269B"/>
    <w:rsid w:val="0089295C"/>
    <w:rsid w:val="00892A30"/>
    <w:rsid w:val="00892C2E"/>
    <w:rsid w:val="008932B0"/>
    <w:rsid w:val="00893356"/>
    <w:rsid w:val="0089347E"/>
    <w:rsid w:val="0089374C"/>
    <w:rsid w:val="00893DFC"/>
    <w:rsid w:val="00894268"/>
    <w:rsid w:val="0089470F"/>
    <w:rsid w:val="008951B8"/>
    <w:rsid w:val="008960FE"/>
    <w:rsid w:val="00896585"/>
    <w:rsid w:val="00896F23"/>
    <w:rsid w:val="00897895"/>
    <w:rsid w:val="00897CEC"/>
    <w:rsid w:val="008A0033"/>
    <w:rsid w:val="008A0620"/>
    <w:rsid w:val="008A2264"/>
    <w:rsid w:val="008A2B73"/>
    <w:rsid w:val="008A2CCC"/>
    <w:rsid w:val="008A30AF"/>
    <w:rsid w:val="008A3451"/>
    <w:rsid w:val="008A4212"/>
    <w:rsid w:val="008A4B60"/>
    <w:rsid w:val="008A56C8"/>
    <w:rsid w:val="008A5C5A"/>
    <w:rsid w:val="008A5EE6"/>
    <w:rsid w:val="008A6B8C"/>
    <w:rsid w:val="008A7338"/>
    <w:rsid w:val="008A776D"/>
    <w:rsid w:val="008B0006"/>
    <w:rsid w:val="008B0431"/>
    <w:rsid w:val="008B0DF9"/>
    <w:rsid w:val="008B1F9F"/>
    <w:rsid w:val="008B260D"/>
    <w:rsid w:val="008B2F7F"/>
    <w:rsid w:val="008B332F"/>
    <w:rsid w:val="008B6BDB"/>
    <w:rsid w:val="008B6E09"/>
    <w:rsid w:val="008B7417"/>
    <w:rsid w:val="008B7A15"/>
    <w:rsid w:val="008C10B8"/>
    <w:rsid w:val="008C17C7"/>
    <w:rsid w:val="008C1FFA"/>
    <w:rsid w:val="008C21D2"/>
    <w:rsid w:val="008C29A9"/>
    <w:rsid w:val="008C3294"/>
    <w:rsid w:val="008C4EAB"/>
    <w:rsid w:val="008C513F"/>
    <w:rsid w:val="008C51F1"/>
    <w:rsid w:val="008C5476"/>
    <w:rsid w:val="008C7992"/>
    <w:rsid w:val="008C7F3D"/>
    <w:rsid w:val="008D051B"/>
    <w:rsid w:val="008D1F37"/>
    <w:rsid w:val="008D20C9"/>
    <w:rsid w:val="008D3842"/>
    <w:rsid w:val="008D38EA"/>
    <w:rsid w:val="008D39EA"/>
    <w:rsid w:val="008D3A3E"/>
    <w:rsid w:val="008D3B73"/>
    <w:rsid w:val="008D4A1D"/>
    <w:rsid w:val="008D4AEE"/>
    <w:rsid w:val="008D5AE7"/>
    <w:rsid w:val="008D5CDE"/>
    <w:rsid w:val="008D6E9A"/>
    <w:rsid w:val="008D759A"/>
    <w:rsid w:val="008D7880"/>
    <w:rsid w:val="008D79CC"/>
    <w:rsid w:val="008D7C4A"/>
    <w:rsid w:val="008D7EBD"/>
    <w:rsid w:val="008E0394"/>
    <w:rsid w:val="008E307F"/>
    <w:rsid w:val="008E36CC"/>
    <w:rsid w:val="008E3EDC"/>
    <w:rsid w:val="008E4AD7"/>
    <w:rsid w:val="008E54F9"/>
    <w:rsid w:val="008E5A00"/>
    <w:rsid w:val="008E5B5E"/>
    <w:rsid w:val="008E66A8"/>
    <w:rsid w:val="008E730B"/>
    <w:rsid w:val="008E7786"/>
    <w:rsid w:val="008E7916"/>
    <w:rsid w:val="008F0F19"/>
    <w:rsid w:val="008F1501"/>
    <w:rsid w:val="008F15B6"/>
    <w:rsid w:val="008F15EA"/>
    <w:rsid w:val="008F29B8"/>
    <w:rsid w:val="008F35B3"/>
    <w:rsid w:val="008F47D2"/>
    <w:rsid w:val="008F5B5E"/>
    <w:rsid w:val="008F5E73"/>
    <w:rsid w:val="008F7256"/>
    <w:rsid w:val="008F7395"/>
    <w:rsid w:val="008F742A"/>
    <w:rsid w:val="00901086"/>
    <w:rsid w:val="00901885"/>
    <w:rsid w:val="009026B3"/>
    <w:rsid w:val="009026D2"/>
    <w:rsid w:val="00902C44"/>
    <w:rsid w:val="009039CB"/>
    <w:rsid w:val="009045E0"/>
    <w:rsid w:val="009055E8"/>
    <w:rsid w:val="00905938"/>
    <w:rsid w:val="009062D7"/>
    <w:rsid w:val="00907168"/>
    <w:rsid w:val="00907973"/>
    <w:rsid w:val="00911186"/>
    <w:rsid w:val="0091139E"/>
    <w:rsid w:val="00911BF6"/>
    <w:rsid w:val="00911CFA"/>
    <w:rsid w:val="009122B4"/>
    <w:rsid w:val="00912DBB"/>
    <w:rsid w:val="0091362F"/>
    <w:rsid w:val="00913D33"/>
    <w:rsid w:val="009142FC"/>
    <w:rsid w:val="00914DAC"/>
    <w:rsid w:val="00916B0E"/>
    <w:rsid w:val="009208EE"/>
    <w:rsid w:val="00920F1C"/>
    <w:rsid w:val="009224BC"/>
    <w:rsid w:val="00922817"/>
    <w:rsid w:val="009232A9"/>
    <w:rsid w:val="00923300"/>
    <w:rsid w:val="0092377E"/>
    <w:rsid w:val="009240AE"/>
    <w:rsid w:val="009242D2"/>
    <w:rsid w:val="00924B30"/>
    <w:rsid w:val="00925664"/>
    <w:rsid w:val="009258F0"/>
    <w:rsid w:val="009262BB"/>
    <w:rsid w:val="0092711D"/>
    <w:rsid w:val="00927167"/>
    <w:rsid w:val="009274C8"/>
    <w:rsid w:val="00927CC4"/>
    <w:rsid w:val="00927FA8"/>
    <w:rsid w:val="00931671"/>
    <w:rsid w:val="0093169F"/>
    <w:rsid w:val="00931D81"/>
    <w:rsid w:val="009326F9"/>
    <w:rsid w:val="00932735"/>
    <w:rsid w:val="00932CA3"/>
    <w:rsid w:val="0093471A"/>
    <w:rsid w:val="00934E33"/>
    <w:rsid w:val="00935FF8"/>
    <w:rsid w:val="009362D4"/>
    <w:rsid w:val="0093647B"/>
    <w:rsid w:val="00941CBF"/>
    <w:rsid w:val="00944200"/>
    <w:rsid w:val="009448A4"/>
    <w:rsid w:val="00945143"/>
    <w:rsid w:val="0094557B"/>
    <w:rsid w:val="0094567A"/>
    <w:rsid w:val="00945841"/>
    <w:rsid w:val="009470A1"/>
    <w:rsid w:val="0094775B"/>
    <w:rsid w:val="00947771"/>
    <w:rsid w:val="00950760"/>
    <w:rsid w:val="00950F2D"/>
    <w:rsid w:val="00950F61"/>
    <w:rsid w:val="00952AB6"/>
    <w:rsid w:val="00953053"/>
    <w:rsid w:val="0095336F"/>
    <w:rsid w:val="00953C03"/>
    <w:rsid w:val="00954F2E"/>
    <w:rsid w:val="00954F7E"/>
    <w:rsid w:val="00955B83"/>
    <w:rsid w:val="00955FC5"/>
    <w:rsid w:val="00955FD2"/>
    <w:rsid w:val="00956CF0"/>
    <w:rsid w:val="00957061"/>
    <w:rsid w:val="00961068"/>
    <w:rsid w:val="009625BE"/>
    <w:rsid w:val="009627F3"/>
    <w:rsid w:val="00963077"/>
    <w:rsid w:val="00963ED8"/>
    <w:rsid w:val="00964929"/>
    <w:rsid w:val="00965CAA"/>
    <w:rsid w:val="00965FF3"/>
    <w:rsid w:val="0096670F"/>
    <w:rsid w:val="00966803"/>
    <w:rsid w:val="00966C21"/>
    <w:rsid w:val="0096787D"/>
    <w:rsid w:val="00967F08"/>
    <w:rsid w:val="0097038B"/>
    <w:rsid w:val="009711F4"/>
    <w:rsid w:val="009714F9"/>
    <w:rsid w:val="00972DA1"/>
    <w:rsid w:val="00972E56"/>
    <w:rsid w:val="009732CF"/>
    <w:rsid w:val="00974F2F"/>
    <w:rsid w:val="00977E1A"/>
    <w:rsid w:val="00980414"/>
    <w:rsid w:val="00980CD8"/>
    <w:rsid w:val="00980EED"/>
    <w:rsid w:val="009812EB"/>
    <w:rsid w:val="00981DF7"/>
    <w:rsid w:val="00981F03"/>
    <w:rsid w:val="00982249"/>
    <w:rsid w:val="00982A98"/>
    <w:rsid w:val="00982DD3"/>
    <w:rsid w:val="00983549"/>
    <w:rsid w:val="00983F70"/>
    <w:rsid w:val="0098461D"/>
    <w:rsid w:val="009847F3"/>
    <w:rsid w:val="00985632"/>
    <w:rsid w:val="0098576B"/>
    <w:rsid w:val="009861D6"/>
    <w:rsid w:val="0098632C"/>
    <w:rsid w:val="009863E1"/>
    <w:rsid w:val="009864F6"/>
    <w:rsid w:val="00986788"/>
    <w:rsid w:val="00987048"/>
    <w:rsid w:val="00987361"/>
    <w:rsid w:val="00987B67"/>
    <w:rsid w:val="00987D22"/>
    <w:rsid w:val="009900E8"/>
    <w:rsid w:val="00990777"/>
    <w:rsid w:val="009907A0"/>
    <w:rsid w:val="009908FA"/>
    <w:rsid w:val="00991444"/>
    <w:rsid w:val="00991EC1"/>
    <w:rsid w:val="009921AF"/>
    <w:rsid w:val="00992917"/>
    <w:rsid w:val="00993B24"/>
    <w:rsid w:val="00993D46"/>
    <w:rsid w:val="009944CD"/>
    <w:rsid w:val="009944F4"/>
    <w:rsid w:val="00994E26"/>
    <w:rsid w:val="009962CB"/>
    <w:rsid w:val="00997694"/>
    <w:rsid w:val="009A0496"/>
    <w:rsid w:val="009A082F"/>
    <w:rsid w:val="009A1608"/>
    <w:rsid w:val="009A1A8F"/>
    <w:rsid w:val="009A246F"/>
    <w:rsid w:val="009A26EB"/>
    <w:rsid w:val="009A2959"/>
    <w:rsid w:val="009A2CCE"/>
    <w:rsid w:val="009A30EE"/>
    <w:rsid w:val="009A3834"/>
    <w:rsid w:val="009A390F"/>
    <w:rsid w:val="009A4867"/>
    <w:rsid w:val="009A4991"/>
    <w:rsid w:val="009A5C60"/>
    <w:rsid w:val="009A600B"/>
    <w:rsid w:val="009A6F26"/>
    <w:rsid w:val="009A79DF"/>
    <w:rsid w:val="009B0F27"/>
    <w:rsid w:val="009B1EF0"/>
    <w:rsid w:val="009B2680"/>
    <w:rsid w:val="009B360B"/>
    <w:rsid w:val="009B4045"/>
    <w:rsid w:val="009B6807"/>
    <w:rsid w:val="009B6D87"/>
    <w:rsid w:val="009B7476"/>
    <w:rsid w:val="009B7788"/>
    <w:rsid w:val="009B7FFC"/>
    <w:rsid w:val="009C0399"/>
    <w:rsid w:val="009C03EA"/>
    <w:rsid w:val="009C05DC"/>
    <w:rsid w:val="009C15D1"/>
    <w:rsid w:val="009C1CF3"/>
    <w:rsid w:val="009C220B"/>
    <w:rsid w:val="009C26F9"/>
    <w:rsid w:val="009C5D6F"/>
    <w:rsid w:val="009C638A"/>
    <w:rsid w:val="009C6ACA"/>
    <w:rsid w:val="009C7222"/>
    <w:rsid w:val="009C7F55"/>
    <w:rsid w:val="009D2170"/>
    <w:rsid w:val="009D3210"/>
    <w:rsid w:val="009D36DA"/>
    <w:rsid w:val="009D3CD6"/>
    <w:rsid w:val="009D68BB"/>
    <w:rsid w:val="009D78FC"/>
    <w:rsid w:val="009E00CA"/>
    <w:rsid w:val="009E13E9"/>
    <w:rsid w:val="009E14DE"/>
    <w:rsid w:val="009E2E0C"/>
    <w:rsid w:val="009E2FC1"/>
    <w:rsid w:val="009E3216"/>
    <w:rsid w:val="009E3F0D"/>
    <w:rsid w:val="009E4233"/>
    <w:rsid w:val="009E4C53"/>
    <w:rsid w:val="009E5B53"/>
    <w:rsid w:val="009E73C5"/>
    <w:rsid w:val="009E7AA9"/>
    <w:rsid w:val="009E7DB0"/>
    <w:rsid w:val="009E7F5F"/>
    <w:rsid w:val="009F15D5"/>
    <w:rsid w:val="009F24CF"/>
    <w:rsid w:val="009F261F"/>
    <w:rsid w:val="009F2EA0"/>
    <w:rsid w:val="009F329F"/>
    <w:rsid w:val="009F49E0"/>
    <w:rsid w:val="009F53E9"/>
    <w:rsid w:val="009F5693"/>
    <w:rsid w:val="009F6C21"/>
    <w:rsid w:val="009F6CE2"/>
    <w:rsid w:val="009F6F66"/>
    <w:rsid w:val="009F73CB"/>
    <w:rsid w:val="009F73E2"/>
    <w:rsid w:val="009F755A"/>
    <w:rsid w:val="009F78B9"/>
    <w:rsid w:val="00A00455"/>
    <w:rsid w:val="00A00838"/>
    <w:rsid w:val="00A01464"/>
    <w:rsid w:val="00A01882"/>
    <w:rsid w:val="00A01BD6"/>
    <w:rsid w:val="00A031F9"/>
    <w:rsid w:val="00A032CD"/>
    <w:rsid w:val="00A03C05"/>
    <w:rsid w:val="00A03F90"/>
    <w:rsid w:val="00A0437B"/>
    <w:rsid w:val="00A04472"/>
    <w:rsid w:val="00A045B6"/>
    <w:rsid w:val="00A04C07"/>
    <w:rsid w:val="00A05001"/>
    <w:rsid w:val="00A05F20"/>
    <w:rsid w:val="00A06491"/>
    <w:rsid w:val="00A06EE4"/>
    <w:rsid w:val="00A07174"/>
    <w:rsid w:val="00A07E73"/>
    <w:rsid w:val="00A10505"/>
    <w:rsid w:val="00A10E0F"/>
    <w:rsid w:val="00A1110E"/>
    <w:rsid w:val="00A129A2"/>
    <w:rsid w:val="00A1302B"/>
    <w:rsid w:val="00A13E3D"/>
    <w:rsid w:val="00A13E60"/>
    <w:rsid w:val="00A14C9F"/>
    <w:rsid w:val="00A15292"/>
    <w:rsid w:val="00A15466"/>
    <w:rsid w:val="00A15C16"/>
    <w:rsid w:val="00A16101"/>
    <w:rsid w:val="00A16996"/>
    <w:rsid w:val="00A16DA1"/>
    <w:rsid w:val="00A17611"/>
    <w:rsid w:val="00A1798E"/>
    <w:rsid w:val="00A22073"/>
    <w:rsid w:val="00A2376E"/>
    <w:rsid w:val="00A23FD1"/>
    <w:rsid w:val="00A23FDB"/>
    <w:rsid w:val="00A247BD"/>
    <w:rsid w:val="00A24A1A"/>
    <w:rsid w:val="00A25F54"/>
    <w:rsid w:val="00A25FE9"/>
    <w:rsid w:val="00A26661"/>
    <w:rsid w:val="00A2699F"/>
    <w:rsid w:val="00A26EC8"/>
    <w:rsid w:val="00A27496"/>
    <w:rsid w:val="00A276FA"/>
    <w:rsid w:val="00A27C7E"/>
    <w:rsid w:val="00A310DB"/>
    <w:rsid w:val="00A317ED"/>
    <w:rsid w:val="00A321EA"/>
    <w:rsid w:val="00A32228"/>
    <w:rsid w:val="00A32272"/>
    <w:rsid w:val="00A324C2"/>
    <w:rsid w:val="00A33856"/>
    <w:rsid w:val="00A3392B"/>
    <w:rsid w:val="00A33AD4"/>
    <w:rsid w:val="00A3488C"/>
    <w:rsid w:val="00A35A54"/>
    <w:rsid w:val="00A35C08"/>
    <w:rsid w:val="00A36669"/>
    <w:rsid w:val="00A36997"/>
    <w:rsid w:val="00A417DA"/>
    <w:rsid w:val="00A420F0"/>
    <w:rsid w:val="00A42AE1"/>
    <w:rsid w:val="00A43294"/>
    <w:rsid w:val="00A448B6"/>
    <w:rsid w:val="00A44A67"/>
    <w:rsid w:val="00A44D60"/>
    <w:rsid w:val="00A458B7"/>
    <w:rsid w:val="00A46311"/>
    <w:rsid w:val="00A4680F"/>
    <w:rsid w:val="00A472D5"/>
    <w:rsid w:val="00A475A8"/>
    <w:rsid w:val="00A47DBC"/>
    <w:rsid w:val="00A5067F"/>
    <w:rsid w:val="00A50FC5"/>
    <w:rsid w:val="00A51A74"/>
    <w:rsid w:val="00A5200F"/>
    <w:rsid w:val="00A521EF"/>
    <w:rsid w:val="00A52B2F"/>
    <w:rsid w:val="00A52F2E"/>
    <w:rsid w:val="00A54D37"/>
    <w:rsid w:val="00A54ED9"/>
    <w:rsid w:val="00A5508F"/>
    <w:rsid w:val="00A554E6"/>
    <w:rsid w:val="00A55B95"/>
    <w:rsid w:val="00A55EFD"/>
    <w:rsid w:val="00A56720"/>
    <w:rsid w:val="00A5795C"/>
    <w:rsid w:val="00A57D23"/>
    <w:rsid w:val="00A613D2"/>
    <w:rsid w:val="00A617D5"/>
    <w:rsid w:val="00A61D68"/>
    <w:rsid w:val="00A62D3E"/>
    <w:rsid w:val="00A63588"/>
    <w:rsid w:val="00A641EC"/>
    <w:rsid w:val="00A6438A"/>
    <w:rsid w:val="00A64F0F"/>
    <w:rsid w:val="00A65088"/>
    <w:rsid w:val="00A65C0D"/>
    <w:rsid w:val="00A660BF"/>
    <w:rsid w:val="00A6610F"/>
    <w:rsid w:val="00A6682A"/>
    <w:rsid w:val="00A6706D"/>
    <w:rsid w:val="00A673BE"/>
    <w:rsid w:val="00A6745C"/>
    <w:rsid w:val="00A67595"/>
    <w:rsid w:val="00A67C3A"/>
    <w:rsid w:val="00A702BF"/>
    <w:rsid w:val="00A709D7"/>
    <w:rsid w:val="00A7143D"/>
    <w:rsid w:val="00A71703"/>
    <w:rsid w:val="00A71BD7"/>
    <w:rsid w:val="00A7261B"/>
    <w:rsid w:val="00A72B28"/>
    <w:rsid w:val="00A7368C"/>
    <w:rsid w:val="00A73E94"/>
    <w:rsid w:val="00A746DC"/>
    <w:rsid w:val="00A74A60"/>
    <w:rsid w:val="00A74ECA"/>
    <w:rsid w:val="00A76843"/>
    <w:rsid w:val="00A77189"/>
    <w:rsid w:val="00A779DD"/>
    <w:rsid w:val="00A80019"/>
    <w:rsid w:val="00A8058B"/>
    <w:rsid w:val="00A81C37"/>
    <w:rsid w:val="00A81D6A"/>
    <w:rsid w:val="00A821A0"/>
    <w:rsid w:val="00A823DC"/>
    <w:rsid w:val="00A82933"/>
    <w:rsid w:val="00A82D8E"/>
    <w:rsid w:val="00A83446"/>
    <w:rsid w:val="00A84832"/>
    <w:rsid w:val="00A85935"/>
    <w:rsid w:val="00A87471"/>
    <w:rsid w:val="00A908C6"/>
    <w:rsid w:val="00A90942"/>
    <w:rsid w:val="00A90DC7"/>
    <w:rsid w:val="00A90E59"/>
    <w:rsid w:val="00A91558"/>
    <w:rsid w:val="00A92084"/>
    <w:rsid w:val="00A92B02"/>
    <w:rsid w:val="00A92CD5"/>
    <w:rsid w:val="00A932EB"/>
    <w:rsid w:val="00A93870"/>
    <w:rsid w:val="00A93BAD"/>
    <w:rsid w:val="00A94A74"/>
    <w:rsid w:val="00A95324"/>
    <w:rsid w:val="00A95343"/>
    <w:rsid w:val="00A954E5"/>
    <w:rsid w:val="00A95F4B"/>
    <w:rsid w:val="00A96220"/>
    <w:rsid w:val="00A96C25"/>
    <w:rsid w:val="00A973DE"/>
    <w:rsid w:val="00AA0D66"/>
    <w:rsid w:val="00AA3338"/>
    <w:rsid w:val="00AA351E"/>
    <w:rsid w:val="00AA3D18"/>
    <w:rsid w:val="00AA4854"/>
    <w:rsid w:val="00AA4B4C"/>
    <w:rsid w:val="00AA573B"/>
    <w:rsid w:val="00AA5CEE"/>
    <w:rsid w:val="00AA5DE7"/>
    <w:rsid w:val="00AA5FE1"/>
    <w:rsid w:val="00AA615F"/>
    <w:rsid w:val="00AA6C77"/>
    <w:rsid w:val="00AA7A67"/>
    <w:rsid w:val="00AA7D54"/>
    <w:rsid w:val="00AB0005"/>
    <w:rsid w:val="00AB00CC"/>
    <w:rsid w:val="00AB06B5"/>
    <w:rsid w:val="00AB0AC1"/>
    <w:rsid w:val="00AB1BD6"/>
    <w:rsid w:val="00AB219F"/>
    <w:rsid w:val="00AB22DD"/>
    <w:rsid w:val="00AB31BA"/>
    <w:rsid w:val="00AB374F"/>
    <w:rsid w:val="00AB41FC"/>
    <w:rsid w:val="00AB43BB"/>
    <w:rsid w:val="00AB468E"/>
    <w:rsid w:val="00AB4E5F"/>
    <w:rsid w:val="00AB5346"/>
    <w:rsid w:val="00AB5CE1"/>
    <w:rsid w:val="00AB6390"/>
    <w:rsid w:val="00AB792C"/>
    <w:rsid w:val="00AC0615"/>
    <w:rsid w:val="00AC0D8C"/>
    <w:rsid w:val="00AC101B"/>
    <w:rsid w:val="00AC1EA6"/>
    <w:rsid w:val="00AC2D4E"/>
    <w:rsid w:val="00AC2E24"/>
    <w:rsid w:val="00AC3990"/>
    <w:rsid w:val="00AC3C08"/>
    <w:rsid w:val="00AC3CC8"/>
    <w:rsid w:val="00AC46F9"/>
    <w:rsid w:val="00AC68D6"/>
    <w:rsid w:val="00AC69EB"/>
    <w:rsid w:val="00AC6C42"/>
    <w:rsid w:val="00AC7424"/>
    <w:rsid w:val="00AC7E9B"/>
    <w:rsid w:val="00AD05F1"/>
    <w:rsid w:val="00AD0B7A"/>
    <w:rsid w:val="00AD0BD6"/>
    <w:rsid w:val="00AD0C9F"/>
    <w:rsid w:val="00AD19EB"/>
    <w:rsid w:val="00AD275D"/>
    <w:rsid w:val="00AD29E3"/>
    <w:rsid w:val="00AD2CF8"/>
    <w:rsid w:val="00AD3471"/>
    <w:rsid w:val="00AD3E2B"/>
    <w:rsid w:val="00AD4E0D"/>
    <w:rsid w:val="00AD4FD6"/>
    <w:rsid w:val="00AD5DD1"/>
    <w:rsid w:val="00AD6495"/>
    <w:rsid w:val="00AD6A75"/>
    <w:rsid w:val="00AD6F71"/>
    <w:rsid w:val="00AD724D"/>
    <w:rsid w:val="00AD7990"/>
    <w:rsid w:val="00AD7DC4"/>
    <w:rsid w:val="00AE0886"/>
    <w:rsid w:val="00AE1F65"/>
    <w:rsid w:val="00AE2781"/>
    <w:rsid w:val="00AE2807"/>
    <w:rsid w:val="00AE2CDE"/>
    <w:rsid w:val="00AE2E76"/>
    <w:rsid w:val="00AE2FAB"/>
    <w:rsid w:val="00AE34DD"/>
    <w:rsid w:val="00AE4232"/>
    <w:rsid w:val="00AE48A7"/>
    <w:rsid w:val="00AE5160"/>
    <w:rsid w:val="00AE76BE"/>
    <w:rsid w:val="00AF0458"/>
    <w:rsid w:val="00AF0B33"/>
    <w:rsid w:val="00AF0E39"/>
    <w:rsid w:val="00AF1D37"/>
    <w:rsid w:val="00AF20A9"/>
    <w:rsid w:val="00AF22FF"/>
    <w:rsid w:val="00AF28AD"/>
    <w:rsid w:val="00AF3A7E"/>
    <w:rsid w:val="00AF3DA3"/>
    <w:rsid w:val="00AF444D"/>
    <w:rsid w:val="00AF5347"/>
    <w:rsid w:val="00AF564D"/>
    <w:rsid w:val="00AF6516"/>
    <w:rsid w:val="00AF7D54"/>
    <w:rsid w:val="00AF7DD9"/>
    <w:rsid w:val="00B0089D"/>
    <w:rsid w:val="00B00CA9"/>
    <w:rsid w:val="00B00CF8"/>
    <w:rsid w:val="00B00D5B"/>
    <w:rsid w:val="00B00E0D"/>
    <w:rsid w:val="00B01AD6"/>
    <w:rsid w:val="00B02360"/>
    <w:rsid w:val="00B02373"/>
    <w:rsid w:val="00B03352"/>
    <w:rsid w:val="00B034E8"/>
    <w:rsid w:val="00B03628"/>
    <w:rsid w:val="00B0396F"/>
    <w:rsid w:val="00B03B03"/>
    <w:rsid w:val="00B04107"/>
    <w:rsid w:val="00B04378"/>
    <w:rsid w:val="00B05B20"/>
    <w:rsid w:val="00B06DBA"/>
    <w:rsid w:val="00B06E3F"/>
    <w:rsid w:val="00B06FD3"/>
    <w:rsid w:val="00B074D3"/>
    <w:rsid w:val="00B07A74"/>
    <w:rsid w:val="00B1128B"/>
    <w:rsid w:val="00B113D0"/>
    <w:rsid w:val="00B11779"/>
    <w:rsid w:val="00B1240D"/>
    <w:rsid w:val="00B129BB"/>
    <w:rsid w:val="00B13126"/>
    <w:rsid w:val="00B13222"/>
    <w:rsid w:val="00B1345D"/>
    <w:rsid w:val="00B136DD"/>
    <w:rsid w:val="00B1391B"/>
    <w:rsid w:val="00B13C2D"/>
    <w:rsid w:val="00B14046"/>
    <w:rsid w:val="00B14B6C"/>
    <w:rsid w:val="00B1531C"/>
    <w:rsid w:val="00B1560E"/>
    <w:rsid w:val="00B15809"/>
    <w:rsid w:val="00B16846"/>
    <w:rsid w:val="00B16F0C"/>
    <w:rsid w:val="00B20B28"/>
    <w:rsid w:val="00B2106C"/>
    <w:rsid w:val="00B2205E"/>
    <w:rsid w:val="00B22408"/>
    <w:rsid w:val="00B22756"/>
    <w:rsid w:val="00B23076"/>
    <w:rsid w:val="00B23A5F"/>
    <w:rsid w:val="00B24343"/>
    <w:rsid w:val="00B25187"/>
    <w:rsid w:val="00B25836"/>
    <w:rsid w:val="00B2661B"/>
    <w:rsid w:val="00B268B9"/>
    <w:rsid w:val="00B268EE"/>
    <w:rsid w:val="00B2744E"/>
    <w:rsid w:val="00B27893"/>
    <w:rsid w:val="00B27AFF"/>
    <w:rsid w:val="00B27C3C"/>
    <w:rsid w:val="00B31285"/>
    <w:rsid w:val="00B3156F"/>
    <w:rsid w:val="00B3186F"/>
    <w:rsid w:val="00B31AD6"/>
    <w:rsid w:val="00B32F96"/>
    <w:rsid w:val="00B35785"/>
    <w:rsid w:val="00B35E57"/>
    <w:rsid w:val="00B36AA6"/>
    <w:rsid w:val="00B37292"/>
    <w:rsid w:val="00B37AC6"/>
    <w:rsid w:val="00B37DD7"/>
    <w:rsid w:val="00B4004F"/>
    <w:rsid w:val="00B41963"/>
    <w:rsid w:val="00B43228"/>
    <w:rsid w:val="00B434AF"/>
    <w:rsid w:val="00B436F7"/>
    <w:rsid w:val="00B44608"/>
    <w:rsid w:val="00B45158"/>
    <w:rsid w:val="00B45311"/>
    <w:rsid w:val="00B456EF"/>
    <w:rsid w:val="00B46351"/>
    <w:rsid w:val="00B4640C"/>
    <w:rsid w:val="00B46919"/>
    <w:rsid w:val="00B46FB1"/>
    <w:rsid w:val="00B47279"/>
    <w:rsid w:val="00B476C0"/>
    <w:rsid w:val="00B50FCF"/>
    <w:rsid w:val="00B515DB"/>
    <w:rsid w:val="00B52083"/>
    <w:rsid w:val="00B544C2"/>
    <w:rsid w:val="00B54F23"/>
    <w:rsid w:val="00B54F61"/>
    <w:rsid w:val="00B5566C"/>
    <w:rsid w:val="00B55CAF"/>
    <w:rsid w:val="00B55D0B"/>
    <w:rsid w:val="00B568AD"/>
    <w:rsid w:val="00B56D7A"/>
    <w:rsid w:val="00B57144"/>
    <w:rsid w:val="00B5785F"/>
    <w:rsid w:val="00B60C65"/>
    <w:rsid w:val="00B61092"/>
    <w:rsid w:val="00B6131D"/>
    <w:rsid w:val="00B61E1C"/>
    <w:rsid w:val="00B63008"/>
    <w:rsid w:val="00B63F7E"/>
    <w:rsid w:val="00B643E0"/>
    <w:rsid w:val="00B65D6C"/>
    <w:rsid w:val="00B66177"/>
    <w:rsid w:val="00B662EE"/>
    <w:rsid w:val="00B66ABA"/>
    <w:rsid w:val="00B677EF"/>
    <w:rsid w:val="00B6790D"/>
    <w:rsid w:val="00B71515"/>
    <w:rsid w:val="00B72C17"/>
    <w:rsid w:val="00B72C95"/>
    <w:rsid w:val="00B73178"/>
    <w:rsid w:val="00B73CDD"/>
    <w:rsid w:val="00B73E2E"/>
    <w:rsid w:val="00B74202"/>
    <w:rsid w:val="00B74E18"/>
    <w:rsid w:val="00B7520E"/>
    <w:rsid w:val="00B76405"/>
    <w:rsid w:val="00B7703F"/>
    <w:rsid w:val="00B77217"/>
    <w:rsid w:val="00B8033E"/>
    <w:rsid w:val="00B806A9"/>
    <w:rsid w:val="00B80AE3"/>
    <w:rsid w:val="00B81C1C"/>
    <w:rsid w:val="00B82048"/>
    <w:rsid w:val="00B8288E"/>
    <w:rsid w:val="00B82B4E"/>
    <w:rsid w:val="00B82EBA"/>
    <w:rsid w:val="00B83C9C"/>
    <w:rsid w:val="00B83E8D"/>
    <w:rsid w:val="00B8416E"/>
    <w:rsid w:val="00B84882"/>
    <w:rsid w:val="00B850A4"/>
    <w:rsid w:val="00B85B51"/>
    <w:rsid w:val="00B86BE7"/>
    <w:rsid w:val="00B87D6E"/>
    <w:rsid w:val="00B9028F"/>
    <w:rsid w:val="00B90D95"/>
    <w:rsid w:val="00B911C3"/>
    <w:rsid w:val="00B923A4"/>
    <w:rsid w:val="00B939DB"/>
    <w:rsid w:val="00B939F0"/>
    <w:rsid w:val="00B95405"/>
    <w:rsid w:val="00B95B85"/>
    <w:rsid w:val="00B9632B"/>
    <w:rsid w:val="00B96898"/>
    <w:rsid w:val="00B96D89"/>
    <w:rsid w:val="00B97880"/>
    <w:rsid w:val="00B97A01"/>
    <w:rsid w:val="00B97BF7"/>
    <w:rsid w:val="00BA028F"/>
    <w:rsid w:val="00BA0610"/>
    <w:rsid w:val="00BA0EAD"/>
    <w:rsid w:val="00BA2B0C"/>
    <w:rsid w:val="00BA2B6F"/>
    <w:rsid w:val="00BA361E"/>
    <w:rsid w:val="00BA45A2"/>
    <w:rsid w:val="00BA5648"/>
    <w:rsid w:val="00BA583F"/>
    <w:rsid w:val="00BA66D3"/>
    <w:rsid w:val="00BA6772"/>
    <w:rsid w:val="00BA6A34"/>
    <w:rsid w:val="00BA70C4"/>
    <w:rsid w:val="00BA71B2"/>
    <w:rsid w:val="00BA753F"/>
    <w:rsid w:val="00BA758F"/>
    <w:rsid w:val="00BA75DD"/>
    <w:rsid w:val="00BA7DCC"/>
    <w:rsid w:val="00BB0358"/>
    <w:rsid w:val="00BB057A"/>
    <w:rsid w:val="00BB1277"/>
    <w:rsid w:val="00BB13B5"/>
    <w:rsid w:val="00BB17CF"/>
    <w:rsid w:val="00BB17D4"/>
    <w:rsid w:val="00BB18CB"/>
    <w:rsid w:val="00BB1F2C"/>
    <w:rsid w:val="00BB29F2"/>
    <w:rsid w:val="00BB3D23"/>
    <w:rsid w:val="00BB3DF6"/>
    <w:rsid w:val="00BB4F31"/>
    <w:rsid w:val="00BB4FBB"/>
    <w:rsid w:val="00BB585F"/>
    <w:rsid w:val="00BB5C29"/>
    <w:rsid w:val="00BB5FD9"/>
    <w:rsid w:val="00BB6C71"/>
    <w:rsid w:val="00BB74D7"/>
    <w:rsid w:val="00BB7608"/>
    <w:rsid w:val="00BB7AF9"/>
    <w:rsid w:val="00BC04E6"/>
    <w:rsid w:val="00BC1915"/>
    <w:rsid w:val="00BC2034"/>
    <w:rsid w:val="00BC2174"/>
    <w:rsid w:val="00BC2466"/>
    <w:rsid w:val="00BC269C"/>
    <w:rsid w:val="00BC2E96"/>
    <w:rsid w:val="00BC3E50"/>
    <w:rsid w:val="00BC4330"/>
    <w:rsid w:val="00BC4491"/>
    <w:rsid w:val="00BC44CF"/>
    <w:rsid w:val="00BC589E"/>
    <w:rsid w:val="00BC5CE3"/>
    <w:rsid w:val="00BC6716"/>
    <w:rsid w:val="00BC6C4B"/>
    <w:rsid w:val="00BD08EE"/>
    <w:rsid w:val="00BD10A0"/>
    <w:rsid w:val="00BD1589"/>
    <w:rsid w:val="00BD2A51"/>
    <w:rsid w:val="00BD2C3B"/>
    <w:rsid w:val="00BD2CB4"/>
    <w:rsid w:val="00BD41DA"/>
    <w:rsid w:val="00BD44E5"/>
    <w:rsid w:val="00BD47F8"/>
    <w:rsid w:val="00BD5AA4"/>
    <w:rsid w:val="00BD6205"/>
    <w:rsid w:val="00BD6C0D"/>
    <w:rsid w:val="00BD6EC3"/>
    <w:rsid w:val="00BD7008"/>
    <w:rsid w:val="00BD7A6B"/>
    <w:rsid w:val="00BE0500"/>
    <w:rsid w:val="00BE057A"/>
    <w:rsid w:val="00BE08DA"/>
    <w:rsid w:val="00BE0983"/>
    <w:rsid w:val="00BE1A26"/>
    <w:rsid w:val="00BE2107"/>
    <w:rsid w:val="00BE2150"/>
    <w:rsid w:val="00BE3138"/>
    <w:rsid w:val="00BE4A7C"/>
    <w:rsid w:val="00BE5455"/>
    <w:rsid w:val="00BE5C8D"/>
    <w:rsid w:val="00BE620A"/>
    <w:rsid w:val="00BE65F1"/>
    <w:rsid w:val="00BE70C0"/>
    <w:rsid w:val="00BF06DB"/>
    <w:rsid w:val="00BF0DF7"/>
    <w:rsid w:val="00BF1873"/>
    <w:rsid w:val="00BF193D"/>
    <w:rsid w:val="00BF23B0"/>
    <w:rsid w:val="00BF2539"/>
    <w:rsid w:val="00BF38DB"/>
    <w:rsid w:val="00BF398D"/>
    <w:rsid w:val="00BF4253"/>
    <w:rsid w:val="00BF4E5C"/>
    <w:rsid w:val="00BF6049"/>
    <w:rsid w:val="00BF63ED"/>
    <w:rsid w:val="00BF7126"/>
    <w:rsid w:val="00BF73AB"/>
    <w:rsid w:val="00BF7B38"/>
    <w:rsid w:val="00C00468"/>
    <w:rsid w:val="00C00FC5"/>
    <w:rsid w:val="00C01B23"/>
    <w:rsid w:val="00C01F01"/>
    <w:rsid w:val="00C0208A"/>
    <w:rsid w:val="00C02EFF"/>
    <w:rsid w:val="00C03919"/>
    <w:rsid w:val="00C03A81"/>
    <w:rsid w:val="00C04D7C"/>
    <w:rsid w:val="00C04DB7"/>
    <w:rsid w:val="00C04E07"/>
    <w:rsid w:val="00C04F45"/>
    <w:rsid w:val="00C06427"/>
    <w:rsid w:val="00C06755"/>
    <w:rsid w:val="00C067E3"/>
    <w:rsid w:val="00C06839"/>
    <w:rsid w:val="00C07AE7"/>
    <w:rsid w:val="00C10D64"/>
    <w:rsid w:val="00C11272"/>
    <w:rsid w:val="00C12F68"/>
    <w:rsid w:val="00C13820"/>
    <w:rsid w:val="00C13F98"/>
    <w:rsid w:val="00C14229"/>
    <w:rsid w:val="00C14720"/>
    <w:rsid w:val="00C14C4A"/>
    <w:rsid w:val="00C151C1"/>
    <w:rsid w:val="00C1571D"/>
    <w:rsid w:val="00C15820"/>
    <w:rsid w:val="00C15F6B"/>
    <w:rsid w:val="00C16435"/>
    <w:rsid w:val="00C16538"/>
    <w:rsid w:val="00C165A8"/>
    <w:rsid w:val="00C1672C"/>
    <w:rsid w:val="00C206C4"/>
    <w:rsid w:val="00C20C3F"/>
    <w:rsid w:val="00C21946"/>
    <w:rsid w:val="00C21AB0"/>
    <w:rsid w:val="00C21E82"/>
    <w:rsid w:val="00C22554"/>
    <w:rsid w:val="00C2327F"/>
    <w:rsid w:val="00C23558"/>
    <w:rsid w:val="00C23B54"/>
    <w:rsid w:val="00C23D74"/>
    <w:rsid w:val="00C2416C"/>
    <w:rsid w:val="00C25640"/>
    <w:rsid w:val="00C2569F"/>
    <w:rsid w:val="00C26632"/>
    <w:rsid w:val="00C273BE"/>
    <w:rsid w:val="00C27751"/>
    <w:rsid w:val="00C27C7C"/>
    <w:rsid w:val="00C30108"/>
    <w:rsid w:val="00C303CC"/>
    <w:rsid w:val="00C30640"/>
    <w:rsid w:val="00C30BD6"/>
    <w:rsid w:val="00C3213F"/>
    <w:rsid w:val="00C32E3E"/>
    <w:rsid w:val="00C33645"/>
    <w:rsid w:val="00C3397E"/>
    <w:rsid w:val="00C33A97"/>
    <w:rsid w:val="00C33B57"/>
    <w:rsid w:val="00C33D40"/>
    <w:rsid w:val="00C33EEF"/>
    <w:rsid w:val="00C33F34"/>
    <w:rsid w:val="00C345E8"/>
    <w:rsid w:val="00C35242"/>
    <w:rsid w:val="00C40718"/>
    <w:rsid w:val="00C40802"/>
    <w:rsid w:val="00C429F0"/>
    <w:rsid w:val="00C437E4"/>
    <w:rsid w:val="00C44043"/>
    <w:rsid w:val="00C445FB"/>
    <w:rsid w:val="00C44EE1"/>
    <w:rsid w:val="00C46C9E"/>
    <w:rsid w:val="00C4783B"/>
    <w:rsid w:val="00C47A28"/>
    <w:rsid w:val="00C50B0B"/>
    <w:rsid w:val="00C51332"/>
    <w:rsid w:val="00C518B9"/>
    <w:rsid w:val="00C520D7"/>
    <w:rsid w:val="00C5215E"/>
    <w:rsid w:val="00C528B9"/>
    <w:rsid w:val="00C56289"/>
    <w:rsid w:val="00C56717"/>
    <w:rsid w:val="00C56DB6"/>
    <w:rsid w:val="00C57C67"/>
    <w:rsid w:val="00C57D00"/>
    <w:rsid w:val="00C60235"/>
    <w:rsid w:val="00C609F0"/>
    <w:rsid w:val="00C60A91"/>
    <w:rsid w:val="00C60F8A"/>
    <w:rsid w:val="00C617E4"/>
    <w:rsid w:val="00C6188D"/>
    <w:rsid w:val="00C61933"/>
    <w:rsid w:val="00C62605"/>
    <w:rsid w:val="00C62643"/>
    <w:rsid w:val="00C6304E"/>
    <w:rsid w:val="00C6477E"/>
    <w:rsid w:val="00C64C2B"/>
    <w:rsid w:val="00C655DA"/>
    <w:rsid w:val="00C6621A"/>
    <w:rsid w:val="00C66A3B"/>
    <w:rsid w:val="00C66EBB"/>
    <w:rsid w:val="00C67423"/>
    <w:rsid w:val="00C70428"/>
    <w:rsid w:val="00C711F6"/>
    <w:rsid w:val="00C7236B"/>
    <w:rsid w:val="00C72894"/>
    <w:rsid w:val="00C73203"/>
    <w:rsid w:val="00C73B83"/>
    <w:rsid w:val="00C73C64"/>
    <w:rsid w:val="00C748BA"/>
    <w:rsid w:val="00C748DB"/>
    <w:rsid w:val="00C74A50"/>
    <w:rsid w:val="00C74ED8"/>
    <w:rsid w:val="00C757D8"/>
    <w:rsid w:val="00C76113"/>
    <w:rsid w:val="00C76342"/>
    <w:rsid w:val="00C7638F"/>
    <w:rsid w:val="00C763B4"/>
    <w:rsid w:val="00C76738"/>
    <w:rsid w:val="00C76BD7"/>
    <w:rsid w:val="00C77A2B"/>
    <w:rsid w:val="00C77E04"/>
    <w:rsid w:val="00C80496"/>
    <w:rsid w:val="00C80AC3"/>
    <w:rsid w:val="00C81626"/>
    <w:rsid w:val="00C8183D"/>
    <w:rsid w:val="00C818D1"/>
    <w:rsid w:val="00C822AE"/>
    <w:rsid w:val="00C824F6"/>
    <w:rsid w:val="00C83BCF"/>
    <w:rsid w:val="00C83D2A"/>
    <w:rsid w:val="00C84434"/>
    <w:rsid w:val="00C84831"/>
    <w:rsid w:val="00C85870"/>
    <w:rsid w:val="00C859D0"/>
    <w:rsid w:val="00C85A79"/>
    <w:rsid w:val="00C85BD6"/>
    <w:rsid w:val="00C860C8"/>
    <w:rsid w:val="00C86106"/>
    <w:rsid w:val="00C86578"/>
    <w:rsid w:val="00C86A48"/>
    <w:rsid w:val="00C86C43"/>
    <w:rsid w:val="00C8732D"/>
    <w:rsid w:val="00C87902"/>
    <w:rsid w:val="00C90451"/>
    <w:rsid w:val="00C90991"/>
    <w:rsid w:val="00C90A0A"/>
    <w:rsid w:val="00C90BC3"/>
    <w:rsid w:val="00C9213F"/>
    <w:rsid w:val="00C92208"/>
    <w:rsid w:val="00C92496"/>
    <w:rsid w:val="00C929E0"/>
    <w:rsid w:val="00C9428E"/>
    <w:rsid w:val="00C95021"/>
    <w:rsid w:val="00C96300"/>
    <w:rsid w:val="00C969BC"/>
    <w:rsid w:val="00C974CA"/>
    <w:rsid w:val="00CA037D"/>
    <w:rsid w:val="00CA186A"/>
    <w:rsid w:val="00CA2AB9"/>
    <w:rsid w:val="00CA2F33"/>
    <w:rsid w:val="00CA3D01"/>
    <w:rsid w:val="00CA4187"/>
    <w:rsid w:val="00CA5360"/>
    <w:rsid w:val="00CA571F"/>
    <w:rsid w:val="00CA6209"/>
    <w:rsid w:val="00CA6AE2"/>
    <w:rsid w:val="00CA6D3D"/>
    <w:rsid w:val="00CB1E21"/>
    <w:rsid w:val="00CB22C2"/>
    <w:rsid w:val="00CB2708"/>
    <w:rsid w:val="00CB2E60"/>
    <w:rsid w:val="00CB3888"/>
    <w:rsid w:val="00CB3AB9"/>
    <w:rsid w:val="00CB3ABB"/>
    <w:rsid w:val="00CB3C49"/>
    <w:rsid w:val="00CB3E2A"/>
    <w:rsid w:val="00CB46DC"/>
    <w:rsid w:val="00CB5103"/>
    <w:rsid w:val="00CB5512"/>
    <w:rsid w:val="00CB6804"/>
    <w:rsid w:val="00CB69CB"/>
    <w:rsid w:val="00CB6C2A"/>
    <w:rsid w:val="00CC09C9"/>
    <w:rsid w:val="00CC1069"/>
    <w:rsid w:val="00CC2870"/>
    <w:rsid w:val="00CC29BA"/>
    <w:rsid w:val="00CC30AB"/>
    <w:rsid w:val="00CC3C01"/>
    <w:rsid w:val="00CC3E22"/>
    <w:rsid w:val="00CC5DEB"/>
    <w:rsid w:val="00CC5E6E"/>
    <w:rsid w:val="00CC69F4"/>
    <w:rsid w:val="00CC6CA6"/>
    <w:rsid w:val="00CC7068"/>
    <w:rsid w:val="00CC7D41"/>
    <w:rsid w:val="00CD13BB"/>
    <w:rsid w:val="00CD1486"/>
    <w:rsid w:val="00CD193E"/>
    <w:rsid w:val="00CD24BF"/>
    <w:rsid w:val="00CD2A29"/>
    <w:rsid w:val="00CD2E10"/>
    <w:rsid w:val="00CD2E70"/>
    <w:rsid w:val="00CD33CD"/>
    <w:rsid w:val="00CD3FE5"/>
    <w:rsid w:val="00CD525C"/>
    <w:rsid w:val="00CD54DA"/>
    <w:rsid w:val="00CD5E75"/>
    <w:rsid w:val="00CD64DB"/>
    <w:rsid w:val="00CD6A01"/>
    <w:rsid w:val="00CD6CE9"/>
    <w:rsid w:val="00CD77F1"/>
    <w:rsid w:val="00CD7EC3"/>
    <w:rsid w:val="00CE0746"/>
    <w:rsid w:val="00CE32A2"/>
    <w:rsid w:val="00CE3335"/>
    <w:rsid w:val="00CE453B"/>
    <w:rsid w:val="00CE65AC"/>
    <w:rsid w:val="00CE7CC5"/>
    <w:rsid w:val="00CF0151"/>
    <w:rsid w:val="00CF026F"/>
    <w:rsid w:val="00CF0856"/>
    <w:rsid w:val="00CF08D8"/>
    <w:rsid w:val="00CF1697"/>
    <w:rsid w:val="00CF1C0E"/>
    <w:rsid w:val="00CF2E26"/>
    <w:rsid w:val="00CF309E"/>
    <w:rsid w:val="00CF325E"/>
    <w:rsid w:val="00CF3317"/>
    <w:rsid w:val="00CF4407"/>
    <w:rsid w:val="00CF442F"/>
    <w:rsid w:val="00CF46AA"/>
    <w:rsid w:val="00CF563F"/>
    <w:rsid w:val="00CF5D8C"/>
    <w:rsid w:val="00CF66CA"/>
    <w:rsid w:val="00CF6CF3"/>
    <w:rsid w:val="00CF706A"/>
    <w:rsid w:val="00CF741F"/>
    <w:rsid w:val="00CF7BA7"/>
    <w:rsid w:val="00D00615"/>
    <w:rsid w:val="00D01100"/>
    <w:rsid w:val="00D016C6"/>
    <w:rsid w:val="00D01BED"/>
    <w:rsid w:val="00D01C88"/>
    <w:rsid w:val="00D02875"/>
    <w:rsid w:val="00D02DB6"/>
    <w:rsid w:val="00D03F3C"/>
    <w:rsid w:val="00D04836"/>
    <w:rsid w:val="00D04C5D"/>
    <w:rsid w:val="00D058DD"/>
    <w:rsid w:val="00D05EF8"/>
    <w:rsid w:val="00D06853"/>
    <w:rsid w:val="00D06B99"/>
    <w:rsid w:val="00D06E59"/>
    <w:rsid w:val="00D0738A"/>
    <w:rsid w:val="00D0747D"/>
    <w:rsid w:val="00D0768C"/>
    <w:rsid w:val="00D07F26"/>
    <w:rsid w:val="00D1055C"/>
    <w:rsid w:val="00D107E3"/>
    <w:rsid w:val="00D122C1"/>
    <w:rsid w:val="00D124DE"/>
    <w:rsid w:val="00D12983"/>
    <w:rsid w:val="00D131C7"/>
    <w:rsid w:val="00D1397D"/>
    <w:rsid w:val="00D13A71"/>
    <w:rsid w:val="00D1403B"/>
    <w:rsid w:val="00D140CB"/>
    <w:rsid w:val="00D14243"/>
    <w:rsid w:val="00D145C0"/>
    <w:rsid w:val="00D1534D"/>
    <w:rsid w:val="00D15568"/>
    <w:rsid w:val="00D15B7B"/>
    <w:rsid w:val="00D17F59"/>
    <w:rsid w:val="00D20FB4"/>
    <w:rsid w:val="00D21EF5"/>
    <w:rsid w:val="00D22610"/>
    <w:rsid w:val="00D2402D"/>
    <w:rsid w:val="00D25887"/>
    <w:rsid w:val="00D25B83"/>
    <w:rsid w:val="00D25DC6"/>
    <w:rsid w:val="00D25DF3"/>
    <w:rsid w:val="00D272BD"/>
    <w:rsid w:val="00D27376"/>
    <w:rsid w:val="00D27B9B"/>
    <w:rsid w:val="00D3030F"/>
    <w:rsid w:val="00D31099"/>
    <w:rsid w:val="00D310B2"/>
    <w:rsid w:val="00D31227"/>
    <w:rsid w:val="00D32398"/>
    <w:rsid w:val="00D33319"/>
    <w:rsid w:val="00D343B7"/>
    <w:rsid w:val="00D349D6"/>
    <w:rsid w:val="00D34A32"/>
    <w:rsid w:val="00D3608E"/>
    <w:rsid w:val="00D361A1"/>
    <w:rsid w:val="00D36547"/>
    <w:rsid w:val="00D40C03"/>
    <w:rsid w:val="00D40FE6"/>
    <w:rsid w:val="00D40FF9"/>
    <w:rsid w:val="00D41375"/>
    <w:rsid w:val="00D415AE"/>
    <w:rsid w:val="00D4196E"/>
    <w:rsid w:val="00D42F4F"/>
    <w:rsid w:val="00D431AF"/>
    <w:rsid w:val="00D43A8B"/>
    <w:rsid w:val="00D43CFC"/>
    <w:rsid w:val="00D43E04"/>
    <w:rsid w:val="00D43EDE"/>
    <w:rsid w:val="00D449F6"/>
    <w:rsid w:val="00D453FB"/>
    <w:rsid w:val="00D45D8C"/>
    <w:rsid w:val="00D45E4F"/>
    <w:rsid w:val="00D461A2"/>
    <w:rsid w:val="00D467F9"/>
    <w:rsid w:val="00D468AB"/>
    <w:rsid w:val="00D47E37"/>
    <w:rsid w:val="00D506EC"/>
    <w:rsid w:val="00D51882"/>
    <w:rsid w:val="00D51D88"/>
    <w:rsid w:val="00D51E58"/>
    <w:rsid w:val="00D52339"/>
    <w:rsid w:val="00D53E9D"/>
    <w:rsid w:val="00D53F6F"/>
    <w:rsid w:val="00D54C32"/>
    <w:rsid w:val="00D55C7A"/>
    <w:rsid w:val="00D575B7"/>
    <w:rsid w:val="00D579EF"/>
    <w:rsid w:val="00D60629"/>
    <w:rsid w:val="00D60BC0"/>
    <w:rsid w:val="00D61335"/>
    <w:rsid w:val="00D61D66"/>
    <w:rsid w:val="00D62053"/>
    <w:rsid w:val="00D6349E"/>
    <w:rsid w:val="00D63B29"/>
    <w:rsid w:val="00D643A4"/>
    <w:rsid w:val="00D64424"/>
    <w:rsid w:val="00D64B40"/>
    <w:rsid w:val="00D661E9"/>
    <w:rsid w:val="00D671D7"/>
    <w:rsid w:val="00D67665"/>
    <w:rsid w:val="00D679E8"/>
    <w:rsid w:val="00D67EC9"/>
    <w:rsid w:val="00D7023C"/>
    <w:rsid w:val="00D70CFF"/>
    <w:rsid w:val="00D725DA"/>
    <w:rsid w:val="00D72834"/>
    <w:rsid w:val="00D72931"/>
    <w:rsid w:val="00D72958"/>
    <w:rsid w:val="00D72D4F"/>
    <w:rsid w:val="00D73ECE"/>
    <w:rsid w:val="00D73F1F"/>
    <w:rsid w:val="00D763F7"/>
    <w:rsid w:val="00D76E57"/>
    <w:rsid w:val="00D77115"/>
    <w:rsid w:val="00D7730B"/>
    <w:rsid w:val="00D801E6"/>
    <w:rsid w:val="00D802D1"/>
    <w:rsid w:val="00D80A43"/>
    <w:rsid w:val="00D81552"/>
    <w:rsid w:val="00D81901"/>
    <w:rsid w:val="00D81F36"/>
    <w:rsid w:val="00D826F6"/>
    <w:rsid w:val="00D8277F"/>
    <w:rsid w:val="00D834A8"/>
    <w:rsid w:val="00D836F3"/>
    <w:rsid w:val="00D83F00"/>
    <w:rsid w:val="00D840B7"/>
    <w:rsid w:val="00D84505"/>
    <w:rsid w:val="00D84C04"/>
    <w:rsid w:val="00D84C9F"/>
    <w:rsid w:val="00D859D3"/>
    <w:rsid w:val="00D85E15"/>
    <w:rsid w:val="00D86724"/>
    <w:rsid w:val="00D8683E"/>
    <w:rsid w:val="00D909D6"/>
    <w:rsid w:val="00D92752"/>
    <w:rsid w:val="00D9280E"/>
    <w:rsid w:val="00D93B90"/>
    <w:rsid w:val="00D93D55"/>
    <w:rsid w:val="00D94888"/>
    <w:rsid w:val="00D963EA"/>
    <w:rsid w:val="00D96B49"/>
    <w:rsid w:val="00D96F71"/>
    <w:rsid w:val="00DA059B"/>
    <w:rsid w:val="00DA1216"/>
    <w:rsid w:val="00DA1469"/>
    <w:rsid w:val="00DA303F"/>
    <w:rsid w:val="00DA308D"/>
    <w:rsid w:val="00DA382C"/>
    <w:rsid w:val="00DA40C9"/>
    <w:rsid w:val="00DA4DD1"/>
    <w:rsid w:val="00DA5549"/>
    <w:rsid w:val="00DA665C"/>
    <w:rsid w:val="00DA7320"/>
    <w:rsid w:val="00DA74A0"/>
    <w:rsid w:val="00DA74B6"/>
    <w:rsid w:val="00DB0127"/>
    <w:rsid w:val="00DB091D"/>
    <w:rsid w:val="00DB13AE"/>
    <w:rsid w:val="00DB37AF"/>
    <w:rsid w:val="00DB3914"/>
    <w:rsid w:val="00DB3F12"/>
    <w:rsid w:val="00DB43DF"/>
    <w:rsid w:val="00DB6295"/>
    <w:rsid w:val="00DB62C6"/>
    <w:rsid w:val="00DB7212"/>
    <w:rsid w:val="00DB7F31"/>
    <w:rsid w:val="00DC00E0"/>
    <w:rsid w:val="00DC0C3A"/>
    <w:rsid w:val="00DC0F6F"/>
    <w:rsid w:val="00DC118C"/>
    <w:rsid w:val="00DC1BEA"/>
    <w:rsid w:val="00DC24E0"/>
    <w:rsid w:val="00DC2AB4"/>
    <w:rsid w:val="00DC36AD"/>
    <w:rsid w:val="00DC3958"/>
    <w:rsid w:val="00DC39A8"/>
    <w:rsid w:val="00DC3B4C"/>
    <w:rsid w:val="00DC44D6"/>
    <w:rsid w:val="00DC491E"/>
    <w:rsid w:val="00DC5C64"/>
    <w:rsid w:val="00DC69C7"/>
    <w:rsid w:val="00DC73ED"/>
    <w:rsid w:val="00DC79CB"/>
    <w:rsid w:val="00DC7DDC"/>
    <w:rsid w:val="00DC7F84"/>
    <w:rsid w:val="00DD0A8A"/>
    <w:rsid w:val="00DD1379"/>
    <w:rsid w:val="00DD16F9"/>
    <w:rsid w:val="00DD1929"/>
    <w:rsid w:val="00DD1DB6"/>
    <w:rsid w:val="00DD24AD"/>
    <w:rsid w:val="00DD3328"/>
    <w:rsid w:val="00DD3687"/>
    <w:rsid w:val="00DD396D"/>
    <w:rsid w:val="00DD39DA"/>
    <w:rsid w:val="00DD3DD8"/>
    <w:rsid w:val="00DD4293"/>
    <w:rsid w:val="00DD4442"/>
    <w:rsid w:val="00DD4A8C"/>
    <w:rsid w:val="00DD4EB4"/>
    <w:rsid w:val="00DD511D"/>
    <w:rsid w:val="00DD56B6"/>
    <w:rsid w:val="00DD56CA"/>
    <w:rsid w:val="00DD59D0"/>
    <w:rsid w:val="00DD5D05"/>
    <w:rsid w:val="00DD649A"/>
    <w:rsid w:val="00DD786E"/>
    <w:rsid w:val="00DD7A71"/>
    <w:rsid w:val="00DE05A2"/>
    <w:rsid w:val="00DE0985"/>
    <w:rsid w:val="00DE0E41"/>
    <w:rsid w:val="00DE1221"/>
    <w:rsid w:val="00DE1771"/>
    <w:rsid w:val="00DE2ACC"/>
    <w:rsid w:val="00DE2BE4"/>
    <w:rsid w:val="00DE418D"/>
    <w:rsid w:val="00DE42CF"/>
    <w:rsid w:val="00DE485F"/>
    <w:rsid w:val="00DE4B52"/>
    <w:rsid w:val="00DE4D25"/>
    <w:rsid w:val="00DE546C"/>
    <w:rsid w:val="00DE5C3B"/>
    <w:rsid w:val="00DE5D79"/>
    <w:rsid w:val="00DE627E"/>
    <w:rsid w:val="00DE6B05"/>
    <w:rsid w:val="00DE7597"/>
    <w:rsid w:val="00DE7ECF"/>
    <w:rsid w:val="00DE7FCA"/>
    <w:rsid w:val="00DF094A"/>
    <w:rsid w:val="00DF189E"/>
    <w:rsid w:val="00DF26D3"/>
    <w:rsid w:val="00DF2C67"/>
    <w:rsid w:val="00DF372F"/>
    <w:rsid w:val="00DF3C07"/>
    <w:rsid w:val="00DF4222"/>
    <w:rsid w:val="00DF6313"/>
    <w:rsid w:val="00DF65EC"/>
    <w:rsid w:val="00DF79E2"/>
    <w:rsid w:val="00DF7E2D"/>
    <w:rsid w:val="00DF7F90"/>
    <w:rsid w:val="00E0068B"/>
    <w:rsid w:val="00E01349"/>
    <w:rsid w:val="00E01CE3"/>
    <w:rsid w:val="00E02D16"/>
    <w:rsid w:val="00E02F5B"/>
    <w:rsid w:val="00E032C1"/>
    <w:rsid w:val="00E03EB1"/>
    <w:rsid w:val="00E04227"/>
    <w:rsid w:val="00E043E1"/>
    <w:rsid w:val="00E04837"/>
    <w:rsid w:val="00E055CF"/>
    <w:rsid w:val="00E05C27"/>
    <w:rsid w:val="00E0684A"/>
    <w:rsid w:val="00E07B8C"/>
    <w:rsid w:val="00E07CCE"/>
    <w:rsid w:val="00E1008E"/>
    <w:rsid w:val="00E102E5"/>
    <w:rsid w:val="00E11621"/>
    <w:rsid w:val="00E1210D"/>
    <w:rsid w:val="00E12789"/>
    <w:rsid w:val="00E14258"/>
    <w:rsid w:val="00E14378"/>
    <w:rsid w:val="00E14825"/>
    <w:rsid w:val="00E148C3"/>
    <w:rsid w:val="00E14AA5"/>
    <w:rsid w:val="00E14BD9"/>
    <w:rsid w:val="00E15164"/>
    <w:rsid w:val="00E1558B"/>
    <w:rsid w:val="00E15B6D"/>
    <w:rsid w:val="00E15D09"/>
    <w:rsid w:val="00E15F7F"/>
    <w:rsid w:val="00E17021"/>
    <w:rsid w:val="00E17452"/>
    <w:rsid w:val="00E176D9"/>
    <w:rsid w:val="00E17D68"/>
    <w:rsid w:val="00E2096B"/>
    <w:rsid w:val="00E2115E"/>
    <w:rsid w:val="00E21250"/>
    <w:rsid w:val="00E21708"/>
    <w:rsid w:val="00E22629"/>
    <w:rsid w:val="00E22FA8"/>
    <w:rsid w:val="00E2302C"/>
    <w:rsid w:val="00E23A1B"/>
    <w:rsid w:val="00E23CEC"/>
    <w:rsid w:val="00E23D91"/>
    <w:rsid w:val="00E24F34"/>
    <w:rsid w:val="00E25A96"/>
    <w:rsid w:val="00E261FF"/>
    <w:rsid w:val="00E267ED"/>
    <w:rsid w:val="00E26A12"/>
    <w:rsid w:val="00E26E80"/>
    <w:rsid w:val="00E26F20"/>
    <w:rsid w:val="00E27090"/>
    <w:rsid w:val="00E270F0"/>
    <w:rsid w:val="00E2763E"/>
    <w:rsid w:val="00E27B7F"/>
    <w:rsid w:val="00E30228"/>
    <w:rsid w:val="00E30B88"/>
    <w:rsid w:val="00E321BF"/>
    <w:rsid w:val="00E32FA9"/>
    <w:rsid w:val="00E338C7"/>
    <w:rsid w:val="00E33E21"/>
    <w:rsid w:val="00E347A9"/>
    <w:rsid w:val="00E3543A"/>
    <w:rsid w:val="00E358BB"/>
    <w:rsid w:val="00E35D6B"/>
    <w:rsid w:val="00E36BD2"/>
    <w:rsid w:val="00E370C2"/>
    <w:rsid w:val="00E371C3"/>
    <w:rsid w:val="00E37261"/>
    <w:rsid w:val="00E3740C"/>
    <w:rsid w:val="00E374E6"/>
    <w:rsid w:val="00E37AE4"/>
    <w:rsid w:val="00E40E66"/>
    <w:rsid w:val="00E41231"/>
    <w:rsid w:val="00E41D82"/>
    <w:rsid w:val="00E4287A"/>
    <w:rsid w:val="00E42EAA"/>
    <w:rsid w:val="00E42F2E"/>
    <w:rsid w:val="00E42FA6"/>
    <w:rsid w:val="00E432CA"/>
    <w:rsid w:val="00E43528"/>
    <w:rsid w:val="00E435C1"/>
    <w:rsid w:val="00E43987"/>
    <w:rsid w:val="00E446C6"/>
    <w:rsid w:val="00E449BA"/>
    <w:rsid w:val="00E452D2"/>
    <w:rsid w:val="00E4531A"/>
    <w:rsid w:val="00E453FC"/>
    <w:rsid w:val="00E45507"/>
    <w:rsid w:val="00E464C4"/>
    <w:rsid w:val="00E468D0"/>
    <w:rsid w:val="00E472AA"/>
    <w:rsid w:val="00E47909"/>
    <w:rsid w:val="00E47EDC"/>
    <w:rsid w:val="00E5098D"/>
    <w:rsid w:val="00E50EB4"/>
    <w:rsid w:val="00E5120D"/>
    <w:rsid w:val="00E5187F"/>
    <w:rsid w:val="00E53CE9"/>
    <w:rsid w:val="00E5454B"/>
    <w:rsid w:val="00E54843"/>
    <w:rsid w:val="00E57402"/>
    <w:rsid w:val="00E5780C"/>
    <w:rsid w:val="00E60939"/>
    <w:rsid w:val="00E61614"/>
    <w:rsid w:val="00E63063"/>
    <w:rsid w:val="00E631A1"/>
    <w:rsid w:val="00E63951"/>
    <w:rsid w:val="00E63B2A"/>
    <w:rsid w:val="00E646C7"/>
    <w:rsid w:val="00E6493F"/>
    <w:rsid w:val="00E64BEF"/>
    <w:rsid w:val="00E64E8D"/>
    <w:rsid w:val="00E658CC"/>
    <w:rsid w:val="00E660A5"/>
    <w:rsid w:val="00E665C0"/>
    <w:rsid w:val="00E666A7"/>
    <w:rsid w:val="00E66DBE"/>
    <w:rsid w:val="00E66DCA"/>
    <w:rsid w:val="00E701CC"/>
    <w:rsid w:val="00E709F9"/>
    <w:rsid w:val="00E70BA0"/>
    <w:rsid w:val="00E71189"/>
    <w:rsid w:val="00E717FA"/>
    <w:rsid w:val="00E72827"/>
    <w:rsid w:val="00E7346A"/>
    <w:rsid w:val="00E74483"/>
    <w:rsid w:val="00E74AC2"/>
    <w:rsid w:val="00E7598E"/>
    <w:rsid w:val="00E75D42"/>
    <w:rsid w:val="00E75E2A"/>
    <w:rsid w:val="00E75E8F"/>
    <w:rsid w:val="00E75F85"/>
    <w:rsid w:val="00E762CE"/>
    <w:rsid w:val="00E7634F"/>
    <w:rsid w:val="00E76389"/>
    <w:rsid w:val="00E76880"/>
    <w:rsid w:val="00E774E2"/>
    <w:rsid w:val="00E77630"/>
    <w:rsid w:val="00E77EEB"/>
    <w:rsid w:val="00E81703"/>
    <w:rsid w:val="00E81978"/>
    <w:rsid w:val="00E82893"/>
    <w:rsid w:val="00E828E2"/>
    <w:rsid w:val="00E829B3"/>
    <w:rsid w:val="00E82CC6"/>
    <w:rsid w:val="00E833CA"/>
    <w:rsid w:val="00E839D6"/>
    <w:rsid w:val="00E83B4E"/>
    <w:rsid w:val="00E8449E"/>
    <w:rsid w:val="00E8698E"/>
    <w:rsid w:val="00E86D79"/>
    <w:rsid w:val="00E87072"/>
    <w:rsid w:val="00E870D6"/>
    <w:rsid w:val="00E87A0A"/>
    <w:rsid w:val="00E87A69"/>
    <w:rsid w:val="00E87DE9"/>
    <w:rsid w:val="00E926BE"/>
    <w:rsid w:val="00E92AD8"/>
    <w:rsid w:val="00E93004"/>
    <w:rsid w:val="00E94789"/>
    <w:rsid w:val="00E95104"/>
    <w:rsid w:val="00E9520D"/>
    <w:rsid w:val="00E959F0"/>
    <w:rsid w:val="00E95BCF"/>
    <w:rsid w:val="00E96815"/>
    <w:rsid w:val="00E971DE"/>
    <w:rsid w:val="00E9738C"/>
    <w:rsid w:val="00E9740F"/>
    <w:rsid w:val="00E97863"/>
    <w:rsid w:val="00E97981"/>
    <w:rsid w:val="00E97FB9"/>
    <w:rsid w:val="00EA09D5"/>
    <w:rsid w:val="00EA1C18"/>
    <w:rsid w:val="00EA1DD5"/>
    <w:rsid w:val="00EA1DF5"/>
    <w:rsid w:val="00EA2611"/>
    <w:rsid w:val="00EA3404"/>
    <w:rsid w:val="00EA3562"/>
    <w:rsid w:val="00EA3A65"/>
    <w:rsid w:val="00EA43A1"/>
    <w:rsid w:val="00EA5898"/>
    <w:rsid w:val="00EA59ED"/>
    <w:rsid w:val="00EA5B09"/>
    <w:rsid w:val="00EA5CF2"/>
    <w:rsid w:val="00EA5EB4"/>
    <w:rsid w:val="00EA63A0"/>
    <w:rsid w:val="00EA63E5"/>
    <w:rsid w:val="00EB0927"/>
    <w:rsid w:val="00EB17A4"/>
    <w:rsid w:val="00EB1945"/>
    <w:rsid w:val="00EB1A5A"/>
    <w:rsid w:val="00EB1F2A"/>
    <w:rsid w:val="00EB272E"/>
    <w:rsid w:val="00EB2C44"/>
    <w:rsid w:val="00EB35CB"/>
    <w:rsid w:val="00EB3A90"/>
    <w:rsid w:val="00EB41E0"/>
    <w:rsid w:val="00EB4632"/>
    <w:rsid w:val="00EB5334"/>
    <w:rsid w:val="00EB5D13"/>
    <w:rsid w:val="00EB69DB"/>
    <w:rsid w:val="00EB72E4"/>
    <w:rsid w:val="00EC0228"/>
    <w:rsid w:val="00EC03C8"/>
    <w:rsid w:val="00EC09C3"/>
    <w:rsid w:val="00EC0C24"/>
    <w:rsid w:val="00EC1DAA"/>
    <w:rsid w:val="00EC2501"/>
    <w:rsid w:val="00EC2981"/>
    <w:rsid w:val="00EC2DBE"/>
    <w:rsid w:val="00EC3276"/>
    <w:rsid w:val="00EC6026"/>
    <w:rsid w:val="00EC61A3"/>
    <w:rsid w:val="00EC6214"/>
    <w:rsid w:val="00EC7D83"/>
    <w:rsid w:val="00ED0236"/>
    <w:rsid w:val="00ED0E94"/>
    <w:rsid w:val="00ED1D11"/>
    <w:rsid w:val="00ED2805"/>
    <w:rsid w:val="00ED2AC5"/>
    <w:rsid w:val="00ED3102"/>
    <w:rsid w:val="00ED324A"/>
    <w:rsid w:val="00ED354F"/>
    <w:rsid w:val="00ED398C"/>
    <w:rsid w:val="00ED3FEF"/>
    <w:rsid w:val="00ED46C6"/>
    <w:rsid w:val="00ED4930"/>
    <w:rsid w:val="00ED54DE"/>
    <w:rsid w:val="00ED5F47"/>
    <w:rsid w:val="00ED6139"/>
    <w:rsid w:val="00ED63F8"/>
    <w:rsid w:val="00ED66A4"/>
    <w:rsid w:val="00ED68F3"/>
    <w:rsid w:val="00ED7419"/>
    <w:rsid w:val="00EE0FE8"/>
    <w:rsid w:val="00EE11AE"/>
    <w:rsid w:val="00EE225E"/>
    <w:rsid w:val="00EE31A7"/>
    <w:rsid w:val="00EE5166"/>
    <w:rsid w:val="00EE51BE"/>
    <w:rsid w:val="00EE5697"/>
    <w:rsid w:val="00EE5B38"/>
    <w:rsid w:val="00EE62D4"/>
    <w:rsid w:val="00EE67DB"/>
    <w:rsid w:val="00EE68FD"/>
    <w:rsid w:val="00EE735A"/>
    <w:rsid w:val="00EE76F2"/>
    <w:rsid w:val="00EE7DE2"/>
    <w:rsid w:val="00EE7F4D"/>
    <w:rsid w:val="00EF079E"/>
    <w:rsid w:val="00EF1BA7"/>
    <w:rsid w:val="00EF282D"/>
    <w:rsid w:val="00EF3810"/>
    <w:rsid w:val="00EF3C4C"/>
    <w:rsid w:val="00EF4530"/>
    <w:rsid w:val="00EF4957"/>
    <w:rsid w:val="00EF66F8"/>
    <w:rsid w:val="00EF6900"/>
    <w:rsid w:val="00EF6BDB"/>
    <w:rsid w:val="00EF70D2"/>
    <w:rsid w:val="00F0039A"/>
    <w:rsid w:val="00F00769"/>
    <w:rsid w:val="00F00D0A"/>
    <w:rsid w:val="00F01C58"/>
    <w:rsid w:val="00F01DFD"/>
    <w:rsid w:val="00F01F4B"/>
    <w:rsid w:val="00F03349"/>
    <w:rsid w:val="00F033E1"/>
    <w:rsid w:val="00F03603"/>
    <w:rsid w:val="00F036F0"/>
    <w:rsid w:val="00F04670"/>
    <w:rsid w:val="00F04799"/>
    <w:rsid w:val="00F10EF4"/>
    <w:rsid w:val="00F112D4"/>
    <w:rsid w:val="00F11D20"/>
    <w:rsid w:val="00F12208"/>
    <w:rsid w:val="00F13142"/>
    <w:rsid w:val="00F13148"/>
    <w:rsid w:val="00F1360D"/>
    <w:rsid w:val="00F13FFC"/>
    <w:rsid w:val="00F14227"/>
    <w:rsid w:val="00F14F29"/>
    <w:rsid w:val="00F15238"/>
    <w:rsid w:val="00F15D87"/>
    <w:rsid w:val="00F1789A"/>
    <w:rsid w:val="00F17DA6"/>
    <w:rsid w:val="00F2023F"/>
    <w:rsid w:val="00F20865"/>
    <w:rsid w:val="00F20B94"/>
    <w:rsid w:val="00F2154F"/>
    <w:rsid w:val="00F215FF"/>
    <w:rsid w:val="00F243B0"/>
    <w:rsid w:val="00F24DCD"/>
    <w:rsid w:val="00F25223"/>
    <w:rsid w:val="00F25A8C"/>
    <w:rsid w:val="00F2661B"/>
    <w:rsid w:val="00F2735A"/>
    <w:rsid w:val="00F27DAF"/>
    <w:rsid w:val="00F303FA"/>
    <w:rsid w:val="00F30487"/>
    <w:rsid w:val="00F30DF0"/>
    <w:rsid w:val="00F339C4"/>
    <w:rsid w:val="00F35337"/>
    <w:rsid w:val="00F354BF"/>
    <w:rsid w:val="00F36636"/>
    <w:rsid w:val="00F368D2"/>
    <w:rsid w:val="00F377C0"/>
    <w:rsid w:val="00F40523"/>
    <w:rsid w:val="00F41F2F"/>
    <w:rsid w:val="00F42118"/>
    <w:rsid w:val="00F43607"/>
    <w:rsid w:val="00F43E84"/>
    <w:rsid w:val="00F447C6"/>
    <w:rsid w:val="00F4492A"/>
    <w:rsid w:val="00F44A2A"/>
    <w:rsid w:val="00F452C4"/>
    <w:rsid w:val="00F45B7F"/>
    <w:rsid w:val="00F4611B"/>
    <w:rsid w:val="00F46520"/>
    <w:rsid w:val="00F477DE"/>
    <w:rsid w:val="00F47AF9"/>
    <w:rsid w:val="00F502A0"/>
    <w:rsid w:val="00F50A19"/>
    <w:rsid w:val="00F50FF2"/>
    <w:rsid w:val="00F51369"/>
    <w:rsid w:val="00F5172A"/>
    <w:rsid w:val="00F51A96"/>
    <w:rsid w:val="00F528FD"/>
    <w:rsid w:val="00F52C06"/>
    <w:rsid w:val="00F52CD9"/>
    <w:rsid w:val="00F549F4"/>
    <w:rsid w:val="00F54EB0"/>
    <w:rsid w:val="00F54EED"/>
    <w:rsid w:val="00F55526"/>
    <w:rsid w:val="00F55746"/>
    <w:rsid w:val="00F55E4A"/>
    <w:rsid w:val="00F57309"/>
    <w:rsid w:val="00F60339"/>
    <w:rsid w:val="00F605FC"/>
    <w:rsid w:val="00F6080F"/>
    <w:rsid w:val="00F614BC"/>
    <w:rsid w:val="00F61D4D"/>
    <w:rsid w:val="00F620EA"/>
    <w:rsid w:val="00F62B09"/>
    <w:rsid w:val="00F62CCE"/>
    <w:rsid w:val="00F64254"/>
    <w:rsid w:val="00F64821"/>
    <w:rsid w:val="00F64D9C"/>
    <w:rsid w:val="00F64F1B"/>
    <w:rsid w:val="00F6508E"/>
    <w:rsid w:val="00F658A5"/>
    <w:rsid w:val="00F65947"/>
    <w:rsid w:val="00F662DE"/>
    <w:rsid w:val="00F66708"/>
    <w:rsid w:val="00F66969"/>
    <w:rsid w:val="00F6698F"/>
    <w:rsid w:val="00F66B56"/>
    <w:rsid w:val="00F702B2"/>
    <w:rsid w:val="00F70746"/>
    <w:rsid w:val="00F709DE"/>
    <w:rsid w:val="00F70F12"/>
    <w:rsid w:val="00F7100A"/>
    <w:rsid w:val="00F713CE"/>
    <w:rsid w:val="00F7182A"/>
    <w:rsid w:val="00F71A50"/>
    <w:rsid w:val="00F7202E"/>
    <w:rsid w:val="00F7265A"/>
    <w:rsid w:val="00F72D72"/>
    <w:rsid w:val="00F73297"/>
    <w:rsid w:val="00F74052"/>
    <w:rsid w:val="00F755DA"/>
    <w:rsid w:val="00F7566B"/>
    <w:rsid w:val="00F76487"/>
    <w:rsid w:val="00F76A19"/>
    <w:rsid w:val="00F76F0E"/>
    <w:rsid w:val="00F777CD"/>
    <w:rsid w:val="00F77A69"/>
    <w:rsid w:val="00F77B5D"/>
    <w:rsid w:val="00F77FD1"/>
    <w:rsid w:val="00F802FE"/>
    <w:rsid w:val="00F80314"/>
    <w:rsid w:val="00F80747"/>
    <w:rsid w:val="00F80AC2"/>
    <w:rsid w:val="00F818F8"/>
    <w:rsid w:val="00F81F12"/>
    <w:rsid w:val="00F821A6"/>
    <w:rsid w:val="00F82E17"/>
    <w:rsid w:val="00F8491E"/>
    <w:rsid w:val="00F850DD"/>
    <w:rsid w:val="00F852F2"/>
    <w:rsid w:val="00F85B2F"/>
    <w:rsid w:val="00F868F5"/>
    <w:rsid w:val="00F8750C"/>
    <w:rsid w:val="00F87589"/>
    <w:rsid w:val="00F8770A"/>
    <w:rsid w:val="00F90045"/>
    <w:rsid w:val="00F902E2"/>
    <w:rsid w:val="00F91140"/>
    <w:rsid w:val="00F925B1"/>
    <w:rsid w:val="00F92C00"/>
    <w:rsid w:val="00F93E43"/>
    <w:rsid w:val="00F946EE"/>
    <w:rsid w:val="00F94DD5"/>
    <w:rsid w:val="00F94F05"/>
    <w:rsid w:val="00F95148"/>
    <w:rsid w:val="00F95163"/>
    <w:rsid w:val="00F9530E"/>
    <w:rsid w:val="00F9580E"/>
    <w:rsid w:val="00F96041"/>
    <w:rsid w:val="00F9621A"/>
    <w:rsid w:val="00F97126"/>
    <w:rsid w:val="00F971DB"/>
    <w:rsid w:val="00F97C46"/>
    <w:rsid w:val="00F97F24"/>
    <w:rsid w:val="00FA0755"/>
    <w:rsid w:val="00FA1366"/>
    <w:rsid w:val="00FA166E"/>
    <w:rsid w:val="00FA1D82"/>
    <w:rsid w:val="00FA2122"/>
    <w:rsid w:val="00FA212B"/>
    <w:rsid w:val="00FA2355"/>
    <w:rsid w:val="00FA240D"/>
    <w:rsid w:val="00FA2A2B"/>
    <w:rsid w:val="00FA30BB"/>
    <w:rsid w:val="00FA499C"/>
    <w:rsid w:val="00FA4EA4"/>
    <w:rsid w:val="00FA606B"/>
    <w:rsid w:val="00FA67BE"/>
    <w:rsid w:val="00FA71A3"/>
    <w:rsid w:val="00FA7B9B"/>
    <w:rsid w:val="00FA7DDC"/>
    <w:rsid w:val="00FB0159"/>
    <w:rsid w:val="00FB0D51"/>
    <w:rsid w:val="00FB0F23"/>
    <w:rsid w:val="00FB1009"/>
    <w:rsid w:val="00FB172B"/>
    <w:rsid w:val="00FB36B6"/>
    <w:rsid w:val="00FB3A44"/>
    <w:rsid w:val="00FB4332"/>
    <w:rsid w:val="00FB462F"/>
    <w:rsid w:val="00FB4D93"/>
    <w:rsid w:val="00FB4EF7"/>
    <w:rsid w:val="00FB527A"/>
    <w:rsid w:val="00FB5BF8"/>
    <w:rsid w:val="00FB65EF"/>
    <w:rsid w:val="00FC014E"/>
    <w:rsid w:val="00FC0274"/>
    <w:rsid w:val="00FC0D15"/>
    <w:rsid w:val="00FC147B"/>
    <w:rsid w:val="00FC2815"/>
    <w:rsid w:val="00FC3B8A"/>
    <w:rsid w:val="00FC403F"/>
    <w:rsid w:val="00FC4B06"/>
    <w:rsid w:val="00FC7743"/>
    <w:rsid w:val="00FC79DC"/>
    <w:rsid w:val="00FD016E"/>
    <w:rsid w:val="00FD0290"/>
    <w:rsid w:val="00FD1286"/>
    <w:rsid w:val="00FD2569"/>
    <w:rsid w:val="00FD2F40"/>
    <w:rsid w:val="00FD2FCF"/>
    <w:rsid w:val="00FD36C1"/>
    <w:rsid w:val="00FD3920"/>
    <w:rsid w:val="00FD45C4"/>
    <w:rsid w:val="00FD4FB8"/>
    <w:rsid w:val="00FD5AA2"/>
    <w:rsid w:val="00FD6876"/>
    <w:rsid w:val="00FD788D"/>
    <w:rsid w:val="00FE14F3"/>
    <w:rsid w:val="00FE1BCC"/>
    <w:rsid w:val="00FE2BED"/>
    <w:rsid w:val="00FE4374"/>
    <w:rsid w:val="00FE51F4"/>
    <w:rsid w:val="00FE5915"/>
    <w:rsid w:val="00FE5CDA"/>
    <w:rsid w:val="00FE5D82"/>
    <w:rsid w:val="00FE60D7"/>
    <w:rsid w:val="00FE7FCE"/>
    <w:rsid w:val="00FF02AA"/>
    <w:rsid w:val="00FF058C"/>
    <w:rsid w:val="00FF0E43"/>
    <w:rsid w:val="00FF1054"/>
    <w:rsid w:val="00FF11A5"/>
    <w:rsid w:val="00FF128A"/>
    <w:rsid w:val="00FF1340"/>
    <w:rsid w:val="00FF1D34"/>
    <w:rsid w:val="00FF3339"/>
    <w:rsid w:val="00FF3F63"/>
    <w:rsid w:val="00FF3F91"/>
    <w:rsid w:val="00FF5088"/>
    <w:rsid w:val="00FF5986"/>
    <w:rsid w:val="00FF5DB0"/>
    <w:rsid w:val="00FF62A0"/>
    <w:rsid w:val="00FF7194"/>
    <w:rsid w:val="00FF776F"/>
    <w:rsid w:val="00FF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3AE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4"/>
        <w:szCs w:val="24"/>
        <w:lang w:val="en-US" w:eastAsia="en-US" w:bidi="ar-SA"/>
      </w:rPr>
    </w:rPrDefault>
    <w:pPrDefault>
      <w:pPr>
        <w:jc w:val="both"/>
      </w:pPr>
    </w:pPrDefault>
  </w:docDefaults>
  <w:latentStyles w:defLockedState="0" w:defUIPriority="0" w:defSemiHidden="0" w:defUnhideWhenUsed="0" w:defQFormat="0" w:count="376">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E70C0"/>
  </w:style>
  <w:style w:type="paragraph" w:styleId="Heading1">
    <w:name w:val="heading 1"/>
    <w:basedOn w:val="Normal"/>
    <w:next w:val="Normal"/>
    <w:link w:val="Heading1Char"/>
    <w:autoRedefine/>
    <w:uiPriority w:val="9"/>
    <w:qFormat/>
    <w:rsid w:val="00EB69DB"/>
    <w:pPr>
      <w:keepNext/>
      <w:jc w:val="left"/>
      <w:outlineLvl w:val="0"/>
    </w:pPr>
    <w:rPr>
      <w:rFonts w:cs="Arial"/>
      <w:b/>
      <w:bCs/>
    </w:rPr>
  </w:style>
  <w:style w:type="paragraph" w:styleId="Heading2">
    <w:name w:val="heading 2"/>
    <w:basedOn w:val="Normal"/>
    <w:next w:val="Normal"/>
    <w:link w:val="Heading2Char"/>
    <w:uiPriority w:val="9"/>
    <w:qFormat/>
    <w:rsid w:val="00D45D8C"/>
    <w:pPr>
      <w:keepNext/>
      <w:jc w:val="center"/>
      <w:outlineLvl w:val="1"/>
    </w:pPr>
    <w:rPr>
      <w:b/>
    </w:rPr>
  </w:style>
  <w:style w:type="paragraph" w:styleId="Heading3">
    <w:name w:val="heading 3"/>
    <w:basedOn w:val="Normal"/>
    <w:next w:val="Normal"/>
    <w:link w:val="Heading3Char"/>
    <w:qFormat/>
    <w:rsid w:val="00D45D8C"/>
    <w:pPr>
      <w:keepNext/>
      <w:outlineLvl w:val="2"/>
    </w:pPr>
    <w:rPr>
      <w:b/>
      <w:u w:val="single"/>
    </w:rPr>
  </w:style>
  <w:style w:type="paragraph" w:styleId="Heading4">
    <w:name w:val="heading 4"/>
    <w:basedOn w:val="Normal"/>
    <w:next w:val="Normal"/>
    <w:link w:val="Heading4Char"/>
    <w:autoRedefine/>
    <w:unhideWhenUsed/>
    <w:qFormat/>
    <w:rsid w:val="00850B03"/>
    <w:pPr>
      <w:keepNext/>
      <w:keepLines/>
      <w:tabs>
        <w:tab w:val="center" w:pos="5400"/>
      </w:tabs>
      <w:jc w:val="center"/>
      <w:outlineLvl w:val="3"/>
    </w:pPr>
    <w:rPr>
      <w:rFonts w:ascii="Times New Roman" w:eastAsia="Calibri" w:hAnsi="Times New Roman"/>
      <w:b/>
      <w:noProof/>
      <w:sz w:val="22"/>
      <w:szCs w:val="22"/>
    </w:rPr>
  </w:style>
  <w:style w:type="paragraph" w:styleId="Heading5">
    <w:name w:val="heading 5"/>
    <w:basedOn w:val="Normal"/>
    <w:next w:val="Normal"/>
    <w:link w:val="Heading5Char"/>
    <w:autoRedefine/>
    <w:unhideWhenUsed/>
    <w:qFormat/>
    <w:rsid w:val="009D3CD6"/>
    <w:pPr>
      <w:keepNext/>
      <w:keepLines/>
      <w:outlineLvl w:val="4"/>
    </w:pPr>
    <w:rPr>
      <w:rFonts w:eastAsiaTheme="majorEastAsia" w:cstheme="majorBidi"/>
      <w:b/>
    </w:rPr>
  </w:style>
  <w:style w:type="paragraph" w:styleId="Heading6">
    <w:name w:val="heading 6"/>
    <w:basedOn w:val="Normal"/>
    <w:next w:val="Normal"/>
    <w:link w:val="Heading6Char"/>
    <w:uiPriority w:val="1"/>
    <w:qFormat/>
    <w:rsid w:val="00D45D8C"/>
    <w:pPr>
      <w:keepNext/>
      <w:tabs>
        <w:tab w:val="center" w:pos="4680"/>
      </w:tabs>
      <w:suppressAutoHyphens/>
      <w:jc w:val="center"/>
      <w:outlineLvl w:val="5"/>
    </w:pPr>
    <w:rPr>
      <w:b/>
      <w:spacing w:val="-2"/>
      <w:sz w:val="28"/>
    </w:rPr>
  </w:style>
  <w:style w:type="paragraph" w:styleId="Heading7">
    <w:name w:val="heading 7"/>
    <w:basedOn w:val="Normal"/>
    <w:next w:val="Normal"/>
    <w:link w:val="Heading7Char"/>
    <w:unhideWhenUsed/>
    <w:qFormat/>
    <w:rsid w:val="0082543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82543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D45D8C"/>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5D8C"/>
    <w:pPr>
      <w:jc w:val="center"/>
    </w:pPr>
    <w:rPr>
      <w:b/>
    </w:rPr>
  </w:style>
  <w:style w:type="paragraph" w:styleId="Header">
    <w:name w:val="header"/>
    <w:basedOn w:val="Normal"/>
    <w:link w:val="HeaderChar"/>
    <w:uiPriority w:val="99"/>
    <w:rsid w:val="00D45D8C"/>
    <w:pPr>
      <w:tabs>
        <w:tab w:val="center" w:pos="4320"/>
        <w:tab w:val="right" w:pos="8640"/>
      </w:tabs>
    </w:pPr>
  </w:style>
  <w:style w:type="paragraph" w:styleId="Footer">
    <w:name w:val="footer"/>
    <w:basedOn w:val="Normal"/>
    <w:link w:val="FooterChar"/>
    <w:uiPriority w:val="99"/>
    <w:rsid w:val="00D45D8C"/>
    <w:pPr>
      <w:tabs>
        <w:tab w:val="center" w:pos="4320"/>
        <w:tab w:val="right" w:pos="8640"/>
      </w:tabs>
    </w:pPr>
  </w:style>
  <w:style w:type="paragraph" w:styleId="BodyText2">
    <w:name w:val="Body Text 2"/>
    <w:basedOn w:val="Normal"/>
    <w:link w:val="BodyText2Char"/>
    <w:rsid w:val="00D45D8C"/>
    <w:pPr>
      <w:widowControl w:val="0"/>
      <w:jc w:val="center"/>
    </w:pPr>
    <w:rPr>
      <w:snapToGrid w:val="0"/>
      <w:sz w:val="18"/>
    </w:rPr>
  </w:style>
  <w:style w:type="paragraph" w:styleId="BodyText3">
    <w:name w:val="Body Text 3"/>
    <w:basedOn w:val="Normal"/>
    <w:link w:val="BodyText3Char"/>
    <w:rsid w:val="00D45D8C"/>
    <w:rPr>
      <w:sz w:val="16"/>
    </w:rPr>
  </w:style>
  <w:style w:type="character" w:styleId="PageNumber">
    <w:name w:val="page number"/>
    <w:basedOn w:val="DefaultParagraphFont"/>
    <w:rsid w:val="00D45D8C"/>
  </w:style>
  <w:style w:type="paragraph" w:styleId="BodyTextIndent2">
    <w:name w:val="Body Text Indent 2"/>
    <w:basedOn w:val="Normal"/>
    <w:link w:val="BodyTextIndent2Char"/>
    <w:rsid w:val="00D45D8C"/>
    <w:pPr>
      <w:tabs>
        <w:tab w:val="left" w:pos="270"/>
        <w:tab w:val="left" w:pos="1440"/>
      </w:tabs>
      <w:ind w:left="1440"/>
    </w:pPr>
  </w:style>
  <w:style w:type="character" w:styleId="Hyperlink">
    <w:name w:val="Hyperlink"/>
    <w:uiPriority w:val="99"/>
    <w:rsid w:val="00D45D8C"/>
    <w:rPr>
      <w:color w:val="0000FF"/>
      <w:u w:val="single"/>
    </w:rPr>
  </w:style>
  <w:style w:type="paragraph" w:customStyle="1" w:styleId="p4">
    <w:name w:val="p4"/>
    <w:basedOn w:val="Normal"/>
    <w:rsid w:val="00D45D8C"/>
    <w:pPr>
      <w:widowControl w:val="0"/>
      <w:tabs>
        <w:tab w:val="left" w:pos="720"/>
      </w:tabs>
      <w:spacing w:line="240" w:lineRule="atLeast"/>
    </w:pPr>
    <w:rPr>
      <w:rFonts w:ascii="Chicago" w:hAnsi="Chicago"/>
    </w:rPr>
  </w:style>
  <w:style w:type="character" w:customStyle="1" w:styleId="HTMLMarkup">
    <w:name w:val="HTML Markup"/>
    <w:rsid w:val="00D45D8C"/>
    <w:rPr>
      <w:vanish/>
      <w:color w:val="FF0000"/>
    </w:rPr>
  </w:style>
  <w:style w:type="paragraph" w:styleId="BodyTextIndent3">
    <w:name w:val="Body Text Indent 3"/>
    <w:basedOn w:val="Normal"/>
    <w:link w:val="BodyTextIndent3Char"/>
    <w:rsid w:val="00D45D8C"/>
    <w:pPr>
      <w:ind w:left="360" w:hanging="360"/>
    </w:pPr>
  </w:style>
  <w:style w:type="character" w:styleId="Emphasis">
    <w:name w:val="Emphasis"/>
    <w:qFormat/>
    <w:rsid w:val="00D45D8C"/>
    <w:rPr>
      <w:i/>
      <w:iCs/>
    </w:rPr>
  </w:style>
  <w:style w:type="paragraph" w:styleId="NormalWeb">
    <w:name w:val="Normal (Web)"/>
    <w:basedOn w:val="Normal"/>
    <w:rsid w:val="00D45D8C"/>
    <w:pPr>
      <w:spacing w:before="100" w:beforeAutospacing="1" w:after="100" w:afterAutospacing="1"/>
    </w:pPr>
    <w:rPr>
      <w:rFonts w:ascii="Trebuchet MS" w:hAnsi="Trebuchet MS"/>
      <w:sz w:val="20"/>
    </w:rPr>
  </w:style>
  <w:style w:type="character" w:styleId="Strong">
    <w:name w:val="Strong"/>
    <w:qFormat/>
    <w:rsid w:val="00D45D8C"/>
    <w:rPr>
      <w:b/>
      <w:bCs/>
    </w:rPr>
  </w:style>
  <w:style w:type="paragraph" w:styleId="EndnoteText">
    <w:name w:val="endnote text"/>
    <w:basedOn w:val="Normal"/>
    <w:link w:val="EndnoteTextChar"/>
    <w:semiHidden/>
    <w:rsid w:val="00D45D8C"/>
    <w:pPr>
      <w:widowControl w:val="0"/>
    </w:pPr>
    <w:rPr>
      <w:rFonts w:ascii="Dutch Roman 12pt" w:hAnsi="Dutch Roman 12pt"/>
      <w:snapToGrid w:val="0"/>
    </w:rPr>
  </w:style>
  <w:style w:type="paragraph" w:customStyle="1" w:styleId="Default">
    <w:name w:val="Default"/>
    <w:link w:val="DefaultChar"/>
    <w:uiPriority w:val="99"/>
    <w:rsid w:val="00D45D8C"/>
    <w:pPr>
      <w:autoSpaceDE w:val="0"/>
      <w:autoSpaceDN w:val="0"/>
      <w:adjustRightInd w:val="0"/>
    </w:pPr>
    <w:rPr>
      <w:rFonts w:cs="Arial"/>
      <w:color w:val="000000"/>
    </w:rPr>
  </w:style>
  <w:style w:type="paragraph" w:styleId="FootnoteText">
    <w:name w:val="footnote text"/>
    <w:basedOn w:val="Normal"/>
    <w:link w:val="FootnoteTextChar"/>
    <w:uiPriority w:val="99"/>
    <w:rsid w:val="00D45D8C"/>
    <w:rPr>
      <w:sz w:val="20"/>
    </w:rPr>
  </w:style>
  <w:style w:type="character" w:styleId="FootnoteReference">
    <w:name w:val="footnote reference"/>
    <w:uiPriority w:val="99"/>
    <w:rsid w:val="00D45D8C"/>
    <w:rPr>
      <w:vertAlign w:val="superscript"/>
    </w:rPr>
  </w:style>
  <w:style w:type="character" w:styleId="FollowedHyperlink">
    <w:name w:val="FollowedHyperlink"/>
    <w:uiPriority w:val="99"/>
    <w:rsid w:val="00C64C2B"/>
    <w:rPr>
      <w:color w:val="606420"/>
      <w:u w:val="single"/>
    </w:rPr>
  </w:style>
  <w:style w:type="paragraph" w:styleId="PlainText">
    <w:name w:val="Plain Text"/>
    <w:basedOn w:val="Normal"/>
    <w:link w:val="PlainTextChar"/>
    <w:uiPriority w:val="99"/>
    <w:rsid w:val="009847F3"/>
    <w:rPr>
      <w:rFonts w:ascii="Consolas" w:hAnsi="Consolas"/>
      <w:sz w:val="21"/>
      <w:szCs w:val="21"/>
    </w:rPr>
  </w:style>
  <w:style w:type="character" w:customStyle="1" w:styleId="PlainTextChar">
    <w:name w:val="Plain Text Char"/>
    <w:link w:val="PlainText"/>
    <w:uiPriority w:val="99"/>
    <w:locked/>
    <w:rsid w:val="009847F3"/>
    <w:rPr>
      <w:rFonts w:ascii="Consolas" w:hAnsi="Consolas"/>
      <w:sz w:val="21"/>
      <w:szCs w:val="21"/>
      <w:lang w:val="en-US" w:eastAsia="en-US" w:bidi="ar-SA"/>
    </w:rPr>
  </w:style>
  <w:style w:type="paragraph" w:styleId="BalloonText">
    <w:name w:val="Balloon Text"/>
    <w:basedOn w:val="Normal"/>
    <w:link w:val="BalloonTextChar"/>
    <w:uiPriority w:val="99"/>
    <w:semiHidden/>
    <w:rsid w:val="00395893"/>
    <w:rPr>
      <w:rFonts w:ascii="Tahoma" w:hAnsi="Tahoma" w:cs="Tahoma"/>
      <w:sz w:val="16"/>
      <w:szCs w:val="16"/>
    </w:rPr>
  </w:style>
  <w:style w:type="character" w:styleId="CommentReference">
    <w:name w:val="annotation reference"/>
    <w:rsid w:val="00810EA8"/>
    <w:rPr>
      <w:sz w:val="16"/>
      <w:szCs w:val="16"/>
    </w:rPr>
  </w:style>
  <w:style w:type="paragraph" w:styleId="CommentText">
    <w:name w:val="annotation text"/>
    <w:basedOn w:val="Normal"/>
    <w:link w:val="CommentTextChar"/>
    <w:uiPriority w:val="99"/>
    <w:rsid w:val="00810EA8"/>
    <w:rPr>
      <w:sz w:val="20"/>
    </w:rPr>
  </w:style>
  <w:style w:type="paragraph" w:styleId="CommentSubject">
    <w:name w:val="annotation subject"/>
    <w:basedOn w:val="CommentText"/>
    <w:next w:val="CommentText"/>
    <w:link w:val="CommentSubjectChar"/>
    <w:uiPriority w:val="99"/>
    <w:semiHidden/>
    <w:rsid w:val="00810EA8"/>
    <w:rPr>
      <w:b/>
      <w:bCs/>
    </w:rPr>
  </w:style>
  <w:style w:type="character" w:customStyle="1" w:styleId="HeaderChar">
    <w:name w:val="Header Char"/>
    <w:link w:val="Header"/>
    <w:uiPriority w:val="99"/>
    <w:locked/>
    <w:rsid w:val="00E22FA8"/>
    <w:rPr>
      <w:sz w:val="24"/>
      <w:lang w:val="en-US" w:eastAsia="en-US" w:bidi="ar-SA"/>
    </w:rPr>
  </w:style>
  <w:style w:type="paragraph" w:styleId="ListParagraph">
    <w:name w:val="List Paragraph"/>
    <w:basedOn w:val="Normal"/>
    <w:uiPriority w:val="1"/>
    <w:qFormat/>
    <w:rsid w:val="00A448B6"/>
    <w:pPr>
      <w:ind w:left="720"/>
      <w:contextualSpacing/>
    </w:pPr>
    <w:rPr>
      <w:rFonts w:eastAsia="Calibri"/>
    </w:rPr>
  </w:style>
  <w:style w:type="character" w:customStyle="1" w:styleId="EndnoteTextChar">
    <w:name w:val="Endnote Text Char"/>
    <w:link w:val="EndnoteText"/>
    <w:semiHidden/>
    <w:rsid w:val="004A2620"/>
    <w:rPr>
      <w:rFonts w:ascii="Dutch Roman 12pt" w:hAnsi="Dutch Roman 12pt"/>
      <w:snapToGrid w:val="0"/>
      <w:sz w:val="24"/>
    </w:rPr>
  </w:style>
  <w:style w:type="character" w:customStyle="1" w:styleId="BodyText2Char">
    <w:name w:val="Body Text 2 Char"/>
    <w:link w:val="BodyText2"/>
    <w:rsid w:val="004A2620"/>
    <w:rPr>
      <w:snapToGrid w:val="0"/>
      <w:sz w:val="18"/>
    </w:rPr>
  </w:style>
  <w:style w:type="character" w:customStyle="1" w:styleId="CommentTextChar">
    <w:name w:val="Comment Text Char"/>
    <w:link w:val="CommentText"/>
    <w:uiPriority w:val="99"/>
    <w:rsid w:val="00700A16"/>
  </w:style>
  <w:style w:type="character" w:customStyle="1" w:styleId="FooterChar">
    <w:name w:val="Footer Char"/>
    <w:basedOn w:val="DefaultParagraphFont"/>
    <w:link w:val="Footer"/>
    <w:uiPriority w:val="99"/>
    <w:rsid w:val="00D47E37"/>
    <w:rPr>
      <w:sz w:val="24"/>
    </w:rPr>
  </w:style>
  <w:style w:type="character" w:customStyle="1" w:styleId="Mention1">
    <w:name w:val="Mention1"/>
    <w:basedOn w:val="DefaultParagraphFont"/>
    <w:uiPriority w:val="99"/>
    <w:semiHidden/>
    <w:unhideWhenUsed/>
    <w:rsid w:val="00E82893"/>
    <w:rPr>
      <w:color w:val="2B579A"/>
      <w:shd w:val="clear" w:color="auto" w:fill="E6E6E6"/>
    </w:rPr>
  </w:style>
  <w:style w:type="character" w:customStyle="1" w:styleId="Heading4Char">
    <w:name w:val="Heading 4 Char"/>
    <w:basedOn w:val="DefaultParagraphFont"/>
    <w:link w:val="Heading4"/>
    <w:rsid w:val="00850B03"/>
    <w:rPr>
      <w:rFonts w:ascii="Times New Roman" w:eastAsia="Calibri" w:hAnsi="Times New Roman"/>
      <w:b/>
      <w:noProof/>
      <w:sz w:val="22"/>
      <w:szCs w:val="22"/>
    </w:rPr>
  </w:style>
  <w:style w:type="character" w:customStyle="1" w:styleId="Heading5Char">
    <w:name w:val="Heading 5 Char"/>
    <w:basedOn w:val="DefaultParagraphFont"/>
    <w:link w:val="Heading5"/>
    <w:rsid w:val="009D3CD6"/>
    <w:rPr>
      <w:rFonts w:eastAsiaTheme="majorEastAsia" w:cstheme="majorBidi"/>
      <w:b/>
    </w:rPr>
  </w:style>
  <w:style w:type="paragraph" w:styleId="TOCHeading">
    <w:name w:val="TOC Heading"/>
    <w:basedOn w:val="Heading1"/>
    <w:next w:val="Normal"/>
    <w:uiPriority w:val="39"/>
    <w:unhideWhenUsed/>
    <w:qFormat/>
    <w:rsid w:val="0042246B"/>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B00CF8"/>
    <w:pPr>
      <w:spacing w:after="100"/>
    </w:pPr>
  </w:style>
  <w:style w:type="paragraph" w:styleId="TOC2">
    <w:name w:val="toc 2"/>
    <w:basedOn w:val="Normal"/>
    <w:next w:val="Normal"/>
    <w:autoRedefine/>
    <w:uiPriority w:val="39"/>
    <w:unhideWhenUsed/>
    <w:qFormat/>
    <w:rsid w:val="00D3030F"/>
    <w:pPr>
      <w:tabs>
        <w:tab w:val="right" w:leader="dot" w:pos="10790"/>
      </w:tabs>
      <w:spacing w:after="100"/>
      <w:ind w:left="240"/>
      <w:jc w:val="left"/>
    </w:pPr>
  </w:style>
  <w:style w:type="paragraph" w:styleId="TOC3">
    <w:name w:val="toc 3"/>
    <w:basedOn w:val="Normal"/>
    <w:next w:val="Normal"/>
    <w:autoRedefine/>
    <w:uiPriority w:val="39"/>
    <w:unhideWhenUsed/>
    <w:qFormat/>
    <w:rsid w:val="00F55746"/>
    <w:pPr>
      <w:tabs>
        <w:tab w:val="right" w:leader="dot" w:pos="10790"/>
      </w:tabs>
      <w:spacing w:after="100"/>
      <w:ind w:left="475"/>
      <w:jc w:val="left"/>
    </w:pPr>
  </w:style>
  <w:style w:type="character" w:customStyle="1" w:styleId="Heading7Char">
    <w:name w:val="Heading 7 Char"/>
    <w:basedOn w:val="DefaultParagraphFont"/>
    <w:link w:val="Heading7"/>
    <w:rsid w:val="00825432"/>
    <w:rPr>
      <w:rFonts w:asciiTheme="majorHAnsi" w:eastAsiaTheme="majorEastAsia" w:hAnsiTheme="majorHAnsi" w:cstheme="majorBidi"/>
      <w:i/>
      <w:iCs/>
      <w:color w:val="243F60" w:themeColor="accent1" w:themeShade="7F"/>
      <w:sz w:val="24"/>
    </w:rPr>
  </w:style>
  <w:style w:type="paragraph" w:styleId="TOC4">
    <w:name w:val="toc 4"/>
    <w:basedOn w:val="Normal"/>
    <w:next w:val="Normal"/>
    <w:autoRedefine/>
    <w:uiPriority w:val="39"/>
    <w:unhideWhenUsed/>
    <w:rsid w:val="00B00CF8"/>
    <w:pPr>
      <w:spacing w:after="100"/>
      <w:ind w:left="720"/>
    </w:pPr>
  </w:style>
  <w:style w:type="character" w:customStyle="1" w:styleId="Heading8Char">
    <w:name w:val="Heading 8 Char"/>
    <w:basedOn w:val="DefaultParagraphFont"/>
    <w:link w:val="Heading8"/>
    <w:rsid w:val="00825432"/>
    <w:rPr>
      <w:rFonts w:asciiTheme="majorHAnsi" w:eastAsiaTheme="majorEastAsia" w:hAnsiTheme="majorHAnsi" w:cstheme="majorBidi"/>
      <w:color w:val="272727" w:themeColor="text1" w:themeTint="D8"/>
      <w:sz w:val="21"/>
      <w:szCs w:val="21"/>
    </w:rPr>
  </w:style>
  <w:style w:type="character" w:customStyle="1" w:styleId="Mention2">
    <w:name w:val="Mention2"/>
    <w:basedOn w:val="DefaultParagraphFont"/>
    <w:uiPriority w:val="99"/>
    <w:semiHidden/>
    <w:unhideWhenUsed/>
    <w:rsid w:val="00275A1A"/>
    <w:rPr>
      <w:color w:val="2B579A"/>
      <w:shd w:val="clear" w:color="auto" w:fill="E6E6E6"/>
    </w:rPr>
  </w:style>
  <w:style w:type="character" w:customStyle="1" w:styleId="Mention3">
    <w:name w:val="Mention3"/>
    <w:basedOn w:val="DefaultParagraphFont"/>
    <w:uiPriority w:val="99"/>
    <w:semiHidden/>
    <w:unhideWhenUsed/>
    <w:rsid w:val="00ED398C"/>
    <w:rPr>
      <w:color w:val="2B579A"/>
      <w:shd w:val="clear" w:color="auto" w:fill="E6E6E6"/>
    </w:rPr>
  </w:style>
  <w:style w:type="paragraph" w:customStyle="1" w:styleId="Table">
    <w:name w:val="Table"/>
    <w:basedOn w:val="Normal"/>
    <w:link w:val="TableChar"/>
    <w:uiPriority w:val="99"/>
    <w:rsid w:val="00C73203"/>
    <w:pPr>
      <w:spacing w:after="200" w:line="276" w:lineRule="auto"/>
      <w:jc w:val="left"/>
    </w:pPr>
    <w:rPr>
      <w:rFonts w:ascii="Calibri" w:eastAsia="MS Mincho" w:hAnsi="Calibri"/>
      <w:sz w:val="22"/>
      <w:szCs w:val="22"/>
    </w:rPr>
  </w:style>
  <w:style w:type="character" w:customStyle="1" w:styleId="TableChar">
    <w:name w:val="Table Char"/>
    <w:basedOn w:val="DefaultParagraphFont"/>
    <w:link w:val="Table"/>
    <w:uiPriority w:val="99"/>
    <w:locked/>
    <w:rsid w:val="00C73203"/>
    <w:rPr>
      <w:rFonts w:ascii="Calibri" w:eastAsia="MS Mincho" w:hAnsi="Calibri"/>
      <w:sz w:val="22"/>
      <w:szCs w:val="22"/>
    </w:rPr>
  </w:style>
  <w:style w:type="character" w:customStyle="1" w:styleId="Mention4">
    <w:name w:val="Mention4"/>
    <w:basedOn w:val="DefaultParagraphFont"/>
    <w:uiPriority w:val="99"/>
    <w:semiHidden/>
    <w:unhideWhenUsed/>
    <w:rsid w:val="0059696A"/>
    <w:rPr>
      <w:color w:val="2B579A"/>
      <w:shd w:val="clear" w:color="auto" w:fill="E6E6E6"/>
    </w:rPr>
  </w:style>
  <w:style w:type="paragraph" w:styleId="Revision">
    <w:name w:val="Revision"/>
    <w:hidden/>
    <w:uiPriority w:val="99"/>
    <w:semiHidden/>
    <w:rsid w:val="003440BE"/>
    <w:pPr>
      <w:jc w:val="left"/>
    </w:pPr>
  </w:style>
  <w:style w:type="character" w:customStyle="1" w:styleId="Mention5">
    <w:name w:val="Mention5"/>
    <w:basedOn w:val="DefaultParagraphFont"/>
    <w:uiPriority w:val="99"/>
    <w:semiHidden/>
    <w:unhideWhenUsed/>
    <w:rsid w:val="00D22610"/>
    <w:rPr>
      <w:color w:val="2B579A"/>
      <w:shd w:val="clear" w:color="auto" w:fill="E6E6E6"/>
    </w:rPr>
  </w:style>
  <w:style w:type="paragraph" w:styleId="BodyText">
    <w:name w:val="Body Text"/>
    <w:basedOn w:val="Normal"/>
    <w:link w:val="BodyTextChar"/>
    <w:uiPriority w:val="1"/>
    <w:unhideWhenUsed/>
    <w:qFormat/>
    <w:rsid w:val="00BE0500"/>
    <w:pPr>
      <w:spacing w:after="120"/>
    </w:pPr>
  </w:style>
  <w:style w:type="character" w:customStyle="1" w:styleId="BodyTextChar">
    <w:name w:val="Body Text Char"/>
    <w:basedOn w:val="DefaultParagraphFont"/>
    <w:link w:val="BodyText"/>
    <w:uiPriority w:val="1"/>
    <w:rsid w:val="00BE0500"/>
  </w:style>
  <w:style w:type="numbering" w:customStyle="1" w:styleId="NoList1">
    <w:name w:val="No List1"/>
    <w:next w:val="NoList"/>
    <w:uiPriority w:val="99"/>
    <w:semiHidden/>
    <w:unhideWhenUsed/>
    <w:rsid w:val="00E468D0"/>
  </w:style>
  <w:style w:type="character" w:customStyle="1" w:styleId="Heading1Char">
    <w:name w:val="Heading 1 Char"/>
    <w:basedOn w:val="DefaultParagraphFont"/>
    <w:link w:val="Heading1"/>
    <w:uiPriority w:val="9"/>
    <w:rsid w:val="00EB69DB"/>
    <w:rPr>
      <w:rFonts w:cs="Arial"/>
      <w:b/>
      <w:bCs/>
    </w:rPr>
  </w:style>
  <w:style w:type="character" w:customStyle="1" w:styleId="Heading2Char">
    <w:name w:val="Heading 2 Char"/>
    <w:basedOn w:val="DefaultParagraphFont"/>
    <w:link w:val="Heading2"/>
    <w:rsid w:val="00E468D0"/>
    <w:rPr>
      <w:b/>
    </w:rPr>
  </w:style>
  <w:style w:type="character" w:customStyle="1" w:styleId="Heading3Char">
    <w:name w:val="Heading 3 Char"/>
    <w:basedOn w:val="DefaultParagraphFont"/>
    <w:link w:val="Heading3"/>
    <w:rsid w:val="00E468D0"/>
    <w:rPr>
      <w:b/>
      <w:u w:val="single"/>
    </w:rPr>
  </w:style>
  <w:style w:type="character" w:customStyle="1" w:styleId="Heading6Char">
    <w:name w:val="Heading 6 Char"/>
    <w:basedOn w:val="DefaultParagraphFont"/>
    <w:link w:val="Heading6"/>
    <w:uiPriority w:val="1"/>
    <w:rsid w:val="00E468D0"/>
    <w:rPr>
      <w:b/>
      <w:spacing w:val="-2"/>
      <w:sz w:val="28"/>
    </w:rPr>
  </w:style>
  <w:style w:type="paragraph" w:customStyle="1" w:styleId="TableParagraph">
    <w:name w:val="Table Paragraph"/>
    <w:basedOn w:val="Normal"/>
    <w:uiPriority w:val="1"/>
    <w:qFormat/>
    <w:rsid w:val="00E468D0"/>
    <w:pPr>
      <w:autoSpaceDE w:val="0"/>
      <w:autoSpaceDN w:val="0"/>
      <w:adjustRightInd w:val="0"/>
      <w:jc w:val="left"/>
    </w:pPr>
    <w:rPr>
      <w:rFonts w:ascii="Times New Roman" w:hAnsi="Times New Roman"/>
    </w:rPr>
  </w:style>
  <w:style w:type="numbering" w:customStyle="1" w:styleId="NoList2">
    <w:name w:val="No List2"/>
    <w:next w:val="NoList"/>
    <w:uiPriority w:val="99"/>
    <w:semiHidden/>
    <w:unhideWhenUsed/>
    <w:rsid w:val="007C4F41"/>
  </w:style>
  <w:style w:type="numbering" w:customStyle="1" w:styleId="NoList3">
    <w:name w:val="No List3"/>
    <w:next w:val="NoList"/>
    <w:uiPriority w:val="99"/>
    <w:semiHidden/>
    <w:unhideWhenUsed/>
    <w:rsid w:val="00444263"/>
  </w:style>
  <w:style w:type="character" w:customStyle="1" w:styleId="Mention6">
    <w:name w:val="Mention6"/>
    <w:basedOn w:val="DefaultParagraphFont"/>
    <w:uiPriority w:val="99"/>
    <w:semiHidden/>
    <w:unhideWhenUsed/>
    <w:rsid w:val="00E75E2A"/>
    <w:rPr>
      <w:color w:val="2B579A"/>
      <w:shd w:val="clear" w:color="auto" w:fill="E6E6E6"/>
    </w:rPr>
  </w:style>
  <w:style w:type="table" w:styleId="TableGrid">
    <w:name w:val="Table Grid"/>
    <w:basedOn w:val="TableNormal"/>
    <w:uiPriority w:val="59"/>
    <w:rsid w:val="008E5B5E"/>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C77E04"/>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77E04"/>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77E04"/>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77E04"/>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77E04"/>
    <w:pPr>
      <w:spacing w:after="100" w:line="259" w:lineRule="auto"/>
      <w:ind w:left="1760"/>
      <w:jc w:val="left"/>
    </w:pPr>
    <w:rPr>
      <w:rFonts w:asciiTheme="minorHAnsi" w:eastAsiaTheme="minorEastAsia" w:hAnsiTheme="minorHAnsi" w:cstheme="minorBidi"/>
      <w:sz w:val="22"/>
      <w:szCs w:val="22"/>
    </w:rPr>
  </w:style>
  <w:style w:type="numbering" w:customStyle="1" w:styleId="NoList4">
    <w:name w:val="No List4"/>
    <w:next w:val="NoList"/>
    <w:uiPriority w:val="99"/>
    <w:semiHidden/>
    <w:unhideWhenUsed/>
    <w:rsid w:val="00744053"/>
  </w:style>
  <w:style w:type="numbering" w:customStyle="1" w:styleId="NoList5">
    <w:name w:val="No List5"/>
    <w:next w:val="NoList"/>
    <w:uiPriority w:val="99"/>
    <w:semiHidden/>
    <w:unhideWhenUsed/>
    <w:rsid w:val="00ED0E94"/>
  </w:style>
  <w:style w:type="character" w:customStyle="1" w:styleId="UnresolvedMention1">
    <w:name w:val="Unresolved Mention1"/>
    <w:basedOn w:val="DefaultParagraphFont"/>
    <w:uiPriority w:val="99"/>
    <w:semiHidden/>
    <w:unhideWhenUsed/>
    <w:rsid w:val="000227F3"/>
    <w:rPr>
      <w:color w:val="808080"/>
      <w:shd w:val="clear" w:color="auto" w:fill="E6E6E6"/>
    </w:rPr>
  </w:style>
  <w:style w:type="character" w:customStyle="1" w:styleId="UnresolvedMention2">
    <w:name w:val="Unresolved Mention2"/>
    <w:basedOn w:val="DefaultParagraphFont"/>
    <w:uiPriority w:val="99"/>
    <w:semiHidden/>
    <w:unhideWhenUsed/>
    <w:rsid w:val="00F54EED"/>
    <w:rPr>
      <w:color w:val="808080"/>
      <w:shd w:val="clear" w:color="auto" w:fill="E6E6E6"/>
    </w:rPr>
  </w:style>
  <w:style w:type="table" w:customStyle="1" w:styleId="TableGrid1">
    <w:name w:val="Table Grid1"/>
    <w:basedOn w:val="TableNormal"/>
    <w:next w:val="TableGrid"/>
    <w:uiPriority w:val="59"/>
    <w:rsid w:val="00821FEF"/>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C00AB"/>
    <w:rPr>
      <w:color w:val="808080"/>
      <w:shd w:val="clear" w:color="auto" w:fill="E6E6E6"/>
    </w:rPr>
  </w:style>
  <w:style w:type="character" w:customStyle="1" w:styleId="UnresolvedMention4">
    <w:name w:val="Unresolved Mention4"/>
    <w:basedOn w:val="DefaultParagraphFont"/>
    <w:uiPriority w:val="99"/>
    <w:semiHidden/>
    <w:unhideWhenUsed/>
    <w:rsid w:val="008601AA"/>
    <w:rPr>
      <w:color w:val="808080"/>
      <w:shd w:val="clear" w:color="auto" w:fill="E6E6E6"/>
    </w:rPr>
  </w:style>
  <w:style w:type="paragraph" w:customStyle="1" w:styleId="content">
    <w:name w:val="content"/>
    <w:basedOn w:val="Normal"/>
    <w:rsid w:val="00D02DB6"/>
    <w:pPr>
      <w:shd w:val="clear" w:color="auto" w:fill="FFFFFF"/>
      <w:spacing w:before="100" w:beforeAutospacing="1" w:after="100" w:afterAutospacing="1"/>
      <w:ind w:left="182" w:right="128"/>
      <w:jc w:val="left"/>
    </w:pPr>
    <w:rPr>
      <w:rFonts w:cs="Arial"/>
      <w:color w:val="000000"/>
      <w:sz w:val="22"/>
      <w:szCs w:val="22"/>
    </w:rPr>
  </w:style>
  <w:style w:type="paragraph" w:customStyle="1" w:styleId="msonormal0">
    <w:name w:val="msonormal"/>
    <w:basedOn w:val="Normal"/>
    <w:rsid w:val="00CD2A29"/>
    <w:pPr>
      <w:spacing w:before="100" w:beforeAutospacing="1" w:after="100" w:afterAutospacing="1"/>
      <w:jc w:val="left"/>
    </w:pPr>
    <w:rPr>
      <w:rFonts w:ascii="Times New Roman" w:hAnsi="Times New Roman"/>
    </w:rPr>
  </w:style>
  <w:style w:type="paragraph" w:customStyle="1" w:styleId="xl91">
    <w:name w:val="xl91"/>
    <w:basedOn w:val="Normal"/>
    <w:rsid w:val="00CD2A29"/>
    <w:pPr>
      <w:spacing w:before="100" w:beforeAutospacing="1" w:after="100" w:afterAutospacing="1"/>
      <w:jc w:val="left"/>
    </w:pPr>
    <w:rPr>
      <w:rFonts w:cs="Arial"/>
      <w:b/>
      <w:bCs/>
      <w:sz w:val="16"/>
      <w:szCs w:val="16"/>
    </w:rPr>
  </w:style>
  <w:style w:type="paragraph" w:customStyle="1" w:styleId="xl92">
    <w:name w:val="xl92"/>
    <w:basedOn w:val="Normal"/>
    <w:rsid w:val="00CD2A29"/>
    <w:pPr>
      <w:spacing w:before="100" w:beforeAutospacing="1" w:after="100" w:afterAutospacing="1"/>
      <w:jc w:val="left"/>
    </w:pPr>
    <w:rPr>
      <w:rFonts w:cs="Arial"/>
      <w:sz w:val="16"/>
      <w:szCs w:val="16"/>
    </w:rPr>
  </w:style>
  <w:style w:type="paragraph" w:customStyle="1" w:styleId="xl93">
    <w:name w:val="xl93"/>
    <w:basedOn w:val="Normal"/>
    <w:rsid w:val="00CD2A29"/>
    <w:pPr>
      <w:spacing w:before="100" w:beforeAutospacing="1" w:after="100" w:afterAutospacing="1"/>
      <w:jc w:val="center"/>
    </w:pPr>
    <w:rPr>
      <w:rFonts w:cs="Arial"/>
      <w:sz w:val="16"/>
      <w:szCs w:val="16"/>
    </w:rPr>
  </w:style>
  <w:style w:type="paragraph" w:customStyle="1" w:styleId="xl95">
    <w:name w:val="xl95"/>
    <w:basedOn w:val="Normal"/>
    <w:rsid w:val="00CD2A29"/>
    <w:pPr>
      <w:shd w:val="clear" w:color="000000" w:fill="FFFF00"/>
      <w:spacing w:before="100" w:beforeAutospacing="1" w:after="100" w:afterAutospacing="1"/>
      <w:jc w:val="center"/>
    </w:pPr>
    <w:rPr>
      <w:rFonts w:cs="Arial"/>
      <w:b/>
      <w:bCs/>
      <w:sz w:val="16"/>
      <w:szCs w:val="16"/>
    </w:rPr>
  </w:style>
  <w:style w:type="paragraph" w:customStyle="1" w:styleId="xl96">
    <w:name w:val="xl96"/>
    <w:basedOn w:val="Normal"/>
    <w:rsid w:val="00CD2A29"/>
    <w:pPr>
      <w:spacing w:before="100" w:beforeAutospacing="1" w:after="100" w:afterAutospacing="1"/>
      <w:jc w:val="center"/>
    </w:pPr>
    <w:rPr>
      <w:rFonts w:cs="Arial"/>
      <w:b/>
      <w:bCs/>
      <w:sz w:val="16"/>
      <w:szCs w:val="16"/>
    </w:rPr>
  </w:style>
  <w:style w:type="paragraph" w:customStyle="1" w:styleId="xl101">
    <w:name w:val="xl101"/>
    <w:basedOn w:val="Normal"/>
    <w:rsid w:val="00CD2A29"/>
    <w:pPr>
      <w:spacing w:before="100" w:beforeAutospacing="1" w:after="100" w:afterAutospacing="1"/>
      <w:jc w:val="left"/>
    </w:pPr>
    <w:rPr>
      <w:rFonts w:cs="Arial"/>
      <w:b/>
      <w:bCs/>
      <w:color w:val="FF0000"/>
      <w:sz w:val="16"/>
      <w:szCs w:val="16"/>
    </w:rPr>
  </w:style>
  <w:style w:type="paragraph" w:customStyle="1" w:styleId="xl102">
    <w:name w:val="xl102"/>
    <w:basedOn w:val="Normal"/>
    <w:rsid w:val="00CD2A29"/>
    <w:pPr>
      <w:spacing w:before="100" w:beforeAutospacing="1" w:after="100" w:afterAutospacing="1"/>
      <w:jc w:val="center"/>
    </w:pPr>
    <w:rPr>
      <w:rFonts w:cs="Arial"/>
      <w:b/>
      <w:bCs/>
      <w:color w:val="FF0000"/>
      <w:sz w:val="16"/>
      <w:szCs w:val="16"/>
    </w:rPr>
  </w:style>
  <w:style w:type="paragraph" w:customStyle="1" w:styleId="xl106">
    <w:name w:val="xl106"/>
    <w:basedOn w:val="Normal"/>
    <w:rsid w:val="00CD2A29"/>
    <w:pPr>
      <w:spacing w:before="100" w:beforeAutospacing="1" w:after="100" w:afterAutospacing="1"/>
      <w:jc w:val="left"/>
    </w:pPr>
    <w:rPr>
      <w:rFonts w:cs="Arial"/>
      <w:b/>
      <w:bCs/>
      <w:sz w:val="16"/>
      <w:szCs w:val="16"/>
    </w:rPr>
  </w:style>
  <w:style w:type="paragraph" w:customStyle="1" w:styleId="xl107">
    <w:name w:val="xl107"/>
    <w:basedOn w:val="Normal"/>
    <w:rsid w:val="00CD2A29"/>
    <w:pPr>
      <w:spacing w:before="100" w:beforeAutospacing="1" w:after="100" w:afterAutospacing="1"/>
      <w:jc w:val="right"/>
    </w:pPr>
    <w:rPr>
      <w:rFonts w:cs="Arial"/>
      <w:color w:val="000000"/>
      <w:sz w:val="16"/>
      <w:szCs w:val="16"/>
    </w:rPr>
  </w:style>
  <w:style w:type="paragraph" w:customStyle="1" w:styleId="xl108">
    <w:name w:val="xl108"/>
    <w:basedOn w:val="Normal"/>
    <w:rsid w:val="00CD2A29"/>
    <w:pPr>
      <w:spacing w:before="100" w:beforeAutospacing="1" w:after="100" w:afterAutospacing="1"/>
      <w:jc w:val="left"/>
    </w:pPr>
    <w:rPr>
      <w:rFonts w:cs="Arial"/>
      <w:color w:val="000000"/>
      <w:sz w:val="16"/>
      <w:szCs w:val="16"/>
    </w:rPr>
  </w:style>
  <w:style w:type="paragraph" w:customStyle="1" w:styleId="xl109">
    <w:name w:val="xl109"/>
    <w:basedOn w:val="Normal"/>
    <w:rsid w:val="00CD2A29"/>
    <w:pPr>
      <w:spacing w:before="100" w:beforeAutospacing="1" w:after="100" w:afterAutospacing="1"/>
      <w:jc w:val="left"/>
    </w:pPr>
    <w:rPr>
      <w:rFonts w:cs="Arial"/>
      <w:b/>
      <w:bCs/>
      <w:sz w:val="16"/>
      <w:szCs w:val="16"/>
    </w:rPr>
  </w:style>
  <w:style w:type="numbering" w:customStyle="1" w:styleId="NoList6">
    <w:name w:val="No List6"/>
    <w:next w:val="NoList"/>
    <w:uiPriority w:val="99"/>
    <w:semiHidden/>
    <w:unhideWhenUsed/>
    <w:rsid w:val="00515243"/>
  </w:style>
  <w:style w:type="character" w:customStyle="1" w:styleId="UnresolvedMention5">
    <w:name w:val="Unresolved Mention5"/>
    <w:basedOn w:val="DefaultParagraphFont"/>
    <w:uiPriority w:val="99"/>
    <w:semiHidden/>
    <w:unhideWhenUsed/>
    <w:rsid w:val="004F537A"/>
    <w:rPr>
      <w:color w:val="808080"/>
      <w:shd w:val="clear" w:color="auto" w:fill="E6E6E6"/>
    </w:rPr>
  </w:style>
  <w:style w:type="character" w:styleId="UnresolvedMention">
    <w:name w:val="Unresolved Mention"/>
    <w:basedOn w:val="DefaultParagraphFont"/>
    <w:uiPriority w:val="99"/>
    <w:semiHidden/>
    <w:unhideWhenUsed/>
    <w:rsid w:val="00741367"/>
    <w:rPr>
      <w:color w:val="605E5C"/>
      <w:shd w:val="clear" w:color="auto" w:fill="E1DFDD"/>
    </w:rPr>
  </w:style>
  <w:style w:type="table" w:customStyle="1" w:styleId="TableGrid2">
    <w:name w:val="Table Grid2"/>
    <w:basedOn w:val="TableNormal"/>
    <w:next w:val="TableGrid"/>
    <w:uiPriority w:val="59"/>
    <w:rsid w:val="0080480B"/>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1BF6"/>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C2DBE"/>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C2DBE"/>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C2DBE"/>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72C43"/>
  </w:style>
  <w:style w:type="paragraph" w:customStyle="1" w:styleId="RFPHeading3">
    <w:name w:val="RFPHeading3"/>
    <w:basedOn w:val="Normal"/>
    <w:qFormat/>
    <w:rsid w:val="00272C43"/>
    <w:pPr>
      <w:spacing w:after="120"/>
    </w:pPr>
    <w:rPr>
      <w:rFonts w:cs="Arial"/>
      <w:b/>
    </w:rPr>
  </w:style>
  <w:style w:type="table" w:customStyle="1" w:styleId="TableGrid7">
    <w:name w:val="Table Grid7"/>
    <w:basedOn w:val="TableNormal"/>
    <w:next w:val="TableGrid"/>
    <w:uiPriority w:val="59"/>
    <w:rsid w:val="00272C43"/>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72C43"/>
    <w:rPr>
      <w:b/>
      <w:sz w:val="28"/>
    </w:rPr>
  </w:style>
  <w:style w:type="character" w:customStyle="1" w:styleId="CommentTextChar1">
    <w:name w:val="Comment Text Char1"/>
    <w:uiPriority w:val="99"/>
    <w:semiHidden/>
    <w:rsid w:val="00272C43"/>
    <w:rPr>
      <w:rFonts w:eastAsia="Times New Roman" w:cs="Times New Roman"/>
      <w:sz w:val="20"/>
      <w:szCs w:val="20"/>
    </w:rPr>
  </w:style>
  <w:style w:type="table" w:customStyle="1" w:styleId="TableGrid9">
    <w:name w:val="Table Grid9"/>
    <w:basedOn w:val="TableNormal"/>
    <w:next w:val="TableGrid"/>
    <w:uiPriority w:val="59"/>
    <w:rsid w:val="00272C43"/>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72C43"/>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272C43"/>
    <w:rPr>
      <w:rFonts w:ascii="Tahoma" w:hAnsi="Tahoma" w:cs="Tahoma"/>
      <w:sz w:val="16"/>
      <w:szCs w:val="16"/>
    </w:rPr>
  </w:style>
  <w:style w:type="character" w:customStyle="1" w:styleId="FootnoteTextChar">
    <w:name w:val="Footnote Text Char"/>
    <w:basedOn w:val="DefaultParagraphFont"/>
    <w:link w:val="FootnoteText"/>
    <w:uiPriority w:val="99"/>
    <w:rsid w:val="00272C43"/>
    <w:rPr>
      <w:sz w:val="20"/>
    </w:rPr>
  </w:style>
  <w:style w:type="character" w:customStyle="1" w:styleId="TitleChar">
    <w:name w:val="Title Char"/>
    <w:basedOn w:val="DefaultParagraphFont"/>
    <w:link w:val="Title"/>
    <w:rsid w:val="00272C43"/>
    <w:rPr>
      <w:b/>
    </w:rPr>
  </w:style>
  <w:style w:type="character" w:customStyle="1" w:styleId="BodyTextChar1">
    <w:name w:val="Body Text Char1"/>
    <w:basedOn w:val="DefaultParagraphFont"/>
    <w:semiHidden/>
    <w:rsid w:val="00272C43"/>
    <w:rPr>
      <w:sz w:val="24"/>
    </w:rPr>
  </w:style>
  <w:style w:type="character" w:customStyle="1" w:styleId="BodyTextIndentChar">
    <w:name w:val="Body Text Indent Char"/>
    <w:basedOn w:val="DefaultParagraphFont"/>
    <w:link w:val="BodyTextIndent"/>
    <w:uiPriority w:val="99"/>
    <w:rsid w:val="00272C43"/>
  </w:style>
  <w:style w:type="paragraph" w:styleId="BodyTextIndent">
    <w:name w:val="Body Text Indent"/>
    <w:basedOn w:val="Normal"/>
    <w:link w:val="BodyTextIndentChar"/>
    <w:uiPriority w:val="99"/>
    <w:unhideWhenUsed/>
    <w:rsid w:val="00272C43"/>
    <w:pPr>
      <w:tabs>
        <w:tab w:val="left" w:pos="8640"/>
      </w:tabs>
      <w:ind w:left="90"/>
      <w:jc w:val="left"/>
    </w:pPr>
  </w:style>
  <w:style w:type="character" w:customStyle="1" w:styleId="BodyTextIndentChar1">
    <w:name w:val="Body Text Indent Char1"/>
    <w:basedOn w:val="DefaultParagraphFont"/>
    <w:semiHidden/>
    <w:rsid w:val="00272C43"/>
  </w:style>
  <w:style w:type="paragraph" w:styleId="Subtitle">
    <w:name w:val="Subtitle"/>
    <w:basedOn w:val="Normal"/>
    <w:link w:val="SubtitleChar"/>
    <w:qFormat/>
    <w:rsid w:val="00272C43"/>
    <w:pPr>
      <w:jc w:val="left"/>
    </w:pPr>
    <w:rPr>
      <w:b/>
      <w:szCs w:val="20"/>
    </w:rPr>
  </w:style>
  <w:style w:type="character" w:customStyle="1" w:styleId="SubtitleChar">
    <w:name w:val="Subtitle Char"/>
    <w:basedOn w:val="DefaultParagraphFont"/>
    <w:link w:val="Subtitle"/>
    <w:rsid w:val="00272C43"/>
    <w:rPr>
      <w:b/>
      <w:szCs w:val="20"/>
    </w:rPr>
  </w:style>
  <w:style w:type="character" w:customStyle="1" w:styleId="BodyText3Char">
    <w:name w:val="Body Text 3 Char"/>
    <w:basedOn w:val="DefaultParagraphFont"/>
    <w:link w:val="BodyText3"/>
    <w:rsid w:val="00272C43"/>
    <w:rPr>
      <w:sz w:val="16"/>
    </w:rPr>
  </w:style>
  <w:style w:type="character" w:customStyle="1" w:styleId="BodyTextIndent2Char">
    <w:name w:val="Body Text Indent 2 Char"/>
    <w:basedOn w:val="DefaultParagraphFont"/>
    <w:link w:val="BodyTextIndent2"/>
    <w:rsid w:val="00272C43"/>
  </w:style>
  <w:style w:type="character" w:customStyle="1" w:styleId="BodyTextIndent3Char">
    <w:name w:val="Body Text Indent 3 Char"/>
    <w:basedOn w:val="DefaultParagraphFont"/>
    <w:link w:val="BodyTextIndent3"/>
    <w:rsid w:val="00272C43"/>
  </w:style>
  <w:style w:type="character" w:customStyle="1" w:styleId="DocumentMapChar">
    <w:name w:val="Document Map Char"/>
    <w:basedOn w:val="DefaultParagraphFont"/>
    <w:link w:val="DocumentMap"/>
    <w:uiPriority w:val="99"/>
    <w:semiHidden/>
    <w:rsid w:val="00272C43"/>
    <w:rPr>
      <w:rFonts w:ascii="Tahoma" w:hAnsi="Tahoma" w:cs="Tahoma"/>
      <w:shd w:val="clear" w:color="auto" w:fill="000080"/>
    </w:rPr>
  </w:style>
  <w:style w:type="paragraph" w:styleId="DocumentMap">
    <w:name w:val="Document Map"/>
    <w:basedOn w:val="Normal"/>
    <w:link w:val="DocumentMapChar"/>
    <w:uiPriority w:val="99"/>
    <w:semiHidden/>
    <w:unhideWhenUsed/>
    <w:rsid w:val="00272C43"/>
    <w:pPr>
      <w:shd w:val="clear" w:color="auto" w:fill="000080"/>
      <w:jc w:val="left"/>
    </w:pPr>
    <w:rPr>
      <w:rFonts w:ascii="Tahoma" w:hAnsi="Tahoma" w:cs="Tahoma"/>
    </w:rPr>
  </w:style>
  <w:style w:type="character" w:customStyle="1" w:styleId="DocumentMapChar1">
    <w:name w:val="Document Map Char1"/>
    <w:basedOn w:val="DefaultParagraphFont"/>
    <w:semiHidden/>
    <w:rsid w:val="00272C43"/>
    <w:rPr>
      <w:rFonts w:ascii="Segoe UI" w:hAnsi="Segoe UI" w:cs="Segoe UI"/>
      <w:sz w:val="16"/>
      <w:szCs w:val="16"/>
    </w:rPr>
  </w:style>
  <w:style w:type="character" w:customStyle="1" w:styleId="CommentSubjectChar">
    <w:name w:val="Comment Subject Char"/>
    <w:basedOn w:val="CommentTextChar1"/>
    <w:link w:val="CommentSubject"/>
    <w:uiPriority w:val="99"/>
    <w:semiHidden/>
    <w:rsid w:val="00272C43"/>
    <w:rPr>
      <w:rFonts w:eastAsia="Times New Roman" w:cs="Times New Roman"/>
      <w:b/>
      <w:bCs/>
      <w:sz w:val="20"/>
      <w:szCs w:val="20"/>
    </w:rPr>
  </w:style>
  <w:style w:type="paragraph" w:styleId="NoSpacing">
    <w:name w:val="No Spacing"/>
    <w:link w:val="NoSpacingChar"/>
    <w:uiPriority w:val="1"/>
    <w:qFormat/>
    <w:rsid w:val="00272C43"/>
    <w:pPr>
      <w:jc w:val="left"/>
    </w:pPr>
    <w:rPr>
      <w:rFonts w:ascii="Times New Roman" w:eastAsia="Calibri" w:hAnsi="Times New Roman"/>
    </w:rPr>
  </w:style>
  <w:style w:type="paragraph" w:customStyle="1" w:styleId="CM24">
    <w:name w:val="CM24"/>
    <w:basedOn w:val="Default"/>
    <w:next w:val="Default"/>
    <w:rsid w:val="00272C43"/>
    <w:pPr>
      <w:widowControl w:val="0"/>
      <w:spacing w:after="220"/>
      <w:jc w:val="left"/>
    </w:pPr>
    <w:rPr>
      <w:rFonts w:ascii="Poppl Laudatio" w:hAnsi="Poppl Laudatio" w:cs="Times New Roman"/>
      <w:color w:val="auto"/>
    </w:rPr>
  </w:style>
  <w:style w:type="paragraph" w:customStyle="1" w:styleId="CM26">
    <w:name w:val="CM26"/>
    <w:basedOn w:val="Default"/>
    <w:next w:val="Default"/>
    <w:rsid w:val="00272C43"/>
    <w:pPr>
      <w:widowControl w:val="0"/>
      <w:spacing w:after="118"/>
      <w:jc w:val="left"/>
    </w:pPr>
    <w:rPr>
      <w:rFonts w:ascii="Poppl Laudatio" w:hAnsi="Poppl Laudatio" w:cs="Times New Roman"/>
      <w:color w:val="auto"/>
    </w:rPr>
  </w:style>
  <w:style w:type="paragraph" w:customStyle="1" w:styleId="CM7">
    <w:name w:val="CM7"/>
    <w:basedOn w:val="Normal"/>
    <w:next w:val="Normal"/>
    <w:rsid w:val="00272C43"/>
    <w:pPr>
      <w:widowControl w:val="0"/>
      <w:autoSpaceDE w:val="0"/>
      <w:autoSpaceDN w:val="0"/>
      <w:adjustRightInd w:val="0"/>
      <w:jc w:val="left"/>
    </w:pPr>
    <w:rPr>
      <w:rFonts w:ascii="BUYITE+PopplLaudatio-MediumCond" w:hAnsi="BUYITE+PopplLaudatio-MediumCond"/>
    </w:rPr>
  </w:style>
  <w:style w:type="paragraph" w:customStyle="1" w:styleId="CM27">
    <w:name w:val="CM27"/>
    <w:basedOn w:val="Normal"/>
    <w:next w:val="Normal"/>
    <w:rsid w:val="00272C43"/>
    <w:pPr>
      <w:widowControl w:val="0"/>
      <w:autoSpaceDE w:val="0"/>
      <w:autoSpaceDN w:val="0"/>
      <w:adjustRightInd w:val="0"/>
      <w:jc w:val="left"/>
    </w:pPr>
    <w:rPr>
      <w:rFonts w:ascii="BUYITE+PopplLaudatio-MediumCond" w:hAnsi="BUYITE+PopplLaudatio-MediumCond"/>
    </w:rPr>
  </w:style>
  <w:style w:type="paragraph" w:customStyle="1" w:styleId="CM9">
    <w:name w:val="CM9"/>
    <w:basedOn w:val="Default"/>
    <w:next w:val="Default"/>
    <w:rsid w:val="00272C43"/>
    <w:pPr>
      <w:widowControl w:val="0"/>
      <w:spacing w:line="288" w:lineRule="atLeast"/>
      <w:jc w:val="left"/>
    </w:pPr>
    <w:rPr>
      <w:rFonts w:ascii="BUYITE+PopplLaudatio-MediumCond" w:hAnsi="BUYITE+PopplLaudatio-MediumCond" w:cs="Times New Roman"/>
      <w:color w:val="auto"/>
    </w:rPr>
  </w:style>
  <w:style w:type="paragraph" w:customStyle="1" w:styleId="CM25">
    <w:name w:val="CM25"/>
    <w:basedOn w:val="Default"/>
    <w:next w:val="Default"/>
    <w:rsid w:val="00272C43"/>
    <w:pPr>
      <w:widowControl w:val="0"/>
      <w:jc w:val="left"/>
    </w:pPr>
    <w:rPr>
      <w:rFonts w:ascii="BUYITE+PopplLaudatio-MediumCond" w:hAnsi="BUYITE+PopplLaudatio-MediumCond" w:cs="Times New Roman"/>
      <w:color w:val="auto"/>
    </w:rPr>
  </w:style>
  <w:style w:type="paragraph" w:customStyle="1" w:styleId="CM5">
    <w:name w:val="CM5"/>
    <w:basedOn w:val="Default"/>
    <w:next w:val="Default"/>
    <w:rsid w:val="00272C43"/>
    <w:pPr>
      <w:widowControl w:val="0"/>
      <w:jc w:val="left"/>
    </w:pPr>
    <w:rPr>
      <w:rFonts w:ascii="BUYITE+PopplLaudatio-MediumCond" w:hAnsi="BUYITE+PopplLaudatio-MediumCond" w:cs="Times New Roman"/>
      <w:color w:val="auto"/>
    </w:rPr>
  </w:style>
  <w:style w:type="paragraph" w:customStyle="1" w:styleId="LightGrid-Accent31">
    <w:name w:val="Light Grid - Accent 31"/>
    <w:basedOn w:val="Normal"/>
    <w:qFormat/>
    <w:rsid w:val="00272C43"/>
    <w:pPr>
      <w:ind w:left="720"/>
      <w:contextualSpacing/>
      <w:jc w:val="left"/>
    </w:pPr>
    <w:rPr>
      <w:rFonts w:ascii="Times New Roman" w:eastAsia="Calibri" w:hAnsi="Times New Roman"/>
    </w:rPr>
  </w:style>
  <w:style w:type="character" w:customStyle="1" w:styleId="st1">
    <w:name w:val="st1"/>
    <w:rsid w:val="00272C43"/>
    <w:rPr>
      <w:rFonts w:ascii="Times New Roman" w:hAnsi="Times New Roman" w:cs="Times New Roman" w:hint="default"/>
    </w:rPr>
  </w:style>
  <w:style w:type="character" w:customStyle="1" w:styleId="CharChar10">
    <w:name w:val="Char Char10"/>
    <w:locked/>
    <w:rsid w:val="00272C43"/>
    <w:rPr>
      <w:rFonts w:ascii="Cambria" w:hAnsi="Cambria" w:cs="Times New Roman" w:hint="default"/>
      <w:b/>
      <w:bCs w:val="0"/>
      <w:kern w:val="32"/>
      <w:sz w:val="32"/>
    </w:rPr>
  </w:style>
  <w:style w:type="character" w:customStyle="1" w:styleId="Heading1Char1">
    <w:name w:val="Heading 1 Char1"/>
    <w:locked/>
    <w:rsid w:val="00272C43"/>
    <w:rPr>
      <w:rFonts w:ascii="Cambria" w:hAnsi="Cambria" w:hint="default"/>
      <w:b/>
      <w:bCs w:val="0"/>
      <w:kern w:val="32"/>
      <w:sz w:val="32"/>
    </w:rPr>
  </w:style>
  <w:style w:type="paragraph" w:customStyle="1" w:styleId="BulletLevel1QAIRebrand">
    <w:name w:val="Bullet Level 1 QAIRebrand"/>
    <w:unhideWhenUsed/>
    <w:rsid w:val="00272C43"/>
    <w:pPr>
      <w:spacing w:after="120" w:line="276" w:lineRule="auto"/>
      <w:jc w:val="left"/>
    </w:pPr>
    <w:rPr>
      <w:rFonts w:ascii="Adobe Garamond Pro" w:eastAsiaTheme="minorHAnsi" w:hAnsi="Adobe Garamond Pro"/>
      <w:color w:val="000000"/>
    </w:rPr>
  </w:style>
  <w:style w:type="paragraph" w:customStyle="1" w:styleId="Heading2QAIRebrand">
    <w:name w:val="Heading 2 QAIRebrand"/>
    <w:qFormat/>
    <w:rsid w:val="00272C43"/>
    <w:pPr>
      <w:spacing w:after="200" w:line="276" w:lineRule="auto"/>
      <w:jc w:val="left"/>
    </w:pPr>
    <w:rPr>
      <w:rFonts w:ascii="CamingoDos Regular" w:eastAsiaTheme="minorHAnsi" w:hAnsi="CamingoDos Regular" w:cs="Arial"/>
      <w:i/>
      <w:iCs/>
      <w:color w:val="69A2C0"/>
      <w:sz w:val="28"/>
      <w:szCs w:val="28"/>
    </w:rPr>
  </w:style>
  <w:style w:type="paragraph" w:customStyle="1" w:styleId="ProposalBodyTextQAIRebrand">
    <w:name w:val="Proposal Body Text QAIRebrand"/>
    <w:link w:val="ProposalBodyTextQAIRebrandChar"/>
    <w:uiPriority w:val="1"/>
    <w:qFormat/>
    <w:rsid w:val="00272C43"/>
    <w:pPr>
      <w:spacing w:after="200" w:line="276" w:lineRule="auto"/>
      <w:jc w:val="left"/>
    </w:pPr>
    <w:rPr>
      <w:rFonts w:ascii="Adobe Garamond Pro" w:eastAsiaTheme="minorHAnsi" w:hAnsi="Adobe Garamond Pro"/>
      <w:color w:val="000000"/>
    </w:rPr>
  </w:style>
  <w:style w:type="character" w:customStyle="1" w:styleId="ProposalBodyTextQAIRebrandChar">
    <w:name w:val="Proposal Body Text QAIRebrand Char"/>
    <w:link w:val="ProposalBodyTextQAIRebrand"/>
    <w:uiPriority w:val="1"/>
    <w:locked/>
    <w:rsid w:val="00272C43"/>
    <w:rPr>
      <w:rFonts w:ascii="Adobe Garamond Pro" w:eastAsiaTheme="minorHAnsi" w:hAnsi="Adobe Garamond Pro"/>
      <w:color w:val="000000"/>
    </w:rPr>
  </w:style>
  <w:style w:type="paragraph" w:styleId="BlockText">
    <w:name w:val="Block Text"/>
    <w:basedOn w:val="Normal"/>
    <w:uiPriority w:val="99"/>
    <w:rsid w:val="00272C43"/>
    <w:pPr>
      <w:ind w:left="720" w:right="720"/>
      <w:jc w:val="left"/>
    </w:pPr>
    <w:rPr>
      <w:szCs w:val="20"/>
    </w:rPr>
  </w:style>
  <w:style w:type="table" w:customStyle="1" w:styleId="TableGrid11">
    <w:name w:val="Table Grid11"/>
    <w:basedOn w:val="TableNormal"/>
    <w:next w:val="TableGrid"/>
    <w:rsid w:val="00272C43"/>
    <w:pPr>
      <w:jc w:val="left"/>
    </w:pPr>
    <w:rPr>
      <w:rFonts w:ascii="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semiHidden/>
    <w:locked/>
    <w:rsid w:val="00272C43"/>
    <w:rPr>
      <w:sz w:val="24"/>
      <w:lang w:val="en-US" w:eastAsia="en-US" w:bidi="ar-SA"/>
    </w:rPr>
  </w:style>
  <w:style w:type="table" w:customStyle="1" w:styleId="TableGrid111">
    <w:name w:val="Table Grid111"/>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72C43"/>
  </w:style>
  <w:style w:type="table" w:customStyle="1" w:styleId="TableGrid31">
    <w:name w:val="Table Grid31"/>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72C43"/>
  </w:style>
  <w:style w:type="table" w:customStyle="1" w:styleId="TableGrid41">
    <w:name w:val="Table Grid41"/>
    <w:basedOn w:val="TableNormal"/>
    <w:next w:val="TableGrid"/>
    <w:uiPriority w:val="59"/>
    <w:rsid w:val="00272C43"/>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72C43"/>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72C43"/>
  </w:style>
  <w:style w:type="table" w:customStyle="1" w:styleId="TableGrid61">
    <w:name w:val="Table Grid61"/>
    <w:basedOn w:val="TableNormal"/>
    <w:next w:val="TableGrid"/>
    <w:uiPriority w:val="59"/>
    <w:rsid w:val="00272C43"/>
    <w:pPr>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272C43"/>
  </w:style>
  <w:style w:type="table" w:customStyle="1" w:styleId="TableGrid71">
    <w:name w:val="Table Grid71"/>
    <w:basedOn w:val="TableNormal"/>
    <w:next w:val="TableGrid"/>
    <w:uiPriority w:val="59"/>
    <w:rsid w:val="00272C43"/>
    <w:pPr>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PHeading1">
    <w:name w:val="RFPHeading1"/>
    <w:basedOn w:val="Normal"/>
    <w:link w:val="RFPHeading1Char"/>
    <w:qFormat/>
    <w:rsid w:val="00272C43"/>
    <w:pPr>
      <w:jc w:val="left"/>
    </w:pPr>
    <w:rPr>
      <w:rFonts w:cs="Arial"/>
      <w:b/>
      <w:caps/>
    </w:rPr>
  </w:style>
  <w:style w:type="character" w:customStyle="1" w:styleId="RFPHeading1Char">
    <w:name w:val="RFPHeading1 Char"/>
    <w:basedOn w:val="DefaultParagraphFont"/>
    <w:link w:val="RFPHeading1"/>
    <w:rsid w:val="00272C43"/>
    <w:rPr>
      <w:rFonts w:cs="Arial"/>
      <w:b/>
      <w:caps/>
    </w:rPr>
  </w:style>
  <w:style w:type="paragraph" w:customStyle="1" w:styleId="RFPHeading2">
    <w:name w:val="RFPHeading2"/>
    <w:basedOn w:val="Normal"/>
    <w:qFormat/>
    <w:rsid w:val="00272C43"/>
    <w:pPr>
      <w:spacing w:after="120"/>
      <w:jc w:val="left"/>
    </w:pPr>
    <w:rPr>
      <w:rFonts w:cs="Arial"/>
      <w:b/>
      <w:i/>
      <w:caps/>
    </w:rPr>
  </w:style>
  <w:style w:type="paragraph" w:customStyle="1" w:styleId="RFPHeading4">
    <w:name w:val="RFPHeading4"/>
    <w:basedOn w:val="Normal"/>
    <w:qFormat/>
    <w:rsid w:val="00272C43"/>
    <w:pPr>
      <w:spacing w:after="120"/>
    </w:pPr>
    <w:rPr>
      <w:rFonts w:cs="Arial"/>
      <w:b/>
      <w:u w:val="single"/>
    </w:rPr>
  </w:style>
  <w:style w:type="paragraph" w:customStyle="1" w:styleId="RFPHeading5">
    <w:name w:val="RFPHeading5"/>
    <w:basedOn w:val="Normal"/>
    <w:qFormat/>
    <w:rsid w:val="00272C43"/>
    <w:pPr>
      <w:spacing w:after="120"/>
    </w:pPr>
    <w:rPr>
      <w:rFonts w:cs="Arial"/>
      <w:b/>
      <w:i/>
    </w:rPr>
  </w:style>
  <w:style w:type="paragraph" w:customStyle="1" w:styleId="RFPHeading6">
    <w:name w:val="RFPHeading6"/>
    <w:basedOn w:val="Normal"/>
    <w:qFormat/>
    <w:rsid w:val="00272C43"/>
    <w:pPr>
      <w:spacing w:after="120"/>
      <w:ind w:left="288" w:hanging="288"/>
    </w:pPr>
    <w:rPr>
      <w:rFonts w:cs="Arial"/>
      <w:i/>
      <w:caps/>
    </w:rPr>
  </w:style>
  <w:style w:type="paragraph" w:customStyle="1" w:styleId="RFPHeading7">
    <w:name w:val="RFPHeading7"/>
    <w:basedOn w:val="Normal"/>
    <w:qFormat/>
    <w:rsid w:val="00272C43"/>
    <w:pPr>
      <w:spacing w:after="120"/>
      <w:ind w:left="288" w:hanging="288"/>
    </w:pPr>
    <w:rPr>
      <w:rFonts w:cs="Arial"/>
      <w:i/>
    </w:rPr>
  </w:style>
  <w:style w:type="table" w:customStyle="1" w:styleId="TableGrid12">
    <w:name w:val="Table Grid12"/>
    <w:basedOn w:val="TableNormal"/>
    <w:next w:val="TableGrid"/>
    <w:rsid w:val="00272C4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72C43"/>
  </w:style>
  <w:style w:type="character" w:customStyle="1" w:styleId="apple-converted-space">
    <w:name w:val="apple-converted-space"/>
    <w:basedOn w:val="DefaultParagraphFont"/>
    <w:rsid w:val="00272C43"/>
  </w:style>
  <w:style w:type="table" w:customStyle="1" w:styleId="TableGrid13">
    <w:name w:val="Table Grid13"/>
    <w:basedOn w:val="TableNormal"/>
    <w:next w:val="TableGrid"/>
    <w:uiPriority w:val="39"/>
    <w:rsid w:val="00272C43"/>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Normal"/>
    <w:rsid w:val="00272C43"/>
    <w:pPr>
      <w:widowControl w:val="0"/>
      <w:spacing w:line="240" w:lineRule="atLeast"/>
      <w:jc w:val="center"/>
    </w:pPr>
    <w:rPr>
      <w:rFonts w:ascii="Chicago" w:hAnsi="Chicago"/>
      <w:szCs w:val="20"/>
    </w:rPr>
  </w:style>
  <w:style w:type="paragraph" w:styleId="HTMLPreformatted">
    <w:name w:val="HTML Preformatted"/>
    <w:basedOn w:val="Normal"/>
    <w:link w:val="HTMLPreformattedChar"/>
    <w:uiPriority w:val="99"/>
    <w:rsid w:val="002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72C43"/>
    <w:rPr>
      <w:rFonts w:ascii="Courier New" w:hAnsi="Courier New" w:cs="Courier New"/>
      <w:sz w:val="20"/>
      <w:szCs w:val="20"/>
    </w:rPr>
  </w:style>
  <w:style w:type="character" w:styleId="PlaceholderText">
    <w:name w:val="Placeholder Text"/>
    <w:basedOn w:val="DefaultParagraphFont"/>
    <w:uiPriority w:val="99"/>
    <w:semiHidden/>
    <w:rsid w:val="00272C43"/>
    <w:rPr>
      <w:color w:val="808080"/>
    </w:rPr>
  </w:style>
  <w:style w:type="table" w:customStyle="1" w:styleId="TableGrid14">
    <w:name w:val="Table Grid14"/>
    <w:basedOn w:val="TableNormal"/>
    <w:next w:val="TableGrid"/>
    <w:uiPriority w:val="59"/>
    <w:rsid w:val="00F4492A"/>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851"/>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81C1C"/>
  </w:style>
  <w:style w:type="numbering" w:customStyle="1" w:styleId="NoList12">
    <w:name w:val="No List12"/>
    <w:next w:val="NoList"/>
    <w:uiPriority w:val="99"/>
    <w:semiHidden/>
    <w:unhideWhenUsed/>
    <w:rsid w:val="00B81C1C"/>
  </w:style>
  <w:style w:type="numbering" w:customStyle="1" w:styleId="NoList22">
    <w:name w:val="No List22"/>
    <w:next w:val="NoList"/>
    <w:uiPriority w:val="99"/>
    <w:semiHidden/>
    <w:unhideWhenUsed/>
    <w:rsid w:val="00B81C1C"/>
  </w:style>
  <w:style w:type="numbering" w:customStyle="1" w:styleId="NoList32">
    <w:name w:val="No List32"/>
    <w:next w:val="NoList"/>
    <w:uiPriority w:val="99"/>
    <w:semiHidden/>
    <w:unhideWhenUsed/>
    <w:rsid w:val="00B81C1C"/>
  </w:style>
  <w:style w:type="table" w:customStyle="1" w:styleId="TableGrid16">
    <w:name w:val="Table Grid16"/>
    <w:basedOn w:val="TableNormal"/>
    <w:next w:val="TableGrid"/>
    <w:uiPriority w:val="59"/>
    <w:rsid w:val="00B81C1C"/>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81C1C"/>
  </w:style>
  <w:style w:type="numbering" w:customStyle="1" w:styleId="NoList52">
    <w:name w:val="No List52"/>
    <w:next w:val="NoList"/>
    <w:uiPriority w:val="99"/>
    <w:semiHidden/>
    <w:unhideWhenUsed/>
    <w:rsid w:val="00B81C1C"/>
  </w:style>
  <w:style w:type="table" w:customStyle="1" w:styleId="TableGrid17">
    <w:name w:val="Table Grid17"/>
    <w:basedOn w:val="TableNormal"/>
    <w:next w:val="TableGrid"/>
    <w:uiPriority w:val="59"/>
    <w:rsid w:val="00B81C1C"/>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B81C1C"/>
  </w:style>
  <w:style w:type="numbering" w:customStyle="1" w:styleId="NoList9">
    <w:name w:val="No List9"/>
    <w:next w:val="NoList"/>
    <w:uiPriority w:val="99"/>
    <w:semiHidden/>
    <w:unhideWhenUsed/>
    <w:rsid w:val="00A06491"/>
  </w:style>
  <w:style w:type="paragraph" w:customStyle="1" w:styleId="BodyParagraph">
    <w:name w:val="Body Paragraph"/>
    <w:basedOn w:val="Normal"/>
    <w:link w:val="BodyParagraphChar"/>
    <w:qFormat/>
    <w:rsid w:val="00A06491"/>
    <w:pPr>
      <w:spacing w:before="120" w:after="200"/>
    </w:pPr>
    <w:rPr>
      <w:rFonts w:ascii="Calibri" w:hAnsi="Calibri"/>
      <w:lang w:bidi="en-US"/>
    </w:rPr>
  </w:style>
  <w:style w:type="character" w:customStyle="1" w:styleId="BodyParagraphChar">
    <w:name w:val="Body Paragraph Char"/>
    <w:basedOn w:val="DefaultParagraphFont"/>
    <w:link w:val="BodyParagraph"/>
    <w:rsid w:val="00A06491"/>
    <w:rPr>
      <w:rFonts w:ascii="Calibri" w:hAnsi="Calibri"/>
      <w:lang w:bidi="en-US"/>
    </w:rPr>
  </w:style>
  <w:style w:type="paragraph" w:customStyle="1" w:styleId="Bullet-Default">
    <w:name w:val="Bullet - Default"/>
    <w:basedOn w:val="BodyParagraph"/>
    <w:qFormat/>
    <w:rsid w:val="00A06491"/>
    <w:pPr>
      <w:numPr>
        <w:numId w:val="309"/>
      </w:numPr>
      <w:tabs>
        <w:tab w:val="num" w:pos="720"/>
      </w:tabs>
      <w:spacing w:before="0" w:after="0"/>
    </w:pPr>
  </w:style>
  <w:style w:type="paragraph" w:customStyle="1" w:styleId="Bullet-2ndLevel">
    <w:name w:val="Bullet - 2nd Level"/>
    <w:basedOn w:val="Bullet-Default"/>
    <w:qFormat/>
    <w:locked/>
    <w:rsid w:val="00A06491"/>
    <w:pPr>
      <w:numPr>
        <w:numId w:val="0"/>
      </w:numPr>
    </w:pPr>
  </w:style>
  <w:style w:type="paragraph" w:customStyle="1" w:styleId="FigureTitle">
    <w:name w:val="Figure Title"/>
    <w:basedOn w:val="BodyParagraph"/>
    <w:qFormat/>
    <w:rsid w:val="00A06491"/>
    <w:pPr>
      <w:jc w:val="center"/>
    </w:pPr>
    <w:rPr>
      <w:rFonts w:cs="Calibri"/>
      <w:b/>
      <w:sz w:val="20"/>
    </w:rPr>
  </w:style>
  <w:style w:type="paragraph" w:customStyle="1" w:styleId="NumberedList">
    <w:name w:val="Numbered List"/>
    <w:basedOn w:val="BodyParagraph"/>
    <w:qFormat/>
    <w:rsid w:val="00A06491"/>
    <w:pPr>
      <w:numPr>
        <w:numId w:val="310"/>
      </w:numPr>
      <w:tabs>
        <w:tab w:val="num" w:pos="720"/>
      </w:tabs>
      <w:contextualSpacing/>
    </w:pPr>
  </w:style>
  <w:style w:type="paragraph" w:customStyle="1" w:styleId="SectionHeadinginTOConly">
    <w:name w:val="Section Heading (in TOC only)"/>
    <w:basedOn w:val="Heading1"/>
    <w:qFormat/>
    <w:rsid w:val="00A06491"/>
    <w:pPr>
      <w:keepNext w:val="0"/>
      <w:pBdr>
        <w:bottom w:val="single" w:sz="8" w:space="1" w:color="365F91"/>
      </w:pBdr>
      <w:tabs>
        <w:tab w:val="left" w:pos="3840"/>
      </w:tabs>
      <w:spacing w:before="360" w:after="240" w:line="276" w:lineRule="auto"/>
    </w:pPr>
    <w:rPr>
      <w:rFonts w:ascii="Frutiger LT Std 45 Light" w:hAnsi="Frutiger LT Std 45 Light" w:cs="Calibri"/>
      <w:bCs w:val="0"/>
      <w:color w:val="365F91"/>
      <w:sz w:val="32"/>
      <w:szCs w:val="32"/>
      <w:lang w:bidi="en-US"/>
    </w:rPr>
  </w:style>
  <w:style w:type="table" w:customStyle="1" w:styleId="TableGrid18">
    <w:name w:val="Table Grid18"/>
    <w:basedOn w:val="TableNormal"/>
    <w:next w:val="TableGrid"/>
    <w:uiPriority w:val="59"/>
    <w:rsid w:val="00A06491"/>
    <w:pPr>
      <w:jc w:val="left"/>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Paragraph"/>
    <w:link w:val="TableTitleChar"/>
    <w:qFormat/>
    <w:rsid w:val="00A06491"/>
    <w:pPr>
      <w:numPr>
        <w:numId w:val="314"/>
      </w:numPr>
      <w:tabs>
        <w:tab w:val="left" w:pos="900"/>
      </w:tabs>
      <w:spacing w:before="240" w:after="0"/>
      <w:jc w:val="left"/>
    </w:pPr>
    <w:rPr>
      <w:b/>
    </w:rPr>
  </w:style>
  <w:style w:type="character" w:customStyle="1" w:styleId="TableTitleChar">
    <w:name w:val="Table Title Char"/>
    <w:basedOn w:val="BodyParagraphChar"/>
    <w:link w:val="TableTitle"/>
    <w:rsid w:val="00A06491"/>
    <w:rPr>
      <w:rFonts w:ascii="Calibri" w:hAnsi="Calibri"/>
      <w:b/>
      <w:lang w:bidi="en-US"/>
    </w:rPr>
  </w:style>
  <w:style w:type="paragraph" w:customStyle="1" w:styleId="TableofContentsFiguresTablesHeader">
    <w:name w:val="Table of Contents/Figures/Tables Header"/>
    <w:basedOn w:val="Normal"/>
    <w:link w:val="TableofContentsFiguresTablesHeaderChar"/>
    <w:rsid w:val="00A06491"/>
    <w:pPr>
      <w:tabs>
        <w:tab w:val="left" w:pos="3840"/>
      </w:tabs>
      <w:spacing w:line="276" w:lineRule="auto"/>
      <w:jc w:val="center"/>
    </w:pPr>
    <w:rPr>
      <w:rFonts w:ascii="Calibri" w:hAnsi="Calibri" w:cs="Calibri"/>
      <w:b/>
      <w:sz w:val="32"/>
      <w:szCs w:val="32"/>
      <w:lang w:bidi="en-US"/>
    </w:rPr>
  </w:style>
  <w:style w:type="character" w:customStyle="1" w:styleId="TableofContentsFiguresTablesHeaderChar">
    <w:name w:val="Table of Contents/Figures/Tables Header Char"/>
    <w:basedOn w:val="DefaultParagraphFont"/>
    <w:link w:val="TableofContentsFiguresTablesHeader"/>
    <w:rsid w:val="00A06491"/>
    <w:rPr>
      <w:rFonts w:ascii="Calibri" w:hAnsi="Calibri" w:cs="Calibri"/>
      <w:b/>
      <w:sz w:val="32"/>
      <w:szCs w:val="32"/>
      <w:lang w:bidi="en-US"/>
    </w:rPr>
  </w:style>
  <w:style w:type="paragraph" w:customStyle="1" w:styleId="TOCListofFigBibliography">
    <w:name w:val="TOC/ List of Fig/ Bibliography"/>
    <w:basedOn w:val="Bibliography"/>
    <w:next w:val="Normal"/>
    <w:qFormat/>
    <w:rsid w:val="00A06491"/>
    <w:pPr>
      <w:spacing w:after="0"/>
      <w:jc w:val="center"/>
    </w:pPr>
    <w:rPr>
      <w:rFonts w:ascii="Frutiger LT Std 45 Light" w:hAnsi="Frutiger LT Std 45 Light"/>
      <w:b/>
      <w:sz w:val="32"/>
    </w:rPr>
  </w:style>
  <w:style w:type="paragraph" w:styleId="Bibliography">
    <w:name w:val="Bibliography"/>
    <w:basedOn w:val="Normal"/>
    <w:next w:val="Normal"/>
    <w:uiPriority w:val="37"/>
    <w:semiHidden/>
    <w:unhideWhenUsed/>
    <w:rsid w:val="00A06491"/>
    <w:pPr>
      <w:spacing w:after="200" w:line="276" w:lineRule="auto"/>
      <w:jc w:val="left"/>
    </w:pPr>
    <w:rPr>
      <w:rFonts w:ascii="Calibri" w:hAnsi="Calibri"/>
      <w:sz w:val="22"/>
      <w:szCs w:val="22"/>
      <w:lang w:bidi="en-US"/>
    </w:rPr>
  </w:style>
  <w:style w:type="character" w:customStyle="1" w:styleId="NoSpacingChar">
    <w:name w:val="No Spacing Char"/>
    <w:basedOn w:val="DefaultParagraphFont"/>
    <w:link w:val="NoSpacing"/>
    <w:uiPriority w:val="1"/>
    <w:rsid w:val="00A06491"/>
    <w:rPr>
      <w:rFonts w:ascii="Times New Roman" w:eastAsia="Calibri" w:hAnsi="Times New Roman"/>
    </w:rPr>
  </w:style>
  <w:style w:type="table" w:customStyle="1" w:styleId="TableGrid19">
    <w:name w:val="Table Grid19"/>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Choice">
    <w:name w:val="Answer Choice"/>
    <w:basedOn w:val="NoSpacing"/>
    <w:link w:val="AnswerChoiceChar"/>
    <w:rsid w:val="00A06491"/>
    <w:pPr>
      <w:tabs>
        <w:tab w:val="left" w:pos="1800"/>
      </w:tabs>
      <w:ind w:left="1800" w:hanging="540"/>
    </w:pPr>
    <w:rPr>
      <w:rFonts w:ascii="Calibri" w:hAnsi="Calibri"/>
      <w:sz w:val="22"/>
      <w:szCs w:val="22"/>
      <w:lang w:bidi="en-US"/>
    </w:rPr>
  </w:style>
  <w:style w:type="paragraph" w:customStyle="1" w:styleId="Example-Indented">
    <w:name w:val="Example - Indented"/>
    <w:basedOn w:val="NoSpacing"/>
    <w:link w:val="Example-IndentedChar"/>
    <w:rsid w:val="00A06491"/>
    <w:pPr>
      <w:ind w:firstLine="1260"/>
    </w:pPr>
    <w:rPr>
      <w:rFonts w:ascii="Calibri" w:hAnsi="Calibri"/>
      <w:b/>
      <w:sz w:val="22"/>
      <w:szCs w:val="22"/>
      <w:u w:val="single"/>
      <w:lang w:bidi="en-US"/>
    </w:rPr>
  </w:style>
  <w:style w:type="character" w:customStyle="1" w:styleId="Example-IndentedChar">
    <w:name w:val="Example - Indented Char"/>
    <w:basedOn w:val="NoSpacingChar"/>
    <w:link w:val="Example-Indented"/>
    <w:rsid w:val="00A06491"/>
    <w:rPr>
      <w:rFonts w:ascii="Calibri" w:eastAsia="Calibri" w:hAnsi="Calibri"/>
      <w:b/>
      <w:sz w:val="22"/>
      <w:szCs w:val="22"/>
      <w:u w:val="single"/>
      <w:lang w:bidi="en-US"/>
    </w:rPr>
  </w:style>
  <w:style w:type="character" w:customStyle="1" w:styleId="AnswerChoiceChar">
    <w:name w:val="Answer Choice Char"/>
    <w:basedOn w:val="NoSpacingChar"/>
    <w:link w:val="AnswerChoice"/>
    <w:rsid w:val="00A06491"/>
    <w:rPr>
      <w:rFonts w:ascii="Calibri" w:eastAsia="Calibri" w:hAnsi="Calibri"/>
      <w:sz w:val="22"/>
      <w:szCs w:val="22"/>
      <w:lang w:bidi="en-US"/>
    </w:rPr>
  </w:style>
  <w:style w:type="table" w:customStyle="1" w:styleId="TableGrid62">
    <w:name w:val="Table Grid6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uiPriority w:val="99"/>
    <w:locked/>
    <w:rsid w:val="00A06491"/>
    <w:rPr>
      <w:rFonts w:cs="Arial"/>
      <w:color w:val="000000"/>
    </w:rPr>
  </w:style>
  <w:style w:type="table" w:customStyle="1" w:styleId="TableGrid112">
    <w:name w:val="Table Grid112"/>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Paragraph"/>
    <w:next w:val="Normal"/>
    <w:uiPriority w:val="99"/>
    <w:unhideWhenUsed/>
    <w:rsid w:val="00A06491"/>
    <w:pPr>
      <w:spacing w:after="0"/>
    </w:pPr>
  </w:style>
  <w:style w:type="paragraph" w:customStyle="1" w:styleId="Style1">
    <w:name w:val="Style1"/>
    <w:basedOn w:val="Heading5"/>
    <w:qFormat/>
    <w:rsid w:val="00A06491"/>
    <w:pPr>
      <w:keepNext w:val="0"/>
      <w:keepLines w:val="0"/>
      <w:spacing w:before="320" w:after="240"/>
    </w:pPr>
    <w:rPr>
      <w:rFonts w:ascii="Frutiger LT Std 45 Light" w:eastAsia="Times New Roman" w:hAnsi="Frutiger LT Std 45 Light" w:cs="Arial"/>
      <w:sz w:val="22"/>
      <w:szCs w:val="23"/>
      <w:u w:val="single"/>
    </w:rPr>
  </w:style>
  <w:style w:type="paragraph" w:customStyle="1" w:styleId="Example">
    <w:name w:val="Example"/>
    <w:basedOn w:val="BodyParagraph"/>
    <w:link w:val="ExampleChar"/>
    <w:qFormat/>
    <w:rsid w:val="00A06491"/>
    <w:pPr>
      <w:ind w:left="720" w:right="1440"/>
    </w:pPr>
  </w:style>
  <w:style w:type="character" w:customStyle="1" w:styleId="ExampleChar">
    <w:name w:val="Example Char"/>
    <w:basedOn w:val="BodyParagraphChar"/>
    <w:link w:val="Example"/>
    <w:rsid w:val="00A06491"/>
    <w:rPr>
      <w:rFonts w:ascii="Calibri" w:hAnsi="Calibri"/>
      <w:lang w:bidi="en-US"/>
    </w:rPr>
  </w:style>
  <w:style w:type="numbering" w:customStyle="1" w:styleId="NoList10">
    <w:name w:val="No List10"/>
    <w:next w:val="NoList"/>
    <w:uiPriority w:val="99"/>
    <w:semiHidden/>
    <w:unhideWhenUsed/>
    <w:rsid w:val="002C1374"/>
  </w:style>
  <w:style w:type="numbering" w:customStyle="1" w:styleId="NoList13">
    <w:name w:val="No List13"/>
    <w:next w:val="NoList"/>
    <w:uiPriority w:val="99"/>
    <w:semiHidden/>
    <w:unhideWhenUsed/>
    <w:rsid w:val="002C1374"/>
  </w:style>
  <w:style w:type="numbering" w:customStyle="1" w:styleId="NoList111">
    <w:name w:val="No List111"/>
    <w:next w:val="NoList"/>
    <w:uiPriority w:val="99"/>
    <w:semiHidden/>
    <w:unhideWhenUsed/>
    <w:rsid w:val="002C1374"/>
  </w:style>
  <w:style w:type="numbering" w:customStyle="1" w:styleId="NoList23">
    <w:name w:val="No List23"/>
    <w:next w:val="NoList"/>
    <w:uiPriority w:val="99"/>
    <w:semiHidden/>
    <w:unhideWhenUsed/>
    <w:rsid w:val="002C1374"/>
  </w:style>
  <w:style w:type="numbering" w:customStyle="1" w:styleId="NoList33">
    <w:name w:val="No List33"/>
    <w:next w:val="NoList"/>
    <w:uiPriority w:val="99"/>
    <w:semiHidden/>
    <w:unhideWhenUsed/>
    <w:rsid w:val="002C1374"/>
  </w:style>
  <w:style w:type="numbering" w:customStyle="1" w:styleId="NoList43">
    <w:name w:val="No List43"/>
    <w:next w:val="NoList"/>
    <w:uiPriority w:val="99"/>
    <w:semiHidden/>
    <w:unhideWhenUsed/>
    <w:rsid w:val="002C1374"/>
  </w:style>
  <w:style w:type="numbering" w:customStyle="1" w:styleId="NoList53">
    <w:name w:val="No List53"/>
    <w:next w:val="NoList"/>
    <w:uiPriority w:val="99"/>
    <w:semiHidden/>
    <w:unhideWhenUsed/>
    <w:rsid w:val="002C1374"/>
  </w:style>
  <w:style w:type="numbering" w:customStyle="1" w:styleId="NoList62">
    <w:name w:val="No List62"/>
    <w:next w:val="NoList"/>
    <w:uiPriority w:val="99"/>
    <w:semiHidden/>
    <w:unhideWhenUsed/>
    <w:rsid w:val="002C1374"/>
  </w:style>
  <w:style w:type="numbering" w:customStyle="1" w:styleId="NoList71">
    <w:name w:val="No List71"/>
    <w:next w:val="NoList"/>
    <w:uiPriority w:val="99"/>
    <w:semiHidden/>
    <w:unhideWhenUsed/>
    <w:rsid w:val="002C1374"/>
  </w:style>
  <w:style w:type="numbering" w:customStyle="1" w:styleId="NoList1111">
    <w:name w:val="No List1111"/>
    <w:next w:val="NoList"/>
    <w:uiPriority w:val="99"/>
    <w:semiHidden/>
    <w:unhideWhenUsed/>
    <w:rsid w:val="002C1374"/>
  </w:style>
  <w:style w:type="numbering" w:customStyle="1" w:styleId="NoList211">
    <w:name w:val="No List211"/>
    <w:next w:val="NoList"/>
    <w:uiPriority w:val="99"/>
    <w:semiHidden/>
    <w:unhideWhenUsed/>
    <w:rsid w:val="002C1374"/>
  </w:style>
  <w:style w:type="numbering" w:customStyle="1" w:styleId="NoList311">
    <w:name w:val="No List311"/>
    <w:next w:val="NoList"/>
    <w:uiPriority w:val="99"/>
    <w:semiHidden/>
    <w:unhideWhenUsed/>
    <w:rsid w:val="002C1374"/>
  </w:style>
  <w:style w:type="numbering" w:customStyle="1" w:styleId="NoList411">
    <w:name w:val="No List411"/>
    <w:next w:val="NoList"/>
    <w:uiPriority w:val="99"/>
    <w:semiHidden/>
    <w:unhideWhenUsed/>
    <w:rsid w:val="002C1374"/>
  </w:style>
  <w:style w:type="numbering" w:customStyle="1" w:styleId="NoList511">
    <w:name w:val="No List511"/>
    <w:next w:val="NoList"/>
    <w:uiPriority w:val="99"/>
    <w:semiHidden/>
    <w:unhideWhenUsed/>
    <w:rsid w:val="002C1374"/>
  </w:style>
  <w:style w:type="numbering" w:customStyle="1" w:styleId="NoList81">
    <w:name w:val="No List81"/>
    <w:next w:val="NoList"/>
    <w:uiPriority w:val="99"/>
    <w:semiHidden/>
    <w:unhideWhenUsed/>
    <w:rsid w:val="002C1374"/>
  </w:style>
  <w:style w:type="numbering" w:customStyle="1" w:styleId="NoList121">
    <w:name w:val="No List121"/>
    <w:next w:val="NoList"/>
    <w:uiPriority w:val="99"/>
    <w:semiHidden/>
    <w:unhideWhenUsed/>
    <w:rsid w:val="002C1374"/>
  </w:style>
  <w:style w:type="numbering" w:customStyle="1" w:styleId="NoList221">
    <w:name w:val="No List221"/>
    <w:next w:val="NoList"/>
    <w:uiPriority w:val="99"/>
    <w:semiHidden/>
    <w:unhideWhenUsed/>
    <w:rsid w:val="002C1374"/>
  </w:style>
  <w:style w:type="numbering" w:customStyle="1" w:styleId="NoList321">
    <w:name w:val="No List321"/>
    <w:next w:val="NoList"/>
    <w:uiPriority w:val="99"/>
    <w:semiHidden/>
    <w:unhideWhenUsed/>
    <w:rsid w:val="002C1374"/>
  </w:style>
  <w:style w:type="numbering" w:customStyle="1" w:styleId="NoList421">
    <w:name w:val="No List421"/>
    <w:next w:val="NoList"/>
    <w:uiPriority w:val="99"/>
    <w:semiHidden/>
    <w:unhideWhenUsed/>
    <w:rsid w:val="002C1374"/>
  </w:style>
  <w:style w:type="numbering" w:customStyle="1" w:styleId="NoList521">
    <w:name w:val="No List521"/>
    <w:next w:val="NoList"/>
    <w:uiPriority w:val="99"/>
    <w:semiHidden/>
    <w:unhideWhenUsed/>
    <w:rsid w:val="002C1374"/>
  </w:style>
  <w:style w:type="numbering" w:customStyle="1" w:styleId="NoList611">
    <w:name w:val="No List611"/>
    <w:next w:val="NoList"/>
    <w:uiPriority w:val="99"/>
    <w:semiHidden/>
    <w:unhideWhenUsed/>
    <w:rsid w:val="002C1374"/>
  </w:style>
  <w:style w:type="numbering" w:customStyle="1" w:styleId="NoList91">
    <w:name w:val="No List91"/>
    <w:next w:val="NoList"/>
    <w:uiPriority w:val="99"/>
    <w:semiHidden/>
    <w:unhideWhenUsed/>
    <w:rsid w:val="002C1374"/>
  </w:style>
  <w:style w:type="paragraph" w:customStyle="1" w:styleId="xl65">
    <w:name w:val="xl65"/>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6">
    <w:name w:val="xl66"/>
    <w:basedOn w:val="Normal"/>
    <w:rsid w:val="005F6F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67">
    <w:name w:val="xl67"/>
    <w:basedOn w:val="Normal"/>
    <w:rsid w:val="005F6F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8">
    <w:name w:val="xl68"/>
    <w:basedOn w:val="Normal"/>
    <w:rsid w:val="005F6F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9">
    <w:name w:val="xl69"/>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0">
    <w:name w:val="xl70"/>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1">
    <w:name w:val="xl71"/>
    <w:basedOn w:val="Normal"/>
    <w:rsid w:val="005F6F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Normal"/>
    <w:rsid w:val="005F6F87"/>
    <w:pPr>
      <w:pBdr>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4">
    <w:name w:val="xl74"/>
    <w:basedOn w:val="Normal"/>
    <w:rsid w:val="005F6F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5">
    <w:name w:val="xl75"/>
    <w:basedOn w:val="Normal"/>
    <w:rsid w:val="005F6F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6">
    <w:name w:val="xl76"/>
    <w:basedOn w:val="Normal"/>
    <w:rsid w:val="005F6F87"/>
    <w:pPr>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7">
    <w:name w:val="xl77"/>
    <w:basedOn w:val="Normal"/>
    <w:rsid w:val="005F6F8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8">
    <w:name w:val="xl78"/>
    <w:basedOn w:val="Normal"/>
    <w:rsid w:val="005F6F87"/>
    <w:pPr>
      <w:pBdr>
        <w:top w:val="single" w:sz="8" w:space="0" w:color="auto"/>
        <w:left w:val="single" w:sz="4" w:space="0" w:color="auto"/>
        <w:right w:val="single" w:sz="4" w:space="0" w:color="auto"/>
      </w:pBdr>
      <w:shd w:val="clear" w:color="000000" w:fill="D9D9D9"/>
      <w:spacing w:before="100" w:beforeAutospacing="1" w:after="100" w:afterAutospacing="1"/>
      <w:jc w:val="center"/>
    </w:pPr>
    <w:rPr>
      <w:rFonts w:ascii="Times New Roman" w:hAnsi="Times New Roman"/>
    </w:rPr>
  </w:style>
  <w:style w:type="paragraph" w:customStyle="1" w:styleId="xl79">
    <w:name w:val="xl79"/>
    <w:basedOn w:val="Normal"/>
    <w:rsid w:val="005F6F8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rPr>
  </w:style>
  <w:style w:type="paragraph" w:customStyle="1" w:styleId="xl80">
    <w:name w:val="xl80"/>
    <w:basedOn w:val="Normal"/>
    <w:rsid w:val="005F6F8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rPr>
  </w:style>
  <w:style w:type="paragraph" w:customStyle="1" w:styleId="xl81">
    <w:name w:val="xl81"/>
    <w:basedOn w:val="Normal"/>
    <w:rsid w:val="005F6F8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82">
    <w:name w:val="xl82"/>
    <w:basedOn w:val="Normal"/>
    <w:rsid w:val="005F6F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83">
    <w:name w:val="xl83"/>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84">
    <w:name w:val="xl84"/>
    <w:basedOn w:val="Normal"/>
    <w:rsid w:val="005F6F87"/>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85">
    <w:name w:val="xl85"/>
    <w:basedOn w:val="Normal"/>
    <w:rsid w:val="005F6F87"/>
    <w:pPr>
      <w:pBdr>
        <w:left w:val="single" w:sz="4" w:space="0" w:color="auto"/>
        <w:bottom w:val="single" w:sz="4"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86">
    <w:name w:val="xl86"/>
    <w:basedOn w:val="Normal"/>
    <w:rsid w:val="005F6F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87">
    <w:name w:val="xl87"/>
    <w:basedOn w:val="Normal"/>
    <w:rsid w:val="005F6F87"/>
    <w:pPr>
      <w:pBdr>
        <w:top w:val="single" w:sz="8" w:space="0" w:color="auto"/>
        <w:left w:val="single" w:sz="4" w:space="0" w:color="auto"/>
        <w:right w:val="single" w:sz="4" w:space="0" w:color="auto"/>
      </w:pBdr>
      <w:shd w:val="clear" w:color="000000" w:fill="D9D9D9"/>
      <w:spacing w:before="100" w:beforeAutospacing="1" w:after="100" w:afterAutospacing="1"/>
      <w:jc w:val="left"/>
    </w:pPr>
    <w:rPr>
      <w:rFonts w:ascii="Times New Roman" w:hAnsi="Times New Roman"/>
    </w:rPr>
  </w:style>
  <w:style w:type="paragraph" w:customStyle="1" w:styleId="xl88">
    <w:name w:val="xl88"/>
    <w:basedOn w:val="Normal"/>
    <w:rsid w:val="005F6F87"/>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89">
    <w:name w:val="xl89"/>
    <w:basedOn w:val="Normal"/>
    <w:rsid w:val="005F6F8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90">
    <w:name w:val="xl90"/>
    <w:basedOn w:val="Normal"/>
    <w:rsid w:val="005F6F8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left"/>
    </w:pPr>
    <w:rPr>
      <w:rFonts w:ascii="Times New Roman" w:hAnsi="Times New Roman"/>
    </w:rPr>
  </w:style>
  <w:style w:type="paragraph" w:customStyle="1" w:styleId="xl94">
    <w:name w:val="xl94"/>
    <w:basedOn w:val="Normal"/>
    <w:rsid w:val="005F6F87"/>
    <w:pPr>
      <w:pBdr>
        <w:top w:val="dotDotDash" w:sz="8" w:space="0" w:color="auto"/>
        <w:left w:val="single" w:sz="4" w:space="0" w:color="auto"/>
        <w:bottom w:val="dotDash" w:sz="8" w:space="0" w:color="auto"/>
        <w:right w:val="single" w:sz="4" w:space="0" w:color="auto"/>
      </w:pBdr>
      <w:shd w:val="clear" w:color="000000" w:fill="D8E4BC"/>
      <w:spacing w:before="100" w:beforeAutospacing="1" w:after="100" w:afterAutospacing="1"/>
      <w:jc w:val="center"/>
      <w:textAlignment w:val="center"/>
    </w:pPr>
    <w:rPr>
      <w:rFonts w:ascii="Times New Roman" w:hAnsi="Times New Roman"/>
      <w:b/>
      <w:bCs/>
      <w:color w:val="C00000"/>
    </w:rPr>
  </w:style>
  <w:style w:type="paragraph" w:customStyle="1" w:styleId="xl97">
    <w:name w:val="xl97"/>
    <w:basedOn w:val="Normal"/>
    <w:rsid w:val="005F6F87"/>
    <w:pPr>
      <w:pBdr>
        <w:top w:val="single" w:sz="4" w:space="0" w:color="auto"/>
        <w:left w:val="single" w:sz="4" w:space="0" w:color="auto"/>
        <w:bottom w:val="dotDash" w:sz="8" w:space="0" w:color="auto"/>
        <w:right w:val="single" w:sz="4" w:space="0" w:color="auto"/>
      </w:pBdr>
      <w:spacing w:before="100" w:beforeAutospacing="1" w:after="100" w:afterAutospacing="1"/>
      <w:jc w:val="left"/>
    </w:pPr>
    <w:rPr>
      <w:rFonts w:ascii="Times New Roman" w:hAnsi="Times New Roman"/>
    </w:rPr>
  </w:style>
  <w:style w:type="paragraph" w:customStyle="1" w:styleId="xl98">
    <w:name w:val="xl98"/>
    <w:basedOn w:val="Normal"/>
    <w:rsid w:val="005F6F87"/>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99">
    <w:name w:val="xl99"/>
    <w:basedOn w:val="Normal"/>
    <w:rsid w:val="005F6F87"/>
    <w:pPr>
      <w:spacing w:before="100" w:beforeAutospacing="1" w:after="100" w:afterAutospacing="1"/>
      <w:jc w:val="center"/>
    </w:pPr>
    <w:rPr>
      <w:rFonts w:ascii="Times New Roman" w:hAnsi="Times New Roman"/>
      <w:b/>
      <w:bCs/>
    </w:rPr>
  </w:style>
  <w:style w:type="paragraph" w:customStyle="1" w:styleId="xl100">
    <w:name w:val="xl100"/>
    <w:basedOn w:val="Normal"/>
    <w:rsid w:val="005F6F87"/>
    <w:pPr>
      <w:pBdr>
        <w:top w:val="dotDash" w:sz="8" w:space="0" w:color="auto"/>
        <w:left w:val="single" w:sz="4" w:space="0" w:color="auto"/>
        <w:bottom w:val="dotDash" w:sz="8" w:space="0" w:color="auto"/>
        <w:right w:val="single" w:sz="4" w:space="0" w:color="auto"/>
      </w:pBdr>
      <w:shd w:val="clear" w:color="000000" w:fill="D8E4BC"/>
      <w:spacing w:before="100" w:beforeAutospacing="1" w:after="100" w:afterAutospacing="1"/>
      <w:jc w:val="center"/>
      <w:textAlignment w:val="center"/>
    </w:pPr>
    <w:rPr>
      <w:rFonts w:ascii="Times New Roman" w:hAnsi="Times New Roman"/>
      <w:b/>
      <w:bCs/>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21390">
      <w:bodyDiv w:val="1"/>
      <w:marLeft w:val="0"/>
      <w:marRight w:val="0"/>
      <w:marTop w:val="0"/>
      <w:marBottom w:val="0"/>
      <w:divBdr>
        <w:top w:val="none" w:sz="0" w:space="0" w:color="auto"/>
        <w:left w:val="none" w:sz="0" w:space="0" w:color="auto"/>
        <w:bottom w:val="none" w:sz="0" w:space="0" w:color="auto"/>
        <w:right w:val="none" w:sz="0" w:space="0" w:color="auto"/>
      </w:divBdr>
    </w:div>
    <w:div w:id="332732791">
      <w:bodyDiv w:val="1"/>
      <w:marLeft w:val="60"/>
      <w:marRight w:val="60"/>
      <w:marTop w:val="60"/>
      <w:marBottom w:val="15"/>
      <w:divBdr>
        <w:top w:val="none" w:sz="0" w:space="0" w:color="auto"/>
        <w:left w:val="none" w:sz="0" w:space="0" w:color="auto"/>
        <w:bottom w:val="none" w:sz="0" w:space="0" w:color="auto"/>
        <w:right w:val="none" w:sz="0" w:space="0" w:color="auto"/>
      </w:divBdr>
      <w:divsChild>
        <w:div w:id="6174260">
          <w:marLeft w:val="0"/>
          <w:marRight w:val="0"/>
          <w:marTop w:val="0"/>
          <w:marBottom w:val="0"/>
          <w:divBdr>
            <w:top w:val="none" w:sz="0" w:space="0" w:color="auto"/>
            <w:left w:val="none" w:sz="0" w:space="0" w:color="auto"/>
            <w:bottom w:val="none" w:sz="0" w:space="0" w:color="auto"/>
            <w:right w:val="none" w:sz="0" w:space="0" w:color="auto"/>
          </w:divBdr>
        </w:div>
      </w:divsChild>
    </w:div>
    <w:div w:id="376245638">
      <w:bodyDiv w:val="1"/>
      <w:marLeft w:val="48"/>
      <w:marRight w:val="48"/>
      <w:marTop w:val="48"/>
      <w:marBottom w:val="12"/>
      <w:divBdr>
        <w:top w:val="none" w:sz="0" w:space="0" w:color="auto"/>
        <w:left w:val="none" w:sz="0" w:space="0" w:color="auto"/>
        <w:bottom w:val="none" w:sz="0" w:space="0" w:color="auto"/>
        <w:right w:val="none" w:sz="0" w:space="0" w:color="auto"/>
      </w:divBdr>
    </w:div>
    <w:div w:id="505024138">
      <w:bodyDiv w:val="1"/>
      <w:marLeft w:val="0"/>
      <w:marRight w:val="0"/>
      <w:marTop w:val="0"/>
      <w:marBottom w:val="0"/>
      <w:divBdr>
        <w:top w:val="none" w:sz="0" w:space="0" w:color="auto"/>
        <w:left w:val="none" w:sz="0" w:space="0" w:color="auto"/>
        <w:bottom w:val="none" w:sz="0" w:space="0" w:color="auto"/>
        <w:right w:val="none" w:sz="0" w:space="0" w:color="auto"/>
      </w:divBdr>
    </w:div>
    <w:div w:id="637566012">
      <w:bodyDiv w:val="1"/>
      <w:marLeft w:val="0"/>
      <w:marRight w:val="0"/>
      <w:marTop w:val="0"/>
      <w:marBottom w:val="0"/>
      <w:divBdr>
        <w:top w:val="none" w:sz="0" w:space="0" w:color="auto"/>
        <w:left w:val="none" w:sz="0" w:space="0" w:color="auto"/>
        <w:bottom w:val="none" w:sz="0" w:space="0" w:color="auto"/>
        <w:right w:val="none" w:sz="0" w:space="0" w:color="auto"/>
      </w:divBdr>
    </w:div>
    <w:div w:id="681857759">
      <w:bodyDiv w:val="1"/>
      <w:marLeft w:val="0"/>
      <w:marRight w:val="0"/>
      <w:marTop w:val="0"/>
      <w:marBottom w:val="0"/>
      <w:divBdr>
        <w:top w:val="none" w:sz="0" w:space="0" w:color="auto"/>
        <w:left w:val="none" w:sz="0" w:space="0" w:color="auto"/>
        <w:bottom w:val="none" w:sz="0" w:space="0" w:color="auto"/>
        <w:right w:val="none" w:sz="0" w:space="0" w:color="auto"/>
      </w:divBdr>
      <w:divsChild>
        <w:div w:id="1893617334">
          <w:marLeft w:val="0"/>
          <w:marRight w:val="0"/>
          <w:marTop w:val="0"/>
          <w:marBottom w:val="0"/>
          <w:divBdr>
            <w:top w:val="none" w:sz="0" w:space="0" w:color="auto"/>
            <w:left w:val="none" w:sz="0" w:space="0" w:color="auto"/>
            <w:bottom w:val="none" w:sz="0" w:space="0" w:color="auto"/>
            <w:right w:val="none" w:sz="0" w:space="0" w:color="auto"/>
          </w:divBdr>
        </w:div>
      </w:divsChild>
    </w:div>
    <w:div w:id="749499536">
      <w:bodyDiv w:val="1"/>
      <w:marLeft w:val="0"/>
      <w:marRight w:val="0"/>
      <w:marTop w:val="0"/>
      <w:marBottom w:val="0"/>
      <w:divBdr>
        <w:top w:val="none" w:sz="0" w:space="0" w:color="auto"/>
        <w:left w:val="none" w:sz="0" w:space="0" w:color="auto"/>
        <w:bottom w:val="none" w:sz="0" w:space="0" w:color="auto"/>
        <w:right w:val="none" w:sz="0" w:space="0" w:color="auto"/>
      </w:divBdr>
    </w:div>
    <w:div w:id="779958549">
      <w:bodyDiv w:val="1"/>
      <w:marLeft w:val="0"/>
      <w:marRight w:val="0"/>
      <w:marTop w:val="0"/>
      <w:marBottom w:val="0"/>
      <w:divBdr>
        <w:top w:val="none" w:sz="0" w:space="0" w:color="auto"/>
        <w:left w:val="none" w:sz="0" w:space="0" w:color="auto"/>
        <w:bottom w:val="none" w:sz="0" w:space="0" w:color="auto"/>
        <w:right w:val="none" w:sz="0" w:space="0" w:color="auto"/>
      </w:divBdr>
      <w:divsChild>
        <w:div w:id="658538046">
          <w:marLeft w:val="0"/>
          <w:marRight w:val="0"/>
          <w:marTop w:val="0"/>
          <w:marBottom w:val="0"/>
          <w:divBdr>
            <w:top w:val="none" w:sz="0" w:space="0" w:color="auto"/>
            <w:left w:val="none" w:sz="0" w:space="0" w:color="auto"/>
            <w:bottom w:val="none" w:sz="0" w:space="0" w:color="auto"/>
            <w:right w:val="none" w:sz="0" w:space="0" w:color="auto"/>
          </w:divBdr>
        </w:div>
      </w:divsChild>
    </w:div>
    <w:div w:id="786462132">
      <w:bodyDiv w:val="1"/>
      <w:marLeft w:val="0"/>
      <w:marRight w:val="0"/>
      <w:marTop w:val="0"/>
      <w:marBottom w:val="0"/>
      <w:divBdr>
        <w:top w:val="none" w:sz="0" w:space="0" w:color="auto"/>
        <w:left w:val="none" w:sz="0" w:space="0" w:color="auto"/>
        <w:bottom w:val="none" w:sz="0" w:space="0" w:color="auto"/>
        <w:right w:val="none" w:sz="0" w:space="0" w:color="auto"/>
      </w:divBdr>
    </w:div>
    <w:div w:id="936593797">
      <w:bodyDiv w:val="1"/>
      <w:marLeft w:val="0"/>
      <w:marRight w:val="0"/>
      <w:marTop w:val="0"/>
      <w:marBottom w:val="0"/>
      <w:divBdr>
        <w:top w:val="none" w:sz="0" w:space="0" w:color="auto"/>
        <w:left w:val="none" w:sz="0" w:space="0" w:color="auto"/>
        <w:bottom w:val="none" w:sz="0" w:space="0" w:color="auto"/>
        <w:right w:val="none" w:sz="0" w:space="0" w:color="auto"/>
      </w:divBdr>
    </w:div>
    <w:div w:id="955017509">
      <w:bodyDiv w:val="1"/>
      <w:marLeft w:val="0"/>
      <w:marRight w:val="0"/>
      <w:marTop w:val="0"/>
      <w:marBottom w:val="0"/>
      <w:divBdr>
        <w:top w:val="none" w:sz="0" w:space="0" w:color="auto"/>
        <w:left w:val="none" w:sz="0" w:space="0" w:color="auto"/>
        <w:bottom w:val="none" w:sz="0" w:space="0" w:color="auto"/>
        <w:right w:val="none" w:sz="0" w:space="0" w:color="auto"/>
      </w:divBdr>
    </w:div>
    <w:div w:id="965549599">
      <w:bodyDiv w:val="1"/>
      <w:marLeft w:val="0"/>
      <w:marRight w:val="0"/>
      <w:marTop w:val="0"/>
      <w:marBottom w:val="0"/>
      <w:divBdr>
        <w:top w:val="none" w:sz="0" w:space="0" w:color="auto"/>
        <w:left w:val="none" w:sz="0" w:space="0" w:color="auto"/>
        <w:bottom w:val="none" w:sz="0" w:space="0" w:color="auto"/>
        <w:right w:val="none" w:sz="0" w:space="0" w:color="auto"/>
      </w:divBdr>
    </w:div>
    <w:div w:id="1110736451">
      <w:bodyDiv w:val="1"/>
      <w:marLeft w:val="0"/>
      <w:marRight w:val="0"/>
      <w:marTop w:val="0"/>
      <w:marBottom w:val="0"/>
      <w:divBdr>
        <w:top w:val="none" w:sz="0" w:space="0" w:color="auto"/>
        <w:left w:val="none" w:sz="0" w:space="0" w:color="auto"/>
        <w:bottom w:val="none" w:sz="0" w:space="0" w:color="auto"/>
        <w:right w:val="none" w:sz="0" w:space="0" w:color="auto"/>
      </w:divBdr>
    </w:div>
    <w:div w:id="1203706619">
      <w:bodyDiv w:val="1"/>
      <w:marLeft w:val="0"/>
      <w:marRight w:val="0"/>
      <w:marTop w:val="0"/>
      <w:marBottom w:val="0"/>
      <w:divBdr>
        <w:top w:val="none" w:sz="0" w:space="0" w:color="auto"/>
        <w:left w:val="none" w:sz="0" w:space="0" w:color="auto"/>
        <w:bottom w:val="none" w:sz="0" w:space="0" w:color="auto"/>
        <w:right w:val="none" w:sz="0" w:space="0" w:color="auto"/>
      </w:divBdr>
    </w:div>
    <w:div w:id="1272010055">
      <w:bodyDiv w:val="1"/>
      <w:marLeft w:val="48"/>
      <w:marRight w:val="48"/>
      <w:marTop w:val="48"/>
      <w:marBottom w:val="12"/>
      <w:divBdr>
        <w:top w:val="none" w:sz="0" w:space="0" w:color="auto"/>
        <w:left w:val="none" w:sz="0" w:space="0" w:color="auto"/>
        <w:bottom w:val="none" w:sz="0" w:space="0" w:color="auto"/>
        <w:right w:val="none" w:sz="0" w:space="0" w:color="auto"/>
      </w:divBdr>
    </w:div>
    <w:div w:id="1348603786">
      <w:bodyDiv w:val="1"/>
      <w:marLeft w:val="0"/>
      <w:marRight w:val="0"/>
      <w:marTop w:val="0"/>
      <w:marBottom w:val="0"/>
      <w:divBdr>
        <w:top w:val="none" w:sz="0" w:space="0" w:color="auto"/>
        <w:left w:val="none" w:sz="0" w:space="0" w:color="auto"/>
        <w:bottom w:val="none" w:sz="0" w:space="0" w:color="auto"/>
        <w:right w:val="none" w:sz="0" w:space="0" w:color="auto"/>
      </w:divBdr>
    </w:div>
    <w:div w:id="1380788726">
      <w:bodyDiv w:val="1"/>
      <w:marLeft w:val="0"/>
      <w:marRight w:val="0"/>
      <w:marTop w:val="0"/>
      <w:marBottom w:val="0"/>
      <w:divBdr>
        <w:top w:val="none" w:sz="0" w:space="0" w:color="auto"/>
        <w:left w:val="none" w:sz="0" w:space="0" w:color="auto"/>
        <w:bottom w:val="none" w:sz="0" w:space="0" w:color="auto"/>
        <w:right w:val="none" w:sz="0" w:space="0" w:color="auto"/>
      </w:divBdr>
    </w:div>
    <w:div w:id="1468280838">
      <w:bodyDiv w:val="1"/>
      <w:marLeft w:val="0"/>
      <w:marRight w:val="0"/>
      <w:marTop w:val="0"/>
      <w:marBottom w:val="0"/>
      <w:divBdr>
        <w:top w:val="none" w:sz="0" w:space="0" w:color="auto"/>
        <w:left w:val="none" w:sz="0" w:space="0" w:color="auto"/>
        <w:bottom w:val="none" w:sz="0" w:space="0" w:color="auto"/>
        <w:right w:val="none" w:sz="0" w:space="0" w:color="auto"/>
      </w:divBdr>
    </w:div>
    <w:div w:id="1616137922">
      <w:bodyDiv w:val="1"/>
      <w:marLeft w:val="0"/>
      <w:marRight w:val="0"/>
      <w:marTop w:val="0"/>
      <w:marBottom w:val="0"/>
      <w:divBdr>
        <w:top w:val="none" w:sz="0" w:space="0" w:color="auto"/>
        <w:left w:val="none" w:sz="0" w:space="0" w:color="auto"/>
        <w:bottom w:val="none" w:sz="0" w:space="0" w:color="auto"/>
        <w:right w:val="none" w:sz="0" w:space="0" w:color="auto"/>
      </w:divBdr>
    </w:div>
    <w:div w:id="1753769524">
      <w:bodyDiv w:val="1"/>
      <w:marLeft w:val="0"/>
      <w:marRight w:val="0"/>
      <w:marTop w:val="0"/>
      <w:marBottom w:val="0"/>
      <w:divBdr>
        <w:top w:val="none" w:sz="0" w:space="0" w:color="auto"/>
        <w:left w:val="none" w:sz="0" w:space="0" w:color="auto"/>
        <w:bottom w:val="none" w:sz="0" w:space="0" w:color="auto"/>
        <w:right w:val="none" w:sz="0" w:space="0" w:color="auto"/>
      </w:divBdr>
    </w:div>
    <w:div w:id="1810904069">
      <w:bodyDiv w:val="1"/>
      <w:marLeft w:val="0"/>
      <w:marRight w:val="0"/>
      <w:marTop w:val="0"/>
      <w:marBottom w:val="0"/>
      <w:divBdr>
        <w:top w:val="none" w:sz="0" w:space="0" w:color="auto"/>
        <w:left w:val="none" w:sz="0" w:space="0" w:color="auto"/>
        <w:bottom w:val="none" w:sz="0" w:space="0" w:color="auto"/>
        <w:right w:val="none" w:sz="0" w:space="0" w:color="auto"/>
      </w:divBdr>
    </w:div>
    <w:div w:id="1822581322">
      <w:bodyDiv w:val="1"/>
      <w:marLeft w:val="80"/>
      <w:marRight w:val="80"/>
      <w:marTop w:val="80"/>
      <w:marBottom w:val="20"/>
      <w:divBdr>
        <w:top w:val="none" w:sz="0" w:space="0" w:color="auto"/>
        <w:left w:val="none" w:sz="0" w:space="0" w:color="auto"/>
        <w:bottom w:val="none" w:sz="0" w:space="0" w:color="auto"/>
        <w:right w:val="none" w:sz="0" w:space="0" w:color="auto"/>
      </w:divBdr>
      <w:divsChild>
        <w:div w:id="456603081">
          <w:marLeft w:val="0"/>
          <w:marRight w:val="0"/>
          <w:marTop w:val="0"/>
          <w:marBottom w:val="0"/>
          <w:divBdr>
            <w:top w:val="none" w:sz="0" w:space="0" w:color="auto"/>
            <w:left w:val="none" w:sz="0" w:space="0" w:color="auto"/>
            <w:bottom w:val="none" w:sz="0" w:space="0" w:color="auto"/>
            <w:right w:val="none" w:sz="0" w:space="0" w:color="auto"/>
          </w:divBdr>
        </w:div>
      </w:divsChild>
    </w:div>
    <w:div w:id="1898279569">
      <w:bodyDiv w:val="1"/>
      <w:marLeft w:val="0"/>
      <w:marRight w:val="0"/>
      <w:marTop w:val="0"/>
      <w:marBottom w:val="0"/>
      <w:divBdr>
        <w:top w:val="none" w:sz="0" w:space="0" w:color="auto"/>
        <w:left w:val="none" w:sz="0" w:space="0" w:color="auto"/>
        <w:bottom w:val="none" w:sz="0" w:space="0" w:color="auto"/>
        <w:right w:val="none" w:sz="0" w:space="0" w:color="auto"/>
      </w:divBdr>
      <w:divsChild>
        <w:div w:id="1284724368">
          <w:marLeft w:val="0"/>
          <w:marRight w:val="0"/>
          <w:marTop w:val="0"/>
          <w:marBottom w:val="0"/>
          <w:divBdr>
            <w:top w:val="none" w:sz="0" w:space="0" w:color="auto"/>
            <w:left w:val="none" w:sz="0" w:space="0" w:color="auto"/>
            <w:bottom w:val="none" w:sz="0" w:space="0" w:color="auto"/>
            <w:right w:val="none" w:sz="0" w:space="0" w:color="auto"/>
          </w:divBdr>
        </w:div>
      </w:divsChild>
    </w:div>
    <w:div w:id="1945264269">
      <w:bodyDiv w:val="1"/>
      <w:marLeft w:val="0"/>
      <w:marRight w:val="0"/>
      <w:marTop w:val="0"/>
      <w:marBottom w:val="0"/>
      <w:divBdr>
        <w:top w:val="none" w:sz="0" w:space="0" w:color="auto"/>
        <w:left w:val="none" w:sz="0" w:space="0" w:color="auto"/>
        <w:bottom w:val="none" w:sz="0" w:space="0" w:color="auto"/>
        <w:right w:val="none" w:sz="0" w:space="0" w:color="auto"/>
      </w:divBdr>
    </w:div>
    <w:div w:id="2019769273">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 w:id="212437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gents.nysed.gov/common/regents/files/914p12d8.pdf" TargetMode="External"/><Relationship Id="rId117" Type="http://schemas.openxmlformats.org/officeDocument/2006/relationships/image" Target="media/image20.png"/><Relationship Id="rId21" Type="http://schemas.openxmlformats.org/officeDocument/2006/relationships/hyperlink" Target="https://www.engageny.org/resource/new-york-state-english-a-second-language-achievement-test-nyseslat-resources" TargetMode="External"/><Relationship Id="rId42" Type="http://schemas.openxmlformats.org/officeDocument/2006/relationships/hyperlink" Target="http://www.p12.nysed.gov/assessment/nyseslat/samplers/home.html" TargetMode="External"/><Relationship Id="rId47" Type="http://schemas.openxmlformats.org/officeDocument/2006/relationships/hyperlink" Target="https://ny.newnycontracts.com/FrontEnd/StartCertification.asp?TN=ny&amp;XID=2029" TargetMode="External"/><Relationship Id="rId63" Type="http://schemas.openxmlformats.org/officeDocument/2006/relationships/hyperlink" Target="https://web.osc.state.ny.us/agencies/guide/MyWebHelp/Default.htm" TargetMode="External"/><Relationship Id="rId68" Type="http://schemas.openxmlformats.org/officeDocument/2006/relationships/hyperlink" Target="http://www.tax.ny.gov/pdf/current_forms/st/st220td_fill_in.pdf" TargetMode="External"/><Relationship Id="rId84" Type="http://schemas.openxmlformats.org/officeDocument/2006/relationships/footer" Target="footer9.xml"/><Relationship Id="rId89" Type="http://schemas.openxmlformats.org/officeDocument/2006/relationships/hyperlink" Target="http://www.engageny.org/resource/new-york-" TargetMode="External"/><Relationship Id="rId112" Type="http://schemas.openxmlformats.org/officeDocument/2006/relationships/image" Target="media/image15.png"/><Relationship Id="rId16" Type="http://schemas.openxmlformats.org/officeDocument/2006/relationships/hyperlink" Target="http://www.p12.nysed.gov/assessment/nysitell/" TargetMode="External"/><Relationship Id="rId107" Type="http://schemas.openxmlformats.org/officeDocument/2006/relationships/image" Target="media/image10.png"/><Relationship Id="rId11" Type="http://schemas.openxmlformats.org/officeDocument/2006/relationships/hyperlink" Target="http://www.p12.nysed.gov/compcontracts/compcontracts.html" TargetMode="External"/><Relationship Id="rId32" Type="http://schemas.openxmlformats.org/officeDocument/2006/relationships/hyperlink" Target="http://www.p12.nysed.gov/mgtserv/smart_schools/" TargetMode="External"/><Relationship Id="rId37" Type="http://schemas.openxmlformats.org/officeDocument/2006/relationships/hyperlink" Target="C://Users/vmahar/Downloads/nyseslat-2015-questions-answers%20(1).pdf" TargetMode="External"/><Relationship Id="rId53" Type="http://schemas.openxmlformats.org/officeDocument/2006/relationships/hyperlink" Target="https://www.osc.state.ny.us/state-vendors/vendrep/file-your-vendor-responsibility-questionnaire" TargetMode="External"/><Relationship Id="rId58" Type="http://schemas.openxmlformats.org/officeDocument/2006/relationships/hyperlink" Target="http://www.oms.nysed.gov/fiscal/cau/PLL/procurementpolicy.htm" TargetMode="External"/><Relationship Id="rId74" Type="http://schemas.openxmlformats.org/officeDocument/2006/relationships/header" Target="header6.xml"/><Relationship Id="rId79" Type="http://schemas.openxmlformats.org/officeDocument/2006/relationships/footer" Target="footer5.xml"/><Relationship Id="rId102" Type="http://schemas.openxmlformats.org/officeDocument/2006/relationships/image" Target="media/image5.png"/><Relationship Id="rId123"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hyperlink" Target="http://www.osc.state.ny.us/agencies/gbull/g226form%20b.pdf" TargetMode="External"/><Relationship Id="rId82" Type="http://schemas.openxmlformats.org/officeDocument/2006/relationships/footer" Target="footer7.xml"/><Relationship Id="rId90" Type="http://schemas.openxmlformats.org/officeDocument/2006/relationships/header" Target="header10.xml"/><Relationship Id="rId95" Type="http://schemas.openxmlformats.org/officeDocument/2006/relationships/footer" Target="footer13.xml"/><Relationship Id="rId19" Type="http://schemas.openxmlformats.org/officeDocument/2006/relationships/hyperlink" Target="http://www.oms.nysed.gov/fiscal/MWBE/forms.html" TargetMode="External"/><Relationship Id="rId14" Type="http://schemas.openxmlformats.org/officeDocument/2006/relationships/hyperlink" Target="http://www.p12.nysed.gov/mgtserv/boces/primer.html" TargetMode="External"/><Relationship Id="rId22" Type="http://schemas.openxmlformats.org/officeDocument/2006/relationships/hyperlink" Target="http://www.engageny.org/resource/new-york-state-bilingual-common-core-initiative" TargetMode="External"/><Relationship Id="rId27" Type="http://schemas.openxmlformats.org/officeDocument/2006/relationships/hyperlink" Target="http://www.nysed.gov/common/nysed/files/nys-blueprint-for-ell-success.pdf" TargetMode="External"/><Relationship Id="rId30" Type="http://schemas.openxmlformats.org/officeDocument/2006/relationships/hyperlink" Target="http://www.nysed.gov/bilingual-ed/ell-identification-placementhome-language-questionnaire" TargetMode="External"/><Relationship Id="rId35" Type="http://schemas.openxmlformats.org/officeDocument/2006/relationships/footer" Target="footer1.xml"/><Relationship Id="rId43" Type="http://schemas.openxmlformats.org/officeDocument/2006/relationships/hyperlink" Target="http://www.nysed.gov/webaccess" TargetMode="External"/><Relationship Id="rId48" Type="http://schemas.openxmlformats.org/officeDocument/2006/relationships/hyperlink" Target="mailto:AssessmentRFP@nysed.gov" TargetMode="External"/><Relationship Id="rId56" Type="http://schemas.openxmlformats.org/officeDocument/2006/relationships/hyperlink" Target="mailto:ITServiceDesk@osc.ny.gov" TargetMode="External"/><Relationship Id="rId64" Type="http://schemas.openxmlformats.org/officeDocument/2006/relationships/hyperlink" Target="https://jcope.ny.gov/sites/g/files/oee746/files/documents/2017/09/public-officers-law-73.pdf" TargetMode="External"/><Relationship Id="rId69" Type="http://schemas.openxmlformats.org/officeDocument/2006/relationships/header" Target="header5.xml"/><Relationship Id="rId77" Type="http://schemas.openxmlformats.org/officeDocument/2006/relationships/header" Target="header8.xml"/><Relationship Id="rId100" Type="http://schemas.openxmlformats.org/officeDocument/2006/relationships/image" Target="media/image3.png"/><Relationship Id="rId105" Type="http://schemas.openxmlformats.org/officeDocument/2006/relationships/image" Target="media/image8.png"/><Relationship Id="rId113" Type="http://schemas.openxmlformats.org/officeDocument/2006/relationships/image" Target="media/image16.png"/><Relationship Id="rId118" Type="http://schemas.openxmlformats.org/officeDocument/2006/relationships/image" Target="media/image21.png"/><Relationship Id="rId8" Type="http://schemas.openxmlformats.org/officeDocument/2006/relationships/hyperlink" Target="http://www.p12.nysed.gov/assessment/nysitell/" TargetMode="External"/><Relationship Id="rId51" Type="http://schemas.openxmlformats.org/officeDocument/2006/relationships/footer" Target="footer2.xml"/><Relationship Id="rId72" Type="http://schemas.openxmlformats.org/officeDocument/2006/relationships/hyperlink" Target="https://ny.newnycontracts.com/FrontEnd/VendorSearchPublic.asp" TargetMode="External"/><Relationship Id="rId80" Type="http://schemas.openxmlformats.org/officeDocument/2006/relationships/footer" Target="footer6.xml"/><Relationship Id="rId85" Type="http://schemas.openxmlformats.org/officeDocument/2006/relationships/footer" Target="footer10.xml"/><Relationship Id="rId93" Type="http://schemas.openxmlformats.org/officeDocument/2006/relationships/footer" Target="footer12.xml"/><Relationship Id="rId98" Type="http://schemas.openxmlformats.org/officeDocument/2006/relationships/image" Target="media/image1.png"/><Relationship Id="rId12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mailto:AssessmentRFP@nysed.gov" TargetMode="External"/><Relationship Id="rId17" Type="http://schemas.openxmlformats.org/officeDocument/2006/relationships/hyperlink" Target="https://ny.newnycontracts.com/FrontEnd/VendorSearchPublic.asp?TN=ny&amp;XID=4687" TargetMode="External"/><Relationship Id="rId25" Type="http://schemas.openxmlformats.org/officeDocument/2006/relationships/hyperlink" Target="http://www.nysed.gov/common/nysed/files/programs/bilingual-ed/terms-154-2-effective-2015-16-and-after.pdf" TargetMode="External"/><Relationship Id="rId33" Type="http://schemas.openxmlformats.org/officeDocument/2006/relationships/hyperlink" Target="http://www.p12.nysed.gov/assessment/schedules/schedule-ei.html" TargetMode="External"/><Relationship Id="rId38" Type="http://schemas.openxmlformats.org/officeDocument/2006/relationships/hyperlink" Target="http://www.brailleauthority.org/" TargetMode="External"/><Relationship Id="rId46" Type="http://schemas.openxmlformats.org/officeDocument/2006/relationships/hyperlink" Target="https://ny.newnycontracts.com/FrontEnd/VendorSearchPublic.asp?TN=ny&amp;XID=4687" TargetMode="External"/><Relationship Id="rId59" Type="http://schemas.openxmlformats.org/officeDocument/2006/relationships/hyperlink" Target="http://www.osc.state.ny.us/agencies/gbull/g226forma.pdf" TargetMode="External"/><Relationship Id="rId67" Type="http://schemas.openxmlformats.org/officeDocument/2006/relationships/hyperlink" Target="http://www.tax.ny.gov/pdf/current_forms/st/st220ca_fill_in.pdf" TargetMode="External"/><Relationship Id="rId103" Type="http://schemas.openxmlformats.org/officeDocument/2006/relationships/image" Target="media/image6.png"/><Relationship Id="rId108" Type="http://schemas.openxmlformats.org/officeDocument/2006/relationships/image" Target="media/image11.png"/><Relationship Id="rId116" Type="http://schemas.openxmlformats.org/officeDocument/2006/relationships/image" Target="media/image19.png"/><Relationship Id="rId124" Type="http://schemas.openxmlformats.org/officeDocument/2006/relationships/fontTable" Target="fontTable.xml"/><Relationship Id="rId20" Type="http://schemas.openxmlformats.org/officeDocument/2006/relationships/hyperlink" Target="http://www.ogs.ny.gov/Core/SDVOBA.asp" TargetMode="External"/><Relationship Id="rId41" Type="http://schemas.openxmlformats.org/officeDocument/2006/relationships/hyperlink" Target="https://www.nysedregents.org/nyseslat/2019/nyseslat19-turnkey-training-binderw.pdf" TargetMode="External"/><Relationship Id="rId54" Type="http://schemas.openxmlformats.org/officeDocument/2006/relationships/hyperlink" Target="https://www.osc.state.ny.us/state-vendors/vendrep/vendor-responsibility-documentation" TargetMode="External"/><Relationship Id="rId62" Type="http://schemas.openxmlformats.org/officeDocument/2006/relationships/hyperlink" Target="http://www.osc.state.ny.us/agencies/forms/ac3272s.doc" TargetMode="External"/><Relationship Id="rId70" Type="http://schemas.openxmlformats.org/officeDocument/2006/relationships/hyperlink" Target="mailto:opa@esd.ny.gov" TargetMode="External"/><Relationship Id="rId75" Type="http://schemas.openxmlformats.org/officeDocument/2006/relationships/header" Target="header7.xml"/><Relationship Id="rId83" Type="http://schemas.openxmlformats.org/officeDocument/2006/relationships/footer" Target="footer8.xml"/><Relationship Id="rId88" Type="http://schemas.openxmlformats.org/officeDocument/2006/relationships/hyperlink" Target="http://www.engageny.org/resource/new-york-state-" TargetMode="External"/><Relationship Id="rId91" Type="http://schemas.openxmlformats.org/officeDocument/2006/relationships/hyperlink" Target="http://www.engageny.org/resource/new-york-state-english-a-second-language-achievement-" TargetMode="External"/><Relationship Id="rId96" Type="http://schemas.openxmlformats.org/officeDocument/2006/relationships/footer" Target="footer14.xml"/><Relationship Id="rId11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ysed.gov/bilingual-ed/regulations/regulations-concerning-english-language-learnersmultilingual-learners" TargetMode="External"/><Relationship Id="rId23" Type="http://schemas.openxmlformats.org/officeDocument/2006/relationships/hyperlink" Target="https://www.engageny.org/resource/new-york-state-english-a-second-language-achievement-test-nyseslat-targets-measurement" TargetMode="External"/><Relationship Id="rId28" Type="http://schemas.openxmlformats.org/officeDocument/2006/relationships/hyperlink" Target="http://www.p12.nysed.gov/ciai/standards.html" TargetMode="External"/><Relationship Id="rId36" Type="http://schemas.openxmlformats.org/officeDocument/2006/relationships/hyperlink" Target="http://www.p12.nysed.gov/assessment/reports/home-tr-nyseslat.html" TargetMode="External"/><Relationship Id="rId49" Type="http://schemas.openxmlformats.org/officeDocument/2006/relationships/header" Target="header2.xml"/><Relationship Id="rId57" Type="http://schemas.openxmlformats.org/officeDocument/2006/relationships/hyperlink" Target="https://www.osc.state.ny.us/state-vendors/vendrep/file-your-vendor-responsibility-questionnaire" TargetMode="External"/><Relationship Id="rId106" Type="http://schemas.openxmlformats.org/officeDocument/2006/relationships/image" Target="media/image9.png"/><Relationship Id="rId114" Type="http://schemas.openxmlformats.org/officeDocument/2006/relationships/image" Target="media/image17.png"/><Relationship Id="rId119" Type="http://schemas.openxmlformats.org/officeDocument/2006/relationships/image" Target="media/image22.png"/><Relationship Id="rId10" Type="http://schemas.openxmlformats.org/officeDocument/2006/relationships/hyperlink" Target="mailto:AssessmentRFP@nysed.gov" TargetMode="External"/><Relationship Id="rId31" Type="http://schemas.openxmlformats.org/officeDocument/2006/relationships/hyperlink" Target="http://www.nysed.gov/bilingual-ed/schools/ell-identification-placementhome-language-questionnaire" TargetMode="External"/><Relationship Id="rId44" Type="http://schemas.openxmlformats.org/officeDocument/2006/relationships/hyperlink" Target="http://www.osc.state.ny.us/epay/index.htm" TargetMode="External"/><Relationship Id="rId52" Type="http://schemas.openxmlformats.org/officeDocument/2006/relationships/header" Target="header4.xml"/><Relationship Id="rId60" Type="http://schemas.openxmlformats.org/officeDocument/2006/relationships/hyperlink" Target="http://www.osc.state.ny.us/agencies/forms/ac3271s.doc" TargetMode="External"/><Relationship Id="rId65" Type="http://schemas.openxmlformats.org/officeDocument/2006/relationships/hyperlink" Target="http://www.wcb.ny.gov/content/main/Employers/Employers.jsp" TargetMode="External"/><Relationship Id="rId73" Type="http://schemas.openxmlformats.org/officeDocument/2006/relationships/hyperlink" Target="https://ogs.ny.gov/list-entities-determined-be-non-responsive-biddersofferers-pursuant-nys-iran-divestment-act-2012" TargetMode="External"/><Relationship Id="rId78" Type="http://schemas.openxmlformats.org/officeDocument/2006/relationships/footer" Target="footer4.xml"/><Relationship Id="rId81" Type="http://schemas.openxmlformats.org/officeDocument/2006/relationships/header" Target="header9.xml"/><Relationship Id="rId86" Type="http://schemas.openxmlformats.org/officeDocument/2006/relationships/footer" Target="footer11.xml"/><Relationship Id="rId94" Type="http://schemas.openxmlformats.org/officeDocument/2006/relationships/header" Target="header12.xml"/><Relationship Id="rId99" Type="http://schemas.openxmlformats.org/officeDocument/2006/relationships/image" Target="media/image2.png"/><Relationship Id="rId101" Type="http://schemas.openxmlformats.org/officeDocument/2006/relationships/image" Target="media/image4.png"/><Relationship Id="rId12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mailto:AssessmentRFP@nysed.gov" TargetMode="External"/><Relationship Id="rId13" Type="http://schemas.openxmlformats.org/officeDocument/2006/relationships/hyperlink" Target="http://www.nysed.gov/common/nysed/files/nys-blueprint-for-ell-success.pdf" TargetMode="External"/><Relationship Id="rId18" Type="http://schemas.openxmlformats.org/officeDocument/2006/relationships/hyperlink" Target="https://ny.newnycontracts.com/FrontEnd/VendorSearchPublic.asp?TN=ny&amp;XID=4687" TargetMode="External"/><Relationship Id="rId39" Type="http://schemas.openxmlformats.org/officeDocument/2006/relationships/hyperlink" Target="https://www.engageny.org/resource/new-york-state-english-a-second-language-achievement-test-nyseslat-sample-items-annotations" TargetMode="External"/><Relationship Id="rId109" Type="http://schemas.openxmlformats.org/officeDocument/2006/relationships/image" Target="media/image12.png"/><Relationship Id="rId34" Type="http://schemas.openxmlformats.org/officeDocument/2006/relationships/header" Target="header1.xml"/><Relationship Id="rId50" Type="http://schemas.openxmlformats.org/officeDocument/2006/relationships/header" Target="header3.xml"/><Relationship Id="rId55" Type="http://schemas.openxmlformats.org/officeDocument/2006/relationships/hyperlink" Target="https://www.osc.state.ny.us/state-vendors/vendrep/vendrep-system" TargetMode="External"/><Relationship Id="rId76" Type="http://schemas.openxmlformats.org/officeDocument/2006/relationships/footer" Target="footer3.xml"/><Relationship Id="rId97" Type="http://schemas.openxmlformats.org/officeDocument/2006/relationships/footer" Target="footer15.xml"/><Relationship Id="rId104" Type="http://schemas.openxmlformats.org/officeDocument/2006/relationships/image" Target="media/image7.png"/><Relationship Id="rId120" Type="http://schemas.openxmlformats.org/officeDocument/2006/relationships/image" Target="media/image23.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mwbecertification@esd.ny.gov" TargetMode="Externa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s://www.engageny.org/resource/new-york-state-bilingual-common-core-initiative" TargetMode="External"/><Relationship Id="rId24" Type="http://schemas.openxmlformats.org/officeDocument/2006/relationships/hyperlink" Target="https://www.engageny.org/resource/new-york-state-english-a-second-language-achievement-test-nyseslat-performance-level" TargetMode="External"/><Relationship Id="rId40" Type="http://schemas.openxmlformats.org/officeDocument/2006/relationships/hyperlink" Target="http://www.p12.nysed.gov/assessment/sam/nyseslat/nyseslat-sam-17.pdf" TargetMode="External"/><Relationship Id="rId45" Type="http://schemas.openxmlformats.org/officeDocument/2006/relationships/hyperlink" Target="https://ny.newnycontracts.com/FrontEnd/VendorSearchPublic.asp?TN=ny&amp;XID=4687" TargetMode="External"/><Relationship Id="rId66" Type="http://schemas.openxmlformats.org/officeDocument/2006/relationships/hyperlink" Target="http://www.tax.ny.gov/pdf/publications/sales/pub223.pdf" TargetMode="External"/><Relationship Id="rId87" Type="http://schemas.openxmlformats.org/officeDocument/2006/relationships/hyperlink" Target="http://www.engageny.org/resource/new-" TargetMode="External"/><Relationship Id="rId110" Type="http://schemas.openxmlformats.org/officeDocument/2006/relationships/image" Target="media/image13.png"/><Relationship Id="rId11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7905-43F2-485C-9651-FF7515A68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75054</Words>
  <Characters>427812</Characters>
  <Application>Microsoft Office Word</Application>
  <DocSecurity>0</DocSecurity>
  <Lines>3565</Lines>
  <Paragraphs>1003</Paragraphs>
  <ScaleCrop>false</ScaleCrop>
  <HeadingPairs>
    <vt:vector size="2" baseType="variant">
      <vt:variant>
        <vt:lpstr>Title</vt:lpstr>
      </vt:variant>
      <vt:variant>
        <vt:i4>1</vt:i4>
      </vt:variant>
    </vt:vector>
  </HeadingPairs>
  <TitlesOfParts>
    <vt:vector size="1" baseType="lpstr">
      <vt:lpstr>Request for Proposals # 22-005 Elementary, Intermediate (Middle), and High School Level New York State English as a Second Language Achievement Test (NYSESLAT)</vt:lpstr>
    </vt:vector>
  </TitlesOfParts>
  <Company/>
  <LinksUpToDate>false</LinksUpToDate>
  <CharactersWithSpaces>501863</CharactersWithSpaces>
  <SharedDoc>false</SharedDoc>
  <HLinks>
    <vt:vector size="168" baseType="variant">
      <vt:variant>
        <vt:i4>4259863</vt:i4>
      </vt:variant>
      <vt:variant>
        <vt:i4>98</vt:i4>
      </vt:variant>
      <vt:variant>
        <vt:i4>0</vt:i4>
      </vt:variant>
      <vt:variant>
        <vt:i4>5</vt:i4>
      </vt:variant>
      <vt:variant>
        <vt:lpwstr>http://www.ogs.ny.gov/about/regs/docs/ListofEntities.pdf</vt:lpwstr>
      </vt:variant>
      <vt:variant>
        <vt:lpwstr/>
      </vt:variant>
      <vt:variant>
        <vt:i4>5570625</vt:i4>
      </vt:variant>
      <vt:variant>
        <vt:i4>95</vt:i4>
      </vt:variant>
      <vt:variant>
        <vt:i4>0</vt:i4>
      </vt:variant>
      <vt:variant>
        <vt:i4>5</vt:i4>
      </vt:variant>
      <vt:variant>
        <vt:lpwstr>https://ny.newnycontracts.com/FrontEnd/VendorSearchPublic.asp</vt:lpwstr>
      </vt:variant>
      <vt:variant>
        <vt:lpwstr/>
      </vt:variant>
      <vt:variant>
        <vt:i4>3407956</vt:i4>
      </vt:variant>
      <vt:variant>
        <vt:i4>92</vt:i4>
      </vt:variant>
      <vt:variant>
        <vt:i4>0</vt:i4>
      </vt:variant>
      <vt:variant>
        <vt:i4>5</vt:i4>
      </vt:variant>
      <vt:variant>
        <vt:lpwstr>mailto:mwbecertification@esd.ny.gov</vt:lpwstr>
      </vt:variant>
      <vt:variant>
        <vt:lpwstr/>
      </vt:variant>
      <vt:variant>
        <vt:i4>4325433</vt:i4>
      </vt:variant>
      <vt:variant>
        <vt:i4>89</vt:i4>
      </vt:variant>
      <vt:variant>
        <vt:i4>0</vt:i4>
      </vt:variant>
      <vt:variant>
        <vt:i4>5</vt:i4>
      </vt:variant>
      <vt:variant>
        <vt:lpwstr>mailto:opa@esd.ny.gov</vt:lpwstr>
      </vt:variant>
      <vt:variant>
        <vt:lpwstr/>
      </vt:variant>
      <vt:variant>
        <vt:i4>3866641</vt:i4>
      </vt:variant>
      <vt:variant>
        <vt:i4>86</vt:i4>
      </vt:variant>
      <vt:variant>
        <vt:i4>0</vt:i4>
      </vt:variant>
      <vt:variant>
        <vt:i4>5</vt:i4>
      </vt:variant>
      <vt:variant>
        <vt:lpwstr>http://www.tax.ny.gov/pdf/current_forms/st/st220td_fill_in.pdf</vt:lpwstr>
      </vt:variant>
      <vt:variant>
        <vt:lpwstr/>
      </vt:variant>
      <vt:variant>
        <vt:i4>4063238</vt:i4>
      </vt:variant>
      <vt:variant>
        <vt:i4>83</vt:i4>
      </vt:variant>
      <vt:variant>
        <vt:i4>0</vt:i4>
      </vt:variant>
      <vt:variant>
        <vt:i4>5</vt:i4>
      </vt:variant>
      <vt:variant>
        <vt:lpwstr>http://www.tax.ny.gov/pdf/current_forms/st/st220ca_fill_in.pdf</vt:lpwstr>
      </vt:variant>
      <vt:variant>
        <vt:lpwstr/>
      </vt:variant>
      <vt:variant>
        <vt:i4>7864444</vt:i4>
      </vt:variant>
      <vt:variant>
        <vt:i4>80</vt:i4>
      </vt:variant>
      <vt:variant>
        <vt:i4>0</vt:i4>
      </vt:variant>
      <vt:variant>
        <vt:i4>5</vt:i4>
      </vt:variant>
      <vt:variant>
        <vt:lpwstr>http://www.tax.ny.gov/pdf/publications/sales/pub223.pdf</vt:lpwstr>
      </vt:variant>
      <vt:variant>
        <vt:lpwstr/>
      </vt:variant>
      <vt:variant>
        <vt:i4>7405616</vt:i4>
      </vt:variant>
      <vt:variant>
        <vt:i4>77</vt:i4>
      </vt:variant>
      <vt:variant>
        <vt:i4>0</vt:i4>
      </vt:variant>
      <vt:variant>
        <vt:i4>5</vt:i4>
      </vt:variant>
      <vt:variant>
        <vt:lpwstr>http://www.wcb.ny.gov/content/main/Employers/Employers.jsp</vt:lpwstr>
      </vt:variant>
      <vt:variant>
        <vt:lpwstr/>
      </vt:variant>
      <vt:variant>
        <vt:i4>7536765</vt:i4>
      </vt:variant>
      <vt:variant>
        <vt:i4>74</vt:i4>
      </vt:variant>
      <vt:variant>
        <vt:i4>0</vt:i4>
      </vt:variant>
      <vt:variant>
        <vt:i4>5</vt:i4>
      </vt:variant>
      <vt:variant>
        <vt:lpwstr>http://www.jcope.ny.gov/about/ethc/PUBLIC OFFICERS LAW 73 JCOPE.pdf</vt:lpwstr>
      </vt:variant>
      <vt:variant>
        <vt:lpwstr/>
      </vt:variant>
      <vt:variant>
        <vt:i4>4653077</vt:i4>
      </vt:variant>
      <vt:variant>
        <vt:i4>71</vt:i4>
      </vt:variant>
      <vt:variant>
        <vt:i4>0</vt:i4>
      </vt:variant>
      <vt:variant>
        <vt:i4>5</vt:i4>
      </vt:variant>
      <vt:variant>
        <vt:lpwstr>http://www.osc.state.ny.us/agencies/guide/MyWebHelp/</vt:lpwstr>
      </vt:variant>
      <vt:variant>
        <vt:lpwstr/>
      </vt:variant>
      <vt:variant>
        <vt:i4>4259846</vt:i4>
      </vt:variant>
      <vt:variant>
        <vt:i4>68</vt:i4>
      </vt:variant>
      <vt:variant>
        <vt:i4>0</vt:i4>
      </vt:variant>
      <vt:variant>
        <vt:i4>5</vt:i4>
      </vt:variant>
      <vt:variant>
        <vt:lpwstr>http://www.osc.state.ny.us/agencies/forms/ac3272s.doc</vt:lpwstr>
      </vt:variant>
      <vt:variant>
        <vt:lpwstr/>
      </vt:variant>
      <vt:variant>
        <vt:i4>1900614</vt:i4>
      </vt:variant>
      <vt:variant>
        <vt:i4>65</vt:i4>
      </vt:variant>
      <vt:variant>
        <vt:i4>0</vt:i4>
      </vt:variant>
      <vt:variant>
        <vt:i4>5</vt:i4>
      </vt:variant>
      <vt:variant>
        <vt:lpwstr>http://www.osc.state.ny.us/agencies/gbull/g226form b.pdf</vt:lpwstr>
      </vt:variant>
      <vt:variant>
        <vt:lpwstr/>
      </vt:variant>
      <vt:variant>
        <vt:i4>4325382</vt:i4>
      </vt:variant>
      <vt:variant>
        <vt:i4>62</vt:i4>
      </vt:variant>
      <vt:variant>
        <vt:i4>0</vt:i4>
      </vt:variant>
      <vt:variant>
        <vt:i4>5</vt:i4>
      </vt:variant>
      <vt:variant>
        <vt:lpwstr>http://www.osc.state.ny.us/agencies/forms/ac3271s.doc</vt:lpwstr>
      </vt:variant>
      <vt:variant>
        <vt:lpwstr/>
      </vt:variant>
      <vt:variant>
        <vt:i4>2293821</vt:i4>
      </vt:variant>
      <vt:variant>
        <vt:i4>59</vt:i4>
      </vt:variant>
      <vt:variant>
        <vt:i4>0</vt:i4>
      </vt:variant>
      <vt:variant>
        <vt:i4>5</vt:i4>
      </vt:variant>
      <vt:variant>
        <vt:lpwstr>http://www.osc.state.ny.us/agencies/gbull/g226forma.pdf</vt:lpwstr>
      </vt:variant>
      <vt:variant>
        <vt:lpwstr/>
      </vt:variant>
      <vt:variant>
        <vt:i4>4980740</vt:i4>
      </vt:variant>
      <vt:variant>
        <vt:i4>56</vt:i4>
      </vt:variant>
      <vt:variant>
        <vt:i4>0</vt:i4>
      </vt:variant>
      <vt:variant>
        <vt:i4>5</vt:i4>
      </vt:variant>
      <vt:variant>
        <vt:lpwstr>http://www.oms.nysed.gov/fiscal/cau/PLL/procurementpolicy.htm</vt:lpwstr>
      </vt:variant>
      <vt:variant>
        <vt:lpwstr/>
      </vt:variant>
      <vt:variant>
        <vt:i4>7929956</vt:i4>
      </vt:variant>
      <vt:variant>
        <vt:i4>53</vt:i4>
      </vt:variant>
      <vt:variant>
        <vt:i4>0</vt:i4>
      </vt:variant>
      <vt:variant>
        <vt:i4>5</vt:i4>
      </vt:variant>
      <vt:variant>
        <vt:lpwstr>http://www.osc.state.ny.us/vendrep</vt:lpwstr>
      </vt:variant>
      <vt:variant>
        <vt:lpwstr/>
      </vt:variant>
      <vt:variant>
        <vt:i4>4194406</vt:i4>
      </vt:variant>
      <vt:variant>
        <vt:i4>50</vt:i4>
      </vt:variant>
      <vt:variant>
        <vt:i4>0</vt:i4>
      </vt:variant>
      <vt:variant>
        <vt:i4>5</vt:i4>
      </vt:variant>
      <vt:variant>
        <vt:lpwstr>mailto:ITServiceDesk@osc.state.ny.us</vt:lpwstr>
      </vt:variant>
      <vt:variant>
        <vt:lpwstr/>
      </vt:variant>
      <vt:variant>
        <vt:i4>3014770</vt:i4>
      </vt:variant>
      <vt:variant>
        <vt:i4>47</vt:i4>
      </vt:variant>
      <vt:variant>
        <vt:i4>0</vt:i4>
      </vt:variant>
      <vt:variant>
        <vt:i4>5</vt:i4>
      </vt:variant>
      <vt:variant>
        <vt:lpwstr>https://portal.osc.state.ny.us/</vt:lpwstr>
      </vt:variant>
      <vt:variant>
        <vt:lpwstr/>
      </vt:variant>
      <vt:variant>
        <vt:i4>37</vt:i4>
      </vt:variant>
      <vt:variant>
        <vt:i4>44</vt:i4>
      </vt:variant>
      <vt:variant>
        <vt:i4>0</vt:i4>
      </vt:variant>
      <vt:variant>
        <vt:i4>5</vt:i4>
      </vt:variant>
      <vt:variant>
        <vt:lpwstr>http://www.osc.state.ny.us/vendrep/vendor_index.htm</vt:lpwstr>
      </vt:variant>
      <vt:variant>
        <vt:lpwstr/>
      </vt:variant>
      <vt:variant>
        <vt:i4>5570648</vt:i4>
      </vt:variant>
      <vt:variant>
        <vt:i4>41</vt:i4>
      </vt:variant>
      <vt:variant>
        <vt:i4>0</vt:i4>
      </vt:variant>
      <vt:variant>
        <vt:i4>5</vt:i4>
      </vt:variant>
      <vt:variant>
        <vt:lpwstr>http://www.osc.state.ny.us/vendrep/resources_docreq_agency.htm</vt:lpwstr>
      </vt:variant>
      <vt:variant>
        <vt:lpwstr/>
      </vt:variant>
      <vt:variant>
        <vt:i4>1638417</vt:i4>
      </vt:variant>
      <vt:variant>
        <vt:i4>24</vt:i4>
      </vt:variant>
      <vt:variant>
        <vt:i4>0</vt:i4>
      </vt:variant>
      <vt:variant>
        <vt:i4>5</vt:i4>
      </vt:variant>
      <vt:variant>
        <vt:lpwstr>https://ny.newnycontracts.com/FrontEnd/VendorSearchPublic.asp?TN=ny&amp;XID=4687</vt:lpwstr>
      </vt:variant>
      <vt:variant>
        <vt:lpwstr/>
      </vt:variant>
      <vt:variant>
        <vt:i4>1638417</vt:i4>
      </vt:variant>
      <vt:variant>
        <vt:i4>21</vt:i4>
      </vt:variant>
      <vt:variant>
        <vt:i4>0</vt:i4>
      </vt:variant>
      <vt:variant>
        <vt:i4>5</vt:i4>
      </vt:variant>
      <vt:variant>
        <vt:lpwstr>https://ny.newnycontracts.com/FrontEnd/VendorSearchPublic.asp?TN=ny&amp;XID=4687</vt:lpwstr>
      </vt:variant>
      <vt:variant>
        <vt:lpwstr/>
      </vt:variant>
      <vt:variant>
        <vt:i4>1638420</vt:i4>
      </vt:variant>
      <vt:variant>
        <vt:i4>18</vt:i4>
      </vt:variant>
      <vt:variant>
        <vt:i4>0</vt:i4>
      </vt:variant>
      <vt:variant>
        <vt:i4>5</vt:i4>
      </vt:variant>
      <vt:variant>
        <vt:lpwstr>http://www.osc.state.ny.us/epay/index.htm</vt:lpwstr>
      </vt:variant>
      <vt:variant>
        <vt:lpwstr/>
      </vt:variant>
      <vt:variant>
        <vt:i4>458820</vt:i4>
      </vt:variant>
      <vt:variant>
        <vt:i4>13</vt:i4>
      </vt:variant>
      <vt:variant>
        <vt:i4>0</vt:i4>
      </vt:variant>
      <vt:variant>
        <vt:i4>5</vt:i4>
      </vt:variant>
      <vt:variant>
        <vt:lpwstr>http://www.ogs.ny.gov/Core/SDVOBA.asp</vt:lpwstr>
      </vt:variant>
      <vt:variant>
        <vt:lpwstr/>
      </vt:variant>
      <vt:variant>
        <vt:i4>7602303</vt:i4>
      </vt:variant>
      <vt:variant>
        <vt:i4>10</vt:i4>
      </vt:variant>
      <vt:variant>
        <vt:i4>0</vt:i4>
      </vt:variant>
      <vt:variant>
        <vt:i4>5</vt:i4>
      </vt:variant>
      <vt:variant>
        <vt:lpwstr>http://www.oms.nysed.gov/fiscal/MWBE/forms.html</vt:lpwstr>
      </vt:variant>
      <vt:variant>
        <vt:lpwstr/>
      </vt:variant>
      <vt:variant>
        <vt:i4>1638417</vt:i4>
      </vt:variant>
      <vt:variant>
        <vt:i4>7</vt:i4>
      </vt:variant>
      <vt:variant>
        <vt:i4>0</vt:i4>
      </vt:variant>
      <vt:variant>
        <vt:i4>5</vt:i4>
      </vt:variant>
      <vt:variant>
        <vt:lpwstr>https://ny.newnycontracts.com/FrontEnd/VendorSearchPublic.asp?TN=ny&amp;XID=4687</vt:lpwstr>
      </vt:variant>
      <vt:variant>
        <vt:lpwstr/>
      </vt:variant>
      <vt:variant>
        <vt:i4>1638417</vt:i4>
      </vt:variant>
      <vt:variant>
        <vt:i4>4</vt:i4>
      </vt:variant>
      <vt:variant>
        <vt:i4>0</vt:i4>
      </vt:variant>
      <vt:variant>
        <vt:i4>5</vt:i4>
      </vt:variant>
      <vt:variant>
        <vt:lpwstr>https://ny.newnycontracts.com/FrontEnd/VendorSearchPublic.asp?TN=ny&amp;XID=4687</vt:lpwstr>
      </vt:variant>
      <vt:variant>
        <vt:lpwstr/>
      </vt:variant>
      <vt:variant>
        <vt:i4>4849680</vt:i4>
      </vt:variant>
      <vt:variant>
        <vt:i4>0</vt:i4>
      </vt:variant>
      <vt:variant>
        <vt:i4>0</vt:i4>
      </vt:variant>
      <vt:variant>
        <vt:i4>5</vt:i4>
      </vt:variant>
      <vt:variant>
        <vt:lpwstr>http://www.esd.ny.gov/MWBE/Certification.html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 # 22-005 Elementary, Intermediate (Middle), and High School Level New York State English as a Second Language Achievement Test (NYSESLAT)</dc:title>
  <dc:subject/>
  <dc:creator>New York State Education Department</dc:creator>
  <cp:keywords/>
  <dc:description/>
  <cp:lastModifiedBy/>
  <cp:revision>1</cp:revision>
  <dcterms:created xsi:type="dcterms:W3CDTF">2021-10-21T20:45:00Z</dcterms:created>
  <dcterms:modified xsi:type="dcterms:W3CDTF">2021-10-21T20:48:00Z</dcterms:modified>
</cp:coreProperties>
</file>