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1B6A84A" w:rsidR="00D45D8C" w:rsidRPr="003437D8" w:rsidRDefault="00D45D8C" w:rsidP="00A856F9">
      <w:pPr>
        <w:jc w:val="center"/>
        <w:rPr>
          <w:b/>
        </w:rPr>
      </w:pPr>
      <w:bookmarkStart w:id="0" w:name="_GoBack"/>
      <w:bookmarkEnd w:id="0"/>
      <w:r w:rsidRPr="003437D8">
        <w:rPr>
          <w:b/>
        </w:rPr>
        <w:t>REQUEST FOR</w:t>
      </w:r>
      <w:r w:rsidR="00A856F9">
        <w:rPr>
          <w:b/>
        </w:rPr>
        <w:t xml:space="preserve"> </w:t>
      </w:r>
      <w:r w:rsidRPr="003437D8">
        <w:rPr>
          <w:b/>
        </w:rPr>
        <w:t>PROPOSAL (RFP)</w:t>
      </w:r>
    </w:p>
    <w:p w14:paraId="391312ED" w14:textId="26BC0190" w:rsidR="00D45D8C" w:rsidRPr="00CB22C2" w:rsidRDefault="002012CA" w:rsidP="002012CA">
      <w:pPr>
        <w:jc w:val="center"/>
        <w:rPr>
          <w:b/>
        </w:rPr>
      </w:pPr>
      <w:r>
        <w:rPr>
          <w:b/>
        </w:rPr>
        <w:t>RFP 2</w:t>
      </w:r>
      <w:r w:rsidR="00EF6E47">
        <w:rPr>
          <w:b/>
        </w:rPr>
        <w:t>1</w:t>
      </w:r>
      <w:r>
        <w:rPr>
          <w:b/>
        </w:rPr>
        <w:t>-0</w:t>
      </w:r>
      <w:r w:rsidR="00EF6E47">
        <w:rPr>
          <w:b/>
        </w:rPr>
        <w:t>1</w:t>
      </w:r>
      <w:r>
        <w:rPr>
          <w:b/>
        </w:rPr>
        <w:t>0</w:t>
      </w:r>
    </w:p>
    <w:p w14:paraId="69387E3C" w14:textId="77777777" w:rsidR="00F736C2" w:rsidRDefault="00F736C2" w:rsidP="00F736C2">
      <w:pPr>
        <w:tabs>
          <w:tab w:val="center" w:pos="5400"/>
        </w:tabs>
        <w:rPr>
          <w:b/>
        </w:rPr>
      </w:pPr>
    </w:p>
    <w:p w14:paraId="1F4D0A39" w14:textId="0549546D" w:rsidR="00BF50B0" w:rsidRDefault="00F736C2" w:rsidP="00D644B8">
      <w:pPr>
        <w:tabs>
          <w:tab w:val="center" w:pos="5400"/>
        </w:tabs>
        <w:rPr>
          <w:b/>
        </w:rPr>
      </w:pPr>
      <w:r>
        <w:rPr>
          <w:b/>
        </w:rPr>
        <w:tab/>
      </w:r>
      <w:r w:rsidR="00D45D8C" w:rsidRPr="00CB22C2">
        <w:rPr>
          <w:b/>
        </w:rPr>
        <w:t>NEW YORK STATE EDUCATION DEPARTMENT</w:t>
      </w:r>
    </w:p>
    <w:p w14:paraId="0453EBF0" w14:textId="77777777" w:rsidR="00BF50B0" w:rsidRDefault="00BF50B0" w:rsidP="00BF50B0">
      <w:pPr>
        <w:jc w:val="center"/>
      </w:pPr>
    </w:p>
    <w:p w14:paraId="2DC8CE4B" w14:textId="07DF6182" w:rsidR="00CA4BB0" w:rsidRDefault="00D45D8C" w:rsidP="00BF50B0">
      <w:pPr>
        <w:jc w:val="center"/>
        <w:rPr>
          <w:rFonts w:cs="Arial"/>
          <w:b/>
        </w:rPr>
      </w:pPr>
      <w:r w:rsidRPr="00BF50B0">
        <w:rPr>
          <w:rFonts w:cs="Arial"/>
          <w:b/>
        </w:rPr>
        <w:t xml:space="preserve">Title: </w:t>
      </w:r>
      <w:r w:rsidRPr="00BF50B0">
        <w:rPr>
          <w:rFonts w:cs="Arial"/>
          <w:b/>
        </w:rPr>
        <w:tab/>
      </w:r>
      <w:bookmarkStart w:id="1" w:name="_Hlk31278290"/>
      <w:bookmarkStart w:id="2" w:name="_Hlk24032066"/>
      <w:r w:rsidR="00866DCC" w:rsidRPr="00BF50B0">
        <w:rPr>
          <w:rFonts w:cs="Arial"/>
          <w:b/>
        </w:rPr>
        <w:t>Scaling and Scale Maintenance, Standard Setting, and Reliability/Validity Analyses</w:t>
      </w:r>
      <w:r w:rsidR="001728ED">
        <w:rPr>
          <w:rFonts w:cs="Arial"/>
          <w:b/>
        </w:rPr>
        <w:br/>
      </w:r>
      <w:r w:rsidR="00866DCC" w:rsidRPr="00BF50B0">
        <w:rPr>
          <w:rFonts w:cs="Arial"/>
          <w:b/>
        </w:rPr>
        <w:t>of the New York State Regents Examination</w:t>
      </w:r>
      <w:r w:rsidR="001728ED">
        <w:rPr>
          <w:rFonts w:cs="Arial"/>
          <w:b/>
        </w:rPr>
        <w:t>s</w:t>
      </w:r>
      <w:r w:rsidR="00866DCC" w:rsidRPr="00BF50B0">
        <w:rPr>
          <w:rFonts w:cs="Arial"/>
          <w:b/>
        </w:rPr>
        <w:t xml:space="preserve"> and</w:t>
      </w:r>
      <w:r w:rsidR="001728ED">
        <w:rPr>
          <w:rFonts w:cs="Arial"/>
          <w:b/>
        </w:rPr>
        <w:br/>
      </w:r>
      <w:r w:rsidR="006A5DC5">
        <w:rPr>
          <w:rFonts w:cs="Arial"/>
          <w:b/>
        </w:rPr>
        <w:t>Elementary/Intermediate</w:t>
      </w:r>
      <w:r w:rsidR="008F41D0">
        <w:rPr>
          <w:rFonts w:cs="Arial"/>
          <w:b/>
        </w:rPr>
        <w:t>-level</w:t>
      </w:r>
      <w:r w:rsidR="00866DCC" w:rsidRPr="00BF50B0">
        <w:rPr>
          <w:rFonts w:cs="Arial"/>
          <w:b/>
        </w:rPr>
        <w:t xml:space="preserve"> Science Test</w:t>
      </w:r>
      <w:r w:rsidR="005956CD">
        <w:rPr>
          <w:rFonts w:cs="Arial"/>
          <w:b/>
        </w:rPr>
        <w:t>ing</w:t>
      </w:r>
      <w:r w:rsidR="00866DCC" w:rsidRPr="00BF50B0">
        <w:rPr>
          <w:rFonts w:cs="Arial"/>
          <w:b/>
        </w:rPr>
        <w:t xml:space="preserve"> Programs</w:t>
      </w:r>
      <w:bookmarkEnd w:id="1"/>
    </w:p>
    <w:p w14:paraId="7CDC45A9" w14:textId="47A8F4C2" w:rsidR="00D45D8C" w:rsidRPr="00BF50B0" w:rsidRDefault="00D45D8C" w:rsidP="00C32617">
      <w:pPr>
        <w:rPr>
          <w:rFonts w:cs="Arial"/>
          <w:b/>
        </w:rPr>
      </w:pPr>
      <w:r w:rsidRPr="00BF50B0">
        <w:rPr>
          <w:rFonts w:cs="Arial"/>
          <w:b/>
          <w:u w:val="single"/>
        </w:rPr>
        <w:fldChar w:fldCharType="begin"/>
      </w:r>
      <w:r w:rsidRPr="00BF50B0">
        <w:rPr>
          <w:rFonts w:cs="Arial"/>
          <w:b/>
          <w:u w:val="single"/>
        </w:rPr>
        <w:instrText xml:space="preserve">  </w:instrText>
      </w:r>
      <w:r w:rsidRPr="00BF50B0">
        <w:rPr>
          <w:rFonts w:cs="Arial"/>
          <w:b/>
          <w:u w:val="single"/>
        </w:rPr>
        <w:fldChar w:fldCharType="end"/>
      </w:r>
    </w:p>
    <w:p w14:paraId="566BB7E2" w14:textId="75E19235" w:rsidR="001C279A" w:rsidRDefault="00D45D8C" w:rsidP="001C279A">
      <w:pPr>
        <w:jc w:val="both"/>
        <w:rPr>
          <w:rFonts w:cs="Arial"/>
          <w:szCs w:val="24"/>
        </w:rPr>
      </w:pPr>
      <w:bookmarkStart w:id="3" w:name="_Hlk21420195"/>
      <w:bookmarkEnd w:id="2"/>
      <w:r w:rsidRPr="00CB22C2">
        <w:t xml:space="preserve">The New York State Education Department (NYSED) </w:t>
      </w:r>
      <w:r w:rsidR="002012CA" w:rsidRPr="00DB24F1">
        <w:rPr>
          <w:rFonts w:cs="Arial"/>
          <w:szCs w:val="24"/>
        </w:rPr>
        <w:t>Office of State Assessment</w:t>
      </w:r>
      <w:r w:rsidR="002012CA" w:rsidRPr="00BF032B">
        <w:rPr>
          <w:rFonts w:cs="Arial"/>
          <w:szCs w:val="24"/>
        </w:rPr>
        <w:t xml:space="preserve"> </w:t>
      </w:r>
      <w:r w:rsidR="001C279A" w:rsidRPr="001C279A">
        <w:rPr>
          <w:rFonts w:cs="Arial"/>
          <w:szCs w:val="24"/>
        </w:rPr>
        <w:t xml:space="preserve">is seeking proposals to conduct three psychometric </w:t>
      </w:r>
      <w:r w:rsidR="006413AE">
        <w:rPr>
          <w:rFonts w:cs="Arial"/>
          <w:szCs w:val="24"/>
        </w:rPr>
        <w:t>components</w:t>
      </w:r>
      <w:r w:rsidR="001C279A" w:rsidRPr="001C279A">
        <w:rPr>
          <w:rFonts w:cs="Arial"/>
          <w:szCs w:val="24"/>
        </w:rPr>
        <w:t>: (1) scaling and scale maintenance (2) post-operational score collection and standard setting; and, (3) analyses to provide evidence regarding reliability and validity for selected High School Regents Examinations in English</w:t>
      </w:r>
      <w:r w:rsidR="00291912">
        <w:rPr>
          <w:rFonts w:cs="Arial"/>
          <w:szCs w:val="24"/>
        </w:rPr>
        <w:t xml:space="preserve"> Language Arts</w:t>
      </w:r>
      <w:r w:rsidR="001C279A" w:rsidRPr="001C279A">
        <w:rPr>
          <w:rFonts w:cs="Arial"/>
          <w:szCs w:val="24"/>
        </w:rPr>
        <w:t xml:space="preserve">, </w:t>
      </w:r>
      <w:r w:rsidR="0062380F">
        <w:rPr>
          <w:rFonts w:cs="Arial"/>
          <w:szCs w:val="24"/>
        </w:rPr>
        <w:t>M</w:t>
      </w:r>
      <w:r w:rsidR="001C279A" w:rsidRPr="001C279A">
        <w:rPr>
          <w:rFonts w:cs="Arial"/>
          <w:szCs w:val="24"/>
        </w:rPr>
        <w:t xml:space="preserve">athematics, </w:t>
      </w:r>
      <w:r w:rsidR="0062380F">
        <w:rPr>
          <w:rFonts w:cs="Arial"/>
          <w:szCs w:val="24"/>
        </w:rPr>
        <w:t>S</w:t>
      </w:r>
      <w:r w:rsidR="001C279A" w:rsidRPr="001C279A">
        <w:rPr>
          <w:rFonts w:cs="Arial"/>
          <w:szCs w:val="24"/>
        </w:rPr>
        <w:t>cience, and</w:t>
      </w:r>
      <w:r w:rsidR="0024177A">
        <w:rPr>
          <w:rFonts w:cs="Arial"/>
          <w:szCs w:val="24"/>
        </w:rPr>
        <w:t xml:space="preserve"> </w:t>
      </w:r>
      <w:r w:rsidR="0062380F">
        <w:rPr>
          <w:rFonts w:cs="Arial"/>
          <w:szCs w:val="24"/>
        </w:rPr>
        <w:t>S</w:t>
      </w:r>
      <w:r w:rsidR="001C279A" w:rsidRPr="001C279A">
        <w:rPr>
          <w:rFonts w:cs="Arial"/>
          <w:szCs w:val="24"/>
        </w:rPr>
        <w:t xml:space="preserve">ocial </w:t>
      </w:r>
      <w:r w:rsidR="0062380F">
        <w:rPr>
          <w:rFonts w:cs="Arial"/>
          <w:szCs w:val="24"/>
        </w:rPr>
        <w:t>S</w:t>
      </w:r>
      <w:r w:rsidR="001C279A" w:rsidRPr="001C279A">
        <w:rPr>
          <w:rFonts w:cs="Arial"/>
          <w:szCs w:val="24"/>
        </w:rPr>
        <w:t xml:space="preserve">tudies, and the </w:t>
      </w:r>
      <w:bookmarkStart w:id="4" w:name="_Hlk20745179"/>
      <w:r w:rsidR="0024177A">
        <w:rPr>
          <w:rFonts w:cs="Arial"/>
          <w:szCs w:val="24"/>
        </w:rPr>
        <w:t>e</w:t>
      </w:r>
      <w:r w:rsidR="008F41D0">
        <w:rPr>
          <w:rFonts w:cs="Arial"/>
          <w:szCs w:val="24"/>
        </w:rPr>
        <w:t xml:space="preserve">lementary and </w:t>
      </w:r>
      <w:r w:rsidR="0024177A">
        <w:rPr>
          <w:rFonts w:cs="Arial"/>
          <w:szCs w:val="24"/>
        </w:rPr>
        <w:t>i</w:t>
      </w:r>
      <w:r w:rsidR="008F41D0">
        <w:rPr>
          <w:rFonts w:cs="Arial"/>
          <w:szCs w:val="24"/>
        </w:rPr>
        <w:t xml:space="preserve">ntermediate-level </w:t>
      </w:r>
      <w:r w:rsidR="0062380F">
        <w:rPr>
          <w:rFonts w:cs="Arial"/>
          <w:szCs w:val="24"/>
        </w:rPr>
        <w:t>S</w:t>
      </w:r>
      <w:r w:rsidR="001C279A" w:rsidRPr="001C279A">
        <w:rPr>
          <w:rFonts w:cs="Arial"/>
          <w:szCs w:val="24"/>
        </w:rPr>
        <w:t xml:space="preserve">cience </w:t>
      </w:r>
      <w:bookmarkEnd w:id="4"/>
      <w:r w:rsidR="0081382E">
        <w:rPr>
          <w:rFonts w:cs="Arial"/>
          <w:szCs w:val="24"/>
        </w:rPr>
        <w:t>test</w:t>
      </w:r>
      <w:r w:rsidR="001C279A" w:rsidRPr="001C279A">
        <w:rPr>
          <w:rFonts w:cs="Arial"/>
          <w:szCs w:val="24"/>
        </w:rPr>
        <w:t>s</w:t>
      </w:r>
      <w:r w:rsidR="001B6E22">
        <w:rPr>
          <w:rFonts w:cs="Arial"/>
          <w:szCs w:val="24"/>
        </w:rPr>
        <w:t>.</w:t>
      </w:r>
      <w:r w:rsidR="0081382E">
        <w:rPr>
          <w:rFonts w:cs="Arial"/>
          <w:szCs w:val="24"/>
        </w:rPr>
        <w:t xml:space="preserve"> </w:t>
      </w:r>
      <w:r w:rsidR="001B6E22">
        <w:rPr>
          <w:rFonts w:cs="Arial"/>
          <w:szCs w:val="24"/>
        </w:rPr>
        <w:t>T</w:t>
      </w:r>
      <w:r w:rsidR="001C279A" w:rsidRPr="001C279A">
        <w:rPr>
          <w:rFonts w:cs="Arial"/>
          <w:szCs w:val="24"/>
        </w:rPr>
        <w:t xml:space="preserve">he successful </w:t>
      </w:r>
      <w:r w:rsidR="001C6C24">
        <w:rPr>
          <w:rFonts w:cs="Arial"/>
          <w:szCs w:val="24"/>
        </w:rPr>
        <w:t>bidder</w:t>
      </w:r>
      <w:r w:rsidR="001C6C24" w:rsidRPr="001C279A">
        <w:rPr>
          <w:rFonts w:cs="Arial"/>
          <w:szCs w:val="24"/>
        </w:rPr>
        <w:t xml:space="preserve"> </w:t>
      </w:r>
      <w:r w:rsidR="001C279A" w:rsidRPr="001C279A">
        <w:rPr>
          <w:rFonts w:cs="Arial"/>
          <w:szCs w:val="24"/>
        </w:rPr>
        <w:t xml:space="preserve">will </w:t>
      </w:r>
      <w:r w:rsidR="0062380F">
        <w:rPr>
          <w:rFonts w:cs="Arial"/>
          <w:szCs w:val="24"/>
        </w:rPr>
        <w:t xml:space="preserve">provide </w:t>
      </w:r>
      <w:r w:rsidR="001C279A" w:rsidRPr="001C279A">
        <w:rPr>
          <w:rFonts w:cs="Arial"/>
          <w:szCs w:val="24"/>
        </w:rPr>
        <w:t xml:space="preserve">psychometric </w:t>
      </w:r>
      <w:r w:rsidR="0062380F">
        <w:rPr>
          <w:rFonts w:cs="Arial"/>
          <w:szCs w:val="24"/>
        </w:rPr>
        <w:t>services</w:t>
      </w:r>
      <w:r w:rsidR="001C279A" w:rsidRPr="001C279A">
        <w:rPr>
          <w:rFonts w:cs="Arial"/>
          <w:szCs w:val="24"/>
        </w:rPr>
        <w:t xml:space="preserve"> and prepare technical documentation for the 20</w:t>
      </w:r>
      <w:r w:rsidR="001C279A">
        <w:rPr>
          <w:rFonts w:cs="Arial"/>
          <w:szCs w:val="24"/>
        </w:rPr>
        <w:t>21</w:t>
      </w:r>
      <w:r w:rsidR="00F31FF0">
        <w:rPr>
          <w:rFonts w:cs="Arial"/>
          <w:szCs w:val="24"/>
        </w:rPr>
        <w:noBreakHyphen/>
      </w:r>
      <w:r w:rsidR="001C279A">
        <w:rPr>
          <w:rFonts w:cs="Arial"/>
          <w:szCs w:val="24"/>
        </w:rPr>
        <w:t>22</w:t>
      </w:r>
      <w:r w:rsidR="001C279A" w:rsidRPr="001C279A">
        <w:rPr>
          <w:rFonts w:cs="Arial"/>
          <w:szCs w:val="24"/>
        </w:rPr>
        <w:t xml:space="preserve">, </w:t>
      </w:r>
      <w:bookmarkStart w:id="5" w:name="_Hlk13747630"/>
      <w:r w:rsidR="001C279A" w:rsidRPr="001C279A">
        <w:rPr>
          <w:rFonts w:cs="Arial"/>
          <w:szCs w:val="24"/>
        </w:rPr>
        <w:t>20</w:t>
      </w:r>
      <w:r w:rsidR="001C279A">
        <w:rPr>
          <w:rFonts w:cs="Arial"/>
          <w:szCs w:val="24"/>
        </w:rPr>
        <w:t>22</w:t>
      </w:r>
      <w:r w:rsidR="00F31FF0">
        <w:rPr>
          <w:rFonts w:cs="Arial"/>
          <w:szCs w:val="24"/>
        </w:rPr>
        <w:noBreakHyphen/>
      </w:r>
      <w:r w:rsidR="001C279A">
        <w:rPr>
          <w:rFonts w:cs="Arial"/>
          <w:szCs w:val="24"/>
        </w:rPr>
        <w:t>23, 2023</w:t>
      </w:r>
      <w:r w:rsidR="00F31FF0">
        <w:rPr>
          <w:rFonts w:cs="Arial"/>
          <w:szCs w:val="24"/>
        </w:rPr>
        <w:noBreakHyphen/>
      </w:r>
      <w:r w:rsidR="001C279A">
        <w:rPr>
          <w:rFonts w:cs="Arial"/>
          <w:szCs w:val="24"/>
        </w:rPr>
        <w:t>24, 2024</w:t>
      </w:r>
      <w:r w:rsidR="00F31FF0">
        <w:rPr>
          <w:rFonts w:cs="Arial"/>
          <w:szCs w:val="24"/>
        </w:rPr>
        <w:noBreakHyphen/>
      </w:r>
      <w:r w:rsidR="001C279A">
        <w:rPr>
          <w:rFonts w:cs="Arial"/>
          <w:szCs w:val="24"/>
        </w:rPr>
        <w:t>25</w:t>
      </w:r>
      <w:r w:rsidR="00AB5A6E">
        <w:rPr>
          <w:rFonts w:cs="Arial"/>
          <w:szCs w:val="24"/>
        </w:rPr>
        <w:t>, and 2025-26</w:t>
      </w:r>
      <w:r w:rsidR="001C279A" w:rsidRPr="001C279A">
        <w:rPr>
          <w:rFonts w:cs="Arial"/>
          <w:szCs w:val="24"/>
        </w:rPr>
        <w:t xml:space="preserve"> </w:t>
      </w:r>
      <w:bookmarkEnd w:id="5"/>
      <w:r w:rsidR="001C279A" w:rsidRPr="001C279A">
        <w:rPr>
          <w:rFonts w:cs="Arial"/>
          <w:szCs w:val="24"/>
        </w:rPr>
        <w:t>school years.</w:t>
      </w:r>
    </w:p>
    <w:p w14:paraId="543CB3C7" w14:textId="77777777" w:rsidR="000F5843" w:rsidRDefault="000F5843" w:rsidP="001C279A">
      <w:pPr>
        <w:jc w:val="both"/>
        <w:rPr>
          <w:rFonts w:cs="Arial"/>
          <w:szCs w:val="24"/>
        </w:rPr>
      </w:pPr>
    </w:p>
    <w:p w14:paraId="7F849ADD" w14:textId="1C7C7E5F" w:rsidR="000F5843" w:rsidRPr="001C279A" w:rsidRDefault="000F5843" w:rsidP="001C279A">
      <w:pPr>
        <w:jc w:val="both"/>
        <w:rPr>
          <w:rFonts w:cs="Arial"/>
          <w:szCs w:val="24"/>
        </w:rPr>
      </w:pPr>
      <w:bookmarkStart w:id="6" w:name="_Hlk21418626"/>
      <w:r>
        <w:rPr>
          <w:rFonts w:cs="Arial"/>
          <w:szCs w:val="24"/>
        </w:rPr>
        <w:t>The services described in t</w:t>
      </w:r>
      <w:r w:rsidRPr="001C279A">
        <w:rPr>
          <w:rFonts w:cs="Arial"/>
          <w:szCs w:val="24"/>
        </w:rPr>
        <w:t xml:space="preserve">his RFP include three </w:t>
      </w:r>
      <w:r>
        <w:rPr>
          <w:rFonts w:cs="Arial"/>
          <w:szCs w:val="24"/>
        </w:rPr>
        <w:t>components</w:t>
      </w:r>
      <w:r w:rsidRPr="001C279A">
        <w:rPr>
          <w:rFonts w:cs="Arial"/>
          <w:szCs w:val="24"/>
        </w:rPr>
        <w:t xml:space="preserve">. </w:t>
      </w:r>
      <w:r>
        <w:rPr>
          <w:rFonts w:cs="Arial"/>
          <w:szCs w:val="24"/>
        </w:rPr>
        <w:t>C</w:t>
      </w:r>
      <w:r w:rsidR="008A6103">
        <w:rPr>
          <w:rFonts w:cs="Arial"/>
          <w:szCs w:val="24"/>
        </w:rPr>
        <w:t>OMP</w:t>
      </w:r>
      <w:r w:rsidR="003F54A3">
        <w:rPr>
          <w:rFonts w:cs="Arial"/>
          <w:szCs w:val="24"/>
        </w:rPr>
        <w:t>ONENT</w:t>
      </w:r>
      <w:r w:rsidRPr="001C279A">
        <w:rPr>
          <w:rFonts w:cs="Arial"/>
          <w:szCs w:val="24"/>
        </w:rPr>
        <w:t xml:space="preserve"> 1 includes </w:t>
      </w:r>
      <w:bookmarkStart w:id="7" w:name="_Hlk23147752"/>
      <w:r w:rsidRPr="001C279A">
        <w:rPr>
          <w:rFonts w:cs="Arial"/>
          <w:szCs w:val="24"/>
        </w:rPr>
        <w:t xml:space="preserve">all deliverables relating to scaling and scale maintenance. </w:t>
      </w:r>
      <w:r>
        <w:rPr>
          <w:rFonts w:cs="Arial"/>
          <w:szCs w:val="24"/>
        </w:rPr>
        <w:t>C</w:t>
      </w:r>
      <w:r w:rsidR="003F54A3">
        <w:rPr>
          <w:rFonts w:cs="Arial"/>
          <w:szCs w:val="24"/>
        </w:rPr>
        <w:t>OMPONENT</w:t>
      </w:r>
      <w:r w:rsidRPr="001C279A">
        <w:rPr>
          <w:rFonts w:cs="Arial"/>
          <w:szCs w:val="24"/>
        </w:rPr>
        <w:t xml:space="preserve"> 2 includes all deliverables relating to score collection and setting the performance standards. </w:t>
      </w:r>
      <w:r>
        <w:rPr>
          <w:rFonts w:cs="Arial"/>
          <w:szCs w:val="24"/>
        </w:rPr>
        <w:t>C</w:t>
      </w:r>
      <w:r w:rsidR="003F54A3">
        <w:rPr>
          <w:rFonts w:cs="Arial"/>
          <w:szCs w:val="24"/>
        </w:rPr>
        <w:t>OMPONENT</w:t>
      </w:r>
      <w:r w:rsidRPr="001C279A">
        <w:rPr>
          <w:rFonts w:cs="Arial"/>
          <w:szCs w:val="24"/>
        </w:rPr>
        <w:t xml:space="preserve"> 3 includes all deliverables relating to conducting data analyses </w:t>
      </w:r>
      <w:r w:rsidR="00C05B89">
        <w:rPr>
          <w:rFonts w:cs="Arial"/>
          <w:szCs w:val="24"/>
        </w:rPr>
        <w:t xml:space="preserve">and special studies </w:t>
      </w:r>
      <w:r w:rsidRPr="001C279A">
        <w:rPr>
          <w:rFonts w:cs="Arial"/>
          <w:szCs w:val="24"/>
        </w:rPr>
        <w:t xml:space="preserve">that are required to provide evidence regarding the reliability, validity, scaling, and equating for the operational results of the examinations as well as preparing annual technical reports for each examination administered in the preceding </w:t>
      </w:r>
      <w:r w:rsidR="006F5DF5">
        <w:rPr>
          <w:rFonts w:cs="Arial"/>
          <w:szCs w:val="24"/>
        </w:rPr>
        <w:t xml:space="preserve">school </w:t>
      </w:r>
      <w:r w:rsidRPr="001C279A">
        <w:rPr>
          <w:rFonts w:cs="Arial"/>
          <w:szCs w:val="24"/>
        </w:rPr>
        <w:t>year using operational test data provided by NYSED.</w:t>
      </w:r>
      <w:r w:rsidRPr="00DA5420">
        <w:rPr>
          <w:rFonts w:cs="Arial"/>
          <w:szCs w:val="24"/>
        </w:rPr>
        <w:t xml:space="preserve"> </w:t>
      </w:r>
      <w:r>
        <w:rPr>
          <w:rFonts w:cs="Arial"/>
          <w:szCs w:val="24"/>
        </w:rPr>
        <w:t>Bidders</w:t>
      </w:r>
      <w:r w:rsidRPr="001C279A">
        <w:rPr>
          <w:rFonts w:cs="Arial"/>
          <w:szCs w:val="24"/>
        </w:rPr>
        <w:t xml:space="preserve"> must bid on all </w:t>
      </w:r>
      <w:r>
        <w:rPr>
          <w:rFonts w:cs="Arial"/>
          <w:szCs w:val="24"/>
        </w:rPr>
        <w:t>components</w:t>
      </w:r>
      <w:r w:rsidRPr="001C279A">
        <w:rPr>
          <w:rFonts w:cs="Arial"/>
          <w:szCs w:val="24"/>
        </w:rPr>
        <w:t xml:space="preserve"> </w:t>
      </w:r>
      <w:r w:rsidR="00E1558C">
        <w:rPr>
          <w:rFonts w:cs="Arial"/>
          <w:szCs w:val="24"/>
        </w:rPr>
        <w:t>of this RFP.</w:t>
      </w:r>
      <w:bookmarkEnd w:id="7"/>
    </w:p>
    <w:bookmarkEnd w:id="6"/>
    <w:p w14:paraId="7D7A3E40" w14:textId="77777777" w:rsidR="001C279A" w:rsidRPr="001C279A" w:rsidRDefault="001C279A" w:rsidP="001C279A">
      <w:pPr>
        <w:jc w:val="both"/>
        <w:rPr>
          <w:rFonts w:cs="Arial"/>
          <w:szCs w:val="24"/>
        </w:rPr>
      </w:pPr>
    </w:p>
    <w:p w14:paraId="55B325B2" w14:textId="3B594871" w:rsidR="001C279A" w:rsidRPr="001C279A" w:rsidRDefault="001E3490" w:rsidP="001C279A">
      <w:pPr>
        <w:jc w:val="both"/>
        <w:rPr>
          <w:rFonts w:cs="Arial"/>
          <w:szCs w:val="24"/>
        </w:rPr>
      </w:pPr>
      <w:r>
        <w:rPr>
          <w:rFonts w:cs="Arial"/>
          <w:szCs w:val="24"/>
        </w:rPr>
        <w:t xml:space="preserve">The contractor </w:t>
      </w:r>
      <w:r w:rsidR="00346184">
        <w:rPr>
          <w:rFonts w:cs="Arial"/>
          <w:szCs w:val="24"/>
        </w:rPr>
        <w:t xml:space="preserve">will </w:t>
      </w:r>
      <w:r>
        <w:rPr>
          <w:rFonts w:cs="Arial"/>
          <w:szCs w:val="24"/>
        </w:rPr>
        <w:t>perform s</w:t>
      </w:r>
      <w:r w:rsidR="001C279A" w:rsidRPr="001C279A">
        <w:rPr>
          <w:rFonts w:cs="Arial"/>
          <w:szCs w:val="24"/>
        </w:rPr>
        <w:t xml:space="preserve">caling and scale maintenance </w:t>
      </w:r>
      <w:r>
        <w:rPr>
          <w:rFonts w:cs="Arial"/>
          <w:szCs w:val="24"/>
        </w:rPr>
        <w:t xml:space="preserve">using data </w:t>
      </w:r>
      <w:r w:rsidR="00346184">
        <w:rPr>
          <w:rFonts w:cs="Arial"/>
          <w:szCs w:val="24"/>
        </w:rPr>
        <w:t xml:space="preserve">resulting from </w:t>
      </w:r>
      <w:r w:rsidR="001C279A" w:rsidRPr="001C279A">
        <w:rPr>
          <w:rFonts w:cs="Arial"/>
          <w:szCs w:val="24"/>
        </w:rPr>
        <w:t>all field test administrations</w:t>
      </w:r>
      <w:r w:rsidR="006A2980">
        <w:rPr>
          <w:rFonts w:cs="Arial"/>
          <w:szCs w:val="24"/>
        </w:rPr>
        <w:t xml:space="preserve"> </w:t>
      </w:r>
      <w:r>
        <w:rPr>
          <w:rFonts w:cs="Arial"/>
          <w:szCs w:val="24"/>
        </w:rPr>
        <w:t>taking place in the 2020-21, 2021-22, 2022-23, 2023-24</w:t>
      </w:r>
      <w:r w:rsidR="00AB5A6E">
        <w:rPr>
          <w:rFonts w:cs="Arial"/>
          <w:szCs w:val="24"/>
        </w:rPr>
        <w:t>, and 2024-25</w:t>
      </w:r>
      <w:r w:rsidR="00346184">
        <w:rPr>
          <w:rFonts w:cs="Arial"/>
          <w:szCs w:val="24"/>
        </w:rPr>
        <w:t xml:space="preserve"> school years. Nearly </w:t>
      </w:r>
      <w:r w:rsidR="00BE1321">
        <w:rPr>
          <w:rFonts w:cs="Arial"/>
          <w:szCs w:val="24"/>
        </w:rPr>
        <w:t>all</w:t>
      </w:r>
      <w:r w:rsidR="00346184">
        <w:rPr>
          <w:rFonts w:cs="Arial"/>
          <w:szCs w:val="24"/>
        </w:rPr>
        <w:t xml:space="preserve"> the field testing is expected to take place in the spring (May and June). Occasionally, a very limited amount of field testing will take place in the fall (October and November). </w:t>
      </w:r>
      <w:r w:rsidR="003E32AE" w:rsidRPr="001C279A">
        <w:rPr>
          <w:rFonts w:cs="Arial"/>
          <w:szCs w:val="24"/>
        </w:rPr>
        <w:t xml:space="preserve">The </w:t>
      </w:r>
      <w:r w:rsidR="008F41D0">
        <w:rPr>
          <w:rFonts w:cs="Arial"/>
          <w:szCs w:val="24"/>
        </w:rPr>
        <w:t>contractor</w:t>
      </w:r>
      <w:r w:rsidR="003E32AE" w:rsidRPr="001C279A">
        <w:rPr>
          <w:rFonts w:cs="Arial"/>
          <w:szCs w:val="24"/>
        </w:rPr>
        <w:t xml:space="preserve"> will </w:t>
      </w:r>
      <w:r w:rsidR="0062704D">
        <w:rPr>
          <w:rFonts w:cs="Arial"/>
          <w:szCs w:val="24"/>
        </w:rPr>
        <w:t xml:space="preserve">also </w:t>
      </w:r>
      <w:r w:rsidR="003E32AE" w:rsidRPr="001C279A">
        <w:rPr>
          <w:rFonts w:cs="Arial"/>
          <w:szCs w:val="24"/>
        </w:rPr>
        <w:t xml:space="preserve">produce a scoring table and conversion chart for </w:t>
      </w:r>
      <w:r w:rsidR="00EF0E4B">
        <w:rPr>
          <w:rFonts w:cs="Arial"/>
          <w:szCs w:val="24"/>
        </w:rPr>
        <w:t xml:space="preserve">each administration of the </w:t>
      </w:r>
      <w:bookmarkStart w:id="8" w:name="_Hlk21416339"/>
      <w:r w:rsidR="00EF0E4B">
        <w:rPr>
          <w:rFonts w:cs="Arial"/>
          <w:szCs w:val="24"/>
        </w:rPr>
        <w:t xml:space="preserve">annual </w:t>
      </w:r>
      <w:r w:rsidR="00A856F9" w:rsidRPr="00661A79">
        <w:rPr>
          <w:rFonts w:cs="Arial"/>
          <w:szCs w:val="24"/>
        </w:rPr>
        <w:t>elementary</w:t>
      </w:r>
      <w:r w:rsidR="00661A79" w:rsidRPr="00661A79">
        <w:rPr>
          <w:rFonts w:cs="Arial"/>
          <w:szCs w:val="24"/>
        </w:rPr>
        <w:t xml:space="preserve"> and </w:t>
      </w:r>
      <w:r w:rsidR="00A856F9">
        <w:rPr>
          <w:rFonts w:cs="Arial"/>
          <w:szCs w:val="24"/>
        </w:rPr>
        <w:t>in</w:t>
      </w:r>
      <w:r w:rsidR="00A856F9" w:rsidRPr="00661A79">
        <w:rPr>
          <w:rFonts w:cs="Arial"/>
          <w:szCs w:val="24"/>
        </w:rPr>
        <w:t>termediate</w:t>
      </w:r>
      <w:r w:rsidR="00661A79" w:rsidRPr="00661A79">
        <w:rPr>
          <w:rFonts w:cs="Arial"/>
          <w:szCs w:val="24"/>
        </w:rPr>
        <w:t xml:space="preserve">-level </w:t>
      </w:r>
      <w:r w:rsidR="0062380F">
        <w:rPr>
          <w:rFonts w:cs="Arial"/>
          <w:szCs w:val="24"/>
        </w:rPr>
        <w:t>S</w:t>
      </w:r>
      <w:r w:rsidR="00661A79" w:rsidRPr="00661A79">
        <w:rPr>
          <w:rFonts w:cs="Arial"/>
          <w:szCs w:val="24"/>
        </w:rPr>
        <w:t xml:space="preserve">cience </w:t>
      </w:r>
      <w:bookmarkEnd w:id="8"/>
      <w:r w:rsidR="00080978">
        <w:rPr>
          <w:rFonts w:cs="Arial"/>
          <w:szCs w:val="24"/>
        </w:rPr>
        <w:t>test</w:t>
      </w:r>
      <w:r w:rsidR="00EF0E4B">
        <w:rPr>
          <w:rFonts w:cs="Arial"/>
          <w:szCs w:val="24"/>
        </w:rPr>
        <w:t>s</w:t>
      </w:r>
      <w:r w:rsidR="003E32AE" w:rsidRPr="001C279A">
        <w:rPr>
          <w:rFonts w:cs="Arial"/>
          <w:szCs w:val="24"/>
        </w:rPr>
        <w:t xml:space="preserve"> and </w:t>
      </w:r>
      <w:r w:rsidR="0081382E">
        <w:rPr>
          <w:rFonts w:cs="Arial"/>
          <w:szCs w:val="24"/>
        </w:rPr>
        <w:t xml:space="preserve">for </w:t>
      </w:r>
      <w:r w:rsidR="00EF0E4B">
        <w:rPr>
          <w:rFonts w:cs="Arial"/>
          <w:szCs w:val="24"/>
        </w:rPr>
        <w:t xml:space="preserve">each of the </w:t>
      </w:r>
      <w:r w:rsidR="003E32AE" w:rsidRPr="001C279A">
        <w:rPr>
          <w:rFonts w:cs="Arial"/>
          <w:szCs w:val="24"/>
        </w:rPr>
        <w:t xml:space="preserve">three administrations </w:t>
      </w:r>
      <w:r w:rsidR="00A51FFE">
        <w:rPr>
          <w:rFonts w:cs="Arial"/>
          <w:szCs w:val="24"/>
        </w:rPr>
        <w:t xml:space="preserve">per year </w:t>
      </w:r>
      <w:r w:rsidR="00956789">
        <w:rPr>
          <w:rFonts w:cs="Arial"/>
          <w:szCs w:val="24"/>
        </w:rPr>
        <w:t xml:space="preserve">(January, </w:t>
      </w:r>
      <w:r w:rsidR="00A51FFE">
        <w:rPr>
          <w:rFonts w:cs="Arial"/>
          <w:szCs w:val="24"/>
        </w:rPr>
        <w:t xml:space="preserve">June, </w:t>
      </w:r>
      <w:r w:rsidR="00956789">
        <w:rPr>
          <w:rFonts w:cs="Arial"/>
          <w:szCs w:val="24"/>
        </w:rPr>
        <w:t xml:space="preserve">and </w:t>
      </w:r>
      <w:r w:rsidR="00A51FFE">
        <w:rPr>
          <w:rFonts w:cs="Arial"/>
          <w:szCs w:val="24"/>
        </w:rPr>
        <w:t>August</w:t>
      </w:r>
      <w:r w:rsidR="00956789">
        <w:rPr>
          <w:rFonts w:cs="Arial"/>
          <w:szCs w:val="24"/>
        </w:rPr>
        <w:t xml:space="preserve">) </w:t>
      </w:r>
      <w:r w:rsidR="00EF0E4B">
        <w:rPr>
          <w:rFonts w:cs="Arial"/>
          <w:szCs w:val="24"/>
        </w:rPr>
        <w:t>of the</w:t>
      </w:r>
      <w:r w:rsidR="003E32AE" w:rsidRPr="001C279A">
        <w:rPr>
          <w:rFonts w:cs="Arial"/>
          <w:szCs w:val="24"/>
        </w:rPr>
        <w:t xml:space="preserve"> operational Regents Examinations</w:t>
      </w:r>
      <w:r w:rsidR="009F28EC">
        <w:rPr>
          <w:rFonts w:cs="Arial"/>
          <w:szCs w:val="24"/>
        </w:rPr>
        <w:t xml:space="preserve"> in English Language Arts</w:t>
      </w:r>
      <w:r w:rsidR="00EF0E4B">
        <w:rPr>
          <w:rFonts w:cs="Arial"/>
          <w:szCs w:val="24"/>
        </w:rPr>
        <w:t xml:space="preserve"> (ELA)</w:t>
      </w:r>
      <w:r w:rsidR="009F28EC">
        <w:rPr>
          <w:rFonts w:cs="Arial"/>
          <w:szCs w:val="24"/>
        </w:rPr>
        <w:t xml:space="preserve">, Mathematics, Science, </w:t>
      </w:r>
      <w:r w:rsidR="00956789">
        <w:rPr>
          <w:rFonts w:cs="Arial"/>
          <w:szCs w:val="24"/>
        </w:rPr>
        <w:t xml:space="preserve">and </w:t>
      </w:r>
      <w:r w:rsidR="009F28EC">
        <w:rPr>
          <w:rFonts w:cs="Arial"/>
          <w:szCs w:val="24"/>
        </w:rPr>
        <w:t>Social Studies</w:t>
      </w:r>
      <w:r w:rsidR="003E32AE" w:rsidRPr="001C279A">
        <w:rPr>
          <w:rFonts w:cs="Arial"/>
          <w:szCs w:val="24"/>
        </w:rPr>
        <w:t>.</w:t>
      </w:r>
      <w:r w:rsidR="00BE1321">
        <w:rPr>
          <w:rFonts w:cs="Arial"/>
          <w:szCs w:val="24"/>
        </w:rPr>
        <w:t xml:space="preserve"> </w:t>
      </w:r>
      <w:r w:rsidR="00274C77">
        <w:rPr>
          <w:rFonts w:cs="Arial"/>
          <w:szCs w:val="24"/>
        </w:rPr>
        <w:t xml:space="preserve">The </w:t>
      </w:r>
      <w:r w:rsidR="008F41D0">
        <w:rPr>
          <w:rFonts w:cs="Arial"/>
          <w:szCs w:val="24"/>
        </w:rPr>
        <w:t xml:space="preserve">contractor </w:t>
      </w:r>
      <w:r w:rsidR="00274C77">
        <w:rPr>
          <w:rFonts w:cs="Arial"/>
          <w:szCs w:val="24"/>
        </w:rPr>
        <w:t xml:space="preserve">is required to provide </w:t>
      </w:r>
      <w:r w:rsidR="008022EF">
        <w:rPr>
          <w:rFonts w:cs="Arial"/>
          <w:szCs w:val="24"/>
        </w:rPr>
        <w:t>documentation on the</w:t>
      </w:r>
      <w:r w:rsidR="00274C77">
        <w:rPr>
          <w:rFonts w:cs="Arial"/>
          <w:szCs w:val="24"/>
        </w:rPr>
        <w:t xml:space="preserve"> methodology, procedures and results for scaling</w:t>
      </w:r>
      <w:r w:rsidR="008022EF">
        <w:rPr>
          <w:rFonts w:cs="Arial"/>
          <w:szCs w:val="24"/>
        </w:rPr>
        <w:t>,</w:t>
      </w:r>
      <w:r w:rsidR="008F41D0">
        <w:rPr>
          <w:rFonts w:cs="Arial"/>
          <w:szCs w:val="24"/>
        </w:rPr>
        <w:t xml:space="preserve"> </w:t>
      </w:r>
      <w:r w:rsidR="00274C77">
        <w:rPr>
          <w:rFonts w:cs="Arial"/>
          <w:szCs w:val="24"/>
        </w:rPr>
        <w:t>scale maintenance</w:t>
      </w:r>
      <w:r w:rsidR="008022EF">
        <w:rPr>
          <w:rFonts w:cs="Arial"/>
          <w:szCs w:val="24"/>
        </w:rPr>
        <w:t xml:space="preserve"> and </w:t>
      </w:r>
      <w:r w:rsidR="008022EF" w:rsidRPr="001C279A">
        <w:rPr>
          <w:rFonts w:cs="Arial"/>
          <w:szCs w:val="24"/>
        </w:rPr>
        <w:t>the establishment of new operational baseline scale</w:t>
      </w:r>
      <w:r w:rsidR="008022EF">
        <w:rPr>
          <w:rFonts w:cs="Arial"/>
          <w:szCs w:val="24"/>
        </w:rPr>
        <w:t>s</w:t>
      </w:r>
      <w:r w:rsidR="00274C77">
        <w:rPr>
          <w:rFonts w:cs="Arial"/>
          <w:szCs w:val="24"/>
        </w:rPr>
        <w:t xml:space="preserve">. </w:t>
      </w:r>
      <w:r w:rsidR="001C279A" w:rsidRPr="001C279A">
        <w:rPr>
          <w:rFonts w:cs="Arial"/>
          <w:szCs w:val="24"/>
        </w:rPr>
        <w:t xml:space="preserve">It is anticipated that under the terms of this contract, </w:t>
      </w:r>
      <w:r w:rsidR="001370E7">
        <w:rPr>
          <w:rFonts w:cs="Arial"/>
          <w:szCs w:val="24"/>
        </w:rPr>
        <w:t>up to 15</w:t>
      </w:r>
      <w:r w:rsidR="0062380F">
        <w:rPr>
          <w:rFonts w:cs="Arial"/>
          <w:szCs w:val="24"/>
        </w:rPr>
        <w:t xml:space="preserve"> operational</w:t>
      </w:r>
      <w:r w:rsidR="00505494">
        <w:rPr>
          <w:rFonts w:cs="Arial"/>
          <w:szCs w:val="24"/>
        </w:rPr>
        <w:t xml:space="preserve"> Regents</w:t>
      </w:r>
      <w:r w:rsidR="006A5DC5">
        <w:rPr>
          <w:rFonts w:cs="Arial"/>
          <w:szCs w:val="24"/>
        </w:rPr>
        <w:t xml:space="preserve"> </w:t>
      </w:r>
      <w:r w:rsidR="00093CE2">
        <w:rPr>
          <w:rFonts w:cs="Arial"/>
          <w:szCs w:val="24"/>
        </w:rPr>
        <w:t>E</w:t>
      </w:r>
      <w:r w:rsidR="001C279A" w:rsidRPr="001C279A">
        <w:rPr>
          <w:rFonts w:cs="Arial"/>
          <w:szCs w:val="24"/>
        </w:rPr>
        <w:t xml:space="preserve">xaminations </w:t>
      </w:r>
      <w:r w:rsidR="00505494">
        <w:rPr>
          <w:rFonts w:cs="Arial"/>
          <w:szCs w:val="24"/>
        </w:rPr>
        <w:t xml:space="preserve">and </w:t>
      </w:r>
      <w:r w:rsidR="00424967">
        <w:rPr>
          <w:rFonts w:cs="Arial"/>
          <w:szCs w:val="24"/>
        </w:rPr>
        <w:t xml:space="preserve">the </w:t>
      </w:r>
      <w:r w:rsidR="00793EE7">
        <w:rPr>
          <w:rFonts w:cs="Arial"/>
          <w:szCs w:val="24"/>
        </w:rPr>
        <w:t>e</w:t>
      </w:r>
      <w:r w:rsidR="00505494">
        <w:rPr>
          <w:rFonts w:cs="Arial"/>
          <w:szCs w:val="24"/>
        </w:rPr>
        <w:t xml:space="preserve">lementary and </w:t>
      </w:r>
      <w:r w:rsidR="00793EE7">
        <w:rPr>
          <w:rFonts w:cs="Arial"/>
          <w:szCs w:val="24"/>
        </w:rPr>
        <w:t>i</w:t>
      </w:r>
      <w:r w:rsidR="00505494">
        <w:rPr>
          <w:rFonts w:cs="Arial"/>
          <w:szCs w:val="24"/>
        </w:rPr>
        <w:t xml:space="preserve">ntermediate-level Science tests </w:t>
      </w:r>
      <w:r w:rsidR="001C279A" w:rsidRPr="001C279A">
        <w:rPr>
          <w:rFonts w:cs="Arial"/>
          <w:szCs w:val="24"/>
        </w:rPr>
        <w:t>will require the establishment of new operational baseline scale</w:t>
      </w:r>
      <w:r w:rsidR="00842D41">
        <w:rPr>
          <w:rFonts w:cs="Arial"/>
          <w:szCs w:val="24"/>
        </w:rPr>
        <w:t>s</w:t>
      </w:r>
      <w:r w:rsidR="008022EF">
        <w:rPr>
          <w:rFonts w:cs="Arial"/>
          <w:szCs w:val="24"/>
        </w:rPr>
        <w:t>.</w:t>
      </w:r>
    </w:p>
    <w:p w14:paraId="54B9EEA9" w14:textId="77777777" w:rsidR="001C279A" w:rsidRPr="001C279A" w:rsidRDefault="001C279A" w:rsidP="001C279A">
      <w:pPr>
        <w:jc w:val="both"/>
        <w:rPr>
          <w:rFonts w:cs="Arial"/>
          <w:szCs w:val="24"/>
        </w:rPr>
      </w:pPr>
    </w:p>
    <w:p w14:paraId="7C05B0CB" w14:textId="30B51EBB" w:rsidR="001C279A" w:rsidRPr="001C279A" w:rsidRDefault="00E85928" w:rsidP="001C279A">
      <w:pPr>
        <w:jc w:val="both"/>
        <w:rPr>
          <w:rFonts w:cs="Arial"/>
          <w:szCs w:val="24"/>
        </w:rPr>
      </w:pPr>
      <w:r>
        <w:rPr>
          <w:rFonts w:cs="Arial"/>
          <w:szCs w:val="24"/>
        </w:rPr>
        <w:t>It is anticipated that t</w:t>
      </w:r>
      <w:r w:rsidR="001C279A" w:rsidRPr="001C279A">
        <w:rPr>
          <w:rFonts w:cs="Arial"/>
          <w:szCs w:val="24"/>
        </w:rPr>
        <w:t xml:space="preserve">he standard setting component of the scope of work will require that the </w:t>
      </w:r>
      <w:r w:rsidR="008022EF">
        <w:rPr>
          <w:rFonts w:cs="Arial"/>
          <w:szCs w:val="24"/>
        </w:rPr>
        <w:t>contractor</w:t>
      </w:r>
      <w:r w:rsidR="008022EF" w:rsidRPr="001C279A">
        <w:rPr>
          <w:rFonts w:cs="Arial"/>
          <w:szCs w:val="24"/>
        </w:rPr>
        <w:t xml:space="preserve"> </w:t>
      </w:r>
      <w:r w:rsidR="001C279A" w:rsidRPr="001C279A">
        <w:rPr>
          <w:rFonts w:cs="Arial"/>
          <w:szCs w:val="24"/>
        </w:rPr>
        <w:t>conduct post</w:t>
      </w:r>
      <w:r w:rsidR="00FB313F">
        <w:rPr>
          <w:rFonts w:cs="Arial"/>
          <w:szCs w:val="24"/>
        </w:rPr>
        <w:noBreakHyphen/>
      </w:r>
      <w:r w:rsidR="001C279A" w:rsidRPr="001C279A">
        <w:rPr>
          <w:rFonts w:cs="Arial"/>
          <w:szCs w:val="24"/>
        </w:rPr>
        <w:t>operational score collection during the June 20</w:t>
      </w:r>
      <w:r w:rsidR="00343324">
        <w:rPr>
          <w:rFonts w:cs="Arial"/>
          <w:szCs w:val="24"/>
        </w:rPr>
        <w:t>2</w:t>
      </w:r>
      <w:r w:rsidR="00AB5A6E">
        <w:rPr>
          <w:rFonts w:cs="Arial"/>
          <w:szCs w:val="24"/>
        </w:rPr>
        <w:t>3</w:t>
      </w:r>
      <w:r w:rsidR="001C279A" w:rsidRPr="001C279A">
        <w:rPr>
          <w:rFonts w:cs="Arial"/>
          <w:szCs w:val="24"/>
        </w:rPr>
        <w:t>, June 20</w:t>
      </w:r>
      <w:r w:rsidR="00343324">
        <w:rPr>
          <w:rFonts w:cs="Arial"/>
          <w:szCs w:val="24"/>
        </w:rPr>
        <w:t>2</w:t>
      </w:r>
      <w:r w:rsidR="00AB5A6E">
        <w:rPr>
          <w:rFonts w:cs="Arial"/>
          <w:szCs w:val="24"/>
        </w:rPr>
        <w:t>4</w:t>
      </w:r>
      <w:r w:rsidR="00343324">
        <w:rPr>
          <w:rFonts w:cs="Arial"/>
          <w:szCs w:val="24"/>
        </w:rPr>
        <w:t>, June 202</w:t>
      </w:r>
      <w:r w:rsidR="00AB5A6E">
        <w:rPr>
          <w:rFonts w:cs="Arial"/>
          <w:szCs w:val="24"/>
        </w:rPr>
        <w:t>5</w:t>
      </w:r>
      <w:r w:rsidR="00343324">
        <w:rPr>
          <w:rFonts w:cs="Arial"/>
          <w:szCs w:val="24"/>
        </w:rPr>
        <w:t xml:space="preserve">, and </w:t>
      </w:r>
      <w:r w:rsidR="002469B7">
        <w:rPr>
          <w:rFonts w:cs="Arial"/>
          <w:szCs w:val="24"/>
        </w:rPr>
        <w:t xml:space="preserve">possibly </w:t>
      </w:r>
      <w:r w:rsidR="00AB5A6E">
        <w:rPr>
          <w:rFonts w:cs="Arial"/>
          <w:szCs w:val="24"/>
        </w:rPr>
        <w:t xml:space="preserve">June 2022 and </w:t>
      </w:r>
      <w:r w:rsidR="00343324">
        <w:rPr>
          <w:rFonts w:cs="Arial"/>
          <w:szCs w:val="24"/>
        </w:rPr>
        <w:t>June 202</w:t>
      </w:r>
      <w:r w:rsidR="00A30151">
        <w:rPr>
          <w:rFonts w:cs="Arial"/>
          <w:szCs w:val="24"/>
        </w:rPr>
        <w:t>6</w:t>
      </w:r>
      <w:r w:rsidR="001C279A" w:rsidRPr="001C279A">
        <w:rPr>
          <w:rFonts w:cs="Arial"/>
          <w:szCs w:val="24"/>
        </w:rPr>
        <w:t xml:space="preserve"> test administration periods and conduct standard</w:t>
      </w:r>
      <w:r w:rsidR="00E946EC">
        <w:rPr>
          <w:rFonts w:cs="Arial"/>
          <w:szCs w:val="24"/>
        </w:rPr>
        <w:t xml:space="preserve"> </w:t>
      </w:r>
      <w:r w:rsidR="001C279A" w:rsidRPr="001C279A">
        <w:rPr>
          <w:rFonts w:cs="Arial"/>
          <w:szCs w:val="24"/>
        </w:rPr>
        <w:t xml:space="preserve">setting meetings to set performance standards. </w:t>
      </w:r>
      <w:r w:rsidR="008022EF">
        <w:t>It is</w:t>
      </w:r>
      <w:r>
        <w:t xml:space="preserve"> </w:t>
      </w:r>
      <w:r w:rsidR="004072A8">
        <w:t>a</w:t>
      </w:r>
      <w:r w:rsidR="008022EF">
        <w:t xml:space="preserve">nticipated that the </w:t>
      </w:r>
      <w:r w:rsidR="00A655B6">
        <w:t>contractor</w:t>
      </w:r>
      <w:r w:rsidR="008022EF">
        <w:t xml:space="preserve"> will conduct </w:t>
      </w:r>
      <w:r w:rsidR="001370E7">
        <w:t>up to 15</w:t>
      </w:r>
      <w:r w:rsidR="00505494">
        <w:t xml:space="preserve"> </w:t>
      </w:r>
      <w:r w:rsidR="008022EF">
        <w:t>standard</w:t>
      </w:r>
      <w:r w:rsidR="00E946EC">
        <w:t xml:space="preserve"> </w:t>
      </w:r>
      <w:r w:rsidR="008022EF">
        <w:t xml:space="preserve">settings across all five years of the contract, and that the </w:t>
      </w:r>
      <w:r w:rsidR="00A655B6">
        <w:t>contractor</w:t>
      </w:r>
      <w:r w:rsidR="008022EF">
        <w:t xml:space="preserve"> may conduct up to </w:t>
      </w:r>
      <w:r w:rsidR="00505494">
        <w:t xml:space="preserve">five </w:t>
      </w:r>
      <w:r w:rsidR="008022EF">
        <w:t>standard setting meetings in one June administration</w:t>
      </w:r>
      <w:r w:rsidR="00093CE2">
        <w:t xml:space="preserve"> period</w:t>
      </w:r>
      <w:r w:rsidR="008022EF">
        <w:t>.</w:t>
      </w:r>
      <w:r w:rsidR="001C279A" w:rsidRPr="001C279A">
        <w:rPr>
          <w:rFonts w:cs="Arial"/>
          <w:szCs w:val="24"/>
        </w:rPr>
        <w:t xml:space="preserve"> At the discretion of NYSED, some of these activities may be cancelled or postponed. The </w:t>
      </w:r>
      <w:r w:rsidR="00A655B6">
        <w:rPr>
          <w:rFonts w:cs="Arial"/>
          <w:szCs w:val="24"/>
        </w:rPr>
        <w:t>contractor</w:t>
      </w:r>
      <w:r w:rsidR="001C279A" w:rsidRPr="001C279A">
        <w:rPr>
          <w:rFonts w:cs="Arial"/>
          <w:szCs w:val="24"/>
        </w:rPr>
        <w:t xml:space="preserve"> will be paid based on the actual volume of work performed.</w:t>
      </w:r>
      <w:r w:rsidR="00274C77">
        <w:rPr>
          <w:rFonts w:cs="Arial"/>
          <w:szCs w:val="24"/>
        </w:rPr>
        <w:t xml:space="preserve"> The </w:t>
      </w:r>
      <w:r w:rsidR="008022EF">
        <w:rPr>
          <w:rFonts w:cs="Arial"/>
          <w:szCs w:val="24"/>
        </w:rPr>
        <w:t>contractor</w:t>
      </w:r>
      <w:r w:rsidR="00274C77">
        <w:rPr>
          <w:rFonts w:cs="Arial"/>
          <w:szCs w:val="24"/>
        </w:rPr>
        <w:t xml:space="preserve"> is </w:t>
      </w:r>
      <w:r w:rsidR="005810AF">
        <w:rPr>
          <w:rFonts w:cs="Arial"/>
          <w:szCs w:val="24"/>
        </w:rPr>
        <w:t xml:space="preserve">also </w:t>
      </w:r>
      <w:r w:rsidR="00274C77">
        <w:rPr>
          <w:rFonts w:cs="Arial"/>
          <w:szCs w:val="24"/>
        </w:rPr>
        <w:t>required to provide</w:t>
      </w:r>
      <w:r w:rsidR="005810AF">
        <w:rPr>
          <w:rFonts w:cs="Arial"/>
          <w:szCs w:val="24"/>
        </w:rPr>
        <w:t xml:space="preserve"> a</w:t>
      </w:r>
      <w:r w:rsidR="00274C77">
        <w:rPr>
          <w:rFonts w:cs="Arial"/>
          <w:szCs w:val="24"/>
        </w:rPr>
        <w:t xml:space="preserve"> technical report f</w:t>
      </w:r>
      <w:r w:rsidR="005810AF">
        <w:rPr>
          <w:rFonts w:cs="Arial"/>
          <w:szCs w:val="24"/>
        </w:rPr>
        <w:t>or each</w:t>
      </w:r>
      <w:r w:rsidR="00274C77">
        <w:rPr>
          <w:rFonts w:cs="Arial"/>
          <w:szCs w:val="24"/>
        </w:rPr>
        <w:t xml:space="preserve"> standard setting</w:t>
      </w:r>
      <w:r w:rsidR="005810AF">
        <w:rPr>
          <w:rFonts w:cs="Arial"/>
          <w:szCs w:val="24"/>
        </w:rPr>
        <w:t xml:space="preserve"> performed</w:t>
      </w:r>
      <w:r w:rsidR="00274C77">
        <w:rPr>
          <w:rFonts w:cs="Arial"/>
          <w:szCs w:val="24"/>
        </w:rPr>
        <w:t>.</w:t>
      </w:r>
    </w:p>
    <w:p w14:paraId="015C4F11" w14:textId="77777777" w:rsidR="001C279A" w:rsidRPr="001C279A" w:rsidRDefault="001C279A" w:rsidP="001C279A">
      <w:pPr>
        <w:jc w:val="both"/>
        <w:rPr>
          <w:rFonts w:cs="Arial"/>
          <w:szCs w:val="24"/>
        </w:rPr>
      </w:pPr>
    </w:p>
    <w:p w14:paraId="4D51E145" w14:textId="23F4D37C" w:rsidR="001C279A" w:rsidRPr="001C279A" w:rsidRDefault="001C279A" w:rsidP="001C279A">
      <w:pPr>
        <w:jc w:val="both"/>
        <w:rPr>
          <w:rFonts w:cs="Arial"/>
          <w:szCs w:val="24"/>
        </w:rPr>
      </w:pPr>
      <w:r w:rsidRPr="001C279A">
        <w:rPr>
          <w:rFonts w:cs="Arial"/>
          <w:szCs w:val="24"/>
        </w:rPr>
        <w:t>Beginning in the fall of 20</w:t>
      </w:r>
      <w:r w:rsidR="00343324">
        <w:rPr>
          <w:rFonts w:cs="Arial"/>
          <w:szCs w:val="24"/>
        </w:rPr>
        <w:t>21</w:t>
      </w:r>
      <w:r w:rsidRPr="001C279A">
        <w:rPr>
          <w:rFonts w:cs="Arial"/>
          <w:szCs w:val="24"/>
        </w:rPr>
        <w:t xml:space="preserve">, the </w:t>
      </w:r>
      <w:r w:rsidR="00A655B6">
        <w:rPr>
          <w:rFonts w:cs="Arial"/>
          <w:szCs w:val="24"/>
        </w:rPr>
        <w:t>contractor</w:t>
      </w:r>
      <w:r w:rsidRPr="001C279A">
        <w:rPr>
          <w:rFonts w:cs="Arial"/>
          <w:szCs w:val="24"/>
        </w:rPr>
        <w:t xml:space="preserve"> will be required to </w:t>
      </w:r>
      <w:r w:rsidR="005563B7">
        <w:rPr>
          <w:rFonts w:cs="Arial"/>
          <w:szCs w:val="24"/>
        </w:rPr>
        <w:t xml:space="preserve">prepare </w:t>
      </w:r>
      <w:r w:rsidR="00F1517E">
        <w:rPr>
          <w:rFonts w:cs="Arial"/>
          <w:szCs w:val="24"/>
        </w:rPr>
        <w:t xml:space="preserve">annual </w:t>
      </w:r>
      <w:r w:rsidRPr="001C279A">
        <w:rPr>
          <w:rFonts w:cs="Arial"/>
          <w:szCs w:val="24"/>
        </w:rPr>
        <w:t xml:space="preserve">technical reports </w:t>
      </w:r>
      <w:r w:rsidR="00093CE2">
        <w:rPr>
          <w:rFonts w:cs="Arial"/>
          <w:szCs w:val="24"/>
        </w:rPr>
        <w:t xml:space="preserve">covering the </w:t>
      </w:r>
      <w:r w:rsidR="005563B7" w:rsidRPr="005563B7">
        <w:rPr>
          <w:rFonts w:cs="Arial"/>
          <w:szCs w:val="24"/>
        </w:rPr>
        <w:t xml:space="preserve">three operational administrations </w:t>
      </w:r>
      <w:r w:rsidR="00093CE2">
        <w:rPr>
          <w:rFonts w:cs="Arial"/>
          <w:szCs w:val="24"/>
        </w:rPr>
        <w:t>that took place in the prior school year</w:t>
      </w:r>
      <w:r w:rsidR="00F1517E">
        <w:rPr>
          <w:rFonts w:cs="Arial"/>
          <w:szCs w:val="24"/>
        </w:rPr>
        <w:t xml:space="preserve"> </w:t>
      </w:r>
      <w:r w:rsidR="007A5718">
        <w:rPr>
          <w:rFonts w:cs="Arial"/>
          <w:szCs w:val="24"/>
        </w:rPr>
        <w:t xml:space="preserve">for each </w:t>
      </w:r>
      <w:r w:rsidR="005563B7" w:rsidRPr="005563B7">
        <w:rPr>
          <w:rFonts w:cs="Arial"/>
          <w:szCs w:val="24"/>
        </w:rPr>
        <w:t xml:space="preserve">Regents </w:t>
      </w:r>
      <w:r w:rsidR="005563B7" w:rsidRPr="005563B7">
        <w:rPr>
          <w:rFonts w:cs="Arial"/>
          <w:szCs w:val="24"/>
        </w:rPr>
        <w:lastRenderedPageBreak/>
        <w:t xml:space="preserve">Examination </w:t>
      </w:r>
      <w:r w:rsidR="00F03779">
        <w:rPr>
          <w:rFonts w:cs="Arial"/>
          <w:szCs w:val="24"/>
        </w:rPr>
        <w:t xml:space="preserve">title </w:t>
      </w:r>
      <w:r w:rsidR="00F1517E">
        <w:rPr>
          <w:rFonts w:cs="Arial"/>
          <w:szCs w:val="24"/>
        </w:rPr>
        <w:t xml:space="preserve">and covering </w:t>
      </w:r>
      <w:r w:rsidR="00F03779">
        <w:rPr>
          <w:rFonts w:cs="Arial"/>
          <w:szCs w:val="24"/>
        </w:rPr>
        <w:t xml:space="preserve">the </w:t>
      </w:r>
      <w:r w:rsidR="00093CE2">
        <w:rPr>
          <w:rFonts w:cs="Arial"/>
          <w:szCs w:val="24"/>
        </w:rPr>
        <w:t xml:space="preserve">one </w:t>
      </w:r>
      <w:r w:rsidR="00F1517E">
        <w:rPr>
          <w:rFonts w:cs="Arial"/>
          <w:szCs w:val="24"/>
        </w:rPr>
        <w:t xml:space="preserve">operational </w:t>
      </w:r>
      <w:r w:rsidR="00093CE2">
        <w:rPr>
          <w:rFonts w:cs="Arial"/>
          <w:szCs w:val="24"/>
        </w:rPr>
        <w:t>administration</w:t>
      </w:r>
      <w:r w:rsidR="00F1517E">
        <w:rPr>
          <w:rFonts w:cs="Arial"/>
          <w:szCs w:val="24"/>
        </w:rPr>
        <w:t xml:space="preserve"> that took place during the prior school year for the elementary</w:t>
      </w:r>
      <w:r w:rsidR="008F314C">
        <w:rPr>
          <w:rFonts w:cs="Arial"/>
          <w:szCs w:val="24"/>
        </w:rPr>
        <w:t>-</w:t>
      </w:r>
      <w:r w:rsidR="00F1517E">
        <w:rPr>
          <w:rStyle w:val="FootnoteReference"/>
          <w:rFonts w:cs="Arial"/>
          <w:szCs w:val="24"/>
        </w:rPr>
        <w:footnoteReference w:id="1"/>
      </w:r>
      <w:r w:rsidR="00F1517E">
        <w:rPr>
          <w:rFonts w:cs="Arial"/>
          <w:szCs w:val="24"/>
        </w:rPr>
        <w:t xml:space="preserve"> and i</w:t>
      </w:r>
      <w:r w:rsidR="00F1517E" w:rsidRPr="005563B7">
        <w:rPr>
          <w:rFonts w:cs="Arial"/>
          <w:szCs w:val="24"/>
        </w:rPr>
        <w:t>ntermediate-level Science</w:t>
      </w:r>
      <w:r w:rsidR="00F1517E">
        <w:rPr>
          <w:rFonts w:cs="Arial"/>
          <w:szCs w:val="24"/>
        </w:rPr>
        <w:t xml:space="preserve"> tests.</w:t>
      </w:r>
      <w:r w:rsidR="00F1517E" w:rsidRPr="00F1517E">
        <w:rPr>
          <w:rFonts w:cs="Arial"/>
          <w:szCs w:val="24"/>
        </w:rPr>
        <w:t xml:space="preserve"> </w:t>
      </w:r>
      <w:r w:rsidR="00F1517E">
        <w:rPr>
          <w:rFonts w:cs="Arial"/>
          <w:szCs w:val="24"/>
        </w:rPr>
        <w:t xml:space="preserve">For example, the Regents Examination technical reports being </w:t>
      </w:r>
      <w:r w:rsidR="00093CE2">
        <w:rPr>
          <w:rFonts w:cs="Arial"/>
          <w:szCs w:val="24"/>
        </w:rPr>
        <w:t>p</w:t>
      </w:r>
      <w:r w:rsidR="00F1517E">
        <w:rPr>
          <w:rFonts w:cs="Arial"/>
          <w:szCs w:val="24"/>
        </w:rPr>
        <w:t xml:space="preserve">repared by the contractor in fall 2021 will cover the Regents Examinations administered in </w:t>
      </w:r>
      <w:r w:rsidR="005563B7" w:rsidRPr="005563B7">
        <w:rPr>
          <w:rFonts w:cs="Arial"/>
          <w:szCs w:val="24"/>
        </w:rPr>
        <w:t>August 2020, January 2021, and June 2021</w:t>
      </w:r>
      <w:r w:rsidR="00F1517E">
        <w:rPr>
          <w:rFonts w:cs="Arial"/>
          <w:szCs w:val="24"/>
        </w:rPr>
        <w:t>. T</w:t>
      </w:r>
      <w:r w:rsidR="005563B7" w:rsidRPr="005563B7">
        <w:rPr>
          <w:rFonts w:cs="Arial"/>
          <w:szCs w:val="24"/>
        </w:rPr>
        <w:t xml:space="preserve">he </w:t>
      </w:r>
      <w:r w:rsidR="00F1517E">
        <w:rPr>
          <w:rFonts w:cs="Arial"/>
          <w:szCs w:val="24"/>
        </w:rPr>
        <w:t xml:space="preserve">technical reports will be </w:t>
      </w:r>
      <w:r w:rsidRPr="001C279A">
        <w:rPr>
          <w:rFonts w:cs="Arial"/>
          <w:szCs w:val="24"/>
        </w:rPr>
        <w:t xml:space="preserve">based on operational test data provided to the </w:t>
      </w:r>
      <w:r w:rsidR="00A655B6">
        <w:rPr>
          <w:rFonts w:cs="Arial"/>
          <w:szCs w:val="24"/>
        </w:rPr>
        <w:t>contractor</w:t>
      </w:r>
      <w:r w:rsidRPr="001C279A">
        <w:rPr>
          <w:rFonts w:cs="Arial"/>
          <w:szCs w:val="24"/>
        </w:rPr>
        <w:t xml:space="preserve"> by NYSED. The </w:t>
      </w:r>
      <w:r w:rsidR="00A655B6">
        <w:rPr>
          <w:rFonts w:cs="Arial"/>
          <w:szCs w:val="24"/>
        </w:rPr>
        <w:t>contractor</w:t>
      </w:r>
      <w:r w:rsidRPr="001C279A">
        <w:rPr>
          <w:rFonts w:cs="Arial"/>
          <w:szCs w:val="24"/>
        </w:rPr>
        <w:t xml:space="preserve"> will be required to conduct data analyses to provide evidence regarding reliability, validity, scaling, </w:t>
      </w:r>
      <w:r w:rsidR="00755AFA">
        <w:rPr>
          <w:rFonts w:cs="Arial"/>
          <w:szCs w:val="24"/>
        </w:rPr>
        <w:t xml:space="preserve">and </w:t>
      </w:r>
      <w:r w:rsidRPr="001C279A">
        <w:rPr>
          <w:rFonts w:cs="Arial"/>
          <w:szCs w:val="24"/>
        </w:rPr>
        <w:t>equating</w:t>
      </w:r>
      <w:r w:rsidR="001A1CAF">
        <w:rPr>
          <w:rFonts w:cs="Arial"/>
          <w:szCs w:val="24"/>
        </w:rPr>
        <w:t>, as well as summary statistics</w:t>
      </w:r>
      <w:r w:rsidRPr="001C279A">
        <w:rPr>
          <w:rFonts w:cs="Arial"/>
          <w:szCs w:val="24"/>
        </w:rPr>
        <w:t xml:space="preserve"> for the operational results of each Regents Examination title including, but not limited to, those listed in this RFP</w:t>
      </w:r>
      <w:r w:rsidR="00F03779">
        <w:rPr>
          <w:rFonts w:cs="Arial"/>
          <w:szCs w:val="24"/>
        </w:rPr>
        <w:t xml:space="preserve"> </w:t>
      </w:r>
      <w:r w:rsidRPr="001C279A">
        <w:rPr>
          <w:rFonts w:cs="Arial"/>
          <w:szCs w:val="24"/>
        </w:rPr>
        <w:t xml:space="preserve">and for the </w:t>
      </w:r>
      <w:r w:rsidR="0024177A">
        <w:rPr>
          <w:rFonts w:cs="Arial"/>
          <w:szCs w:val="24"/>
        </w:rPr>
        <w:t>e</w:t>
      </w:r>
      <w:r w:rsidR="00661A79" w:rsidRPr="00661A79">
        <w:rPr>
          <w:rFonts w:cs="Arial"/>
          <w:szCs w:val="24"/>
        </w:rPr>
        <w:t>lementary</w:t>
      </w:r>
      <w:r w:rsidR="008F314C">
        <w:rPr>
          <w:rFonts w:cs="Arial"/>
          <w:szCs w:val="24"/>
        </w:rPr>
        <w:t>-</w:t>
      </w:r>
      <w:r w:rsidR="00661A79" w:rsidRPr="00661A79">
        <w:rPr>
          <w:rFonts w:cs="Arial"/>
          <w:szCs w:val="24"/>
        </w:rPr>
        <w:t xml:space="preserve"> and </w:t>
      </w:r>
      <w:r w:rsidR="0024177A">
        <w:rPr>
          <w:rFonts w:cs="Arial"/>
          <w:szCs w:val="24"/>
        </w:rPr>
        <w:t>i</w:t>
      </w:r>
      <w:r w:rsidR="00661A79" w:rsidRPr="00661A79">
        <w:rPr>
          <w:rFonts w:cs="Arial"/>
          <w:szCs w:val="24"/>
        </w:rPr>
        <w:t xml:space="preserve">ntermediate-level </w:t>
      </w:r>
      <w:r w:rsidR="000B4C67">
        <w:rPr>
          <w:rFonts w:cs="Arial"/>
          <w:szCs w:val="24"/>
        </w:rPr>
        <w:t>S</w:t>
      </w:r>
      <w:r w:rsidR="00661A79" w:rsidRPr="00661A79">
        <w:rPr>
          <w:rFonts w:cs="Arial"/>
          <w:szCs w:val="24"/>
        </w:rPr>
        <w:t>cience</w:t>
      </w:r>
      <w:r w:rsidR="00F1517E">
        <w:rPr>
          <w:rFonts w:cs="Arial"/>
          <w:szCs w:val="24"/>
        </w:rPr>
        <w:t xml:space="preserve"> </w:t>
      </w:r>
      <w:r w:rsidR="0024177A" w:rsidRPr="0079607B">
        <w:rPr>
          <w:rFonts w:cs="Arial"/>
          <w:szCs w:val="24"/>
        </w:rPr>
        <w:t>t</w:t>
      </w:r>
      <w:r w:rsidRPr="0079607B">
        <w:rPr>
          <w:rFonts w:cs="Arial"/>
          <w:szCs w:val="24"/>
        </w:rPr>
        <w:t xml:space="preserve">ests </w:t>
      </w:r>
      <w:r w:rsidR="00F1517E" w:rsidRPr="0079607B">
        <w:rPr>
          <w:rFonts w:cs="Arial"/>
          <w:szCs w:val="24"/>
        </w:rPr>
        <w:t xml:space="preserve">administered during the </w:t>
      </w:r>
      <w:r w:rsidR="00343324" w:rsidRPr="0079607B">
        <w:rPr>
          <w:rFonts w:cs="Arial"/>
          <w:szCs w:val="24"/>
        </w:rPr>
        <w:t>2020–21, 2021–22</w:t>
      </w:r>
      <w:r w:rsidR="004D2152" w:rsidRPr="0079607B">
        <w:rPr>
          <w:rFonts w:cs="Arial"/>
          <w:szCs w:val="24"/>
        </w:rPr>
        <w:t>,</w:t>
      </w:r>
      <w:r w:rsidR="00343324" w:rsidRPr="0079607B">
        <w:rPr>
          <w:rFonts w:cs="Arial"/>
          <w:szCs w:val="24"/>
        </w:rPr>
        <w:t xml:space="preserve"> 2022–23, 2023-24</w:t>
      </w:r>
      <w:r w:rsidR="001334AD">
        <w:rPr>
          <w:rFonts w:cs="Arial"/>
          <w:szCs w:val="24"/>
        </w:rPr>
        <w:t>, and 2024-25</w:t>
      </w:r>
      <w:r w:rsidR="00343324" w:rsidRPr="00343324">
        <w:rPr>
          <w:rFonts w:cs="Arial"/>
          <w:szCs w:val="24"/>
        </w:rPr>
        <w:t xml:space="preserve"> school years.</w:t>
      </w:r>
    </w:p>
    <w:bookmarkEnd w:id="3"/>
    <w:p w14:paraId="593BE058" w14:textId="77777777" w:rsidR="001C279A" w:rsidRPr="001C279A" w:rsidRDefault="001C279A" w:rsidP="001C279A">
      <w:pPr>
        <w:jc w:val="both"/>
        <w:rPr>
          <w:rFonts w:cs="Arial"/>
          <w:szCs w:val="24"/>
        </w:rPr>
      </w:pPr>
    </w:p>
    <w:p w14:paraId="23BA0FD3" w14:textId="59916052" w:rsidR="00E40B92" w:rsidRPr="00E40B92" w:rsidRDefault="00E40B92" w:rsidP="00E40B92">
      <w:pPr>
        <w:jc w:val="both"/>
        <w:rPr>
          <w:color w:val="auto"/>
        </w:rPr>
      </w:pPr>
      <w:r w:rsidRPr="00E40B92">
        <w:rPr>
          <w:color w:val="auto"/>
        </w:rPr>
        <w:t>See number 1. in the</w:t>
      </w:r>
      <w:r w:rsidRPr="00E40B92">
        <w:rPr>
          <w:b/>
          <w:color w:val="auto"/>
        </w:rPr>
        <w:t xml:space="preserve"> </w:t>
      </w:r>
      <w:hyperlink w:anchor="_Mandatory_Requirements" w:history="1">
        <w:r w:rsidRPr="00864C0F">
          <w:rPr>
            <w:rStyle w:val="Hyperlink"/>
          </w:rPr>
          <w:t>Mandatory Requirements</w:t>
        </w:r>
      </w:hyperlink>
      <w:r w:rsidRPr="00E40B92">
        <w:rPr>
          <w:b/>
          <w:color w:val="auto"/>
        </w:rPr>
        <w:t xml:space="preserve"> </w:t>
      </w:r>
      <w:r w:rsidRPr="00E40B92">
        <w:rPr>
          <w:color w:val="auto"/>
        </w:rPr>
        <w:t>section, for a description of the eligible applicants.</w:t>
      </w:r>
    </w:p>
    <w:p w14:paraId="33FDE486" w14:textId="77777777" w:rsidR="00E40B92" w:rsidRPr="00E40B92" w:rsidRDefault="00E40B92" w:rsidP="00E40B92">
      <w:pPr>
        <w:jc w:val="both"/>
        <w:rPr>
          <w:color w:val="auto"/>
        </w:rPr>
      </w:pPr>
    </w:p>
    <w:p w14:paraId="2FC895D0" w14:textId="15188C62" w:rsidR="00E7346A" w:rsidRDefault="00C64C2B" w:rsidP="00C64C2B">
      <w:pPr>
        <w:jc w:val="both"/>
        <w:rPr>
          <w:rFonts w:cs="Arial"/>
          <w:bCs/>
        </w:rPr>
      </w:pPr>
      <w:r w:rsidRPr="00CB22C2">
        <w:t xml:space="preserve">Subcontracting </w:t>
      </w:r>
      <w:r w:rsidRPr="00CB22C2">
        <w:rPr>
          <w:rFonts w:cs="Arial"/>
        </w:rPr>
        <w:t xml:space="preserve">will be limited to </w:t>
      </w:r>
      <w:r w:rsidR="00C929E0" w:rsidRPr="00CB22C2">
        <w:rPr>
          <w:rFonts w:cs="Arial"/>
        </w:rPr>
        <w:t>thirty</w:t>
      </w:r>
      <w:r w:rsidR="00D32398" w:rsidRPr="00CB22C2">
        <w:rPr>
          <w:rFonts w:cs="Arial"/>
        </w:rPr>
        <w:t xml:space="preserve"> percent </w:t>
      </w:r>
      <w:r w:rsidRPr="00CB22C2">
        <w:rPr>
          <w:rFonts w:cs="Arial"/>
        </w:rPr>
        <w:t>(</w:t>
      </w:r>
      <w:r w:rsidR="00C929E0" w:rsidRPr="00CB22C2">
        <w:rPr>
          <w:rFonts w:cs="Arial"/>
        </w:rPr>
        <w:t>3</w:t>
      </w:r>
      <w:r w:rsidRPr="00CB22C2">
        <w:rPr>
          <w:rFonts w:cs="Arial"/>
        </w:rPr>
        <w:t xml:space="preserve">0%) of the </w:t>
      </w:r>
      <w:r w:rsidR="00FD36C1">
        <w:rPr>
          <w:rFonts w:cs="Arial"/>
        </w:rPr>
        <w:t>total</w:t>
      </w:r>
      <w:r w:rsidRPr="00CB22C2">
        <w:rPr>
          <w:rFonts w:cs="Arial"/>
        </w:rPr>
        <w:t xml:space="preserve"> contract budget.</w:t>
      </w:r>
      <w:r w:rsidR="00E7346A">
        <w:rPr>
          <w:rFonts w:cs="Arial"/>
        </w:rPr>
        <w:t xml:space="preserve"> </w:t>
      </w:r>
      <w:r w:rsidRPr="00CB22C2">
        <w:rPr>
          <w:rFonts w:cs="Arial"/>
          <w:bCs/>
          <w:spacing w:val="-3"/>
        </w:rPr>
        <w:t xml:space="preserve">Subcontracting is defined as </w:t>
      </w:r>
      <w:r w:rsidRPr="00CB22C2">
        <w:rPr>
          <w:rFonts w:cs="Arial"/>
          <w:bCs/>
        </w:rPr>
        <w:t>non-employee</w:t>
      </w:r>
      <w:r w:rsidR="008F314C">
        <w:rPr>
          <w:rFonts w:cs="Arial"/>
          <w:bCs/>
        </w:rPr>
        <w:t>,</w:t>
      </w:r>
      <w:r w:rsidRPr="00CB22C2">
        <w:rPr>
          <w:rFonts w:cs="Arial"/>
          <w:bCs/>
        </w:rPr>
        <w:t xml:space="preserve"> direct personal services and related incidental expenses, including travel.</w:t>
      </w:r>
    </w:p>
    <w:p w14:paraId="17622583" w14:textId="3CACD185" w:rsidR="00E7346A" w:rsidRDefault="00E7346A" w:rsidP="00C64C2B">
      <w:pPr>
        <w:jc w:val="both"/>
        <w:rPr>
          <w:rFonts w:cs="Arial"/>
          <w:bCs/>
        </w:rPr>
      </w:pPr>
    </w:p>
    <w:p w14:paraId="4161C9C1" w14:textId="69BBAF28" w:rsidR="00E40B92" w:rsidRPr="00E40B92" w:rsidRDefault="00E40B92" w:rsidP="00E40B92">
      <w:pPr>
        <w:jc w:val="both"/>
        <w:rPr>
          <w:rFonts w:cs="Arial"/>
          <w:color w:val="auto"/>
          <w:szCs w:val="24"/>
        </w:rPr>
      </w:pPr>
      <w:r w:rsidRPr="00E40B92">
        <w:rPr>
          <w:rFonts w:cs="Arial"/>
          <w:color w:val="auto"/>
          <w:szCs w:val="24"/>
        </w:rPr>
        <w:t xml:space="preserve">The contract resulting from this RFP will be for a single award with a term of five years </w:t>
      </w:r>
      <w:r w:rsidR="004B33D1">
        <w:rPr>
          <w:rFonts w:cs="Arial"/>
          <w:color w:val="auto"/>
          <w:szCs w:val="24"/>
        </w:rPr>
        <w:t xml:space="preserve">and </w:t>
      </w:r>
      <w:r w:rsidR="009D7294">
        <w:rPr>
          <w:rFonts w:cs="Arial"/>
          <w:color w:val="auto"/>
          <w:szCs w:val="24"/>
        </w:rPr>
        <w:t xml:space="preserve">is anticipated to </w:t>
      </w:r>
      <w:r w:rsidRPr="00E40B92">
        <w:rPr>
          <w:rFonts w:cs="Arial"/>
          <w:color w:val="auto"/>
          <w:szCs w:val="24"/>
        </w:rPr>
        <w:t xml:space="preserve">begin on </w:t>
      </w:r>
      <w:r>
        <w:rPr>
          <w:rFonts w:cs="Arial"/>
          <w:color w:val="auto"/>
          <w:szCs w:val="24"/>
        </w:rPr>
        <w:t>October</w:t>
      </w:r>
      <w:r w:rsidRPr="00E40B92">
        <w:rPr>
          <w:rFonts w:cs="Arial"/>
          <w:color w:val="auto"/>
          <w:szCs w:val="24"/>
        </w:rPr>
        <w:t xml:space="preserve"> 1, 202</w:t>
      </w:r>
      <w:r w:rsidR="00CD3580">
        <w:rPr>
          <w:rFonts w:cs="Arial"/>
          <w:color w:val="auto"/>
          <w:szCs w:val="24"/>
        </w:rPr>
        <w:t>1</w:t>
      </w:r>
      <w:r w:rsidRPr="00E40B92">
        <w:rPr>
          <w:rFonts w:cs="Arial"/>
          <w:color w:val="auto"/>
          <w:szCs w:val="24"/>
        </w:rPr>
        <w:t xml:space="preserve"> and end on </w:t>
      </w:r>
      <w:r>
        <w:rPr>
          <w:rFonts w:cs="Arial"/>
          <w:color w:val="auto"/>
          <w:szCs w:val="24"/>
        </w:rPr>
        <w:t>September</w:t>
      </w:r>
      <w:r w:rsidRPr="00E40B92">
        <w:rPr>
          <w:rFonts w:cs="Arial"/>
          <w:color w:val="auto"/>
          <w:szCs w:val="24"/>
        </w:rPr>
        <w:t xml:space="preserve"> 30, </w:t>
      </w:r>
      <w:r w:rsidR="00CD3580" w:rsidRPr="00E40B92">
        <w:rPr>
          <w:rFonts w:cs="Arial"/>
          <w:color w:val="auto"/>
          <w:szCs w:val="24"/>
        </w:rPr>
        <w:t>202</w:t>
      </w:r>
      <w:r w:rsidR="00CD3580">
        <w:rPr>
          <w:rFonts w:cs="Arial"/>
          <w:color w:val="auto"/>
          <w:szCs w:val="24"/>
        </w:rPr>
        <w:t>6</w:t>
      </w:r>
      <w:r w:rsidRPr="00E40B92">
        <w:rPr>
          <w:rFonts w:cs="Arial"/>
          <w:color w:val="auto"/>
          <w:szCs w:val="24"/>
        </w:rPr>
        <w:t xml:space="preserve">. Bidders should refer to the </w:t>
      </w:r>
      <w:hyperlink w:anchor="_Mandatory_Requirements" w:history="1">
        <w:r w:rsidRPr="00080978">
          <w:rPr>
            <w:rStyle w:val="Hyperlink"/>
            <w:rFonts w:cs="Arial"/>
            <w:szCs w:val="24"/>
          </w:rPr>
          <w:t>Mandatory Requirements</w:t>
        </w:r>
      </w:hyperlink>
      <w:r w:rsidRPr="00E40B92">
        <w:rPr>
          <w:rFonts w:cs="Arial"/>
          <w:color w:val="auto"/>
          <w:szCs w:val="24"/>
        </w:rPr>
        <w:t xml:space="preserve"> section of this RFP and to the Schedule of Deliverables</w:t>
      </w:r>
      <w:r w:rsidR="00080978">
        <w:rPr>
          <w:rFonts w:cs="Arial"/>
          <w:color w:val="auto"/>
          <w:szCs w:val="24"/>
        </w:rPr>
        <w:t xml:space="preserve"> (separate document)</w:t>
      </w:r>
      <w:r w:rsidRPr="00E40B92">
        <w:rPr>
          <w:rFonts w:cs="Arial"/>
          <w:color w:val="auto"/>
          <w:szCs w:val="24"/>
        </w:rPr>
        <w:t xml:space="preserve"> when preparing their proposals. Bidders must adhere to all Mandatory Requirements and perform all required deliverables.</w:t>
      </w:r>
    </w:p>
    <w:p w14:paraId="5F85D0A5" w14:textId="77777777" w:rsidR="00E40B92" w:rsidRPr="00E40B92" w:rsidRDefault="00E40B92" w:rsidP="00E40B92">
      <w:pPr>
        <w:jc w:val="both"/>
        <w:rPr>
          <w:color w:val="auto"/>
        </w:rPr>
      </w:pPr>
    </w:p>
    <w:p w14:paraId="60B9B90B" w14:textId="72CC6970" w:rsidR="00C64C2B" w:rsidRPr="00CB22C2" w:rsidRDefault="00E40B92" w:rsidP="00C64C2B">
      <w:pPr>
        <w:jc w:val="both"/>
      </w:pPr>
      <w:r>
        <w:rPr>
          <w:rFonts w:cs="Arial"/>
          <w:szCs w:val="24"/>
        </w:rPr>
        <w:t xml:space="preserve">Bidders </w:t>
      </w:r>
      <w:r w:rsidR="00C64C2B" w:rsidRPr="00CB22C2">
        <w:rPr>
          <w:rFonts w:cs="Arial"/>
          <w:szCs w:val="24"/>
        </w:rPr>
        <w:t>are required to comply with NYSED’s Minority and Women-Owned Business Enterprises (M/WBE) participation goals for this RFP</w:t>
      </w:r>
      <w:r w:rsidR="0043149E" w:rsidRPr="00CB22C2">
        <w:rPr>
          <w:rFonts w:cs="Arial"/>
          <w:szCs w:val="24"/>
        </w:rPr>
        <w:t xml:space="preserve"> through one of three methods</w:t>
      </w:r>
      <w:r w:rsidR="00C64C2B" w:rsidRPr="00CB22C2">
        <w:rPr>
          <w:rFonts w:cs="Arial"/>
          <w:szCs w:val="24"/>
        </w:rPr>
        <w:t>.</w:t>
      </w:r>
      <w:r w:rsidR="00C64C2B" w:rsidRPr="00CB22C2">
        <w:t xml:space="preserve"> </w:t>
      </w:r>
      <w:r w:rsidR="0043149E" w:rsidRPr="00CB22C2">
        <w:t xml:space="preserve">Compliance methods are discussed in detail in </w:t>
      </w:r>
      <w:r w:rsidR="00D01100" w:rsidRPr="00CB22C2">
        <w:t xml:space="preserve">the </w:t>
      </w:r>
      <w:r w:rsidR="00C64C2B" w:rsidRPr="00CB22C2">
        <w:t xml:space="preserve">Minority/Women-Owned Business Enterprise (M/WBE) </w:t>
      </w:r>
      <w:r w:rsidR="00395893" w:rsidRPr="00CB22C2">
        <w:t>Participation Goals</w:t>
      </w:r>
      <w:r w:rsidR="00B1345D" w:rsidRPr="00CB22C2">
        <w:t xml:space="preserve"> </w:t>
      </w:r>
      <w:r w:rsidR="00D01100" w:rsidRPr="00CB22C2">
        <w:t xml:space="preserve">section </w:t>
      </w:r>
      <w:r w:rsidR="00EA7F0D">
        <w:t>below</w:t>
      </w:r>
      <w:r w:rsidR="00B1345D" w:rsidRPr="00CB22C2">
        <w:t>.</w:t>
      </w:r>
    </w:p>
    <w:p w14:paraId="5724912E" w14:textId="77777777" w:rsidR="00353479" w:rsidRPr="00CB22C2" w:rsidRDefault="00353479" w:rsidP="00D45D8C">
      <w:pPr>
        <w:jc w:val="both"/>
      </w:pPr>
    </w:p>
    <w:p w14:paraId="428D4DF3" w14:textId="04856B91" w:rsidR="00D45D8C" w:rsidRPr="00353479" w:rsidRDefault="00D45D8C" w:rsidP="00D45D8C">
      <w:pPr>
        <w:jc w:val="both"/>
      </w:pPr>
      <w:r w:rsidRPr="006413AE">
        <w:rPr>
          <w:b/>
        </w:rPr>
        <w:t>Service Area</w:t>
      </w:r>
      <w:r w:rsidRPr="00CB22C2">
        <w:rPr>
          <w:b/>
        </w:rPr>
        <w:t xml:space="preserve">: </w:t>
      </w:r>
      <w:r w:rsidR="00353479" w:rsidRPr="00353479">
        <w:t>S</w:t>
      </w:r>
      <w:r w:rsidR="009F6CE2" w:rsidRPr="00353479">
        <w:t>tatewide</w:t>
      </w:r>
    </w:p>
    <w:p w14:paraId="41F431BA" w14:textId="77777777" w:rsidR="00D45D8C" w:rsidRPr="00CB22C2" w:rsidRDefault="00D45D8C" w:rsidP="00D45D8C"/>
    <w:p w14:paraId="50248D3A" w14:textId="1C75FA2E" w:rsidR="00D45D8C" w:rsidRPr="00CB22C2" w:rsidRDefault="00D45D8C" w:rsidP="00D45D8C">
      <w:r w:rsidRPr="00CB22C2">
        <w:rPr>
          <w:b/>
        </w:rPr>
        <w:t>Mandatory Requirements</w:t>
      </w:r>
      <w:r w:rsidRPr="00CB22C2">
        <w:t>:</w:t>
      </w:r>
      <w:r w:rsidR="00E7346A">
        <w:t xml:space="preserve"> </w:t>
      </w:r>
      <w:r w:rsidRPr="00CB22C2">
        <w:t xml:space="preserve">See </w:t>
      </w:r>
      <w:hyperlink w:anchor="_Mandatory_Requirements" w:history="1">
        <w:r w:rsidRPr="00080978">
          <w:rPr>
            <w:rStyle w:val="Hyperlink"/>
          </w:rPr>
          <w:t>Mandatory Requirements</w:t>
        </w:r>
      </w:hyperlink>
      <w:r w:rsidRPr="00CB22C2">
        <w:t xml:space="preserve"> section of the RFP.</w:t>
      </w:r>
    </w:p>
    <w:p w14:paraId="254AD00D" w14:textId="77777777" w:rsidR="00D45D8C" w:rsidRPr="00CB22C2" w:rsidRDefault="00D45D8C" w:rsidP="00D45D8C"/>
    <w:p w14:paraId="421C3E5E" w14:textId="25850EDD" w:rsidR="00D45D8C" w:rsidRPr="00CB22C2" w:rsidRDefault="00D45D8C" w:rsidP="00D45D8C">
      <w:pPr>
        <w:rPr>
          <w:b/>
        </w:rPr>
      </w:pPr>
      <w:r w:rsidRPr="00CB22C2">
        <w:rPr>
          <w:b/>
        </w:rPr>
        <w:t xml:space="preserve">Components contained in </w:t>
      </w:r>
      <w:r w:rsidRPr="00CB22C2">
        <w:rPr>
          <w:b/>
          <w:bCs/>
        </w:rPr>
        <w:t>RFP Proposal #</w:t>
      </w:r>
      <w:r w:rsidR="00353479">
        <w:rPr>
          <w:b/>
          <w:bCs/>
        </w:rPr>
        <w:t>2</w:t>
      </w:r>
      <w:r w:rsidR="00F3546A">
        <w:rPr>
          <w:b/>
          <w:bCs/>
        </w:rPr>
        <w:t>1</w:t>
      </w:r>
      <w:r w:rsidR="00353479">
        <w:rPr>
          <w:b/>
          <w:bCs/>
        </w:rPr>
        <w:t>-0</w:t>
      </w:r>
      <w:r w:rsidR="00F3546A">
        <w:rPr>
          <w:b/>
          <w:bCs/>
        </w:rPr>
        <w:t>10</w:t>
      </w:r>
      <w:r w:rsidRPr="00CB22C2">
        <w:t xml:space="preserve"> </w:t>
      </w:r>
      <w:r w:rsidRPr="00CB22C2">
        <w:rPr>
          <w:b/>
        </w:rPr>
        <w:t>are as follows:</w:t>
      </w:r>
    </w:p>
    <w:p w14:paraId="5091661A" w14:textId="77777777" w:rsidR="00D45D8C" w:rsidRPr="00CB22C2" w:rsidRDefault="00D45D8C" w:rsidP="00D45D8C"/>
    <w:p w14:paraId="7506D7FF" w14:textId="0DE55CA7" w:rsidR="00D45D8C" w:rsidRPr="00CB22C2" w:rsidRDefault="00D45D8C" w:rsidP="00D45D8C">
      <w:pPr>
        <w:numPr>
          <w:ilvl w:val="0"/>
          <w:numId w:val="1"/>
        </w:numPr>
        <w:ind w:hanging="720"/>
      </w:pPr>
      <w:bookmarkStart w:id="9" w:name="_Hlk13747689"/>
      <w:r w:rsidRPr="00CB22C2">
        <w:t xml:space="preserve">Description </w:t>
      </w:r>
      <w:r w:rsidR="00866DCC" w:rsidRPr="00CB22C2">
        <w:t>of</w:t>
      </w:r>
      <w:r w:rsidRPr="00CB22C2">
        <w:t xml:space="preserve"> Services </w:t>
      </w:r>
      <w:r w:rsidR="001C279A">
        <w:t>t</w:t>
      </w:r>
      <w:r w:rsidRPr="00CB22C2">
        <w:t>o Be Performed</w:t>
      </w:r>
    </w:p>
    <w:bookmarkEnd w:id="9"/>
    <w:p w14:paraId="229948B3" w14:textId="77777777" w:rsidR="00D45D8C" w:rsidRPr="00CB22C2" w:rsidRDefault="00D45D8C" w:rsidP="00D45D8C">
      <w:pPr>
        <w:numPr>
          <w:ilvl w:val="0"/>
          <w:numId w:val="1"/>
        </w:numPr>
        <w:ind w:hanging="720"/>
      </w:pPr>
      <w:r w:rsidRPr="00CB22C2">
        <w:t>Submission</w:t>
      </w:r>
    </w:p>
    <w:p w14:paraId="6D86C6A1" w14:textId="77777777" w:rsidR="00D45D8C" w:rsidRPr="00CB22C2" w:rsidRDefault="00D45D8C" w:rsidP="00D45D8C">
      <w:pPr>
        <w:numPr>
          <w:ilvl w:val="0"/>
          <w:numId w:val="1"/>
        </w:numPr>
        <w:ind w:hanging="720"/>
      </w:pPr>
      <w:r w:rsidRPr="00CB22C2">
        <w:t>Evaluation Criteria and Method of Award</w:t>
      </w:r>
    </w:p>
    <w:p w14:paraId="667EF2E4" w14:textId="5C45FCA6" w:rsidR="00D45D8C" w:rsidRDefault="00D45D8C" w:rsidP="00D45D8C">
      <w:pPr>
        <w:numPr>
          <w:ilvl w:val="0"/>
          <w:numId w:val="1"/>
        </w:numPr>
        <w:ind w:hanging="720"/>
      </w:pPr>
      <w:r w:rsidRPr="00CB22C2">
        <w:t>Assurances</w:t>
      </w:r>
    </w:p>
    <w:p w14:paraId="03FA6133" w14:textId="45DB8DFF" w:rsidR="00E62092" w:rsidRPr="00CB22C2" w:rsidRDefault="00E62092" w:rsidP="00D45D8C">
      <w:pPr>
        <w:numPr>
          <w:ilvl w:val="0"/>
          <w:numId w:val="1"/>
        </w:numPr>
        <w:ind w:hanging="720"/>
      </w:pPr>
      <w:r>
        <w:t>Attac</w:t>
      </w:r>
      <w:r w:rsidR="00222713">
        <w:t>hments</w:t>
      </w:r>
    </w:p>
    <w:p w14:paraId="2F38FDF4" w14:textId="77777777" w:rsidR="00D45D8C" w:rsidRPr="00CB22C2" w:rsidRDefault="00D45D8C" w:rsidP="00D45D8C">
      <w:pPr>
        <w:numPr>
          <w:ilvl w:val="0"/>
          <w:numId w:val="1"/>
        </w:numPr>
        <w:ind w:hanging="720"/>
      </w:pPr>
      <w:r w:rsidRPr="00CB22C2">
        <w:t>Submission Documents (separate document)</w:t>
      </w:r>
    </w:p>
    <w:p w14:paraId="38734D69" w14:textId="77777777" w:rsidR="00D45D8C" w:rsidRPr="00CB22C2" w:rsidRDefault="00D45D8C" w:rsidP="00D45D8C"/>
    <w:p w14:paraId="3A6D91D5" w14:textId="388CAF34" w:rsidR="00D45D8C" w:rsidRDefault="00D45D8C" w:rsidP="00D45D8C">
      <w:pPr>
        <w:pStyle w:val="p4"/>
        <w:widowControl/>
        <w:tabs>
          <w:tab w:val="clear" w:pos="720"/>
        </w:tabs>
        <w:spacing w:line="240" w:lineRule="auto"/>
        <w:rPr>
          <w:rFonts w:ascii="Arial" w:hAnsi="Arial"/>
        </w:rPr>
      </w:pPr>
      <w:r w:rsidRPr="00CB22C2">
        <w:rPr>
          <w:rFonts w:ascii="Arial" w:hAnsi="Arial"/>
        </w:rPr>
        <w:t xml:space="preserve">Questions regarding the request must be submitted by E-mail to </w:t>
      </w:r>
      <w:hyperlink r:id="rId8" w:history="1">
        <w:r w:rsidR="00BF50B0" w:rsidRPr="00C43180">
          <w:rPr>
            <w:rStyle w:val="Hyperlink"/>
          </w:rPr>
          <w:t>AssessmentRFP@nysed.gov</w:t>
        </w:r>
      </w:hyperlink>
      <w:r w:rsidR="00BF50B0" w:rsidRPr="00CB22C2">
        <w:rPr>
          <w:rFonts w:ascii="Arial" w:hAnsi="Arial"/>
          <w:b/>
        </w:rPr>
        <w:t xml:space="preserve"> </w:t>
      </w:r>
      <w:r w:rsidRPr="00CB22C2">
        <w:rPr>
          <w:rFonts w:ascii="Arial" w:hAnsi="Arial"/>
        </w:rPr>
        <w:t xml:space="preserve">no later than the close of business </w:t>
      </w:r>
      <w:r w:rsidR="00F76BD5" w:rsidRPr="00F76BD5">
        <w:rPr>
          <w:rFonts w:ascii="Arial" w:hAnsi="Arial"/>
          <w:highlight w:val="yellow"/>
        </w:rPr>
        <w:t>1</w:t>
      </w:r>
      <w:r w:rsidR="00471ABE">
        <w:rPr>
          <w:rFonts w:ascii="Arial" w:hAnsi="Arial"/>
          <w:highlight w:val="yellow"/>
        </w:rPr>
        <w:t>1/3</w:t>
      </w:r>
      <w:r w:rsidR="00C92E71" w:rsidRPr="00F76BD5">
        <w:rPr>
          <w:rFonts w:ascii="Arial" w:hAnsi="Arial"/>
          <w:highlight w:val="yellow"/>
        </w:rPr>
        <w:t>/202</w:t>
      </w:r>
      <w:r w:rsidR="00F76BD5" w:rsidRPr="00F76BD5">
        <w:rPr>
          <w:rFonts w:ascii="Arial" w:hAnsi="Arial"/>
          <w:highlight w:val="yellow"/>
        </w:rPr>
        <w:t>0</w:t>
      </w:r>
      <w:r w:rsidR="00C92E71" w:rsidRPr="00CB22C2">
        <w:rPr>
          <w:rFonts w:ascii="Arial" w:hAnsi="Arial"/>
        </w:rPr>
        <w:t>.</w:t>
      </w:r>
      <w:r w:rsidR="00C92E71">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9" w:history="1">
        <w:r w:rsidR="00BF50B0" w:rsidRPr="00CD26C2">
          <w:rPr>
            <w:rStyle w:val="Hyperlink"/>
            <w:rFonts w:ascii="Arial" w:hAnsi="Arial"/>
          </w:rPr>
          <w:t>http://www.p12.nysed.gov/compcontracts/compcontracts.html</w:t>
        </w:r>
      </w:hyperlink>
      <w:r w:rsidR="00C26632" w:rsidRPr="00CB22C2">
        <w:rPr>
          <w:rFonts w:ascii="Arial" w:hAnsi="Arial"/>
          <w:b/>
        </w:rPr>
        <w:t xml:space="preserve"> </w:t>
      </w:r>
      <w:r w:rsidRPr="00CB22C2">
        <w:rPr>
          <w:rFonts w:ascii="Arial" w:hAnsi="Arial"/>
        </w:rPr>
        <w:t>no later than</w:t>
      </w:r>
      <w:r w:rsidR="004441E0">
        <w:rPr>
          <w:rFonts w:ascii="Arial" w:hAnsi="Arial"/>
        </w:rPr>
        <w:t xml:space="preserve"> </w:t>
      </w:r>
      <w:r w:rsidR="00F76BD5" w:rsidRPr="00F76BD5">
        <w:rPr>
          <w:rFonts w:ascii="Arial" w:hAnsi="Arial"/>
          <w:highlight w:val="yellow"/>
        </w:rPr>
        <w:t>11/</w:t>
      </w:r>
      <w:r w:rsidR="00471ABE">
        <w:rPr>
          <w:rFonts w:ascii="Arial" w:hAnsi="Arial"/>
          <w:highlight w:val="yellow"/>
        </w:rPr>
        <w:t>17</w:t>
      </w:r>
      <w:r w:rsidR="00F76BD5" w:rsidRPr="00F76BD5">
        <w:rPr>
          <w:rFonts w:ascii="Arial" w:hAnsi="Arial"/>
          <w:highlight w:val="yellow"/>
        </w:rPr>
        <w:t>/2020</w:t>
      </w:r>
      <w:r w:rsidR="00C92E71" w:rsidRPr="00CB22C2" w:rsidDel="002575F3">
        <w:rPr>
          <w:rFonts w:ascii="Arial" w:hAnsi="Arial"/>
        </w:rPr>
        <w:t xml:space="preserve"> </w:t>
      </w:r>
      <w:r w:rsidR="004F0BC8" w:rsidRPr="00CB22C2">
        <w:rPr>
          <w:rFonts w:ascii="Arial" w:hAnsi="Arial"/>
        </w:rPr>
        <w:t>The following are the designated contacts for this procurement:</w:t>
      </w:r>
    </w:p>
    <w:p w14:paraId="3CFFEC69" w14:textId="77777777" w:rsidR="00963EDB" w:rsidRPr="00CB22C2" w:rsidRDefault="00963EDB" w:rsidP="00D45D8C">
      <w:pPr>
        <w:pStyle w:val="p4"/>
        <w:widowControl/>
        <w:tabs>
          <w:tab w:val="clear" w:pos="720"/>
        </w:tabs>
        <w:spacing w:line="240" w:lineRule="auto"/>
        <w:rPr>
          <w:rFonts w:ascii="Arial" w:hAnsi="Arial"/>
          <w:b/>
          <w:bCs/>
        </w:rPr>
      </w:pPr>
    </w:p>
    <w:tbl>
      <w:tblPr>
        <w:tblpPr w:leftFromText="180" w:rightFromText="180" w:vertAnchor="text" w:horzAnchor="margin" w:tblpY="-14"/>
        <w:tblW w:w="0" w:type="auto"/>
        <w:tblLayout w:type="fixed"/>
        <w:tblLook w:val="0000" w:firstRow="0" w:lastRow="0" w:firstColumn="0" w:lastColumn="0" w:noHBand="0" w:noVBand="0"/>
      </w:tblPr>
      <w:tblGrid>
        <w:gridCol w:w="3667"/>
        <w:gridCol w:w="3666"/>
        <w:gridCol w:w="3447"/>
      </w:tblGrid>
      <w:tr w:rsidR="00A856F9" w:rsidRPr="00963EDB" w14:paraId="2B484789" w14:textId="77777777" w:rsidTr="00A856F9">
        <w:tc>
          <w:tcPr>
            <w:tcW w:w="3667" w:type="dxa"/>
            <w:tcBorders>
              <w:top w:val="single" w:sz="2" w:space="0" w:color="auto"/>
              <w:left w:val="single" w:sz="2" w:space="0" w:color="auto"/>
              <w:bottom w:val="single" w:sz="2" w:space="0" w:color="auto"/>
              <w:right w:val="single" w:sz="2" w:space="0" w:color="auto"/>
            </w:tcBorders>
          </w:tcPr>
          <w:p w14:paraId="1621A8C8" w14:textId="77777777" w:rsidR="00A856F9" w:rsidRPr="00963EDB" w:rsidRDefault="00A856F9" w:rsidP="00A856F9">
            <w:pPr>
              <w:jc w:val="both"/>
              <w:rPr>
                <w:rFonts w:cs="Arial"/>
                <w:b/>
                <w:bCs/>
                <w:color w:val="auto"/>
                <w:szCs w:val="24"/>
              </w:rPr>
            </w:pPr>
            <w:r w:rsidRPr="00963EDB">
              <w:rPr>
                <w:rFonts w:cs="Arial"/>
                <w:b/>
                <w:bCs/>
                <w:color w:val="auto"/>
                <w:szCs w:val="24"/>
                <w:u w:val="single"/>
              </w:rPr>
              <w:lastRenderedPageBreak/>
              <w:t>Program Matters</w:t>
            </w:r>
          </w:p>
        </w:tc>
        <w:tc>
          <w:tcPr>
            <w:tcW w:w="3666" w:type="dxa"/>
            <w:tcBorders>
              <w:top w:val="single" w:sz="2" w:space="0" w:color="auto"/>
              <w:left w:val="single" w:sz="2" w:space="0" w:color="auto"/>
              <w:bottom w:val="single" w:sz="2" w:space="0" w:color="auto"/>
              <w:right w:val="single" w:sz="2" w:space="0" w:color="auto"/>
            </w:tcBorders>
          </w:tcPr>
          <w:p w14:paraId="2454CA17" w14:textId="77777777" w:rsidR="00A856F9" w:rsidRPr="00963EDB" w:rsidRDefault="00A856F9" w:rsidP="00A856F9">
            <w:pPr>
              <w:jc w:val="both"/>
              <w:rPr>
                <w:rFonts w:cs="Arial"/>
                <w:b/>
                <w:bCs/>
                <w:color w:val="auto"/>
                <w:szCs w:val="24"/>
              </w:rPr>
            </w:pPr>
            <w:r w:rsidRPr="00963EDB">
              <w:rPr>
                <w:rFonts w:cs="Arial"/>
                <w:b/>
                <w:bCs/>
                <w:color w:val="auto"/>
                <w:szCs w:val="24"/>
                <w:u w:val="single"/>
              </w:rPr>
              <w:t>Fiscal Matters</w:t>
            </w:r>
          </w:p>
        </w:tc>
        <w:tc>
          <w:tcPr>
            <w:tcW w:w="3447" w:type="dxa"/>
            <w:tcBorders>
              <w:top w:val="single" w:sz="2" w:space="0" w:color="auto"/>
              <w:left w:val="single" w:sz="2" w:space="0" w:color="auto"/>
              <w:bottom w:val="single" w:sz="2" w:space="0" w:color="auto"/>
              <w:right w:val="single" w:sz="2" w:space="0" w:color="auto"/>
            </w:tcBorders>
          </w:tcPr>
          <w:p w14:paraId="63D98821" w14:textId="77777777" w:rsidR="00A856F9" w:rsidRPr="00963EDB" w:rsidRDefault="00A856F9" w:rsidP="00A856F9">
            <w:pPr>
              <w:rPr>
                <w:b/>
                <w:color w:val="auto"/>
                <w:u w:val="single"/>
              </w:rPr>
            </w:pPr>
            <w:r w:rsidRPr="00963EDB">
              <w:rPr>
                <w:rFonts w:ascii="Chicago" w:hAnsi="Chicago"/>
                <w:b/>
                <w:color w:val="auto"/>
                <w:u w:val="single"/>
              </w:rPr>
              <w:t>M/WBE Matters</w:t>
            </w:r>
          </w:p>
        </w:tc>
      </w:tr>
      <w:tr w:rsidR="00A856F9" w:rsidRPr="00963EDB" w14:paraId="16DE2CD3" w14:textId="77777777" w:rsidTr="00A856F9">
        <w:tc>
          <w:tcPr>
            <w:tcW w:w="3667" w:type="dxa"/>
            <w:tcBorders>
              <w:top w:val="single" w:sz="2" w:space="0" w:color="auto"/>
              <w:left w:val="single" w:sz="2" w:space="0" w:color="auto"/>
              <w:bottom w:val="single" w:sz="2" w:space="0" w:color="auto"/>
              <w:right w:val="single" w:sz="2" w:space="0" w:color="auto"/>
            </w:tcBorders>
          </w:tcPr>
          <w:p w14:paraId="0EED1BAE" w14:textId="77777777" w:rsidR="00A856F9" w:rsidRPr="00963EDB" w:rsidRDefault="00A856F9" w:rsidP="00A856F9">
            <w:pPr>
              <w:rPr>
                <w:rFonts w:cs="Arial"/>
                <w:color w:val="auto"/>
                <w:szCs w:val="24"/>
              </w:rPr>
            </w:pPr>
            <w:r>
              <w:rPr>
                <w:rFonts w:cs="Arial"/>
                <w:color w:val="auto"/>
                <w:szCs w:val="24"/>
              </w:rPr>
              <w:t>McKenzie Johnson</w:t>
            </w:r>
            <w:r w:rsidRPr="00963EDB">
              <w:rPr>
                <w:rFonts w:cs="Arial"/>
                <w:color w:val="auto"/>
                <w:szCs w:val="24"/>
              </w:rPr>
              <w:fldChar w:fldCharType="begin"/>
            </w:r>
            <w:r w:rsidRPr="00963EDB">
              <w:rPr>
                <w:rFonts w:cs="Arial"/>
                <w:color w:val="auto"/>
                <w:szCs w:val="24"/>
              </w:rPr>
              <w:instrText xml:space="preserve">  </w:instrText>
            </w:r>
            <w:r w:rsidRPr="00963EDB">
              <w:rPr>
                <w:rFonts w:cs="Arial"/>
                <w:color w:val="auto"/>
                <w:szCs w:val="24"/>
              </w:rPr>
              <w:fldChar w:fldCharType="end"/>
            </w:r>
          </w:p>
        </w:tc>
        <w:tc>
          <w:tcPr>
            <w:tcW w:w="3666" w:type="dxa"/>
            <w:tcBorders>
              <w:top w:val="single" w:sz="2" w:space="0" w:color="auto"/>
              <w:left w:val="single" w:sz="2" w:space="0" w:color="auto"/>
              <w:bottom w:val="single" w:sz="2" w:space="0" w:color="auto"/>
              <w:right w:val="single" w:sz="2" w:space="0" w:color="auto"/>
            </w:tcBorders>
          </w:tcPr>
          <w:p w14:paraId="394B8B92" w14:textId="69B2E4AD" w:rsidR="00A856F9" w:rsidRPr="00963EDB" w:rsidRDefault="00474B5D" w:rsidP="00A856F9">
            <w:pPr>
              <w:rPr>
                <w:rFonts w:cs="Arial"/>
                <w:color w:val="auto"/>
              </w:rPr>
            </w:pPr>
            <w:r>
              <w:rPr>
                <w:rFonts w:cs="Arial"/>
                <w:color w:val="auto"/>
              </w:rPr>
              <w:t>Bethany Bennett</w:t>
            </w:r>
          </w:p>
        </w:tc>
        <w:tc>
          <w:tcPr>
            <w:tcW w:w="3447" w:type="dxa"/>
            <w:tcBorders>
              <w:top w:val="single" w:sz="2" w:space="0" w:color="auto"/>
              <w:left w:val="single" w:sz="2" w:space="0" w:color="auto"/>
              <w:bottom w:val="single" w:sz="2" w:space="0" w:color="auto"/>
              <w:right w:val="single" w:sz="2" w:space="0" w:color="auto"/>
            </w:tcBorders>
          </w:tcPr>
          <w:p w14:paraId="22364412" w14:textId="7E6BD0C3" w:rsidR="00A856F9" w:rsidRPr="00963EDB" w:rsidRDefault="00176AB2" w:rsidP="00A856F9">
            <w:pPr>
              <w:rPr>
                <w:rFonts w:cs="Arial"/>
                <w:color w:val="auto"/>
              </w:rPr>
            </w:pPr>
            <w:r>
              <w:rPr>
                <w:rFonts w:cs="Arial"/>
                <w:color w:val="auto"/>
              </w:rPr>
              <w:t>Brian Hackett</w:t>
            </w:r>
          </w:p>
        </w:tc>
      </w:tr>
      <w:tr w:rsidR="00A856F9" w:rsidRPr="00963EDB" w14:paraId="5F71C092" w14:textId="77777777" w:rsidTr="00A856F9">
        <w:tc>
          <w:tcPr>
            <w:tcW w:w="10780" w:type="dxa"/>
            <w:gridSpan w:val="3"/>
            <w:tcBorders>
              <w:top w:val="single" w:sz="2" w:space="0" w:color="auto"/>
              <w:left w:val="single" w:sz="2" w:space="0" w:color="auto"/>
              <w:bottom w:val="single" w:sz="2" w:space="0" w:color="auto"/>
              <w:right w:val="single" w:sz="2" w:space="0" w:color="auto"/>
            </w:tcBorders>
          </w:tcPr>
          <w:p w14:paraId="646A5CAA" w14:textId="77777777" w:rsidR="00A856F9" w:rsidRPr="00963EDB" w:rsidRDefault="00A856F9" w:rsidP="00A856F9">
            <w:pPr>
              <w:rPr>
                <w:rFonts w:cs="Arial"/>
                <w:color w:val="auto"/>
              </w:rPr>
            </w:pPr>
            <w:r w:rsidRPr="00963EDB">
              <w:rPr>
                <w:rFonts w:cs="Arial"/>
                <w:color w:val="auto"/>
              </w:rPr>
              <w:t>Email Address:</w:t>
            </w:r>
            <w:hyperlink r:id="rId10" w:history="1">
              <w:r w:rsidRPr="00963EDB">
                <w:rPr>
                  <w:rFonts w:cs="Arial"/>
                  <w:color w:val="0000FF"/>
                  <w:u w:val="single"/>
                </w:rPr>
                <w:t>AssessmentRFP@nysed.gov</w:t>
              </w:r>
            </w:hyperlink>
          </w:p>
        </w:tc>
      </w:tr>
    </w:tbl>
    <w:p w14:paraId="1880664F" w14:textId="77777777" w:rsidR="00D45D8C" w:rsidRDefault="00D45D8C" w:rsidP="00D45D8C">
      <w:pPr>
        <w:pStyle w:val="p4"/>
        <w:widowControl/>
        <w:tabs>
          <w:tab w:val="clear" w:pos="720"/>
        </w:tabs>
        <w:spacing w:line="240" w:lineRule="auto"/>
        <w:rPr>
          <w:rFonts w:ascii="Arial" w:hAnsi="Arial"/>
          <w:b/>
          <w:bCs/>
        </w:rPr>
      </w:pPr>
    </w:p>
    <w:p w14:paraId="728A4132" w14:textId="68E7D2C0"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 xml:space="preserve">and be received at NYSED no later than </w:t>
      </w:r>
      <w:r w:rsidR="00471ABE" w:rsidRPr="00867A86">
        <w:rPr>
          <w:rFonts w:ascii="Arial" w:hAnsi="Arial"/>
          <w:b/>
        </w:rPr>
        <w:t>December 8</w:t>
      </w:r>
      <w:r w:rsidR="00C92E71" w:rsidRPr="00867A86">
        <w:rPr>
          <w:rFonts w:ascii="Arial" w:hAnsi="Arial"/>
          <w:b/>
        </w:rPr>
        <w:t>, 202</w:t>
      </w:r>
      <w:r w:rsidR="00F76BD5" w:rsidRPr="00867A86">
        <w:rPr>
          <w:rFonts w:ascii="Arial" w:hAnsi="Arial"/>
          <w:b/>
        </w:rPr>
        <w:t>0</w:t>
      </w:r>
      <w:r w:rsidR="0079607B" w:rsidRPr="00867A86">
        <w:rPr>
          <w:rFonts w:ascii="Arial" w:hAnsi="Arial"/>
          <w:b/>
        </w:rPr>
        <w:t xml:space="preserve"> </w:t>
      </w:r>
      <w:r w:rsidRPr="00867A86">
        <w:rPr>
          <w:rFonts w:ascii="Arial" w:hAnsi="Arial"/>
          <w:b/>
        </w:rPr>
        <w:t>by 3:00</w:t>
      </w:r>
      <w:r w:rsidR="004441E0" w:rsidRPr="00867A86">
        <w:rPr>
          <w:rFonts w:ascii="Arial" w:hAnsi="Arial"/>
          <w:b/>
        </w:rPr>
        <w:t> </w:t>
      </w:r>
      <w:r w:rsidRPr="00867A86">
        <w:rPr>
          <w:rFonts w:ascii="Arial" w:hAnsi="Arial"/>
          <w:b/>
        </w:rPr>
        <w:t>PM</w:t>
      </w:r>
      <w:r w:rsidRPr="00867A86">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18C2CC88" w:rsidR="004F0BC8" w:rsidRPr="0041264D" w:rsidRDefault="004F0BC8" w:rsidP="00962CB0">
      <w:pPr>
        <w:pStyle w:val="ListParagraph"/>
        <w:numPr>
          <w:ilvl w:val="0"/>
          <w:numId w:val="9"/>
        </w:numPr>
        <w:rPr>
          <w:rFonts w:cs="Arial"/>
        </w:rPr>
      </w:pPr>
      <w:r w:rsidRPr="0041264D">
        <w:rPr>
          <w:rFonts w:cs="Arial"/>
        </w:rPr>
        <w:t xml:space="preserve">Submission Documents labeled </w:t>
      </w:r>
      <w:r w:rsidRPr="0041264D">
        <w:rPr>
          <w:rFonts w:cs="Arial"/>
          <w:b/>
        </w:rPr>
        <w:t xml:space="preserve">Submission </w:t>
      </w:r>
      <w:r w:rsidR="00A276FA" w:rsidRPr="0041264D">
        <w:rPr>
          <w:rFonts w:cs="Arial"/>
          <w:b/>
        </w:rPr>
        <w:t>Documents</w:t>
      </w:r>
      <w:r w:rsidRPr="0041264D">
        <w:rPr>
          <w:rFonts w:cs="Arial"/>
          <w:b/>
        </w:rPr>
        <w:t xml:space="preserve"> - </w:t>
      </w:r>
      <w:r w:rsidR="007B20EE">
        <w:rPr>
          <w:rFonts w:cs="Arial"/>
          <w:b/>
        </w:rPr>
        <w:t>RFP #2</w:t>
      </w:r>
      <w:r w:rsidR="003F09E7">
        <w:rPr>
          <w:rFonts w:cs="Arial"/>
          <w:b/>
        </w:rPr>
        <w:t>1</w:t>
      </w:r>
      <w:r w:rsidR="007B20EE">
        <w:rPr>
          <w:rFonts w:cs="Arial"/>
          <w:b/>
        </w:rPr>
        <w:t>-0</w:t>
      </w:r>
      <w:r w:rsidR="003F09E7">
        <w:rPr>
          <w:rFonts w:cs="Arial"/>
          <w:b/>
        </w:rPr>
        <w:t>10</w:t>
      </w:r>
      <w:r w:rsidR="00EC3C9E">
        <w:rPr>
          <w:rFonts w:cs="Arial"/>
          <w:b/>
        </w:rPr>
        <w:t xml:space="preserve"> </w:t>
      </w:r>
      <w:r w:rsidRPr="0041264D">
        <w:rPr>
          <w:rFonts w:cs="Arial"/>
          <w:b/>
        </w:rPr>
        <w:t>Do Not Open</w:t>
      </w:r>
    </w:p>
    <w:p w14:paraId="17942CB3" w14:textId="54ECDD72" w:rsidR="00D45D8C" w:rsidRPr="0041264D" w:rsidRDefault="00D45D8C" w:rsidP="00962CB0">
      <w:pPr>
        <w:pStyle w:val="ListParagraph"/>
        <w:numPr>
          <w:ilvl w:val="0"/>
          <w:numId w:val="9"/>
        </w:numPr>
        <w:rPr>
          <w:rFonts w:cs="Arial"/>
          <w:sz w:val="23"/>
          <w:szCs w:val="23"/>
        </w:rPr>
      </w:pPr>
      <w:r w:rsidRPr="0041264D">
        <w:rPr>
          <w:rFonts w:cs="Arial"/>
        </w:rPr>
        <w:t>Technical Proposal labeled</w:t>
      </w:r>
      <w:r w:rsidRPr="0041264D">
        <w:rPr>
          <w:rFonts w:cs="Arial"/>
          <w:sz w:val="23"/>
          <w:szCs w:val="23"/>
        </w:rPr>
        <w:t xml:space="preserve"> </w:t>
      </w:r>
      <w:r w:rsidRPr="0041264D">
        <w:rPr>
          <w:rFonts w:cs="Arial"/>
          <w:b/>
        </w:rPr>
        <w:t xml:space="preserve">Technical Proposal - </w:t>
      </w:r>
      <w:r w:rsidR="007B20EE">
        <w:rPr>
          <w:rFonts w:cs="Arial"/>
          <w:b/>
        </w:rPr>
        <w:t>RFP #2</w:t>
      </w:r>
      <w:r w:rsidR="003F09E7">
        <w:rPr>
          <w:rFonts w:cs="Arial"/>
          <w:b/>
        </w:rPr>
        <w:t>1</w:t>
      </w:r>
      <w:r w:rsidR="007B20EE">
        <w:rPr>
          <w:rFonts w:cs="Arial"/>
          <w:b/>
        </w:rPr>
        <w:t>-0</w:t>
      </w:r>
      <w:r w:rsidR="003F09E7">
        <w:rPr>
          <w:rFonts w:cs="Arial"/>
          <w:b/>
        </w:rPr>
        <w:t>10</w:t>
      </w:r>
      <w:r w:rsidR="00EC3C9E">
        <w:rPr>
          <w:rFonts w:cs="Arial"/>
          <w:b/>
        </w:rPr>
        <w:t xml:space="preserve"> </w:t>
      </w:r>
      <w:r w:rsidRPr="0041264D">
        <w:rPr>
          <w:rFonts w:cs="Arial"/>
          <w:b/>
        </w:rPr>
        <w:t>Do Not Open</w:t>
      </w:r>
    </w:p>
    <w:p w14:paraId="2A838FB1" w14:textId="56E363AA" w:rsidR="00D45D8C" w:rsidRPr="0041264D" w:rsidRDefault="00D45D8C" w:rsidP="00962CB0">
      <w:pPr>
        <w:pStyle w:val="ListParagraph"/>
        <w:numPr>
          <w:ilvl w:val="0"/>
          <w:numId w:val="9"/>
        </w:numPr>
        <w:rPr>
          <w:rFonts w:cs="Arial"/>
          <w:sz w:val="23"/>
          <w:szCs w:val="23"/>
        </w:rPr>
      </w:pPr>
      <w:r w:rsidRPr="0041264D">
        <w:rPr>
          <w:rFonts w:cs="Arial"/>
        </w:rPr>
        <w:t>Cost Proposal labeled</w:t>
      </w:r>
      <w:r w:rsidRPr="0041264D">
        <w:rPr>
          <w:rFonts w:cs="Arial"/>
          <w:sz w:val="23"/>
          <w:szCs w:val="23"/>
        </w:rPr>
        <w:t xml:space="preserve"> </w:t>
      </w:r>
      <w:r w:rsidRPr="0041264D">
        <w:rPr>
          <w:rFonts w:cs="Arial"/>
          <w:b/>
        </w:rPr>
        <w:t xml:space="preserve">Cost Proposal – </w:t>
      </w:r>
      <w:r w:rsidR="007B20EE">
        <w:rPr>
          <w:rFonts w:cs="Arial"/>
          <w:b/>
        </w:rPr>
        <w:t>RFP #2</w:t>
      </w:r>
      <w:r w:rsidR="003F09E7">
        <w:rPr>
          <w:rFonts w:cs="Arial"/>
          <w:b/>
        </w:rPr>
        <w:t>1</w:t>
      </w:r>
      <w:r w:rsidR="007B20EE">
        <w:rPr>
          <w:rFonts w:cs="Arial"/>
          <w:b/>
        </w:rPr>
        <w:t>-0</w:t>
      </w:r>
      <w:r w:rsidR="003F09E7">
        <w:rPr>
          <w:rFonts w:cs="Arial"/>
          <w:b/>
        </w:rPr>
        <w:t>10</w:t>
      </w:r>
      <w:r w:rsidR="00EC3C9E">
        <w:rPr>
          <w:rFonts w:cs="Arial"/>
          <w:b/>
        </w:rPr>
        <w:t xml:space="preserve"> </w:t>
      </w:r>
      <w:r w:rsidRPr="0041264D">
        <w:rPr>
          <w:rFonts w:cs="Arial"/>
          <w:b/>
        </w:rPr>
        <w:t>Do Not Open</w:t>
      </w:r>
    </w:p>
    <w:p w14:paraId="142C49C7" w14:textId="1DE4E28D" w:rsidR="00D45D8C" w:rsidRPr="00CB22C2" w:rsidRDefault="00D45D8C" w:rsidP="00962CB0">
      <w:pPr>
        <w:numPr>
          <w:ilvl w:val="0"/>
          <w:numId w:val="9"/>
        </w:numPr>
        <w:jc w:val="both"/>
        <w:rPr>
          <w:rFonts w:cs="Arial"/>
          <w:b/>
          <w:szCs w:val="24"/>
        </w:rPr>
      </w:pPr>
      <w:r w:rsidRPr="00CB22C2">
        <w:rPr>
          <w:rFonts w:cs="Arial"/>
          <w:szCs w:val="24"/>
        </w:rPr>
        <w:t>M/WBE Documents labeled</w:t>
      </w:r>
      <w:r w:rsidRPr="00CB22C2">
        <w:rPr>
          <w:rFonts w:cs="Arial"/>
          <w:b/>
          <w:szCs w:val="24"/>
        </w:rPr>
        <w:t xml:space="preserve"> M/WBE Documents—</w:t>
      </w:r>
      <w:r w:rsidR="007B20EE">
        <w:rPr>
          <w:rFonts w:cs="Arial"/>
          <w:b/>
          <w:szCs w:val="24"/>
        </w:rPr>
        <w:t>RFP #2</w:t>
      </w:r>
      <w:r w:rsidR="003F09E7">
        <w:rPr>
          <w:rFonts w:cs="Arial"/>
          <w:b/>
          <w:szCs w:val="24"/>
        </w:rPr>
        <w:t>1</w:t>
      </w:r>
      <w:r w:rsidR="007B20EE">
        <w:rPr>
          <w:rFonts w:cs="Arial"/>
          <w:b/>
          <w:szCs w:val="24"/>
        </w:rPr>
        <w:t>-0</w:t>
      </w:r>
      <w:r w:rsidR="003F09E7">
        <w:rPr>
          <w:rFonts w:cs="Arial"/>
          <w:b/>
          <w:szCs w:val="24"/>
        </w:rPr>
        <w:t>1</w:t>
      </w:r>
      <w:r w:rsidR="007B20EE">
        <w:rPr>
          <w:rFonts w:cs="Arial"/>
          <w:b/>
          <w:szCs w:val="24"/>
        </w:rPr>
        <w:t>0</w:t>
      </w:r>
      <w:r w:rsidR="00EC3C9E">
        <w:rPr>
          <w:rFonts w:cs="Arial"/>
          <w:b/>
          <w:szCs w:val="24"/>
        </w:rPr>
        <w:t xml:space="preserve"> </w:t>
      </w:r>
      <w:r w:rsidRPr="00CB22C2">
        <w:rPr>
          <w:rFonts w:cs="Arial"/>
          <w:b/>
          <w:szCs w:val="24"/>
        </w:rPr>
        <w:t>Do Not Open</w:t>
      </w:r>
    </w:p>
    <w:p w14:paraId="02170DEB" w14:textId="0DD51690" w:rsidR="00D45D8C" w:rsidRPr="00CB22C2" w:rsidRDefault="00A276FA" w:rsidP="00962CB0">
      <w:pPr>
        <w:pStyle w:val="p4"/>
        <w:widowControl/>
        <w:numPr>
          <w:ilvl w:val="0"/>
          <w:numId w:val="9"/>
        </w:numPr>
        <w:spacing w:line="240" w:lineRule="auto"/>
        <w:rPr>
          <w:rFonts w:ascii="Arial" w:hAnsi="Arial"/>
        </w:rPr>
      </w:pPr>
      <w:r w:rsidRPr="00CB22C2">
        <w:rPr>
          <w:rFonts w:ascii="Arial" w:hAnsi="Arial"/>
        </w:rPr>
        <w:t xml:space="preserve">CD-ROM </w:t>
      </w:r>
      <w:r w:rsidR="00222713">
        <w:rPr>
          <w:rFonts w:ascii="Arial" w:hAnsi="Arial"/>
        </w:rPr>
        <w:t xml:space="preserve">or Flash Drive </w:t>
      </w:r>
      <w:r w:rsidRPr="00CB22C2">
        <w:rPr>
          <w:rFonts w:ascii="Arial" w:hAnsi="Arial"/>
        </w:rPr>
        <w:t>containing</w:t>
      </w:r>
      <w:r w:rsidR="00D45D8C" w:rsidRPr="00CB22C2">
        <w:rPr>
          <w:rFonts w:ascii="Arial" w:hAnsi="Arial"/>
        </w:rPr>
        <w:t xml:space="preserve"> the technical</w:t>
      </w:r>
      <w:r w:rsidR="00222713">
        <w:rPr>
          <w:rFonts w:ascii="Arial" w:hAnsi="Arial"/>
        </w:rPr>
        <w:t>/</w:t>
      </w:r>
      <w:r w:rsidR="00D45D8C" w:rsidRPr="00CB22C2">
        <w:rPr>
          <w:rFonts w:ascii="Arial" w:hAnsi="Arial"/>
        </w:rPr>
        <w:t>cost</w:t>
      </w:r>
      <w:r w:rsidR="00222713">
        <w:rPr>
          <w:rFonts w:ascii="Arial" w:hAnsi="Arial"/>
        </w:rPr>
        <w:t xml:space="preserve"> proposal</w:t>
      </w:r>
      <w:r w:rsidR="00D45D8C" w:rsidRPr="00CB22C2">
        <w:rPr>
          <w:rFonts w:ascii="Arial" w:hAnsi="Arial"/>
        </w:rPr>
        <w:t xml:space="preserve">, M/WBE </w:t>
      </w:r>
      <w:r w:rsidR="00222713">
        <w:rPr>
          <w:rFonts w:ascii="Arial" w:hAnsi="Arial"/>
        </w:rPr>
        <w:t xml:space="preserve">and Submission Documents labeled </w:t>
      </w:r>
      <w:r w:rsidR="00D45D8C" w:rsidRPr="00CB22C2">
        <w:rPr>
          <w:rFonts w:ascii="Arial" w:hAnsi="Arial"/>
          <w:b/>
        </w:rPr>
        <w:t>CD-ROM</w:t>
      </w:r>
      <w:r w:rsidR="00222713">
        <w:rPr>
          <w:rFonts w:ascii="Arial" w:hAnsi="Arial"/>
          <w:b/>
        </w:rPr>
        <w:t>/Flash Drive</w:t>
      </w:r>
      <w:r w:rsidR="00D45D8C" w:rsidRPr="00CB22C2">
        <w:rPr>
          <w:rFonts w:ascii="Arial" w:hAnsi="Arial"/>
          <w:b/>
        </w:rPr>
        <w:t>-RFP#</w:t>
      </w:r>
      <w:r w:rsidR="00EC3C9E">
        <w:rPr>
          <w:rFonts w:ascii="Arial" w:hAnsi="Arial"/>
          <w:b/>
        </w:rPr>
        <w:t>2</w:t>
      </w:r>
      <w:r w:rsidR="003F09E7">
        <w:rPr>
          <w:rFonts w:ascii="Arial" w:hAnsi="Arial"/>
          <w:b/>
        </w:rPr>
        <w:t>1</w:t>
      </w:r>
      <w:r w:rsidR="00EC3C9E">
        <w:rPr>
          <w:rFonts w:ascii="Arial" w:hAnsi="Arial"/>
          <w:b/>
        </w:rPr>
        <w:t>-0</w:t>
      </w:r>
      <w:r w:rsidR="003F09E7">
        <w:rPr>
          <w:rFonts w:ascii="Arial" w:hAnsi="Arial"/>
          <w:b/>
        </w:rPr>
        <w:t>1</w:t>
      </w:r>
      <w:r w:rsidR="00EC3C9E">
        <w:rPr>
          <w:rFonts w:ascii="Arial" w:hAnsi="Arial"/>
          <w:b/>
        </w:rPr>
        <w:t>0</w:t>
      </w:r>
      <w:r w:rsidR="00D45D8C" w:rsidRPr="00CB22C2">
        <w:rPr>
          <w:rFonts w:ascii="Arial" w:hAnsi="Arial"/>
          <w:b/>
        </w:rPr>
        <w:t xml:space="preserve"> Do Not Open</w:t>
      </w:r>
      <w:r w:rsidR="00D45D8C" w:rsidRPr="00CB22C2">
        <w:rPr>
          <w:rFonts w:ascii="Arial" w:hAnsi="Arial"/>
        </w:rPr>
        <w:t>.</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pPr>
      <w:r w:rsidRPr="00CB22C2">
        <w:t>The mailing address for all the above documentation is:</w:t>
      </w:r>
    </w:p>
    <w:p w14:paraId="07EE98F9" w14:textId="77777777" w:rsidR="000E12CE" w:rsidRDefault="000E12CE" w:rsidP="00D45D8C">
      <w:pPr>
        <w:jc w:val="both"/>
      </w:pPr>
    </w:p>
    <w:p w14:paraId="676F2A66" w14:textId="77777777" w:rsidR="000E12CE" w:rsidRDefault="000E12CE" w:rsidP="000E12CE">
      <w:pPr>
        <w:ind w:left="4320"/>
        <w:jc w:val="both"/>
      </w:pPr>
      <w:r w:rsidRPr="00CB22C2">
        <w:t>NYS Education Department</w:t>
      </w:r>
    </w:p>
    <w:p w14:paraId="2EBA6FC2" w14:textId="77777777" w:rsidR="000E12CE" w:rsidRPr="00CB22C2" w:rsidRDefault="000E12CE" w:rsidP="000E12CE">
      <w:pPr>
        <w:pStyle w:val="Header"/>
        <w:tabs>
          <w:tab w:val="left" w:pos="2160"/>
        </w:tabs>
        <w:ind w:left="4320"/>
      </w:pPr>
      <w:r w:rsidRPr="00CB22C2">
        <w:t>Bureau of Fiscal Management</w:t>
      </w:r>
    </w:p>
    <w:p w14:paraId="415E441C" w14:textId="755EC2F7" w:rsidR="000E12CE" w:rsidRPr="00CB22C2" w:rsidRDefault="000E12CE" w:rsidP="000E12CE">
      <w:pPr>
        <w:pStyle w:val="Header"/>
        <w:tabs>
          <w:tab w:val="left" w:pos="2160"/>
        </w:tabs>
        <w:ind w:left="4320"/>
      </w:pPr>
      <w:r w:rsidRPr="00CB22C2">
        <w:t xml:space="preserve">Attn: </w:t>
      </w:r>
      <w:r w:rsidR="00471ABE">
        <w:t>Bethany Bennett</w:t>
      </w:r>
      <w:r w:rsidRPr="00CB22C2">
        <w:t>, RFP#</w:t>
      </w:r>
      <w:r w:rsidR="00471ABE">
        <w:t>21-010</w:t>
      </w:r>
      <w:r w:rsidRPr="00CB22C2">
        <w:t xml:space="preserve"> </w:t>
      </w:r>
    </w:p>
    <w:p w14:paraId="5867CFD2" w14:textId="77777777" w:rsidR="000E12CE" w:rsidRPr="00CB22C2" w:rsidRDefault="000E12CE" w:rsidP="000E12CE">
      <w:pPr>
        <w:pStyle w:val="Header"/>
        <w:tabs>
          <w:tab w:val="left" w:pos="2160"/>
        </w:tabs>
        <w:ind w:left="4320"/>
      </w:pPr>
      <w:r w:rsidRPr="00CB22C2">
        <w:t>Contract Administration Unit</w:t>
      </w:r>
    </w:p>
    <w:p w14:paraId="219C897A" w14:textId="77777777" w:rsidR="000E12CE" w:rsidRPr="00CB22C2" w:rsidRDefault="000E12CE" w:rsidP="000E12CE">
      <w:pPr>
        <w:pStyle w:val="Header"/>
        <w:tabs>
          <w:tab w:val="left" w:pos="2160"/>
        </w:tabs>
        <w:ind w:left="4320"/>
      </w:pPr>
      <w:r w:rsidRPr="00CB22C2">
        <w:t xml:space="preserve">89 Washington Avenue, Room </w:t>
      </w:r>
      <w:r>
        <w:t>501</w:t>
      </w:r>
      <w:r w:rsidRPr="00CB22C2">
        <w:t>W EB</w:t>
      </w:r>
    </w:p>
    <w:p w14:paraId="0D52CD2A" w14:textId="77777777" w:rsidR="000E12CE" w:rsidRPr="00CB22C2" w:rsidRDefault="000E12CE" w:rsidP="000E12CE">
      <w:pPr>
        <w:pStyle w:val="Header"/>
        <w:tabs>
          <w:tab w:val="left" w:pos="2160"/>
        </w:tabs>
        <w:ind w:left="4320"/>
      </w:pPr>
      <w:r w:rsidRPr="00CB22C2">
        <w:t>Albany, NY 12234</w:t>
      </w:r>
    </w:p>
    <w:p w14:paraId="3C956E71" w14:textId="77777777" w:rsidR="000E12CE" w:rsidRDefault="000E12CE" w:rsidP="00D45D8C">
      <w:pPr>
        <w:jc w:val="both"/>
      </w:pPr>
    </w:p>
    <w:p w14:paraId="4BBAC901" w14:textId="77777777" w:rsidR="00D45D8C" w:rsidRPr="0041264D" w:rsidRDefault="00D45D8C" w:rsidP="0041264D">
      <w:pPr>
        <w:jc w:val="center"/>
        <w:rPr>
          <w:rFonts w:cs="Arial"/>
          <w:b/>
        </w:rPr>
      </w:pPr>
      <w:r w:rsidRPr="0041264D">
        <w:rPr>
          <w:rFonts w:cs="Arial"/>
          <w:b/>
        </w:rPr>
        <w:t xml:space="preserve">(Facsimile copies of the proposals are </w:t>
      </w:r>
      <w:r w:rsidRPr="0041264D">
        <w:rPr>
          <w:rFonts w:cs="Arial"/>
          <w:b/>
          <w:u w:val="single"/>
        </w:rPr>
        <w:t>NOT</w:t>
      </w:r>
      <w:r w:rsidRPr="0041264D">
        <w:rPr>
          <w:rFonts w:cs="Arial"/>
          <w:b/>
        </w:rPr>
        <w:t xml:space="preserve"> acceptable)</w:t>
      </w:r>
    </w:p>
    <w:p w14:paraId="57BE110A" w14:textId="77777777" w:rsidR="00D45D8C" w:rsidRPr="00CB22C2" w:rsidRDefault="00D45D8C" w:rsidP="00D45D8C"/>
    <w:p w14:paraId="31A09921" w14:textId="78C35C5E" w:rsidR="00F07F35" w:rsidRDefault="00F07F35">
      <w:r>
        <w:br w:type="page"/>
      </w:r>
    </w:p>
    <w:sdt>
      <w:sdtPr>
        <w:rPr>
          <w:rFonts w:ascii="Arial" w:eastAsia="Times New Roman" w:hAnsi="Arial" w:cs="Times New Roman"/>
          <w:color w:val="000000" w:themeColor="text1"/>
          <w:sz w:val="24"/>
          <w:szCs w:val="20"/>
        </w:rPr>
        <w:id w:val="16977051"/>
        <w:docPartObj>
          <w:docPartGallery w:val="Table of Contents"/>
          <w:docPartUnique/>
        </w:docPartObj>
      </w:sdtPr>
      <w:sdtEndPr>
        <w:rPr>
          <w:b/>
          <w:bCs/>
          <w:noProof/>
        </w:rPr>
      </w:sdtEndPr>
      <w:sdtContent>
        <w:p w14:paraId="2F910968" w14:textId="3E9B8674" w:rsidR="00F07F35" w:rsidRDefault="00F07F35">
          <w:pPr>
            <w:pStyle w:val="TOCHeading"/>
          </w:pPr>
          <w:r>
            <w:t>Table of Contents</w:t>
          </w:r>
        </w:p>
        <w:p w14:paraId="1601DEAD" w14:textId="3A97FE23" w:rsidR="006E1317" w:rsidRDefault="00F07F35">
          <w:pPr>
            <w:pStyle w:val="TOC1"/>
            <w:tabs>
              <w:tab w:val="left" w:pos="600"/>
              <w:tab w:val="right" w:leader="dot" w:pos="1079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40880301" w:history="1">
            <w:r w:rsidR="006E1317" w:rsidRPr="00F84F96">
              <w:rPr>
                <w:rStyle w:val="Hyperlink"/>
                <w:noProof/>
              </w:rPr>
              <w:t>1.)</w:t>
            </w:r>
            <w:r w:rsidR="006E1317">
              <w:rPr>
                <w:rFonts w:asciiTheme="minorHAnsi" w:eastAsiaTheme="minorEastAsia" w:hAnsiTheme="minorHAnsi" w:cstheme="minorBidi"/>
                <w:noProof/>
                <w:color w:val="auto"/>
                <w:sz w:val="22"/>
                <w:szCs w:val="22"/>
              </w:rPr>
              <w:tab/>
            </w:r>
            <w:r w:rsidR="006E1317" w:rsidRPr="00F84F96">
              <w:rPr>
                <w:rStyle w:val="Hyperlink"/>
                <w:noProof/>
              </w:rPr>
              <w:t>DESCRIPTION OF SERVICES TO BE PERFORMED</w:t>
            </w:r>
            <w:r w:rsidR="006E1317">
              <w:rPr>
                <w:noProof/>
                <w:webHidden/>
              </w:rPr>
              <w:tab/>
            </w:r>
            <w:r w:rsidR="006E1317">
              <w:rPr>
                <w:noProof/>
                <w:webHidden/>
              </w:rPr>
              <w:fldChar w:fldCharType="begin"/>
            </w:r>
            <w:r w:rsidR="006E1317">
              <w:rPr>
                <w:noProof/>
                <w:webHidden/>
              </w:rPr>
              <w:instrText xml:space="preserve"> PAGEREF _Toc40880301 \h </w:instrText>
            </w:r>
            <w:r w:rsidR="006E1317">
              <w:rPr>
                <w:noProof/>
                <w:webHidden/>
              </w:rPr>
            </w:r>
            <w:r w:rsidR="006E1317">
              <w:rPr>
                <w:noProof/>
                <w:webHidden/>
              </w:rPr>
              <w:fldChar w:fldCharType="separate"/>
            </w:r>
            <w:r w:rsidR="006E1317">
              <w:rPr>
                <w:noProof/>
                <w:webHidden/>
              </w:rPr>
              <w:t>7</w:t>
            </w:r>
            <w:r w:rsidR="006E1317">
              <w:rPr>
                <w:noProof/>
                <w:webHidden/>
              </w:rPr>
              <w:fldChar w:fldCharType="end"/>
            </w:r>
          </w:hyperlink>
        </w:p>
        <w:p w14:paraId="60C85ED3" w14:textId="1FFF4D16" w:rsidR="006E1317" w:rsidRDefault="00706BA8">
          <w:pPr>
            <w:pStyle w:val="TOC2"/>
            <w:rPr>
              <w:rFonts w:asciiTheme="minorHAnsi" w:eastAsiaTheme="minorEastAsia" w:hAnsiTheme="minorHAnsi" w:cstheme="minorBidi"/>
              <w:noProof/>
              <w:color w:val="auto"/>
              <w:sz w:val="22"/>
              <w:szCs w:val="22"/>
            </w:rPr>
          </w:pPr>
          <w:hyperlink w:anchor="_Toc40880302" w:history="1">
            <w:r w:rsidR="006E1317" w:rsidRPr="00F84F96">
              <w:rPr>
                <w:rStyle w:val="Hyperlink"/>
                <w:bCs/>
                <w:noProof/>
              </w:rPr>
              <w:t>Work Statement and Specifications</w:t>
            </w:r>
            <w:r w:rsidR="006E1317">
              <w:rPr>
                <w:noProof/>
                <w:webHidden/>
              </w:rPr>
              <w:tab/>
            </w:r>
            <w:r w:rsidR="006E1317">
              <w:rPr>
                <w:noProof/>
                <w:webHidden/>
              </w:rPr>
              <w:fldChar w:fldCharType="begin"/>
            </w:r>
            <w:r w:rsidR="006E1317">
              <w:rPr>
                <w:noProof/>
                <w:webHidden/>
              </w:rPr>
              <w:instrText xml:space="preserve"> PAGEREF _Toc40880302 \h </w:instrText>
            </w:r>
            <w:r w:rsidR="006E1317">
              <w:rPr>
                <w:noProof/>
                <w:webHidden/>
              </w:rPr>
            </w:r>
            <w:r w:rsidR="006E1317">
              <w:rPr>
                <w:noProof/>
                <w:webHidden/>
              </w:rPr>
              <w:fldChar w:fldCharType="separate"/>
            </w:r>
            <w:r w:rsidR="006E1317">
              <w:rPr>
                <w:noProof/>
                <w:webHidden/>
              </w:rPr>
              <w:t>7</w:t>
            </w:r>
            <w:r w:rsidR="006E1317">
              <w:rPr>
                <w:noProof/>
                <w:webHidden/>
              </w:rPr>
              <w:fldChar w:fldCharType="end"/>
            </w:r>
          </w:hyperlink>
        </w:p>
        <w:p w14:paraId="01EAA58A" w14:textId="08E6A244" w:rsidR="006E1317" w:rsidRDefault="00706BA8">
          <w:pPr>
            <w:pStyle w:val="TOC2"/>
            <w:rPr>
              <w:rFonts w:asciiTheme="minorHAnsi" w:eastAsiaTheme="minorEastAsia" w:hAnsiTheme="minorHAnsi" w:cstheme="minorBidi"/>
              <w:noProof/>
              <w:color w:val="auto"/>
              <w:sz w:val="22"/>
              <w:szCs w:val="22"/>
            </w:rPr>
          </w:pPr>
          <w:hyperlink w:anchor="_Toc40880303" w:history="1">
            <w:r w:rsidR="006E1317" w:rsidRPr="00F84F96">
              <w:rPr>
                <w:rStyle w:val="Hyperlink"/>
                <w:noProof/>
              </w:rPr>
              <w:t>Mandatory Requirements</w:t>
            </w:r>
            <w:r w:rsidR="006E1317">
              <w:rPr>
                <w:noProof/>
                <w:webHidden/>
              </w:rPr>
              <w:tab/>
            </w:r>
            <w:r w:rsidR="006E1317">
              <w:rPr>
                <w:noProof/>
                <w:webHidden/>
              </w:rPr>
              <w:fldChar w:fldCharType="begin"/>
            </w:r>
            <w:r w:rsidR="006E1317">
              <w:rPr>
                <w:noProof/>
                <w:webHidden/>
              </w:rPr>
              <w:instrText xml:space="preserve"> PAGEREF _Toc40880303 \h </w:instrText>
            </w:r>
            <w:r w:rsidR="006E1317">
              <w:rPr>
                <w:noProof/>
                <w:webHidden/>
              </w:rPr>
            </w:r>
            <w:r w:rsidR="006E1317">
              <w:rPr>
                <w:noProof/>
                <w:webHidden/>
              </w:rPr>
              <w:fldChar w:fldCharType="separate"/>
            </w:r>
            <w:r w:rsidR="006E1317">
              <w:rPr>
                <w:noProof/>
                <w:webHidden/>
              </w:rPr>
              <w:t>7</w:t>
            </w:r>
            <w:r w:rsidR="006E1317">
              <w:rPr>
                <w:noProof/>
                <w:webHidden/>
              </w:rPr>
              <w:fldChar w:fldCharType="end"/>
            </w:r>
          </w:hyperlink>
        </w:p>
        <w:p w14:paraId="21DD4D4A" w14:textId="3476E867" w:rsidR="006E1317" w:rsidRDefault="00706BA8">
          <w:pPr>
            <w:pStyle w:val="TOC2"/>
            <w:rPr>
              <w:rFonts w:asciiTheme="minorHAnsi" w:eastAsiaTheme="minorEastAsia" w:hAnsiTheme="minorHAnsi" w:cstheme="minorBidi"/>
              <w:noProof/>
              <w:color w:val="auto"/>
              <w:sz w:val="22"/>
              <w:szCs w:val="22"/>
            </w:rPr>
          </w:pPr>
          <w:hyperlink w:anchor="_Toc40880304" w:history="1">
            <w:r w:rsidR="006E1317" w:rsidRPr="00F84F96">
              <w:rPr>
                <w:rStyle w:val="Hyperlink"/>
                <w:noProof/>
              </w:rPr>
              <w:t>Minority and Women-Owned Business Enterprise (M/WBE) Participation Goals Pursuant to Article 15-A of the New York State Executive Law</w:t>
            </w:r>
            <w:r w:rsidR="006E1317">
              <w:rPr>
                <w:noProof/>
                <w:webHidden/>
              </w:rPr>
              <w:tab/>
            </w:r>
            <w:r w:rsidR="006E1317">
              <w:rPr>
                <w:noProof/>
                <w:webHidden/>
              </w:rPr>
              <w:fldChar w:fldCharType="begin"/>
            </w:r>
            <w:r w:rsidR="006E1317">
              <w:rPr>
                <w:noProof/>
                <w:webHidden/>
              </w:rPr>
              <w:instrText xml:space="preserve"> PAGEREF _Toc40880304 \h </w:instrText>
            </w:r>
            <w:r w:rsidR="006E1317">
              <w:rPr>
                <w:noProof/>
                <w:webHidden/>
              </w:rPr>
            </w:r>
            <w:r w:rsidR="006E1317">
              <w:rPr>
                <w:noProof/>
                <w:webHidden/>
              </w:rPr>
              <w:fldChar w:fldCharType="separate"/>
            </w:r>
            <w:r w:rsidR="006E1317">
              <w:rPr>
                <w:noProof/>
                <w:webHidden/>
              </w:rPr>
              <w:t>7</w:t>
            </w:r>
            <w:r w:rsidR="006E1317">
              <w:rPr>
                <w:noProof/>
                <w:webHidden/>
              </w:rPr>
              <w:fldChar w:fldCharType="end"/>
            </w:r>
          </w:hyperlink>
        </w:p>
        <w:p w14:paraId="41EAE587" w14:textId="3ABC1A57" w:rsidR="006E1317" w:rsidRDefault="00706BA8">
          <w:pPr>
            <w:pStyle w:val="TOC2"/>
            <w:rPr>
              <w:rFonts w:asciiTheme="minorHAnsi" w:eastAsiaTheme="minorEastAsia" w:hAnsiTheme="minorHAnsi" w:cstheme="minorBidi"/>
              <w:noProof/>
              <w:color w:val="auto"/>
              <w:sz w:val="22"/>
              <w:szCs w:val="22"/>
            </w:rPr>
          </w:pPr>
          <w:hyperlink w:anchor="_Toc40880305" w:history="1">
            <w:r w:rsidR="006E1317" w:rsidRPr="00F84F96">
              <w:rPr>
                <w:rStyle w:val="Hyperlink"/>
                <w:noProof/>
              </w:rPr>
              <w:t>Service-Disabled Veteran-Owned Business (SDVOB) Participation Goals Pursuant to Article 17-B of New York State Executive Law</w:t>
            </w:r>
            <w:r w:rsidR="006E1317">
              <w:rPr>
                <w:noProof/>
                <w:webHidden/>
              </w:rPr>
              <w:tab/>
            </w:r>
            <w:r w:rsidR="006E1317">
              <w:rPr>
                <w:noProof/>
                <w:webHidden/>
              </w:rPr>
              <w:fldChar w:fldCharType="begin"/>
            </w:r>
            <w:r w:rsidR="006E1317">
              <w:rPr>
                <w:noProof/>
                <w:webHidden/>
              </w:rPr>
              <w:instrText xml:space="preserve"> PAGEREF _Toc40880305 \h </w:instrText>
            </w:r>
            <w:r w:rsidR="006E1317">
              <w:rPr>
                <w:noProof/>
                <w:webHidden/>
              </w:rPr>
            </w:r>
            <w:r w:rsidR="006E1317">
              <w:rPr>
                <w:noProof/>
                <w:webHidden/>
              </w:rPr>
              <w:fldChar w:fldCharType="separate"/>
            </w:r>
            <w:r w:rsidR="006E1317">
              <w:rPr>
                <w:noProof/>
                <w:webHidden/>
              </w:rPr>
              <w:t>9</w:t>
            </w:r>
            <w:r w:rsidR="006E1317">
              <w:rPr>
                <w:noProof/>
                <w:webHidden/>
              </w:rPr>
              <w:fldChar w:fldCharType="end"/>
            </w:r>
          </w:hyperlink>
        </w:p>
        <w:p w14:paraId="6B744E1F" w14:textId="3D1864EB" w:rsidR="006E1317" w:rsidRDefault="00706BA8">
          <w:pPr>
            <w:pStyle w:val="TOC2"/>
            <w:rPr>
              <w:rFonts w:asciiTheme="minorHAnsi" w:eastAsiaTheme="minorEastAsia" w:hAnsiTheme="minorHAnsi" w:cstheme="minorBidi"/>
              <w:noProof/>
              <w:color w:val="auto"/>
              <w:sz w:val="22"/>
              <w:szCs w:val="22"/>
            </w:rPr>
          </w:pPr>
          <w:hyperlink w:anchor="_Toc40880306" w:history="1">
            <w:r w:rsidR="006E1317" w:rsidRPr="00F84F96">
              <w:rPr>
                <w:rStyle w:val="Hyperlink"/>
                <w:noProof/>
              </w:rPr>
              <w:t>Background</w:t>
            </w:r>
            <w:r w:rsidR="006E1317">
              <w:rPr>
                <w:noProof/>
                <w:webHidden/>
              </w:rPr>
              <w:tab/>
            </w:r>
            <w:r w:rsidR="006E1317">
              <w:rPr>
                <w:noProof/>
                <w:webHidden/>
              </w:rPr>
              <w:fldChar w:fldCharType="begin"/>
            </w:r>
            <w:r w:rsidR="006E1317">
              <w:rPr>
                <w:noProof/>
                <w:webHidden/>
              </w:rPr>
              <w:instrText xml:space="preserve"> PAGEREF _Toc40880306 \h </w:instrText>
            </w:r>
            <w:r w:rsidR="006E1317">
              <w:rPr>
                <w:noProof/>
                <w:webHidden/>
              </w:rPr>
            </w:r>
            <w:r w:rsidR="006E1317">
              <w:rPr>
                <w:noProof/>
                <w:webHidden/>
              </w:rPr>
              <w:fldChar w:fldCharType="separate"/>
            </w:r>
            <w:r w:rsidR="006E1317">
              <w:rPr>
                <w:noProof/>
                <w:webHidden/>
              </w:rPr>
              <w:t>9</w:t>
            </w:r>
            <w:r w:rsidR="006E1317">
              <w:rPr>
                <w:noProof/>
                <w:webHidden/>
              </w:rPr>
              <w:fldChar w:fldCharType="end"/>
            </w:r>
          </w:hyperlink>
        </w:p>
        <w:p w14:paraId="67E5F28C" w14:textId="2ADCD6E6" w:rsidR="006E1317" w:rsidRDefault="00706BA8">
          <w:pPr>
            <w:pStyle w:val="TOC2"/>
            <w:rPr>
              <w:rFonts w:asciiTheme="minorHAnsi" w:eastAsiaTheme="minorEastAsia" w:hAnsiTheme="minorHAnsi" w:cstheme="minorBidi"/>
              <w:noProof/>
              <w:color w:val="auto"/>
              <w:sz w:val="22"/>
              <w:szCs w:val="22"/>
            </w:rPr>
          </w:pPr>
          <w:hyperlink w:anchor="_Toc40880307" w:history="1">
            <w:r w:rsidR="006E1317" w:rsidRPr="00F84F96">
              <w:rPr>
                <w:rStyle w:val="Hyperlink"/>
                <w:noProof/>
              </w:rPr>
              <w:t>Chart 1: Anticipated Timeline for Implementation of Assessments Measuring the New NYS Learning Standards and Phase-Out of Existing Assessments</w:t>
            </w:r>
            <w:r w:rsidR="006E1317">
              <w:rPr>
                <w:noProof/>
                <w:webHidden/>
              </w:rPr>
              <w:tab/>
            </w:r>
            <w:r w:rsidR="006E1317">
              <w:rPr>
                <w:noProof/>
                <w:webHidden/>
              </w:rPr>
              <w:fldChar w:fldCharType="begin"/>
            </w:r>
            <w:r w:rsidR="006E1317">
              <w:rPr>
                <w:noProof/>
                <w:webHidden/>
              </w:rPr>
              <w:instrText xml:space="preserve"> PAGEREF _Toc40880307 \h </w:instrText>
            </w:r>
            <w:r w:rsidR="006E1317">
              <w:rPr>
                <w:noProof/>
                <w:webHidden/>
              </w:rPr>
            </w:r>
            <w:r w:rsidR="006E1317">
              <w:rPr>
                <w:noProof/>
                <w:webHidden/>
              </w:rPr>
              <w:fldChar w:fldCharType="separate"/>
            </w:r>
            <w:r w:rsidR="006E1317">
              <w:rPr>
                <w:noProof/>
                <w:webHidden/>
              </w:rPr>
              <w:t>11</w:t>
            </w:r>
            <w:r w:rsidR="006E1317">
              <w:rPr>
                <w:noProof/>
                <w:webHidden/>
              </w:rPr>
              <w:fldChar w:fldCharType="end"/>
            </w:r>
          </w:hyperlink>
        </w:p>
        <w:p w14:paraId="7B96C54A" w14:textId="07D6E455" w:rsidR="006E1317" w:rsidRDefault="00706BA8">
          <w:pPr>
            <w:pStyle w:val="TOC2"/>
            <w:rPr>
              <w:rFonts w:asciiTheme="minorHAnsi" w:eastAsiaTheme="minorEastAsia" w:hAnsiTheme="minorHAnsi" w:cstheme="minorBidi"/>
              <w:noProof/>
              <w:color w:val="auto"/>
              <w:sz w:val="22"/>
              <w:szCs w:val="22"/>
            </w:rPr>
          </w:pPr>
          <w:hyperlink w:anchor="_Toc40880308" w:history="1">
            <w:r w:rsidR="006E1317" w:rsidRPr="00F84F96">
              <w:rPr>
                <w:rStyle w:val="Hyperlink"/>
                <w:noProof/>
              </w:rPr>
              <w:t>Deliverables and/or Project Description</w:t>
            </w:r>
            <w:r w:rsidR="006E1317">
              <w:rPr>
                <w:noProof/>
                <w:webHidden/>
              </w:rPr>
              <w:tab/>
            </w:r>
            <w:r w:rsidR="006E1317">
              <w:rPr>
                <w:noProof/>
                <w:webHidden/>
              </w:rPr>
              <w:fldChar w:fldCharType="begin"/>
            </w:r>
            <w:r w:rsidR="006E1317">
              <w:rPr>
                <w:noProof/>
                <w:webHidden/>
              </w:rPr>
              <w:instrText xml:space="preserve"> PAGEREF _Toc40880308 \h </w:instrText>
            </w:r>
            <w:r w:rsidR="006E1317">
              <w:rPr>
                <w:noProof/>
                <w:webHidden/>
              </w:rPr>
            </w:r>
            <w:r w:rsidR="006E1317">
              <w:rPr>
                <w:noProof/>
                <w:webHidden/>
              </w:rPr>
              <w:fldChar w:fldCharType="separate"/>
            </w:r>
            <w:r w:rsidR="006E1317">
              <w:rPr>
                <w:noProof/>
                <w:webHidden/>
              </w:rPr>
              <w:t>13</w:t>
            </w:r>
            <w:r w:rsidR="006E1317">
              <w:rPr>
                <w:noProof/>
                <w:webHidden/>
              </w:rPr>
              <w:fldChar w:fldCharType="end"/>
            </w:r>
          </w:hyperlink>
        </w:p>
        <w:p w14:paraId="621B9F51" w14:textId="7CC3E220" w:rsidR="006E1317" w:rsidRDefault="00706BA8">
          <w:pPr>
            <w:pStyle w:val="TOC2"/>
            <w:rPr>
              <w:rFonts w:asciiTheme="minorHAnsi" w:eastAsiaTheme="minorEastAsia" w:hAnsiTheme="minorHAnsi" w:cstheme="minorBidi"/>
              <w:noProof/>
              <w:color w:val="auto"/>
              <w:sz w:val="22"/>
              <w:szCs w:val="22"/>
            </w:rPr>
          </w:pPr>
          <w:hyperlink w:anchor="_Toc40880309" w:history="1">
            <w:r w:rsidR="006E1317" w:rsidRPr="00F84F96">
              <w:rPr>
                <w:rStyle w:val="Hyperlink"/>
                <w:noProof/>
              </w:rPr>
              <w:t>Chart 2: Examination Titles and Timeline for Performing Required Services</w:t>
            </w:r>
            <w:r w:rsidR="006E1317">
              <w:rPr>
                <w:noProof/>
                <w:webHidden/>
              </w:rPr>
              <w:tab/>
            </w:r>
            <w:r w:rsidR="006E1317">
              <w:rPr>
                <w:noProof/>
                <w:webHidden/>
              </w:rPr>
              <w:fldChar w:fldCharType="begin"/>
            </w:r>
            <w:r w:rsidR="006E1317">
              <w:rPr>
                <w:noProof/>
                <w:webHidden/>
              </w:rPr>
              <w:instrText xml:space="preserve"> PAGEREF _Toc40880309 \h </w:instrText>
            </w:r>
            <w:r w:rsidR="006E1317">
              <w:rPr>
                <w:noProof/>
                <w:webHidden/>
              </w:rPr>
            </w:r>
            <w:r w:rsidR="006E1317">
              <w:rPr>
                <w:noProof/>
                <w:webHidden/>
              </w:rPr>
              <w:fldChar w:fldCharType="separate"/>
            </w:r>
            <w:r w:rsidR="006E1317">
              <w:rPr>
                <w:noProof/>
                <w:webHidden/>
              </w:rPr>
              <w:t>14</w:t>
            </w:r>
            <w:r w:rsidR="006E1317">
              <w:rPr>
                <w:noProof/>
                <w:webHidden/>
              </w:rPr>
              <w:fldChar w:fldCharType="end"/>
            </w:r>
          </w:hyperlink>
        </w:p>
        <w:p w14:paraId="58BBD4F2" w14:textId="2DAD153C" w:rsidR="006E1317" w:rsidRDefault="00706BA8">
          <w:pPr>
            <w:pStyle w:val="TOC2"/>
            <w:rPr>
              <w:rFonts w:asciiTheme="minorHAnsi" w:eastAsiaTheme="minorEastAsia" w:hAnsiTheme="minorHAnsi" w:cstheme="minorBidi"/>
              <w:noProof/>
              <w:color w:val="auto"/>
              <w:sz w:val="22"/>
              <w:szCs w:val="22"/>
            </w:rPr>
          </w:pPr>
          <w:hyperlink w:anchor="_Toc40880310" w:history="1">
            <w:r w:rsidR="006E1317" w:rsidRPr="00F84F96">
              <w:rPr>
                <w:rStyle w:val="Hyperlink"/>
                <w:noProof/>
              </w:rPr>
              <w:t>COMPONENT 1: SCALING AND SCALE MAINTENANCE</w:t>
            </w:r>
            <w:r w:rsidR="006E1317">
              <w:rPr>
                <w:noProof/>
                <w:webHidden/>
              </w:rPr>
              <w:tab/>
            </w:r>
            <w:r w:rsidR="006E1317">
              <w:rPr>
                <w:noProof/>
                <w:webHidden/>
              </w:rPr>
              <w:fldChar w:fldCharType="begin"/>
            </w:r>
            <w:r w:rsidR="006E1317">
              <w:rPr>
                <w:noProof/>
                <w:webHidden/>
              </w:rPr>
              <w:instrText xml:space="preserve"> PAGEREF _Toc40880310 \h </w:instrText>
            </w:r>
            <w:r w:rsidR="006E1317">
              <w:rPr>
                <w:noProof/>
                <w:webHidden/>
              </w:rPr>
            </w:r>
            <w:r w:rsidR="006E1317">
              <w:rPr>
                <w:noProof/>
                <w:webHidden/>
              </w:rPr>
              <w:fldChar w:fldCharType="separate"/>
            </w:r>
            <w:r w:rsidR="006E1317">
              <w:rPr>
                <w:noProof/>
                <w:webHidden/>
              </w:rPr>
              <w:t>15</w:t>
            </w:r>
            <w:r w:rsidR="006E1317">
              <w:rPr>
                <w:noProof/>
                <w:webHidden/>
              </w:rPr>
              <w:fldChar w:fldCharType="end"/>
            </w:r>
          </w:hyperlink>
        </w:p>
        <w:p w14:paraId="38E51EAF" w14:textId="24CD0E47" w:rsidR="006E1317" w:rsidRDefault="00706BA8">
          <w:pPr>
            <w:pStyle w:val="TOC2"/>
            <w:rPr>
              <w:rFonts w:asciiTheme="minorHAnsi" w:eastAsiaTheme="minorEastAsia" w:hAnsiTheme="minorHAnsi" w:cstheme="minorBidi"/>
              <w:noProof/>
              <w:color w:val="auto"/>
              <w:sz w:val="22"/>
              <w:szCs w:val="22"/>
            </w:rPr>
          </w:pPr>
          <w:hyperlink w:anchor="_Toc40880311" w:history="1">
            <w:r w:rsidR="006E1317" w:rsidRPr="00F84F96">
              <w:rPr>
                <w:rStyle w:val="Hyperlink"/>
                <w:noProof/>
              </w:rPr>
              <w:t>Establishing New Scales</w:t>
            </w:r>
            <w:r w:rsidR="006E1317">
              <w:rPr>
                <w:noProof/>
                <w:webHidden/>
              </w:rPr>
              <w:tab/>
            </w:r>
            <w:r w:rsidR="006E1317">
              <w:rPr>
                <w:noProof/>
                <w:webHidden/>
              </w:rPr>
              <w:fldChar w:fldCharType="begin"/>
            </w:r>
            <w:r w:rsidR="006E1317">
              <w:rPr>
                <w:noProof/>
                <w:webHidden/>
              </w:rPr>
              <w:instrText xml:space="preserve"> PAGEREF _Toc40880311 \h </w:instrText>
            </w:r>
            <w:r w:rsidR="006E1317">
              <w:rPr>
                <w:noProof/>
                <w:webHidden/>
              </w:rPr>
            </w:r>
            <w:r w:rsidR="006E1317">
              <w:rPr>
                <w:noProof/>
                <w:webHidden/>
              </w:rPr>
              <w:fldChar w:fldCharType="separate"/>
            </w:r>
            <w:r w:rsidR="006E1317">
              <w:rPr>
                <w:noProof/>
                <w:webHidden/>
              </w:rPr>
              <w:t>15</w:t>
            </w:r>
            <w:r w:rsidR="006E1317">
              <w:rPr>
                <w:noProof/>
                <w:webHidden/>
              </w:rPr>
              <w:fldChar w:fldCharType="end"/>
            </w:r>
          </w:hyperlink>
        </w:p>
        <w:p w14:paraId="48D6E016" w14:textId="50420376" w:rsidR="006E1317" w:rsidRDefault="00706BA8">
          <w:pPr>
            <w:pStyle w:val="TOC2"/>
            <w:rPr>
              <w:rFonts w:asciiTheme="minorHAnsi" w:eastAsiaTheme="minorEastAsia" w:hAnsiTheme="minorHAnsi" w:cstheme="minorBidi"/>
              <w:noProof/>
              <w:color w:val="auto"/>
              <w:sz w:val="22"/>
              <w:szCs w:val="22"/>
            </w:rPr>
          </w:pPr>
          <w:hyperlink w:anchor="_Toc40880312" w:history="1">
            <w:r w:rsidR="006E1317" w:rsidRPr="00F84F96">
              <w:rPr>
                <w:rStyle w:val="Hyperlink"/>
                <w:noProof/>
              </w:rPr>
              <w:t>Scale Maintenance</w:t>
            </w:r>
            <w:r w:rsidR="006E1317">
              <w:rPr>
                <w:noProof/>
                <w:webHidden/>
              </w:rPr>
              <w:tab/>
            </w:r>
            <w:r w:rsidR="006E1317">
              <w:rPr>
                <w:noProof/>
                <w:webHidden/>
              </w:rPr>
              <w:fldChar w:fldCharType="begin"/>
            </w:r>
            <w:r w:rsidR="006E1317">
              <w:rPr>
                <w:noProof/>
                <w:webHidden/>
              </w:rPr>
              <w:instrText xml:space="preserve"> PAGEREF _Toc40880312 \h </w:instrText>
            </w:r>
            <w:r w:rsidR="006E1317">
              <w:rPr>
                <w:noProof/>
                <w:webHidden/>
              </w:rPr>
            </w:r>
            <w:r w:rsidR="006E1317">
              <w:rPr>
                <w:noProof/>
                <w:webHidden/>
              </w:rPr>
              <w:fldChar w:fldCharType="separate"/>
            </w:r>
            <w:r w:rsidR="006E1317">
              <w:rPr>
                <w:noProof/>
                <w:webHidden/>
              </w:rPr>
              <w:t>15</w:t>
            </w:r>
            <w:r w:rsidR="006E1317">
              <w:rPr>
                <w:noProof/>
                <w:webHidden/>
              </w:rPr>
              <w:fldChar w:fldCharType="end"/>
            </w:r>
          </w:hyperlink>
        </w:p>
        <w:p w14:paraId="765F94E4" w14:textId="72E0B69D" w:rsidR="006E1317" w:rsidRDefault="00706BA8">
          <w:pPr>
            <w:pStyle w:val="TOC2"/>
            <w:rPr>
              <w:rFonts w:asciiTheme="minorHAnsi" w:eastAsiaTheme="minorEastAsia" w:hAnsiTheme="minorHAnsi" w:cstheme="minorBidi"/>
              <w:noProof/>
              <w:color w:val="auto"/>
              <w:sz w:val="22"/>
              <w:szCs w:val="22"/>
            </w:rPr>
          </w:pPr>
          <w:hyperlink w:anchor="_Toc40880313" w:history="1">
            <w:r w:rsidR="006E1317" w:rsidRPr="00F84F96">
              <w:rPr>
                <w:rStyle w:val="Hyperlink"/>
                <w:noProof/>
              </w:rPr>
              <w:t>Field Tests</w:t>
            </w:r>
            <w:r w:rsidR="006E1317">
              <w:rPr>
                <w:noProof/>
                <w:webHidden/>
              </w:rPr>
              <w:tab/>
            </w:r>
            <w:r w:rsidR="006E1317">
              <w:rPr>
                <w:noProof/>
                <w:webHidden/>
              </w:rPr>
              <w:fldChar w:fldCharType="begin"/>
            </w:r>
            <w:r w:rsidR="006E1317">
              <w:rPr>
                <w:noProof/>
                <w:webHidden/>
              </w:rPr>
              <w:instrText xml:space="preserve"> PAGEREF _Toc40880313 \h </w:instrText>
            </w:r>
            <w:r w:rsidR="006E1317">
              <w:rPr>
                <w:noProof/>
                <w:webHidden/>
              </w:rPr>
            </w:r>
            <w:r w:rsidR="006E1317">
              <w:rPr>
                <w:noProof/>
                <w:webHidden/>
              </w:rPr>
              <w:fldChar w:fldCharType="separate"/>
            </w:r>
            <w:r w:rsidR="006E1317">
              <w:rPr>
                <w:noProof/>
                <w:webHidden/>
              </w:rPr>
              <w:t>15</w:t>
            </w:r>
            <w:r w:rsidR="006E1317">
              <w:rPr>
                <w:noProof/>
                <w:webHidden/>
              </w:rPr>
              <w:fldChar w:fldCharType="end"/>
            </w:r>
          </w:hyperlink>
        </w:p>
        <w:p w14:paraId="4BDFD40E" w14:textId="2457311C" w:rsidR="006E1317" w:rsidRDefault="00706BA8">
          <w:pPr>
            <w:pStyle w:val="TOC2"/>
            <w:rPr>
              <w:rFonts w:asciiTheme="minorHAnsi" w:eastAsiaTheme="minorEastAsia" w:hAnsiTheme="minorHAnsi" w:cstheme="minorBidi"/>
              <w:noProof/>
              <w:color w:val="auto"/>
              <w:sz w:val="22"/>
              <w:szCs w:val="22"/>
            </w:rPr>
          </w:pPr>
          <w:hyperlink w:anchor="_Toc40880314" w:history="1">
            <w:r w:rsidR="006E1317" w:rsidRPr="00F84F96">
              <w:rPr>
                <w:rStyle w:val="Hyperlink"/>
                <w:bCs/>
                <w:noProof/>
              </w:rPr>
              <w:t>Chart 3: Examination Titles and Field Test Forms</w:t>
            </w:r>
            <w:r w:rsidR="006E1317">
              <w:rPr>
                <w:noProof/>
                <w:webHidden/>
              </w:rPr>
              <w:tab/>
            </w:r>
            <w:r w:rsidR="006E1317">
              <w:rPr>
                <w:noProof/>
                <w:webHidden/>
              </w:rPr>
              <w:fldChar w:fldCharType="begin"/>
            </w:r>
            <w:r w:rsidR="006E1317">
              <w:rPr>
                <w:noProof/>
                <w:webHidden/>
              </w:rPr>
              <w:instrText xml:space="preserve"> PAGEREF _Toc40880314 \h </w:instrText>
            </w:r>
            <w:r w:rsidR="006E1317">
              <w:rPr>
                <w:noProof/>
                <w:webHidden/>
              </w:rPr>
            </w:r>
            <w:r w:rsidR="006E1317">
              <w:rPr>
                <w:noProof/>
                <w:webHidden/>
              </w:rPr>
              <w:fldChar w:fldCharType="separate"/>
            </w:r>
            <w:r w:rsidR="006E1317">
              <w:rPr>
                <w:noProof/>
                <w:webHidden/>
              </w:rPr>
              <w:t>17</w:t>
            </w:r>
            <w:r w:rsidR="006E1317">
              <w:rPr>
                <w:noProof/>
                <w:webHidden/>
              </w:rPr>
              <w:fldChar w:fldCharType="end"/>
            </w:r>
          </w:hyperlink>
        </w:p>
        <w:p w14:paraId="64D70635" w14:textId="60993CC4" w:rsidR="006E1317" w:rsidRDefault="00706BA8">
          <w:pPr>
            <w:pStyle w:val="TOC2"/>
            <w:rPr>
              <w:rFonts w:asciiTheme="minorHAnsi" w:eastAsiaTheme="minorEastAsia" w:hAnsiTheme="minorHAnsi" w:cstheme="minorBidi"/>
              <w:noProof/>
              <w:color w:val="auto"/>
              <w:sz w:val="22"/>
              <w:szCs w:val="22"/>
            </w:rPr>
          </w:pPr>
          <w:hyperlink w:anchor="_Toc40880315" w:history="1">
            <w:r w:rsidR="006E1317" w:rsidRPr="00F84F96">
              <w:rPr>
                <w:rStyle w:val="Hyperlink"/>
                <w:noProof/>
              </w:rPr>
              <w:t>Field Test Technical Reports</w:t>
            </w:r>
            <w:r w:rsidR="006E1317">
              <w:rPr>
                <w:noProof/>
                <w:webHidden/>
              </w:rPr>
              <w:tab/>
            </w:r>
            <w:r w:rsidR="006E1317">
              <w:rPr>
                <w:noProof/>
                <w:webHidden/>
              </w:rPr>
              <w:fldChar w:fldCharType="begin"/>
            </w:r>
            <w:r w:rsidR="006E1317">
              <w:rPr>
                <w:noProof/>
                <w:webHidden/>
              </w:rPr>
              <w:instrText xml:space="preserve"> PAGEREF _Toc40880315 \h </w:instrText>
            </w:r>
            <w:r w:rsidR="006E1317">
              <w:rPr>
                <w:noProof/>
                <w:webHidden/>
              </w:rPr>
            </w:r>
            <w:r w:rsidR="006E1317">
              <w:rPr>
                <w:noProof/>
                <w:webHidden/>
              </w:rPr>
              <w:fldChar w:fldCharType="separate"/>
            </w:r>
            <w:r w:rsidR="006E1317">
              <w:rPr>
                <w:noProof/>
                <w:webHidden/>
              </w:rPr>
              <w:t>19</w:t>
            </w:r>
            <w:r w:rsidR="006E1317">
              <w:rPr>
                <w:noProof/>
                <w:webHidden/>
              </w:rPr>
              <w:fldChar w:fldCharType="end"/>
            </w:r>
          </w:hyperlink>
        </w:p>
        <w:p w14:paraId="28161964" w14:textId="6FA932D0" w:rsidR="006E1317" w:rsidRDefault="00706BA8">
          <w:pPr>
            <w:pStyle w:val="TOC2"/>
            <w:rPr>
              <w:rFonts w:asciiTheme="minorHAnsi" w:eastAsiaTheme="minorEastAsia" w:hAnsiTheme="minorHAnsi" w:cstheme="minorBidi"/>
              <w:noProof/>
              <w:color w:val="auto"/>
              <w:sz w:val="22"/>
              <w:szCs w:val="22"/>
            </w:rPr>
          </w:pPr>
          <w:hyperlink w:anchor="_Toc40880316" w:history="1">
            <w:r w:rsidR="006E1317" w:rsidRPr="00F84F96">
              <w:rPr>
                <w:rStyle w:val="Hyperlink"/>
                <w:noProof/>
              </w:rPr>
              <w:t>Sample Table of Contents for Field Test Technical Reports for Component 1</w:t>
            </w:r>
            <w:r w:rsidR="006E1317">
              <w:rPr>
                <w:noProof/>
                <w:webHidden/>
              </w:rPr>
              <w:tab/>
            </w:r>
            <w:r w:rsidR="006E1317">
              <w:rPr>
                <w:noProof/>
                <w:webHidden/>
              </w:rPr>
              <w:fldChar w:fldCharType="begin"/>
            </w:r>
            <w:r w:rsidR="006E1317">
              <w:rPr>
                <w:noProof/>
                <w:webHidden/>
              </w:rPr>
              <w:instrText xml:space="preserve"> PAGEREF _Toc40880316 \h </w:instrText>
            </w:r>
            <w:r w:rsidR="006E1317">
              <w:rPr>
                <w:noProof/>
                <w:webHidden/>
              </w:rPr>
            </w:r>
            <w:r w:rsidR="006E1317">
              <w:rPr>
                <w:noProof/>
                <w:webHidden/>
              </w:rPr>
              <w:fldChar w:fldCharType="separate"/>
            </w:r>
            <w:r w:rsidR="006E1317">
              <w:rPr>
                <w:noProof/>
                <w:webHidden/>
              </w:rPr>
              <w:t>20</w:t>
            </w:r>
            <w:r w:rsidR="006E1317">
              <w:rPr>
                <w:noProof/>
                <w:webHidden/>
              </w:rPr>
              <w:fldChar w:fldCharType="end"/>
            </w:r>
          </w:hyperlink>
        </w:p>
        <w:p w14:paraId="72D8C7A6" w14:textId="3A2684B5" w:rsidR="006E1317" w:rsidRDefault="00706BA8">
          <w:pPr>
            <w:pStyle w:val="TOC2"/>
            <w:rPr>
              <w:rFonts w:asciiTheme="minorHAnsi" w:eastAsiaTheme="minorEastAsia" w:hAnsiTheme="minorHAnsi" w:cstheme="minorBidi"/>
              <w:noProof/>
              <w:color w:val="auto"/>
              <w:sz w:val="22"/>
              <w:szCs w:val="22"/>
            </w:rPr>
          </w:pPr>
          <w:hyperlink w:anchor="_Toc40880317" w:history="1">
            <w:r w:rsidR="006E1317" w:rsidRPr="00F84F96">
              <w:rPr>
                <w:rStyle w:val="Hyperlink"/>
                <w:bCs/>
                <w:noProof/>
              </w:rPr>
              <w:t>Conversion Charts</w:t>
            </w:r>
            <w:r w:rsidR="006E1317">
              <w:rPr>
                <w:noProof/>
                <w:webHidden/>
              </w:rPr>
              <w:tab/>
            </w:r>
            <w:r w:rsidR="006E1317">
              <w:rPr>
                <w:noProof/>
                <w:webHidden/>
              </w:rPr>
              <w:fldChar w:fldCharType="begin"/>
            </w:r>
            <w:r w:rsidR="006E1317">
              <w:rPr>
                <w:noProof/>
                <w:webHidden/>
              </w:rPr>
              <w:instrText xml:space="preserve"> PAGEREF _Toc40880317 \h </w:instrText>
            </w:r>
            <w:r w:rsidR="006E1317">
              <w:rPr>
                <w:noProof/>
                <w:webHidden/>
              </w:rPr>
            </w:r>
            <w:r w:rsidR="006E1317">
              <w:rPr>
                <w:noProof/>
                <w:webHidden/>
              </w:rPr>
              <w:fldChar w:fldCharType="separate"/>
            </w:r>
            <w:r w:rsidR="006E1317">
              <w:rPr>
                <w:noProof/>
                <w:webHidden/>
              </w:rPr>
              <w:t>20</w:t>
            </w:r>
            <w:r w:rsidR="006E1317">
              <w:rPr>
                <w:noProof/>
                <w:webHidden/>
              </w:rPr>
              <w:fldChar w:fldCharType="end"/>
            </w:r>
          </w:hyperlink>
        </w:p>
        <w:p w14:paraId="01701F99" w14:textId="756CFA12" w:rsidR="006E1317" w:rsidRDefault="00706BA8">
          <w:pPr>
            <w:pStyle w:val="TOC2"/>
            <w:rPr>
              <w:rFonts w:asciiTheme="minorHAnsi" w:eastAsiaTheme="minorEastAsia" w:hAnsiTheme="minorHAnsi" w:cstheme="minorBidi"/>
              <w:noProof/>
              <w:color w:val="auto"/>
              <w:sz w:val="22"/>
              <w:szCs w:val="22"/>
            </w:rPr>
          </w:pPr>
          <w:hyperlink w:anchor="_Toc40880318" w:history="1">
            <w:r w:rsidR="006E1317" w:rsidRPr="00F84F96">
              <w:rPr>
                <w:rStyle w:val="Hyperlink"/>
                <w:noProof/>
              </w:rPr>
              <w:t>COMPONENT 2: STANDARD SETTING</w:t>
            </w:r>
            <w:r w:rsidR="006E1317">
              <w:rPr>
                <w:noProof/>
                <w:webHidden/>
              </w:rPr>
              <w:tab/>
            </w:r>
            <w:r w:rsidR="006E1317">
              <w:rPr>
                <w:noProof/>
                <w:webHidden/>
              </w:rPr>
              <w:fldChar w:fldCharType="begin"/>
            </w:r>
            <w:r w:rsidR="006E1317">
              <w:rPr>
                <w:noProof/>
                <w:webHidden/>
              </w:rPr>
              <w:instrText xml:space="preserve"> PAGEREF _Toc40880318 \h </w:instrText>
            </w:r>
            <w:r w:rsidR="006E1317">
              <w:rPr>
                <w:noProof/>
                <w:webHidden/>
              </w:rPr>
            </w:r>
            <w:r w:rsidR="006E1317">
              <w:rPr>
                <w:noProof/>
                <w:webHidden/>
              </w:rPr>
              <w:fldChar w:fldCharType="separate"/>
            </w:r>
            <w:r w:rsidR="006E1317">
              <w:rPr>
                <w:noProof/>
                <w:webHidden/>
              </w:rPr>
              <w:t>21</w:t>
            </w:r>
            <w:r w:rsidR="006E1317">
              <w:rPr>
                <w:noProof/>
                <w:webHidden/>
              </w:rPr>
              <w:fldChar w:fldCharType="end"/>
            </w:r>
          </w:hyperlink>
        </w:p>
        <w:p w14:paraId="4578E076" w14:textId="7416D138" w:rsidR="006E1317" w:rsidRDefault="00706BA8">
          <w:pPr>
            <w:pStyle w:val="TOC2"/>
            <w:rPr>
              <w:rFonts w:asciiTheme="minorHAnsi" w:eastAsiaTheme="minorEastAsia" w:hAnsiTheme="minorHAnsi" w:cstheme="minorBidi"/>
              <w:noProof/>
              <w:color w:val="auto"/>
              <w:sz w:val="22"/>
              <w:szCs w:val="22"/>
            </w:rPr>
          </w:pPr>
          <w:hyperlink w:anchor="_Toc40880319" w:history="1">
            <w:r w:rsidR="006E1317" w:rsidRPr="00F84F96">
              <w:rPr>
                <w:rStyle w:val="Hyperlink"/>
                <w:noProof/>
              </w:rPr>
              <w:t>Score Collection</w:t>
            </w:r>
            <w:r w:rsidR="006E1317">
              <w:rPr>
                <w:noProof/>
                <w:webHidden/>
              </w:rPr>
              <w:tab/>
            </w:r>
            <w:r w:rsidR="006E1317">
              <w:rPr>
                <w:noProof/>
                <w:webHidden/>
              </w:rPr>
              <w:fldChar w:fldCharType="begin"/>
            </w:r>
            <w:r w:rsidR="006E1317">
              <w:rPr>
                <w:noProof/>
                <w:webHidden/>
              </w:rPr>
              <w:instrText xml:space="preserve"> PAGEREF _Toc40880319 \h </w:instrText>
            </w:r>
            <w:r w:rsidR="006E1317">
              <w:rPr>
                <w:noProof/>
                <w:webHidden/>
              </w:rPr>
            </w:r>
            <w:r w:rsidR="006E1317">
              <w:rPr>
                <w:noProof/>
                <w:webHidden/>
              </w:rPr>
              <w:fldChar w:fldCharType="separate"/>
            </w:r>
            <w:r w:rsidR="006E1317">
              <w:rPr>
                <w:noProof/>
                <w:webHidden/>
              </w:rPr>
              <w:t>22</w:t>
            </w:r>
            <w:r w:rsidR="006E1317">
              <w:rPr>
                <w:noProof/>
                <w:webHidden/>
              </w:rPr>
              <w:fldChar w:fldCharType="end"/>
            </w:r>
          </w:hyperlink>
        </w:p>
        <w:p w14:paraId="4947EB54" w14:textId="1051E66F" w:rsidR="006E1317" w:rsidRDefault="00706BA8">
          <w:pPr>
            <w:pStyle w:val="TOC2"/>
            <w:rPr>
              <w:rFonts w:asciiTheme="minorHAnsi" w:eastAsiaTheme="minorEastAsia" w:hAnsiTheme="minorHAnsi" w:cstheme="minorBidi"/>
              <w:noProof/>
              <w:color w:val="auto"/>
              <w:sz w:val="22"/>
              <w:szCs w:val="22"/>
            </w:rPr>
          </w:pPr>
          <w:hyperlink w:anchor="_Toc40880320" w:history="1">
            <w:r w:rsidR="006E1317" w:rsidRPr="00F84F96">
              <w:rPr>
                <w:rStyle w:val="Hyperlink"/>
                <w:bCs/>
                <w:noProof/>
              </w:rPr>
              <w:t>Chart 4: Estimated Numbers of Students Who Will Be Tested During the Initial June Administrations for Exams Being Phased In During the Contract Period</w:t>
            </w:r>
            <w:r w:rsidR="006E1317">
              <w:rPr>
                <w:noProof/>
                <w:webHidden/>
              </w:rPr>
              <w:tab/>
            </w:r>
            <w:r w:rsidR="006E1317">
              <w:rPr>
                <w:noProof/>
                <w:webHidden/>
              </w:rPr>
              <w:fldChar w:fldCharType="begin"/>
            </w:r>
            <w:r w:rsidR="006E1317">
              <w:rPr>
                <w:noProof/>
                <w:webHidden/>
              </w:rPr>
              <w:instrText xml:space="preserve"> PAGEREF _Toc40880320 \h </w:instrText>
            </w:r>
            <w:r w:rsidR="006E1317">
              <w:rPr>
                <w:noProof/>
                <w:webHidden/>
              </w:rPr>
            </w:r>
            <w:r w:rsidR="006E1317">
              <w:rPr>
                <w:noProof/>
                <w:webHidden/>
              </w:rPr>
              <w:fldChar w:fldCharType="separate"/>
            </w:r>
            <w:r w:rsidR="006E1317">
              <w:rPr>
                <w:noProof/>
                <w:webHidden/>
              </w:rPr>
              <w:t>24</w:t>
            </w:r>
            <w:r w:rsidR="006E1317">
              <w:rPr>
                <w:noProof/>
                <w:webHidden/>
              </w:rPr>
              <w:fldChar w:fldCharType="end"/>
            </w:r>
          </w:hyperlink>
        </w:p>
        <w:p w14:paraId="671BE05C" w14:textId="3F0D96F3" w:rsidR="006E1317" w:rsidRDefault="00706BA8">
          <w:pPr>
            <w:pStyle w:val="TOC2"/>
            <w:rPr>
              <w:rFonts w:asciiTheme="minorHAnsi" w:eastAsiaTheme="minorEastAsia" w:hAnsiTheme="minorHAnsi" w:cstheme="minorBidi"/>
              <w:noProof/>
              <w:color w:val="auto"/>
              <w:sz w:val="22"/>
              <w:szCs w:val="22"/>
            </w:rPr>
          </w:pPr>
          <w:hyperlink w:anchor="_Toc40880321" w:history="1">
            <w:r w:rsidR="006E1317" w:rsidRPr="00F84F96">
              <w:rPr>
                <w:rStyle w:val="Hyperlink"/>
                <w:bCs/>
                <w:noProof/>
              </w:rPr>
              <w:t>Standard Setting Meeting</w:t>
            </w:r>
            <w:r w:rsidR="006E1317">
              <w:rPr>
                <w:noProof/>
                <w:webHidden/>
              </w:rPr>
              <w:tab/>
            </w:r>
            <w:r w:rsidR="006E1317">
              <w:rPr>
                <w:noProof/>
                <w:webHidden/>
              </w:rPr>
              <w:fldChar w:fldCharType="begin"/>
            </w:r>
            <w:r w:rsidR="006E1317">
              <w:rPr>
                <w:noProof/>
                <w:webHidden/>
              </w:rPr>
              <w:instrText xml:space="preserve"> PAGEREF _Toc40880321 \h </w:instrText>
            </w:r>
            <w:r w:rsidR="006E1317">
              <w:rPr>
                <w:noProof/>
                <w:webHidden/>
              </w:rPr>
            </w:r>
            <w:r w:rsidR="006E1317">
              <w:rPr>
                <w:noProof/>
                <w:webHidden/>
              </w:rPr>
              <w:fldChar w:fldCharType="separate"/>
            </w:r>
            <w:r w:rsidR="006E1317">
              <w:rPr>
                <w:noProof/>
                <w:webHidden/>
              </w:rPr>
              <w:t>24</w:t>
            </w:r>
            <w:r w:rsidR="006E1317">
              <w:rPr>
                <w:noProof/>
                <w:webHidden/>
              </w:rPr>
              <w:fldChar w:fldCharType="end"/>
            </w:r>
          </w:hyperlink>
        </w:p>
        <w:p w14:paraId="337B2A60" w14:textId="1DBAE3AA" w:rsidR="006E1317" w:rsidRDefault="00706BA8">
          <w:pPr>
            <w:pStyle w:val="TOC2"/>
            <w:rPr>
              <w:rFonts w:asciiTheme="minorHAnsi" w:eastAsiaTheme="minorEastAsia" w:hAnsiTheme="minorHAnsi" w:cstheme="minorBidi"/>
              <w:noProof/>
              <w:color w:val="auto"/>
              <w:sz w:val="22"/>
              <w:szCs w:val="22"/>
            </w:rPr>
          </w:pPr>
          <w:hyperlink w:anchor="_Toc40880322" w:history="1">
            <w:r w:rsidR="006E1317" w:rsidRPr="00F84F96">
              <w:rPr>
                <w:rStyle w:val="Hyperlink"/>
                <w:noProof/>
              </w:rPr>
              <w:t>Standard Setting Technical Report</w:t>
            </w:r>
            <w:r w:rsidR="006E1317">
              <w:rPr>
                <w:noProof/>
                <w:webHidden/>
              </w:rPr>
              <w:tab/>
            </w:r>
            <w:r w:rsidR="006E1317">
              <w:rPr>
                <w:noProof/>
                <w:webHidden/>
              </w:rPr>
              <w:fldChar w:fldCharType="begin"/>
            </w:r>
            <w:r w:rsidR="006E1317">
              <w:rPr>
                <w:noProof/>
                <w:webHidden/>
              </w:rPr>
              <w:instrText xml:space="preserve"> PAGEREF _Toc40880322 \h </w:instrText>
            </w:r>
            <w:r w:rsidR="006E1317">
              <w:rPr>
                <w:noProof/>
                <w:webHidden/>
              </w:rPr>
            </w:r>
            <w:r w:rsidR="006E1317">
              <w:rPr>
                <w:noProof/>
                <w:webHidden/>
              </w:rPr>
              <w:fldChar w:fldCharType="separate"/>
            </w:r>
            <w:r w:rsidR="006E1317">
              <w:rPr>
                <w:noProof/>
                <w:webHidden/>
              </w:rPr>
              <w:t>25</w:t>
            </w:r>
            <w:r w:rsidR="006E1317">
              <w:rPr>
                <w:noProof/>
                <w:webHidden/>
              </w:rPr>
              <w:fldChar w:fldCharType="end"/>
            </w:r>
          </w:hyperlink>
        </w:p>
        <w:p w14:paraId="17156F82" w14:textId="0CEB372A" w:rsidR="006E1317" w:rsidRDefault="00706BA8">
          <w:pPr>
            <w:pStyle w:val="TOC2"/>
            <w:rPr>
              <w:rFonts w:asciiTheme="minorHAnsi" w:eastAsiaTheme="minorEastAsia" w:hAnsiTheme="minorHAnsi" w:cstheme="minorBidi"/>
              <w:noProof/>
              <w:color w:val="auto"/>
              <w:sz w:val="22"/>
              <w:szCs w:val="22"/>
            </w:rPr>
          </w:pPr>
          <w:hyperlink w:anchor="_Toc40880323" w:history="1">
            <w:r w:rsidR="006E1317" w:rsidRPr="00F84F96">
              <w:rPr>
                <w:rStyle w:val="Hyperlink"/>
                <w:noProof/>
              </w:rPr>
              <w:t>COMPONENT 3: RELIABILITY/VALIDITY ANALYSIS</w:t>
            </w:r>
            <w:r w:rsidR="006E1317">
              <w:rPr>
                <w:noProof/>
                <w:webHidden/>
              </w:rPr>
              <w:tab/>
            </w:r>
            <w:r w:rsidR="006E1317">
              <w:rPr>
                <w:noProof/>
                <w:webHidden/>
              </w:rPr>
              <w:fldChar w:fldCharType="begin"/>
            </w:r>
            <w:r w:rsidR="006E1317">
              <w:rPr>
                <w:noProof/>
                <w:webHidden/>
              </w:rPr>
              <w:instrText xml:space="preserve"> PAGEREF _Toc40880323 \h </w:instrText>
            </w:r>
            <w:r w:rsidR="006E1317">
              <w:rPr>
                <w:noProof/>
                <w:webHidden/>
              </w:rPr>
            </w:r>
            <w:r w:rsidR="006E1317">
              <w:rPr>
                <w:noProof/>
                <w:webHidden/>
              </w:rPr>
              <w:fldChar w:fldCharType="separate"/>
            </w:r>
            <w:r w:rsidR="006E1317">
              <w:rPr>
                <w:noProof/>
                <w:webHidden/>
              </w:rPr>
              <w:t>26</w:t>
            </w:r>
            <w:r w:rsidR="006E1317">
              <w:rPr>
                <w:noProof/>
                <w:webHidden/>
              </w:rPr>
              <w:fldChar w:fldCharType="end"/>
            </w:r>
          </w:hyperlink>
        </w:p>
        <w:p w14:paraId="2C637E68" w14:textId="754FB4C6" w:rsidR="006E1317" w:rsidRDefault="00706BA8">
          <w:pPr>
            <w:pStyle w:val="TOC2"/>
            <w:rPr>
              <w:rFonts w:asciiTheme="minorHAnsi" w:eastAsiaTheme="minorEastAsia" w:hAnsiTheme="minorHAnsi" w:cstheme="minorBidi"/>
              <w:noProof/>
              <w:color w:val="auto"/>
              <w:sz w:val="22"/>
              <w:szCs w:val="22"/>
            </w:rPr>
          </w:pPr>
          <w:hyperlink w:anchor="_Toc40880324" w:history="1">
            <w:r w:rsidR="006E1317" w:rsidRPr="00F84F96">
              <w:rPr>
                <w:rStyle w:val="Hyperlink"/>
                <w:noProof/>
              </w:rPr>
              <w:t>Operational Test Technical Reports</w:t>
            </w:r>
            <w:r w:rsidR="006E1317">
              <w:rPr>
                <w:noProof/>
                <w:webHidden/>
              </w:rPr>
              <w:tab/>
            </w:r>
            <w:r w:rsidR="006E1317">
              <w:rPr>
                <w:noProof/>
                <w:webHidden/>
              </w:rPr>
              <w:fldChar w:fldCharType="begin"/>
            </w:r>
            <w:r w:rsidR="006E1317">
              <w:rPr>
                <w:noProof/>
                <w:webHidden/>
              </w:rPr>
              <w:instrText xml:space="preserve"> PAGEREF _Toc40880324 \h </w:instrText>
            </w:r>
            <w:r w:rsidR="006E1317">
              <w:rPr>
                <w:noProof/>
                <w:webHidden/>
              </w:rPr>
            </w:r>
            <w:r w:rsidR="006E1317">
              <w:rPr>
                <w:noProof/>
                <w:webHidden/>
              </w:rPr>
              <w:fldChar w:fldCharType="separate"/>
            </w:r>
            <w:r w:rsidR="006E1317">
              <w:rPr>
                <w:noProof/>
                <w:webHidden/>
              </w:rPr>
              <w:t>27</w:t>
            </w:r>
            <w:r w:rsidR="006E1317">
              <w:rPr>
                <w:noProof/>
                <w:webHidden/>
              </w:rPr>
              <w:fldChar w:fldCharType="end"/>
            </w:r>
          </w:hyperlink>
        </w:p>
        <w:p w14:paraId="7FF52DC0" w14:textId="66B9A9D5" w:rsidR="006E1317" w:rsidRDefault="00706BA8">
          <w:pPr>
            <w:pStyle w:val="TOC2"/>
            <w:rPr>
              <w:rFonts w:asciiTheme="minorHAnsi" w:eastAsiaTheme="minorEastAsia" w:hAnsiTheme="minorHAnsi" w:cstheme="minorBidi"/>
              <w:noProof/>
              <w:color w:val="auto"/>
              <w:sz w:val="22"/>
              <w:szCs w:val="22"/>
            </w:rPr>
          </w:pPr>
          <w:hyperlink w:anchor="_Toc40880325" w:history="1">
            <w:r w:rsidR="006E1317" w:rsidRPr="00F84F96">
              <w:rPr>
                <w:rStyle w:val="Hyperlink"/>
                <w:noProof/>
              </w:rPr>
              <w:t>Sample Table of Contents for Operational Test Technical Reports for Component 3</w:t>
            </w:r>
            <w:r w:rsidR="006E1317">
              <w:rPr>
                <w:noProof/>
                <w:webHidden/>
              </w:rPr>
              <w:tab/>
            </w:r>
            <w:r w:rsidR="006E1317">
              <w:rPr>
                <w:noProof/>
                <w:webHidden/>
              </w:rPr>
              <w:fldChar w:fldCharType="begin"/>
            </w:r>
            <w:r w:rsidR="006E1317">
              <w:rPr>
                <w:noProof/>
                <w:webHidden/>
              </w:rPr>
              <w:instrText xml:space="preserve"> PAGEREF _Toc40880325 \h </w:instrText>
            </w:r>
            <w:r w:rsidR="006E1317">
              <w:rPr>
                <w:noProof/>
                <w:webHidden/>
              </w:rPr>
            </w:r>
            <w:r w:rsidR="006E1317">
              <w:rPr>
                <w:noProof/>
                <w:webHidden/>
              </w:rPr>
              <w:fldChar w:fldCharType="separate"/>
            </w:r>
            <w:r w:rsidR="006E1317">
              <w:rPr>
                <w:noProof/>
                <w:webHidden/>
              </w:rPr>
              <w:t>28</w:t>
            </w:r>
            <w:r w:rsidR="006E1317">
              <w:rPr>
                <w:noProof/>
                <w:webHidden/>
              </w:rPr>
              <w:fldChar w:fldCharType="end"/>
            </w:r>
          </w:hyperlink>
        </w:p>
        <w:p w14:paraId="7BE91402" w14:textId="76D8B588" w:rsidR="006E1317" w:rsidRDefault="00706BA8">
          <w:pPr>
            <w:pStyle w:val="TOC2"/>
            <w:rPr>
              <w:rFonts w:asciiTheme="minorHAnsi" w:eastAsiaTheme="minorEastAsia" w:hAnsiTheme="minorHAnsi" w:cstheme="minorBidi"/>
              <w:noProof/>
              <w:color w:val="auto"/>
              <w:sz w:val="22"/>
              <w:szCs w:val="22"/>
            </w:rPr>
          </w:pPr>
          <w:hyperlink w:anchor="_Toc40880326" w:history="1">
            <w:r w:rsidR="006E1317" w:rsidRPr="00F84F96">
              <w:rPr>
                <w:rStyle w:val="Hyperlink"/>
                <w:noProof/>
              </w:rPr>
              <w:t>Alignment Studies</w:t>
            </w:r>
            <w:r w:rsidR="006E1317">
              <w:rPr>
                <w:noProof/>
                <w:webHidden/>
              </w:rPr>
              <w:tab/>
            </w:r>
            <w:r w:rsidR="006E1317">
              <w:rPr>
                <w:noProof/>
                <w:webHidden/>
              </w:rPr>
              <w:fldChar w:fldCharType="begin"/>
            </w:r>
            <w:r w:rsidR="006E1317">
              <w:rPr>
                <w:noProof/>
                <w:webHidden/>
              </w:rPr>
              <w:instrText xml:space="preserve"> PAGEREF _Toc40880326 \h </w:instrText>
            </w:r>
            <w:r w:rsidR="006E1317">
              <w:rPr>
                <w:noProof/>
                <w:webHidden/>
              </w:rPr>
            </w:r>
            <w:r w:rsidR="006E1317">
              <w:rPr>
                <w:noProof/>
                <w:webHidden/>
              </w:rPr>
              <w:fldChar w:fldCharType="separate"/>
            </w:r>
            <w:r w:rsidR="006E1317">
              <w:rPr>
                <w:noProof/>
                <w:webHidden/>
              </w:rPr>
              <w:t>29</w:t>
            </w:r>
            <w:r w:rsidR="006E1317">
              <w:rPr>
                <w:noProof/>
                <w:webHidden/>
              </w:rPr>
              <w:fldChar w:fldCharType="end"/>
            </w:r>
          </w:hyperlink>
        </w:p>
        <w:p w14:paraId="37B19B45" w14:textId="40C3169F" w:rsidR="006E1317" w:rsidRDefault="00706BA8">
          <w:pPr>
            <w:pStyle w:val="TOC2"/>
            <w:rPr>
              <w:rFonts w:asciiTheme="minorHAnsi" w:eastAsiaTheme="minorEastAsia" w:hAnsiTheme="minorHAnsi" w:cstheme="minorBidi"/>
              <w:noProof/>
              <w:color w:val="auto"/>
              <w:sz w:val="22"/>
              <w:szCs w:val="22"/>
            </w:rPr>
          </w:pPr>
          <w:hyperlink w:anchor="_Toc40880327" w:history="1">
            <w:r w:rsidR="006E1317" w:rsidRPr="00F84F96">
              <w:rPr>
                <w:rStyle w:val="Hyperlink"/>
                <w:noProof/>
              </w:rPr>
              <w:t>Cognitive Lab Studies</w:t>
            </w:r>
            <w:r w:rsidR="006E1317">
              <w:rPr>
                <w:noProof/>
                <w:webHidden/>
              </w:rPr>
              <w:tab/>
            </w:r>
            <w:r w:rsidR="006E1317">
              <w:rPr>
                <w:noProof/>
                <w:webHidden/>
              </w:rPr>
              <w:fldChar w:fldCharType="begin"/>
            </w:r>
            <w:r w:rsidR="006E1317">
              <w:rPr>
                <w:noProof/>
                <w:webHidden/>
              </w:rPr>
              <w:instrText xml:space="preserve"> PAGEREF _Toc40880327 \h </w:instrText>
            </w:r>
            <w:r w:rsidR="006E1317">
              <w:rPr>
                <w:noProof/>
                <w:webHidden/>
              </w:rPr>
            </w:r>
            <w:r w:rsidR="006E1317">
              <w:rPr>
                <w:noProof/>
                <w:webHidden/>
              </w:rPr>
              <w:fldChar w:fldCharType="separate"/>
            </w:r>
            <w:r w:rsidR="006E1317">
              <w:rPr>
                <w:noProof/>
                <w:webHidden/>
              </w:rPr>
              <w:t>29</w:t>
            </w:r>
            <w:r w:rsidR="006E1317">
              <w:rPr>
                <w:noProof/>
                <w:webHidden/>
              </w:rPr>
              <w:fldChar w:fldCharType="end"/>
            </w:r>
          </w:hyperlink>
        </w:p>
        <w:p w14:paraId="339E7A5D" w14:textId="03BFB769" w:rsidR="006E1317" w:rsidRDefault="00706BA8">
          <w:pPr>
            <w:pStyle w:val="TOC2"/>
            <w:rPr>
              <w:rFonts w:asciiTheme="minorHAnsi" w:eastAsiaTheme="minorEastAsia" w:hAnsiTheme="minorHAnsi" w:cstheme="minorBidi"/>
              <w:noProof/>
              <w:color w:val="auto"/>
              <w:sz w:val="22"/>
              <w:szCs w:val="22"/>
            </w:rPr>
          </w:pPr>
          <w:hyperlink w:anchor="_Toc40880328" w:history="1">
            <w:r w:rsidR="006E1317" w:rsidRPr="00F84F96">
              <w:rPr>
                <w:rStyle w:val="Hyperlink"/>
                <w:noProof/>
              </w:rPr>
              <w:t>GENERAL REQUIREMENTS FOR ALL COMPONENTS</w:t>
            </w:r>
            <w:r w:rsidR="006E1317">
              <w:rPr>
                <w:noProof/>
                <w:webHidden/>
              </w:rPr>
              <w:tab/>
            </w:r>
            <w:r w:rsidR="006E1317">
              <w:rPr>
                <w:noProof/>
                <w:webHidden/>
              </w:rPr>
              <w:fldChar w:fldCharType="begin"/>
            </w:r>
            <w:r w:rsidR="006E1317">
              <w:rPr>
                <w:noProof/>
                <w:webHidden/>
              </w:rPr>
              <w:instrText xml:space="preserve"> PAGEREF _Toc40880328 \h </w:instrText>
            </w:r>
            <w:r w:rsidR="006E1317">
              <w:rPr>
                <w:noProof/>
                <w:webHidden/>
              </w:rPr>
            </w:r>
            <w:r w:rsidR="006E1317">
              <w:rPr>
                <w:noProof/>
                <w:webHidden/>
              </w:rPr>
              <w:fldChar w:fldCharType="separate"/>
            </w:r>
            <w:r w:rsidR="006E1317">
              <w:rPr>
                <w:noProof/>
                <w:webHidden/>
              </w:rPr>
              <w:t>30</w:t>
            </w:r>
            <w:r w:rsidR="006E1317">
              <w:rPr>
                <w:noProof/>
                <w:webHidden/>
              </w:rPr>
              <w:fldChar w:fldCharType="end"/>
            </w:r>
          </w:hyperlink>
        </w:p>
        <w:p w14:paraId="61C90285" w14:textId="3299657D" w:rsidR="006E1317" w:rsidRDefault="00706BA8">
          <w:pPr>
            <w:pStyle w:val="TOC2"/>
            <w:rPr>
              <w:rFonts w:asciiTheme="minorHAnsi" w:eastAsiaTheme="minorEastAsia" w:hAnsiTheme="minorHAnsi" w:cstheme="minorBidi"/>
              <w:noProof/>
              <w:color w:val="auto"/>
              <w:sz w:val="22"/>
              <w:szCs w:val="22"/>
            </w:rPr>
          </w:pPr>
          <w:hyperlink w:anchor="_Toc40880329" w:history="1">
            <w:r w:rsidR="006E1317" w:rsidRPr="00F84F96">
              <w:rPr>
                <w:rStyle w:val="Hyperlink"/>
                <w:noProof/>
              </w:rPr>
              <w:t>Program Management and Staffing</w:t>
            </w:r>
            <w:r w:rsidR="006E1317">
              <w:rPr>
                <w:noProof/>
                <w:webHidden/>
              </w:rPr>
              <w:tab/>
            </w:r>
            <w:r w:rsidR="006E1317">
              <w:rPr>
                <w:noProof/>
                <w:webHidden/>
              </w:rPr>
              <w:fldChar w:fldCharType="begin"/>
            </w:r>
            <w:r w:rsidR="006E1317">
              <w:rPr>
                <w:noProof/>
                <w:webHidden/>
              </w:rPr>
              <w:instrText xml:space="preserve"> PAGEREF _Toc40880329 \h </w:instrText>
            </w:r>
            <w:r w:rsidR="006E1317">
              <w:rPr>
                <w:noProof/>
                <w:webHidden/>
              </w:rPr>
            </w:r>
            <w:r w:rsidR="006E1317">
              <w:rPr>
                <w:noProof/>
                <w:webHidden/>
              </w:rPr>
              <w:fldChar w:fldCharType="separate"/>
            </w:r>
            <w:r w:rsidR="006E1317">
              <w:rPr>
                <w:noProof/>
                <w:webHidden/>
              </w:rPr>
              <w:t>30</w:t>
            </w:r>
            <w:r w:rsidR="006E1317">
              <w:rPr>
                <w:noProof/>
                <w:webHidden/>
              </w:rPr>
              <w:fldChar w:fldCharType="end"/>
            </w:r>
          </w:hyperlink>
        </w:p>
        <w:p w14:paraId="7772A61E" w14:textId="7620A6D1" w:rsidR="006E1317" w:rsidRDefault="00706BA8">
          <w:pPr>
            <w:pStyle w:val="TOC2"/>
            <w:rPr>
              <w:rFonts w:asciiTheme="minorHAnsi" w:eastAsiaTheme="minorEastAsia" w:hAnsiTheme="minorHAnsi" w:cstheme="minorBidi"/>
              <w:noProof/>
              <w:color w:val="auto"/>
              <w:sz w:val="22"/>
              <w:szCs w:val="22"/>
            </w:rPr>
          </w:pPr>
          <w:hyperlink w:anchor="_Toc40880330" w:history="1">
            <w:r w:rsidR="006E1317" w:rsidRPr="00F84F96">
              <w:rPr>
                <w:rStyle w:val="Hyperlink"/>
                <w:bCs/>
                <w:noProof/>
              </w:rPr>
              <w:t>Program Manager Responsibilities</w:t>
            </w:r>
            <w:r w:rsidR="006E1317">
              <w:rPr>
                <w:noProof/>
                <w:webHidden/>
              </w:rPr>
              <w:tab/>
            </w:r>
            <w:r w:rsidR="006E1317">
              <w:rPr>
                <w:noProof/>
                <w:webHidden/>
              </w:rPr>
              <w:fldChar w:fldCharType="begin"/>
            </w:r>
            <w:r w:rsidR="006E1317">
              <w:rPr>
                <w:noProof/>
                <w:webHidden/>
              </w:rPr>
              <w:instrText xml:space="preserve"> PAGEREF _Toc40880330 \h </w:instrText>
            </w:r>
            <w:r w:rsidR="006E1317">
              <w:rPr>
                <w:noProof/>
                <w:webHidden/>
              </w:rPr>
            </w:r>
            <w:r w:rsidR="006E1317">
              <w:rPr>
                <w:noProof/>
                <w:webHidden/>
              </w:rPr>
              <w:fldChar w:fldCharType="separate"/>
            </w:r>
            <w:r w:rsidR="006E1317">
              <w:rPr>
                <w:noProof/>
                <w:webHidden/>
              </w:rPr>
              <w:t>30</w:t>
            </w:r>
            <w:r w:rsidR="006E1317">
              <w:rPr>
                <w:noProof/>
                <w:webHidden/>
              </w:rPr>
              <w:fldChar w:fldCharType="end"/>
            </w:r>
          </w:hyperlink>
        </w:p>
        <w:p w14:paraId="045BCC21" w14:textId="525B31EE" w:rsidR="006E1317" w:rsidRDefault="00706BA8">
          <w:pPr>
            <w:pStyle w:val="TOC2"/>
            <w:rPr>
              <w:rFonts w:asciiTheme="minorHAnsi" w:eastAsiaTheme="minorEastAsia" w:hAnsiTheme="minorHAnsi" w:cstheme="minorBidi"/>
              <w:noProof/>
              <w:color w:val="auto"/>
              <w:sz w:val="22"/>
              <w:szCs w:val="22"/>
            </w:rPr>
          </w:pPr>
          <w:hyperlink w:anchor="_Toc40880331" w:history="1">
            <w:r w:rsidR="006E1317" w:rsidRPr="00F84F96">
              <w:rPr>
                <w:rStyle w:val="Hyperlink"/>
                <w:bCs/>
                <w:noProof/>
              </w:rPr>
              <w:t>Notification Procedures</w:t>
            </w:r>
            <w:r w:rsidR="006E1317">
              <w:rPr>
                <w:noProof/>
                <w:webHidden/>
              </w:rPr>
              <w:tab/>
            </w:r>
            <w:r w:rsidR="006E1317">
              <w:rPr>
                <w:noProof/>
                <w:webHidden/>
              </w:rPr>
              <w:fldChar w:fldCharType="begin"/>
            </w:r>
            <w:r w:rsidR="006E1317">
              <w:rPr>
                <w:noProof/>
                <w:webHidden/>
              </w:rPr>
              <w:instrText xml:space="preserve"> PAGEREF _Toc40880331 \h </w:instrText>
            </w:r>
            <w:r w:rsidR="006E1317">
              <w:rPr>
                <w:noProof/>
                <w:webHidden/>
              </w:rPr>
            </w:r>
            <w:r w:rsidR="006E1317">
              <w:rPr>
                <w:noProof/>
                <w:webHidden/>
              </w:rPr>
              <w:fldChar w:fldCharType="separate"/>
            </w:r>
            <w:r w:rsidR="006E1317">
              <w:rPr>
                <w:noProof/>
                <w:webHidden/>
              </w:rPr>
              <w:t>31</w:t>
            </w:r>
            <w:r w:rsidR="006E1317">
              <w:rPr>
                <w:noProof/>
                <w:webHidden/>
              </w:rPr>
              <w:fldChar w:fldCharType="end"/>
            </w:r>
          </w:hyperlink>
        </w:p>
        <w:p w14:paraId="50B2D1F3" w14:textId="7949991C" w:rsidR="006E1317" w:rsidRDefault="00706BA8">
          <w:pPr>
            <w:pStyle w:val="TOC2"/>
            <w:rPr>
              <w:rFonts w:asciiTheme="minorHAnsi" w:eastAsiaTheme="minorEastAsia" w:hAnsiTheme="minorHAnsi" w:cstheme="minorBidi"/>
              <w:noProof/>
              <w:color w:val="auto"/>
              <w:sz w:val="22"/>
              <w:szCs w:val="22"/>
            </w:rPr>
          </w:pPr>
          <w:hyperlink w:anchor="_Toc40880332" w:history="1">
            <w:r w:rsidR="006E1317" w:rsidRPr="00F84F96">
              <w:rPr>
                <w:rStyle w:val="Hyperlink"/>
                <w:noProof/>
              </w:rPr>
              <w:t>NYSED Approval</w:t>
            </w:r>
            <w:r w:rsidR="006E1317">
              <w:rPr>
                <w:noProof/>
                <w:webHidden/>
              </w:rPr>
              <w:tab/>
            </w:r>
            <w:r w:rsidR="006E1317">
              <w:rPr>
                <w:noProof/>
                <w:webHidden/>
              </w:rPr>
              <w:fldChar w:fldCharType="begin"/>
            </w:r>
            <w:r w:rsidR="006E1317">
              <w:rPr>
                <w:noProof/>
                <w:webHidden/>
              </w:rPr>
              <w:instrText xml:space="preserve"> PAGEREF _Toc40880332 \h </w:instrText>
            </w:r>
            <w:r w:rsidR="006E1317">
              <w:rPr>
                <w:noProof/>
                <w:webHidden/>
              </w:rPr>
            </w:r>
            <w:r w:rsidR="006E1317">
              <w:rPr>
                <w:noProof/>
                <w:webHidden/>
              </w:rPr>
              <w:fldChar w:fldCharType="separate"/>
            </w:r>
            <w:r w:rsidR="006E1317">
              <w:rPr>
                <w:noProof/>
                <w:webHidden/>
              </w:rPr>
              <w:t>31</w:t>
            </w:r>
            <w:r w:rsidR="006E1317">
              <w:rPr>
                <w:noProof/>
                <w:webHidden/>
              </w:rPr>
              <w:fldChar w:fldCharType="end"/>
            </w:r>
          </w:hyperlink>
        </w:p>
        <w:p w14:paraId="772D2773" w14:textId="3F67CF81" w:rsidR="006E1317" w:rsidRDefault="00706BA8">
          <w:pPr>
            <w:pStyle w:val="TOC2"/>
            <w:rPr>
              <w:rFonts w:asciiTheme="minorHAnsi" w:eastAsiaTheme="minorEastAsia" w:hAnsiTheme="minorHAnsi" w:cstheme="minorBidi"/>
              <w:noProof/>
              <w:color w:val="auto"/>
              <w:sz w:val="22"/>
              <w:szCs w:val="22"/>
            </w:rPr>
          </w:pPr>
          <w:hyperlink w:anchor="_Toc40880333" w:history="1">
            <w:r w:rsidR="006E1317" w:rsidRPr="00F84F96">
              <w:rPr>
                <w:rStyle w:val="Hyperlink"/>
                <w:noProof/>
              </w:rPr>
              <w:t>Data Security, Data Privacy and Appropriate Use</w:t>
            </w:r>
            <w:r w:rsidR="006E1317">
              <w:rPr>
                <w:noProof/>
                <w:webHidden/>
              </w:rPr>
              <w:tab/>
            </w:r>
            <w:r w:rsidR="006E1317">
              <w:rPr>
                <w:noProof/>
                <w:webHidden/>
              </w:rPr>
              <w:fldChar w:fldCharType="begin"/>
            </w:r>
            <w:r w:rsidR="006E1317">
              <w:rPr>
                <w:noProof/>
                <w:webHidden/>
              </w:rPr>
              <w:instrText xml:space="preserve"> PAGEREF _Toc40880333 \h </w:instrText>
            </w:r>
            <w:r w:rsidR="006E1317">
              <w:rPr>
                <w:noProof/>
                <w:webHidden/>
              </w:rPr>
            </w:r>
            <w:r w:rsidR="006E1317">
              <w:rPr>
                <w:noProof/>
                <w:webHidden/>
              </w:rPr>
              <w:fldChar w:fldCharType="separate"/>
            </w:r>
            <w:r w:rsidR="006E1317">
              <w:rPr>
                <w:noProof/>
                <w:webHidden/>
              </w:rPr>
              <w:t>32</w:t>
            </w:r>
            <w:r w:rsidR="006E1317">
              <w:rPr>
                <w:noProof/>
                <w:webHidden/>
              </w:rPr>
              <w:fldChar w:fldCharType="end"/>
            </w:r>
          </w:hyperlink>
        </w:p>
        <w:p w14:paraId="1A4F4E42" w14:textId="1997CF6C" w:rsidR="006E1317" w:rsidRDefault="00706BA8">
          <w:pPr>
            <w:pStyle w:val="TOC2"/>
            <w:rPr>
              <w:rFonts w:asciiTheme="minorHAnsi" w:eastAsiaTheme="minorEastAsia" w:hAnsiTheme="minorHAnsi" w:cstheme="minorBidi"/>
              <w:noProof/>
              <w:color w:val="auto"/>
              <w:sz w:val="22"/>
              <w:szCs w:val="22"/>
            </w:rPr>
          </w:pPr>
          <w:hyperlink w:anchor="_Toc40880334" w:history="1">
            <w:r w:rsidR="006E1317" w:rsidRPr="00F84F96">
              <w:rPr>
                <w:rStyle w:val="Hyperlink"/>
                <w:noProof/>
              </w:rPr>
              <w:t>Requirements of Education Law § 2-d</w:t>
            </w:r>
            <w:r w:rsidR="006E1317">
              <w:rPr>
                <w:noProof/>
                <w:webHidden/>
              </w:rPr>
              <w:tab/>
            </w:r>
            <w:r w:rsidR="006E1317">
              <w:rPr>
                <w:noProof/>
                <w:webHidden/>
              </w:rPr>
              <w:fldChar w:fldCharType="begin"/>
            </w:r>
            <w:r w:rsidR="006E1317">
              <w:rPr>
                <w:noProof/>
                <w:webHidden/>
              </w:rPr>
              <w:instrText xml:space="preserve"> PAGEREF _Toc40880334 \h </w:instrText>
            </w:r>
            <w:r w:rsidR="006E1317">
              <w:rPr>
                <w:noProof/>
                <w:webHidden/>
              </w:rPr>
            </w:r>
            <w:r w:rsidR="006E1317">
              <w:rPr>
                <w:noProof/>
                <w:webHidden/>
              </w:rPr>
              <w:fldChar w:fldCharType="separate"/>
            </w:r>
            <w:r w:rsidR="006E1317">
              <w:rPr>
                <w:noProof/>
                <w:webHidden/>
              </w:rPr>
              <w:t>33</w:t>
            </w:r>
            <w:r w:rsidR="006E1317">
              <w:rPr>
                <w:noProof/>
                <w:webHidden/>
              </w:rPr>
              <w:fldChar w:fldCharType="end"/>
            </w:r>
          </w:hyperlink>
        </w:p>
        <w:p w14:paraId="6F79E79B" w14:textId="18BD169B" w:rsidR="006E1317" w:rsidRDefault="00706BA8">
          <w:pPr>
            <w:pStyle w:val="TOC2"/>
            <w:rPr>
              <w:rFonts w:asciiTheme="minorHAnsi" w:eastAsiaTheme="minorEastAsia" w:hAnsiTheme="minorHAnsi" w:cstheme="minorBidi"/>
              <w:noProof/>
              <w:color w:val="auto"/>
              <w:sz w:val="22"/>
              <w:szCs w:val="22"/>
            </w:rPr>
          </w:pPr>
          <w:hyperlink w:anchor="_Toc40880335" w:history="1">
            <w:r w:rsidR="006E1317" w:rsidRPr="00F84F96">
              <w:rPr>
                <w:rStyle w:val="Hyperlink"/>
                <w:noProof/>
              </w:rPr>
              <w:t>Monitoring and Evaluation</w:t>
            </w:r>
            <w:r w:rsidR="006E1317">
              <w:rPr>
                <w:noProof/>
                <w:webHidden/>
              </w:rPr>
              <w:tab/>
            </w:r>
            <w:r w:rsidR="006E1317">
              <w:rPr>
                <w:noProof/>
                <w:webHidden/>
              </w:rPr>
              <w:fldChar w:fldCharType="begin"/>
            </w:r>
            <w:r w:rsidR="006E1317">
              <w:rPr>
                <w:noProof/>
                <w:webHidden/>
              </w:rPr>
              <w:instrText xml:space="preserve"> PAGEREF _Toc40880335 \h </w:instrText>
            </w:r>
            <w:r w:rsidR="006E1317">
              <w:rPr>
                <w:noProof/>
                <w:webHidden/>
              </w:rPr>
            </w:r>
            <w:r w:rsidR="006E1317">
              <w:rPr>
                <w:noProof/>
                <w:webHidden/>
              </w:rPr>
              <w:fldChar w:fldCharType="separate"/>
            </w:r>
            <w:r w:rsidR="006E1317">
              <w:rPr>
                <w:noProof/>
                <w:webHidden/>
              </w:rPr>
              <w:t>33</w:t>
            </w:r>
            <w:r w:rsidR="006E1317">
              <w:rPr>
                <w:noProof/>
                <w:webHidden/>
              </w:rPr>
              <w:fldChar w:fldCharType="end"/>
            </w:r>
          </w:hyperlink>
        </w:p>
        <w:p w14:paraId="32B716E7" w14:textId="09D39E14" w:rsidR="006E1317" w:rsidRDefault="00706BA8">
          <w:pPr>
            <w:pStyle w:val="TOC2"/>
            <w:rPr>
              <w:rFonts w:asciiTheme="minorHAnsi" w:eastAsiaTheme="minorEastAsia" w:hAnsiTheme="minorHAnsi" w:cstheme="minorBidi"/>
              <w:noProof/>
              <w:color w:val="auto"/>
              <w:sz w:val="22"/>
              <w:szCs w:val="22"/>
            </w:rPr>
          </w:pPr>
          <w:hyperlink w:anchor="_Toc40880336" w:history="1">
            <w:r w:rsidR="006E1317" w:rsidRPr="00F84F96">
              <w:rPr>
                <w:rStyle w:val="Hyperlink"/>
                <w:noProof/>
              </w:rPr>
              <w:t>Contract Transition</w:t>
            </w:r>
            <w:r w:rsidR="006E1317">
              <w:rPr>
                <w:noProof/>
                <w:webHidden/>
              </w:rPr>
              <w:tab/>
            </w:r>
            <w:r w:rsidR="006E1317">
              <w:rPr>
                <w:noProof/>
                <w:webHidden/>
              </w:rPr>
              <w:fldChar w:fldCharType="begin"/>
            </w:r>
            <w:r w:rsidR="006E1317">
              <w:rPr>
                <w:noProof/>
                <w:webHidden/>
              </w:rPr>
              <w:instrText xml:space="preserve"> PAGEREF _Toc40880336 \h </w:instrText>
            </w:r>
            <w:r w:rsidR="006E1317">
              <w:rPr>
                <w:noProof/>
                <w:webHidden/>
              </w:rPr>
            </w:r>
            <w:r w:rsidR="006E1317">
              <w:rPr>
                <w:noProof/>
                <w:webHidden/>
              </w:rPr>
              <w:fldChar w:fldCharType="separate"/>
            </w:r>
            <w:r w:rsidR="006E1317">
              <w:rPr>
                <w:noProof/>
                <w:webHidden/>
              </w:rPr>
              <w:t>33</w:t>
            </w:r>
            <w:r w:rsidR="006E1317">
              <w:rPr>
                <w:noProof/>
                <w:webHidden/>
              </w:rPr>
              <w:fldChar w:fldCharType="end"/>
            </w:r>
          </w:hyperlink>
        </w:p>
        <w:p w14:paraId="34F65D7B" w14:textId="09611BB6" w:rsidR="006E1317" w:rsidRDefault="00706BA8">
          <w:pPr>
            <w:pStyle w:val="TOC2"/>
            <w:rPr>
              <w:rFonts w:asciiTheme="minorHAnsi" w:eastAsiaTheme="minorEastAsia" w:hAnsiTheme="minorHAnsi" w:cstheme="minorBidi"/>
              <w:noProof/>
              <w:color w:val="auto"/>
              <w:sz w:val="22"/>
              <w:szCs w:val="22"/>
            </w:rPr>
          </w:pPr>
          <w:hyperlink w:anchor="_Toc40880337" w:history="1">
            <w:r w:rsidR="006E1317" w:rsidRPr="00F84F96">
              <w:rPr>
                <w:rStyle w:val="Hyperlink"/>
                <w:noProof/>
              </w:rPr>
              <w:t>Ownership</w:t>
            </w:r>
            <w:r w:rsidR="006E1317">
              <w:rPr>
                <w:noProof/>
                <w:webHidden/>
              </w:rPr>
              <w:tab/>
            </w:r>
            <w:r w:rsidR="006E1317">
              <w:rPr>
                <w:noProof/>
                <w:webHidden/>
              </w:rPr>
              <w:fldChar w:fldCharType="begin"/>
            </w:r>
            <w:r w:rsidR="006E1317">
              <w:rPr>
                <w:noProof/>
                <w:webHidden/>
              </w:rPr>
              <w:instrText xml:space="preserve"> PAGEREF _Toc40880337 \h </w:instrText>
            </w:r>
            <w:r w:rsidR="006E1317">
              <w:rPr>
                <w:noProof/>
                <w:webHidden/>
              </w:rPr>
            </w:r>
            <w:r w:rsidR="006E1317">
              <w:rPr>
                <w:noProof/>
                <w:webHidden/>
              </w:rPr>
              <w:fldChar w:fldCharType="separate"/>
            </w:r>
            <w:r w:rsidR="006E1317">
              <w:rPr>
                <w:noProof/>
                <w:webHidden/>
              </w:rPr>
              <w:t>33</w:t>
            </w:r>
            <w:r w:rsidR="006E1317">
              <w:rPr>
                <w:noProof/>
                <w:webHidden/>
              </w:rPr>
              <w:fldChar w:fldCharType="end"/>
            </w:r>
          </w:hyperlink>
        </w:p>
        <w:p w14:paraId="6A6D0F0C" w14:textId="497DE103" w:rsidR="006E1317" w:rsidRDefault="00706BA8">
          <w:pPr>
            <w:pStyle w:val="TOC2"/>
            <w:rPr>
              <w:rFonts w:asciiTheme="minorHAnsi" w:eastAsiaTheme="minorEastAsia" w:hAnsiTheme="minorHAnsi" w:cstheme="minorBidi"/>
              <w:noProof/>
              <w:color w:val="auto"/>
              <w:sz w:val="22"/>
              <w:szCs w:val="22"/>
            </w:rPr>
          </w:pPr>
          <w:hyperlink w:anchor="_Toc40880338" w:history="1">
            <w:r w:rsidR="006E1317" w:rsidRPr="00F84F96">
              <w:rPr>
                <w:rStyle w:val="Hyperlink"/>
                <w:noProof/>
              </w:rPr>
              <w:t>Construction of Examination/Defense of Examination</w:t>
            </w:r>
            <w:r w:rsidR="006E1317">
              <w:rPr>
                <w:noProof/>
                <w:webHidden/>
              </w:rPr>
              <w:tab/>
            </w:r>
            <w:r w:rsidR="006E1317">
              <w:rPr>
                <w:noProof/>
                <w:webHidden/>
              </w:rPr>
              <w:fldChar w:fldCharType="begin"/>
            </w:r>
            <w:r w:rsidR="006E1317">
              <w:rPr>
                <w:noProof/>
                <w:webHidden/>
              </w:rPr>
              <w:instrText xml:space="preserve"> PAGEREF _Toc40880338 \h </w:instrText>
            </w:r>
            <w:r w:rsidR="006E1317">
              <w:rPr>
                <w:noProof/>
                <w:webHidden/>
              </w:rPr>
            </w:r>
            <w:r w:rsidR="006E1317">
              <w:rPr>
                <w:noProof/>
                <w:webHidden/>
              </w:rPr>
              <w:fldChar w:fldCharType="separate"/>
            </w:r>
            <w:r w:rsidR="006E1317">
              <w:rPr>
                <w:noProof/>
                <w:webHidden/>
              </w:rPr>
              <w:t>34</w:t>
            </w:r>
            <w:r w:rsidR="006E1317">
              <w:rPr>
                <w:noProof/>
                <w:webHidden/>
              </w:rPr>
              <w:fldChar w:fldCharType="end"/>
            </w:r>
          </w:hyperlink>
        </w:p>
        <w:p w14:paraId="74E7379E" w14:textId="09FF0B9A" w:rsidR="006E1317" w:rsidRDefault="00706BA8">
          <w:pPr>
            <w:pStyle w:val="TOC2"/>
            <w:rPr>
              <w:rFonts w:asciiTheme="minorHAnsi" w:eastAsiaTheme="minorEastAsia" w:hAnsiTheme="minorHAnsi" w:cstheme="minorBidi"/>
              <w:noProof/>
              <w:color w:val="auto"/>
              <w:sz w:val="22"/>
              <w:szCs w:val="22"/>
            </w:rPr>
          </w:pPr>
          <w:hyperlink w:anchor="_Toc40880339" w:history="1">
            <w:r w:rsidR="006E1317" w:rsidRPr="00F84F96">
              <w:rPr>
                <w:rStyle w:val="Hyperlink"/>
                <w:noProof/>
              </w:rPr>
              <w:t>Quality Control</w:t>
            </w:r>
            <w:r w:rsidR="006E1317">
              <w:rPr>
                <w:noProof/>
                <w:webHidden/>
              </w:rPr>
              <w:tab/>
            </w:r>
            <w:r w:rsidR="006E1317">
              <w:rPr>
                <w:noProof/>
                <w:webHidden/>
              </w:rPr>
              <w:fldChar w:fldCharType="begin"/>
            </w:r>
            <w:r w:rsidR="006E1317">
              <w:rPr>
                <w:noProof/>
                <w:webHidden/>
              </w:rPr>
              <w:instrText xml:space="preserve"> PAGEREF _Toc40880339 \h </w:instrText>
            </w:r>
            <w:r w:rsidR="006E1317">
              <w:rPr>
                <w:noProof/>
                <w:webHidden/>
              </w:rPr>
            </w:r>
            <w:r w:rsidR="006E1317">
              <w:rPr>
                <w:noProof/>
                <w:webHidden/>
              </w:rPr>
              <w:fldChar w:fldCharType="separate"/>
            </w:r>
            <w:r w:rsidR="006E1317">
              <w:rPr>
                <w:noProof/>
                <w:webHidden/>
              </w:rPr>
              <w:t>34</w:t>
            </w:r>
            <w:r w:rsidR="006E1317">
              <w:rPr>
                <w:noProof/>
                <w:webHidden/>
              </w:rPr>
              <w:fldChar w:fldCharType="end"/>
            </w:r>
          </w:hyperlink>
        </w:p>
        <w:p w14:paraId="654D96B1" w14:textId="2C2C19C5" w:rsidR="006E1317" w:rsidRDefault="00706BA8">
          <w:pPr>
            <w:pStyle w:val="TOC2"/>
            <w:rPr>
              <w:rFonts w:asciiTheme="minorHAnsi" w:eastAsiaTheme="minorEastAsia" w:hAnsiTheme="minorHAnsi" w:cstheme="minorBidi"/>
              <w:noProof/>
              <w:color w:val="auto"/>
              <w:sz w:val="22"/>
              <w:szCs w:val="22"/>
            </w:rPr>
          </w:pPr>
          <w:hyperlink w:anchor="_Toc40880340" w:history="1">
            <w:r w:rsidR="006E1317" w:rsidRPr="00F84F96">
              <w:rPr>
                <w:rStyle w:val="Hyperlink"/>
                <w:noProof/>
              </w:rPr>
              <w:t>Payments and Reports</w:t>
            </w:r>
            <w:r w:rsidR="006E1317">
              <w:rPr>
                <w:noProof/>
                <w:webHidden/>
              </w:rPr>
              <w:tab/>
            </w:r>
            <w:r w:rsidR="006E1317">
              <w:rPr>
                <w:noProof/>
                <w:webHidden/>
              </w:rPr>
              <w:fldChar w:fldCharType="begin"/>
            </w:r>
            <w:r w:rsidR="006E1317">
              <w:rPr>
                <w:noProof/>
                <w:webHidden/>
              </w:rPr>
              <w:instrText xml:space="preserve"> PAGEREF _Toc40880340 \h </w:instrText>
            </w:r>
            <w:r w:rsidR="006E1317">
              <w:rPr>
                <w:noProof/>
                <w:webHidden/>
              </w:rPr>
            </w:r>
            <w:r w:rsidR="006E1317">
              <w:rPr>
                <w:noProof/>
                <w:webHidden/>
              </w:rPr>
              <w:fldChar w:fldCharType="separate"/>
            </w:r>
            <w:r w:rsidR="006E1317">
              <w:rPr>
                <w:noProof/>
                <w:webHidden/>
              </w:rPr>
              <w:t>34</w:t>
            </w:r>
            <w:r w:rsidR="006E1317">
              <w:rPr>
                <w:noProof/>
                <w:webHidden/>
              </w:rPr>
              <w:fldChar w:fldCharType="end"/>
            </w:r>
          </w:hyperlink>
        </w:p>
        <w:p w14:paraId="6C9AEC86" w14:textId="64F5464E" w:rsidR="006E1317" w:rsidRDefault="00706BA8">
          <w:pPr>
            <w:pStyle w:val="TOC2"/>
            <w:rPr>
              <w:rFonts w:asciiTheme="minorHAnsi" w:eastAsiaTheme="minorEastAsia" w:hAnsiTheme="minorHAnsi" w:cstheme="minorBidi"/>
              <w:noProof/>
              <w:color w:val="auto"/>
              <w:sz w:val="22"/>
              <w:szCs w:val="22"/>
            </w:rPr>
          </w:pPr>
          <w:hyperlink w:anchor="_Toc40880341" w:history="1">
            <w:r w:rsidR="006E1317" w:rsidRPr="00F84F96">
              <w:rPr>
                <w:rStyle w:val="Hyperlink"/>
                <w:noProof/>
              </w:rPr>
              <w:t>Accessibility of Web-Based Information and Application</w:t>
            </w:r>
            <w:r w:rsidR="006E1317">
              <w:rPr>
                <w:noProof/>
                <w:webHidden/>
              </w:rPr>
              <w:tab/>
            </w:r>
            <w:r w:rsidR="006E1317">
              <w:rPr>
                <w:noProof/>
                <w:webHidden/>
              </w:rPr>
              <w:fldChar w:fldCharType="begin"/>
            </w:r>
            <w:r w:rsidR="006E1317">
              <w:rPr>
                <w:noProof/>
                <w:webHidden/>
              </w:rPr>
              <w:instrText xml:space="preserve"> PAGEREF _Toc40880341 \h </w:instrText>
            </w:r>
            <w:r w:rsidR="006E1317">
              <w:rPr>
                <w:noProof/>
                <w:webHidden/>
              </w:rPr>
            </w:r>
            <w:r w:rsidR="006E1317">
              <w:rPr>
                <w:noProof/>
                <w:webHidden/>
              </w:rPr>
              <w:fldChar w:fldCharType="separate"/>
            </w:r>
            <w:r w:rsidR="006E1317">
              <w:rPr>
                <w:noProof/>
                <w:webHidden/>
              </w:rPr>
              <w:t>35</w:t>
            </w:r>
            <w:r w:rsidR="006E1317">
              <w:rPr>
                <w:noProof/>
                <w:webHidden/>
              </w:rPr>
              <w:fldChar w:fldCharType="end"/>
            </w:r>
          </w:hyperlink>
        </w:p>
        <w:p w14:paraId="0E70C3EC" w14:textId="24684382" w:rsidR="006E1317" w:rsidRDefault="00706BA8">
          <w:pPr>
            <w:pStyle w:val="TOC2"/>
            <w:rPr>
              <w:rFonts w:asciiTheme="minorHAnsi" w:eastAsiaTheme="minorEastAsia" w:hAnsiTheme="minorHAnsi" w:cstheme="minorBidi"/>
              <w:noProof/>
              <w:color w:val="auto"/>
              <w:sz w:val="22"/>
              <w:szCs w:val="22"/>
            </w:rPr>
          </w:pPr>
          <w:hyperlink w:anchor="_Toc40880342" w:history="1">
            <w:r w:rsidR="006E1317" w:rsidRPr="00F84F96">
              <w:rPr>
                <w:rStyle w:val="Hyperlink"/>
                <w:noProof/>
              </w:rPr>
              <w:t>Subcontracting Limit</w:t>
            </w:r>
            <w:r w:rsidR="006E1317">
              <w:rPr>
                <w:noProof/>
                <w:webHidden/>
              </w:rPr>
              <w:tab/>
            </w:r>
            <w:r w:rsidR="006E1317">
              <w:rPr>
                <w:noProof/>
                <w:webHidden/>
              </w:rPr>
              <w:fldChar w:fldCharType="begin"/>
            </w:r>
            <w:r w:rsidR="006E1317">
              <w:rPr>
                <w:noProof/>
                <w:webHidden/>
              </w:rPr>
              <w:instrText xml:space="preserve"> PAGEREF _Toc40880342 \h </w:instrText>
            </w:r>
            <w:r w:rsidR="006E1317">
              <w:rPr>
                <w:noProof/>
                <w:webHidden/>
              </w:rPr>
            </w:r>
            <w:r w:rsidR="006E1317">
              <w:rPr>
                <w:noProof/>
                <w:webHidden/>
              </w:rPr>
              <w:fldChar w:fldCharType="separate"/>
            </w:r>
            <w:r w:rsidR="006E1317">
              <w:rPr>
                <w:noProof/>
                <w:webHidden/>
              </w:rPr>
              <w:t>35</w:t>
            </w:r>
            <w:r w:rsidR="006E1317">
              <w:rPr>
                <w:noProof/>
                <w:webHidden/>
              </w:rPr>
              <w:fldChar w:fldCharType="end"/>
            </w:r>
          </w:hyperlink>
        </w:p>
        <w:p w14:paraId="1718F64D" w14:textId="0FA130EA" w:rsidR="006E1317" w:rsidRDefault="00706BA8">
          <w:pPr>
            <w:pStyle w:val="TOC2"/>
            <w:rPr>
              <w:rFonts w:asciiTheme="minorHAnsi" w:eastAsiaTheme="minorEastAsia" w:hAnsiTheme="minorHAnsi" w:cstheme="minorBidi"/>
              <w:noProof/>
              <w:color w:val="auto"/>
              <w:sz w:val="22"/>
              <w:szCs w:val="22"/>
            </w:rPr>
          </w:pPr>
          <w:hyperlink w:anchor="_Toc40880343" w:history="1">
            <w:r w:rsidR="006E1317" w:rsidRPr="00F84F96">
              <w:rPr>
                <w:rStyle w:val="Hyperlink"/>
                <w:noProof/>
              </w:rPr>
              <w:t>Consultant Staff Changes</w:t>
            </w:r>
            <w:r w:rsidR="006E1317">
              <w:rPr>
                <w:noProof/>
                <w:webHidden/>
              </w:rPr>
              <w:tab/>
            </w:r>
            <w:r w:rsidR="006E1317">
              <w:rPr>
                <w:noProof/>
                <w:webHidden/>
              </w:rPr>
              <w:fldChar w:fldCharType="begin"/>
            </w:r>
            <w:r w:rsidR="006E1317">
              <w:rPr>
                <w:noProof/>
                <w:webHidden/>
              </w:rPr>
              <w:instrText xml:space="preserve"> PAGEREF _Toc40880343 \h </w:instrText>
            </w:r>
            <w:r w:rsidR="006E1317">
              <w:rPr>
                <w:noProof/>
                <w:webHidden/>
              </w:rPr>
            </w:r>
            <w:r w:rsidR="006E1317">
              <w:rPr>
                <w:noProof/>
                <w:webHidden/>
              </w:rPr>
              <w:fldChar w:fldCharType="separate"/>
            </w:r>
            <w:r w:rsidR="006E1317">
              <w:rPr>
                <w:noProof/>
                <w:webHidden/>
              </w:rPr>
              <w:t>35</w:t>
            </w:r>
            <w:r w:rsidR="006E1317">
              <w:rPr>
                <w:noProof/>
                <w:webHidden/>
              </w:rPr>
              <w:fldChar w:fldCharType="end"/>
            </w:r>
          </w:hyperlink>
        </w:p>
        <w:p w14:paraId="33AD98FA" w14:textId="019E5975" w:rsidR="006E1317" w:rsidRDefault="00706BA8">
          <w:pPr>
            <w:pStyle w:val="TOC2"/>
            <w:rPr>
              <w:rFonts w:asciiTheme="minorHAnsi" w:eastAsiaTheme="minorEastAsia" w:hAnsiTheme="minorHAnsi" w:cstheme="minorBidi"/>
              <w:noProof/>
              <w:color w:val="auto"/>
              <w:sz w:val="22"/>
              <w:szCs w:val="22"/>
            </w:rPr>
          </w:pPr>
          <w:hyperlink w:anchor="_Toc40880344" w:history="1">
            <w:r w:rsidR="006E1317" w:rsidRPr="00F84F96">
              <w:rPr>
                <w:rStyle w:val="Hyperlink"/>
                <w:noProof/>
              </w:rPr>
              <w:t>Contract Period</w:t>
            </w:r>
            <w:r w:rsidR="006E1317">
              <w:rPr>
                <w:noProof/>
                <w:webHidden/>
              </w:rPr>
              <w:tab/>
            </w:r>
            <w:r w:rsidR="006E1317">
              <w:rPr>
                <w:noProof/>
                <w:webHidden/>
              </w:rPr>
              <w:fldChar w:fldCharType="begin"/>
            </w:r>
            <w:r w:rsidR="006E1317">
              <w:rPr>
                <w:noProof/>
                <w:webHidden/>
              </w:rPr>
              <w:instrText xml:space="preserve"> PAGEREF _Toc40880344 \h </w:instrText>
            </w:r>
            <w:r w:rsidR="006E1317">
              <w:rPr>
                <w:noProof/>
                <w:webHidden/>
              </w:rPr>
            </w:r>
            <w:r w:rsidR="006E1317">
              <w:rPr>
                <w:noProof/>
                <w:webHidden/>
              </w:rPr>
              <w:fldChar w:fldCharType="separate"/>
            </w:r>
            <w:r w:rsidR="006E1317">
              <w:rPr>
                <w:noProof/>
                <w:webHidden/>
              </w:rPr>
              <w:t>35</w:t>
            </w:r>
            <w:r w:rsidR="006E1317">
              <w:rPr>
                <w:noProof/>
                <w:webHidden/>
              </w:rPr>
              <w:fldChar w:fldCharType="end"/>
            </w:r>
          </w:hyperlink>
        </w:p>
        <w:p w14:paraId="25D280B8" w14:textId="7903F982" w:rsidR="006E1317" w:rsidRDefault="00706BA8">
          <w:pPr>
            <w:pStyle w:val="TOC2"/>
            <w:rPr>
              <w:rFonts w:asciiTheme="minorHAnsi" w:eastAsiaTheme="minorEastAsia" w:hAnsiTheme="minorHAnsi" w:cstheme="minorBidi"/>
              <w:noProof/>
              <w:color w:val="auto"/>
              <w:sz w:val="22"/>
              <w:szCs w:val="22"/>
            </w:rPr>
          </w:pPr>
          <w:hyperlink w:anchor="_Toc40880345" w:history="1">
            <w:r w:rsidR="006E1317" w:rsidRPr="00F84F96">
              <w:rPr>
                <w:rStyle w:val="Hyperlink"/>
                <w:noProof/>
              </w:rPr>
              <w:t>Electronic Processing of Payments</w:t>
            </w:r>
            <w:r w:rsidR="006E1317">
              <w:rPr>
                <w:noProof/>
                <w:webHidden/>
              </w:rPr>
              <w:tab/>
            </w:r>
            <w:r w:rsidR="006E1317">
              <w:rPr>
                <w:noProof/>
                <w:webHidden/>
              </w:rPr>
              <w:fldChar w:fldCharType="begin"/>
            </w:r>
            <w:r w:rsidR="006E1317">
              <w:rPr>
                <w:noProof/>
                <w:webHidden/>
              </w:rPr>
              <w:instrText xml:space="preserve"> PAGEREF _Toc40880345 \h </w:instrText>
            </w:r>
            <w:r w:rsidR="006E1317">
              <w:rPr>
                <w:noProof/>
                <w:webHidden/>
              </w:rPr>
            </w:r>
            <w:r w:rsidR="006E1317">
              <w:rPr>
                <w:noProof/>
                <w:webHidden/>
              </w:rPr>
              <w:fldChar w:fldCharType="separate"/>
            </w:r>
            <w:r w:rsidR="006E1317">
              <w:rPr>
                <w:noProof/>
                <w:webHidden/>
              </w:rPr>
              <w:t>36</w:t>
            </w:r>
            <w:r w:rsidR="006E1317">
              <w:rPr>
                <w:noProof/>
                <w:webHidden/>
              </w:rPr>
              <w:fldChar w:fldCharType="end"/>
            </w:r>
          </w:hyperlink>
        </w:p>
        <w:p w14:paraId="17A0DAC7" w14:textId="60468BFB" w:rsidR="006E1317" w:rsidRDefault="00706BA8">
          <w:pPr>
            <w:pStyle w:val="TOC1"/>
            <w:tabs>
              <w:tab w:val="left" w:pos="600"/>
              <w:tab w:val="right" w:leader="dot" w:pos="10790"/>
            </w:tabs>
            <w:rPr>
              <w:rFonts w:asciiTheme="minorHAnsi" w:eastAsiaTheme="minorEastAsia" w:hAnsiTheme="minorHAnsi" w:cstheme="minorBidi"/>
              <w:noProof/>
              <w:color w:val="auto"/>
              <w:sz w:val="22"/>
              <w:szCs w:val="22"/>
            </w:rPr>
          </w:pPr>
          <w:hyperlink w:anchor="_Toc40880346" w:history="1">
            <w:r w:rsidR="006E1317" w:rsidRPr="00F84F96">
              <w:rPr>
                <w:rStyle w:val="Hyperlink"/>
                <w:noProof/>
              </w:rPr>
              <w:t>2.)</w:t>
            </w:r>
            <w:r w:rsidR="006E1317">
              <w:rPr>
                <w:rFonts w:asciiTheme="minorHAnsi" w:eastAsiaTheme="minorEastAsia" w:hAnsiTheme="minorHAnsi" w:cstheme="minorBidi"/>
                <w:noProof/>
                <w:color w:val="auto"/>
                <w:sz w:val="22"/>
                <w:szCs w:val="22"/>
              </w:rPr>
              <w:tab/>
            </w:r>
            <w:r w:rsidR="006E1317" w:rsidRPr="00F84F96">
              <w:rPr>
                <w:rStyle w:val="Hyperlink"/>
                <w:noProof/>
              </w:rPr>
              <w:t>SUBMISSION</w:t>
            </w:r>
            <w:r w:rsidR="006E1317">
              <w:rPr>
                <w:noProof/>
                <w:webHidden/>
              </w:rPr>
              <w:tab/>
            </w:r>
            <w:r w:rsidR="006E1317">
              <w:rPr>
                <w:noProof/>
                <w:webHidden/>
              </w:rPr>
              <w:fldChar w:fldCharType="begin"/>
            </w:r>
            <w:r w:rsidR="006E1317">
              <w:rPr>
                <w:noProof/>
                <w:webHidden/>
              </w:rPr>
              <w:instrText xml:space="preserve"> PAGEREF _Toc40880346 \h </w:instrText>
            </w:r>
            <w:r w:rsidR="006E1317">
              <w:rPr>
                <w:noProof/>
                <w:webHidden/>
              </w:rPr>
            </w:r>
            <w:r w:rsidR="006E1317">
              <w:rPr>
                <w:noProof/>
                <w:webHidden/>
              </w:rPr>
              <w:fldChar w:fldCharType="separate"/>
            </w:r>
            <w:r w:rsidR="006E1317">
              <w:rPr>
                <w:noProof/>
                <w:webHidden/>
              </w:rPr>
              <w:t>40</w:t>
            </w:r>
            <w:r w:rsidR="006E1317">
              <w:rPr>
                <w:noProof/>
                <w:webHidden/>
              </w:rPr>
              <w:fldChar w:fldCharType="end"/>
            </w:r>
          </w:hyperlink>
        </w:p>
        <w:p w14:paraId="10F5C628" w14:textId="0733F6F1" w:rsidR="006E1317" w:rsidRDefault="00706BA8">
          <w:pPr>
            <w:pStyle w:val="TOC2"/>
            <w:rPr>
              <w:rFonts w:asciiTheme="minorHAnsi" w:eastAsiaTheme="minorEastAsia" w:hAnsiTheme="minorHAnsi" w:cstheme="minorBidi"/>
              <w:noProof/>
              <w:color w:val="auto"/>
              <w:sz w:val="22"/>
              <w:szCs w:val="22"/>
            </w:rPr>
          </w:pPr>
          <w:hyperlink w:anchor="_Toc40880347" w:history="1">
            <w:r w:rsidR="006E1317" w:rsidRPr="00F84F96">
              <w:rPr>
                <w:rStyle w:val="Hyperlink"/>
                <w:noProof/>
              </w:rPr>
              <w:t>Project Submission</w:t>
            </w:r>
            <w:r w:rsidR="006E1317">
              <w:rPr>
                <w:noProof/>
                <w:webHidden/>
              </w:rPr>
              <w:tab/>
            </w:r>
            <w:r w:rsidR="006E1317">
              <w:rPr>
                <w:noProof/>
                <w:webHidden/>
              </w:rPr>
              <w:fldChar w:fldCharType="begin"/>
            </w:r>
            <w:r w:rsidR="006E1317">
              <w:rPr>
                <w:noProof/>
                <w:webHidden/>
              </w:rPr>
              <w:instrText xml:space="preserve"> PAGEREF _Toc40880347 \h </w:instrText>
            </w:r>
            <w:r w:rsidR="006E1317">
              <w:rPr>
                <w:noProof/>
                <w:webHidden/>
              </w:rPr>
            </w:r>
            <w:r w:rsidR="006E1317">
              <w:rPr>
                <w:noProof/>
                <w:webHidden/>
              </w:rPr>
              <w:fldChar w:fldCharType="separate"/>
            </w:r>
            <w:r w:rsidR="006E1317">
              <w:rPr>
                <w:noProof/>
                <w:webHidden/>
              </w:rPr>
              <w:t>40</w:t>
            </w:r>
            <w:r w:rsidR="006E1317">
              <w:rPr>
                <w:noProof/>
                <w:webHidden/>
              </w:rPr>
              <w:fldChar w:fldCharType="end"/>
            </w:r>
          </w:hyperlink>
        </w:p>
        <w:p w14:paraId="3FBFB968" w14:textId="49E537D5" w:rsidR="006E1317" w:rsidRDefault="00706BA8">
          <w:pPr>
            <w:pStyle w:val="TOC2"/>
            <w:tabs>
              <w:tab w:val="left" w:pos="1967"/>
            </w:tabs>
            <w:rPr>
              <w:rFonts w:asciiTheme="minorHAnsi" w:eastAsiaTheme="minorEastAsia" w:hAnsiTheme="minorHAnsi" w:cstheme="minorBidi"/>
              <w:noProof/>
              <w:color w:val="auto"/>
              <w:sz w:val="22"/>
              <w:szCs w:val="22"/>
            </w:rPr>
          </w:pPr>
          <w:hyperlink w:anchor="_Toc40880348" w:history="1">
            <w:r w:rsidR="006E1317" w:rsidRPr="00F84F96">
              <w:rPr>
                <w:rStyle w:val="Hyperlink"/>
                <w:bCs/>
                <w:noProof/>
              </w:rPr>
              <w:t>Cost Proposal</w:t>
            </w:r>
            <w:r w:rsidR="006E1317">
              <w:rPr>
                <w:rFonts w:asciiTheme="minorHAnsi" w:eastAsiaTheme="minorEastAsia" w:hAnsiTheme="minorHAnsi" w:cstheme="minorBidi"/>
                <w:noProof/>
                <w:color w:val="auto"/>
                <w:sz w:val="22"/>
                <w:szCs w:val="22"/>
              </w:rPr>
              <w:tab/>
            </w:r>
            <w:r w:rsidR="006E1317" w:rsidRPr="00F84F96">
              <w:rPr>
                <w:rStyle w:val="Hyperlink"/>
                <w:bCs/>
                <w:noProof/>
              </w:rPr>
              <w:t xml:space="preserve">         (30 Points)</w:t>
            </w:r>
            <w:r w:rsidR="006E1317">
              <w:rPr>
                <w:noProof/>
                <w:webHidden/>
              </w:rPr>
              <w:tab/>
            </w:r>
            <w:r w:rsidR="006E1317">
              <w:rPr>
                <w:noProof/>
                <w:webHidden/>
              </w:rPr>
              <w:fldChar w:fldCharType="begin"/>
            </w:r>
            <w:r w:rsidR="006E1317">
              <w:rPr>
                <w:noProof/>
                <w:webHidden/>
              </w:rPr>
              <w:instrText xml:space="preserve"> PAGEREF _Toc40880348 \h </w:instrText>
            </w:r>
            <w:r w:rsidR="006E1317">
              <w:rPr>
                <w:noProof/>
                <w:webHidden/>
              </w:rPr>
            </w:r>
            <w:r w:rsidR="006E1317">
              <w:rPr>
                <w:noProof/>
                <w:webHidden/>
              </w:rPr>
              <w:fldChar w:fldCharType="separate"/>
            </w:r>
            <w:r w:rsidR="006E1317">
              <w:rPr>
                <w:noProof/>
                <w:webHidden/>
              </w:rPr>
              <w:t>44</w:t>
            </w:r>
            <w:r w:rsidR="006E1317">
              <w:rPr>
                <w:noProof/>
                <w:webHidden/>
              </w:rPr>
              <w:fldChar w:fldCharType="end"/>
            </w:r>
          </w:hyperlink>
        </w:p>
        <w:p w14:paraId="3938B28F" w14:textId="23ACDE62" w:rsidR="006E1317" w:rsidRDefault="00706BA8">
          <w:pPr>
            <w:pStyle w:val="TOC1"/>
            <w:tabs>
              <w:tab w:val="left" w:pos="600"/>
              <w:tab w:val="right" w:leader="dot" w:pos="10790"/>
            </w:tabs>
            <w:rPr>
              <w:rFonts w:asciiTheme="minorHAnsi" w:eastAsiaTheme="minorEastAsia" w:hAnsiTheme="minorHAnsi" w:cstheme="minorBidi"/>
              <w:noProof/>
              <w:color w:val="auto"/>
              <w:sz w:val="22"/>
              <w:szCs w:val="22"/>
            </w:rPr>
          </w:pPr>
          <w:hyperlink w:anchor="_Toc40880349" w:history="1">
            <w:r w:rsidR="006E1317" w:rsidRPr="00F84F96">
              <w:rPr>
                <w:rStyle w:val="Hyperlink"/>
                <w:noProof/>
              </w:rPr>
              <w:t>3.)</w:t>
            </w:r>
            <w:r w:rsidR="006E1317">
              <w:rPr>
                <w:rFonts w:asciiTheme="minorHAnsi" w:eastAsiaTheme="minorEastAsia" w:hAnsiTheme="minorHAnsi" w:cstheme="minorBidi"/>
                <w:noProof/>
                <w:color w:val="auto"/>
                <w:sz w:val="22"/>
                <w:szCs w:val="22"/>
              </w:rPr>
              <w:tab/>
            </w:r>
            <w:r w:rsidR="006E1317" w:rsidRPr="00F84F96">
              <w:rPr>
                <w:rStyle w:val="Hyperlink"/>
                <w:noProof/>
              </w:rPr>
              <w:t>EVALUATION CRITERIA AND METHOD OF AWARD</w:t>
            </w:r>
            <w:r w:rsidR="006E1317">
              <w:rPr>
                <w:noProof/>
                <w:webHidden/>
              </w:rPr>
              <w:tab/>
            </w:r>
            <w:r w:rsidR="006E1317">
              <w:rPr>
                <w:noProof/>
                <w:webHidden/>
              </w:rPr>
              <w:fldChar w:fldCharType="begin"/>
            </w:r>
            <w:r w:rsidR="006E1317">
              <w:rPr>
                <w:noProof/>
                <w:webHidden/>
              </w:rPr>
              <w:instrText xml:space="preserve"> PAGEREF _Toc40880349 \h </w:instrText>
            </w:r>
            <w:r w:rsidR="006E1317">
              <w:rPr>
                <w:noProof/>
                <w:webHidden/>
              </w:rPr>
            </w:r>
            <w:r w:rsidR="006E1317">
              <w:rPr>
                <w:noProof/>
                <w:webHidden/>
              </w:rPr>
              <w:fldChar w:fldCharType="separate"/>
            </w:r>
            <w:r w:rsidR="006E1317">
              <w:rPr>
                <w:noProof/>
                <w:webHidden/>
              </w:rPr>
              <w:t>46</w:t>
            </w:r>
            <w:r w:rsidR="006E1317">
              <w:rPr>
                <w:noProof/>
                <w:webHidden/>
              </w:rPr>
              <w:fldChar w:fldCharType="end"/>
            </w:r>
          </w:hyperlink>
        </w:p>
        <w:p w14:paraId="4F26E161" w14:textId="421F33AE" w:rsidR="006E1317" w:rsidRDefault="00706BA8">
          <w:pPr>
            <w:pStyle w:val="TOC2"/>
            <w:rPr>
              <w:rFonts w:asciiTheme="minorHAnsi" w:eastAsiaTheme="minorEastAsia" w:hAnsiTheme="minorHAnsi" w:cstheme="minorBidi"/>
              <w:noProof/>
              <w:color w:val="auto"/>
              <w:sz w:val="22"/>
              <w:szCs w:val="22"/>
            </w:rPr>
          </w:pPr>
          <w:hyperlink w:anchor="_Toc40880350" w:history="1">
            <w:r w:rsidR="006E1317" w:rsidRPr="00F84F96">
              <w:rPr>
                <w:rStyle w:val="Hyperlink"/>
                <w:noProof/>
              </w:rPr>
              <w:t>Criteria for Evaluating Bids</w:t>
            </w:r>
            <w:r w:rsidR="006E1317">
              <w:rPr>
                <w:noProof/>
                <w:webHidden/>
              </w:rPr>
              <w:tab/>
            </w:r>
            <w:r w:rsidR="006E1317">
              <w:rPr>
                <w:noProof/>
                <w:webHidden/>
              </w:rPr>
              <w:fldChar w:fldCharType="begin"/>
            </w:r>
            <w:r w:rsidR="006E1317">
              <w:rPr>
                <w:noProof/>
                <w:webHidden/>
              </w:rPr>
              <w:instrText xml:space="preserve"> PAGEREF _Toc40880350 \h </w:instrText>
            </w:r>
            <w:r w:rsidR="006E1317">
              <w:rPr>
                <w:noProof/>
                <w:webHidden/>
              </w:rPr>
            </w:r>
            <w:r w:rsidR="006E1317">
              <w:rPr>
                <w:noProof/>
                <w:webHidden/>
              </w:rPr>
              <w:fldChar w:fldCharType="separate"/>
            </w:r>
            <w:r w:rsidR="006E1317">
              <w:rPr>
                <w:noProof/>
                <w:webHidden/>
              </w:rPr>
              <w:t>46</w:t>
            </w:r>
            <w:r w:rsidR="006E1317">
              <w:rPr>
                <w:noProof/>
                <w:webHidden/>
              </w:rPr>
              <w:fldChar w:fldCharType="end"/>
            </w:r>
          </w:hyperlink>
        </w:p>
        <w:p w14:paraId="21A12061" w14:textId="10CF02C6" w:rsidR="006E1317" w:rsidRDefault="00706BA8">
          <w:pPr>
            <w:pStyle w:val="TOC2"/>
            <w:rPr>
              <w:rFonts w:asciiTheme="minorHAnsi" w:eastAsiaTheme="minorEastAsia" w:hAnsiTheme="minorHAnsi" w:cstheme="minorBidi"/>
              <w:noProof/>
              <w:color w:val="auto"/>
              <w:sz w:val="22"/>
              <w:szCs w:val="22"/>
            </w:rPr>
          </w:pPr>
          <w:hyperlink w:anchor="_Toc40880351" w:history="1">
            <w:r w:rsidR="006E1317" w:rsidRPr="00F84F96">
              <w:rPr>
                <w:rStyle w:val="Hyperlink"/>
                <w:noProof/>
              </w:rPr>
              <w:t>Technical Criteria</w:t>
            </w:r>
            <w:r w:rsidR="006E1317">
              <w:rPr>
                <w:noProof/>
                <w:webHidden/>
              </w:rPr>
              <w:tab/>
            </w:r>
            <w:r w:rsidR="006E1317">
              <w:rPr>
                <w:noProof/>
                <w:webHidden/>
              </w:rPr>
              <w:fldChar w:fldCharType="begin"/>
            </w:r>
            <w:r w:rsidR="006E1317">
              <w:rPr>
                <w:noProof/>
                <w:webHidden/>
              </w:rPr>
              <w:instrText xml:space="preserve"> PAGEREF _Toc40880351 \h </w:instrText>
            </w:r>
            <w:r w:rsidR="006E1317">
              <w:rPr>
                <w:noProof/>
                <w:webHidden/>
              </w:rPr>
            </w:r>
            <w:r w:rsidR="006E1317">
              <w:rPr>
                <w:noProof/>
                <w:webHidden/>
              </w:rPr>
              <w:fldChar w:fldCharType="separate"/>
            </w:r>
            <w:r w:rsidR="006E1317">
              <w:rPr>
                <w:noProof/>
                <w:webHidden/>
              </w:rPr>
              <w:t>46</w:t>
            </w:r>
            <w:r w:rsidR="006E1317">
              <w:rPr>
                <w:noProof/>
                <w:webHidden/>
              </w:rPr>
              <w:fldChar w:fldCharType="end"/>
            </w:r>
          </w:hyperlink>
        </w:p>
        <w:p w14:paraId="3D63F06C" w14:textId="5659E0D1" w:rsidR="006E1317" w:rsidRDefault="00706BA8">
          <w:pPr>
            <w:pStyle w:val="TOC2"/>
            <w:rPr>
              <w:rFonts w:asciiTheme="minorHAnsi" w:eastAsiaTheme="minorEastAsia" w:hAnsiTheme="minorHAnsi" w:cstheme="minorBidi"/>
              <w:noProof/>
              <w:color w:val="auto"/>
              <w:sz w:val="22"/>
              <w:szCs w:val="22"/>
            </w:rPr>
          </w:pPr>
          <w:hyperlink w:anchor="_Toc40880352" w:history="1">
            <w:r w:rsidR="006E1317" w:rsidRPr="00F84F96">
              <w:rPr>
                <w:rStyle w:val="Hyperlink"/>
                <w:noProof/>
              </w:rPr>
              <w:t>Financial Criteria</w:t>
            </w:r>
            <w:r w:rsidR="006E1317">
              <w:rPr>
                <w:noProof/>
                <w:webHidden/>
              </w:rPr>
              <w:tab/>
            </w:r>
            <w:r w:rsidR="006E1317">
              <w:rPr>
                <w:noProof/>
                <w:webHidden/>
              </w:rPr>
              <w:fldChar w:fldCharType="begin"/>
            </w:r>
            <w:r w:rsidR="006E1317">
              <w:rPr>
                <w:noProof/>
                <w:webHidden/>
              </w:rPr>
              <w:instrText xml:space="preserve"> PAGEREF _Toc40880352 \h </w:instrText>
            </w:r>
            <w:r w:rsidR="006E1317">
              <w:rPr>
                <w:noProof/>
                <w:webHidden/>
              </w:rPr>
            </w:r>
            <w:r w:rsidR="006E1317">
              <w:rPr>
                <w:noProof/>
                <w:webHidden/>
              </w:rPr>
              <w:fldChar w:fldCharType="separate"/>
            </w:r>
            <w:r w:rsidR="006E1317">
              <w:rPr>
                <w:noProof/>
                <w:webHidden/>
              </w:rPr>
              <w:t>47</w:t>
            </w:r>
            <w:r w:rsidR="006E1317">
              <w:rPr>
                <w:noProof/>
                <w:webHidden/>
              </w:rPr>
              <w:fldChar w:fldCharType="end"/>
            </w:r>
          </w:hyperlink>
        </w:p>
        <w:p w14:paraId="3E0B2824" w14:textId="0B8459AA" w:rsidR="006E1317" w:rsidRDefault="00706BA8">
          <w:pPr>
            <w:pStyle w:val="TOC2"/>
            <w:rPr>
              <w:rFonts w:asciiTheme="minorHAnsi" w:eastAsiaTheme="minorEastAsia" w:hAnsiTheme="minorHAnsi" w:cstheme="minorBidi"/>
              <w:noProof/>
              <w:color w:val="auto"/>
              <w:sz w:val="22"/>
              <w:szCs w:val="22"/>
            </w:rPr>
          </w:pPr>
          <w:hyperlink w:anchor="_Toc40880353" w:history="1">
            <w:r w:rsidR="006E1317" w:rsidRPr="00F84F96">
              <w:rPr>
                <w:rStyle w:val="Hyperlink"/>
                <w:noProof/>
              </w:rPr>
              <w:t>Method of Award</w:t>
            </w:r>
            <w:r w:rsidR="006E1317">
              <w:rPr>
                <w:noProof/>
                <w:webHidden/>
              </w:rPr>
              <w:tab/>
            </w:r>
            <w:r w:rsidR="006E1317">
              <w:rPr>
                <w:noProof/>
                <w:webHidden/>
              </w:rPr>
              <w:fldChar w:fldCharType="begin"/>
            </w:r>
            <w:r w:rsidR="006E1317">
              <w:rPr>
                <w:noProof/>
                <w:webHidden/>
              </w:rPr>
              <w:instrText xml:space="preserve"> PAGEREF _Toc40880353 \h </w:instrText>
            </w:r>
            <w:r w:rsidR="006E1317">
              <w:rPr>
                <w:noProof/>
                <w:webHidden/>
              </w:rPr>
            </w:r>
            <w:r w:rsidR="006E1317">
              <w:rPr>
                <w:noProof/>
                <w:webHidden/>
              </w:rPr>
              <w:fldChar w:fldCharType="separate"/>
            </w:r>
            <w:r w:rsidR="006E1317">
              <w:rPr>
                <w:noProof/>
                <w:webHidden/>
              </w:rPr>
              <w:t>47</w:t>
            </w:r>
            <w:r w:rsidR="006E1317">
              <w:rPr>
                <w:noProof/>
                <w:webHidden/>
              </w:rPr>
              <w:fldChar w:fldCharType="end"/>
            </w:r>
          </w:hyperlink>
        </w:p>
        <w:p w14:paraId="4D0FBCCD" w14:textId="4D90E5FF" w:rsidR="006E1317" w:rsidRDefault="00706BA8">
          <w:pPr>
            <w:pStyle w:val="TOC2"/>
            <w:rPr>
              <w:rFonts w:asciiTheme="minorHAnsi" w:eastAsiaTheme="minorEastAsia" w:hAnsiTheme="minorHAnsi" w:cstheme="minorBidi"/>
              <w:noProof/>
              <w:color w:val="auto"/>
              <w:sz w:val="22"/>
              <w:szCs w:val="22"/>
            </w:rPr>
          </w:pPr>
          <w:hyperlink w:anchor="_Toc40880354" w:history="1">
            <w:r w:rsidR="006E1317" w:rsidRPr="00F84F96">
              <w:rPr>
                <w:rStyle w:val="Hyperlink"/>
                <w:noProof/>
              </w:rPr>
              <w:t>NYSED’s Reservation of Rights</w:t>
            </w:r>
            <w:r w:rsidR="006E1317">
              <w:rPr>
                <w:noProof/>
                <w:webHidden/>
              </w:rPr>
              <w:tab/>
            </w:r>
            <w:r w:rsidR="006E1317">
              <w:rPr>
                <w:noProof/>
                <w:webHidden/>
              </w:rPr>
              <w:fldChar w:fldCharType="begin"/>
            </w:r>
            <w:r w:rsidR="006E1317">
              <w:rPr>
                <w:noProof/>
                <w:webHidden/>
              </w:rPr>
              <w:instrText xml:space="preserve"> PAGEREF _Toc40880354 \h </w:instrText>
            </w:r>
            <w:r w:rsidR="006E1317">
              <w:rPr>
                <w:noProof/>
                <w:webHidden/>
              </w:rPr>
            </w:r>
            <w:r w:rsidR="006E1317">
              <w:rPr>
                <w:noProof/>
                <w:webHidden/>
              </w:rPr>
              <w:fldChar w:fldCharType="separate"/>
            </w:r>
            <w:r w:rsidR="006E1317">
              <w:rPr>
                <w:noProof/>
                <w:webHidden/>
              </w:rPr>
              <w:t>47</w:t>
            </w:r>
            <w:r w:rsidR="006E1317">
              <w:rPr>
                <w:noProof/>
                <w:webHidden/>
              </w:rPr>
              <w:fldChar w:fldCharType="end"/>
            </w:r>
          </w:hyperlink>
        </w:p>
        <w:p w14:paraId="6FCAE880" w14:textId="0567840D" w:rsidR="006E1317" w:rsidRDefault="00706BA8">
          <w:pPr>
            <w:pStyle w:val="TOC2"/>
            <w:rPr>
              <w:rFonts w:asciiTheme="minorHAnsi" w:eastAsiaTheme="minorEastAsia" w:hAnsiTheme="minorHAnsi" w:cstheme="minorBidi"/>
              <w:noProof/>
              <w:color w:val="auto"/>
              <w:sz w:val="22"/>
              <w:szCs w:val="22"/>
            </w:rPr>
          </w:pPr>
          <w:hyperlink w:anchor="_Toc40880355" w:history="1">
            <w:r w:rsidR="006E1317" w:rsidRPr="00F84F96">
              <w:rPr>
                <w:rStyle w:val="Hyperlink"/>
                <w:noProof/>
              </w:rPr>
              <w:t>Post Selection Procedures</w:t>
            </w:r>
            <w:r w:rsidR="006E1317">
              <w:rPr>
                <w:noProof/>
                <w:webHidden/>
              </w:rPr>
              <w:tab/>
            </w:r>
            <w:r w:rsidR="006E1317">
              <w:rPr>
                <w:noProof/>
                <w:webHidden/>
              </w:rPr>
              <w:fldChar w:fldCharType="begin"/>
            </w:r>
            <w:r w:rsidR="006E1317">
              <w:rPr>
                <w:noProof/>
                <w:webHidden/>
              </w:rPr>
              <w:instrText xml:space="preserve"> PAGEREF _Toc40880355 \h </w:instrText>
            </w:r>
            <w:r w:rsidR="006E1317">
              <w:rPr>
                <w:noProof/>
                <w:webHidden/>
              </w:rPr>
            </w:r>
            <w:r w:rsidR="006E1317">
              <w:rPr>
                <w:noProof/>
                <w:webHidden/>
              </w:rPr>
              <w:fldChar w:fldCharType="separate"/>
            </w:r>
            <w:r w:rsidR="006E1317">
              <w:rPr>
                <w:noProof/>
                <w:webHidden/>
              </w:rPr>
              <w:t>48</w:t>
            </w:r>
            <w:r w:rsidR="006E1317">
              <w:rPr>
                <w:noProof/>
                <w:webHidden/>
              </w:rPr>
              <w:fldChar w:fldCharType="end"/>
            </w:r>
          </w:hyperlink>
        </w:p>
        <w:p w14:paraId="56466325" w14:textId="21F5572A" w:rsidR="006E1317" w:rsidRDefault="00706BA8">
          <w:pPr>
            <w:pStyle w:val="TOC2"/>
            <w:rPr>
              <w:rFonts w:asciiTheme="minorHAnsi" w:eastAsiaTheme="minorEastAsia" w:hAnsiTheme="minorHAnsi" w:cstheme="minorBidi"/>
              <w:noProof/>
              <w:color w:val="auto"/>
              <w:sz w:val="22"/>
              <w:szCs w:val="22"/>
            </w:rPr>
          </w:pPr>
          <w:hyperlink w:anchor="_Toc40880356" w:history="1">
            <w:r w:rsidR="006E1317" w:rsidRPr="00F84F96">
              <w:rPr>
                <w:rStyle w:val="Hyperlink"/>
                <w:noProof/>
              </w:rPr>
              <w:t>Debriefing Procedures</w:t>
            </w:r>
            <w:r w:rsidR="006E1317">
              <w:rPr>
                <w:noProof/>
                <w:webHidden/>
              </w:rPr>
              <w:tab/>
            </w:r>
            <w:r w:rsidR="006E1317">
              <w:rPr>
                <w:noProof/>
                <w:webHidden/>
              </w:rPr>
              <w:fldChar w:fldCharType="begin"/>
            </w:r>
            <w:r w:rsidR="006E1317">
              <w:rPr>
                <w:noProof/>
                <w:webHidden/>
              </w:rPr>
              <w:instrText xml:space="preserve"> PAGEREF _Toc40880356 \h </w:instrText>
            </w:r>
            <w:r w:rsidR="006E1317">
              <w:rPr>
                <w:noProof/>
                <w:webHidden/>
              </w:rPr>
            </w:r>
            <w:r w:rsidR="006E1317">
              <w:rPr>
                <w:noProof/>
                <w:webHidden/>
              </w:rPr>
              <w:fldChar w:fldCharType="separate"/>
            </w:r>
            <w:r w:rsidR="006E1317">
              <w:rPr>
                <w:noProof/>
                <w:webHidden/>
              </w:rPr>
              <w:t>48</w:t>
            </w:r>
            <w:r w:rsidR="006E1317">
              <w:rPr>
                <w:noProof/>
                <w:webHidden/>
              </w:rPr>
              <w:fldChar w:fldCharType="end"/>
            </w:r>
          </w:hyperlink>
        </w:p>
        <w:p w14:paraId="65566AF7" w14:textId="030CBEB8" w:rsidR="006E1317" w:rsidRDefault="00706BA8">
          <w:pPr>
            <w:pStyle w:val="TOC2"/>
            <w:rPr>
              <w:rFonts w:asciiTheme="minorHAnsi" w:eastAsiaTheme="minorEastAsia" w:hAnsiTheme="minorHAnsi" w:cstheme="minorBidi"/>
              <w:noProof/>
              <w:color w:val="auto"/>
              <w:sz w:val="22"/>
              <w:szCs w:val="22"/>
            </w:rPr>
          </w:pPr>
          <w:hyperlink w:anchor="_Toc40880357" w:history="1">
            <w:r w:rsidR="006E1317" w:rsidRPr="00F84F96">
              <w:rPr>
                <w:rStyle w:val="Hyperlink"/>
                <w:noProof/>
              </w:rPr>
              <w:t>Contract Award Protest Procedures</w:t>
            </w:r>
            <w:r w:rsidR="006E1317">
              <w:rPr>
                <w:noProof/>
                <w:webHidden/>
              </w:rPr>
              <w:tab/>
            </w:r>
            <w:r w:rsidR="006E1317">
              <w:rPr>
                <w:noProof/>
                <w:webHidden/>
              </w:rPr>
              <w:fldChar w:fldCharType="begin"/>
            </w:r>
            <w:r w:rsidR="006E1317">
              <w:rPr>
                <w:noProof/>
                <w:webHidden/>
              </w:rPr>
              <w:instrText xml:space="preserve"> PAGEREF _Toc40880357 \h </w:instrText>
            </w:r>
            <w:r w:rsidR="006E1317">
              <w:rPr>
                <w:noProof/>
                <w:webHidden/>
              </w:rPr>
            </w:r>
            <w:r w:rsidR="006E1317">
              <w:rPr>
                <w:noProof/>
                <w:webHidden/>
              </w:rPr>
              <w:fldChar w:fldCharType="separate"/>
            </w:r>
            <w:r w:rsidR="006E1317">
              <w:rPr>
                <w:noProof/>
                <w:webHidden/>
              </w:rPr>
              <w:t>49</w:t>
            </w:r>
            <w:r w:rsidR="006E1317">
              <w:rPr>
                <w:noProof/>
                <w:webHidden/>
              </w:rPr>
              <w:fldChar w:fldCharType="end"/>
            </w:r>
          </w:hyperlink>
        </w:p>
        <w:p w14:paraId="3F526E7B" w14:textId="1C64D4B7" w:rsidR="006E1317" w:rsidRDefault="00706BA8">
          <w:pPr>
            <w:pStyle w:val="TOC2"/>
            <w:rPr>
              <w:rFonts w:asciiTheme="minorHAnsi" w:eastAsiaTheme="minorEastAsia" w:hAnsiTheme="minorHAnsi" w:cstheme="minorBidi"/>
              <w:noProof/>
              <w:color w:val="auto"/>
              <w:sz w:val="22"/>
              <w:szCs w:val="22"/>
            </w:rPr>
          </w:pPr>
          <w:hyperlink w:anchor="_Toc40880358" w:history="1">
            <w:r w:rsidR="006E1317" w:rsidRPr="00F84F96">
              <w:rPr>
                <w:rStyle w:val="Hyperlink"/>
                <w:noProof/>
              </w:rPr>
              <w:t>Vendor Responsibility</w:t>
            </w:r>
            <w:r w:rsidR="006E1317">
              <w:rPr>
                <w:noProof/>
                <w:webHidden/>
              </w:rPr>
              <w:tab/>
            </w:r>
            <w:r w:rsidR="006E1317">
              <w:rPr>
                <w:noProof/>
                <w:webHidden/>
              </w:rPr>
              <w:fldChar w:fldCharType="begin"/>
            </w:r>
            <w:r w:rsidR="006E1317">
              <w:rPr>
                <w:noProof/>
                <w:webHidden/>
              </w:rPr>
              <w:instrText xml:space="preserve"> PAGEREF _Toc40880358 \h </w:instrText>
            </w:r>
            <w:r w:rsidR="006E1317">
              <w:rPr>
                <w:noProof/>
                <w:webHidden/>
              </w:rPr>
            </w:r>
            <w:r w:rsidR="006E1317">
              <w:rPr>
                <w:noProof/>
                <w:webHidden/>
              </w:rPr>
              <w:fldChar w:fldCharType="separate"/>
            </w:r>
            <w:r w:rsidR="006E1317">
              <w:rPr>
                <w:noProof/>
                <w:webHidden/>
              </w:rPr>
              <w:t>49</w:t>
            </w:r>
            <w:r w:rsidR="006E1317">
              <w:rPr>
                <w:noProof/>
                <w:webHidden/>
              </w:rPr>
              <w:fldChar w:fldCharType="end"/>
            </w:r>
          </w:hyperlink>
        </w:p>
        <w:p w14:paraId="58653BF9" w14:textId="2E19FCE5" w:rsidR="006E1317" w:rsidRDefault="00706BA8">
          <w:pPr>
            <w:pStyle w:val="TOC2"/>
            <w:rPr>
              <w:rFonts w:asciiTheme="minorHAnsi" w:eastAsiaTheme="minorEastAsia" w:hAnsiTheme="minorHAnsi" w:cstheme="minorBidi"/>
              <w:noProof/>
              <w:color w:val="auto"/>
              <w:sz w:val="22"/>
              <w:szCs w:val="22"/>
            </w:rPr>
          </w:pPr>
          <w:hyperlink w:anchor="_Toc40880359" w:history="1">
            <w:r w:rsidR="006E1317" w:rsidRPr="00F84F96">
              <w:rPr>
                <w:rStyle w:val="Hyperlink"/>
                <w:noProof/>
              </w:rPr>
              <w:t>Procurement Lobbying Law</w:t>
            </w:r>
            <w:r w:rsidR="006E1317">
              <w:rPr>
                <w:noProof/>
                <w:webHidden/>
              </w:rPr>
              <w:tab/>
            </w:r>
            <w:r w:rsidR="006E1317">
              <w:rPr>
                <w:noProof/>
                <w:webHidden/>
              </w:rPr>
              <w:fldChar w:fldCharType="begin"/>
            </w:r>
            <w:r w:rsidR="006E1317">
              <w:rPr>
                <w:noProof/>
                <w:webHidden/>
              </w:rPr>
              <w:instrText xml:space="preserve"> PAGEREF _Toc40880359 \h </w:instrText>
            </w:r>
            <w:r w:rsidR="006E1317">
              <w:rPr>
                <w:noProof/>
                <w:webHidden/>
              </w:rPr>
            </w:r>
            <w:r w:rsidR="006E1317">
              <w:rPr>
                <w:noProof/>
                <w:webHidden/>
              </w:rPr>
              <w:fldChar w:fldCharType="separate"/>
            </w:r>
            <w:r w:rsidR="006E1317">
              <w:rPr>
                <w:noProof/>
                <w:webHidden/>
              </w:rPr>
              <w:t>50</w:t>
            </w:r>
            <w:r w:rsidR="006E1317">
              <w:rPr>
                <w:noProof/>
                <w:webHidden/>
              </w:rPr>
              <w:fldChar w:fldCharType="end"/>
            </w:r>
          </w:hyperlink>
        </w:p>
        <w:p w14:paraId="3EBAB0C0" w14:textId="77902BE7" w:rsidR="006E1317" w:rsidRDefault="00706BA8">
          <w:pPr>
            <w:pStyle w:val="TOC2"/>
            <w:rPr>
              <w:rFonts w:asciiTheme="minorHAnsi" w:eastAsiaTheme="minorEastAsia" w:hAnsiTheme="minorHAnsi" w:cstheme="minorBidi"/>
              <w:noProof/>
              <w:color w:val="auto"/>
              <w:sz w:val="22"/>
              <w:szCs w:val="22"/>
            </w:rPr>
          </w:pPr>
          <w:hyperlink w:anchor="_Toc40880360" w:history="1">
            <w:r w:rsidR="006E1317" w:rsidRPr="00F84F96">
              <w:rPr>
                <w:rStyle w:val="Hyperlink"/>
                <w:noProof/>
              </w:rPr>
              <w:t>Consultant Disclosure Legislation</w:t>
            </w:r>
            <w:r w:rsidR="006E1317">
              <w:rPr>
                <w:noProof/>
                <w:webHidden/>
              </w:rPr>
              <w:tab/>
            </w:r>
            <w:r w:rsidR="006E1317">
              <w:rPr>
                <w:noProof/>
                <w:webHidden/>
              </w:rPr>
              <w:fldChar w:fldCharType="begin"/>
            </w:r>
            <w:r w:rsidR="006E1317">
              <w:rPr>
                <w:noProof/>
                <w:webHidden/>
              </w:rPr>
              <w:instrText xml:space="preserve"> PAGEREF _Toc40880360 \h </w:instrText>
            </w:r>
            <w:r w:rsidR="006E1317">
              <w:rPr>
                <w:noProof/>
                <w:webHidden/>
              </w:rPr>
            </w:r>
            <w:r w:rsidR="006E1317">
              <w:rPr>
                <w:noProof/>
                <w:webHidden/>
              </w:rPr>
              <w:fldChar w:fldCharType="separate"/>
            </w:r>
            <w:r w:rsidR="006E1317">
              <w:rPr>
                <w:noProof/>
                <w:webHidden/>
              </w:rPr>
              <w:t>50</w:t>
            </w:r>
            <w:r w:rsidR="006E1317">
              <w:rPr>
                <w:noProof/>
                <w:webHidden/>
              </w:rPr>
              <w:fldChar w:fldCharType="end"/>
            </w:r>
          </w:hyperlink>
        </w:p>
        <w:p w14:paraId="1B1B81CE" w14:textId="37B5D840" w:rsidR="006E1317" w:rsidRDefault="00706BA8">
          <w:pPr>
            <w:pStyle w:val="TOC2"/>
            <w:rPr>
              <w:rFonts w:asciiTheme="minorHAnsi" w:eastAsiaTheme="minorEastAsia" w:hAnsiTheme="minorHAnsi" w:cstheme="minorBidi"/>
              <w:noProof/>
              <w:color w:val="auto"/>
              <w:sz w:val="22"/>
              <w:szCs w:val="22"/>
            </w:rPr>
          </w:pPr>
          <w:hyperlink w:anchor="_Toc40880361" w:history="1">
            <w:r w:rsidR="006E1317" w:rsidRPr="00F84F96">
              <w:rPr>
                <w:rStyle w:val="Hyperlink"/>
                <w:noProof/>
              </w:rPr>
              <w:t>Public Officer’s Law Section 73</w:t>
            </w:r>
            <w:r w:rsidR="006E1317">
              <w:rPr>
                <w:noProof/>
                <w:webHidden/>
              </w:rPr>
              <w:tab/>
            </w:r>
            <w:r w:rsidR="006E1317">
              <w:rPr>
                <w:noProof/>
                <w:webHidden/>
              </w:rPr>
              <w:fldChar w:fldCharType="begin"/>
            </w:r>
            <w:r w:rsidR="006E1317">
              <w:rPr>
                <w:noProof/>
                <w:webHidden/>
              </w:rPr>
              <w:instrText xml:space="preserve"> PAGEREF _Toc40880361 \h </w:instrText>
            </w:r>
            <w:r w:rsidR="006E1317">
              <w:rPr>
                <w:noProof/>
                <w:webHidden/>
              </w:rPr>
            </w:r>
            <w:r w:rsidR="006E1317">
              <w:rPr>
                <w:noProof/>
                <w:webHidden/>
              </w:rPr>
              <w:fldChar w:fldCharType="separate"/>
            </w:r>
            <w:r w:rsidR="006E1317">
              <w:rPr>
                <w:noProof/>
                <w:webHidden/>
              </w:rPr>
              <w:t>51</w:t>
            </w:r>
            <w:r w:rsidR="006E1317">
              <w:rPr>
                <w:noProof/>
                <w:webHidden/>
              </w:rPr>
              <w:fldChar w:fldCharType="end"/>
            </w:r>
          </w:hyperlink>
        </w:p>
        <w:p w14:paraId="094F7D54" w14:textId="169D9545" w:rsidR="006E1317" w:rsidRDefault="00706BA8">
          <w:pPr>
            <w:pStyle w:val="TOC2"/>
            <w:rPr>
              <w:rFonts w:asciiTheme="minorHAnsi" w:eastAsiaTheme="minorEastAsia" w:hAnsiTheme="minorHAnsi" w:cstheme="minorBidi"/>
              <w:noProof/>
              <w:color w:val="auto"/>
              <w:sz w:val="22"/>
              <w:szCs w:val="22"/>
            </w:rPr>
          </w:pPr>
          <w:hyperlink w:anchor="_Toc40880362" w:history="1">
            <w:r w:rsidR="006E1317" w:rsidRPr="00F84F96">
              <w:rPr>
                <w:rStyle w:val="Hyperlink"/>
                <w:noProof/>
              </w:rPr>
              <w:t>NYSED Substitute Form W-9</w:t>
            </w:r>
            <w:r w:rsidR="006E1317">
              <w:rPr>
                <w:noProof/>
                <w:webHidden/>
              </w:rPr>
              <w:tab/>
            </w:r>
            <w:r w:rsidR="006E1317">
              <w:rPr>
                <w:noProof/>
                <w:webHidden/>
              </w:rPr>
              <w:fldChar w:fldCharType="begin"/>
            </w:r>
            <w:r w:rsidR="006E1317">
              <w:rPr>
                <w:noProof/>
                <w:webHidden/>
              </w:rPr>
              <w:instrText xml:space="preserve"> PAGEREF _Toc40880362 \h </w:instrText>
            </w:r>
            <w:r w:rsidR="006E1317">
              <w:rPr>
                <w:noProof/>
                <w:webHidden/>
              </w:rPr>
            </w:r>
            <w:r w:rsidR="006E1317">
              <w:rPr>
                <w:noProof/>
                <w:webHidden/>
              </w:rPr>
              <w:fldChar w:fldCharType="separate"/>
            </w:r>
            <w:r w:rsidR="006E1317">
              <w:rPr>
                <w:noProof/>
                <w:webHidden/>
              </w:rPr>
              <w:t>52</w:t>
            </w:r>
            <w:r w:rsidR="006E1317">
              <w:rPr>
                <w:noProof/>
                <w:webHidden/>
              </w:rPr>
              <w:fldChar w:fldCharType="end"/>
            </w:r>
          </w:hyperlink>
        </w:p>
        <w:p w14:paraId="4987A98D" w14:textId="04E3D9DE" w:rsidR="006E1317" w:rsidRDefault="00706BA8">
          <w:pPr>
            <w:pStyle w:val="TOC2"/>
            <w:rPr>
              <w:rFonts w:asciiTheme="minorHAnsi" w:eastAsiaTheme="minorEastAsia" w:hAnsiTheme="minorHAnsi" w:cstheme="minorBidi"/>
              <w:noProof/>
              <w:color w:val="auto"/>
              <w:sz w:val="22"/>
              <w:szCs w:val="22"/>
            </w:rPr>
          </w:pPr>
          <w:hyperlink w:anchor="_Toc40880363" w:history="1">
            <w:r w:rsidR="006E1317" w:rsidRPr="00F84F96">
              <w:rPr>
                <w:rStyle w:val="Hyperlink"/>
                <w:noProof/>
              </w:rPr>
              <w:t>Workers’ Compensation Coverage and Debarment</w:t>
            </w:r>
            <w:r w:rsidR="006E1317">
              <w:rPr>
                <w:noProof/>
                <w:webHidden/>
              </w:rPr>
              <w:tab/>
            </w:r>
            <w:r w:rsidR="006E1317">
              <w:rPr>
                <w:noProof/>
                <w:webHidden/>
              </w:rPr>
              <w:fldChar w:fldCharType="begin"/>
            </w:r>
            <w:r w:rsidR="006E1317">
              <w:rPr>
                <w:noProof/>
                <w:webHidden/>
              </w:rPr>
              <w:instrText xml:space="preserve"> PAGEREF _Toc40880363 \h </w:instrText>
            </w:r>
            <w:r w:rsidR="006E1317">
              <w:rPr>
                <w:noProof/>
                <w:webHidden/>
              </w:rPr>
            </w:r>
            <w:r w:rsidR="006E1317">
              <w:rPr>
                <w:noProof/>
                <w:webHidden/>
              </w:rPr>
              <w:fldChar w:fldCharType="separate"/>
            </w:r>
            <w:r w:rsidR="006E1317">
              <w:rPr>
                <w:noProof/>
                <w:webHidden/>
              </w:rPr>
              <w:t>52</w:t>
            </w:r>
            <w:r w:rsidR="006E1317">
              <w:rPr>
                <w:noProof/>
                <w:webHidden/>
              </w:rPr>
              <w:fldChar w:fldCharType="end"/>
            </w:r>
          </w:hyperlink>
        </w:p>
        <w:p w14:paraId="74805C3D" w14:textId="594DA912" w:rsidR="006E1317" w:rsidRDefault="00706BA8">
          <w:pPr>
            <w:pStyle w:val="TOC3"/>
            <w:tabs>
              <w:tab w:val="right" w:leader="dot" w:pos="10790"/>
            </w:tabs>
            <w:rPr>
              <w:rFonts w:asciiTheme="minorHAnsi" w:eastAsiaTheme="minorEastAsia" w:hAnsiTheme="minorHAnsi" w:cstheme="minorBidi"/>
              <w:noProof/>
              <w:color w:val="auto"/>
              <w:sz w:val="22"/>
              <w:szCs w:val="22"/>
            </w:rPr>
          </w:pPr>
          <w:hyperlink w:anchor="_Toc40880364" w:history="1">
            <w:r w:rsidR="006E1317" w:rsidRPr="00F84F96">
              <w:rPr>
                <w:rStyle w:val="Hyperlink"/>
                <w:noProof/>
              </w:rPr>
              <w:t>PROOF OF COVERAGE REQUIREMENTS</w:t>
            </w:r>
            <w:r w:rsidR="006E1317">
              <w:rPr>
                <w:noProof/>
                <w:webHidden/>
              </w:rPr>
              <w:tab/>
            </w:r>
            <w:r w:rsidR="006E1317">
              <w:rPr>
                <w:noProof/>
                <w:webHidden/>
              </w:rPr>
              <w:fldChar w:fldCharType="begin"/>
            </w:r>
            <w:r w:rsidR="006E1317">
              <w:rPr>
                <w:noProof/>
                <w:webHidden/>
              </w:rPr>
              <w:instrText xml:space="preserve"> PAGEREF _Toc40880364 \h </w:instrText>
            </w:r>
            <w:r w:rsidR="006E1317">
              <w:rPr>
                <w:noProof/>
                <w:webHidden/>
              </w:rPr>
            </w:r>
            <w:r w:rsidR="006E1317">
              <w:rPr>
                <w:noProof/>
                <w:webHidden/>
              </w:rPr>
              <w:fldChar w:fldCharType="separate"/>
            </w:r>
            <w:r w:rsidR="006E1317">
              <w:rPr>
                <w:noProof/>
                <w:webHidden/>
              </w:rPr>
              <w:t>52</w:t>
            </w:r>
            <w:r w:rsidR="006E1317">
              <w:rPr>
                <w:noProof/>
                <w:webHidden/>
              </w:rPr>
              <w:fldChar w:fldCharType="end"/>
            </w:r>
          </w:hyperlink>
        </w:p>
        <w:p w14:paraId="7B5F7E14" w14:textId="1E1C5A6B" w:rsidR="006E1317" w:rsidRDefault="00706BA8">
          <w:pPr>
            <w:pStyle w:val="TOC2"/>
            <w:rPr>
              <w:rFonts w:asciiTheme="minorHAnsi" w:eastAsiaTheme="minorEastAsia" w:hAnsiTheme="minorHAnsi" w:cstheme="minorBidi"/>
              <w:noProof/>
              <w:color w:val="auto"/>
              <w:sz w:val="22"/>
              <w:szCs w:val="22"/>
            </w:rPr>
          </w:pPr>
          <w:hyperlink w:anchor="_Toc40880365" w:history="1">
            <w:r w:rsidR="006E1317" w:rsidRPr="00F84F96">
              <w:rPr>
                <w:rStyle w:val="Hyperlink"/>
                <w:noProof/>
              </w:rPr>
              <w:t>Sales and Compensating Use Tax Certification (Tax Law, § 5-a)</w:t>
            </w:r>
            <w:r w:rsidR="006E1317">
              <w:rPr>
                <w:noProof/>
                <w:webHidden/>
              </w:rPr>
              <w:tab/>
            </w:r>
            <w:r w:rsidR="006E1317">
              <w:rPr>
                <w:noProof/>
                <w:webHidden/>
              </w:rPr>
              <w:fldChar w:fldCharType="begin"/>
            </w:r>
            <w:r w:rsidR="006E1317">
              <w:rPr>
                <w:noProof/>
                <w:webHidden/>
              </w:rPr>
              <w:instrText xml:space="preserve"> PAGEREF _Toc40880365 \h </w:instrText>
            </w:r>
            <w:r w:rsidR="006E1317">
              <w:rPr>
                <w:noProof/>
                <w:webHidden/>
              </w:rPr>
            </w:r>
            <w:r w:rsidR="006E1317">
              <w:rPr>
                <w:noProof/>
                <w:webHidden/>
              </w:rPr>
              <w:fldChar w:fldCharType="separate"/>
            </w:r>
            <w:r w:rsidR="006E1317">
              <w:rPr>
                <w:noProof/>
                <w:webHidden/>
              </w:rPr>
              <w:t>53</w:t>
            </w:r>
            <w:r w:rsidR="006E1317">
              <w:rPr>
                <w:noProof/>
                <w:webHidden/>
              </w:rPr>
              <w:fldChar w:fldCharType="end"/>
            </w:r>
          </w:hyperlink>
        </w:p>
        <w:p w14:paraId="1974B117" w14:textId="5C61D3E9" w:rsidR="006E1317" w:rsidRDefault="00706BA8">
          <w:pPr>
            <w:pStyle w:val="TOC1"/>
            <w:tabs>
              <w:tab w:val="left" w:pos="600"/>
              <w:tab w:val="right" w:leader="dot" w:pos="10790"/>
            </w:tabs>
            <w:rPr>
              <w:rFonts w:asciiTheme="minorHAnsi" w:eastAsiaTheme="minorEastAsia" w:hAnsiTheme="minorHAnsi" w:cstheme="minorBidi"/>
              <w:noProof/>
              <w:color w:val="auto"/>
              <w:sz w:val="22"/>
              <w:szCs w:val="22"/>
            </w:rPr>
          </w:pPr>
          <w:hyperlink w:anchor="_Toc40880366" w:history="1">
            <w:r w:rsidR="006E1317" w:rsidRPr="00F84F96">
              <w:rPr>
                <w:rStyle w:val="Hyperlink"/>
                <w:noProof/>
              </w:rPr>
              <w:t>4.)</w:t>
            </w:r>
            <w:r w:rsidR="006E1317">
              <w:rPr>
                <w:rFonts w:asciiTheme="minorHAnsi" w:eastAsiaTheme="minorEastAsia" w:hAnsiTheme="minorHAnsi" w:cstheme="minorBidi"/>
                <w:noProof/>
                <w:color w:val="auto"/>
                <w:sz w:val="22"/>
                <w:szCs w:val="22"/>
              </w:rPr>
              <w:tab/>
            </w:r>
            <w:r w:rsidR="006E1317" w:rsidRPr="00F84F96">
              <w:rPr>
                <w:rStyle w:val="Hyperlink"/>
                <w:noProof/>
              </w:rPr>
              <w:t>Assurances</w:t>
            </w:r>
            <w:r w:rsidR="006E1317">
              <w:rPr>
                <w:noProof/>
                <w:webHidden/>
              </w:rPr>
              <w:tab/>
            </w:r>
            <w:r w:rsidR="006E1317">
              <w:rPr>
                <w:noProof/>
                <w:webHidden/>
              </w:rPr>
              <w:fldChar w:fldCharType="begin"/>
            </w:r>
            <w:r w:rsidR="006E1317">
              <w:rPr>
                <w:noProof/>
                <w:webHidden/>
              </w:rPr>
              <w:instrText xml:space="preserve"> PAGEREF _Toc40880366 \h </w:instrText>
            </w:r>
            <w:r w:rsidR="006E1317">
              <w:rPr>
                <w:noProof/>
                <w:webHidden/>
              </w:rPr>
            </w:r>
            <w:r w:rsidR="006E1317">
              <w:rPr>
                <w:noProof/>
                <w:webHidden/>
              </w:rPr>
              <w:fldChar w:fldCharType="separate"/>
            </w:r>
            <w:r w:rsidR="006E1317">
              <w:rPr>
                <w:noProof/>
                <w:webHidden/>
              </w:rPr>
              <w:t>55</w:t>
            </w:r>
            <w:r w:rsidR="006E1317">
              <w:rPr>
                <w:noProof/>
                <w:webHidden/>
              </w:rPr>
              <w:fldChar w:fldCharType="end"/>
            </w:r>
          </w:hyperlink>
        </w:p>
        <w:p w14:paraId="2CBA8185" w14:textId="4385FAE9" w:rsidR="006E1317" w:rsidRDefault="00706BA8">
          <w:pPr>
            <w:pStyle w:val="TOC2"/>
            <w:rPr>
              <w:rFonts w:asciiTheme="minorHAnsi" w:eastAsiaTheme="minorEastAsia" w:hAnsiTheme="minorHAnsi" w:cstheme="minorBidi"/>
              <w:noProof/>
              <w:color w:val="auto"/>
              <w:sz w:val="22"/>
              <w:szCs w:val="22"/>
            </w:rPr>
          </w:pPr>
          <w:hyperlink w:anchor="_Toc40880367" w:history="1">
            <w:r w:rsidR="006E1317" w:rsidRPr="00F84F96">
              <w:rPr>
                <w:rStyle w:val="Hyperlink"/>
                <w:noProof/>
              </w:rPr>
              <w:t>State of New York Agreement</w:t>
            </w:r>
            <w:r w:rsidR="006E1317">
              <w:rPr>
                <w:noProof/>
                <w:webHidden/>
              </w:rPr>
              <w:tab/>
            </w:r>
            <w:r w:rsidR="006E1317">
              <w:rPr>
                <w:noProof/>
                <w:webHidden/>
              </w:rPr>
              <w:fldChar w:fldCharType="begin"/>
            </w:r>
            <w:r w:rsidR="006E1317">
              <w:rPr>
                <w:noProof/>
                <w:webHidden/>
              </w:rPr>
              <w:instrText xml:space="preserve"> PAGEREF _Toc40880367 \h </w:instrText>
            </w:r>
            <w:r w:rsidR="006E1317">
              <w:rPr>
                <w:noProof/>
                <w:webHidden/>
              </w:rPr>
            </w:r>
            <w:r w:rsidR="006E1317">
              <w:rPr>
                <w:noProof/>
                <w:webHidden/>
              </w:rPr>
              <w:fldChar w:fldCharType="separate"/>
            </w:r>
            <w:r w:rsidR="006E1317">
              <w:rPr>
                <w:noProof/>
                <w:webHidden/>
              </w:rPr>
              <w:t>57</w:t>
            </w:r>
            <w:r w:rsidR="006E1317">
              <w:rPr>
                <w:noProof/>
                <w:webHidden/>
              </w:rPr>
              <w:fldChar w:fldCharType="end"/>
            </w:r>
          </w:hyperlink>
        </w:p>
        <w:p w14:paraId="0A078DB5" w14:textId="70371628" w:rsidR="006E1317" w:rsidRDefault="00706BA8">
          <w:pPr>
            <w:pStyle w:val="TOC2"/>
            <w:rPr>
              <w:rFonts w:asciiTheme="minorHAnsi" w:eastAsiaTheme="minorEastAsia" w:hAnsiTheme="minorHAnsi" w:cstheme="minorBidi"/>
              <w:noProof/>
              <w:color w:val="auto"/>
              <w:sz w:val="22"/>
              <w:szCs w:val="22"/>
            </w:rPr>
          </w:pPr>
          <w:hyperlink w:anchor="_Toc40880368" w:history="1">
            <w:r w:rsidR="006E1317" w:rsidRPr="00F84F96">
              <w:rPr>
                <w:rStyle w:val="Hyperlink"/>
                <w:noProof/>
              </w:rPr>
              <w:t>Appendix A: Standard Clauses for NYS Contracts</w:t>
            </w:r>
            <w:r w:rsidR="006E1317">
              <w:rPr>
                <w:noProof/>
                <w:webHidden/>
              </w:rPr>
              <w:tab/>
            </w:r>
            <w:r w:rsidR="006E1317">
              <w:rPr>
                <w:noProof/>
                <w:webHidden/>
              </w:rPr>
              <w:fldChar w:fldCharType="begin"/>
            </w:r>
            <w:r w:rsidR="006E1317">
              <w:rPr>
                <w:noProof/>
                <w:webHidden/>
              </w:rPr>
              <w:instrText xml:space="preserve"> PAGEREF _Toc40880368 \h </w:instrText>
            </w:r>
            <w:r w:rsidR="006E1317">
              <w:rPr>
                <w:noProof/>
                <w:webHidden/>
              </w:rPr>
            </w:r>
            <w:r w:rsidR="006E1317">
              <w:rPr>
                <w:noProof/>
                <w:webHidden/>
              </w:rPr>
              <w:fldChar w:fldCharType="separate"/>
            </w:r>
            <w:r w:rsidR="006E1317">
              <w:rPr>
                <w:noProof/>
                <w:webHidden/>
              </w:rPr>
              <w:t>59</w:t>
            </w:r>
            <w:r w:rsidR="006E1317">
              <w:rPr>
                <w:noProof/>
                <w:webHidden/>
              </w:rPr>
              <w:fldChar w:fldCharType="end"/>
            </w:r>
          </w:hyperlink>
        </w:p>
        <w:p w14:paraId="5ED409AE" w14:textId="0D79770E" w:rsidR="006E1317" w:rsidRDefault="00706BA8">
          <w:pPr>
            <w:pStyle w:val="TOC2"/>
            <w:rPr>
              <w:rFonts w:asciiTheme="minorHAnsi" w:eastAsiaTheme="minorEastAsia" w:hAnsiTheme="minorHAnsi" w:cstheme="minorBidi"/>
              <w:noProof/>
              <w:color w:val="auto"/>
              <w:sz w:val="22"/>
              <w:szCs w:val="22"/>
            </w:rPr>
          </w:pPr>
          <w:hyperlink w:anchor="_Toc40880369" w:history="1">
            <w:r w:rsidR="006E1317" w:rsidRPr="00F84F96">
              <w:rPr>
                <w:rStyle w:val="Hyperlink"/>
                <w:noProof/>
              </w:rPr>
              <w:t>Appendix A-1</w:t>
            </w:r>
            <w:r w:rsidR="006E1317">
              <w:rPr>
                <w:noProof/>
                <w:webHidden/>
              </w:rPr>
              <w:tab/>
            </w:r>
            <w:r w:rsidR="006E1317">
              <w:rPr>
                <w:noProof/>
                <w:webHidden/>
              </w:rPr>
              <w:fldChar w:fldCharType="begin"/>
            </w:r>
            <w:r w:rsidR="006E1317">
              <w:rPr>
                <w:noProof/>
                <w:webHidden/>
              </w:rPr>
              <w:instrText xml:space="preserve"> PAGEREF _Toc40880369 \h </w:instrText>
            </w:r>
            <w:r w:rsidR="006E1317">
              <w:rPr>
                <w:noProof/>
                <w:webHidden/>
              </w:rPr>
            </w:r>
            <w:r w:rsidR="006E1317">
              <w:rPr>
                <w:noProof/>
                <w:webHidden/>
              </w:rPr>
              <w:fldChar w:fldCharType="separate"/>
            </w:r>
            <w:r w:rsidR="006E1317">
              <w:rPr>
                <w:noProof/>
                <w:webHidden/>
              </w:rPr>
              <w:t>64</w:t>
            </w:r>
            <w:r w:rsidR="006E1317">
              <w:rPr>
                <w:noProof/>
                <w:webHidden/>
              </w:rPr>
              <w:fldChar w:fldCharType="end"/>
            </w:r>
          </w:hyperlink>
        </w:p>
        <w:p w14:paraId="07844982" w14:textId="60DA1283" w:rsidR="006E1317" w:rsidRDefault="00706BA8">
          <w:pPr>
            <w:pStyle w:val="TOC1"/>
            <w:tabs>
              <w:tab w:val="right" w:leader="dot" w:pos="10790"/>
            </w:tabs>
            <w:rPr>
              <w:rFonts w:asciiTheme="minorHAnsi" w:eastAsiaTheme="minorEastAsia" w:hAnsiTheme="minorHAnsi" w:cstheme="minorBidi"/>
              <w:noProof/>
              <w:color w:val="auto"/>
              <w:sz w:val="22"/>
              <w:szCs w:val="22"/>
            </w:rPr>
          </w:pPr>
          <w:hyperlink w:anchor="_Toc40880370" w:history="1">
            <w:r w:rsidR="006E1317" w:rsidRPr="00F84F96">
              <w:rPr>
                <w:rStyle w:val="Hyperlink"/>
                <w:noProof/>
              </w:rPr>
              <w:t>APPENDIX R</w:t>
            </w:r>
            <w:r w:rsidR="006E1317">
              <w:rPr>
                <w:noProof/>
                <w:webHidden/>
              </w:rPr>
              <w:tab/>
            </w:r>
            <w:r w:rsidR="006E1317">
              <w:rPr>
                <w:noProof/>
                <w:webHidden/>
              </w:rPr>
              <w:fldChar w:fldCharType="begin"/>
            </w:r>
            <w:r w:rsidR="006E1317">
              <w:rPr>
                <w:noProof/>
                <w:webHidden/>
              </w:rPr>
              <w:instrText xml:space="preserve"> PAGEREF _Toc40880370 \h </w:instrText>
            </w:r>
            <w:r w:rsidR="006E1317">
              <w:rPr>
                <w:noProof/>
                <w:webHidden/>
              </w:rPr>
            </w:r>
            <w:r w:rsidR="006E1317">
              <w:rPr>
                <w:noProof/>
                <w:webHidden/>
              </w:rPr>
              <w:fldChar w:fldCharType="separate"/>
            </w:r>
            <w:r w:rsidR="006E1317">
              <w:rPr>
                <w:noProof/>
                <w:webHidden/>
              </w:rPr>
              <w:t>69</w:t>
            </w:r>
            <w:r w:rsidR="006E1317">
              <w:rPr>
                <w:noProof/>
                <w:webHidden/>
              </w:rPr>
              <w:fldChar w:fldCharType="end"/>
            </w:r>
          </w:hyperlink>
        </w:p>
        <w:p w14:paraId="7904A5EA" w14:textId="2F4B1CFC" w:rsidR="006E1317" w:rsidRDefault="00706BA8">
          <w:pPr>
            <w:pStyle w:val="TOC1"/>
            <w:tabs>
              <w:tab w:val="right" w:leader="dot" w:pos="10790"/>
            </w:tabs>
            <w:rPr>
              <w:rFonts w:asciiTheme="minorHAnsi" w:eastAsiaTheme="minorEastAsia" w:hAnsiTheme="minorHAnsi" w:cstheme="minorBidi"/>
              <w:noProof/>
              <w:color w:val="auto"/>
              <w:sz w:val="22"/>
              <w:szCs w:val="22"/>
            </w:rPr>
          </w:pPr>
          <w:hyperlink w:anchor="_Toc40880371" w:history="1">
            <w:r w:rsidR="006E1317" w:rsidRPr="00F84F96">
              <w:rPr>
                <w:rStyle w:val="Hyperlink"/>
                <w:noProof/>
              </w:rPr>
              <w:t>APPENDIX S</w:t>
            </w:r>
            <w:r w:rsidR="006E1317">
              <w:rPr>
                <w:noProof/>
                <w:webHidden/>
              </w:rPr>
              <w:tab/>
            </w:r>
            <w:r w:rsidR="006E1317">
              <w:rPr>
                <w:noProof/>
                <w:webHidden/>
              </w:rPr>
              <w:fldChar w:fldCharType="begin"/>
            </w:r>
            <w:r w:rsidR="006E1317">
              <w:rPr>
                <w:noProof/>
                <w:webHidden/>
              </w:rPr>
              <w:instrText xml:space="preserve"> PAGEREF _Toc40880371 \h </w:instrText>
            </w:r>
            <w:r w:rsidR="006E1317">
              <w:rPr>
                <w:noProof/>
                <w:webHidden/>
              </w:rPr>
            </w:r>
            <w:r w:rsidR="006E1317">
              <w:rPr>
                <w:noProof/>
                <w:webHidden/>
              </w:rPr>
              <w:fldChar w:fldCharType="separate"/>
            </w:r>
            <w:r w:rsidR="006E1317">
              <w:rPr>
                <w:noProof/>
                <w:webHidden/>
              </w:rPr>
              <w:t>72</w:t>
            </w:r>
            <w:r w:rsidR="006E1317">
              <w:rPr>
                <w:noProof/>
                <w:webHidden/>
              </w:rPr>
              <w:fldChar w:fldCharType="end"/>
            </w:r>
          </w:hyperlink>
        </w:p>
        <w:p w14:paraId="425DE9DC" w14:textId="050F889C" w:rsidR="006E1317" w:rsidRDefault="00706BA8">
          <w:pPr>
            <w:pStyle w:val="TOC1"/>
            <w:tabs>
              <w:tab w:val="right" w:leader="dot" w:pos="10790"/>
            </w:tabs>
            <w:rPr>
              <w:rFonts w:asciiTheme="minorHAnsi" w:eastAsiaTheme="minorEastAsia" w:hAnsiTheme="minorHAnsi" w:cstheme="minorBidi"/>
              <w:noProof/>
              <w:color w:val="auto"/>
              <w:sz w:val="22"/>
              <w:szCs w:val="22"/>
            </w:rPr>
          </w:pPr>
          <w:hyperlink w:anchor="_Toc40880372" w:history="1">
            <w:r w:rsidR="006E1317" w:rsidRPr="00F84F96">
              <w:rPr>
                <w:rStyle w:val="Hyperlink"/>
                <w:noProof/>
              </w:rPr>
              <w:t>APPENDIX S-1</w:t>
            </w:r>
            <w:r w:rsidR="006E1317">
              <w:rPr>
                <w:noProof/>
                <w:webHidden/>
              </w:rPr>
              <w:tab/>
            </w:r>
            <w:r w:rsidR="006E1317">
              <w:rPr>
                <w:noProof/>
                <w:webHidden/>
              </w:rPr>
              <w:fldChar w:fldCharType="begin"/>
            </w:r>
            <w:r w:rsidR="006E1317">
              <w:rPr>
                <w:noProof/>
                <w:webHidden/>
              </w:rPr>
              <w:instrText xml:space="preserve"> PAGEREF _Toc40880372 \h </w:instrText>
            </w:r>
            <w:r w:rsidR="006E1317">
              <w:rPr>
                <w:noProof/>
                <w:webHidden/>
              </w:rPr>
            </w:r>
            <w:r w:rsidR="006E1317">
              <w:rPr>
                <w:noProof/>
                <w:webHidden/>
              </w:rPr>
              <w:fldChar w:fldCharType="separate"/>
            </w:r>
            <w:r w:rsidR="006E1317">
              <w:rPr>
                <w:noProof/>
                <w:webHidden/>
              </w:rPr>
              <w:t>83</w:t>
            </w:r>
            <w:r w:rsidR="006E1317">
              <w:rPr>
                <w:noProof/>
                <w:webHidden/>
              </w:rPr>
              <w:fldChar w:fldCharType="end"/>
            </w:r>
          </w:hyperlink>
        </w:p>
        <w:p w14:paraId="27E16D79" w14:textId="6791A236" w:rsidR="006E1317" w:rsidRDefault="00706BA8">
          <w:pPr>
            <w:pStyle w:val="TOC1"/>
            <w:tabs>
              <w:tab w:val="left" w:pos="600"/>
              <w:tab w:val="right" w:leader="dot" w:pos="10790"/>
            </w:tabs>
            <w:rPr>
              <w:rFonts w:asciiTheme="minorHAnsi" w:eastAsiaTheme="minorEastAsia" w:hAnsiTheme="minorHAnsi" w:cstheme="minorBidi"/>
              <w:noProof/>
              <w:color w:val="auto"/>
              <w:sz w:val="22"/>
              <w:szCs w:val="22"/>
            </w:rPr>
          </w:pPr>
          <w:hyperlink w:anchor="_Toc40880373" w:history="1">
            <w:r w:rsidR="006E1317" w:rsidRPr="00F84F96">
              <w:rPr>
                <w:rStyle w:val="Hyperlink"/>
                <w:noProof/>
              </w:rPr>
              <w:t>5.)</w:t>
            </w:r>
            <w:r w:rsidR="006E1317">
              <w:rPr>
                <w:rFonts w:asciiTheme="minorHAnsi" w:eastAsiaTheme="minorEastAsia" w:hAnsiTheme="minorHAnsi" w:cstheme="minorBidi"/>
                <w:noProof/>
                <w:color w:val="auto"/>
                <w:sz w:val="22"/>
                <w:szCs w:val="22"/>
              </w:rPr>
              <w:tab/>
            </w:r>
            <w:r w:rsidR="006E1317" w:rsidRPr="00F84F96">
              <w:rPr>
                <w:rStyle w:val="Hyperlink"/>
                <w:noProof/>
              </w:rPr>
              <w:t>ATTACHMENTS</w:t>
            </w:r>
            <w:r w:rsidR="006E1317">
              <w:rPr>
                <w:noProof/>
                <w:webHidden/>
              </w:rPr>
              <w:tab/>
            </w:r>
            <w:r w:rsidR="006E1317">
              <w:rPr>
                <w:noProof/>
                <w:webHidden/>
              </w:rPr>
              <w:fldChar w:fldCharType="begin"/>
            </w:r>
            <w:r w:rsidR="006E1317">
              <w:rPr>
                <w:noProof/>
                <w:webHidden/>
              </w:rPr>
              <w:instrText xml:space="preserve"> PAGEREF _Toc40880373 \h </w:instrText>
            </w:r>
            <w:r w:rsidR="006E1317">
              <w:rPr>
                <w:noProof/>
                <w:webHidden/>
              </w:rPr>
            </w:r>
            <w:r w:rsidR="006E1317">
              <w:rPr>
                <w:noProof/>
                <w:webHidden/>
              </w:rPr>
              <w:fldChar w:fldCharType="separate"/>
            </w:r>
            <w:r w:rsidR="006E1317">
              <w:rPr>
                <w:noProof/>
                <w:webHidden/>
              </w:rPr>
              <w:t>85</w:t>
            </w:r>
            <w:r w:rsidR="006E1317">
              <w:rPr>
                <w:noProof/>
                <w:webHidden/>
              </w:rPr>
              <w:fldChar w:fldCharType="end"/>
            </w:r>
          </w:hyperlink>
        </w:p>
        <w:p w14:paraId="0E31788D" w14:textId="50EBCA3B" w:rsidR="006E1317" w:rsidRDefault="00706BA8">
          <w:pPr>
            <w:pStyle w:val="TOC2"/>
            <w:rPr>
              <w:rFonts w:asciiTheme="minorHAnsi" w:eastAsiaTheme="minorEastAsia" w:hAnsiTheme="minorHAnsi" w:cstheme="minorBidi"/>
              <w:noProof/>
              <w:color w:val="auto"/>
              <w:sz w:val="22"/>
              <w:szCs w:val="22"/>
            </w:rPr>
          </w:pPr>
          <w:hyperlink w:anchor="_Toc40880374" w:history="1">
            <w:r w:rsidR="006E1317" w:rsidRPr="00F84F96">
              <w:rPr>
                <w:rStyle w:val="Hyperlink"/>
                <w:rFonts w:eastAsia="Calibri"/>
                <w:noProof/>
              </w:rPr>
              <w:t>Attachment</w:t>
            </w:r>
            <w:r w:rsidR="006E1317" w:rsidRPr="00F84F96">
              <w:rPr>
                <w:rStyle w:val="Hyperlink"/>
                <w:rFonts w:eastAsiaTheme="majorEastAsia" w:cs="Arial"/>
                <w:caps/>
                <w:noProof/>
              </w:rPr>
              <w:t xml:space="preserve"> 1: </w:t>
            </w:r>
            <w:r w:rsidR="006E1317" w:rsidRPr="00F84F96">
              <w:rPr>
                <w:rStyle w:val="Hyperlink"/>
                <w:rFonts w:eastAsiaTheme="majorEastAsia"/>
                <w:noProof/>
              </w:rPr>
              <w:t>Security Guidelines for the New York State Assessment Program</w:t>
            </w:r>
            <w:r w:rsidR="006E1317">
              <w:rPr>
                <w:noProof/>
                <w:webHidden/>
              </w:rPr>
              <w:tab/>
            </w:r>
            <w:r w:rsidR="006E1317">
              <w:rPr>
                <w:noProof/>
                <w:webHidden/>
              </w:rPr>
              <w:fldChar w:fldCharType="begin"/>
            </w:r>
            <w:r w:rsidR="006E1317">
              <w:rPr>
                <w:noProof/>
                <w:webHidden/>
              </w:rPr>
              <w:instrText xml:space="preserve"> PAGEREF _Toc40880374 \h </w:instrText>
            </w:r>
            <w:r w:rsidR="006E1317">
              <w:rPr>
                <w:noProof/>
                <w:webHidden/>
              </w:rPr>
            </w:r>
            <w:r w:rsidR="006E1317">
              <w:rPr>
                <w:noProof/>
                <w:webHidden/>
              </w:rPr>
              <w:fldChar w:fldCharType="separate"/>
            </w:r>
            <w:r w:rsidR="006E1317">
              <w:rPr>
                <w:noProof/>
                <w:webHidden/>
              </w:rPr>
              <w:t>85</w:t>
            </w:r>
            <w:r w:rsidR="006E1317">
              <w:rPr>
                <w:noProof/>
                <w:webHidden/>
              </w:rPr>
              <w:fldChar w:fldCharType="end"/>
            </w:r>
          </w:hyperlink>
        </w:p>
        <w:p w14:paraId="6A22B105" w14:textId="70639A80" w:rsidR="00F07F35" w:rsidRDefault="00F07F35">
          <w:r>
            <w:rPr>
              <w:b/>
              <w:bCs/>
              <w:noProof/>
            </w:rPr>
            <w:fldChar w:fldCharType="end"/>
          </w:r>
        </w:p>
      </w:sdtContent>
    </w:sdt>
    <w:p w14:paraId="791F616C" w14:textId="77777777" w:rsidR="00D45D8C" w:rsidRPr="00CB22C2" w:rsidRDefault="00D45D8C" w:rsidP="00D45D8C">
      <w:pPr>
        <w:pStyle w:val="BodyText3"/>
        <w:rPr>
          <w:sz w:val="24"/>
        </w:rPr>
        <w:sectPr w:rsidR="00D45D8C" w:rsidRPr="00CB22C2">
          <w:headerReference w:type="default" r:id="rId11"/>
          <w:footerReference w:type="even" r:id="rId12"/>
          <w:footerReference w:type="default" r:id="rId13"/>
          <w:pgSz w:w="12240" w:h="15840" w:code="1"/>
          <w:pgMar w:top="720" w:right="720" w:bottom="720" w:left="720" w:header="0" w:footer="720" w:gutter="0"/>
          <w:pgNumType w:start="1"/>
          <w:cols w:space="720"/>
        </w:sectPr>
      </w:pPr>
    </w:p>
    <w:p w14:paraId="6E53669A" w14:textId="46CD916C" w:rsidR="00D45D8C" w:rsidRPr="00CB22C2" w:rsidRDefault="00D45D8C" w:rsidP="00E97E74">
      <w:pPr>
        <w:pStyle w:val="Heading1"/>
      </w:pPr>
      <w:bookmarkStart w:id="10" w:name="_Toc40880301"/>
      <w:r w:rsidRPr="0041264D">
        <w:lastRenderedPageBreak/>
        <w:t>1.)</w:t>
      </w:r>
      <w:r w:rsidRPr="0041264D">
        <w:tab/>
      </w:r>
      <w:r w:rsidR="003437D8">
        <w:t>DESCRIPTION OF SERVICES TO BE PERFORMED</w:t>
      </w:r>
      <w:bookmarkEnd w:id="10"/>
    </w:p>
    <w:p w14:paraId="1094011C" w14:textId="7289DC3C" w:rsidR="00D45D8C" w:rsidRPr="00CB22C2" w:rsidRDefault="00D45D8C" w:rsidP="00D45D8C"/>
    <w:p w14:paraId="786CC0AA" w14:textId="16CAF56A" w:rsidR="00D45D8C" w:rsidRPr="00E97E74" w:rsidRDefault="00D45D8C" w:rsidP="00E97E74">
      <w:pPr>
        <w:pStyle w:val="Heading2"/>
        <w:jc w:val="left"/>
        <w:rPr>
          <w:bCs/>
        </w:rPr>
      </w:pPr>
      <w:bookmarkStart w:id="11" w:name="_Toc40880302"/>
      <w:r w:rsidRPr="00E97E74">
        <w:rPr>
          <w:bCs/>
        </w:rPr>
        <w:t>Work Statement and Specifications</w:t>
      </w:r>
      <w:bookmarkEnd w:id="11"/>
    </w:p>
    <w:p w14:paraId="7F2840B3" w14:textId="77777777" w:rsidR="00D45D8C" w:rsidRPr="00CB22C2" w:rsidRDefault="00D45D8C" w:rsidP="00D45D8C">
      <w:pPr>
        <w:rPr>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 w14:paraId="241E096B" w14:textId="77777777" w:rsidR="00D45D8C" w:rsidRPr="0041264D" w:rsidRDefault="007229AB" w:rsidP="00E97E74">
      <w:pPr>
        <w:pStyle w:val="Heading2"/>
        <w:jc w:val="left"/>
      </w:pPr>
      <w:bookmarkStart w:id="12" w:name="_Mandatory_Requirements"/>
      <w:bookmarkStart w:id="13" w:name="_Toc40880303"/>
      <w:bookmarkEnd w:id="12"/>
      <w:r w:rsidRPr="0041264D">
        <w:t>Mandatory Requirements</w:t>
      </w:r>
      <w:bookmarkEnd w:id="13"/>
    </w:p>
    <w:p w14:paraId="2F5C0BD7" w14:textId="77777777" w:rsidR="00D45D8C" w:rsidRPr="00CB22C2" w:rsidRDefault="00D45D8C" w:rsidP="00D45D8C">
      <w:pPr>
        <w:jc w:val="both"/>
      </w:pPr>
    </w:p>
    <w:p w14:paraId="3D6B91FE" w14:textId="61AA345E" w:rsidR="00AA5CA1" w:rsidRDefault="00AA5CA1" w:rsidP="00AA5CA1">
      <w:pPr>
        <w:jc w:val="both"/>
        <w:rPr>
          <w:rFonts w:cs="Arial"/>
        </w:rPr>
      </w:pPr>
      <w:r w:rsidRPr="00CB22C2">
        <w:rPr>
          <w:rFonts w:cs="Arial"/>
        </w:rPr>
        <w:t xml:space="preserve">The eligible bidder must agree to the Mandatory Requirements found below and must submit the Mandatory Requirements Certification Form located in </w:t>
      </w:r>
      <w:r w:rsidR="00E50599">
        <w:rPr>
          <w:rFonts w:cs="Arial"/>
        </w:rPr>
        <w:t>Section 5</w:t>
      </w:r>
      <w:r w:rsidRPr="00CB22C2">
        <w:rPr>
          <w:rFonts w:cs="Arial"/>
        </w:rPr>
        <w:t>.) Submission Documents</w:t>
      </w:r>
      <w:r>
        <w:rPr>
          <w:rFonts w:cs="Arial"/>
        </w:rPr>
        <w:t xml:space="preserve"> (separate document)</w:t>
      </w:r>
      <w:r w:rsidRPr="00CB22C2">
        <w:rPr>
          <w:rFonts w:cs="Arial"/>
        </w:rPr>
        <w:t xml:space="preserve"> signed by an authorized person.</w:t>
      </w:r>
      <w:r>
        <w:rPr>
          <w:rFonts w:cs="Arial"/>
        </w:rPr>
        <w:t xml:space="preserve"> </w:t>
      </w:r>
      <w:r w:rsidRPr="0079607B">
        <w:rPr>
          <w:rFonts w:cs="Arial"/>
          <w:b/>
          <w:bCs/>
          <w:shd w:val="clear" w:color="auto" w:fill="FFFFFF"/>
        </w:rPr>
        <w:t>I</w:t>
      </w:r>
      <w:r w:rsidRPr="0079607B">
        <w:rPr>
          <w:rFonts w:cs="Arial"/>
          <w:b/>
          <w:bCs/>
        </w:rPr>
        <w:t>f the bidder’s proposal fails to meet any of these mandatory requirements</w:t>
      </w:r>
      <w:r w:rsidR="00D24CB4" w:rsidRPr="0079607B">
        <w:rPr>
          <w:rFonts w:cs="Arial"/>
          <w:b/>
          <w:bCs/>
        </w:rPr>
        <w:t xml:space="preserve"> or include the signed Mandatory Requirements Certification Form</w:t>
      </w:r>
      <w:r w:rsidRPr="0079607B">
        <w:rPr>
          <w:rFonts w:cs="Arial"/>
          <w:b/>
          <w:bCs/>
        </w:rPr>
        <w:t>, it will be disqualified.</w:t>
      </w:r>
    </w:p>
    <w:p w14:paraId="62CC910B" w14:textId="77777777" w:rsidR="00AA5CA1" w:rsidRPr="00CB22C2" w:rsidRDefault="00AA5CA1" w:rsidP="00AA5CA1">
      <w:pPr>
        <w:jc w:val="both"/>
        <w:rPr>
          <w:rFonts w:cs="Arial"/>
          <w:shd w:val="clear" w:color="auto" w:fill="FFFFFF"/>
        </w:rPr>
      </w:pPr>
    </w:p>
    <w:p w14:paraId="204332F3" w14:textId="77777777" w:rsidR="00AA5CA1" w:rsidRPr="00AA5CA1" w:rsidRDefault="00AA5CA1" w:rsidP="00AA5CA1">
      <w:pPr>
        <w:pStyle w:val="ListParagraph"/>
        <w:ind w:left="630"/>
        <w:jc w:val="both"/>
      </w:pPr>
    </w:p>
    <w:p w14:paraId="32D71F00" w14:textId="191E3522" w:rsidR="00AA5CA1" w:rsidRPr="00AA5CA1" w:rsidRDefault="00AA5CA1" w:rsidP="00962CB0">
      <w:pPr>
        <w:keepNext/>
        <w:numPr>
          <w:ilvl w:val="0"/>
          <w:numId w:val="18"/>
        </w:numPr>
        <w:jc w:val="both"/>
        <w:rPr>
          <w:rFonts w:cs="Arial"/>
          <w:bCs/>
          <w:iCs/>
          <w:szCs w:val="24"/>
        </w:rPr>
      </w:pPr>
      <w:r w:rsidRPr="00AA5CA1">
        <w:rPr>
          <w:rFonts w:cs="Arial"/>
          <w:bCs/>
          <w:iCs/>
          <w:szCs w:val="24"/>
        </w:rPr>
        <w:t xml:space="preserve">Bidders must bid on all three psychometric </w:t>
      </w:r>
      <w:r w:rsidR="006413AE">
        <w:rPr>
          <w:rFonts w:cs="Arial"/>
          <w:bCs/>
          <w:iCs/>
          <w:szCs w:val="24"/>
        </w:rPr>
        <w:t>components</w:t>
      </w:r>
      <w:r w:rsidRPr="00AA5CA1">
        <w:rPr>
          <w:rFonts w:cs="Arial"/>
          <w:bCs/>
          <w:iCs/>
          <w:szCs w:val="24"/>
        </w:rPr>
        <w:t>: (1) scaling and scale maintenance; (2) post-operational score collection and standard setting; and (3) analyses to provide evidence regarding reliability and validity for selected High School Regents Examinations in English</w:t>
      </w:r>
      <w:r w:rsidR="00C36351">
        <w:rPr>
          <w:rFonts w:cs="Arial"/>
          <w:bCs/>
          <w:iCs/>
          <w:szCs w:val="24"/>
        </w:rPr>
        <w:t xml:space="preserve"> </w:t>
      </w:r>
      <w:r w:rsidR="00A008F2">
        <w:rPr>
          <w:rFonts w:cs="Arial"/>
          <w:bCs/>
          <w:iCs/>
          <w:szCs w:val="24"/>
        </w:rPr>
        <w:t>Language Arts</w:t>
      </w:r>
      <w:r w:rsidRPr="00AA5CA1">
        <w:rPr>
          <w:rFonts w:cs="Arial"/>
          <w:bCs/>
          <w:iCs/>
          <w:szCs w:val="24"/>
        </w:rPr>
        <w:t xml:space="preserve">, Mathematics, Science, and Social Studies, and the </w:t>
      </w:r>
      <w:r w:rsidR="00574CB7">
        <w:rPr>
          <w:rFonts w:cs="Arial"/>
          <w:bCs/>
          <w:iCs/>
          <w:szCs w:val="24"/>
        </w:rPr>
        <w:t>e</w:t>
      </w:r>
      <w:r w:rsidR="00FC067C" w:rsidRPr="00FC067C">
        <w:rPr>
          <w:rFonts w:cs="Arial"/>
          <w:bCs/>
          <w:iCs/>
          <w:szCs w:val="24"/>
        </w:rPr>
        <w:t>lementary</w:t>
      </w:r>
      <w:r w:rsidR="00E50599">
        <w:rPr>
          <w:rFonts w:cs="Arial"/>
          <w:bCs/>
          <w:iCs/>
          <w:szCs w:val="24"/>
        </w:rPr>
        <w:t>-</w:t>
      </w:r>
      <w:r w:rsidR="00FC067C" w:rsidRPr="00FC067C">
        <w:rPr>
          <w:rFonts w:cs="Arial"/>
          <w:bCs/>
          <w:iCs/>
          <w:szCs w:val="24"/>
        </w:rPr>
        <w:t xml:space="preserve"> and </w:t>
      </w:r>
      <w:r w:rsidR="00574CB7">
        <w:rPr>
          <w:rFonts w:cs="Arial"/>
          <w:bCs/>
          <w:iCs/>
          <w:szCs w:val="24"/>
        </w:rPr>
        <w:t>i</w:t>
      </w:r>
      <w:r w:rsidR="00FC067C" w:rsidRPr="00FC067C">
        <w:rPr>
          <w:rFonts w:cs="Arial"/>
          <w:bCs/>
          <w:iCs/>
          <w:szCs w:val="24"/>
        </w:rPr>
        <w:t xml:space="preserve">ntermediate-level Science </w:t>
      </w:r>
      <w:r w:rsidR="00921E41">
        <w:rPr>
          <w:rFonts w:cs="Arial"/>
          <w:bCs/>
          <w:iCs/>
          <w:szCs w:val="24"/>
        </w:rPr>
        <w:t>test</w:t>
      </w:r>
      <w:r w:rsidRPr="00AA5CA1">
        <w:rPr>
          <w:rFonts w:cs="Arial"/>
          <w:bCs/>
          <w:iCs/>
          <w:szCs w:val="24"/>
        </w:rPr>
        <w:t>s</w:t>
      </w:r>
      <w:r w:rsidR="00E50599">
        <w:rPr>
          <w:rFonts w:cs="Arial"/>
          <w:bCs/>
          <w:iCs/>
          <w:szCs w:val="24"/>
        </w:rPr>
        <w:t>,</w:t>
      </w:r>
      <w:r w:rsidRPr="00AA5CA1">
        <w:rPr>
          <w:rFonts w:cs="Arial"/>
          <w:bCs/>
          <w:iCs/>
          <w:szCs w:val="24"/>
        </w:rPr>
        <w:t xml:space="preserve"> </w:t>
      </w:r>
      <w:r>
        <w:rPr>
          <w:rFonts w:cs="Arial"/>
          <w:bCs/>
          <w:iCs/>
          <w:szCs w:val="24"/>
        </w:rPr>
        <w:t>as</w:t>
      </w:r>
      <w:r w:rsidRPr="00AA5CA1">
        <w:rPr>
          <w:rFonts w:cs="Arial"/>
          <w:bCs/>
          <w:iCs/>
          <w:szCs w:val="24"/>
        </w:rPr>
        <w:t xml:space="preserve"> </w:t>
      </w:r>
      <w:r>
        <w:rPr>
          <w:rFonts w:cs="Arial"/>
          <w:bCs/>
          <w:iCs/>
          <w:szCs w:val="24"/>
        </w:rPr>
        <w:t>d</w:t>
      </w:r>
      <w:r w:rsidRPr="00AA5CA1">
        <w:rPr>
          <w:rFonts w:cs="Arial"/>
          <w:bCs/>
          <w:iCs/>
          <w:szCs w:val="24"/>
        </w:rPr>
        <w:t>escribed in this RFP</w:t>
      </w:r>
      <w:r w:rsidR="00E50599">
        <w:rPr>
          <w:rFonts w:cs="Arial"/>
          <w:bCs/>
          <w:iCs/>
          <w:szCs w:val="24"/>
        </w:rPr>
        <w:t>,</w:t>
      </w:r>
      <w:r w:rsidRPr="00AA5CA1">
        <w:rPr>
          <w:rFonts w:cs="Arial"/>
          <w:bCs/>
          <w:iCs/>
          <w:szCs w:val="24"/>
        </w:rPr>
        <w:t xml:space="preserve"> for all years listed.</w:t>
      </w:r>
    </w:p>
    <w:p w14:paraId="2AFE3242" w14:textId="77777777" w:rsidR="00AA5CA1" w:rsidRDefault="00AA5CA1" w:rsidP="00AA5CA1">
      <w:pPr>
        <w:pStyle w:val="ListParagraph"/>
        <w:rPr>
          <w:rFonts w:cs="Arial"/>
        </w:rPr>
      </w:pPr>
    </w:p>
    <w:p w14:paraId="0267FBF9" w14:textId="07C2BDD2" w:rsidR="00921E41" w:rsidRDefault="00821F0B" w:rsidP="00962CB0">
      <w:pPr>
        <w:keepNext/>
        <w:numPr>
          <w:ilvl w:val="0"/>
          <w:numId w:val="18"/>
        </w:numPr>
        <w:jc w:val="both"/>
        <w:rPr>
          <w:rFonts w:cs="Arial"/>
          <w:szCs w:val="24"/>
        </w:rPr>
      </w:pPr>
      <w:r w:rsidRPr="00921E41">
        <w:rPr>
          <w:rFonts w:cs="Arial"/>
          <w:szCs w:val="24"/>
        </w:rPr>
        <w:t>Bidders</w:t>
      </w:r>
      <w:r w:rsidR="00AA5CA1" w:rsidRPr="00921E41">
        <w:rPr>
          <w:rFonts w:cs="Arial"/>
          <w:szCs w:val="24"/>
        </w:rPr>
        <w:t xml:space="preserve"> must </w:t>
      </w:r>
      <w:r w:rsidRPr="00921E41">
        <w:rPr>
          <w:rFonts w:cs="Arial"/>
          <w:szCs w:val="24"/>
        </w:rPr>
        <w:t>provide a full staffing plan with FTEs specified for this project that, at a minimum, must include and maintain</w:t>
      </w:r>
      <w:r w:rsidR="00921E41" w:rsidRPr="00921E41">
        <w:rPr>
          <w:rFonts w:cs="Arial"/>
          <w:szCs w:val="24"/>
        </w:rPr>
        <w:t xml:space="preserve"> </w:t>
      </w:r>
      <w:r w:rsidR="00921E41">
        <w:rPr>
          <w:rFonts w:cs="Arial"/>
          <w:szCs w:val="24"/>
        </w:rPr>
        <w:t>o</w:t>
      </w:r>
      <w:r w:rsidRPr="00921E41">
        <w:rPr>
          <w:rFonts w:cs="Arial"/>
          <w:szCs w:val="24"/>
        </w:rPr>
        <w:t>ne full</w:t>
      </w:r>
      <w:r w:rsidR="00E50599">
        <w:rPr>
          <w:rFonts w:cs="Arial"/>
          <w:szCs w:val="24"/>
        </w:rPr>
        <w:t>-</w:t>
      </w:r>
      <w:r w:rsidRPr="00921E41">
        <w:rPr>
          <w:rFonts w:cs="Arial"/>
          <w:szCs w:val="24"/>
        </w:rPr>
        <w:t>time program manager who</w:t>
      </w:r>
      <w:r w:rsidR="00921E41">
        <w:rPr>
          <w:rFonts w:cs="Arial"/>
          <w:szCs w:val="24"/>
        </w:rPr>
        <w:t>:</w:t>
      </w:r>
    </w:p>
    <w:p w14:paraId="6A3A2BE3" w14:textId="77777777" w:rsidR="00921E41" w:rsidRDefault="00921E41" w:rsidP="00921E41">
      <w:pPr>
        <w:pStyle w:val="ListParagraph"/>
        <w:rPr>
          <w:rFonts w:cs="Arial"/>
        </w:rPr>
      </w:pPr>
    </w:p>
    <w:p w14:paraId="321D4A80" w14:textId="04BDFDEA" w:rsidR="00921E41" w:rsidRDefault="00821F0B" w:rsidP="00962CB0">
      <w:pPr>
        <w:pStyle w:val="ListParagraph"/>
        <w:keepNext/>
        <w:numPr>
          <w:ilvl w:val="0"/>
          <w:numId w:val="40"/>
        </w:numPr>
        <w:jc w:val="both"/>
        <w:rPr>
          <w:rFonts w:cs="Arial"/>
        </w:rPr>
      </w:pPr>
      <w:r w:rsidRPr="00921E41">
        <w:rPr>
          <w:rFonts w:cs="Arial"/>
        </w:rPr>
        <w:t>is a full</w:t>
      </w:r>
      <w:r w:rsidR="00E50599">
        <w:rPr>
          <w:rFonts w:cs="Arial"/>
        </w:rPr>
        <w:t>-</w:t>
      </w:r>
      <w:r w:rsidRPr="00921E41">
        <w:rPr>
          <w:rFonts w:cs="Arial"/>
        </w:rPr>
        <w:t>time employee of the entity</w:t>
      </w:r>
    </w:p>
    <w:p w14:paraId="2764B2F5" w14:textId="255F5B88" w:rsidR="00821F0B" w:rsidRPr="0035462B" w:rsidRDefault="00821F0B" w:rsidP="0035462B">
      <w:pPr>
        <w:pStyle w:val="ListParagraph"/>
        <w:keepNext/>
        <w:numPr>
          <w:ilvl w:val="0"/>
          <w:numId w:val="40"/>
        </w:numPr>
        <w:jc w:val="both"/>
        <w:rPr>
          <w:rFonts w:cs="Arial"/>
        </w:rPr>
      </w:pPr>
      <w:r w:rsidRPr="0035462B">
        <w:rPr>
          <w:rFonts w:cs="Arial"/>
        </w:rPr>
        <w:t>h</w:t>
      </w:r>
      <w:r w:rsidR="00921E41" w:rsidRPr="0035462B">
        <w:rPr>
          <w:rFonts w:cs="Arial"/>
        </w:rPr>
        <w:t>as</w:t>
      </w:r>
      <w:r w:rsidRPr="0035462B">
        <w:rPr>
          <w:rFonts w:cs="Arial"/>
        </w:rPr>
        <w:t xml:space="preserve"> a bachelor’s degree or </w:t>
      </w:r>
      <w:proofErr w:type="gramStart"/>
      <w:r w:rsidRPr="0035462B">
        <w:rPr>
          <w:rFonts w:cs="Arial"/>
        </w:rPr>
        <w:t>above</w:t>
      </w:r>
      <w:proofErr w:type="gramEnd"/>
    </w:p>
    <w:p w14:paraId="4B9B47B5" w14:textId="4D30F7B5" w:rsidR="00874ACA" w:rsidRPr="00921E41" w:rsidRDefault="00874ACA" w:rsidP="00962CB0">
      <w:pPr>
        <w:pStyle w:val="ListParagraph"/>
        <w:keepNext/>
        <w:numPr>
          <w:ilvl w:val="0"/>
          <w:numId w:val="40"/>
        </w:numPr>
        <w:jc w:val="both"/>
        <w:rPr>
          <w:rFonts w:cs="Arial"/>
        </w:rPr>
      </w:pPr>
      <w:r>
        <w:rPr>
          <w:rFonts w:cs="Arial"/>
        </w:rPr>
        <w:t xml:space="preserve">has a minimum of three </w:t>
      </w:r>
      <w:proofErr w:type="spellStart"/>
      <w:r>
        <w:rPr>
          <w:rFonts w:cs="Arial"/>
        </w:rPr>
        <w:t>years experience</w:t>
      </w:r>
      <w:proofErr w:type="spellEnd"/>
      <w:r>
        <w:rPr>
          <w:rFonts w:cs="Arial"/>
        </w:rPr>
        <w:t xml:space="preserve"> </w:t>
      </w:r>
      <w:r w:rsidRPr="00496DB9">
        <w:rPr>
          <w:rFonts w:cs="Arial"/>
        </w:rPr>
        <w:t>managing large</w:t>
      </w:r>
      <w:r>
        <w:rPr>
          <w:rFonts w:cs="Arial"/>
        </w:rPr>
        <w:t>-</w:t>
      </w:r>
      <w:r w:rsidRPr="00496DB9">
        <w:rPr>
          <w:rFonts w:cs="Arial"/>
        </w:rPr>
        <w:t>scale assessment projects</w:t>
      </w:r>
    </w:p>
    <w:p w14:paraId="7E62F71E" w14:textId="68AAA3CE" w:rsidR="00AA5CA1" w:rsidRPr="00A2292F" w:rsidRDefault="00AA5CA1" w:rsidP="00821F0B">
      <w:pPr>
        <w:keepNext/>
        <w:ind w:left="630"/>
        <w:jc w:val="both"/>
        <w:rPr>
          <w:rFonts w:cs="Arial"/>
          <w:bCs/>
          <w:iCs/>
          <w:szCs w:val="24"/>
        </w:rPr>
      </w:pPr>
    </w:p>
    <w:p w14:paraId="503A7110" w14:textId="77777777" w:rsidR="007776AD" w:rsidRPr="003E6557" w:rsidRDefault="007229AB" w:rsidP="00E97E74">
      <w:pPr>
        <w:pStyle w:val="Heading2"/>
        <w:jc w:val="left"/>
      </w:pPr>
      <w:bookmarkStart w:id="14" w:name="_Toc40880304"/>
      <w:r w:rsidRPr="003E6557">
        <w:t>Minority and Women-Owned Business Enterprise (M/WBE) Participation Goals Pursuant to Article 15-A of the New York State Executive Law</w:t>
      </w:r>
      <w:bookmarkEnd w:id="14"/>
      <w:r w:rsidRPr="003E6557">
        <w:t xml:space="preserve"> </w:t>
      </w:r>
    </w:p>
    <w:p w14:paraId="6D1049A7" w14:textId="77777777" w:rsidR="007776AD" w:rsidRPr="003E6557" w:rsidRDefault="007776AD" w:rsidP="007776AD">
      <w:pPr>
        <w:ind w:right="720"/>
        <w:rPr>
          <w:rFonts w:eastAsia="Calibri"/>
          <w:sz w:val="20"/>
        </w:rPr>
      </w:pPr>
    </w:p>
    <w:p w14:paraId="24E67984" w14:textId="236F0D50" w:rsidR="007776AD" w:rsidRPr="003E6557" w:rsidRDefault="007776AD" w:rsidP="007229AB">
      <w:pPr>
        <w:jc w:val="both"/>
        <w:rPr>
          <w:rFonts w:cs="Arial"/>
        </w:rPr>
      </w:pPr>
      <w:r w:rsidRPr="003E6557">
        <w:rPr>
          <w:rFonts w:eastAsia="Calibri"/>
          <w:szCs w:val="24"/>
        </w:rPr>
        <w:t>For purposes of this procurement,</w:t>
      </w:r>
      <w:r w:rsidR="00E50599">
        <w:rPr>
          <w:rFonts w:eastAsia="Calibri"/>
          <w:szCs w:val="24"/>
        </w:rPr>
        <w:t xml:space="preserve"> the </w:t>
      </w:r>
      <w:r w:rsidRPr="003E6557">
        <w:rPr>
          <w:rFonts w:eastAsia="Calibri"/>
          <w:szCs w:val="24"/>
        </w:rPr>
        <w:t xml:space="preserve">NYS Education Department hereby </w:t>
      </w:r>
      <w:r w:rsidR="00C96300" w:rsidRPr="003E6557">
        <w:rPr>
          <w:rFonts w:eastAsia="Calibri"/>
          <w:szCs w:val="24"/>
        </w:rPr>
        <w:t>establishes an overall goal of 3</w:t>
      </w:r>
      <w:r w:rsidRPr="003E6557">
        <w:rPr>
          <w:rFonts w:eastAsia="Calibri"/>
          <w:szCs w:val="24"/>
        </w:rPr>
        <w:t xml:space="preserve">0% </w:t>
      </w:r>
      <w:r w:rsidR="00A448B6" w:rsidRPr="003E6557">
        <w:rPr>
          <w:rFonts w:eastAsia="Calibri"/>
          <w:szCs w:val="24"/>
        </w:rPr>
        <w:t xml:space="preserve">of the total contract amount </w:t>
      </w:r>
      <w:r w:rsidR="00C96300" w:rsidRPr="003E6557">
        <w:rPr>
          <w:rFonts w:eastAsia="Calibri"/>
          <w:szCs w:val="24"/>
        </w:rPr>
        <w:t>for M/WBE participation</w:t>
      </w:r>
      <w:r w:rsidR="00E50599">
        <w:rPr>
          <w:rFonts w:eastAsia="Calibri"/>
          <w:szCs w:val="24"/>
        </w:rPr>
        <w:t>:</w:t>
      </w:r>
      <w:r w:rsidR="00C96300" w:rsidRPr="003E6557">
        <w:rPr>
          <w:rFonts w:eastAsia="Calibri"/>
          <w:szCs w:val="24"/>
        </w:rPr>
        <w:t xml:space="preserve"> 17</w:t>
      </w:r>
      <w:r w:rsidRPr="003E6557">
        <w:rPr>
          <w:rFonts w:eastAsia="Calibri"/>
          <w:szCs w:val="24"/>
        </w:rPr>
        <w:t>% for Minority-Owned Business Enterpr</w:t>
      </w:r>
      <w:r w:rsidR="00C96300" w:rsidRPr="003E6557">
        <w:rPr>
          <w:rFonts w:eastAsia="Calibri"/>
          <w:szCs w:val="24"/>
        </w:rPr>
        <w:t>ises (“MBE”) participation and 13</w:t>
      </w:r>
      <w:r w:rsidRPr="003E6557">
        <w:rPr>
          <w:rFonts w:eastAsia="Calibri"/>
          <w:szCs w:val="24"/>
        </w:rPr>
        <w:t>% for Women-Owned Business Enterprises (“WBE”) participation based on the current availabi</w:t>
      </w:r>
      <w:r w:rsidR="00055A5D" w:rsidRPr="003E6557">
        <w:rPr>
          <w:rFonts w:eastAsia="Calibri"/>
          <w:szCs w:val="24"/>
        </w:rPr>
        <w:t>lity of qualified MBEs and WBEs</w:t>
      </w:r>
      <w:r w:rsidRPr="003E6557">
        <w:rPr>
          <w:rFonts w:eastAsia="Calibri"/>
          <w:szCs w:val="24"/>
        </w:rPr>
        <w:t>.</w:t>
      </w:r>
      <w:r w:rsidR="00E7346A" w:rsidRPr="003E6557">
        <w:rPr>
          <w:rFonts w:eastAsia="Calibri"/>
          <w:szCs w:val="24"/>
        </w:rPr>
        <w:t xml:space="preserve"> </w:t>
      </w:r>
      <w:r w:rsidRPr="003E6557">
        <w:rPr>
          <w:rFonts w:cs="Arial"/>
          <w:szCs w:val="24"/>
        </w:rPr>
        <w:t>All bidders must document good faith efforts to provide meaningful participation by MWBEs as subcontractors or suppliers in the performance of this Contract</w:t>
      </w:r>
      <w:r w:rsidRPr="003E6557">
        <w:rPr>
          <w:rFonts w:cs="Arial"/>
        </w:rPr>
        <w:t>. Minority and Women-Owned Business Enterprise (M/WBE) participation includes any and all services, materials</w:t>
      </w:r>
      <w:r w:rsidR="00E50599">
        <w:rPr>
          <w:rFonts w:cs="Arial"/>
        </w:rPr>
        <w:t>,</w:t>
      </w:r>
      <w:r w:rsidRPr="003E6557">
        <w:rPr>
          <w:rFonts w:cs="Arial"/>
        </w:rPr>
        <w:t xml:space="preserve"> or supplies purchased from New York State certified minority and women-owned firms.</w:t>
      </w:r>
      <w:r w:rsidR="00E7346A" w:rsidRPr="003E6557">
        <w:rPr>
          <w:rFonts w:cs="Arial"/>
        </w:rPr>
        <w:t xml:space="preserve"> </w:t>
      </w:r>
      <w:r w:rsidRPr="003E6557">
        <w:rPr>
          <w:rFonts w:cs="Arial"/>
        </w:rPr>
        <w:t>Utilization of certified Minority and Women-Owned firms will be applied toward the goals.</w:t>
      </w:r>
      <w:r w:rsidR="00E7346A" w:rsidRPr="003E6557">
        <w:rPr>
          <w:rFonts w:cs="Arial"/>
        </w:rPr>
        <w:t xml:space="preserve"> </w:t>
      </w:r>
      <w:r w:rsidRPr="003E6557">
        <w:rPr>
          <w:rFonts w:cs="Arial"/>
        </w:rPr>
        <w:t>Bidders can achieve compliance with NYSED’s Minority and Women-Owned Business Enterprise goals as described below.</w:t>
      </w:r>
    </w:p>
    <w:p w14:paraId="38D07B85" w14:textId="08BE3035" w:rsidR="007776AD" w:rsidRPr="003E6557" w:rsidRDefault="007776AD" w:rsidP="007229AB">
      <w:pPr>
        <w:ind w:left="360" w:right="720"/>
        <w:rPr>
          <w:rFonts w:cs="Arial"/>
        </w:rPr>
      </w:pPr>
    </w:p>
    <w:p w14:paraId="311F6A7E" w14:textId="77777777" w:rsidR="007776AD" w:rsidRPr="003E6557" w:rsidRDefault="007776AD" w:rsidP="007229AB">
      <w:pPr>
        <w:ind w:left="360" w:right="720"/>
        <w:rPr>
          <w:rFonts w:cs="Arial"/>
          <w:b/>
        </w:rPr>
      </w:pPr>
      <w:r w:rsidRPr="003E6557">
        <w:rPr>
          <w:rFonts w:cs="Arial"/>
          <w:b/>
        </w:rPr>
        <w:t>ACHIEVE FULL COMPLIANCE WITH PARTICIPATION GOALS (PREFERRED)</w:t>
      </w:r>
    </w:p>
    <w:p w14:paraId="1D454110" w14:textId="765E6916" w:rsidR="007776AD" w:rsidRPr="003E6557" w:rsidRDefault="007776AD" w:rsidP="007229AB">
      <w:pPr>
        <w:ind w:left="360"/>
        <w:jc w:val="both"/>
        <w:rPr>
          <w:rFonts w:cs="Arial"/>
        </w:rPr>
      </w:pPr>
      <w:r w:rsidRPr="003E6557">
        <w:rPr>
          <w:rFonts w:cs="Arial"/>
        </w:rPr>
        <w:t>Bidders should submit subcontracting/supplier forms that meet or exceed NYSED’s participation goals for this procurement.</w:t>
      </w:r>
      <w:r w:rsidR="00E7346A" w:rsidRPr="003E6557">
        <w:rPr>
          <w:rFonts w:cs="Arial"/>
        </w:rPr>
        <w:t xml:space="preserve"> </w:t>
      </w:r>
      <w:r w:rsidRPr="003E6557">
        <w:rPr>
          <w:rFonts w:cs="Arial"/>
        </w:rPr>
        <w:t xml:space="preserve">All subcontracting/supplier forms must be submitted with the bid proposal. In addition, bidders must complete and submit M/WBE 100: Utilization Plan, M/WBE 102: </w:t>
      </w:r>
      <w:r w:rsidRPr="003E6557">
        <w:rPr>
          <w:rFonts w:cs="Arial"/>
        </w:rPr>
        <w:lastRenderedPageBreak/>
        <w:t>Notice of Intent to Participate</w:t>
      </w:r>
      <w:r w:rsidR="00E50599">
        <w:rPr>
          <w:rFonts w:cs="Arial"/>
        </w:rPr>
        <w:t>,</w:t>
      </w:r>
      <w:r w:rsidRPr="003E6557">
        <w:rPr>
          <w:rFonts w:cs="Arial"/>
        </w:rPr>
        <w:t xml:space="preserve"> and EEO 100: Staffing Plan.</w:t>
      </w:r>
      <w:r w:rsidR="00E7346A" w:rsidRPr="003E6557">
        <w:rPr>
          <w:rFonts w:cs="Arial"/>
        </w:rPr>
        <w:t xml:space="preserve"> </w:t>
      </w:r>
      <w:r w:rsidRPr="003E6557">
        <w:rPr>
          <w:rFonts w:cs="Arial"/>
          <w:szCs w:val="24"/>
        </w:rPr>
        <w:t>Instructions and copies of t</w:t>
      </w:r>
      <w:r w:rsidRPr="003E6557">
        <w:rPr>
          <w:rFonts w:cs="Arial"/>
        </w:rPr>
        <w:t>hese forms are located in the Submission Documents.</w:t>
      </w:r>
      <w:r w:rsidR="00E7346A" w:rsidRPr="003E6557">
        <w:rPr>
          <w:rFonts w:cs="Arial"/>
        </w:rPr>
        <w:t xml:space="preserve"> </w:t>
      </w:r>
      <w:r w:rsidRPr="003E6557">
        <w:rPr>
          <w:rFonts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3E6557">
        <w:rPr>
          <w:rFonts w:cs="Arial"/>
        </w:rPr>
        <w:t xml:space="preserve">see the </w:t>
      </w:r>
      <w:hyperlink r:id="rId14" w:history="1">
        <w:r w:rsidR="00047F8C" w:rsidRPr="003E6557">
          <w:rPr>
            <w:rStyle w:val="Hyperlink"/>
            <w:rFonts w:cs="Arial"/>
          </w:rPr>
          <w:t>NYS Directory of Certified Minority and Women-Owned Business Enterprises</w:t>
        </w:r>
      </w:hyperlink>
      <w:r w:rsidRPr="003E6557">
        <w:rPr>
          <w:rFonts w:cs="Arial"/>
        </w:rPr>
        <w:t>.</w:t>
      </w:r>
    </w:p>
    <w:p w14:paraId="04DDBBC3" w14:textId="77777777" w:rsidR="007776AD" w:rsidRPr="003E6557" w:rsidRDefault="007776AD" w:rsidP="007229AB">
      <w:pPr>
        <w:pStyle w:val="BodyTextIndent2"/>
        <w:tabs>
          <w:tab w:val="left" w:pos="1620"/>
        </w:tabs>
        <w:ind w:left="360" w:right="720"/>
        <w:jc w:val="both"/>
        <w:rPr>
          <w:rFonts w:cs="Arial"/>
        </w:rPr>
      </w:pPr>
    </w:p>
    <w:p w14:paraId="562237A9" w14:textId="405131E8" w:rsidR="003F109C" w:rsidRDefault="003F109C" w:rsidP="007229AB">
      <w:pPr>
        <w:pStyle w:val="BodyTextIndent2"/>
        <w:tabs>
          <w:tab w:val="left" w:pos="1620"/>
        </w:tabs>
        <w:ind w:left="360"/>
        <w:jc w:val="both"/>
        <w:rPr>
          <w:rFonts w:cs="Arial"/>
        </w:rPr>
      </w:pPr>
      <w:r>
        <w:rPr>
          <w:rFonts w:cs="Arial"/>
        </w:rPr>
        <w:t>To assist bidders with achieving full compliance of the 30% participation goals, please see the separate attachment RFP 2</w:t>
      </w:r>
      <w:r w:rsidR="003F09E7">
        <w:rPr>
          <w:rFonts w:cs="Arial"/>
        </w:rPr>
        <w:t>1</w:t>
      </w:r>
      <w:r>
        <w:rPr>
          <w:rFonts w:cs="Arial"/>
        </w:rPr>
        <w:t>-0</w:t>
      </w:r>
      <w:r w:rsidR="003F09E7">
        <w:rPr>
          <w:rFonts w:cs="Arial"/>
        </w:rPr>
        <w:t>10</w:t>
      </w:r>
      <w:r>
        <w:rPr>
          <w:rFonts w:cs="Arial"/>
        </w:rPr>
        <w:t xml:space="preserve"> MWBE Directory Workbook. This Workbook contains separate listings of possible M/WBE services that may apply specifically to this RFP.</w:t>
      </w:r>
    </w:p>
    <w:p w14:paraId="134D671B" w14:textId="77777777" w:rsidR="003F109C" w:rsidRDefault="003F109C" w:rsidP="007229AB">
      <w:pPr>
        <w:pStyle w:val="BodyTextIndent2"/>
        <w:tabs>
          <w:tab w:val="left" w:pos="1620"/>
        </w:tabs>
        <w:ind w:left="360"/>
        <w:jc w:val="both"/>
        <w:rPr>
          <w:rFonts w:cs="Arial"/>
        </w:rPr>
      </w:pPr>
    </w:p>
    <w:p w14:paraId="4978DD1D" w14:textId="79BE4441" w:rsidR="007776AD" w:rsidRPr="003E6557" w:rsidRDefault="007776AD" w:rsidP="007229AB">
      <w:pPr>
        <w:pStyle w:val="BodyTextIndent2"/>
        <w:tabs>
          <w:tab w:val="left" w:pos="1620"/>
        </w:tabs>
        <w:ind w:left="360"/>
        <w:jc w:val="both"/>
        <w:rPr>
          <w:rFonts w:cs="Arial"/>
        </w:rPr>
      </w:pPr>
      <w:r w:rsidRPr="003E6557">
        <w:rPr>
          <w:rFonts w:cs="Arial"/>
        </w:rPr>
        <w:t>The contact person on M/WBE matters is available throughout the application and procurement process to assist bidders in meeting the M/WBE goals.</w:t>
      </w:r>
      <w:r w:rsidR="00E7346A" w:rsidRPr="003E6557">
        <w:rPr>
          <w:rFonts w:cs="Arial"/>
        </w:rPr>
        <w:t xml:space="preserve"> </w:t>
      </w:r>
      <w:r w:rsidRPr="003E6557">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3E6557" w:rsidRDefault="007776AD" w:rsidP="007229AB">
      <w:pPr>
        <w:pStyle w:val="BodyTextIndent2"/>
        <w:tabs>
          <w:tab w:val="left" w:pos="1620"/>
        </w:tabs>
        <w:ind w:left="360" w:right="720"/>
        <w:jc w:val="both"/>
        <w:rPr>
          <w:rFonts w:cs="Arial"/>
          <w:b/>
        </w:rPr>
      </w:pPr>
    </w:p>
    <w:p w14:paraId="4CAC79D9" w14:textId="77777777" w:rsidR="007776AD" w:rsidRPr="003E6557" w:rsidRDefault="007776AD" w:rsidP="007229AB">
      <w:pPr>
        <w:pStyle w:val="BodyTextIndent2"/>
        <w:tabs>
          <w:tab w:val="left" w:pos="1620"/>
        </w:tabs>
        <w:ind w:left="360" w:right="720"/>
        <w:jc w:val="both"/>
        <w:rPr>
          <w:rFonts w:cs="Arial"/>
          <w:b/>
        </w:rPr>
      </w:pPr>
      <w:r w:rsidRPr="003E6557">
        <w:rPr>
          <w:rFonts w:cs="Arial"/>
          <w:b/>
        </w:rPr>
        <w:t>DOCUMENTATION OF GOOD FAITH EFFORTS</w:t>
      </w:r>
    </w:p>
    <w:p w14:paraId="0FCB510D" w14:textId="5683E9CC" w:rsidR="007776AD" w:rsidRPr="003E6557" w:rsidRDefault="007776AD" w:rsidP="007229AB">
      <w:pPr>
        <w:pStyle w:val="BodyTextIndent2"/>
        <w:tabs>
          <w:tab w:val="left" w:pos="1620"/>
        </w:tabs>
        <w:ind w:left="360"/>
        <w:jc w:val="both"/>
        <w:rPr>
          <w:rFonts w:cs="Arial"/>
        </w:rPr>
      </w:pPr>
      <w:r w:rsidRPr="003E6557">
        <w:rPr>
          <w:rFonts w:cs="Arial"/>
        </w:rPr>
        <w:t>Bidders must undertake a good faith effort to solicit NYS Certified M/WBE firms as subcontractors and/or suppliers in fulfillment of this procurement.</w:t>
      </w:r>
      <w:r w:rsidR="00E7346A" w:rsidRPr="003E6557">
        <w:rPr>
          <w:rFonts w:cs="Arial"/>
        </w:rPr>
        <w:t xml:space="preserve"> </w:t>
      </w:r>
      <w:r w:rsidRPr="003E6557">
        <w:rPr>
          <w:rFonts w:cs="Arial"/>
        </w:rPr>
        <w:t xml:space="preserve">Means of solicitation may include but are not limited to: advertisements in minority centered publications; solicitation of vendors found in the </w:t>
      </w:r>
      <w:hyperlink r:id="rId15" w:history="1">
        <w:r w:rsidR="002C60C1" w:rsidRPr="003E6557">
          <w:rPr>
            <w:rStyle w:val="Hyperlink"/>
            <w:rFonts w:cs="Arial"/>
          </w:rPr>
          <w:t>NYS Directory of Certified Minority and Women-Owned Business Enterprises</w:t>
        </w:r>
      </w:hyperlink>
      <w:r w:rsidRPr="003E6557">
        <w:rPr>
          <w:rFonts w:cs="Arial"/>
        </w:rPr>
        <w:t xml:space="preserve">; and </w:t>
      </w:r>
      <w:r w:rsidR="00EA7F0D">
        <w:rPr>
          <w:rFonts w:cs="Arial"/>
        </w:rPr>
        <w:t xml:space="preserve">the </w:t>
      </w:r>
      <w:r w:rsidRPr="003E6557">
        <w:rPr>
          <w:rFonts w:cs="Arial"/>
        </w:rPr>
        <w:t>solicitation of minority and women-oriented trade and labor organizations.</w:t>
      </w:r>
      <w:r w:rsidR="00E7346A" w:rsidRPr="003E6557">
        <w:rPr>
          <w:rFonts w:cs="Arial"/>
        </w:rPr>
        <w:t xml:space="preserve"> </w:t>
      </w:r>
      <w:r w:rsidRPr="003E6557">
        <w:rPr>
          <w:rFonts w:cs="Arial"/>
        </w:rPr>
        <w:t>Bidders will be required to certify and attest to their good faith efforts by completing NYSED’s Certi</w:t>
      </w:r>
      <w:r w:rsidR="002C60C1" w:rsidRPr="003E6557">
        <w:rPr>
          <w:rFonts w:cs="Arial"/>
        </w:rPr>
        <w:t xml:space="preserve">fication of Good Faith Efforts </w:t>
      </w:r>
      <w:r w:rsidRPr="003E6557">
        <w:rPr>
          <w:rFonts w:cs="Arial"/>
        </w:rPr>
        <w:t>(</w:t>
      </w:r>
      <w:r w:rsidRPr="003E6557">
        <w:rPr>
          <w:rFonts w:cs="Arial"/>
          <w:szCs w:val="24"/>
        </w:rPr>
        <w:t>Form M/WBE 105).</w:t>
      </w:r>
      <w:r w:rsidR="00E7346A" w:rsidRPr="003E6557">
        <w:rPr>
          <w:rFonts w:cs="Arial"/>
          <w:szCs w:val="24"/>
        </w:rPr>
        <w:t xml:space="preserve"> </w:t>
      </w:r>
      <w:r w:rsidRPr="003E6557">
        <w:rPr>
          <w:rFonts w:cs="Arial"/>
        </w:rPr>
        <w:t xml:space="preserve">See </w:t>
      </w:r>
      <w:r w:rsidRPr="003E6557">
        <w:rPr>
          <w:rFonts w:cs="Arial"/>
          <w:szCs w:val="24"/>
        </w:rPr>
        <w:t>the M/WBE Submission Documents for detailed examples of and required forms to document good faith efforts.</w:t>
      </w:r>
    </w:p>
    <w:p w14:paraId="05F123B0" w14:textId="77777777" w:rsidR="007776AD" w:rsidRPr="003E6557" w:rsidRDefault="007776AD" w:rsidP="007229AB">
      <w:pPr>
        <w:pStyle w:val="BodyTextIndent2"/>
        <w:tabs>
          <w:tab w:val="left" w:pos="1620"/>
        </w:tabs>
        <w:ind w:left="360" w:right="720"/>
        <w:jc w:val="both"/>
        <w:rPr>
          <w:rFonts w:cs="Arial"/>
        </w:rPr>
      </w:pPr>
    </w:p>
    <w:p w14:paraId="0EF2C0C0" w14:textId="77777777" w:rsidR="007776AD" w:rsidRPr="003E6557" w:rsidRDefault="007776AD" w:rsidP="007229AB">
      <w:pPr>
        <w:pStyle w:val="BodyTextIndent2"/>
        <w:tabs>
          <w:tab w:val="left" w:pos="1620"/>
        </w:tabs>
        <w:ind w:left="360"/>
        <w:jc w:val="both"/>
        <w:rPr>
          <w:rFonts w:cs="Arial"/>
        </w:rPr>
      </w:pPr>
      <w:r w:rsidRPr="003E6557">
        <w:rPr>
          <w:rFonts w:cs="Arial"/>
        </w:rPr>
        <w:t>NYSED reserves the right to reject any bid for failure to document “good faith efforts” to comply with the stated M/WBE goals.</w:t>
      </w:r>
    </w:p>
    <w:p w14:paraId="11D946DE" w14:textId="77777777" w:rsidR="007776AD" w:rsidRPr="003E6557" w:rsidRDefault="007776AD" w:rsidP="007229AB">
      <w:pPr>
        <w:pStyle w:val="BodyTextIndent2"/>
        <w:tabs>
          <w:tab w:val="left" w:pos="1620"/>
        </w:tabs>
        <w:ind w:left="360" w:right="720"/>
        <w:jc w:val="both"/>
        <w:rPr>
          <w:rFonts w:cs="Arial"/>
        </w:rPr>
      </w:pPr>
    </w:p>
    <w:p w14:paraId="57806034" w14:textId="77777777" w:rsidR="007776AD" w:rsidRPr="003E6557" w:rsidRDefault="007776AD" w:rsidP="007229AB">
      <w:pPr>
        <w:pStyle w:val="BodyTextIndent2"/>
        <w:tabs>
          <w:tab w:val="left" w:pos="1620"/>
        </w:tabs>
        <w:ind w:left="360"/>
        <w:jc w:val="both"/>
        <w:rPr>
          <w:rFonts w:cs="Arial"/>
          <w:caps/>
        </w:rPr>
      </w:pPr>
      <w:r w:rsidRPr="003E6557">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3E6557" w:rsidRDefault="007776AD" w:rsidP="007229AB">
      <w:pPr>
        <w:pStyle w:val="BodyTextIndent2"/>
        <w:tabs>
          <w:tab w:val="left" w:pos="1620"/>
        </w:tabs>
        <w:ind w:left="360" w:right="720"/>
        <w:jc w:val="both"/>
        <w:rPr>
          <w:rFonts w:cs="Arial"/>
          <w:b/>
        </w:rPr>
      </w:pPr>
    </w:p>
    <w:p w14:paraId="1F2FAEA4" w14:textId="77777777" w:rsidR="007776AD" w:rsidRPr="003E6557" w:rsidRDefault="007776AD" w:rsidP="007229AB">
      <w:pPr>
        <w:pStyle w:val="BodyTextIndent2"/>
        <w:tabs>
          <w:tab w:val="left" w:pos="1620"/>
        </w:tabs>
        <w:ind w:left="360" w:right="720"/>
        <w:jc w:val="both"/>
        <w:rPr>
          <w:rFonts w:cs="Arial"/>
          <w:b/>
        </w:rPr>
      </w:pPr>
      <w:r w:rsidRPr="003E6557">
        <w:rPr>
          <w:rFonts w:cs="Arial"/>
          <w:b/>
        </w:rPr>
        <w:t>REQUEST A PARTIAL WAIVER OF PARTICIPATION GOALS</w:t>
      </w:r>
    </w:p>
    <w:p w14:paraId="034B7A5C" w14:textId="4E284E72" w:rsidR="007776AD" w:rsidRPr="003E6557" w:rsidRDefault="007776AD" w:rsidP="007229AB">
      <w:pPr>
        <w:pStyle w:val="BodyTextIndent2"/>
        <w:tabs>
          <w:tab w:val="left" w:pos="1620"/>
        </w:tabs>
        <w:ind w:left="360"/>
        <w:jc w:val="both"/>
        <w:rPr>
          <w:rFonts w:cs="Arial"/>
        </w:rPr>
      </w:pPr>
      <w:r w:rsidRPr="003E6557">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sidRPr="003E6557">
        <w:rPr>
          <w:rFonts w:cs="Arial"/>
        </w:rPr>
        <w:t xml:space="preserve"> </w:t>
      </w:r>
      <w:r w:rsidRPr="003E6557">
        <w:rPr>
          <w:rFonts w:cs="Arial"/>
        </w:rPr>
        <w:t>The subcontracting forms must include the participation percentage(s) for which they seek approval.</w:t>
      </w:r>
      <w:r w:rsidR="00E7346A" w:rsidRPr="003E6557">
        <w:rPr>
          <w:rFonts w:cs="Arial"/>
        </w:rPr>
        <w:t xml:space="preserve"> </w:t>
      </w:r>
      <w:r w:rsidRPr="003E6557">
        <w:rPr>
          <w:rFonts w:cs="Arial"/>
        </w:rPr>
        <w:t>Bidders will be required to certify and attest to their good faith efforts.</w:t>
      </w:r>
      <w:r w:rsidR="00E7346A" w:rsidRPr="003E6557">
        <w:rPr>
          <w:rFonts w:cs="Arial"/>
        </w:rPr>
        <w:t xml:space="preserve"> </w:t>
      </w:r>
      <w:r w:rsidRPr="003E6557">
        <w:rPr>
          <w:rFonts w:cs="Arial"/>
        </w:rPr>
        <w:t>Bidders should submit a request for a partial waiver (Form M/WBE 101) and document their Good Faith Efforts (</w:t>
      </w:r>
      <w:r w:rsidRPr="003E6557">
        <w:rPr>
          <w:rFonts w:cs="Arial"/>
          <w:szCs w:val="24"/>
        </w:rPr>
        <w:t xml:space="preserve">Form M/WBE 105) </w:t>
      </w:r>
      <w:r w:rsidRPr="003E6557">
        <w:rPr>
          <w:rFonts w:cs="Arial"/>
        </w:rPr>
        <w:t>at the same time as the bid is submitted.</w:t>
      </w:r>
      <w:r w:rsidR="00E7346A" w:rsidRPr="003E6557">
        <w:rPr>
          <w:rFonts w:cs="Arial"/>
        </w:rPr>
        <w:t xml:space="preserve"> </w:t>
      </w:r>
      <w:r w:rsidRPr="003E6557">
        <w:rPr>
          <w:rFonts w:cs="Arial"/>
        </w:rPr>
        <w:t>Bidders must also complete and submit M/WBE 100: Utilization Plan, M/WBE 102: Notice of Intent to Participate and EEO 100: Staffing Plan.</w:t>
      </w:r>
      <w:r w:rsidR="00E7346A" w:rsidRPr="003E6557">
        <w:rPr>
          <w:rFonts w:cs="Arial"/>
        </w:rPr>
        <w:t xml:space="preserve"> </w:t>
      </w:r>
      <w:r w:rsidRPr="003E6557">
        <w:rPr>
          <w:rFonts w:cs="Arial"/>
        </w:rPr>
        <w:t>The M/WBE Coordinator is available throughout the procurement process to assist in all areas of M/WBE compliance.</w:t>
      </w:r>
    </w:p>
    <w:p w14:paraId="01A1D86B" w14:textId="77777777" w:rsidR="007776AD" w:rsidRPr="003E6557" w:rsidRDefault="007776AD" w:rsidP="007229AB">
      <w:pPr>
        <w:pStyle w:val="BodyTextIndent2"/>
        <w:tabs>
          <w:tab w:val="left" w:pos="1620"/>
        </w:tabs>
        <w:ind w:left="360" w:right="720"/>
        <w:jc w:val="both"/>
        <w:rPr>
          <w:rFonts w:cs="Arial"/>
        </w:rPr>
      </w:pPr>
    </w:p>
    <w:p w14:paraId="38F82ECE" w14:textId="77777777" w:rsidR="007776AD" w:rsidRPr="003E6557" w:rsidRDefault="007776AD" w:rsidP="007229AB">
      <w:pPr>
        <w:pStyle w:val="BodyTextIndent2"/>
        <w:tabs>
          <w:tab w:val="left" w:pos="1620"/>
        </w:tabs>
        <w:ind w:left="360" w:right="720"/>
        <w:jc w:val="both"/>
        <w:rPr>
          <w:rFonts w:cs="Arial"/>
          <w:b/>
        </w:rPr>
      </w:pPr>
      <w:r w:rsidRPr="003E6557">
        <w:rPr>
          <w:rFonts w:cs="Arial"/>
          <w:b/>
        </w:rPr>
        <w:t>REQUEST A COMPLETE WAIVER OF PARTICIPATION GOALS</w:t>
      </w:r>
    </w:p>
    <w:p w14:paraId="24286C93" w14:textId="5B3F53B6" w:rsidR="007776AD" w:rsidRPr="003E6557" w:rsidRDefault="007776AD" w:rsidP="007229AB">
      <w:pPr>
        <w:pStyle w:val="BodyTextIndent2"/>
        <w:tabs>
          <w:tab w:val="left" w:pos="1620"/>
        </w:tabs>
        <w:ind w:left="360"/>
        <w:jc w:val="both"/>
        <w:rPr>
          <w:rFonts w:cs="Arial"/>
        </w:rPr>
      </w:pPr>
      <w:r w:rsidRPr="003E6557">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sidRPr="003E6557">
        <w:rPr>
          <w:rFonts w:cs="Arial"/>
        </w:rPr>
        <w:t xml:space="preserve"> </w:t>
      </w:r>
      <w:r w:rsidRPr="003E6557">
        <w:rPr>
          <w:rFonts w:cs="Arial"/>
        </w:rPr>
        <w:t>Bidders will be required to certify and attest to their good faith efforts.</w:t>
      </w:r>
      <w:r w:rsidR="00E7346A" w:rsidRPr="003E6557">
        <w:rPr>
          <w:rFonts w:cs="Arial"/>
        </w:rPr>
        <w:t xml:space="preserve"> </w:t>
      </w:r>
      <w:r w:rsidRPr="003E6557">
        <w:rPr>
          <w:rFonts w:cs="Arial"/>
        </w:rPr>
        <w:t>Bidders should submit a request for a complete waiver on Form M/WBE 101 and document their Good Faith Efforts (</w:t>
      </w:r>
      <w:r w:rsidRPr="003E6557">
        <w:rPr>
          <w:rFonts w:cs="Arial"/>
          <w:szCs w:val="24"/>
        </w:rPr>
        <w:t xml:space="preserve">Form M/WBE 105) </w:t>
      </w:r>
      <w:r w:rsidRPr="003E6557">
        <w:rPr>
          <w:rFonts w:cs="Arial"/>
        </w:rPr>
        <w:t>at the same time as they submit their bid.</w:t>
      </w:r>
      <w:r w:rsidR="00E7346A" w:rsidRPr="003E6557">
        <w:rPr>
          <w:rFonts w:cs="Arial"/>
        </w:rPr>
        <w:t xml:space="preserve"> </w:t>
      </w:r>
      <w:r w:rsidRPr="003E6557">
        <w:rPr>
          <w:rFonts w:cs="Arial"/>
        </w:rPr>
        <w:t xml:space="preserve">The M/WBE </w:t>
      </w:r>
      <w:r w:rsidRPr="003E6557">
        <w:rPr>
          <w:rFonts w:cs="Arial"/>
        </w:rPr>
        <w:lastRenderedPageBreak/>
        <w:t>Coordinator is available throughout the procurement process to assist in all areas of M/WBE compliance.</w:t>
      </w:r>
    </w:p>
    <w:p w14:paraId="3DD9FEAC" w14:textId="77777777" w:rsidR="007776AD" w:rsidRPr="003E6557" w:rsidRDefault="007776AD" w:rsidP="007776AD">
      <w:pPr>
        <w:pStyle w:val="BodyTextIndent2"/>
        <w:tabs>
          <w:tab w:val="left" w:pos="1620"/>
        </w:tabs>
        <w:ind w:left="0" w:right="720"/>
        <w:jc w:val="both"/>
        <w:rPr>
          <w:rFonts w:cs="Arial"/>
        </w:rPr>
      </w:pPr>
    </w:p>
    <w:p w14:paraId="6F0BD9F5" w14:textId="4561EB9E" w:rsidR="007776AD" w:rsidRPr="002020B3" w:rsidRDefault="007776AD" w:rsidP="002224FF">
      <w:pPr>
        <w:jc w:val="both"/>
        <w:rPr>
          <w:rFonts w:cs="Arial"/>
          <w:color w:val="auto"/>
        </w:rPr>
      </w:pPr>
      <w:r w:rsidRPr="003E6557">
        <w:rPr>
          <w:rFonts w:cs="Arial"/>
          <w:szCs w:val="24"/>
        </w:rPr>
        <w:t xml:space="preserve">All payments to Minority and Women-Owned Business Enterprise subcontractor(s) must be reported to NYSED M/WBE Program Unit using </w:t>
      </w:r>
      <w:r w:rsidR="00A04A14">
        <w:rPr>
          <w:rFonts w:cs="Arial"/>
          <w:szCs w:val="24"/>
        </w:rPr>
        <w:t xml:space="preserve">the </w:t>
      </w:r>
      <w:r w:rsidRPr="003E6557">
        <w:rPr>
          <w:rFonts w:cs="Arial"/>
          <w:szCs w:val="24"/>
        </w:rPr>
        <w:t>M/WBE 103 Quarterly M/WBE Compliance Report. This report must be submitted on a quarterly basis and can be found at</w:t>
      </w:r>
      <w:r w:rsidR="002C60C1" w:rsidRPr="003E6557">
        <w:rPr>
          <w:rFonts w:cs="Arial"/>
          <w:szCs w:val="24"/>
        </w:rPr>
        <w:t xml:space="preserve"> NYSED’s</w:t>
      </w:r>
      <w:r w:rsidRPr="003E6557">
        <w:rPr>
          <w:rFonts w:cs="Arial"/>
          <w:szCs w:val="24"/>
        </w:rPr>
        <w:t xml:space="preserve"> </w:t>
      </w:r>
      <w:hyperlink r:id="rId16" w:history="1">
        <w:r w:rsidR="0048451F">
          <w:rPr>
            <w:rStyle w:val="Hyperlink"/>
            <w:rFonts w:cs="Arial"/>
          </w:rPr>
          <w:t>M/WBE Forms and Compliance Forms</w:t>
        </w:r>
      </w:hyperlink>
      <w:r w:rsidR="0048451F">
        <w:rPr>
          <w:rStyle w:val="Hyperlink"/>
          <w:rFonts w:cs="Arial"/>
        </w:rPr>
        <w:t xml:space="preserve"> webpage.</w:t>
      </w:r>
    </w:p>
    <w:p w14:paraId="34B5852A" w14:textId="77777777" w:rsidR="000E12CE" w:rsidRPr="003E6557" w:rsidRDefault="000E12CE" w:rsidP="00D45D8C">
      <w:pPr>
        <w:rPr>
          <w:b/>
        </w:rPr>
      </w:pPr>
    </w:p>
    <w:p w14:paraId="32C26B29" w14:textId="05F473AA" w:rsidR="000E12CE" w:rsidRPr="003E6557" w:rsidRDefault="000E12CE" w:rsidP="00E97E74">
      <w:pPr>
        <w:pStyle w:val="Heading2"/>
        <w:jc w:val="left"/>
      </w:pPr>
      <w:bookmarkStart w:id="15" w:name="_Toc40880305"/>
      <w:r w:rsidRPr="003E6557">
        <w:t>Service-Disabled Veteran-Owned Business (SDVOB) Participation Goals Pursuant to Article</w:t>
      </w:r>
      <w:r w:rsidR="003F09E7">
        <w:t> </w:t>
      </w:r>
      <w:r w:rsidRPr="003E6557">
        <w:t>17-B of New York State Executive Law</w:t>
      </w:r>
      <w:bookmarkEnd w:id="15"/>
    </w:p>
    <w:p w14:paraId="6795C1A2" w14:textId="77777777" w:rsidR="000E12CE" w:rsidRPr="003E6557" w:rsidRDefault="000E12CE" w:rsidP="000E12CE">
      <w:pPr>
        <w:rPr>
          <w:b/>
        </w:rPr>
      </w:pPr>
    </w:p>
    <w:p w14:paraId="77325776" w14:textId="02D718ED" w:rsidR="000E12CE" w:rsidRDefault="000E12CE" w:rsidP="000F293C">
      <w:pPr>
        <w:jc w:val="both"/>
      </w:pPr>
      <w:r w:rsidRPr="003E6557">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7" w:history="1">
        <w:r w:rsidRPr="003E6557">
          <w:rPr>
            <w:rStyle w:val="Hyperlink"/>
          </w:rPr>
          <w:t>Office of General Services, Division of Service-Disabled Veterans’ Business Development website</w:t>
        </w:r>
      </w:hyperlink>
      <w:r w:rsidRPr="00574CB7">
        <w:rPr>
          <w:rStyle w:val="Hyperlink"/>
        </w:rPr>
        <w:t>.</w:t>
      </w:r>
    </w:p>
    <w:p w14:paraId="2E7FF463" w14:textId="5A0FD7E9" w:rsidR="007229AB" w:rsidRDefault="007229AB" w:rsidP="00D45D8C">
      <w:pPr>
        <w:rPr>
          <w:b/>
        </w:rPr>
      </w:pPr>
    </w:p>
    <w:p w14:paraId="2CDAEBC6" w14:textId="77777777" w:rsidR="002906BE" w:rsidRDefault="002906BE" w:rsidP="00D45D8C">
      <w:pPr>
        <w:rPr>
          <w:b/>
        </w:rPr>
      </w:pPr>
    </w:p>
    <w:p w14:paraId="7DCF3D8C" w14:textId="5148F04B" w:rsidR="00D45D8C" w:rsidRPr="009346D8" w:rsidRDefault="00D45D8C" w:rsidP="00E97E74">
      <w:pPr>
        <w:pStyle w:val="Heading2"/>
        <w:jc w:val="left"/>
      </w:pPr>
      <w:bookmarkStart w:id="16" w:name="_Background"/>
      <w:bookmarkStart w:id="17" w:name="_Toc40880306"/>
      <w:bookmarkEnd w:id="16"/>
      <w:r w:rsidRPr="009346D8">
        <w:t>Background</w:t>
      </w:r>
      <w:bookmarkEnd w:id="17"/>
    </w:p>
    <w:p w14:paraId="2802009A" w14:textId="77777777" w:rsidR="003F3B9C" w:rsidRDefault="003F3B9C" w:rsidP="00F5772F">
      <w:pPr>
        <w:jc w:val="both"/>
        <w:rPr>
          <w:rFonts w:cs="Arial"/>
          <w:szCs w:val="24"/>
        </w:rPr>
      </w:pPr>
    </w:p>
    <w:p w14:paraId="3014C866" w14:textId="299F9522" w:rsidR="003F3B9C" w:rsidRDefault="003D315F" w:rsidP="00F5772F">
      <w:pPr>
        <w:jc w:val="both"/>
        <w:rPr>
          <w:rFonts w:cs="Arial"/>
          <w:szCs w:val="24"/>
        </w:rPr>
      </w:pPr>
      <w:r>
        <w:rPr>
          <w:rFonts w:cs="Arial"/>
          <w:szCs w:val="24"/>
        </w:rPr>
        <w:t>In the period 2014 to 2017, t</w:t>
      </w:r>
      <w:r w:rsidR="003F3B9C" w:rsidRPr="004D3F85">
        <w:rPr>
          <w:rFonts w:cs="Arial"/>
          <w:szCs w:val="24"/>
        </w:rPr>
        <w:t xml:space="preserve">he Board of Regents adopted </w:t>
      </w:r>
      <w:r>
        <w:rPr>
          <w:rFonts w:cs="Arial"/>
          <w:szCs w:val="24"/>
        </w:rPr>
        <w:t>new</w:t>
      </w:r>
      <w:r w:rsidR="004E453E">
        <w:rPr>
          <w:rFonts w:cs="Arial"/>
          <w:szCs w:val="24"/>
        </w:rPr>
        <w:t xml:space="preserve"> </w:t>
      </w:r>
      <w:proofErr w:type="spellStart"/>
      <w:r w:rsidR="004E453E">
        <w:rPr>
          <w:rFonts w:cs="Arial"/>
          <w:szCs w:val="24"/>
        </w:rPr>
        <w:t>New</w:t>
      </w:r>
      <w:proofErr w:type="spellEnd"/>
      <w:r w:rsidR="004E453E">
        <w:rPr>
          <w:rFonts w:cs="Arial"/>
          <w:szCs w:val="24"/>
        </w:rPr>
        <w:t xml:space="preserve"> York State Learning Standards</w:t>
      </w:r>
      <w:r w:rsidR="00942717">
        <w:rPr>
          <w:rFonts w:cs="Arial"/>
          <w:szCs w:val="24"/>
        </w:rPr>
        <w:t>.</w:t>
      </w:r>
      <w:r>
        <w:rPr>
          <w:rFonts w:cs="Arial"/>
          <w:szCs w:val="24"/>
        </w:rPr>
        <w:t xml:space="preserve"> </w:t>
      </w:r>
      <w:r w:rsidR="003F3B9C" w:rsidRPr="004D3F85">
        <w:rPr>
          <w:rFonts w:cs="Arial"/>
          <w:szCs w:val="24"/>
        </w:rPr>
        <w:t>For more information on the standards, see:</w:t>
      </w:r>
      <w:r w:rsidR="00FC067C" w:rsidRPr="00FC067C">
        <w:t xml:space="preserve"> </w:t>
      </w:r>
      <w:hyperlink r:id="rId18" w:history="1">
        <w:r w:rsidR="00FC067C" w:rsidRPr="00FC067C">
          <w:rPr>
            <w:rStyle w:val="Hyperlink"/>
            <w:rFonts w:cs="Arial"/>
            <w:szCs w:val="24"/>
          </w:rPr>
          <w:t>K-12 Social Studies Framework</w:t>
        </w:r>
      </w:hyperlink>
      <w:r w:rsidR="00052529">
        <w:rPr>
          <w:rFonts w:cs="Arial"/>
          <w:szCs w:val="24"/>
        </w:rPr>
        <w:t xml:space="preserve">, </w:t>
      </w:r>
      <w:hyperlink r:id="rId19" w:history="1">
        <w:r w:rsidR="00052529" w:rsidRPr="002020B3">
          <w:rPr>
            <w:rStyle w:val="Hyperlink"/>
            <w:rFonts w:cs="Arial"/>
            <w:szCs w:val="24"/>
          </w:rPr>
          <w:t>Science Learning Standards</w:t>
        </w:r>
      </w:hyperlink>
      <w:r w:rsidR="00052529" w:rsidRPr="002020B3">
        <w:rPr>
          <w:rFonts w:cs="Arial"/>
          <w:szCs w:val="24"/>
        </w:rPr>
        <w:t xml:space="preserve">, and </w:t>
      </w:r>
      <w:hyperlink r:id="rId20" w:history="1">
        <w:r w:rsidR="00052529" w:rsidRPr="00052529">
          <w:rPr>
            <w:rStyle w:val="Hyperlink"/>
            <w:rFonts w:cs="Arial"/>
            <w:szCs w:val="24"/>
          </w:rPr>
          <w:t>New York State Next Generation English Language Arts and Mathematics Learning Standards</w:t>
        </w:r>
      </w:hyperlink>
      <w:r w:rsidR="00052529">
        <w:rPr>
          <w:rFonts w:cs="Arial"/>
          <w:szCs w:val="24"/>
        </w:rPr>
        <w:t>.</w:t>
      </w:r>
    </w:p>
    <w:p w14:paraId="70EE0A8D" w14:textId="77777777" w:rsidR="003F3B9C" w:rsidRDefault="003F3B9C" w:rsidP="003F3B9C">
      <w:pPr>
        <w:jc w:val="both"/>
        <w:rPr>
          <w:rFonts w:cs="Arial"/>
          <w:szCs w:val="24"/>
        </w:rPr>
      </w:pPr>
    </w:p>
    <w:p w14:paraId="7717B87B" w14:textId="66DF08B1" w:rsidR="003F3B9C" w:rsidRDefault="003F3B9C" w:rsidP="003F3B9C">
      <w:pPr>
        <w:jc w:val="both"/>
        <w:rPr>
          <w:rFonts w:cs="Arial"/>
          <w:szCs w:val="24"/>
        </w:rPr>
      </w:pPr>
      <w:r>
        <w:rPr>
          <w:rFonts w:cs="Arial"/>
          <w:szCs w:val="24"/>
        </w:rPr>
        <w:t xml:space="preserve">In June </w:t>
      </w:r>
      <w:r w:rsidR="00184BBC" w:rsidRPr="00DE2EFC">
        <w:rPr>
          <w:rFonts w:cs="Arial"/>
          <w:szCs w:val="24"/>
        </w:rPr>
        <w:t>201</w:t>
      </w:r>
      <w:r w:rsidR="00184BBC">
        <w:rPr>
          <w:rFonts w:cs="Arial"/>
          <w:szCs w:val="24"/>
        </w:rPr>
        <w:t>9</w:t>
      </w:r>
      <w:r w:rsidR="004F3444">
        <w:rPr>
          <w:rFonts w:cs="Arial"/>
          <w:szCs w:val="24"/>
        </w:rPr>
        <w:t>,</w:t>
      </w:r>
      <w:r w:rsidR="00184BBC">
        <w:rPr>
          <w:rFonts w:cs="Arial"/>
          <w:szCs w:val="24"/>
        </w:rPr>
        <w:t xml:space="preserve"> a</w:t>
      </w:r>
      <w:r w:rsidR="00CD39F5">
        <w:rPr>
          <w:rFonts w:cs="Arial"/>
          <w:szCs w:val="24"/>
        </w:rPr>
        <w:t xml:space="preserve"> </w:t>
      </w:r>
      <w:r w:rsidRPr="00DE2EFC">
        <w:rPr>
          <w:rFonts w:cs="Arial"/>
          <w:szCs w:val="24"/>
        </w:rPr>
        <w:t>new Regents Examination</w:t>
      </w:r>
      <w:r w:rsidR="006A2980">
        <w:rPr>
          <w:rFonts w:cs="Arial"/>
          <w:szCs w:val="24"/>
        </w:rPr>
        <w:t xml:space="preserve"> </w:t>
      </w:r>
      <w:r w:rsidRPr="00DE2EFC">
        <w:rPr>
          <w:rFonts w:cs="Arial"/>
          <w:szCs w:val="24"/>
        </w:rPr>
        <w:t>w</w:t>
      </w:r>
      <w:r w:rsidR="004F3444">
        <w:rPr>
          <w:rFonts w:cs="Arial"/>
          <w:szCs w:val="24"/>
        </w:rPr>
        <w:t>as</w:t>
      </w:r>
      <w:r w:rsidRPr="00DE2EFC">
        <w:rPr>
          <w:rFonts w:cs="Arial"/>
          <w:szCs w:val="24"/>
        </w:rPr>
        <w:t xml:space="preserve"> administered for the first time</w:t>
      </w:r>
      <w:r w:rsidR="004F3444">
        <w:rPr>
          <w:rFonts w:cs="Arial"/>
          <w:szCs w:val="24"/>
        </w:rPr>
        <w:t xml:space="preserve"> in</w:t>
      </w:r>
      <w:r w:rsidRPr="00DE2EFC">
        <w:rPr>
          <w:rFonts w:cs="Arial"/>
          <w:szCs w:val="24"/>
        </w:rPr>
        <w:t xml:space="preserve"> </w:t>
      </w:r>
      <w:r w:rsidR="00184BBC">
        <w:rPr>
          <w:rFonts w:cs="Arial"/>
          <w:szCs w:val="24"/>
        </w:rPr>
        <w:t>Global History and Geography II</w:t>
      </w:r>
      <w:r w:rsidR="004F3444">
        <w:rPr>
          <w:rFonts w:cs="Arial"/>
          <w:szCs w:val="24"/>
        </w:rPr>
        <w:t>. A new Regents Examination in</w:t>
      </w:r>
      <w:r w:rsidR="00340FD5">
        <w:rPr>
          <w:rFonts w:cs="Arial"/>
          <w:szCs w:val="24"/>
        </w:rPr>
        <w:t xml:space="preserve"> </w:t>
      </w:r>
      <w:r w:rsidR="00184BBC">
        <w:rPr>
          <w:rFonts w:cs="Arial"/>
          <w:szCs w:val="24"/>
        </w:rPr>
        <w:t>United States History and Government (Framework)</w:t>
      </w:r>
      <w:r w:rsidR="004F3444">
        <w:rPr>
          <w:rFonts w:cs="Arial"/>
          <w:szCs w:val="24"/>
        </w:rPr>
        <w:t xml:space="preserve"> will be administered for the first time</w:t>
      </w:r>
      <w:r w:rsidR="006369C2">
        <w:rPr>
          <w:rFonts w:cs="Arial"/>
          <w:szCs w:val="24"/>
        </w:rPr>
        <w:t xml:space="preserve"> in June </w:t>
      </w:r>
      <w:r w:rsidR="00E95C61">
        <w:rPr>
          <w:rFonts w:cs="Arial"/>
          <w:szCs w:val="24"/>
        </w:rPr>
        <w:t>2021</w:t>
      </w:r>
      <w:r w:rsidR="004F3444">
        <w:rPr>
          <w:rFonts w:cs="Arial"/>
          <w:szCs w:val="24"/>
        </w:rPr>
        <w:t>.</w:t>
      </w:r>
      <w:r w:rsidRPr="00DE2EFC">
        <w:rPr>
          <w:rFonts w:cs="Arial"/>
          <w:szCs w:val="24"/>
        </w:rPr>
        <w:t xml:space="preserve"> </w:t>
      </w:r>
      <w:r w:rsidR="004F3444">
        <w:rPr>
          <w:rFonts w:cs="Arial"/>
          <w:szCs w:val="24"/>
        </w:rPr>
        <w:t xml:space="preserve">Eight new </w:t>
      </w:r>
      <w:r w:rsidRPr="00DE2EFC">
        <w:rPr>
          <w:rFonts w:cs="Arial"/>
          <w:szCs w:val="24"/>
        </w:rPr>
        <w:t>Regents Examinations in</w:t>
      </w:r>
      <w:r>
        <w:rPr>
          <w:rFonts w:cs="Arial"/>
          <w:szCs w:val="24"/>
        </w:rPr>
        <w:t xml:space="preserve"> M</w:t>
      </w:r>
      <w:r w:rsidRPr="00DE2EFC">
        <w:rPr>
          <w:rFonts w:cs="Arial"/>
          <w:szCs w:val="24"/>
        </w:rPr>
        <w:t>athematics</w:t>
      </w:r>
      <w:r w:rsidR="00184BBC">
        <w:rPr>
          <w:rFonts w:cs="Arial"/>
          <w:szCs w:val="24"/>
        </w:rPr>
        <w:t>, Science, and English</w:t>
      </w:r>
      <w:r w:rsidRPr="00DE2EFC">
        <w:rPr>
          <w:rFonts w:cs="Arial"/>
          <w:szCs w:val="24"/>
        </w:rPr>
        <w:t xml:space="preserve"> </w:t>
      </w:r>
      <w:r w:rsidR="004F3444">
        <w:rPr>
          <w:rFonts w:cs="Arial"/>
          <w:szCs w:val="24"/>
        </w:rPr>
        <w:t>and two new State Examinations in elementary</w:t>
      </w:r>
      <w:r w:rsidR="008D2AE4">
        <w:rPr>
          <w:rFonts w:cs="Arial"/>
          <w:szCs w:val="24"/>
        </w:rPr>
        <w:t>-</w:t>
      </w:r>
      <w:r w:rsidR="004F3444">
        <w:rPr>
          <w:rFonts w:cs="Arial"/>
          <w:szCs w:val="24"/>
        </w:rPr>
        <w:t xml:space="preserve"> and intermediate-level </w:t>
      </w:r>
      <w:r w:rsidR="007523AC">
        <w:rPr>
          <w:rFonts w:cs="Arial"/>
          <w:szCs w:val="24"/>
        </w:rPr>
        <w:t>S</w:t>
      </w:r>
      <w:r w:rsidR="00151BF0">
        <w:rPr>
          <w:rFonts w:cs="Arial"/>
          <w:szCs w:val="24"/>
        </w:rPr>
        <w:t xml:space="preserve">cience, </w:t>
      </w:r>
      <w:r w:rsidRPr="00DE2EFC">
        <w:rPr>
          <w:rFonts w:cs="Arial"/>
          <w:szCs w:val="24"/>
        </w:rPr>
        <w:t xml:space="preserve">measuring the </w:t>
      </w:r>
      <w:r w:rsidR="00151BF0">
        <w:rPr>
          <w:rFonts w:cs="Arial"/>
          <w:szCs w:val="24"/>
        </w:rPr>
        <w:t xml:space="preserve">recently adopted </w:t>
      </w:r>
      <w:r w:rsidR="00184BBC">
        <w:rPr>
          <w:rFonts w:cs="Arial"/>
          <w:szCs w:val="24"/>
        </w:rPr>
        <w:t>New York State Learning Standards</w:t>
      </w:r>
      <w:r w:rsidR="00184BBC" w:rsidRPr="00DE2EFC">
        <w:rPr>
          <w:rFonts w:cs="Arial"/>
          <w:szCs w:val="24"/>
        </w:rPr>
        <w:t xml:space="preserve"> </w:t>
      </w:r>
      <w:r w:rsidRPr="00DE2EFC">
        <w:rPr>
          <w:rFonts w:cs="Arial"/>
          <w:szCs w:val="24"/>
        </w:rPr>
        <w:t xml:space="preserve">will follow suit in the </w:t>
      </w:r>
      <w:r w:rsidR="00184BBC">
        <w:rPr>
          <w:rFonts w:cs="Arial"/>
          <w:szCs w:val="24"/>
        </w:rPr>
        <w:t>2022-23, 2023-24</w:t>
      </w:r>
      <w:r w:rsidR="00E95C61">
        <w:rPr>
          <w:rFonts w:cs="Arial"/>
          <w:szCs w:val="24"/>
        </w:rPr>
        <w:t>, and 2024-25</w:t>
      </w:r>
      <w:r w:rsidRPr="00DE2EFC">
        <w:rPr>
          <w:rFonts w:cs="Arial"/>
          <w:szCs w:val="24"/>
        </w:rPr>
        <w:t xml:space="preserve"> school years</w:t>
      </w:r>
      <w:r>
        <w:rPr>
          <w:rFonts w:cs="Arial"/>
          <w:szCs w:val="24"/>
        </w:rPr>
        <w:t>.</w:t>
      </w:r>
    </w:p>
    <w:p w14:paraId="640D5139" w14:textId="77777777" w:rsidR="003F3B9C" w:rsidRDefault="003F3B9C" w:rsidP="003F3B9C">
      <w:pPr>
        <w:jc w:val="both"/>
        <w:rPr>
          <w:rFonts w:cs="Arial"/>
          <w:szCs w:val="24"/>
        </w:rPr>
      </w:pPr>
    </w:p>
    <w:p w14:paraId="7569AF07" w14:textId="0745A2AB" w:rsidR="00E1170D" w:rsidRDefault="003F3B9C" w:rsidP="00716978">
      <w:pPr>
        <w:jc w:val="both"/>
        <w:rPr>
          <w:rFonts w:cs="Arial"/>
          <w:szCs w:val="24"/>
        </w:rPr>
      </w:pPr>
      <w:r>
        <w:rPr>
          <w:rFonts w:cs="Arial"/>
          <w:szCs w:val="24"/>
        </w:rPr>
        <w:t xml:space="preserve">The </w:t>
      </w:r>
      <w:r w:rsidR="006357CE">
        <w:rPr>
          <w:rFonts w:cs="Arial"/>
          <w:szCs w:val="24"/>
        </w:rPr>
        <w:t xml:space="preserve">anticipated </w:t>
      </w:r>
      <w:r>
        <w:rPr>
          <w:rFonts w:cs="Arial"/>
          <w:szCs w:val="24"/>
        </w:rPr>
        <w:t xml:space="preserve">timeline for the implementation </w:t>
      </w:r>
      <w:r w:rsidRPr="00D52161">
        <w:rPr>
          <w:rFonts w:cs="Arial"/>
          <w:szCs w:val="24"/>
        </w:rPr>
        <w:t xml:space="preserve">of the </w:t>
      </w:r>
      <w:r w:rsidR="0060121F">
        <w:rPr>
          <w:rFonts w:cs="Arial"/>
          <w:szCs w:val="24"/>
        </w:rPr>
        <w:t>New York S</w:t>
      </w:r>
      <w:r w:rsidR="00184BBC">
        <w:rPr>
          <w:rFonts w:cs="Arial"/>
          <w:szCs w:val="24"/>
        </w:rPr>
        <w:t>tate Learning</w:t>
      </w:r>
      <w:r w:rsidR="00B64797">
        <w:rPr>
          <w:rFonts w:cs="Arial"/>
          <w:szCs w:val="24"/>
        </w:rPr>
        <w:t xml:space="preserve"> </w:t>
      </w:r>
      <w:r w:rsidR="00184BBC">
        <w:rPr>
          <w:rFonts w:cs="Arial"/>
          <w:szCs w:val="24"/>
        </w:rPr>
        <w:t>Standards</w:t>
      </w:r>
      <w:r w:rsidR="00B64797">
        <w:rPr>
          <w:rFonts w:cs="Arial"/>
          <w:szCs w:val="24"/>
        </w:rPr>
        <w:t xml:space="preserve"> for </w:t>
      </w:r>
      <w:r w:rsidRPr="00D52161">
        <w:rPr>
          <w:rFonts w:cs="Arial"/>
          <w:szCs w:val="24"/>
        </w:rPr>
        <w:t>Regents Examinations</w:t>
      </w:r>
      <w:r>
        <w:rPr>
          <w:rFonts w:cs="Arial"/>
          <w:szCs w:val="24"/>
        </w:rPr>
        <w:t>,</w:t>
      </w:r>
      <w:r w:rsidRPr="00D52161">
        <w:rPr>
          <w:rFonts w:cs="Arial"/>
          <w:szCs w:val="24"/>
        </w:rPr>
        <w:t xml:space="preserve"> as well as the phase o</w:t>
      </w:r>
      <w:r>
        <w:rPr>
          <w:rFonts w:cs="Arial"/>
          <w:szCs w:val="24"/>
        </w:rPr>
        <w:t>ut of the existing examinations in these subjects</w:t>
      </w:r>
      <w:r w:rsidR="008D2AE4">
        <w:rPr>
          <w:rFonts w:cs="Arial"/>
          <w:szCs w:val="24"/>
        </w:rPr>
        <w:t>,</w:t>
      </w:r>
      <w:r>
        <w:rPr>
          <w:rFonts w:cs="Arial"/>
          <w:szCs w:val="24"/>
        </w:rPr>
        <w:t xml:space="preserve"> is listed in </w:t>
      </w:r>
      <w:r w:rsidR="004E76D5">
        <w:rPr>
          <w:rFonts w:cs="Arial"/>
          <w:szCs w:val="24"/>
        </w:rPr>
        <w:br/>
      </w:r>
      <w:hyperlink w:anchor="_Chart_2:_Implementation" w:history="1">
        <w:r w:rsidRPr="006C43B8">
          <w:rPr>
            <w:rStyle w:val="Hyperlink"/>
            <w:rFonts w:cs="Arial"/>
            <w:szCs w:val="24"/>
          </w:rPr>
          <w:t>Chart</w:t>
        </w:r>
        <w:r w:rsidR="00D05B05" w:rsidRPr="006C43B8">
          <w:rPr>
            <w:rStyle w:val="Hyperlink"/>
            <w:rFonts w:cs="Arial"/>
            <w:szCs w:val="24"/>
          </w:rPr>
          <w:t> </w:t>
        </w:r>
        <w:r w:rsidR="005E0BCB" w:rsidRPr="006C43B8">
          <w:rPr>
            <w:rStyle w:val="Hyperlink"/>
            <w:rFonts w:cs="Arial"/>
            <w:szCs w:val="24"/>
          </w:rPr>
          <w:t>1</w:t>
        </w:r>
        <w:r w:rsidR="00B64797" w:rsidRPr="006C43B8">
          <w:rPr>
            <w:rStyle w:val="Hyperlink"/>
            <w:rFonts w:cs="Arial"/>
            <w:szCs w:val="24"/>
          </w:rPr>
          <w:t>:</w:t>
        </w:r>
        <w:r w:rsidR="006C43B8" w:rsidRPr="006C43B8">
          <w:rPr>
            <w:rStyle w:val="Hyperlink"/>
            <w:rFonts w:cs="Arial"/>
            <w:szCs w:val="24"/>
          </w:rPr>
          <w:t xml:space="preserve"> Anticipated Timeline for Implementation of Assessments Measuring the New NYS Learning Standards and Phase-Out of Existing Assessments</w:t>
        </w:r>
      </w:hyperlink>
      <w:r w:rsidRPr="00B64797">
        <w:rPr>
          <w:rFonts w:cs="Arial"/>
          <w:szCs w:val="24"/>
        </w:rPr>
        <w:t>, in this RFP</w:t>
      </w:r>
      <w:r w:rsidR="00E66155">
        <w:rPr>
          <w:rFonts w:cs="Arial"/>
          <w:szCs w:val="24"/>
        </w:rPr>
        <w:t xml:space="preserve">. </w:t>
      </w:r>
      <w:r w:rsidR="00DF7E12">
        <w:rPr>
          <w:rFonts w:cs="Arial"/>
          <w:szCs w:val="24"/>
        </w:rPr>
        <w:t xml:space="preserve">Additional information concerning these timelines </w:t>
      </w:r>
      <w:r w:rsidR="00E66155">
        <w:rPr>
          <w:rFonts w:cs="Arial"/>
          <w:szCs w:val="24"/>
        </w:rPr>
        <w:t>can be found at:</w:t>
      </w:r>
      <w:r w:rsidR="007C4D48">
        <w:rPr>
          <w:rFonts w:cs="Arial"/>
          <w:szCs w:val="24"/>
        </w:rPr>
        <w:t xml:space="preserve"> </w:t>
      </w:r>
      <w:hyperlink r:id="rId21" w:history="1">
        <w:r w:rsidR="005A4409" w:rsidRPr="005A4409">
          <w:rPr>
            <w:rStyle w:val="Hyperlink"/>
            <w:rFonts w:cs="Arial"/>
            <w:szCs w:val="24"/>
          </w:rPr>
          <w:t>Next Generation Learning Standards Roadmap and Implementation Timeline</w:t>
        </w:r>
      </w:hyperlink>
      <w:r w:rsidR="005A4409">
        <w:rPr>
          <w:rFonts w:cs="Arial"/>
          <w:szCs w:val="24"/>
        </w:rPr>
        <w:t xml:space="preserve">, and </w:t>
      </w:r>
      <w:hyperlink r:id="rId22" w:history="1">
        <w:r w:rsidR="00E1170D" w:rsidRPr="00E1170D">
          <w:rPr>
            <w:rStyle w:val="Hyperlink"/>
            <w:rFonts w:cs="Arial"/>
            <w:szCs w:val="24"/>
          </w:rPr>
          <w:t>New York State P-12 Science Standards Development, Adoption, and Implementation</w:t>
        </w:r>
      </w:hyperlink>
      <w:r w:rsidR="00E1170D">
        <w:rPr>
          <w:rFonts w:cs="Arial"/>
          <w:szCs w:val="24"/>
        </w:rPr>
        <w:t>.</w:t>
      </w:r>
    </w:p>
    <w:p w14:paraId="4A422AB1" w14:textId="77777777" w:rsidR="00E1170D" w:rsidRDefault="00E1170D" w:rsidP="00716978">
      <w:pPr>
        <w:jc w:val="both"/>
        <w:rPr>
          <w:rFonts w:cs="Arial"/>
          <w:szCs w:val="24"/>
        </w:rPr>
      </w:pPr>
    </w:p>
    <w:p w14:paraId="52E1F20B" w14:textId="77777777" w:rsidR="003953D3" w:rsidRDefault="00716978" w:rsidP="00716978">
      <w:pPr>
        <w:jc w:val="both"/>
      </w:pPr>
      <w:r w:rsidRPr="00000A88">
        <w:t>In New York State, operational tests are developed based on psychometric analysis of field</w:t>
      </w:r>
      <w:r w:rsidR="003A4402">
        <w:t>-</w:t>
      </w:r>
      <w:r w:rsidRPr="00000A88">
        <w:t>test items. The operational baseline scale for new examinations is determined by using operational data collected after the first administration of the exams. Linking will put the pre-calibrated field</w:t>
      </w:r>
      <w:r w:rsidR="003A4402">
        <w:t>-</w:t>
      </w:r>
      <w:r w:rsidRPr="00000A88">
        <w:t>test banks and the operational test on the same scale. Subsequently, the field</w:t>
      </w:r>
      <w:r w:rsidR="003A4402">
        <w:t xml:space="preserve">-test </w:t>
      </w:r>
      <w:r w:rsidRPr="00000A88">
        <w:t>statistics from the banks are used to construct raw</w:t>
      </w:r>
      <w:r w:rsidR="003A4402">
        <w:t>-</w:t>
      </w:r>
      <w:r w:rsidRPr="00000A88">
        <w:t>score</w:t>
      </w:r>
      <w:r w:rsidR="003A4402">
        <w:t>-</w:t>
      </w:r>
      <w:r w:rsidRPr="00000A88">
        <w:t>to</w:t>
      </w:r>
      <w:r w:rsidR="00E476E3">
        <w:t>-</w:t>
      </w:r>
      <w:r w:rsidRPr="00000A88">
        <w:t>scale</w:t>
      </w:r>
      <w:r w:rsidR="00E476E3">
        <w:t>-</w:t>
      </w:r>
      <w:r w:rsidRPr="00000A88">
        <w:t>score (pre-equating) conversion tables that determine each student’s final score. This approach to test construction is based on psychometrically defensible assumptions about the correlation between field</w:t>
      </w:r>
      <w:r w:rsidR="00E476E3">
        <w:t>-</w:t>
      </w:r>
      <w:r w:rsidRPr="00000A88">
        <w:t xml:space="preserve">test performance by groups of similar students and their actual performance on operational exams. The use of this model allows the </w:t>
      </w:r>
      <w:r w:rsidR="00E476E3">
        <w:t>S</w:t>
      </w:r>
      <w:r w:rsidRPr="00000A88">
        <w:t>tate to release the operational</w:t>
      </w:r>
      <w:r w:rsidR="003953D3">
        <w:br/>
      </w:r>
    </w:p>
    <w:p w14:paraId="5E1BC9CF" w14:textId="1CDC84DE" w:rsidR="00716978" w:rsidRPr="00E1170D" w:rsidRDefault="00716978" w:rsidP="00716978">
      <w:pPr>
        <w:jc w:val="both"/>
        <w:rPr>
          <w:rFonts w:cs="Arial"/>
          <w:szCs w:val="24"/>
        </w:rPr>
      </w:pPr>
      <w:r w:rsidRPr="00000A88">
        <w:lastRenderedPageBreak/>
        <w:t>scale score conversion charts at the time of test administration and results in the timely issuance of final examination scores to students in New York State’s standards-based system</w:t>
      </w:r>
      <w:r w:rsidR="00E476E3">
        <w:t>,</w:t>
      </w:r>
      <w:r w:rsidRPr="00000A88">
        <w:t xml:space="preserve"> in which passing select examinations is required for graduation.</w:t>
      </w:r>
    </w:p>
    <w:p w14:paraId="75EBC0E2" w14:textId="77777777" w:rsidR="003F3B9C" w:rsidRDefault="003F3B9C" w:rsidP="003F3B9C">
      <w:pPr>
        <w:jc w:val="both"/>
        <w:rPr>
          <w:rFonts w:cs="Arial"/>
          <w:szCs w:val="24"/>
        </w:rPr>
      </w:pPr>
    </w:p>
    <w:p w14:paraId="43BE3C68" w14:textId="77777777" w:rsidR="00D01233" w:rsidRDefault="00D01233">
      <w:pPr>
        <w:rPr>
          <w:b/>
        </w:rPr>
        <w:sectPr w:rsidR="00D01233" w:rsidSect="000F293C">
          <w:headerReference w:type="default" r:id="rId23"/>
          <w:footerReference w:type="default" r:id="rId24"/>
          <w:pgSz w:w="12240" w:h="15840" w:code="1"/>
          <w:pgMar w:top="720" w:right="720" w:bottom="720" w:left="720" w:header="0" w:footer="720" w:gutter="0"/>
          <w:cols w:space="720"/>
          <w:docGrid w:linePitch="326"/>
        </w:sectPr>
      </w:pPr>
      <w:bookmarkStart w:id="18" w:name="_Chart_1:_Field"/>
      <w:bookmarkEnd w:id="18"/>
    </w:p>
    <w:p w14:paraId="440A42CD" w14:textId="1ECF93DD" w:rsidR="00C6669A" w:rsidRDefault="00C6669A" w:rsidP="00EE4B2D">
      <w:pPr>
        <w:pStyle w:val="Heading2"/>
        <w:spacing w:after="120"/>
        <w:jc w:val="left"/>
      </w:pPr>
      <w:bookmarkStart w:id="19" w:name="_Chart_2:_Implementation"/>
      <w:bookmarkStart w:id="20" w:name="_Chart_1:_Anticipated"/>
      <w:bookmarkStart w:id="21" w:name="_Toc40880307"/>
      <w:bookmarkEnd w:id="19"/>
      <w:bookmarkEnd w:id="20"/>
      <w:r w:rsidRPr="00E66155">
        <w:lastRenderedPageBreak/>
        <w:t xml:space="preserve">Chart </w:t>
      </w:r>
      <w:r w:rsidR="005118C9">
        <w:t>1</w:t>
      </w:r>
      <w:r w:rsidRPr="005118C9">
        <w:t xml:space="preserve">: </w:t>
      </w:r>
      <w:bookmarkStart w:id="22" w:name="_Hlk29756516"/>
      <w:r w:rsidR="00B561A3">
        <w:t xml:space="preserve">Anticipated </w:t>
      </w:r>
      <w:r w:rsidRPr="005118C9">
        <w:t>Timeline for</w:t>
      </w:r>
      <w:r w:rsidR="00254391">
        <w:t xml:space="preserve"> </w:t>
      </w:r>
      <w:r w:rsidR="002F0AE3">
        <w:t>Implementation of Assessments Measuring the New NYS Learning Standards and Phase-Out of Existing Assessments</w:t>
      </w:r>
      <w:bookmarkEnd w:id="22"/>
      <w:bookmarkEnd w:id="21"/>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923"/>
        <w:gridCol w:w="967"/>
        <w:gridCol w:w="810"/>
        <w:gridCol w:w="900"/>
        <w:gridCol w:w="810"/>
        <w:gridCol w:w="810"/>
        <w:gridCol w:w="900"/>
        <w:gridCol w:w="810"/>
        <w:gridCol w:w="810"/>
        <w:gridCol w:w="900"/>
        <w:gridCol w:w="810"/>
        <w:gridCol w:w="810"/>
        <w:gridCol w:w="900"/>
        <w:gridCol w:w="810"/>
        <w:gridCol w:w="1103"/>
      </w:tblGrid>
      <w:tr w:rsidR="00045F6B" w:rsidRPr="00DD6605" w14:paraId="27330BBB" w14:textId="4E6BDA90" w:rsidTr="00045F6B">
        <w:trPr>
          <w:trHeight w:val="152"/>
        </w:trPr>
        <w:tc>
          <w:tcPr>
            <w:tcW w:w="1237" w:type="dxa"/>
          </w:tcPr>
          <w:p w14:paraId="5125A780" w14:textId="77777777" w:rsidR="00045F6B" w:rsidRPr="00DD6605" w:rsidRDefault="00045F6B" w:rsidP="006C4772">
            <w:pPr>
              <w:jc w:val="center"/>
              <w:rPr>
                <w:rFonts w:cs="Arial"/>
                <w:b/>
                <w:sz w:val="16"/>
                <w:szCs w:val="16"/>
              </w:rPr>
            </w:pPr>
            <w:bookmarkStart w:id="23" w:name="_Hlk15021833"/>
            <w:r w:rsidRPr="00DD6605">
              <w:rPr>
                <w:rFonts w:cs="Arial"/>
                <w:b/>
                <w:sz w:val="16"/>
                <w:szCs w:val="16"/>
              </w:rPr>
              <w:t>Exam</w:t>
            </w:r>
          </w:p>
        </w:tc>
        <w:tc>
          <w:tcPr>
            <w:tcW w:w="1890" w:type="dxa"/>
            <w:gridSpan w:val="2"/>
            <w:vAlign w:val="center"/>
          </w:tcPr>
          <w:p w14:paraId="5919748D" w14:textId="293111BB" w:rsidR="00045F6B" w:rsidRPr="00DD6605" w:rsidRDefault="00E95C61" w:rsidP="00784ED3">
            <w:pPr>
              <w:ind w:right="90"/>
              <w:jc w:val="center"/>
              <w:rPr>
                <w:rFonts w:cs="Arial"/>
                <w:b/>
                <w:sz w:val="16"/>
                <w:szCs w:val="16"/>
              </w:rPr>
            </w:pPr>
            <w:r>
              <w:rPr>
                <w:rFonts w:cs="Arial"/>
                <w:b/>
                <w:sz w:val="16"/>
                <w:szCs w:val="16"/>
              </w:rPr>
              <w:t>2021-22</w:t>
            </w:r>
            <w:r w:rsidR="00045F6B" w:rsidRPr="00DD6605">
              <w:rPr>
                <w:rFonts w:cs="Arial"/>
                <w:b/>
                <w:sz w:val="16"/>
                <w:szCs w:val="16"/>
              </w:rPr>
              <w:t xml:space="preserve"> School Year</w:t>
            </w:r>
          </w:p>
        </w:tc>
        <w:tc>
          <w:tcPr>
            <w:tcW w:w="2520" w:type="dxa"/>
            <w:gridSpan w:val="3"/>
            <w:vAlign w:val="center"/>
          </w:tcPr>
          <w:p w14:paraId="54E16A18" w14:textId="44F07109" w:rsidR="00045F6B" w:rsidRPr="00DD6605" w:rsidRDefault="00045F6B" w:rsidP="006C4772">
            <w:pPr>
              <w:jc w:val="center"/>
              <w:rPr>
                <w:rFonts w:cs="Arial"/>
                <w:b/>
                <w:sz w:val="16"/>
                <w:szCs w:val="16"/>
              </w:rPr>
            </w:pPr>
            <w:r w:rsidRPr="00DD6605">
              <w:rPr>
                <w:rFonts w:cs="Arial"/>
                <w:b/>
                <w:sz w:val="16"/>
                <w:szCs w:val="16"/>
              </w:rPr>
              <w:t>20</w:t>
            </w:r>
            <w:r>
              <w:rPr>
                <w:rFonts w:cs="Arial"/>
                <w:b/>
                <w:sz w:val="16"/>
                <w:szCs w:val="16"/>
              </w:rPr>
              <w:t>2</w:t>
            </w:r>
            <w:r w:rsidR="00E95C61">
              <w:rPr>
                <w:rFonts w:cs="Arial"/>
                <w:b/>
                <w:sz w:val="16"/>
                <w:szCs w:val="16"/>
              </w:rPr>
              <w:t>2</w:t>
            </w:r>
            <w:r w:rsidRPr="00DD6605">
              <w:rPr>
                <w:rFonts w:cs="Arial"/>
                <w:b/>
                <w:sz w:val="16"/>
                <w:szCs w:val="16"/>
              </w:rPr>
              <w:t>-</w:t>
            </w:r>
            <w:r>
              <w:rPr>
                <w:rFonts w:cs="Arial"/>
                <w:b/>
                <w:sz w:val="16"/>
                <w:szCs w:val="16"/>
              </w:rPr>
              <w:t>2</w:t>
            </w:r>
            <w:r w:rsidR="00E95C61">
              <w:rPr>
                <w:rFonts w:cs="Arial"/>
                <w:b/>
                <w:sz w:val="16"/>
                <w:szCs w:val="16"/>
              </w:rPr>
              <w:t>3</w:t>
            </w:r>
            <w:r w:rsidRPr="00DD6605">
              <w:rPr>
                <w:rFonts w:cs="Arial"/>
                <w:b/>
                <w:sz w:val="16"/>
                <w:szCs w:val="16"/>
              </w:rPr>
              <w:t xml:space="preserve"> School Year</w:t>
            </w:r>
          </w:p>
        </w:tc>
        <w:tc>
          <w:tcPr>
            <w:tcW w:w="2520" w:type="dxa"/>
            <w:gridSpan w:val="3"/>
            <w:vAlign w:val="center"/>
          </w:tcPr>
          <w:p w14:paraId="66AFF0BC" w14:textId="438E4F37" w:rsidR="00045F6B" w:rsidRPr="00DD6605" w:rsidRDefault="00045F6B" w:rsidP="006C4772">
            <w:pPr>
              <w:jc w:val="center"/>
              <w:rPr>
                <w:rFonts w:cs="Arial"/>
                <w:b/>
                <w:sz w:val="16"/>
                <w:szCs w:val="16"/>
              </w:rPr>
            </w:pPr>
            <w:r>
              <w:rPr>
                <w:rFonts w:cs="Arial"/>
                <w:b/>
                <w:sz w:val="16"/>
                <w:szCs w:val="16"/>
              </w:rPr>
              <w:t>202</w:t>
            </w:r>
            <w:r w:rsidR="00E95C61">
              <w:rPr>
                <w:rFonts w:cs="Arial"/>
                <w:b/>
                <w:sz w:val="16"/>
                <w:szCs w:val="16"/>
              </w:rPr>
              <w:t>3</w:t>
            </w:r>
            <w:r>
              <w:rPr>
                <w:rFonts w:cs="Arial"/>
                <w:b/>
                <w:sz w:val="16"/>
                <w:szCs w:val="16"/>
              </w:rPr>
              <w:t>-2</w:t>
            </w:r>
            <w:r w:rsidR="00E95C61">
              <w:rPr>
                <w:rFonts w:cs="Arial"/>
                <w:b/>
                <w:sz w:val="16"/>
                <w:szCs w:val="16"/>
              </w:rPr>
              <w:t>4</w:t>
            </w:r>
            <w:r w:rsidRPr="00DD6605">
              <w:rPr>
                <w:rFonts w:cs="Arial"/>
                <w:b/>
                <w:sz w:val="16"/>
                <w:szCs w:val="16"/>
              </w:rPr>
              <w:t xml:space="preserve"> School Year</w:t>
            </w:r>
          </w:p>
        </w:tc>
        <w:tc>
          <w:tcPr>
            <w:tcW w:w="2520" w:type="dxa"/>
            <w:gridSpan w:val="3"/>
            <w:tcBorders>
              <w:bottom w:val="single" w:sz="4" w:space="0" w:color="auto"/>
            </w:tcBorders>
            <w:shd w:val="clear" w:color="auto" w:fill="auto"/>
          </w:tcPr>
          <w:p w14:paraId="06B34A38" w14:textId="76B37969" w:rsidR="00045F6B" w:rsidRPr="00DD6605" w:rsidRDefault="00E95C61" w:rsidP="006C4772">
            <w:pPr>
              <w:jc w:val="center"/>
              <w:rPr>
                <w:rFonts w:cs="Arial"/>
                <w:b/>
                <w:sz w:val="16"/>
                <w:szCs w:val="16"/>
              </w:rPr>
            </w:pPr>
            <w:r>
              <w:rPr>
                <w:rFonts w:cs="Arial"/>
                <w:b/>
                <w:sz w:val="16"/>
                <w:szCs w:val="16"/>
              </w:rPr>
              <w:t>2024</w:t>
            </w:r>
            <w:r w:rsidR="00045F6B">
              <w:rPr>
                <w:rFonts w:cs="Arial"/>
                <w:b/>
                <w:sz w:val="16"/>
                <w:szCs w:val="16"/>
              </w:rPr>
              <w:t>-2</w:t>
            </w:r>
            <w:r>
              <w:rPr>
                <w:rFonts w:cs="Arial"/>
                <w:b/>
                <w:sz w:val="16"/>
                <w:szCs w:val="16"/>
              </w:rPr>
              <w:t>5</w:t>
            </w:r>
            <w:r w:rsidR="00045F6B" w:rsidRPr="00DD6605">
              <w:rPr>
                <w:rFonts w:cs="Arial"/>
                <w:b/>
                <w:sz w:val="16"/>
                <w:szCs w:val="16"/>
              </w:rPr>
              <w:t xml:space="preserve"> School Year</w:t>
            </w:r>
          </w:p>
        </w:tc>
        <w:tc>
          <w:tcPr>
            <w:tcW w:w="2520" w:type="dxa"/>
            <w:gridSpan w:val="3"/>
            <w:tcBorders>
              <w:bottom w:val="single" w:sz="4" w:space="0" w:color="auto"/>
            </w:tcBorders>
          </w:tcPr>
          <w:p w14:paraId="627A9435" w14:textId="0BFAE2E1" w:rsidR="00045F6B" w:rsidRDefault="00045F6B" w:rsidP="006C4772">
            <w:pPr>
              <w:jc w:val="center"/>
              <w:rPr>
                <w:rFonts w:cs="Arial"/>
                <w:b/>
                <w:sz w:val="16"/>
                <w:szCs w:val="16"/>
              </w:rPr>
            </w:pPr>
            <w:r>
              <w:rPr>
                <w:rFonts w:cs="Arial"/>
                <w:b/>
                <w:sz w:val="16"/>
                <w:szCs w:val="16"/>
              </w:rPr>
              <w:t>202</w:t>
            </w:r>
            <w:r w:rsidR="00E95C61">
              <w:rPr>
                <w:rFonts w:cs="Arial"/>
                <w:b/>
                <w:sz w:val="16"/>
                <w:szCs w:val="16"/>
              </w:rPr>
              <w:t>5</w:t>
            </w:r>
            <w:r>
              <w:rPr>
                <w:rFonts w:cs="Arial"/>
                <w:b/>
                <w:sz w:val="16"/>
                <w:szCs w:val="16"/>
              </w:rPr>
              <w:t>-2</w:t>
            </w:r>
            <w:r w:rsidR="00E95C61">
              <w:rPr>
                <w:rFonts w:cs="Arial"/>
                <w:b/>
                <w:sz w:val="16"/>
                <w:szCs w:val="16"/>
              </w:rPr>
              <w:t>6</w:t>
            </w:r>
            <w:r>
              <w:rPr>
                <w:rFonts w:cs="Arial"/>
                <w:b/>
                <w:sz w:val="16"/>
                <w:szCs w:val="16"/>
              </w:rPr>
              <w:t xml:space="preserve"> School Year</w:t>
            </w:r>
          </w:p>
        </w:tc>
        <w:tc>
          <w:tcPr>
            <w:tcW w:w="1103" w:type="dxa"/>
            <w:tcBorders>
              <w:bottom w:val="single" w:sz="4" w:space="0" w:color="auto"/>
            </w:tcBorders>
          </w:tcPr>
          <w:p w14:paraId="1AACAB65" w14:textId="1A130C4E" w:rsidR="00045F6B" w:rsidRDefault="00E95C61" w:rsidP="006C4772">
            <w:pPr>
              <w:jc w:val="center"/>
              <w:rPr>
                <w:rFonts w:cs="Arial"/>
                <w:b/>
                <w:sz w:val="16"/>
                <w:szCs w:val="16"/>
              </w:rPr>
            </w:pPr>
            <w:r>
              <w:rPr>
                <w:rFonts w:cs="Arial"/>
                <w:b/>
                <w:sz w:val="16"/>
                <w:szCs w:val="16"/>
              </w:rPr>
              <w:t>2026</w:t>
            </w:r>
            <w:r w:rsidR="00045F6B">
              <w:rPr>
                <w:rFonts w:cs="Arial"/>
                <w:b/>
                <w:sz w:val="16"/>
                <w:szCs w:val="16"/>
              </w:rPr>
              <w:t>-</w:t>
            </w:r>
            <w:r>
              <w:rPr>
                <w:rFonts w:cs="Arial"/>
                <w:b/>
                <w:sz w:val="16"/>
                <w:szCs w:val="16"/>
              </w:rPr>
              <w:t xml:space="preserve">27 </w:t>
            </w:r>
            <w:r w:rsidR="00045F6B">
              <w:rPr>
                <w:rFonts w:cs="Arial"/>
                <w:b/>
                <w:sz w:val="16"/>
                <w:szCs w:val="16"/>
              </w:rPr>
              <w:t>SY</w:t>
            </w:r>
          </w:p>
        </w:tc>
      </w:tr>
      <w:tr w:rsidR="00045F6B" w:rsidRPr="00DD6605" w14:paraId="58E1DC18" w14:textId="6D37F670" w:rsidTr="00777F3D">
        <w:trPr>
          <w:trHeight w:val="773"/>
        </w:trPr>
        <w:tc>
          <w:tcPr>
            <w:tcW w:w="1237" w:type="dxa"/>
            <w:vAlign w:val="center"/>
          </w:tcPr>
          <w:p w14:paraId="29E9B934" w14:textId="1C68523D" w:rsidR="00045F6B" w:rsidRPr="00DD6605" w:rsidRDefault="00716978" w:rsidP="006C4772">
            <w:pPr>
              <w:jc w:val="center"/>
              <w:rPr>
                <w:rFonts w:cs="Arial"/>
                <w:b/>
                <w:sz w:val="16"/>
                <w:szCs w:val="16"/>
              </w:rPr>
            </w:pPr>
            <w:r w:rsidRPr="00716978">
              <w:rPr>
                <w:rFonts w:cs="Arial"/>
                <w:b/>
                <w:sz w:val="16"/>
                <w:szCs w:val="16"/>
              </w:rPr>
              <w:t xml:space="preserve">Grade 5 Elementary-level Science </w:t>
            </w:r>
          </w:p>
        </w:tc>
        <w:tc>
          <w:tcPr>
            <w:tcW w:w="923" w:type="dxa"/>
            <w:tcBorders>
              <w:bottom w:val="single" w:sz="4" w:space="0" w:color="auto"/>
            </w:tcBorders>
            <w:shd w:val="clear" w:color="auto" w:fill="808080"/>
            <w:vAlign w:val="center"/>
          </w:tcPr>
          <w:p w14:paraId="0672BDA3" w14:textId="77777777" w:rsidR="00045F6B" w:rsidRPr="00784ED3" w:rsidRDefault="00045F6B" w:rsidP="006C4772">
            <w:pPr>
              <w:jc w:val="center"/>
              <w:rPr>
                <w:rFonts w:cs="Arial"/>
                <w:b/>
                <w:bCs/>
                <w:sz w:val="16"/>
                <w:szCs w:val="16"/>
              </w:rPr>
            </w:pPr>
          </w:p>
        </w:tc>
        <w:tc>
          <w:tcPr>
            <w:tcW w:w="967" w:type="dxa"/>
            <w:shd w:val="clear" w:color="auto" w:fill="808080"/>
            <w:vAlign w:val="center"/>
          </w:tcPr>
          <w:p w14:paraId="7AE1BD19" w14:textId="77777777" w:rsidR="00045F6B" w:rsidRPr="00784ED3" w:rsidRDefault="00045F6B" w:rsidP="006C4772">
            <w:pPr>
              <w:jc w:val="center"/>
              <w:rPr>
                <w:rFonts w:cs="Arial"/>
                <w:b/>
                <w:bCs/>
                <w:sz w:val="16"/>
                <w:szCs w:val="16"/>
              </w:rPr>
            </w:pPr>
          </w:p>
        </w:tc>
        <w:tc>
          <w:tcPr>
            <w:tcW w:w="810" w:type="dxa"/>
            <w:shd w:val="clear" w:color="auto" w:fill="808080"/>
            <w:vAlign w:val="center"/>
          </w:tcPr>
          <w:p w14:paraId="412072B3" w14:textId="77777777" w:rsidR="00045F6B" w:rsidRPr="00784ED3" w:rsidRDefault="00045F6B" w:rsidP="006C4772">
            <w:pPr>
              <w:jc w:val="center"/>
              <w:rPr>
                <w:rFonts w:cs="Arial"/>
                <w:b/>
                <w:bCs/>
                <w:sz w:val="16"/>
                <w:szCs w:val="16"/>
              </w:rPr>
            </w:pPr>
          </w:p>
        </w:tc>
        <w:tc>
          <w:tcPr>
            <w:tcW w:w="900" w:type="dxa"/>
            <w:shd w:val="clear" w:color="auto" w:fill="808080"/>
            <w:vAlign w:val="center"/>
          </w:tcPr>
          <w:p w14:paraId="14DD185E" w14:textId="77777777" w:rsidR="00045F6B" w:rsidRPr="00784ED3" w:rsidRDefault="00045F6B" w:rsidP="006C4772">
            <w:pPr>
              <w:jc w:val="center"/>
              <w:rPr>
                <w:rFonts w:cs="Arial"/>
                <w:b/>
                <w:bCs/>
                <w:sz w:val="16"/>
                <w:szCs w:val="16"/>
              </w:rPr>
            </w:pPr>
          </w:p>
        </w:tc>
        <w:tc>
          <w:tcPr>
            <w:tcW w:w="810" w:type="dxa"/>
            <w:vAlign w:val="center"/>
          </w:tcPr>
          <w:p w14:paraId="00FC91BD" w14:textId="306F20AD" w:rsidR="00045F6B" w:rsidRPr="00784ED3" w:rsidRDefault="00045F6B" w:rsidP="006C4772">
            <w:pPr>
              <w:jc w:val="center"/>
              <w:rPr>
                <w:rFonts w:cs="Arial"/>
                <w:b/>
                <w:bCs/>
                <w:sz w:val="16"/>
                <w:szCs w:val="16"/>
              </w:rPr>
            </w:pPr>
            <w:r>
              <w:rPr>
                <w:rFonts w:cs="Arial"/>
                <w:i/>
                <w:iCs/>
                <w:sz w:val="16"/>
                <w:szCs w:val="16"/>
              </w:rPr>
              <w:t>First Admin</w:t>
            </w:r>
            <w:r w:rsidR="00905D92">
              <w:rPr>
                <w:rFonts w:cs="Arial"/>
                <w:i/>
                <w:iCs/>
                <w:sz w:val="16"/>
                <w:szCs w:val="16"/>
              </w:rPr>
              <w:t>*</w:t>
            </w:r>
            <w:r>
              <w:rPr>
                <w:rFonts w:cs="Arial"/>
                <w:i/>
                <w:iCs/>
                <w:sz w:val="16"/>
                <w:szCs w:val="16"/>
              </w:rPr>
              <w:t xml:space="preserve"> </w:t>
            </w:r>
            <w:r>
              <w:rPr>
                <w:rFonts w:cs="Arial"/>
                <w:b/>
                <w:bCs/>
                <w:sz w:val="16"/>
                <w:szCs w:val="16"/>
              </w:rPr>
              <w:t xml:space="preserve">Spring </w:t>
            </w:r>
            <w:r w:rsidR="00E95C61">
              <w:rPr>
                <w:rFonts w:cs="Arial"/>
                <w:b/>
                <w:bCs/>
                <w:sz w:val="16"/>
                <w:szCs w:val="16"/>
              </w:rPr>
              <w:t>2023</w:t>
            </w:r>
          </w:p>
        </w:tc>
        <w:tc>
          <w:tcPr>
            <w:tcW w:w="810" w:type="dxa"/>
            <w:vAlign w:val="center"/>
          </w:tcPr>
          <w:p w14:paraId="746FACFD" w14:textId="77777777" w:rsidR="00045F6B" w:rsidRPr="00784ED3" w:rsidRDefault="00045F6B" w:rsidP="006C4772">
            <w:pPr>
              <w:jc w:val="center"/>
              <w:rPr>
                <w:rFonts w:cs="Arial"/>
                <w:b/>
                <w:bCs/>
                <w:sz w:val="16"/>
                <w:szCs w:val="16"/>
              </w:rPr>
            </w:pPr>
          </w:p>
        </w:tc>
        <w:tc>
          <w:tcPr>
            <w:tcW w:w="900" w:type="dxa"/>
            <w:shd w:val="clear" w:color="auto" w:fill="FFFFFF"/>
            <w:vAlign w:val="center"/>
          </w:tcPr>
          <w:p w14:paraId="7B4C61FD" w14:textId="77777777" w:rsidR="00045F6B" w:rsidRPr="00784ED3" w:rsidRDefault="00045F6B" w:rsidP="006C4772">
            <w:pPr>
              <w:jc w:val="center"/>
              <w:rPr>
                <w:rFonts w:cs="Arial"/>
                <w:b/>
                <w:bCs/>
                <w:sz w:val="16"/>
                <w:szCs w:val="16"/>
              </w:rPr>
            </w:pPr>
          </w:p>
        </w:tc>
        <w:tc>
          <w:tcPr>
            <w:tcW w:w="810" w:type="dxa"/>
            <w:shd w:val="clear" w:color="auto" w:fill="FFFFFF"/>
            <w:vAlign w:val="center"/>
          </w:tcPr>
          <w:p w14:paraId="3C582ADC" w14:textId="3EF71835" w:rsidR="00045F6B" w:rsidRPr="00784ED3" w:rsidRDefault="00045F6B" w:rsidP="00784ED3">
            <w:pPr>
              <w:jc w:val="center"/>
              <w:rPr>
                <w:rFonts w:cs="Arial"/>
                <w:b/>
                <w:bCs/>
                <w:sz w:val="16"/>
                <w:szCs w:val="16"/>
              </w:rPr>
            </w:pPr>
            <w:r>
              <w:rPr>
                <w:rFonts w:cs="Arial"/>
                <w:b/>
                <w:bCs/>
                <w:sz w:val="16"/>
                <w:szCs w:val="16"/>
              </w:rPr>
              <w:t>Spring 202</w:t>
            </w:r>
            <w:r w:rsidR="00777F3D">
              <w:rPr>
                <w:rFonts w:cs="Arial"/>
                <w:b/>
                <w:bCs/>
                <w:sz w:val="16"/>
                <w:szCs w:val="16"/>
              </w:rPr>
              <w:t>4</w:t>
            </w:r>
          </w:p>
        </w:tc>
        <w:tc>
          <w:tcPr>
            <w:tcW w:w="810" w:type="dxa"/>
            <w:shd w:val="clear" w:color="auto" w:fill="auto"/>
            <w:vAlign w:val="center"/>
          </w:tcPr>
          <w:p w14:paraId="1D710ED1" w14:textId="77777777" w:rsidR="00045F6B" w:rsidRDefault="00045F6B" w:rsidP="006C4772">
            <w:pPr>
              <w:jc w:val="center"/>
              <w:rPr>
                <w:rFonts w:cs="Arial"/>
                <w:b/>
                <w:bCs/>
                <w:sz w:val="16"/>
                <w:szCs w:val="16"/>
              </w:rPr>
            </w:pPr>
          </w:p>
        </w:tc>
        <w:tc>
          <w:tcPr>
            <w:tcW w:w="900" w:type="dxa"/>
            <w:tcBorders>
              <w:bottom w:val="single" w:sz="4" w:space="0" w:color="auto"/>
            </w:tcBorders>
            <w:shd w:val="clear" w:color="auto" w:fill="auto"/>
            <w:vAlign w:val="center"/>
          </w:tcPr>
          <w:p w14:paraId="15523A0D" w14:textId="77777777" w:rsidR="00045F6B" w:rsidRDefault="00045F6B" w:rsidP="006C4772">
            <w:pPr>
              <w:jc w:val="center"/>
              <w:rPr>
                <w:rFonts w:cs="Arial"/>
                <w:b/>
                <w:bCs/>
                <w:sz w:val="16"/>
                <w:szCs w:val="16"/>
              </w:rPr>
            </w:pPr>
          </w:p>
        </w:tc>
        <w:tc>
          <w:tcPr>
            <w:tcW w:w="810" w:type="dxa"/>
            <w:tcBorders>
              <w:bottom w:val="single" w:sz="4" w:space="0" w:color="auto"/>
            </w:tcBorders>
            <w:shd w:val="clear" w:color="auto" w:fill="auto"/>
            <w:vAlign w:val="center"/>
          </w:tcPr>
          <w:p w14:paraId="0E89BB33" w14:textId="286889D7" w:rsidR="00045F6B" w:rsidRPr="00C67F20" w:rsidRDefault="00045F6B" w:rsidP="006C4772">
            <w:pPr>
              <w:jc w:val="center"/>
              <w:rPr>
                <w:rFonts w:cs="Arial"/>
                <w:b/>
                <w:bCs/>
                <w:sz w:val="16"/>
                <w:szCs w:val="16"/>
              </w:rPr>
            </w:pPr>
            <w:r>
              <w:rPr>
                <w:rFonts w:cs="Arial"/>
                <w:b/>
                <w:bCs/>
                <w:sz w:val="16"/>
                <w:szCs w:val="16"/>
              </w:rPr>
              <w:t>Spring 202</w:t>
            </w:r>
            <w:r w:rsidR="00777F3D">
              <w:rPr>
                <w:rFonts w:cs="Arial"/>
                <w:b/>
                <w:bCs/>
                <w:sz w:val="16"/>
                <w:szCs w:val="16"/>
              </w:rPr>
              <w:t>5</w:t>
            </w:r>
          </w:p>
        </w:tc>
        <w:tc>
          <w:tcPr>
            <w:tcW w:w="810" w:type="dxa"/>
            <w:tcBorders>
              <w:bottom w:val="single" w:sz="4" w:space="0" w:color="auto"/>
            </w:tcBorders>
            <w:shd w:val="clear" w:color="auto" w:fill="auto"/>
            <w:vAlign w:val="center"/>
          </w:tcPr>
          <w:p w14:paraId="54DF4906" w14:textId="77777777" w:rsidR="00045F6B" w:rsidRPr="00C67F20" w:rsidRDefault="00045F6B" w:rsidP="00784ED3">
            <w:pPr>
              <w:jc w:val="center"/>
              <w:rPr>
                <w:rFonts w:cs="Arial"/>
                <w:b/>
                <w:bCs/>
                <w:sz w:val="16"/>
                <w:szCs w:val="16"/>
              </w:rPr>
            </w:pPr>
          </w:p>
        </w:tc>
        <w:tc>
          <w:tcPr>
            <w:tcW w:w="900" w:type="dxa"/>
            <w:tcBorders>
              <w:bottom w:val="single" w:sz="4" w:space="0" w:color="auto"/>
            </w:tcBorders>
            <w:shd w:val="clear" w:color="auto" w:fill="auto"/>
            <w:vAlign w:val="center"/>
          </w:tcPr>
          <w:p w14:paraId="15015F8C" w14:textId="77777777" w:rsidR="00045F6B" w:rsidRPr="00C67F20" w:rsidRDefault="00045F6B" w:rsidP="00C67F20">
            <w:pPr>
              <w:jc w:val="center"/>
              <w:rPr>
                <w:rFonts w:cs="Arial"/>
                <w:b/>
                <w:bCs/>
                <w:sz w:val="16"/>
                <w:szCs w:val="16"/>
              </w:rPr>
            </w:pPr>
          </w:p>
        </w:tc>
        <w:tc>
          <w:tcPr>
            <w:tcW w:w="810" w:type="dxa"/>
            <w:tcBorders>
              <w:bottom w:val="single" w:sz="4" w:space="0" w:color="auto"/>
            </w:tcBorders>
            <w:shd w:val="clear" w:color="auto" w:fill="auto"/>
            <w:vAlign w:val="center"/>
          </w:tcPr>
          <w:p w14:paraId="70BB34B4" w14:textId="4D7CB5C0" w:rsidR="00045F6B" w:rsidRPr="008A3072" w:rsidRDefault="00045F6B" w:rsidP="00C67F20">
            <w:pPr>
              <w:jc w:val="center"/>
              <w:rPr>
                <w:rFonts w:cs="Arial"/>
                <w:b/>
                <w:bCs/>
                <w:sz w:val="16"/>
                <w:szCs w:val="16"/>
              </w:rPr>
            </w:pPr>
            <w:r w:rsidRPr="008A3072">
              <w:rPr>
                <w:rFonts w:cs="Arial"/>
                <w:b/>
                <w:bCs/>
                <w:sz w:val="16"/>
                <w:szCs w:val="16"/>
              </w:rPr>
              <w:t>Spring 202</w:t>
            </w:r>
            <w:r w:rsidR="00777F3D">
              <w:rPr>
                <w:rFonts w:cs="Arial"/>
                <w:b/>
                <w:bCs/>
                <w:sz w:val="16"/>
                <w:szCs w:val="16"/>
              </w:rPr>
              <w:t>6</w:t>
            </w:r>
          </w:p>
        </w:tc>
        <w:tc>
          <w:tcPr>
            <w:tcW w:w="1103" w:type="dxa"/>
            <w:tcBorders>
              <w:bottom w:val="single" w:sz="4" w:space="0" w:color="auto"/>
            </w:tcBorders>
          </w:tcPr>
          <w:p w14:paraId="16F62219" w14:textId="77777777" w:rsidR="00045F6B" w:rsidRPr="008A3072" w:rsidRDefault="00045F6B" w:rsidP="00C67F20">
            <w:pPr>
              <w:jc w:val="center"/>
              <w:rPr>
                <w:rFonts w:cs="Arial"/>
                <w:b/>
                <w:bCs/>
                <w:sz w:val="16"/>
                <w:szCs w:val="16"/>
              </w:rPr>
            </w:pPr>
          </w:p>
        </w:tc>
      </w:tr>
      <w:tr w:rsidR="00777F3D" w:rsidRPr="00DD6605" w14:paraId="00B1EA1A" w14:textId="7B86D2D9" w:rsidTr="00777F3D">
        <w:trPr>
          <w:trHeight w:hRule="exact" w:val="720"/>
        </w:trPr>
        <w:tc>
          <w:tcPr>
            <w:tcW w:w="1237" w:type="dxa"/>
            <w:vAlign w:val="center"/>
          </w:tcPr>
          <w:p w14:paraId="110A050E" w14:textId="4EF79735" w:rsidR="00777F3D" w:rsidRPr="00DD6605" w:rsidRDefault="00777F3D" w:rsidP="006C4772">
            <w:pPr>
              <w:jc w:val="center"/>
              <w:rPr>
                <w:rFonts w:cs="Arial"/>
                <w:b/>
                <w:sz w:val="16"/>
                <w:szCs w:val="16"/>
              </w:rPr>
            </w:pPr>
            <w:r w:rsidRPr="00716978">
              <w:rPr>
                <w:rFonts w:cs="Arial"/>
                <w:b/>
                <w:sz w:val="16"/>
                <w:szCs w:val="16"/>
              </w:rPr>
              <w:t>Grade 8 Intermediate-level Science</w:t>
            </w:r>
          </w:p>
        </w:tc>
        <w:tc>
          <w:tcPr>
            <w:tcW w:w="923" w:type="dxa"/>
            <w:tcBorders>
              <w:bottom w:val="single" w:sz="4" w:space="0" w:color="auto"/>
            </w:tcBorders>
            <w:vAlign w:val="center"/>
          </w:tcPr>
          <w:p w14:paraId="3EBB2496" w14:textId="3C0A66BE" w:rsidR="00777F3D" w:rsidRDefault="00777F3D" w:rsidP="006C4772">
            <w:pPr>
              <w:jc w:val="center"/>
              <w:rPr>
                <w:rFonts w:cs="Arial"/>
                <w:i/>
                <w:iCs/>
                <w:sz w:val="16"/>
                <w:szCs w:val="16"/>
              </w:rPr>
            </w:pPr>
          </w:p>
        </w:tc>
        <w:tc>
          <w:tcPr>
            <w:tcW w:w="967" w:type="dxa"/>
            <w:tcBorders>
              <w:bottom w:val="single" w:sz="4" w:space="0" w:color="auto"/>
            </w:tcBorders>
            <w:vAlign w:val="center"/>
          </w:tcPr>
          <w:p w14:paraId="231A31D5" w14:textId="2A2929FB" w:rsidR="00777F3D" w:rsidRPr="00784ED3" w:rsidRDefault="00777F3D" w:rsidP="006C4772">
            <w:pPr>
              <w:jc w:val="center"/>
              <w:rPr>
                <w:rFonts w:cs="Arial"/>
                <w:b/>
                <w:bCs/>
                <w:sz w:val="16"/>
                <w:szCs w:val="16"/>
              </w:rPr>
            </w:pPr>
            <w:r w:rsidRPr="003F6163">
              <w:rPr>
                <w:rFonts w:cs="Arial"/>
                <w:i/>
                <w:iCs/>
                <w:sz w:val="16"/>
                <w:szCs w:val="16"/>
              </w:rPr>
              <w:t>Last Admin</w:t>
            </w:r>
            <w:r>
              <w:rPr>
                <w:rFonts w:cs="Arial"/>
                <w:b/>
                <w:bCs/>
                <w:sz w:val="16"/>
                <w:szCs w:val="16"/>
              </w:rPr>
              <w:t xml:space="preserve"> Spring 2022</w:t>
            </w:r>
          </w:p>
        </w:tc>
        <w:tc>
          <w:tcPr>
            <w:tcW w:w="810" w:type="dxa"/>
            <w:shd w:val="clear" w:color="auto" w:fill="808080"/>
            <w:vAlign w:val="center"/>
          </w:tcPr>
          <w:p w14:paraId="3EF67958" w14:textId="77777777" w:rsidR="00777F3D" w:rsidRPr="00784ED3" w:rsidRDefault="00777F3D" w:rsidP="006C4772">
            <w:pPr>
              <w:jc w:val="center"/>
              <w:rPr>
                <w:rFonts w:cs="Arial"/>
                <w:b/>
                <w:bCs/>
                <w:sz w:val="16"/>
                <w:szCs w:val="16"/>
              </w:rPr>
            </w:pPr>
          </w:p>
        </w:tc>
        <w:tc>
          <w:tcPr>
            <w:tcW w:w="900" w:type="dxa"/>
            <w:shd w:val="clear" w:color="auto" w:fill="808080"/>
            <w:vAlign w:val="center"/>
          </w:tcPr>
          <w:p w14:paraId="1099EAF4" w14:textId="77777777" w:rsidR="00777F3D" w:rsidRPr="00784ED3" w:rsidRDefault="00777F3D" w:rsidP="006C4772">
            <w:pPr>
              <w:jc w:val="center"/>
              <w:rPr>
                <w:rFonts w:cs="Arial"/>
                <w:b/>
                <w:bCs/>
                <w:sz w:val="16"/>
                <w:szCs w:val="16"/>
              </w:rPr>
            </w:pPr>
          </w:p>
        </w:tc>
        <w:tc>
          <w:tcPr>
            <w:tcW w:w="810" w:type="dxa"/>
            <w:shd w:val="clear" w:color="auto" w:fill="808080"/>
            <w:vAlign w:val="center"/>
          </w:tcPr>
          <w:p w14:paraId="7BD75F24" w14:textId="77777777" w:rsidR="00777F3D" w:rsidRPr="00784ED3" w:rsidRDefault="00777F3D" w:rsidP="006C4772">
            <w:pPr>
              <w:jc w:val="center"/>
              <w:rPr>
                <w:rFonts w:cs="Arial"/>
                <w:b/>
                <w:bCs/>
                <w:sz w:val="16"/>
                <w:szCs w:val="16"/>
              </w:rPr>
            </w:pPr>
          </w:p>
        </w:tc>
        <w:tc>
          <w:tcPr>
            <w:tcW w:w="810" w:type="dxa"/>
            <w:shd w:val="clear" w:color="auto" w:fill="808080"/>
            <w:vAlign w:val="center"/>
          </w:tcPr>
          <w:p w14:paraId="1069D361" w14:textId="77777777" w:rsidR="00777F3D" w:rsidRPr="00784ED3" w:rsidRDefault="00777F3D" w:rsidP="006C4772">
            <w:pPr>
              <w:jc w:val="center"/>
              <w:rPr>
                <w:rFonts w:cs="Arial"/>
                <w:b/>
                <w:bCs/>
                <w:sz w:val="16"/>
                <w:szCs w:val="16"/>
              </w:rPr>
            </w:pPr>
          </w:p>
        </w:tc>
        <w:tc>
          <w:tcPr>
            <w:tcW w:w="900" w:type="dxa"/>
            <w:shd w:val="clear" w:color="auto" w:fill="808080"/>
            <w:vAlign w:val="center"/>
          </w:tcPr>
          <w:p w14:paraId="46DEE7E9" w14:textId="77777777" w:rsidR="00777F3D" w:rsidRPr="00784ED3" w:rsidRDefault="00777F3D" w:rsidP="006C4772">
            <w:pPr>
              <w:jc w:val="center"/>
              <w:rPr>
                <w:rFonts w:cs="Arial"/>
                <w:b/>
                <w:bCs/>
                <w:sz w:val="16"/>
                <w:szCs w:val="16"/>
              </w:rPr>
            </w:pPr>
          </w:p>
        </w:tc>
        <w:tc>
          <w:tcPr>
            <w:tcW w:w="810" w:type="dxa"/>
            <w:shd w:val="clear" w:color="auto" w:fill="808080"/>
            <w:vAlign w:val="center"/>
          </w:tcPr>
          <w:p w14:paraId="7073ADE8" w14:textId="77777777" w:rsidR="00777F3D" w:rsidRPr="00784ED3" w:rsidRDefault="00777F3D" w:rsidP="00784ED3">
            <w:pPr>
              <w:jc w:val="center"/>
              <w:rPr>
                <w:rFonts w:cs="Arial"/>
                <w:b/>
                <w:bCs/>
                <w:sz w:val="16"/>
                <w:szCs w:val="16"/>
              </w:rPr>
            </w:pPr>
          </w:p>
        </w:tc>
        <w:tc>
          <w:tcPr>
            <w:tcW w:w="810" w:type="dxa"/>
            <w:shd w:val="clear" w:color="auto" w:fill="808080"/>
            <w:vAlign w:val="center"/>
          </w:tcPr>
          <w:p w14:paraId="20E39C70" w14:textId="77777777" w:rsidR="00777F3D" w:rsidRDefault="00777F3D" w:rsidP="006C4772">
            <w:pPr>
              <w:jc w:val="center"/>
              <w:rPr>
                <w:rFonts w:cs="Arial"/>
                <w:b/>
                <w:bCs/>
                <w:sz w:val="16"/>
                <w:szCs w:val="16"/>
              </w:rPr>
            </w:pPr>
          </w:p>
        </w:tc>
        <w:tc>
          <w:tcPr>
            <w:tcW w:w="900" w:type="dxa"/>
            <w:tcBorders>
              <w:bottom w:val="single" w:sz="4" w:space="0" w:color="auto"/>
            </w:tcBorders>
            <w:shd w:val="clear" w:color="auto" w:fill="808080"/>
            <w:vAlign w:val="center"/>
          </w:tcPr>
          <w:p w14:paraId="56F5319A" w14:textId="77777777" w:rsidR="00777F3D" w:rsidRDefault="00777F3D" w:rsidP="006C4772">
            <w:pPr>
              <w:jc w:val="center"/>
              <w:rPr>
                <w:rFonts w:cs="Arial"/>
                <w:b/>
                <w:bCs/>
                <w:sz w:val="16"/>
                <w:szCs w:val="16"/>
              </w:rPr>
            </w:pPr>
          </w:p>
        </w:tc>
        <w:tc>
          <w:tcPr>
            <w:tcW w:w="810" w:type="dxa"/>
            <w:tcBorders>
              <w:bottom w:val="single" w:sz="4" w:space="0" w:color="auto"/>
            </w:tcBorders>
            <w:shd w:val="clear" w:color="auto" w:fill="808080"/>
            <w:vAlign w:val="center"/>
          </w:tcPr>
          <w:p w14:paraId="177CD4A3" w14:textId="77777777" w:rsidR="00777F3D" w:rsidRPr="00C67F20" w:rsidRDefault="00777F3D" w:rsidP="006C4772">
            <w:pPr>
              <w:jc w:val="center"/>
              <w:rPr>
                <w:rFonts w:cs="Arial"/>
                <w:b/>
                <w:bCs/>
                <w:sz w:val="16"/>
                <w:szCs w:val="16"/>
              </w:rPr>
            </w:pPr>
          </w:p>
        </w:tc>
        <w:tc>
          <w:tcPr>
            <w:tcW w:w="810" w:type="dxa"/>
            <w:tcBorders>
              <w:bottom w:val="single" w:sz="4" w:space="0" w:color="auto"/>
            </w:tcBorders>
            <w:shd w:val="clear" w:color="auto" w:fill="808080"/>
            <w:vAlign w:val="center"/>
          </w:tcPr>
          <w:p w14:paraId="2AF63613" w14:textId="77777777" w:rsidR="00777F3D" w:rsidRPr="00C67F20" w:rsidRDefault="00777F3D" w:rsidP="00784ED3">
            <w:pPr>
              <w:jc w:val="center"/>
              <w:rPr>
                <w:rFonts w:cs="Arial"/>
                <w:b/>
                <w:bCs/>
                <w:sz w:val="16"/>
                <w:szCs w:val="16"/>
              </w:rPr>
            </w:pPr>
          </w:p>
        </w:tc>
        <w:tc>
          <w:tcPr>
            <w:tcW w:w="900" w:type="dxa"/>
            <w:tcBorders>
              <w:bottom w:val="single" w:sz="4" w:space="0" w:color="auto"/>
            </w:tcBorders>
            <w:shd w:val="clear" w:color="auto" w:fill="808080"/>
            <w:vAlign w:val="center"/>
          </w:tcPr>
          <w:p w14:paraId="42854DF8" w14:textId="77777777" w:rsidR="00777F3D" w:rsidRPr="00C67F20" w:rsidRDefault="00777F3D" w:rsidP="00C67F20">
            <w:pPr>
              <w:jc w:val="center"/>
              <w:rPr>
                <w:rFonts w:cs="Arial"/>
                <w:b/>
                <w:bCs/>
                <w:sz w:val="16"/>
                <w:szCs w:val="16"/>
              </w:rPr>
            </w:pPr>
          </w:p>
        </w:tc>
        <w:tc>
          <w:tcPr>
            <w:tcW w:w="810" w:type="dxa"/>
            <w:tcBorders>
              <w:bottom w:val="single" w:sz="4" w:space="0" w:color="auto"/>
            </w:tcBorders>
            <w:shd w:val="clear" w:color="auto" w:fill="808080"/>
            <w:vAlign w:val="center"/>
          </w:tcPr>
          <w:p w14:paraId="0F0CFF7C" w14:textId="77777777" w:rsidR="00777F3D" w:rsidRPr="00C67F20" w:rsidRDefault="00777F3D" w:rsidP="00C67F20">
            <w:pPr>
              <w:jc w:val="center"/>
              <w:rPr>
                <w:rFonts w:cs="Arial"/>
                <w:i/>
                <w:iCs/>
                <w:sz w:val="16"/>
                <w:szCs w:val="16"/>
              </w:rPr>
            </w:pPr>
          </w:p>
        </w:tc>
        <w:tc>
          <w:tcPr>
            <w:tcW w:w="1103" w:type="dxa"/>
            <w:tcBorders>
              <w:bottom w:val="single" w:sz="4" w:space="0" w:color="auto"/>
            </w:tcBorders>
            <w:shd w:val="clear" w:color="auto" w:fill="808080"/>
          </w:tcPr>
          <w:p w14:paraId="7E53D0C1" w14:textId="77777777" w:rsidR="00777F3D" w:rsidRPr="00C67F20" w:rsidRDefault="00777F3D" w:rsidP="00C67F20">
            <w:pPr>
              <w:jc w:val="center"/>
              <w:rPr>
                <w:rFonts w:cs="Arial"/>
                <w:i/>
                <w:iCs/>
                <w:sz w:val="16"/>
                <w:szCs w:val="16"/>
              </w:rPr>
            </w:pPr>
          </w:p>
        </w:tc>
      </w:tr>
      <w:tr w:rsidR="00045F6B" w:rsidRPr="00DD6605" w14:paraId="1DB16B5E" w14:textId="707C7B1D" w:rsidTr="00777F3D">
        <w:trPr>
          <w:trHeight w:val="773"/>
        </w:trPr>
        <w:tc>
          <w:tcPr>
            <w:tcW w:w="1237" w:type="dxa"/>
            <w:vAlign w:val="center"/>
          </w:tcPr>
          <w:p w14:paraId="5C565D0F" w14:textId="6927B68A" w:rsidR="00045F6B" w:rsidRDefault="00045F6B" w:rsidP="006C4772">
            <w:pPr>
              <w:jc w:val="center"/>
              <w:rPr>
                <w:rFonts w:cs="Arial"/>
                <w:b/>
                <w:sz w:val="16"/>
                <w:szCs w:val="16"/>
              </w:rPr>
            </w:pPr>
            <w:r>
              <w:rPr>
                <w:rFonts w:cs="Arial"/>
                <w:b/>
                <w:sz w:val="16"/>
                <w:szCs w:val="16"/>
              </w:rPr>
              <w:t xml:space="preserve">Grade 8 </w:t>
            </w:r>
            <w:r w:rsidR="00716978">
              <w:rPr>
                <w:rFonts w:cs="Arial"/>
                <w:b/>
                <w:sz w:val="16"/>
                <w:szCs w:val="16"/>
              </w:rPr>
              <w:t>-intermediate-</w:t>
            </w:r>
            <w:r w:rsidR="00BB707C">
              <w:rPr>
                <w:rFonts w:cs="Arial"/>
                <w:b/>
                <w:sz w:val="16"/>
                <w:szCs w:val="16"/>
              </w:rPr>
              <w:t xml:space="preserve">level </w:t>
            </w:r>
            <w:r>
              <w:rPr>
                <w:rFonts w:cs="Arial"/>
                <w:b/>
                <w:sz w:val="16"/>
                <w:szCs w:val="16"/>
              </w:rPr>
              <w:t>Science</w:t>
            </w:r>
          </w:p>
          <w:p w14:paraId="33BFDB95" w14:textId="03CFF77E" w:rsidR="00045F6B" w:rsidRPr="00DD6605" w:rsidRDefault="00045F6B" w:rsidP="006C4772">
            <w:pPr>
              <w:jc w:val="center"/>
              <w:rPr>
                <w:rFonts w:cs="Arial"/>
                <w:b/>
                <w:sz w:val="16"/>
                <w:szCs w:val="16"/>
              </w:rPr>
            </w:pPr>
            <w:r>
              <w:rPr>
                <w:rFonts w:cs="Arial"/>
                <w:b/>
                <w:sz w:val="16"/>
                <w:szCs w:val="16"/>
              </w:rPr>
              <w:t>(P-12)</w:t>
            </w:r>
          </w:p>
        </w:tc>
        <w:tc>
          <w:tcPr>
            <w:tcW w:w="923" w:type="dxa"/>
            <w:tcBorders>
              <w:bottom w:val="single" w:sz="4" w:space="0" w:color="auto"/>
            </w:tcBorders>
            <w:shd w:val="clear" w:color="auto" w:fill="808080"/>
            <w:vAlign w:val="center"/>
          </w:tcPr>
          <w:p w14:paraId="6257A61D" w14:textId="77777777" w:rsidR="00045F6B" w:rsidRPr="00784ED3" w:rsidRDefault="00045F6B" w:rsidP="006C4772">
            <w:pPr>
              <w:jc w:val="center"/>
              <w:rPr>
                <w:rFonts w:cs="Arial"/>
                <w:b/>
                <w:bCs/>
                <w:sz w:val="16"/>
                <w:szCs w:val="16"/>
              </w:rPr>
            </w:pPr>
          </w:p>
        </w:tc>
        <w:tc>
          <w:tcPr>
            <w:tcW w:w="967" w:type="dxa"/>
            <w:shd w:val="clear" w:color="auto" w:fill="808080"/>
            <w:vAlign w:val="center"/>
          </w:tcPr>
          <w:p w14:paraId="578C8F35" w14:textId="77777777" w:rsidR="00045F6B" w:rsidRPr="00784ED3" w:rsidRDefault="00045F6B" w:rsidP="006C4772">
            <w:pPr>
              <w:jc w:val="center"/>
              <w:rPr>
                <w:rFonts w:cs="Arial"/>
                <w:b/>
                <w:bCs/>
                <w:sz w:val="16"/>
                <w:szCs w:val="16"/>
              </w:rPr>
            </w:pPr>
          </w:p>
        </w:tc>
        <w:tc>
          <w:tcPr>
            <w:tcW w:w="810" w:type="dxa"/>
            <w:shd w:val="clear" w:color="auto" w:fill="808080"/>
            <w:vAlign w:val="center"/>
          </w:tcPr>
          <w:p w14:paraId="465EDAF1" w14:textId="77777777" w:rsidR="00045F6B" w:rsidRPr="00784ED3" w:rsidRDefault="00045F6B" w:rsidP="006C4772">
            <w:pPr>
              <w:jc w:val="center"/>
              <w:rPr>
                <w:rFonts w:cs="Arial"/>
                <w:b/>
                <w:bCs/>
                <w:sz w:val="16"/>
                <w:szCs w:val="16"/>
              </w:rPr>
            </w:pPr>
          </w:p>
        </w:tc>
        <w:tc>
          <w:tcPr>
            <w:tcW w:w="900" w:type="dxa"/>
            <w:shd w:val="clear" w:color="auto" w:fill="808080"/>
            <w:vAlign w:val="center"/>
          </w:tcPr>
          <w:p w14:paraId="40021E9A" w14:textId="77777777" w:rsidR="00045F6B" w:rsidRPr="00784ED3" w:rsidRDefault="00045F6B" w:rsidP="006C4772">
            <w:pPr>
              <w:jc w:val="center"/>
              <w:rPr>
                <w:rFonts w:cs="Arial"/>
                <w:b/>
                <w:bCs/>
                <w:sz w:val="16"/>
                <w:szCs w:val="16"/>
              </w:rPr>
            </w:pPr>
          </w:p>
        </w:tc>
        <w:tc>
          <w:tcPr>
            <w:tcW w:w="810" w:type="dxa"/>
            <w:vAlign w:val="center"/>
          </w:tcPr>
          <w:p w14:paraId="2C5CC5A0" w14:textId="094EE37E" w:rsidR="00045F6B" w:rsidRPr="00784ED3" w:rsidRDefault="00045F6B" w:rsidP="006C4772">
            <w:pPr>
              <w:jc w:val="center"/>
              <w:rPr>
                <w:rFonts w:cs="Arial"/>
                <w:b/>
                <w:bCs/>
                <w:sz w:val="16"/>
                <w:szCs w:val="16"/>
              </w:rPr>
            </w:pPr>
            <w:r>
              <w:rPr>
                <w:rFonts w:cs="Arial"/>
                <w:i/>
                <w:iCs/>
                <w:sz w:val="16"/>
                <w:szCs w:val="16"/>
              </w:rPr>
              <w:t>First Admin</w:t>
            </w:r>
            <w:r w:rsidR="00905D92">
              <w:rPr>
                <w:rFonts w:cs="Arial"/>
                <w:i/>
                <w:iCs/>
                <w:sz w:val="16"/>
                <w:szCs w:val="16"/>
              </w:rPr>
              <w:t>*</w:t>
            </w:r>
            <w:r>
              <w:rPr>
                <w:rFonts w:cs="Arial"/>
                <w:i/>
                <w:iCs/>
                <w:sz w:val="16"/>
                <w:szCs w:val="16"/>
              </w:rPr>
              <w:t xml:space="preserve"> </w:t>
            </w:r>
            <w:r>
              <w:rPr>
                <w:rFonts w:cs="Arial"/>
                <w:b/>
                <w:bCs/>
                <w:sz w:val="16"/>
                <w:szCs w:val="16"/>
              </w:rPr>
              <w:t>Spring 202</w:t>
            </w:r>
            <w:r w:rsidR="00777F3D">
              <w:rPr>
                <w:rFonts w:cs="Arial"/>
                <w:b/>
                <w:bCs/>
                <w:sz w:val="16"/>
                <w:szCs w:val="16"/>
              </w:rPr>
              <w:t>3</w:t>
            </w:r>
          </w:p>
        </w:tc>
        <w:tc>
          <w:tcPr>
            <w:tcW w:w="810" w:type="dxa"/>
            <w:vAlign w:val="center"/>
          </w:tcPr>
          <w:p w14:paraId="7E165021" w14:textId="77777777" w:rsidR="00045F6B" w:rsidRPr="00784ED3" w:rsidRDefault="00045F6B" w:rsidP="006C4772">
            <w:pPr>
              <w:jc w:val="center"/>
              <w:rPr>
                <w:rFonts w:cs="Arial"/>
                <w:b/>
                <w:bCs/>
                <w:sz w:val="16"/>
                <w:szCs w:val="16"/>
              </w:rPr>
            </w:pPr>
          </w:p>
        </w:tc>
        <w:tc>
          <w:tcPr>
            <w:tcW w:w="900" w:type="dxa"/>
            <w:shd w:val="clear" w:color="auto" w:fill="FFFFFF"/>
            <w:vAlign w:val="center"/>
          </w:tcPr>
          <w:p w14:paraId="390D0D5B" w14:textId="77777777" w:rsidR="00045F6B" w:rsidRPr="00784ED3" w:rsidRDefault="00045F6B" w:rsidP="006C4772">
            <w:pPr>
              <w:jc w:val="center"/>
              <w:rPr>
                <w:rFonts w:cs="Arial"/>
                <w:b/>
                <w:bCs/>
                <w:sz w:val="16"/>
                <w:szCs w:val="16"/>
              </w:rPr>
            </w:pPr>
          </w:p>
        </w:tc>
        <w:tc>
          <w:tcPr>
            <w:tcW w:w="810" w:type="dxa"/>
            <w:shd w:val="clear" w:color="auto" w:fill="FFFFFF"/>
            <w:vAlign w:val="center"/>
          </w:tcPr>
          <w:p w14:paraId="44C63034" w14:textId="327A2174" w:rsidR="00045F6B" w:rsidRPr="00784ED3" w:rsidRDefault="00045F6B" w:rsidP="00784ED3">
            <w:pPr>
              <w:jc w:val="center"/>
              <w:rPr>
                <w:rFonts w:cs="Arial"/>
                <w:b/>
                <w:bCs/>
                <w:sz w:val="16"/>
                <w:szCs w:val="16"/>
              </w:rPr>
            </w:pPr>
            <w:r>
              <w:rPr>
                <w:rFonts w:cs="Arial"/>
                <w:b/>
                <w:bCs/>
                <w:sz w:val="16"/>
                <w:szCs w:val="16"/>
              </w:rPr>
              <w:t>Spring 202</w:t>
            </w:r>
            <w:r w:rsidR="00777F3D">
              <w:rPr>
                <w:rFonts w:cs="Arial"/>
                <w:b/>
                <w:bCs/>
                <w:sz w:val="16"/>
                <w:szCs w:val="16"/>
              </w:rPr>
              <w:t>4</w:t>
            </w:r>
          </w:p>
        </w:tc>
        <w:tc>
          <w:tcPr>
            <w:tcW w:w="810" w:type="dxa"/>
            <w:shd w:val="clear" w:color="auto" w:fill="auto"/>
            <w:vAlign w:val="center"/>
          </w:tcPr>
          <w:p w14:paraId="0234140F" w14:textId="77777777" w:rsidR="00045F6B" w:rsidRDefault="00045F6B" w:rsidP="006C4772">
            <w:pPr>
              <w:jc w:val="center"/>
              <w:rPr>
                <w:rFonts w:cs="Arial"/>
                <w:b/>
                <w:bCs/>
                <w:sz w:val="16"/>
                <w:szCs w:val="16"/>
              </w:rPr>
            </w:pPr>
          </w:p>
        </w:tc>
        <w:tc>
          <w:tcPr>
            <w:tcW w:w="900" w:type="dxa"/>
            <w:tcBorders>
              <w:bottom w:val="single" w:sz="4" w:space="0" w:color="auto"/>
            </w:tcBorders>
            <w:shd w:val="clear" w:color="auto" w:fill="auto"/>
            <w:vAlign w:val="center"/>
          </w:tcPr>
          <w:p w14:paraId="22F23CC5" w14:textId="77777777" w:rsidR="00045F6B" w:rsidRDefault="00045F6B" w:rsidP="006C4772">
            <w:pPr>
              <w:jc w:val="center"/>
              <w:rPr>
                <w:rFonts w:cs="Arial"/>
                <w:b/>
                <w:bCs/>
                <w:sz w:val="16"/>
                <w:szCs w:val="16"/>
              </w:rPr>
            </w:pPr>
          </w:p>
        </w:tc>
        <w:tc>
          <w:tcPr>
            <w:tcW w:w="810" w:type="dxa"/>
            <w:tcBorders>
              <w:bottom w:val="single" w:sz="4" w:space="0" w:color="auto"/>
            </w:tcBorders>
            <w:shd w:val="clear" w:color="auto" w:fill="auto"/>
            <w:vAlign w:val="center"/>
          </w:tcPr>
          <w:p w14:paraId="421229AF" w14:textId="12624053" w:rsidR="00045F6B" w:rsidRPr="00C67F20" w:rsidRDefault="00045F6B" w:rsidP="006C4772">
            <w:pPr>
              <w:jc w:val="center"/>
              <w:rPr>
                <w:rFonts w:cs="Arial"/>
                <w:b/>
                <w:bCs/>
                <w:sz w:val="16"/>
                <w:szCs w:val="16"/>
              </w:rPr>
            </w:pPr>
            <w:r>
              <w:rPr>
                <w:rFonts w:cs="Arial"/>
                <w:b/>
                <w:bCs/>
                <w:sz w:val="16"/>
                <w:szCs w:val="16"/>
              </w:rPr>
              <w:t>Spring 202</w:t>
            </w:r>
            <w:r w:rsidR="00777F3D">
              <w:rPr>
                <w:rFonts w:cs="Arial"/>
                <w:b/>
                <w:bCs/>
                <w:sz w:val="16"/>
                <w:szCs w:val="16"/>
              </w:rPr>
              <w:t>5</w:t>
            </w:r>
          </w:p>
        </w:tc>
        <w:tc>
          <w:tcPr>
            <w:tcW w:w="810" w:type="dxa"/>
            <w:tcBorders>
              <w:bottom w:val="single" w:sz="4" w:space="0" w:color="auto"/>
            </w:tcBorders>
            <w:shd w:val="clear" w:color="auto" w:fill="auto"/>
            <w:vAlign w:val="center"/>
          </w:tcPr>
          <w:p w14:paraId="4DD6006E" w14:textId="77777777" w:rsidR="00045F6B" w:rsidRPr="00C67F20" w:rsidRDefault="00045F6B" w:rsidP="00784ED3">
            <w:pPr>
              <w:jc w:val="center"/>
              <w:rPr>
                <w:rFonts w:cs="Arial"/>
                <w:b/>
                <w:bCs/>
                <w:sz w:val="16"/>
                <w:szCs w:val="16"/>
              </w:rPr>
            </w:pPr>
          </w:p>
        </w:tc>
        <w:tc>
          <w:tcPr>
            <w:tcW w:w="900" w:type="dxa"/>
            <w:tcBorders>
              <w:bottom w:val="single" w:sz="4" w:space="0" w:color="auto"/>
            </w:tcBorders>
            <w:shd w:val="clear" w:color="auto" w:fill="auto"/>
            <w:vAlign w:val="center"/>
          </w:tcPr>
          <w:p w14:paraId="25DB5E58" w14:textId="77777777" w:rsidR="00045F6B" w:rsidRPr="00C67F20" w:rsidRDefault="00045F6B" w:rsidP="00C67F20">
            <w:pPr>
              <w:jc w:val="center"/>
              <w:rPr>
                <w:rFonts w:cs="Arial"/>
                <w:b/>
                <w:bCs/>
                <w:sz w:val="16"/>
                <w:szCs w:val="16"/>
              </w:rPr>
            </w:pPr>
          </w:p>
        </w:tc>
        <w:tc>
          <w:tcPr>
            <w:tcW w:w="810" w:type="dxa"/>
            <w:tcBorders>
              <w:bottom w:val="single" w:sz="4" w:space="0" w:color="auto"/>
            </w:tcBorders>
            <w:shd w:val="clear" w:color="auto" w:fill="auto"/>
            <w:vAlign w:val="center"/>
          </w:tcPr>
          <w:p w14:paraId="6BBF1C66" w14:textId="5E4A7A2E" w:rsidR="00045F6B" w:rsidRPr="00C67F20" w:rsidRDefault="00045F6B" w:rsidP="00C67F20">
            <w:pPr>
              <w:jc w:val="center"/>
              <w:rPr>
                <w:rFonts w:cs="Arial"/>
                <w:i/>
                <w:iCs/>
                <w:sz w:val="16"/>
                <w:szCs w:val="16"/>
              </w:rPr>
            </w:pPr>
            <w:r w:rsidRPr="008A3072">
              <w:rPr>
                <w:rFonts w:cs="Arial"/>
                <w:b/>
                <w:bCs/>
                <w:sz w:val="16"/>
                <w:szCs w:val="16"/>
              </w:rPr>
              <w:t>Spring 202</w:t>
            </w:r>
            <w:r w:rsidR="00777F3D">
              <w:rPr>
                <w:rFonts w:cs="Arial"/>
                <w:b/>
                <w:bCs/>
                <w:sz w:val="16"/>
                <w:szCs w:val="16"/>
              </w:rPr>
              <w:t>6</w:t>
            </w:r>
          </w:p>
        </w:tc>
        <w:tc>
          <w:tcPr>
            <w:tcW w:w="1103" w:type="dxa"/>
            <w:tcBorders>
              <w:bottom w:val="single" w:sz="4" w:space="0" w:color="auto"/>
            </w:tcBorders>
          </w:tcPr>
          <w:p w14:paraId="728C033D" w14:textId="77777777" w:rsidR="00045F6B" w:rsidRPr="008A3072" w:rsidRDefault="00045F6B" w:rsidP="00C67F20">
            <w:pPr>
              <w:jc w:val="center"/>
              <w:rPr>
                <w:rFonts w:cs="Arial"/>
                <w:b/>
                <w:bCs/>
                <w:sz w:val="16"/>
                <w:szCs w:val="16"/>
              </w:rPr>
            </w:pPr>
          </w:p>
        </w:tc>
      </w:tr>
      <w:tr w:rsidR="00045F6B" w:rsidRPr="00DD6605" w14:paraId="4F8212A8" w14:textId="0065372C" w:rsidTr="00656113">
        <w:trPr>
          <w:trHeight w:val="710"/>
        </w:trPr>
        <w:tc>
          <w:tcPr>
            <w:tcW w:w="1237" w:type="dxa"/>
            <w:vAlign w:val="center"/>
          </w:tcPr>
          <w:p w14:paraId="2ACB2C6C" w14:textId="5F615DDE" w:rsidR="00045F6B" w:rsidRDefault="00045F6B" w:rsidP="00C67F20">
            <w:pPr>
              <w:jc w:val="center"/>
              <w:rPr>
                <w:rFonts w:cs="Arial"/>
                <w:b/>
                <w:sz w:val="16"/>
                <w:szCs w:val="16"/>
              </w:rPr>
            </w:pPr>
            <w:r>
              <w:rPr>
                <w:rFonts w:cs="Arial"/>
                <w:b/>
                <w:sz w:val="16"/>
                <w:szCs w:val="16"/>
              </w:rPr>
              <w:t>Algebra I</w:t>
            </w:r>
          </w:p>
        </w:tc>
        <w:tc>
          <w:tcPr>
            <w:tcW w:w="923" w:type="dxa"/>
            <w:tcBorders>
              <w:bottom w:val="single" w:sz="4" w:space="0" w:color="auto"/>
            </w:tcBorders>
            <w:shd w:val="clear" w:color="auto" w:fill="auto"/>
            <w:vAlign w:val="center"/>
          </w:tcPr>
          <w:p w14:paraId="4F73FB42" w14:textId="61ABE28E" w:rsidR="00045F6B" w:rsidRPr="00DD6605" w:rsidRDefault="00045F6B" w:rsidP="00C67F20">
            <w:pPr>
              <w:jc w:val="center"/>
              <w:rPr>
                <w:rFonts w:cs="Arial"/>
                <w:b/>
                <w:sz w:val="16"/>
                <w:szCs w:val="16"/>
              </w:rPr>
            </w:pPr>
            <w:r>
              <w:rPr>
                <w:rFonts w:cs="Arial"/>
                <w:b/>
                <w:sz w:val="16"/>
                <w:szCs w:val="16"/>
              </w:rPr>
              <w:t>January 202</w:t>
            </w:r>
            <w:r w:rsidR="00777F3D">
              <w:rPr>
                <w:rFonts w:cs="Arial"/>
                <w:b/>
                <w:sz w:val="16"/>
                <w:szCs w:val="16"/>
              </w:rPr>
              <w:t>2</w:t>
            </w:r>
          </w:p>
        </w:tc>
        <w:tc>
          <w:tcPr>
            <w:tcW w:w="967" w:type="dxa"/>
            <w:tcBorders>
              <w:bottom w:val="single" w:sz="4" w:space="0" w:color="auto"/>
            </w:tcBorders>
            <w:shd w:val="clear" w:color="auto" w:fill="auto"/>
            <w:vAlign w:val="center"/>
          </w:tcPr>
          <w:p w14:paraId="2F7AEC84" w14:textId="1A1F48B1" w:rsidR="00045F6B" w:rsidRPr="00DD6605" w:rsidRDefault="00045F6B" w:rsidP="00C67F20">
            <w:pPr>
              <w:jc w:val="center"/>
              <w:rPr>
                <w:rFonts w:cs="Arial"/>
                <w:b/>
                <w:sz w:val="16"/>
                <w:szCs w:val="16"/>
              </w:rPr>
            </w:pPr>
            <w:r>
              <w:rPr>
                <w:rFonts w:cs="Arial"/>
                <w:b/>
                <w:sz w:val="16"/>
                <w:szCs w:val="16"/>
              </w:rPr>
              <w:t>June 202</w:t>
            </w:r>
            <w:r w:rsidR="00777F3D">
              <w:rPr>
                <w:rFonts w:cs="Arial"/>
                <w:b/>
                <w:sz w:val="16"/>
                <w:szCs w:val="16"/>
              </w:rPr>
              <w:t>2</w:t>
            </w:r>
          </w:p>
        </w:tc>
        <w:tc>
          <w:tcPr>
            <w:tcW w:w="810" w:type="dxa"/>
            <w:tcBorders>
              <w:bottom w:val="single" w:sz="4" w:space="0" w:color="auto"/>
            </w:tcBorders>
            <w:shd w:val="clear" w:color="auto" w:fill="auto"/>
            <w:vAlign w:val="center"/>
          </w:tcPr>
          <w:p w14:paraId="19D0601E" w14:textId="3D345F61" w:rsidR="00045F6B" w:rsidRPr="00DD6605" w:rsidRDefault="00045F6B" w:rsidP="003F6163">
            <w:pPr>
              <w:jc w:val="center"/>
              <w:rPr>
                <w:rFonts w:cs="Arial"/>
                <w:b/>
                <w:sz w:val="16"/>
                <w:szCs w:val="16"/>
              </w:rPr>
            </w:pPr>
            <w:r>
              <w:rPr>
                <w:rFonts w:cs="Arial"/>
                <w:b/>
                <w:sz w:val="16"/>
                <w:szCs w:val="16"/>
              </w:rPr>
              <w:t>August 202</w:t>
            </w:r>
            <w:r w:rsidR="00777F3D">
              <w:rPr>
                <w:rFonts w:cs="Arial"/>
                <w:b/>
                <w:sz w:val="16"/>
                <w:szCs w:val="16"/>
              </w:rPr>
              <w:t>2</w:t>
            </w:r>
          </w:p>
        </w:tc>
        <w:tc>
          <w:tcPr>
            <w:tcW w:w="900" w:type="dxa"/>
            <w:vAlign w:val="center"/>
          </w:tcPr>
          <w:p w14:paraId="6A042268" w14:textId="1D3BE51B" w:rsidR="00045F6B" w:rsidRPr="00DD6605" w:rsidRDefault="00045F6B" w:rsidP="00C67F20">
            <w:pPr>
              <w:jc w:val="center"/>
              <w:rPr>
                <w:rFonts w:cs="Arial"/>
                <w:b/>
                <w:sz w:val="16"/>
                <w:szCs w:val="16"/>
              </w:rPr>
            </w:pPr>
            <w:r>
              <w:rPr>
                <w:rFonts w:cs="Arial"/>
                <w:b/>
                <w:sz w:val="16"/>
                <w:szCs w:val="16"/>
              </w:rPr>
              <w:t>January 202</w:t>
            </w:r>
            <w:r w:rsidR="00777F3D">
              <w:rPr>
                <w:rFonts w:cs="Arial"/>
                <w:b/>
                <w:sz w:val="16"/>
                <w:szCs w:val="16"/>
              </w:rPr>
              <w:t>3</w:t>
            </w:r>
          </w:p>
        </w:tc>
        <w:tc>
          <w:tcPr>
            <w:tcW w:w="810" w:type="dxa"/>
            <w:shd w:val="clear" w:color="auto" w:fill="FFFFFF" w:themeFill="background1"/>
            <w:vAlign w:val="center"/>
          </w:tcPr>
          <w:p w14:paraId="3BA8E2DF" w14:textId="1DD1009F" w:rsidR="00045F6B" w:rsidRPr="003F6163" w:rsidRDefault="00045F6B" w:rsidP="00C67F20">
            <w:pPr>
              <w:jc w:val="center"/>
              <w:rPr>
                <w:rFonts w:cs="Arial"/>
                <w:b/>
                <w:iCs/>
                <w:sz w:val="16"/>
                <w:szCs w:val="16"/>
              </w:rPr>
            </w:pPr>
            <w:r>
              <w:rPr>
                <w:rFonts w:cs="Arial"/>
                <w:b/>
                <w:iCs/>
                <w:sz w:val="16"/>
                <w:szCs w:val="16"/>
              </w:rPr>
              <w:t>June 202</w:t>
            </w:r>
            <w:r w:rsidR="00777F3D">
              <w:rPr>
                <w:rFonts w:cs="Arial"/>
                <w:b/>
                <w:iCs/>
                <w:sz w:val="16"/>
                <w:szCs w:val="16"/>
              </w:rPr>
              <w:t>3</w:t>
            </w:r>
          </w:p>
        </w:tc>
        <w:tc>
          <w:tcPr>
            <w:tcW w:w="810" w:type="dxa"/>
            <w:shd w:val="clear" w:color="auto" w:fill="auto"/>
            <w:vAlign w:val="center"/>
          </w:tcPr>
          <w:p w14:paraId="59145ED9" w14:textId="761195FF" w:rsidR="00045F6B" w:rsidRPr="003F6163" w:rsidRDefault="00045F6B" w:rsidP="00C67F20">
            <w:pPr>
              <w:jc w:val="center"/>
              <w:rPr>
                <w:rFonts w:cs="Arial"/>
                <w:b/>
                <w:bCs/>
                <w:sz w:val="16"/>
                <w:szCs w:val="16"/>
              </w:rPr>
            </w:pPr>
            <w:r w:rsidRPr="003F6163">
              <w:rPr>
                <w:rFonts w:cs="Arial"/>
                <w:b/>
                <w:bCs/>
                <w:sz w:val="16"/>
                <w:szCs w:val="16"/>
              </w:rPr>
              <w:t>August 202</w:t>
            </w:r>
            <w:r w:rsidR="00777F3D">
              <w:rPr>
                <w:rFonts w:cs="Arial"/>
                <w:b/>
                <w:bCs/>
                <w:sz w:val="16"/>
                <w:szCs w:val="16"/>
              </w:rPr>
              <w:t>3</w:t>
            </w:r>
          </w:p>
        </w:tc>
        <w:tc>
          <w:tcPr>
            <w:tcW w:w="900" w:type="dxa"/>
            <w:shd w:val="clear" w:color="auto" w:fill="auto"/>
            <w:vAlign w:val="center"/>
          </w:tcPr>
          <w:p w14:paraId="7D87A2DD" w14:textId="1BB4475B" w:rsidR="00045F6B" w:rsidRPr="003F6163" w:rsidRDefault="00045F6B" w:rsidP="00C67F20">
            <w:pPr>
              <w:jc w:val="center"/>
              <w:rPr>
                <w:rFonts w:cs="Arial"/>
                <w:b/>
                <w:bCs/>
                <w:sz w:val="16"/>
                <w:szCs w:val="16"/>
              </w:rPr>
            </w:pPr>
            <w:r w:rsidRPr="003F6163">
              <w:rPr>
                <w:rFonts w:cs="Arial"/>
                <w:b/>
                <w:bCs/>
                <w:sz w:val="16"/>
                <w:szCs w:val="16"/>
              </w:rPr>
              <w:t>January 202</w:t>
            </w:r>
            <w:r w:rsidR="00777F3D">
              <w:rPr>
                <w:rFonts w:cs="Arial"/>
                <w:b/>
                <w:bCs/>
                <w:sz w:val="16"/>
                <w:szCs w:val="16"/>
              </w:rPr>
              <w:t>4</w:t>
            </w:r>
          </w:p>
        </w:tc>
        <w:tc>
          <w:tcPr>
            <w:tcW w:w="810" w:type="dxa"/>
            <w:shd w:val="clear" w:color="auto" w:fill="auto"/>
            <w:vAlign w:val="center"/>
          </w:tcPr>
          <w:p w14:paraId="577FF809" w14:textId="6E22414D" w:rsidR="00045F6B" w:rsidRPr="00DD6605" w:rsidRDefault="00045F6B" w:rsidP="00C67F20">
            <w:pPr>
              <w:jc w:val="center"/>
              <w:rPr>
                <w:rFonts w:cs="Arial"/>
                <w:sz w:val="16"/>
                <w:szCs w:val="16"/>
              </w:rPr>
            </w:pPr>
            <w:r w:rsidRPr="003F6163">
              <w:rPr>
                <w:rFonts w:cs="Arial"/>
                <w:i/>
                <w:iCs/>
                <w:sz w:val="16"/>
                <w:szCs w:val="16"/>
              </w:rPr>
              <w:t>Last Admin</w:t>
            </w:r>
            <w:r>
              <w:rPr>
                <w:rFonts w:cs="Arial"/>
                <w:sz w:val="16"/>
                <w:szCs w:val="16"/>
              </w:rPr>
              <w:t xml:space="preserve"> </w:t>
            </w:r>
            <w:r w:rsidRPr="003F6163">
              <w:rPr>
                <w:rFonts w:cs="Arial"/>
                <w:b/>
                <w:bCs/>
                <w:sz w:val="16"/>
                <w:szCs w:val="16"/>
              </w:rPr>
              <w:t>June 202</w:t>
            </w:r>
            <w:r w:rsidR="00777F3D">
              <w:rPr>
                <w:rFonts w:cs="Arial"/>
                <w:b/>
                <w:bCs/>
                <w:sz w:val="16"/>
                <w:szCs w:val="16"/>
              </w:rPr>
              <w:t>4</w:t>
            </w:r>
          </w:p>
        </w:tc>
        <w:tc>
          <w:tcPr>
            <w:tcW w:w="810" w:type="dxa"/>
            <w:shd w:val="clear" w:color="auto" w:fill="808080"/>
            <w:vAlign w:val="center"/>
          </w:tcPr>
          <w:p w14:paraId="635B65EE" w14:textId="77777777" w:rsidR="00045F6B" w:rsidRPr="00DD6605" w:rsidRDefault="00045F6B" w:rsidP="00C67F20">
            <w:pPr>
              <w:jc w:val="center"/>
              <w:rPr>
                <w:rFonts w:cs="Arial"/>
                <w:sz w:val="16"/>
                <w:szCs w:val="16"/>
              </w:rPr>
            </w:pPr>
          </w:p>
        </w:tc>
        <w:tc>
          <w:tcPr>
            <w:tcW w:w="900" w:type="dxa"/>
            <w:tcBorders>
              <w:top w:val="single" w:sz="4" w:space="0" w:color="auto"/>
            </w:tcBorders>
            <w:shd w:val="clear" w:color="auto" w:fill="808080"/>
            <w:vAlign w:val="center"/>
          </w:tcPr>
          <w:p w14:paraId="4462548C" w14:textId="77777777" w:rsidR="00045F6B" w:rsidRPr="00DD6605" w:rsidRDefault="00045F6B" w:rsidP="00C67F20">
            <w:pPr>
              <w:jc w:val="center"/>
              <w:rPr>
                <w:rFonts w:cs="Arial"/>
                <w:sz w:val="16"/>
                <w:szCs w:val="16"/>
              </w:rPr>
            </w:pPr>
          </w:p>
        </w:tc>
        <w:tc>
          <w:tcPr>
            <w:tcW w:w="810" w:type="dxa"/>
            <w:tcBorders>
              <w:top w:val="single" w:sz="4" w:space="0" w:color="auto"/>
            </w:tcBorders>
            <w:shd w:val="clear" w:color="auto" w:fill="808080"/>
            <w:vAlign w:val="center"/>
          </w:tcPr>
          <w:p w14:paraId="0B5246B8" w14:textId="77777777" w:rsidR="00045F6B" w:rsidRPr="00DD6605" w:rsidRDefault="00045F6B" w:rsidP="00C67F20">
            <w:pPr>
              <w:jc w:val="center"/>
              <w:rPr>
                <w:rFonts w:cs="Arial"/>
                <w:sz w:val="16"/>
                <w:szCs w:val="16"/>
              </w:rPr>
            </w:pPr>
          </w:p>
        </w:tc>
        <w:tc>
          <w:tcPr>
            <w:tcW w:w="810" w:type="dxa"/>
            <w:tcBorders>
              <w:top w:val="single" w:sz="4" w:space="0" w:color="auto"/>
            </w:tcBorders>
            <w:shd w:val="clear" w:color="auto" w:fill="808080"/>
          </w:tcPr>
          <w:p w14:paraId="4F387E38" w14:textId="77777777" w:rsidR="00045F6B" w:rsidRPr="00DD6605" w:rsidRDefault="00045F6B" w:rsidP="00C67F20">
            <w:pPr>
              <w:jc w:val="center"/>
              <w:rPr>
                <w:rFonts w:cs="Arial"/>
                <w:sz w:val="16"/>
                <w:szCs w:val="16"/>
              </w:rPr>
            </w:pPr>
          </w:p>
        </w:tc>
        <w:tc>
          <w:tcPr>
            <w:tcW w:w="900" w:type="dxa"/>
            <w:tcBorders>
              <w:top w:val="single" w:sz="4" w:space="0" w:color="auto"/>
            </w:tcBorders>
            <w:shd w:val="clear" w:color="auto" w:fill="808080"/>
          </w:tcPr>
          <w:p w14:paraId="454F0708" w14:textId="77777777" w:rsidR="00045F6B" w:rsidRPr="00DD6605" w:rsidRDefault="00045F6B" w:rsidP="00C67F20">
            <w:pPr>
              <w:jc w:val="center"/>
              <w:rPr>
                <w:rFonts w:cs="Arial"/>
                <w:sz w:val="16"/>
                <w:szCs w:val="16"/>
              </w:rPr>
            </w:pPr>
          </w:p>
        </w:tc>
        <w:tc>
          <w:tcPr>
            <w:tcW w:w="810" w:type="dxa"/>
            <w:tcBorders>
              <w:top w:val="single" w:sz="4" w:space="0" w:color="auto"/>
            </w:tcBorders>
            <w:shd w:val="clear" w:color="auto" w:fill="808080"/>
          </w:tcPr>
          <w:p w14:paraId="4A08B6AE" w14:textId="3802670F" w:rsidR="00045F6B" w:rsidRPr="00DD6605" w:rsidRDefault="00045F6B" w:rsidP="00C67F20">
            <w:pPr>
              <w:jc w:val="center"/>
              <w:rPr>
                <w:rFonts w:cs="Arial"/>
                <w:sz w:val="16"/>
                <w:szCs w:val="16"/>
              </w:rPr>
            </w:pPr>
          </w:p>
        </w:tc>
        <w:tc>
          <w:tcPr>
            <w:tcW w:w="1103" w:type="dxa"/>
            <w:tcBorders>
              <w:top w:val="single" w:sz="4" w:space="0" w:color="auto"/>
            </w:tcBorders>
            <w:shd w:val="clear" w:color="auto" w:fill="808080"/>
          </w:tcPr>
          <w:p w14:paraId="460237C6" w14:textId="77777777" w:rsidR="00045F6B" w:rsidRPr="00DD6605" w:rsidRDefault="00045F6B" w:rsidP="00C67F20">
            <w:pPr>
              <w:jc w:val="center"/>
              <w:rPr>
                <w:rFonts w:cs="Arial"/>
                <w:sz w:val="16"/>
                <w:szCs w:val="16"/>
              </w:rPr>
            </w:pPr>
          </w:p>
        </w:tc>
      </w:tr>
      <w:tr w:rsidR="00045F6B" w:rsidRPr="00DD6605" w14:paraId="2825EA60" w14:textId="5E2287E3" w:rsidTr="00656113">
        <w:trPr>
          <w:trHeight w:val="827"/>
        </w:trPr>
        <w:tc>
          <w:tcPr>
            <w:tcW w:w="1237" w:type="dxa"/>
            <w:vAlign w:val="center"/>
          </w:tcPr>
          <w:p w14:paraId="54718643" w14:textId="219A405F" w:rsidR="00045F6B" w:rsidRDefault="00045F6B" w:rsidP="00C67F20">
            <w:pPr>
              <w:jc w:val="center"/>
              <w:rPr>
                <w:rFonts w:cs="Arial"/>
                <w:b/>
                <w:sz w:val="16"/>
                <w:szCs w:val="16"/>
              </w:rPr>
            </w:pPr>
            <w:r>
              <w:rPr>
                <w:rFonts w:cs="Arial"/>
                <w:b/>
                <w:sz w:val="16"/>
                <w:szCs w:val="16"/>
              </w:rPr>
              <w:t>Algebra I (Next Gen)</w:t>
            </w:r>
          </w:p>
        </w:tc>
        <w:tc>
          <w:tcPr>
            <w:tcW w:w="923" w:type="dxa"/>
            <w:tcBorders>
              <w:bottom w:val="single" w:sz="4" w:space="0" w:color="auto"/>
            </w:tcBorders>
            <w:shd w:val="clear" w:color="auto" w:fill="808080"/>
            <w:vAlign w:val="center"/>
          </w:tcPr>
          <w:p w14:paraId="223887FE" w14:textId="77777777" w:rsidR="00045F6B" w:rsidRPr="00DD6605" w:rsidRDefault="00045F6B" w:rsidP="00C67F20">
            <w:pPr>
              <w:jc w:val="center"/>
              <w:rPr>
                <w:rFonts w:cs="Arial"/>
                <w:b/>
                <w:sz w:val="16"/>
                <w:szCs w:val="16"/>
              </w:rPr>
            </w:pPr>
          </w:p>
        </w:tc>
        <w:tc>
          <w:tcPr>
            <w:tcW w:w="967" w:type="dxa"/>
            <w:tcBorders>
              <w:bottom w:val="single" w:sz="4" w:space="0" w:color="auto"/>
            </w:tcBorders>
            <w:shd w:val="clear" w:color="auto" w:fill="808080"/>
            <w:vAlign w:val="center"/>
          </w:tcPr>
          <w:p w14:paraId="6DC5D1F8" w14:textId="77777777" w:rsidR="00045F6B" w:rsidRPr="00DD6605" w:rsidRDefault="00045F6B" w:rsidP="00C67F20">
            <w:pPr>
              <w:jc w:val="center"/>
              <w:rPr>
                <w:rFonts w:cs="Arial"/>
                <w:b/>
                <w:sz w:val="16"/>
                <w:szCs w:val="16"/>
              </w:rPr>
            </w:pPr>
          </w:p>
        </w:tc>
        <w:tc>
          <w:tcPr>
            <w:tcW w:w="810" w:type="dxa"/>
            <w:tcBorders>
              <w:bottom w:val="single" w:sz="4" w:space="0" w:color="auto"/>
            </w:tcBorders>
            <w:shd w:val="clear" w:color="auto" w:fill="808080"/>
            <w:vAlign w:val="center"/>
          </w:tcPr>
          <w:p w14:paraId="591507DC" w14:textId="77777777" w:rsidR="00045F6B" w:rsidRPr="00DD6605" w:rsidRDefault="00045F6B" w:rsidP="00C67F20">
            <w:pPr>
              <w:rPr>
                <w:rFonts w:cs="Arial"/>
                <w:b/>
                <w:sz w:val="16"/>
                <w:szCs w:val="16"/>
              </w:rPr>
            </w:pPr>
          </w:p>
        </w:tc>
        <w:tc>
          <w:tcPr>
            <w:tcW w:w="900" w:type="dxa"/>
            <w:shd w:val="clear" w:color="auto" w:fill="808080"/>
            <w:vAlign w:val="center"/>
          </w:tcPr>
          <w:p w14:paraId="16DB6B00" w14:textId="77777777" w:rsidR="00045F6B" w:rsidRPr="00DD6605" w:rsidRDefault="00045F6B" w:rsidP="00C67F20">
            <w:pPr>
              <w:jc w:val="center"/>
              <w:rPr>
                <w:rFonts w:cs="Arial"/>
                <w:b/>
                <w:sz w:val="16"/>
                <w:szCs w:val="16"/>
              </w:rPr>
            </w:pPr>
          </w:p>
        </w:tc>
        <w:tc>
          <w:tcPr>
            <w:tcW w:w="810" w:type="dxa"/>
            <w:shd w:val="clear" w:color="auto" w:fill="auto"/>
            <w:vAlign w:val="center"/>
          </w:tcPr>
          <w:p w14:paraId="7AA49DF0" w14:textId="073B4AAD" w:rsidR="00045F6B" w:rsidRPr="0024047D" w:rsidRDefault="00045F6B" w:rsidP="00C67F20">
            <w:pPr>
              <w:jc w:val="center"/>
              <w:rPr>
                <w:rFonts w:cs="Arial"/>
                <w:b/>
                <w:i/>
                <w:sz w:val="16"/>
                <w:szCs w:val="16"/>
                <w:u w:val="single"/>
              </w:rPr>
            </w:pPr>
            <w:r>
              <w:rPr>
                <w:rFonts w:cs="Arial"/>
                <w:i/>
                <w:iCs/>
                <w:sz w:val="16"/>
                <w:szCs w:val="16"/>
              </w:rPr>
              <w:t>First Admin</w:t>
            </w:r>
            <w:r w:rsidR="00905D92">
              <w:rPr>
                <w:rFonts w:cs="Arial"/>
                <w:i/>
                <w:iCs/>
                <w:sz w:val="16"/>
                <w:szCs w:val="16"/>
              </w:rPr>
              <w:t>*</w:t>
            </w:r>
            <w:r>
              <w:rPr>
                <w:rFonts w:cs="Arial"/>
                <w:i/>
                <w:iCs/>
                <w:sz w:val="16"/>
                <w:szCs w:val="16"/>
              </w:rPr>
              <w:t xml:space="preserve"> </w:t>
            </w:r>
            <w:r w:rsidR="009B3570">
              <w:rPr>
                <w:rFonts w:cs="Arial"/>
                <w:b/>
                <w:bCs/>
                <w:sz w:val="16"/>
                <w:szCs w:val="16"/>
              </w:rPr>
              <w:t>June</w:t>
            </w:r>
            <w:r>
              <w:rPr>
                <w:rFonts w:cs="Arial"/>
                <w:b/>
                <w:bCs/>
                <w:sz w:val="16"/>
                <w:szCs w:val="16"/>
              </w:rPr>
              <w:t xml:space="preserve"> 202</w:t>
            </w:r>
            <w:r w:rsidR="00777F3D">
              <w:rPr>
                <w:rFonts w:cs="Arial"/>
                <w:b/>
                <w:bCs/>
                <w:sz w:val="16"/>
                <w:szCs w:val="16"/>
              </w:rPr>
              <w:t>3</w:t>
            </w:r>
          </w:p>
        </w:tc>
        <w:tc>
          <w:tcPr>
            <w:tcW w:w="810" w:type="dxa"/>
            <w:shd w:val="clear" w:color="auto" w:fill="auto"/>
            <w:vAlign w:val="center"/>
          </w:tcPr>
          <w:p w14:paraId="184BF035" w14:textId="08AC89F8" w:rsidR="00045F6B" w:rsidRPr="00DD6605" w:rsidRDefault="00045F6B" w:rsidP="00C67F20">
            <w:pPr>
              <w:jc w:val="center"/>
              <w:rPr>
                <w:rFonts w:cs="Arial"/>
                <w:sz w:val="16"/>
                <w:szCs w:val="16"/>
              </w:rPr>
            </w:pPr>
            <w:r w:rsidRPr="003F6163">
              <w:rPr>
                <w:rFonts w:cs="Arial"/>
                <w:b/>
                <w:bCs/>
                <w:sz w:val="16"/>
                <w:szCs w:val="16"/>
              </w:rPr>
              <w:t>August 202</w:t>
            </w:r>
            <w:r w:rsidR="00777F3D">
              <w:rPr>
                <w:rFonts w:cs="Arial"/>
                <w:b/>
                <w:bCs/>
                <w:sz w:val="16"/>
                <w:szCs w:val="16"/>
              </w:rPr>
              <w:t>3</w:t>
            </w:r>
          </w:p>
        </w:tc>
        <w:tc>
          <w:tcPr>
            <w:tcW w:w="900" w:type="dxa"/>
            <w:shd w:val="clear" w:color="auto" w:fill="auto"/>
            <w:vAlign w:val="center"/>
          </w:tcPr>
          <w:p w14:paraId="344AEA03" w14:textId="5E35AEA2" w:rsidR="00045F6B" w:rsidRPr="00DD6605" w:rsidRDefault="00045F6B" w:rsidP="00C67F20">
            <w:pPr>
              <w:jc w:val="center"/>
              <w:rPr>
                <w:rFonts w:cs="Arial"/>
                <w:sz w:val="16"/>
                <w:szCs w:val="16"/>
              </w:rPr>
            </w:pPr>
            <w:r w:rsidRPr="003F6163">
              <w:rPr>
                <w:rFonts w:cs="Arial"/>
                <w:b/>
                <w:bCs/>
                <w:sz w:val="16"/>
                <w:szCs w:val="16"/>
              </w:rPr>
              <w:t>January 202</w:t>
            </w:r>
            <w:r w:rsidR="00777F3D">
              <w:rPr>
                <w:rFonts w:cs="Arial"/>
                <w:b/>
                <w:bCs/>
                <w:sz w:val="16"/>
                <w:szCs w:val="16"/>
              </w:rPr>
              <w:t>4</w:t>
            </w:r>
          </w:p>
        </w:tc>
        <w:tc>
          <w:tcPr>
            <w:tcW w:w="810" w:type="dxa"/>
            <w:shd w:val="clear" w:color="auto" w:fill="auto"/>
            <w:vAlign w:val="center"/>
          </w:tcPr>
          <w:p w14:paraId="390036E1" w14:textId="4C7957E4" w:rsidR="00045F6B" w:rsidRPr="003F6163" w:rsidRDefault="00045F6B" w:rsidP="00C67F20">
            <w:pPr>
              <w:jc w:val="center"/>
              <w:rPr>
                <w:rFonts w:cs="Arial"/>
                <w:b/>
                <w:bCs/>
                <w:sz w:val="16"/>
                <w:szCs w:val="16"/>
              </w:rPr>
            </w:pPr>
            <w:r w:rsidRPr="003F6163">
              <w:rPr>
                <w:rFonts w:cs="Arial"/>
                <w:b/>
                <w:bCs/>
                <w:sz w:val="16"/>
                <w:szCs w:val="16"/>
              </w:rPr>
              <w:t>June 202</w:t>
            </w:r>
            <w:r w:rsidR="00777F3D">
              <w:rPr>
                <w:rFonts w:cs="Arial"/>
                <w:b/>
                <w:bCs/>
                <w:sz w:val="16"/>
                <w:szCs w:val="16"/>
              </w:rPr>
              <w:t>4</w:t>
            </w:r>
          </w:p>
        </w:tc>
        <w:tc>
          <w:tcPr>
            <w:tcW w:w="810" w:type="dxa"/>
            <w:shd w:val="clear" w:color="auto" w:fill="auto"/>
            <w:vAlign w:val="center"/>
          </w:tcPr>
          <w:p w14:paraId="58461BA5" w14:textId="662D93E7" w:rsidR="00045F6B" w:rsidRPr="003F6163" w:rsidRDefault="00045F6B" w:rsidP="00C67F20">
            <w:pPr>
              <w:jc w:val="center"/>
              <w:rPr>
                <w:rFonts w:cs="Arial"/>
                <w:b/>
                <w:bCs/>
                <w:sz w:val="16"/>
                <w:szCs w:val="16"/>
              </w:rPr>
            </w:pPr>
            <w:r>
              <w:rPr>
                <w:rFonts w:cs="Arial"/>
                <w:b/>
                <w:bCs/>
                <w:sz w:val="16"/>
                <w:szCs w:val="16"/>
              </w:rPr>
              <w:t>August 202</w:t>
            </w:r>
            <w:r w:rsidR="00777F3D">
              <w:rPr>
                <w:rFonts w:cs="Arial"/>
                <w:b/>
                <w:bCs/>
                <w:sz w:val="16"/>
                <w:szCs w:val="16"/>
              </w:rPr>
              <w:t>4</w:t>
            </w:r>
          </w:p>
        </w:tc>
        <w:tc>
          <w:tcPr>
            <w:tcW w:w="900" w:type="dxa"/>
            <w:tcBorders>
              <w:top w:val="nil"/>
            </w:tcBorders>
            <w:shd w:val="clear" w:color="auto" w:fill="auto"/>
            <w:vAlign w:val="center"/>
          </w:tcPr>
          <w:p w14:paraId="149F74D7" w14:textId="7D8FE918" w:rsidR="00045F6B" w:rsidRPr="003F6163" w:rsidRDefault="00045F6B" w:rsidP="00C67F20">
            <w:pPr>
              <w:jc w:val="center"/>
              <w:rPr>
                <w:rFonts w:cs="Arial"/>
                <w:b/>
                <w:bCs/>
                <w:sz w:val="16"/>
                <w:szCs w:val="16"/>
              </w:rPr>
            </w:pPr>
            <w:r>
              <w:rPr>
                <w:rFonts w:cs="Arial"/>
                <w:b/>
                <w:bCs/>
                <w:sz w:val="16"/>
                <w:szCs w:val="16"/>
              </w:rPr>
              <w:t>January 202</w:t>
            </w:r>
            <w:r w:rsidR="00777F3D">
              <w:rPr>
                <w:rFonts w:cs="Arial"/>
                <w:b/>
                <w:bCs/>
                <w:sz w:val="16"/>
                <w:szCs w:val="16"/>
              </w:rPr>
              <w:t>5</w:t>
            </w:r>
          </w:p>
        </w:tc>
        <w:tc>
          <w:tcPr>
            <w:tcW w:w="810" w:type="dxa"/>
            <w:tcBorders>
              <w:top w:val="nil"/>
            </w:tcBorders>
            <w:shd w:val="clear" w:color="auto" w:fill="auto"/>
            <w:vAlign w:val="center"/>
          </w:tcPr>
          <w:p w14:paraId="44522529" w14:textId="14EE384E" w:rsidR="00045F6B" w:rsidRPr="003F6163" w:rsidRDefault="00045F6B" w:rsidP="00C67F20">
            <w:pPr>
              <w:jc w:val="center"/>
              <w:rPr>
                <w:rFonts w:cs="Arial"/>
                <w:b/>
                <w:bCs/>
                <w:sz w:val="16"/>
                <w:szCs w:val="16"/>
              </w:rPr>
            </w:pPr>
            <w:r>
              <w:rPr>
                <w:rFonts w:cs="Arial"/>
                <w:b/>
                <w:bCs/>
                <w:sz w:val="16"/>
                <w:szCs w:val="16"/>
              </w:rPr>
              <w:t>June 202</w:t>
            </w:r>
            <w:r w:rsidR="00777F3D">
              <w:rPr>
                <w:rFonts w:cs="Arial"/>
                <w:b/>
                <w:bCs/>
                <w:sz w:val="16"/>
                <w:szCs w:val="16"/>
              </w:rPr>
              <w:t>5</w:t>
            </w:r>
          </w:p>
        </w:tc>
        <w:tc>
          <w:tcPr>
            <w:tcW w:w="810" w:type="dxa"/>
            <w:tcBorders>
              <w:top w:val="nil"/>
            </w:tcBorders>
            <w:shd w:val="clear" w:color="auto" w:fill="auto"/>
            <w:vAlign w:val="center"/>
          </w:tcPr>
          <w:p w14:paraId="3119E976" w14:textId="11F2C21C" w:rsidR="00045F6B" w:rsidRPr="003F6163" w:rsidRDefault="00045F6B" w:rsidP="00471EA6">
            <w:pPr>
              <w:jc w:val="center"/>
              <w:rPr>
                <w:rFonts w:cs="Arial"/>
                <w:b/>
                <w:bCs/>
                <w:sz w:val="16"/>
                <w:szCs w:val="16"/>
              </w:rPr>
            </w:pPr>
            <w:r>
              <w:rPr>
                <w:rFonts w:cs="Arial"/>
                <w:b/>
                <w:bCs/>
                <w:sz w:val="16"/>
                <w:szCs w:val="16"/>
              </w:rPr>
              <w:t>August 202</w:t>
            </w:r>
            <w:r w:rsidR="00777F3D">
              <w:rPr>
                <w:rFonts w:cs="Arial"/>
                <w:b/>
                <w:bCs/>
                <w:sz w:val="16"/>
                <w:szCs w:val="16"/>
              </w:rPr>
              <w:t>5</w:t>
            </w:r>
          </w:p>
        </w:tc>
        <w:tc>
          <w:tcPr>
            <w:tcW w:w="900" w:type="dxa"/>
            <w:tcBorders>
              <w:top w:val="nil"/>
            </w:tcBorders>
            <w:shd w:val="clear" w:color="auto" w:fill="auto"/>
            <w:vAlign w:val="center"/>
          </w:tcPr>
          <w:p w14:paraId="4A1E242E" w14:textId="741FB7B1" w:rsidR="00045F6B" w:rsidRPr="003F6163" w:rsidRDefault="00045F6B" w:rsidP="00471EA6">
            <w:pPr>
              <w:jc w:val="center"/>
              <w:rPr>
                <w:rFonts w:cs="Arial"/>
                <w:b/>
                <w:bCs/>
                <w:sz w:val="16"/>
                <w:szCs w:val="16"/>
              </w:rPr>
            </w:pPr>
            <w:r>
              <w:rPr>
                <w:rFonts w:cs="Arial"/>
                <w:b/>
                <w:bCs/>
                <w:sz w:val="16"/>
                <w:szCs w:val="16"/>
              </w:rPr>
              <w:t>January 202</w:t>
            </w:r>
            <w:r w:rsidR="00777F3D">
              <w:rPr>
                <w:rFonts w:cs="Arial"/>
                <w:b/>
                <w:bCs/>
                <w:sz w:val="16"/>
                <w:szCs w:val="16"/>
              </w:rPr>
              <w:t>6</w:t>
            </w:r>
          </w:p>
        </w:tc>
        <w:tc>
          <w:tcPr>
            <w:tcW w:w="810" w:type="dxa"/>
            <w:tcBorders>
              <w:top w:val="nil"/>
            </w:tcBorders>
            <w:shd w:val="clear" w:color="auto" w:fill="auto"/>
            <w:vAlign w:val="center"/>
          </w:tcPr>
          <w:p w14:paraId="19873889" w14:textId="7FD6FE81" w:rsidR="00045F6B" w:rsidRPr="003F6163" w:rsidRDefault="00045F6B" w:rsidP="00471EA6">
            <w:pPr>
              <w:jc w:val="center"/>
              <w:rPr>
                <w:rFonts w:cs="Arial"/>
                <w:b/>
                <w:bCs/>
                <w:sz w:val="16"/>
                <w:szCs w:val="16"/>
              </w:rPr>
            </w:pPr>
            <w:r>
              <w:rPr>
                <w:rFonts w:cs="Arial"/>
                <w:b/>
                <w:bCs/>
                <w:sz w:val="16"/>
                <w:szCs w:val="16"/>
              </w:rPr>
              <w:t>June 202</w:t>
            </w:r>
            <w:r w:rsidR="00777F3D">
              <w:rPr>
                <w:rFonts w:cs="Arial"/>
                <w:b/>
                <w:bCs/>
                <w:sz w:val="16"/>
                <w:szCs w:val="16"/>
              </w:rPr>
              <w:t>6</w:t>
            </w:r>
          </w:p>
        </w:tc>
        <w:tc>
          <w:tcPr>
            <w:tcW w:w="1103" w:type="dxa"/>
            <w:tcBorders>
              <w:top w:val="nil"/>
            </w:tcBorders>
            <w:vAlign w:val="center"/>
          </w:tcPr>
          <w:p w14:paraId="6DC3F956" w14:textId="75EE9452" w:rsidR="00045F6B" w:rsidRDefault="00045F6B" w:rsidP="005118C9">
            <w:pPr>
              <w:jc w:val="center"/>
              <w:rPr>
                <w:rFonts w:cs="Arial"/>
                <w:b/>
                <w:bCs/>
                <w:sz w:val="16"/>
                <w:szCs w:val="16"/>
              </w:rPr>
            </w:pPr>
            <w:r>
              <w:rPr>
                <w:rFonts w:cs="Arial"/>
                <w:b/>
                <w:bCs/>
                <w:sz w:val="16"/>
                <w:szCs w:val="16"/>
              </w:rPr>
              <w:t>August 202</w:t>
            </w:r>
            <w:r w:rsidR="00777F3D">
              <w:rPr>
                <w:rFonts w:cs="Arial"/>
                <w:b/>
                <w:bCs/>
                <w:sz w:val="16"/>
                <w:szCs w:val="16"/>
              </w:rPr>
              <w:t>6</w:t>
            </w:r>
          </w:p>
        </w:tc>
      </w:tr>
      <w:tr w:rsidR="00045F6B" w:rsidRPr="00DD6605" w14:paraId="23AE694E" w14:textId="12414B56" w:rsidTr="00777F3D">
        <w:trPr>
          <w:trHeight w:val="864"/>
        </w:trPr>
        <w:tc>
          <w:tcPr>
            <w:tcW w:w="1237" w:type="dxa"/>
            <w:vAlign w:val="center"/>
          </w:tcPr>
          <w:p w14:paraId="23434A04" w14:textId="50BA4F8B" w:rsidR="00045F6B" w:rsidRDefault="00045F6B" w:rsidP="003F6163">
            <w:pPr>
              <w:jc w:val="center"/>
              <w:rPr>
                <w:rFonts w:cs="Arial"/>
                <w:b/>
                <w:sz w:val="16"/>
                <w:szCs w:val="16"/>
              </w:rPr>
            </w:pPr>
            <w:r>
              <w:rPr>
                <w:rFonts w:cs="Arial"/>
                <w:b/>
                <w:sz w:val="16"/>
                <w:szCs w:val="16"/>
              </w:rPr>
              <w:t>Physical Setting/ Earth Science</w:t>
            </w:r>
          </w:p>
        </w:tc>
        <w:tc>
          <w:tcPr>
            <w:tcW w:w="923" w:type="dxa"/>
            <w:tcBorders>
              <w:bottom w:val="single" w:sz="4" w:space="0" w:color="auto"/>
            </w:tcBorders>
            <w:shd w:val="clear" w:color="auto" w:fill="auto"/>
            <w:vAlign w:val="center"/>
          </w:tcPr>
          <w:p w14:paraId="677B4841" w14:textId="4AFEDA36" w:rsidR="00045F6B" w:rsidRPr="00DD6605" w:rsidRDefault="00045F6B" w:rsidP="003F6163">
            <w:pPr>
              <w:jc w:val="center"/>
              <w:rPr>
                <w:rFonts w:cs="Arial"/>
                <w:sz w:val="16"/>
                <w:szCs w:val="16"/>
              </w:rPr>
            </w:pPr>
            <w:r>
              <w:rPr>
                <w:rFonts w:cs="Arial"/>
                <w:b/>
                <w:sz w:val="16"/>
                <w:szCs w:val="16"/>
              </w:rPr>
              <w:t>January 202</w:t>
            </w:r>
            <w:r w:rsidR="00C72A21">
              <w:rPr>
                <w:rFonts w:cs="Arial"/>
                <w:b/>
                <w:sz w:val="16"/>
                <w:szCs w:val="16"/>
              </w:rPr>
              <w:t>2</w:t>
            </w:r>
          </w:p>
        </w:tc>
        <w:tc>
          <w:tcPr>
            <w:tcW w:w="967" w:type="dxa"/>
            <w:tcBorders>
              <w:bottom w:val="single" w:sz="4" w:space="0" w:color="auto"/>
            </w:tcBorders>
            <w:shd w:val="clear" w:color="auto" w:fill="auto"/>
            <w:vAlign w:val="center"/>
          </w:tcPr>
          <w:p w14:paraId="7F8FC66B" w14:textId="2E061D2A" w:rsidR="00045F6B" w:rsidRPr="00DD6605" w:rsidRDefault="00045F6B" w:rsidP="003F6163">
            <w:pPr>
              <w:jc w:val="center"/>
              <w:rPr>
                <w:rFonts w:cs="Arial"/>
                <w:sz w:val="16"/>
                <w:szCs w:val="16"/>
              </w:rPr>
            </w:pPr>
            <w:r>
              <w:rPr>
                <w:rFonts w:cs="Arial"/>
                <w:b/>
                <w:sz w:val="16"/>
                <w:szCs w:val="16"/>
              </w:rPr>
              <w:t>June 202</w:t>
            </w:r>
            <w:r w:rsidR="00C72A21">
              <w:rPr>
                <w:rFonts w:cs="Arial"/>
                <w:b/>
                <w:sz w:val="16"/>
                <w:szCs w:val="16"/>
              </w:rPr>
              <w:t>2</w:t>
            </w:r>
          </w:p>
        </w:tc>
        <w:tc>
          <w:tcPr>
            <w:tcW w:w="810" w:type="dxa"/>
            <w:tcBorders>
              <w:bottom w:val="single" w:sz="4" w:space="0" w:color="auto"/>
            </w:tcBorders>
            <w:shd w:val="clear" w:color="auto" w:fill="auto"/>
            <w:vAlign w:val="center"/>
          </w:tcPr>
          <w:p w14:paraId="49BBEAC9" w14:textId="3B999C0A" w:rsidR="00045F6B" w:rsidRPr="00DD6605" w:rsidRDefault="00045F6B" w:rsidP="003F6163">
            <w:pPr>
              <w:jc w:val="center"/>
              <w:rPr>
                <w:rFonts w:cs="Arial"/>
                <w:sz w:val="16"/>
                <w:szCs w:val="16"/>
              </w:rPr>
            </w:pPr>
            <w:r>
              <w:rPr>
                <w:rFonts w:cs="Arial"/>
                <w:b/>
                <w:sz w:val="16"/>
                <w:szCs w:val="16"/>
              </w:rPr>
              <w:t>August 202</w:t>
            </w:r>
            <w:r w:rsidR="00C72A21">
              <w:rPr>
                <w:rFonts w:cs="Arial"/>
                <w:b/>
                <w:sz w:val="16"/>
                <w:szCs w:val="16"/>
              </w:rPr>
              <w:t>2</w:t>
            </w:r>
          </w:p>
        </w:tc>
        <w:tc>
          <w:tcPr>
            <w:tcW w:w="900" w:type="dxa"/>
            <w:vAlign w:val="center"/>
          </w:tcPr>
          <w:p w14:paraId="492AFADC" w14:textId="0F0405ED" w:rsidR="00045F6B" w:rsidRPr="00DD6605" w:rsidRDefault="00045F6B" w:rsidP="003F6163">
            <w:pPr>
              <w:jc w:val="center"/>
              <w:rPr>
                <w:rFonts w:cs="Arial"/>
                <w:b/>
                <w:sz w:val="16"/>
                <w:szCs w:val="16"/>
              </w:rPr>
            </w:pPr>
            <w:r>
              <w:rPr>
                <w:rFonts w:cs="Arial"/>
                <w:b/>
                <w:sz w:val="16"/>
                <w:szCs w:val="16"/>
              </w:rPr>
              <w:t>January 202</w:t>
            </w:r>
            <w:r w:rsidR="00C72A21">
              <w:rPr>
                <w:rFonts w:cs="Arial"/>
                <w:b/>
                <w:sz w:val="16"/>
                <w:szCs w:val="16"/>
              </w:rPr>
              <w:t>3</w:t>
            </w:r>
          </w:p>
        </w:tc>
        <w:tc>
          <w:tcPr>
            <w:tcW w:w="810" w:type="dxa"/>
            <w:shd w:val="clear" w:color="auto" w:fill="FFFFFF" w:themeFill="background1"/>
            <w:vAlign w:val="center"/>
          </w:tcPr>
          <w:p w14:paraId="10E69B99" w14:textId="286403DB" w:rsidR="00045F6B" w:rsidRPr="00DD6605" w:rsidRDefault="00045F6B" w:rsidP="003F6163">
            <w:pPr>
              <w:jc w:val="center"/>
              <w:rPr>
                <w:rFonts w:cs="Arial"/>
                <w:sz w:val="16"/>
                <w:szCs w:val="16"/>
              </w:rPr>
            </w:pPr>
            <w:r>
              <w:rPr>
                <w:rFonts w:cs="Arial"/>
                <w:b/>
                <w:iCs/>
                <w:sz w:val="16"/>
                <w:szCs w:val="16"/>
              </w:rPr>
              <w:t>June 202</w:t>
            </w:r>
            <w:r w:rsidR="00C72A21">
              <w:rPr>
                <w:rFonts w:cs="Arial"/>
                <w:b/>
                <w:iCs/>
                <w:sz w:val="16"/>
                <w:szCs w:val="16"/>
              </w:rPr>
              <w:t>3</w:t>
            </w:r>
          </w:p>
        </w:tc>
        <w:tc>
          <w:tcPr>
            <w:tcW w:w="810" w:type="dxa"/>
            <w:shd w:val="clear" w:color="auto" w:fill="auto"/>
            <w:vAlign w:val="center"/>
          </w:tcPr>
          <w:p w14:paraId="79EBEF9B" w14:textId="1FF4A939" w:rsidR="00045F6B" w:rsidRPr="00DD6605" w:rsidRDefault="00045F6B" w:rsidP="003F6163">
            <w:pPr>
              <w:jc w:val="center"/>
              <w:rPr>
                <w:rFonts w:cs="Arial"/>
                <w:sz w:val="16"/>
                <w:szCs w:val="16"/>
              </w:rPr>
            </w:pPr>
            <w:r w:rsidRPr="003F6163">
              <w:rPr>
                <w:rFonts w:cs="Arial"/>
                <w:b/>
                <w:bCs/>
                <w:sz w:val="16"/>
                <w:szCs w:val="16"/>
              </w:rPr>
              <w:t>August 202</w:t>
            </w:r>
            <w:r w:rsidR="00C72A21">
              <w:rPr>
                <w:rFonts w:cs="Arial"/>
                <w:b/>
                <w:bCs/>
                <w:sz w:val="16"/>
                <w:szCs w:val="16"/>
              </w:rPr>
              <w:t>3</w:t>
            </w:r>
          </w:p>
        </w:tc>
        <w:tc>
          <w:tcPr>
            <w:tcW w:w="900" w:type="dxa"/>
            <w:shd w:val="clear" w:color="auto" w:fill="auto"/>
            <w:vAlign w:val="center"/>
          </w:tcPr>
          <w:p w14:paraId="6B5401E5" w14:textId="080CC02F" w:rsidR="00045F6B" w:rsidRPr="00DD6605" w:rsidRDefault="00045F6B" w:rsidP="003F6163">
            <w:pPr>
              <w:jc w:val="center"/>
              <w:rPr>
                <w:rFonts w:cs="Arial"/>
                <w:sz w:val="16"/>
                <w:szCs w:val="16"/>
              </w:rPr>
            </w:pPr>
            <w:r w:rsidRPr="003F6163">
              <w:rPr>
                <w:rFonts w:cs="Arial"/>
                <w:b/>
                <w:bCs/>
                <w:sz w:val="16"/>
                <w:szCs w:val="16"/>
              </w:rPr>
              <w:t>January 202</w:t>
            </w:r>
            <w:r w:rsidR="00C72A21">
              <w:rPr>
                <w:rFonts w:cs="Arial"/>
                <w:b/>
                <w:bCs/>
                <w:sz w:val="16"/>
                <w:szCs w:val="16"/>
              </w:rPr>
              <w:t>4</w:t>
            </w:r>
          </w:p>
        </w:tc>
        <w:tc>
          <w:tcPr>
            <w:tcW w:w="810" w:type="dxa"/>
            <w:shd w:val="clear" w:color="auto" w:fill="auto"/>
            <w:vAlign w:val="center"/>
          </w:tcPr>
          <w:p w14:paraId="10D9A04F" w14:textId="6C3581B2" w:rsidR="00045F6B" w:rsidRPr="00DD6605" w:rsidRDefault="00045F6B" w:rsidP="003F6163">
            <w:pPr>
              <w:jc w:val="center"/>
              <w:rPr>
                <w:rFonts w:cs="Arial"/>
                <w:sz w:val="16"/>
                <w:szCs w:val="16"/>
              </w:rPr>
            </w:pPr>
            <w:r w:rsidRPr="003F6163">
              <w:rPr>
                <w:rFonts w:cs="Arial"/>
                <w:b/>
                <w:bCs/>
                <w:sz w:val="16"/>
                <w:szCs w:val="16"/>
              </w:rPr>
              <w:t>June 202</w:t>
            </w:r>
            <w:r w:rsidR="00C72A21">
              <w:rPr>
                <w:rFonts w:cs="Arial"/>
                <w:b/>
                <w:bCs/>
                <w:sz w:val="16"/>
                <w:szCs w:val="16"/>
              </w:rPr>
              <w:t>4</w:t>
            </w:r>
          </w:p>
        </w:tc>
        <w:tc>
          <w:tcPr>
            <w:tcW w:w="810" w:type="dxa"/>
            <w:shd w:val="clear" w:color="auto" w:fill="auto"/>
            <w:vAlign w:val="center"/>
          </w:tcPr>
          <w:p w14:paraId="07E7C2C1" w14:textId="5BBD7376" w:rsidR="00045F6B" w:rsidRPr="00DD6605" w:rsidRDefault="00045F6B" w:rsidP="003F6163">
            <w:pPr>
              <w:jc w:val="center"/>
              <w:rPr>
                <w:rFonts w:cs="Arial"/>
                <w:sz w:val="16"/>
                <w:szCs w:val="16"/>
              </w:rPr>
            </w:pPr>
            <w:r>
              <w:rPr>
                <w:rFonts w:cs="Arial"/>
                <w:b/>
                <w:bCs/>
                <w:sz w:val="16"/>
                <w:szCs w:val="16"/>
              </w:rPr>
              <w:t>August 202</w:t>
            </w:r>
            <w:r w:rsidR="00C72A21">
              <w:rPr>
                <w:rFonts w:cs="Arial"/>
                <w:b/>
                <w:bCs/>
                <w:sz w:val="16"/>
                <w:szCs w:val="16"/>
              </w:rPr>
              <w:t>4</w:t>
            </w:r>
          </w:p>
        </w:tc>
        <w:tc>
          <w:tcPr>
            <w:tcW w:w="900" w:type="dxa"/>
            <w:tcBorders>
              <w:top w:val="nil"/>
            </w:tcBorders>
            <w:shd w:val="clear" w:color="auto" w:fill="auto"/>
            <w:vAlign w:val="center"/>
          </w:tcPr>
          <w:p w14:paraId="61272799" w14:textId="0E0361FE" w:rsidR="00045F6B" w:rsidRPr="00DD6605" w:rsidRDefault="00045F6B" w:rsidP="003F6163">
            <w:pPr>
              <w:jc w:val="center"/>
              <w:rPr>
                <w:rFonts w:cs="Arial"/>
                <w:sz w:val="16"/>
                <w:szCs w:val="16"/>
              </w:rPr>
            </w:pPr>
            <w:r>
              <w:rPr>
                <w:rFonts w:cs="Arial"/>
                <w:b/>
                <w:bCs/>
                <w:sz w:val="16"/>
                <w:szCs w:val="16"/>
              </w:rPr>
              <w:t>January 202</w:t>
            </w:r>
            <w:r w:rsidR="00C72A21">
              <w:rPr>
                <w:rFonts w:cs="Arial"/>
                <w:b/>
                <w:bCs/>
                <w:sz w:val="16"/>
                <w:szCs w:val="16"/>
              </w:rPr>
              <w:t>5</w:t>
            </w:r>
          </w:p>
        </w:tc>
        <w:tc>
          <w:tcPr>
            <w:tcW w:w="810" w:type="dxa"/>
            <w:tcBorders>
              <w:top w:val="nil"/>
            </w:tcBorders>
            <w:shd w:val="clear" w:color="auto" w:fill="auto"/>
            <w:vAlign w:val="center"/>
          </w:tcPr>
          <w:p w14:paraId="36270F58" w14:textId="32D304DF" w:rsidR="00045F6B" w:rsidRPr="00DD6605" w:rsidRDefault="00045F6B" w:rsidP="003F6163">
            <w:pPr>
              <w:jc w:val="center"/>
              <w:rPr>
                <w:rFonts w:cs="Arial"/>
                <w:sz w:val="16"/>
                <w:szCs w:val="16"/>
              </w:rPr>
            </w:pPr>
            <w:r w:rsidRPr="003F6163">
              <w:rPr>
                <w:rFonts w:cs="Arial"/>
                <w:i/>
                <w:iCs/>
                <w:sz w:val="16"/>
                <w:szCs w:val="16"/>
              </w:rPr>
              <w:t>Last Admin</w:t>
            </w:r>
            <w:r>
              <w:rPr>
                <w:rFonts w:cs="Arial"/>
                <w:b/>
                <w:bCs/>
                <w:sz w:val="16"/>
                <w:szCs w:val="16"/>
              </w:rPr>
              <w:t xml:space="preserve"> June 202</w:t>
            </w:r>
            <w:r w:rsidR="00C72A21">
              <w:rPr>
                <w:rFonts w:cs="Arial"/>
                <w:b/>
                <w:bCs/>
                <w:sz w:val="16"/>
                <w:szCs w:val="16"/>
              </w:rPr>
              <w:t>5</w:t>
            </w:r>
          </w:p>
        </w:tc>
        <w:tc>
          <w:tcPr>
            <w:tcW w:w="810" w:type="dxa"/>
            <w:tcBorders>
              <w:top w:val="nil"/>
            </w:tcBorders>
            <w:shd w:val="clear" w:color="auto" w:fill="808080"/>
            <w:vAlign w:val="center"/>
          </w:tcPr>
          <w:p w14:paraId="138478FD" w14:textId="77777777" w:rsidR="00045F6B" w:rsidRPr="00DD6605" w:rsidRDefault="00045F6B" w:rsidP="003F6163">
            <w:pPr>
              <w:jc w:val="center"/>
              <w:rPr>
                <w:rFonts w:cs="Arial"/>
                <w:sz w:val="16"/>
                <w:szCs w:val="16"/>
              </w:rPr>
            </w:pPr>
          </w:p>
        </w:tc>
        <w:tc>
          <w:tcPr>
            <w:tcW w:w="900" w:type="dxa"/>
            <w:tcBorders>
              <w:top w:val="nil"/>
            </w:tcBorders>
            <w:shd w:val="clear" w:color="auto" w:fill="808080"/>
            <w:vAlign w:val="center"/>
          </w:tcPr>
          <w:p w14:paraId="5C224977" w14:textId="77777777" w:rsidR="00045F6B" w:rsidRPr="00DD6605" w:rsidRDefault="00045F6B" w:rsidP="003F6163">
            <w:pPr>
              <w:jc w:val="center"/>
              <w:rPr>
                <w:rFonts w:cs="Arial"/>
                <w:sz w:val="16"/>
                <w:szCs w:val="16"/>
              </w:rPr>
            </w:pPr>
          </w:p>
        </w:tc>
        <w:tc>
          <w:tcPr>
            <w:tcW w:w="810" w:type="dxa"/>
            <w:tcBorders>
              <w:top w:val="nil"/>
            </w:tcBorders>
            <w:shd w:val="clear" w:color="auto" w:fill="808080"/>
            <w:vAlign w:val="center"/>
          </w:tcPr>
          <w:p w14:paraId="2A6945FB" w14:textId="77777777" w:rsidR="00045F6B" w:rsidRPr="00DD6605" w:rsidRDefault="00045F6B" w:rsidP="003F6163">
            <w:pPr>
              <w:jc w:val="center"/>
              <w:rPr>
                <w:rFonts w:cs="Arial"/>
                <w:sz w:val="16"/>
                <w:szCs w:val="16"/>
              </w:rPr>
            </w:pPr>
          </w:p>
        </w:tc>
        <w:tc>
          <w:tcPr>
            <w:tcW w:w="1103" w:type="dxa"/>
            <w:tcBorders>
              <w:top w:val="nil"/>
            </w:tcBorders>
            <w:shd w:val="clear" w:color="auto" w:fill="808080"/>
          </w:tcPr>
          <w:p w14:paraId="6DF3D5B7" w14:textId="77777777" w:rsidR="00045F6B" w:rsidRPr="00DD6605" w:rsidRDefault="00045F6B" w:rsidP="003F6163">
            <w:pPr>
              <w:jc w:val="center"/>
              <w:rPr>
                <w:rFonts w:cs="Arial"/>
                <w:sz w:val="16"/>
                <w:szCs w:val="16"/>
              </w:rPr>
            </w:pPr>
          </w:p>
        </w:tc>
      </w:tr>
      <w:tr w:rsidR="00045F6B" w:rsidRPr="00DD6605" w14:paraId="37ABED20" w14:textId="3E5AC584" w:rsidTr="00656113">
        <w:trPr>
          <w:trHeight w:hRule="exact" w:val="793"/>
        </w:trPr>
        <w:tc>
          <w:tcPr>
            <w:tcW w:w="1237" w:type="dxa"/>
            <w:vAlign w:val="center"/>
          </w:tcPr>
          <w:p w14:paraId="750A94DF" w14:textId="6C194100" w:rsidR="00045F6B" w:rsidRDefault="00045F6B" w:rsidP="003F6163">
            <w:pPr>
              <w:jc w:val="center"/>
              <w:rPr>
                <w:rFonts w:cs="Arial"/>
                <w:b/>
                <w:sz w:val="16"/>
                <w:szCs w:val="16"/>
              </w:rPr>
            </w:pPr>
            <w:r>
              <w:rPr>
                <w:rFonts w:cs="Arial"/>
                <w:b/>
                <w:sz w:val="16"/>
                <w:szCs w:val="16"/>
              </w:rPr>
              <w:t>Earth and Space Sciences</w:t>
            </w:r>
          </w:p>
        </w:tc>
        <w:tc>
          <w:tcPr>
            <w:tcW w:w="923" w:type="dxa"/>
            <w:tcBorders>
              <w:bottom w:val="single" w:sz="4" w:space="0" w:color="auto"/>
            </w:tcBorders>
            <w:shd w:val="clear" w:color="auto" w:fill="808080"/>
            <w:vAlign w:val="center"/>
          </w:tcPr>
          <w:p w14:paraId="31FE306A" w14:textId="77777777" w:rsidR="00045F6B" w:rsidRPr="00DD6605" w:rsidRDefault="00045F6B" w:rsidP="003F6163">
            <w:pPr>
              <w:jc w:val="center"/>
              <w:rPr>
                <w:rFonts w:cs="Arial"/>
                <w:sz w:val="16"/>
                <w:szCs w:val="16"/>
              </w:rPr>
            </w:pPr>
          </w:p>
        </w:tc>
        <w:tc>
          <w:tcPr>
            <w:tcW w:w="967" w:type="dxa"/>
            <w:tcBorders>
              <w:bottom w:val="single" w:sz="4" w:space="0" w:color="auto"/>
            </w:tcBorders>
            <w:shd w:val="clear" w:color="auto" w:fill="808080"/>
            <w:vAlign w:val="center"/>
          </w:tcPr>
          <w:p w14:paraId="7F9420A8" w14:textId="77777777" w:rsidR="00045F6B" w:rsidRPr="00DD6605" w:rsidRDefault="00045F6B" w:rsidP="003F6163">
            <w:pPr>
              <w:jc w:val="center"/>
              <w:rPr>
                <w:rFonts w:cs="Arial"/>
                <w:sz w:val="16"/>
                <w:szCs w:val="16"/>
              </w:rPr>
            </w:pPr>
          </w:p>
        </w:tc>
        <w:tc>
          <w:tcPr>
            <w:tcW w:w="810" w:type="dxa"/>
            <w:tcBorders>
              <w:bottom w:val="single" w:sz="4" w:space="0" w:color="auto"/>
            </w:tcBorders>
            <w:shd w:val="clear" w:color="auto" w:fill="808080"/>
            <w:vAlign w:val="center"/>
          </w:tcPr>
          <w:p w14:paraId="70B5B82D" w14:textId="77777777" w:rsidR="00045F6B" w:rsidRPr="00DD6605" w:rsidRDefault="00045F6B" w:rsidP="003F6163">
            <w:pPr>
              <w:rPr>
                <w:rFonts w:cs="Arial"/>
                <w:sz w:val="16"/>
                <w:szCs w:val="16"/>
              </w:rPr>
            </w:pPr>
          </w:p>
        </w:tc>
        <w:tc>
          <w:tcPr>
            <w:tcW w:w="900" w:type="dxa"/>
            <w:shd w:val="clear" w:color="auto" w:fill="808080"/>
            <w:vAlign w:val="center"/>
          </w:tcPr>
          <w:p w14:paraId="06678CF7" w14:textId="77777777" w:rsidR="00045F6B" w:rsidRPr="00DD6605" w:rsidRDefault="00045F6B" w:rsidP="003F6163">
            <w:pPr>
              <w:jc w:val="center"/>
              <w:rPr>
                <w:rFonts w:cs="Arial"/>
                <w:b/>
                <w:sz w:val="16"/>
                <w:szCs w:val="16"/>
              </w:rPr>
            </w:pPr>
          </w:p>
        </w:tc>
        <w:tc>
          <w:tcPr>
            <w:tcW w:w="810" w:type="dxa"/>
            <w:shd w:val="clear" w:color="auto" w:fill="808080"/>
            <w:vAlign w:val="center"/>
          </w:tcPr>
          <w:p w14:paraId="4D978186" w14:textId="77777777" w:rsidR="00045F6B" w:rsidRPr="00DD6605" w:rsidRDefault="00045F6B" w:rsidP="003F6163">
            <w:pPr>
              <w:jc w:val="center"/>
              <w:rPr>
                <w:rFonts w:cs="Arial"/>
                <w:sz w:val="16"/>
                <w:szCs w:val="16"/>
              </w:rPr>
            </w:pPr>
          </w:p>
        </w:tc>
        <w:tc>
          <w:tcPr>
            <w:tcW w:w="810" w:type="dxa"/>
            <w:shd w:val="clear" w:color="auto" w:fill="808080"/>
            <w:vAlign w:val="center"/>
          </w:tcPr>
          <w:p w14:paraId="4850C872" w14:textId="77777777" w:rsidR="00045F6B" w:rsidRPr="00DD6605" w:rsidRDefault="00045F6B" w:rsidP="003F6163">
            <w:pPr>
              <w:jc w:val="center"/>
              <w:rPr>
                <w:rFonts w:cs="Arial"/>
                <w:sz w:val="16"/>
                <w:szCs w:val="16"/>
              </w:rPr>
            </w:pPr>
          </w:p>
        </w:tc>
        <w:tc>
          <w:tcPr>
            <w:tcW w:w="900" w:type="dxa"/>
            <w:shd w:val="clear" w:color="auto" w:fill="808080"/>
            <w:vAlign w:val="center"/>
          </w:tcPr>
          <w:p w14:paraId="5E26A44A" w14:textId="77777777" w:rsidR="00045F6B" w:rsidRPr="00DD6605" w:rsidRDefault="00045F6B" w:rsidP="003F6163">
            <w:pPr>
              <w:jc w:val="center"/>
              <w:rPr>
                <w:rFonts w:cs="Arial"/>
                <w:sz w:val="16"/>
                <w:szCs w:val="16"/>
              </w:rPr>
            </w:pPr>
          </w:p>
        </w:tc>
        <w:tc>
          <w:tcPr>
            <w:tcW w:w="810" w:type="dxa"/>
            <w:shd w:val="clear" w:color="auto" w:fill="auto"/>
            <w:vAlign w:val="center"/>
          </w:tcPr>
          <w:p w14:paraId="0B7993C9" w14:textId="4CAC8F99" w:rsidR="00045F6B" w:rsidRPr="00DD6605" w:rsidRDefault="00045F6B" w:rsidP="003F6163">
            <w:pPr>
              <w:jc w:val="center"/>
              <w:rPr>
                <w:rFonts w:cs="Arial"/>
                <w:sz w:val="16"/>
                <w:szCs w:val="16"/>
              </w:rPr>
            </w:pPr>
            <w:r>
              <w:rPr>
                <w:rFonts w:cs="Arial"/>
                <w:i/>
                <w:iCs/>
                <w:sz w:val="16"/>
                <w:szCs w:val="16"/>
              </w:rPr>
              <w:t>First Admin</w:t>
            </w:r>
            <w:r w:rsidR="00905D92">
              <w:rPr>
                <w:rFonts w:cs="Arial"/>
                <w:i/>
                <w:iCs/>
                <w:sz w:val="16"/>
                <w:szCs w:val="16"/>
              </w:rPr>
              <w:t>*</w:t>
            </w:r>
            <w:r w:rsidRPr="003F6163">
              <w:rPr>
                <w:rFonts w:cs="Arial"/>
                <w:b/>
                <w:bCs/>
                <w:sz w:val="16"/>
                <w:szCs w:val="16"/>
              </w:rPr>
              <w:t xml:space="preserve"> June 202</w:t>
            </w:r>
            <w:r w:rsidR="00C72A21">
              <w:rPr>
                <w:rFonts w:cs="Arial"/>
                <w:b/>
                <w:bCs/>
                <w:sz w:val="16"/>
                <w:szCs w:val="16"/>
              </w:rPr>
              <w:t>4</w:t>
            </w:r>
          </w:p>
        </w:tc>
        <w:tc>
          <w:tcPr>
            <w:tcW w:w="810" w:type="dxa"/>
            <w:shd w:val="clear" w:color="auto" w:fill="auto"/>
            <w:vAlign w:val="center"/>
          </w:tcPr>
          <w:p w14:paraId="522744E2" w14:textId="130DB062" w:rsidR="00045F6B" w:rsidRPr="00DD6605" w:rsidRDefault="00045F6B" w:rsidP="003F6163">
            <w:pPr>
              <w:jc w:val="center"/>
              <w:rPr>
                <w:rFonts w:cs="Arial"/>
                <w:sz w:val="16"/>
                <w:szCs w:val="16"/>
              </w:rPr>
            </w:pPr>
            <w:r>
              <w:rPr>
                <w:rFonts w:cs="Arial"/>
                <w:b/>
                <w:bCs/>
                <w:sz w:val="16"/>
                <w:szCs w:val="16"/>
              </w:rPr>
              <w:t>August 202</w:t>
            </w:r>
            <w:r w:rsidR="00C72A21">
              <w:rPr>
                <w:rFonts w:cs="Arial"/>
                <w:b/>
                <w:bCs/>
                <w:sz w:val="16"/>
                <w:szCs w:val="16"/>
              </w:rPr>
              <w:t>4</w:t>
            </w:r>
          </w:p>
        </w:tc>
        <w:tc>
          <w:tcPr>
            <w:tcW w:w="900" w:type="dxa"/>
            <w:tcBorders>
              <w:top w:val="nil"/>
            </w:tcBorders>
            <w:shd w:val="clear" w:color="auto" w:fill="auto"/>
            <w:vAlign w:val="center"/>
          </w:tcPr>
          <w:p w14:paraId="478A7B27" w14:textId="0F34643D" w:rsidR="00045F6B" w:rsidRPr="00DD6605" w:rsidRDefault="00045F6B" w:rsidP="003F6163">
            <w:pPr>
              <w:jc w:val="center"/>
              <w:rPr>
                <w:rFonts w:cs="Arial"/>
                <w:sz w:val="16"/>
                <w:szCs w:val="16"/>
              </w:rPr>
            </w:pPr>
            <w:r>
              <w:rPr>
                <w:rFonts w:cs="Arial"/>
                <w:b/>
                <w:bCs/>
                <w:sz w:val="16"/>
                <w:szCs w:val="16"/>
              </w:rPr>
              <w:t>January 202</w:t>
            </w:r>
            <w:r w:rsidR="00C72A21">
              <w:rPr>
                <w:rFonts w:cs="Arial"/>
                <w:b/>
                <w:bCs/>
                <w:sz w:val="16"/>
                <w:szCs w:val="16"/>
              </w:rPr>
              <w:t>5</w:t>
            </w:r>
          </w:p>
        </w:tc>
        <w:tc>
          <w:tcPr>
            <w:tcW w:w="810" w:type="dxa"/>
            <w:tcBorders>
              <w:top w:val="nil"/>
            </w:tcBorders>
            <w:shd w:val="clear" w:color="auto" w:fill="auto"/>
            <w:vAlign w:val="center"/>
          </w:tcPr>
          <w:p w14:paraId="26A353F9" w14:textId="67F63A52" w:rsidR="00045F6B" w:rsidRPr="00DD6605" w:rsidRDefault="00045F6B" w:rsidP="003F6163">
            <w:pPr>
              <w:jc w:val="center"/>
              <w:rPr>
                <w:rFonts w:cs="Arial"/>
                <w:sz w:val="16"/>
                <w:szCs w:val="16"/>
              </w:rPr>
            </w:pPr>
            <w:r>
              <w:rPr>
                <w:rFonts w:cs="Arial"/>
                <w:b/>
                <w:bCs/>
                <w:sz w:val="16"/>
                <w:szCs w:val="16"/>
              </w:rPr>
              <w:t>June 202</w:t>
            </w:r>
            <w:r w:rsidR="00C72A21">
              <w:rPr>
                <w:rFonts w:cs="Arial"/>
                <w:b/>
                <w:bCs/>
                <w:sz w:val="16"/>
                <w:szCs w:val="16"/>
              </w:rPr>
              <w:t>5</w:t>
            </w:r>
          </w:p>
        </w:tc>
        <w:tc>
          <w:tcPr>
            <w:tcW w:w="810" w:type="dxa"/>
            <w:tcBorders>
              <w:top w:val="nil"/>
            </w:tcBorders>
            <w:shd w:val="clear" w:color="auto" w:fill="auto"/>
            <w:vAlign w:val="center"/>
          </w:tcPr>
          <w:p w14:paraId="62D931E6" w14:textId="6C284489" w:rsidR="00045F6B" w:rsidRPr="00DD6605" w:rsidRDefault="00045F6B" w:rsidP="003F6163">
            <w:pPr>
              <w:jc w:val="center"/>
              <w:rPr>
                <w:rFonts w:cs="Arial"/>
                <w:sz w:val="16"/>
                <w:szCs w:val="16"/>
              </w:rPr>
            </w:pPr>
            <w:r>
              <w:rPr>
                <w:rFonts w:cs="Arial"/>
                <w:b/>
                <w:bCs/>
                <w:sz w:val="16"/>
                <w:szCs w:val="16"/>
              </w:rPr>
              <w:t>August 202</w:t>
            </w:r>
            <w:r w:rsidR="00C72A21">
              <w:rPr>
                <w:rFonts w:cs="Arial"/>
                <w:b/>
                <w:bCs/>
                <w:sz w:val="16"/>
                <w:szCs w:val="16"/>
              </w:rPr>
              <w:t>5</w:t>
            </w:r>
          </w:p>
        </w:tc>
        <w:tc>
          <w:tcPr>
            <w:tcW w:w="900" w:type="dxa"/>
            <w:tcBorders>
              <w:top w:val="nil"/>
            </w:tcBorders>
            <w:shd w:val="clear" w:color="auto" w:fill="auto"/>
            <w:vAlign w:val="center"/>
          </w:tcPr>
          <w:p w14:paraId="415C3878" w14:textId="5FDA396C" w:rsidR="00045F6B" w:rsidRPr="00DD6605" w:rsidRDefault="00045F6B" w:rsidP="003F6163">
            <w:pPr>
              <w:jc w:val="center"/>
              <w:rPr>
                <w:rFonts w:cs="Arial"/>
                <w:sz w:val="16"/>
                <w:szCs w:val="16"/>
              </w:rPr>
            </w:pPr>
            <w:r>
              <w:rPr>
                <w:rFonts w:cs="Arial"/>
                <w:b/>
                <w:bCs/>
                <w:sz w:val="16"/>
                <w:szCs w:val="16"/>
              </w:rPr>
              <w:t>January 202</w:t>
            </w:r>
            <w:r w:rsidR="00C72A21">
              <w:rPr>
                <w:rFonts w:cs="Arial"/>
                <w:b/>
                <w:bCs/>
                <w:sz w:val="16"/>
                <w:szCs w:val="16"/>
              </w:rPr>
              <w:t>6</w:t>
            </w:r>
          </w:p>
        </w:tc>
        <w:tc>
          <w:tcPr>
            <w:tcW w:w="810" w:type="dxa"/>
            <w:tcBorders>
              <w:top w:val="nil"/>
            </w:tcBorders>
            <w:shd w:val="clear" w:color="auto" w:fill="auto"/>
            <w:vAlign w:val="center"/>
          </w:tcPr>
          <w:p w14:paraId="09EF2D5D" w14:textId="51D9D59A" w:rsidR="00045F6B" w:rsidRPr="00DD6605" w:rsidRDefault="00045F6B" w:rsidP="003F6163">
            <w:pPr>
              <w:jc w:val="center"/>
              <w:rPr>
                <w:rFonts w:cs="Arial"/>
                <w:sz w:val="16"/>
                <w:szCs w:val="16"/>
              </w:rPr>
            </w:pPr>
            <w:r>
              <w:rPr>
                <w:rFonts w:cs="Arial"/>
                <w:b/>
                <w:bCs/>
                <w:sz w:val="16"/>
                <w:szCs w:val="16"/>
              </w:rPr>
              <w:t>June 202</w:t>
            </w:r>
            <w:r w:rsidR="00C72A21">
              <w:rPr>
                <w:rFonts w:cs="Arial"/>
                <w:b/>
                <w:bCs/>
                <w:sz w:val="16"/>
                <w:szCs w:val="16"/>
              </w:rPr>
              <w:t>6</w:t>
            </w:r>
          </w:p>
        </w:tc>
        <w:tc>
          <w:tcPr>
            <w:tcW w:w="1103" w:type="dxa"/>
            <w:tcBorders>
              <w:top w:val="nil"/>
            </w:tcBorders>
            <w:vAlign w:val="center"/>
          </w:tcPr>
          <w:p w14:paraId="3B58327E" w14:textId="2CE447F8" w:rsidR="00045F6B" w:rsidRDefault="00045F6B" w:rsidP="00045F6B">
            <w:pPr>
              <w:jc w:val="center"/>
              <w:rPr>
                <w:rFonts w:cs="Arial"/>
                <w:b/>
                <w:bCs/>
                <w:sz w:val="16"/>
                <w:szCs w:val="16"/>
              </w:rPr>
            </w:pPr>
            <w:r>
              <w:rPr>
                <w:rFonts w:cs="Arial"/>
                <w:b/>
                <w:bCs/>
                <w:sz w:val="16"/>
                <w:szCs w:val="16"/>
              </w:rPr>
              <w:t>August 202</w:t>
            </w:r>
            <w:r w:rsidR="00C72A21">
              <w:rPr>
                <w:rFonts w:cs="Arial"/>
                <w:b/>
                <w:bCs/>
                <w:sz w:val="16"/>
                <w:szCs w:val="16"/>
              </w:rPr>
              <w:t>6</w:t>
            </w:r>
          </w:p>
        </w:tc>
      </w:tr>
      <w:tr w:rsidR="00045F6B" w:rsidRPr="00DD6605" w14:paraId="5C0DC1FC" w14:textId="4195E7EF" w:rsidTr="00656113">
        <w:trPr>
          <w:trHeight w:hRule="exact" w:val="811"/>
        </w:trPr>
        <w:tc>
          <w:tcPr>
            <w:tcW w:w="1237" w:type="dxa"/>
            <w:vAlign w:val="center"/>
          </w:tcPr>
          <w:p w14:paraId="217EE81A" w14:textId="0EB155B6" w:rsidR="00045F6B" w:rsidRDefault="00045F6B" w:rsidP="003F6163">
            <w:pPr>
              <w:jc w:val="center"/>
              <w:rPr>
                <w:rFonts w:cs="Arial"/>
                <w:b/>
                <w:sz w:val="16"/>
                <w:szCs w:val="16"/>
              </w:rPr>
            </w:pPr>
            <w:r>
              <w:rPr>
                <w:rFonts w:cs="Arial"/>
                <w:b/>
                <w:sz w:val="16"/>
                <w:szCs w:val="16"/>
              </w:rPr>
              <w:t>Living Environment</w:t>
            </w:r>
          </w:p>
        </w:tc>
        <w:tc>
          <w:tcPr>
            <w:tcW w:w="923" w:type="dxa"/>
            <w:tcBorders>
              <w:bottom w:val="single" w:sz="4" w:space="0" w:color="auto"/>
            </w:tcBorders>
            <w:shd w:val="clear" w:color="auto" w:fill="auto"/>
            <w:vAlign w:val="center"/>
          </w:tcPr>
          <w:p w14:paraId="1C9AFE72" w14:textId="51D94253" w:rsidR="00045F6B" w:rsidRPr="00DD6605" w:rsidRDefault="00045F6B" w:rsidP="003F6163">
            <w:pPr>
              <w:jc w:val="center"/>
              <w:rPr>
                <w:rFonts w:cs="Arial"/>
                <w:sz w:val="16"/>
                <w:szCs w:val="16"/>
              </w:rPr>
            </w:pPr>
            <w:r>
              <w:rPr>
                <w:rFonts w:cs="Arial"/>
                <w:b/>
                <w:sz w:val="16"/>
                <w:szCs w:val="16"/>
              </w:rPr>
              <w:t>January 202</w:t>
            </w:r>
            <w:r w:rsidR="00C72A21">
              <w:rPr>
                <w:rFonts w:cs="Arial"/>
                <w:b/>
                <w:sz w:val="16"/>
                <w:szCs w:val="16"/>
              </w:rPr>
              <w:t>2</w:t>
            </w:r>
          </w:p>
        </w:tc>
        <w:tc>
          <w:tcPr>
            <w:tcW w:w="967" w:type="dxa"/>
            <w:tcBorders>
              <w:bottom w:val="single" w:sz="4" w:space="0" w:color="auto"/>
            </w:tcBorders>
            <w:shd w:val="clear" w:color="auto" w:fill="auto"/>
            <w:vAlign w:val="center"/>
          </w:tcPr>
          <w:p w14:paraId="01201C75" w14:textId="16D24F29" w:rsidR="00045F6B" w:rsidRPr="00DD6605" w:rsidRDefault="00045F6B" w:rsidP="003F6163">
            <w:pPr>
              <w:jc w:val="center"/>
              <w:rPr>
                <w:rFonts w:cs="Arial"/>
                <w:sz w:val="16"/>
                <w:szCs w:val="16"/>
              </w:rPr>
            </w:pPr>
            <w:r>
              <w:rPr>
                <w:rFonts w:cs="Arial"/>
                <w:b/>
                <w:sz w:val="16"/>
                <w:szCs w:val="16"/>
              </w:rPr>
              <w:t>June 202</w:t>
            </w:r>
            <w:r w:rsidR="00C72A21">
              <w:rPr>
                <w:rFonts w:cs="Arial"/>
                <w:b/>
                <w:sz w:val="16"/>
                <w:szCs w:val="16"/>
              </w:rPr>
              <w:t>2</w:t>
            </w:r>
          </w:p>
        </w:tc>
        <w:tc>
          <w:tcPr>
            <w:tcW w:w="810" w:type="dxa"/>
            <w:tcBorders>
              <w:bottom w:val="single" w:sz="4" w:space="0" w:color="auto"/>
            </w:tcBorders>
            <w:shd w:val="clear" w:color="auto" w:fill="auto"/>
            <w:vAlign w:val="center"/>
          </w:tcPr>
          <w:p w14:paraId="47F05B18" w14:textId="1D3385AE" w:rsidR="00045F6B" w:rsidRPr="00DD6605" w:rsidRDefault="00045F6B" w:rsidP="003F6163">
            <w:pPr>
              <w:jc w:val="center"/>
              <w:rPr>
                <w:rFonts w:cs="Arial"/>
                <w:sz w:val="16"/>
                <w:szCs w:val="16"/>
              </w:rPr>
            </w:pPr>
            <w:r>
              <w:rPr>
                <w:rFonts w:cs="Arial"/>
                <w:b/>
                <w:sz w:val="16"/>
                <w:szCs w:val="16"/>
              </w:rPr>
              <w:t>August 202</w:t>
            </w:r>
            <w:r w:rsidR="00C72A21">
              <w:rPr>
                <w:rFonts w:cs="Arial"/>
                <w:b/>
                <w:sz w:val="16"/>
                <w:szCs w:val="16"/>
              </w:rPr>
              <w:t>2</w:t>
            </w:r>
          </w:p>
        </w:tc>
        <w:tc>
          <w:tcPr>
            <w:tcW w:w="900" w:type="dxa"/>
            <w:vAlign w:val="center"/>
          </w:tcPr>
          <w:p w14:paraId="6AE37019" w14:textId="5C9C1703" w:rsidR="00045F6B" w:rsidRPr="00DD6605" w:rsidRDefault="00045F6B" w:rsidP="003F6163">
            <w:pPr>
              <w:jc w:val="center"/>
              <w:rPr>
                <w:rFonts w:cs="Arial"/>
                <w:b/>
                <w:sz w:val="16"/>
                <w:szCs w:val="16"/>
              </w:rPr>
            </w:pPr>
            <w:r>
              <w:rPr>
                <w:rFonts w:cs="Arial"/>
                <w:b/>
                <w:sz w:val="16"/>
                <w:szCs w:val="16"/>
              </w:rPr>
              <w:t>January 202</w:t>
            </w:r>
            <w:r w:rsidR="00C72A21">
              <w:rPr>
                <w:rFonts w:cs="Arial"/>
                <w:b/>
                <w:sz w:val="16"/>
                <w:szCs w:val="16"/>
              </w:rPr>
              <w:t>3</w:t>
            </w:r>
          </w:p>
        </w:tc>
        <w:tc>
          <w:tcPr>
            <w:tcW w:w="810" w:type="dxa"/>
            <w:shd w:val="clear" w:color="auto" w:fill="FFFFFF" w:themeFill="background1"/>
            <w:vAlign w:val="center"/>
          </w:tcPr>
          <w:p w14:paraId="32506638" w14:textId="6B2BADC5" w:rsidR="00045F6B" w:rsidRPr="00DD6605" w:rsidRDefault="00045F6B" w:rsidP="003F6163">
            <w:pPr>
              <w:jc w:val="center"/>
              <w:rPr>
                <w:rFonts w:cs="Arial"/>
                <w:sz w:val="16"/>
                <w:szCs w:val="16"/>
              </w:rPr>
            </w:pPr>
            <w:r>
              <w:rPr>
                <w:rFonts w:cs="Arial"/>
                <w:b/>
                <w:iCs/>
                <w:sz w:val="16"/>
                <w:szCs w:val="16"/>
              </w:rPr>
              <w:t>June 202</w:t>
            </w:r>
            <w:r w:rsidR="00C72A21">
              <w:rPr>
                <w:rFonts w:cs="Arial"/>
                <w:b/>
                <w:iCs/>
                <w:sz w:val="16"/>
                <w:szCs w:val="16"/>
              </w:rPr>
              <w:t>3</w:t>
            </w:r>
          </w:p>
        </w:tc>
        <w:tc>
          <w:tcPr>
            <w:tcW w:w="810" w:type="dxa"/>
            <w:shd w:val="clear" w:color="auto" w:fill="auto"/>
            <w:vAlign w:val="center"/>
          </w:tcPr>
          <w:p w14:paraId="516E44FD" w14:textId="05B65D0D" w:rsidR="00045F6B" w:rsidRPr="00DD6605" w:rsidRDefault="00045F6B" w:rsidP="003F6163">
            <w:pPr>
              <w:jc w:val="center"/>
              <w:rPr>
                <w:rFonts w:cs="Arial"/>
                <w:sz w:val="16"/>
                <w:szCs w:val="16"/>
              </w:rPr>
            </w:pPr>
            <w:r w:rsidRPr="003F6163">
              <w:rPr>
                <w:rFonts w:cs="Arial"/>
                <w:b/>
                <w:bCs/>
                <w:sz w:val="16"/>
                <w:szCs w:val="16"/>
              </w:rPr>
              <w:t>August 202</w:t>
            </w:r>
            <w:r w:rsidR="00C72A21">
              <w:rPr>
                <w:rFonts w:cs="Arial"/>
                <w:b/>
                <w:bCs/>
                <w:sz w:val="16"/>
                <w:szCs w:val="16"/>
              </w:rPr>
              <w:t>3</w:t>
            </w:r>
          </w:p>
        </w:tc>
        <w:tc>
          <w:tcPr>
            <w:tcW w:w="900" w:type="dxa"/>
            <w:shd w:val="clear" w:color="auto" w:fill="auto"/>
            <w:vAlign w:val="center"/>
          </w:tcPr>
          <w:p w14:paraId="0E59852A" w14:textId="401C6037" w:rsidR="00045F6B" w:rsidRPr="00DD6605" w:rsidRDefault="00045F6B" w:rsidP="003F6163">
            <w:pPr>
              <w:jc w:val="center"/>
              <w:rPr>
                <w:rFonts w:cs="Arial"/>
                <w:sz w:val="16"/>
                <w:szCs w:val="16"/>
              </w:rPr>
            </w:pPr>
            <w:r w:rsidRPr="003F6163">
              <w:rPr>
                <w:rFonts w:cs="Arial"/>
                <w:b/>
                <w:bCs/>
                <w:sz w:val="16"/>
                <w:szCs w:val="16"/>
              </w:rPr>
              <w:t>January 202</w:t>
            </w:r>
            <w:r w:rsidR="00C72A21">
              <w:rPr>
                <w:rFonts w:cs="Arial"/>
                <w:b/>
                <w:bCs/>
                <w:sz w:val="16"/>
                <w:szCs w:val="16"/>
              </w:rPr>
              <w:t>4</w:t>
            </w:r>
          </w:p>
        </w:tc>
        <w:tc>
          <w:tcPr>
            <w:tcW w:w="810" w:type="dxa"/>
            <w:shd w:val="clear" w:color="auto" w:fill="auto"/>
            <w:vAlign w:val="center"/>
          </w:tcPr>
          <w:p w14:paraId="1B565B46" w14:textId="1BA3E311" w:rsidR="00045F6B" w:rsidRPr="00DD6605" w:rsidRDefault="00045F6B" w:rsidP="003F6163">
            <w:pPr>
              <w:jc w:val="center"/>
              <w:rPr>
                <w:rFonts w:cs="Arial"/>
                <w:sz w:val="16"/>
                <w:szCs w:val="16"/>
              </w:rPr>
            </w:pPr>
            <w:r w:rsidRPr="003F6163">
              <w:rPr>
                <w:rFonts w:cs="Arial"/>
                <w:b/>
                <w:bCs/>
                <w:sz w:val="16"/>
                <w:szCs w:val="16"/>
              </w:rPr>
              <w:t>June 202</w:t>
            </w:r>
            <w:r w:rsidR="00C72A21">
              <w:rPr>
                <w:rFonts w:cs="Arial"/>
                <w:b/>
                <w:bCs/>
                <w:sz w:val="16"/>
                <w:szCs w:val="16"/>
              </w:rPr>
              <w:t>4</w:t>
            </w:r>
          </w:p>
        </w:tc>
        <w:tc>
          <w:tcPr>
            <w:tcW w:w="810" w:type="dxa"/>
            <w:shd w:val="clear" w:color="auto" w:fill="auto"/>
            <w:vAlign w:val="center"/>
          </w:tcPr>
          <w:p w14:paraId="5AF85D0D" w14:textId="794AC8C8" w:rsidR="00045F6B" w:rsidRPr="00DD6605" w:rsidRDefault="00045F6B" w:rsidP="003F6163">
            <w:pPr>
              <w:jc w:val="center"/>
              <w:rPr>
                <w:rFonts w:cs="Arial"/>
                <w:sz w:val="16"/>
                <w:szCs w:val="16"/>
              </w:rPr>
            </w:pPr>
            <w:r>
              <w:rPr>
                <w:rFonts w:cs="Arial"/>
                <w:b/>
                <w:bCs/>
                <w:sz w:val="16"/>
                <w:szCs w:val="16"/>
              </w:rPr>
              <w:t>August 202</w:t>
            </w:r>
            <w:r w:rsidR="00C72A21">
              <w:rPr>
                <w:rFonts w:cs="Arial"/>
                <w:b/>
                <w:bCs/>
                <w:sz w:val="16"/>
                <w:szCs w:val="16"/>
              </w:rPr>
              <w:t>4</w:t>
            </w:r>
          </w:p>
        </w:tc>
        <w:tc>
          <w:tcPr>
            <w:tcW w:w="900" w:type="dxa"/>
            <w:tcBorders>
              <w:top w:val="nil"/>
            </w:tcBorders>
            <w:shd w:val="clear" w:color="auto" w:fill="auto"/>
            <w:vAlign w:val="center"/>
          </w:tcPr>
          <w:p w14:paraId="0516A6A6" w14:textId="4505970B" w:rsidR="00045F6B" w:rsidRPr="00DD6605" w:rsidRDefault="00045F6B" w:rsidP="003F6163">
            <w:pPr>
              <w:jc w:val="center"/>
              <w:rPr>
                <w:rFonts w:cs="Arial"/>
                <w:sz w:val="16"/>
                <w:szCs w:val="16"/>
              </w:rPr>
            </w:pPr>
            <w:r>
              <w:rPr>
                <w:rFonts w:cs="Arial"/>
                <w:b/>
                <w:bCs/>
                <w:sz w:val="16"/>
                <w:szCs w:val="16"/>
              </w:rPr>
              <w:t>January 202</w:t>
            </w:r>
            <w:r w:rsidR="00C72A21">
              <w:rPr>
                <w:rFonts w:cs="Arial"/>
                <w:b/>
                <w:bCs/>
                <w:sz w:val="16"/>
                <w:szCs w:val="16"/>
              </w:rPr>
              <w:t>5</w:t>
            </w:r>
          </w:p>
        </w:tc>
        <w:tc>
          <w:tcPr>
            <w:tcW w:w="810" w:type="dxa"/>
            <w:tcBorders>
              <w:top w:val="nil"/>
            </w:tcBorders>
            <w:shd w:val="clear" w:color="auto" w:fill="auto"/>
            <w:vAlign w:val="center"/>
          </w:tcPr>
          <w:p w14:paraId="5103E97F" w14:textId="02805A8A" w:rsidR="00045F6B" w:rsidRPr="00DD6605" w:rsidRDefault="00045F6B" w:rsidP="003F6163">
            <w:pPr>
              <w:jc w:val="center"/>
              <w:rPr>
                <w:rFonts w:cs="Arial"/>
                <w:sz w:val="16"/>
                <w:szCs w:val="16"/>
              </w:rPr>
            </w:pPr>
            <w:r w:rsidRPr="003F6163">
              <w:rPr>
                <w:rFonts w:cs="Arial"/>
                <w:i/>
                <w:iCs/>
                <w:sz w:val="16"/>
                <w:szCs w:val="16"/>
              </w:rPr>
              <w:t>Last Admin</w:t>
            </w:r>
            <w:r>
              <w:rPr>
                <w:rFonts w:cs="Arial"/>
                <w:b/>
                <w:bCs/>
                <w:sz w:val="16"/>
                <w:szCs w:val="16"/>
              </w:rPr>
              <w:t xml:space="preserve"> June 202</w:t>
            </w:r>
            <w:r w:rsidR="00C72A21">
              <w:rPr>
                <w:rFonts w:cs="Arial"/>
                <w:b/>
                <w:bCs/>
                <w:sz w:val="16"/>
                <w:szCs w:val="16"/>
              </w:rPr>
              <w:t>5</w:t>
            </w:r>
          </w:p>
        </w:tc>
        <w:tc>
          <w:tcPr>
            <w:tcW w:w="810" w:type="dxa"/>
            <w:tcBorders>
              <w:top w:val="nil"/>
            </w:tcBorders>
            <w:shd w:val="clear" w:color="auto" w:fill="808080"/>
            <w:vAlign w:val="center"/>
          </w:tcPr>
          <w:p w14:paraId="1E219A03" w14:textId="77777777" w:rsidR="00045F6B" w:rsidRPr="00DD6605" w:rsidRDefault="00045F6B" w:rsidP="003F6163">
            <w:pPr>
              <w:jc w:val="center"/>
              <w:rPr>
                <w:rFonts w:cs="Arial"/>
                <w:sz w:val="16"/>
                <w:szCs w:val="16"/>
              </w:rPr>
            </w:pPr>
          </w:p>
        </w:tc>
        <w:tc>
          <w:tcPr>
            <w:tcW w:w="900" w:type="dxa"/>
            <w:tcBorders>
              <w:top w:val="nil"/>
            </w:tcBorders>
            <w:shd w:val="clear" w:color="auto" w:fill="808080"/>
            <w:vAlign w:val="center"/>
          </w:tcPr>
          <w:p w14:paraId="0A1E15A6" w14:textId="77777777" w:rsidR="00045F6B" w:rsidRPr="00DD6605" w:rsidRDefault="00045F6B" w:rsidP="003F6163">
            <w:pPr>
              <w:jc w:val="center"/>
              <w:rPr>
                <w:rFonts w:cs="Arial"/>
                <w:sz w:val="16"/>
                <w:szCs w:val="16"/>
              </w:rPr>
            </w:pPr>
          </w:p>
        </w:tc>
        <w:tc>
          <w:tcPr>
            <w:tcW w:w="810" w:type="dxa"/>
            <w:tcBorders>
              <w:top w:val="nil"/>
            </w:tcBorders>
            <w:shd w:val="clear" w:color="auto" w:fill="808080"/>
            <w:vAlign w:val="center"/>
          </w:tcPr>
          <w:p w14:paraId="3F312964" w14:textId="77777777" w:rsidR="00045F6B" w:rsidRPr="00DD6605" w:rsidRDefault="00045F6B" w:rsidP="003F6163">
            <w:pPr>
              <w:jc w:val="center"/>
              <w:rPr>
                <w:rFonts w:cs="Arial"/>
                <w:sz w:val="16"/>
                <w:szCs w:val="16"/>
              </w:rPr>
            </w:pPr>
          </w:p>
        </w:tc>
        <w:tc>
          <w:tcPr>
            <w:tcW w:w="1103" w:type="dxa"/>
            <w:tcBorders>
              <w:top w:val="nil"/>
            </w:tcBorders>
            <w:shd w:val="clear" w:color="auto" w:fill="808080"/>
          </w:tcPr>
          <w:p w14:paraId="2EEFA5B3" w14:textId="77777777" w:rsidR="00045F6B" w:rsidRPr="00DD6605" w:rsidRDefault="00045F6B" w:rsidP="003F6163">
            <w:pPr>
              <w:jc w:val="center"/>
              <w:rPr>
                <w:rFonts w:cs="Arial"/>
                <w:sz w:val="16"/>
                <w:szCs w:val="16"/>
              </w:rPr>
            </w:pPr>
          </w:p>
        </w:tc>
      </w:tr>
      <w:tr w:rsidR="00045F6B" w:rsidRPr="00DD6605" w14:paraId="4D6994AD" w14:textId="3AB490C1" w:rsidTr="00656113">
        <w:trPr>
          <w:trHeight w:hRule="exact" w:val="811"/>
        </w:trPr>
        <w:tc>
          <w:tcPr>
            <w:tcW w:w="1237" w:type="dxa"/>
            <w:vAlign w:val="center"/>
          </w:tcPr>
          <w:p w14:paraId="16D7C687" w14:textId="6DCF6776" w:rsidR="00045F6B" w:rsidRDefault="00045F6B" w:rsidP="003F6163">
            <w:pPr>
              <w:jc w:val="center"/>
              <w:rPr>
                <w:rFonts w:cs="Arial"/>
                <w:b/>
                <w:sz w:val="16"/>
                <w:szCs w:val="16"/>
              </w:rPr>
            </w:pPr>
            <w:r>
              <w:rPr>
                <w:rFonts w:cs="Arial"/>
                <w:b/>
                <w:sz w:val="16"/>
                <w:szCs w:val="16"/>
              </w:rPr>
              <w:t>Life Science: Biology</w:t>
            </w:r>
          </w:p>
        </w:tc>
        <w:tc>
          <w:tcPr>
            <w:tcW w:w="923" w:type="dxa"/>
            <w:shd w:val="clear" w:color="auto" w:fill="808080"/>
            <w:vAlign w:val="center"/>
          </w:tcPr>
          <w:p w14:paraId="6EE7E4AF" w14:textId="77777777" w:rsidR="00045F6B" w:rsidRPr="00DD6605" w:rsidRDefault="00045F6B" w:rsidP="003F6163">
            <w:pPr>
              <w:jc w:val="center"/>
              <w:rPr>
                <w:rFonts w:cs="Arial"/>
                <w:sz w:val="16"/>
                <w:szCs w:val="16"/>
              </w:rPr>
            </w:pPr>
          </w:p>
        </w:tc>
        <w:tc>
          <w:tcPr>
            <w:tcW w:w="967" w:type="dxa"/>
            <w:shd w:val="clear" w:color="auto" w:fill="808080"/>
            <w:vAlign w:val="center"/>
          </w:tcPr>
          <w:p w14:paraId="513CFDE4" w14:textId="77777777" w:rsidR="00045F6B" w:rsidRPr="00DD6605" w:rsidRDefault="00045F6B" w:rsidP="003F6163">
            <w:pPr>
              <w:jc w:val="center"/>
              <w:rPr>
                <w:rFonts w:cs="Arial"/>
                <w:sz w:val="16"/>
                <w:szCs w:val="16"/>
              </w:rPr>
            </w:pPr>
          </w:p>
        </w:tc>
        <w:tc>
          <w:tcPr>
            <w:tcW w:w="810" w:type="dxa"/>
            <w:shd w:val="clear" w:color="auto" w:fill="808080"/>
            <w:vAlign w:val="center"/>
          </w:tcPr>
          <w:p w14:paraId="2BE4F875" w14:textId="77777777" w:rsidR="00045F6B" w:rsidRPr="00DD6605" w:rsidRDefault="00045F6B" w:rsidP="003F6163">
            <w:pPr>
              <w:rPr>
                <w:rFonts w:cs="Arial"/>
                <w:sz w:val="16"/>
                <w:szCs w:val="16"/>
              </w:rPr>
            </w:pPr>
          </w:p>
        </w:tc>
        <w:tc>
          <w:tcPr>
            <w:tcW w:w="900" w:type="dxa"/>
            <w:shd w:val="clear" w:color="auto" w:fill="808080"/>
            <w:vAlign w:val="center"/>
          </w:tcPr>
          <w:p w14:paraId="0A1C782C" w14:textId="77777777" w:rsidR="00045F6B" w:rsidRPr="00DD6605" w:rsidRDefault="00045F6B" w:rsidP="003F6163">
            <w:pPr>
              <w:jc w:val="center"/>
              <w:rPr>
                <w:rFonts w:cs="Arial"/>
                <w:b/>
                <w:sz w:val="16"/>
                <w:szCs w:val="16"/>
              </w:rPr>
            </w:pPr>
          </w:p>
        </w:tc>
        <w:tc>
          <w:tcPr>
            <w:tcW w:w="810" w:type="dxa"/>
            <w:shd w:val="clear" w:color="auto" w:fill="808080"/>
            <w:vAlign w:val="center"/>
          </w:tcPr>
          <w:p w14:paraId="013AF765" w14:textId="77777777" w:rsidR="00045F6B" w:rsidRPr="00DD6605" w:rsidRDefault="00045F6B" w:rsidP="003F6163">
            <w:pPr>
              <w:jc w:val="center"/>
              <w:rPr>
                <w:rFonts w:cs="Arial"/>
                <w:sz w:val="16"/>
                <w:szCs w:val="16"/>
              </w:rPr>
            </w:pPr>
          </w:p>
        </w:tc>
        <w:tc>
          <w:tcPr>
            <w:tcW w:w="810" w:type="dxa"/>
            <w:shd w:val="clear" w:color="auto" w:fill="808080"/>
            <w:vAlign w:val="center"/>
          </w:tcPr>
          <w:p w14:paraId="4E319523" w14:textId="77777777" w:rsidR="00045F6B" w:rsidRPr="00DD6605" w:rsidRDefault="00045F6B" w:rsidP="003F6163">
            <w:pPr>
              <w:jc w:val="center"/>
              <w:rPr>
                <w:rFonts w:cs="Arial"/>
                <w:sz w:val="16"/>
                <w:szCs w:val="16"/>
              </w:rPr>
            </w:pPr>
          </w:p>
        </w:tc>
        <w:tc>
          <w:tcPr>
            <w:tcW w:w="900" w:type="dxa"/>
            <w:shd w:val="clear" w:color="auto" w:fill="808080"/>
            <w:vAlign w:val="center"/>
          </w:tcPr>
          <w:p w14:paraId="5F334970" w14:textId="77777777" w:rsidR="00045F6B" w:rsidRPr="00DD6605" w:rsidRDefault="00045F6B" w:rsidP="003F6163">
            <w:pPr>
              <w:jc w:val="center"/>
              <w:rPr>
                <w:rFonts w:cs="Arial"/>
                <w:sz w:val="16"/>
                <w:szCs w:val="16"/>
              </w:rPr>
            </w:pPr>
          </w:p>
        </w:tc>
        <w:tc>
          <w:tcPr>
            <w:tcW w:w="810" w:type="dxa"/>
            <w:shd w:val="clear" w:color="auto" w:fill="auto"/>
            <w:vAlign w:val="center"/>
          </w:tcPr>
          <w:p w14:paraId="4D953E4E" w14:textId="06EFE825" w:rsidR="00045F6B" w:rsidRPr="00DD6605" w:rsidRDefault="00045F6B" w:rsidP="003F6163">
            <w:pPr>
              <w:jc w:val="center"/>
              <w:rPr>
                <w:rFonts w:cs="Arial"/>
                <w:sz w:val="16"/>
                <w:szCs w:val="16"/>
              </w:rPr>
            </w:pPr>
            <w:r>
              <w:rPr>
                <w:rFonts w:cs="Arial"/>
                <w:i/>
                <w:iCs/>
                <w:sz w:val="16"/>
                <w:szCs w:val="16"/>
              </w:rPr>
              <w:t>First Admin</w:t>
            </w:r>
            <w:r w:rsidR="00905D92">
              <w:rPr>
                <w:rFonts w:cs="Arial"/>
                <w:i/>
                <w:iCs/>
                <w:sz w:val="16"/>
                <w:szCs w:val="16"/>
              </w:rPr>
              <w:t>*</w:t>
            </w:r>
            <w:r w:rsidRPr="003F6163">
              <w:rPr>
                <w:rFonts w:cs="Arial"/>
                <w:b/>
                <w:bCs/>
                <w:sz w:val="16"/>
                <w:szCs w:val="16"/>
              </w:rPr>
              <w:t xml:space="preserve"> June 202</w:t>
            </w:r>
            <w:r w:rsidR="00656113">
              <w:rPr>
                <w:rFonts w:cs="Arial"/>
                <w:b/>
                <w:bCs/>
                <w:sz w:val="16"/>
                <w:szCs w:val="16"/>
              </w:rPr>
              <w:t>4</w:t>
            </w:r>
          </w:p>
        </w:tc>
        <w:tc>
          <w:tcPr>
            <w:tcW w:w="810" w:type="dxa"/>
            <w:shd w:val="clear" w:color="auto" w:fill="auto"/>
            <w:vAlign w:val="center"/>
          </w:tcPr>
          <w:p w14:paraId="71841066" w14:textId="3CA992FB" w:rsidR="00045F6B" w:rsidRPr="00DD6605" w:rsidRDefault="00045F6B" w:rsidP="003F6163">
            <w:pPr>
              <w:jc w:val="center"/>
              <w:rPr>
                <w:rFonts w:cs="Arial"/>
                <w:sz w:val="16"/>
                <w:szCs w:val="16"/>
              </w:rPr>
            </w:pPr>
            <w:r>
              <w:rPr>
                <w:rFonts w:cs="Arial"/>
                <w:b/>
                <w:bCs/>
                <w:sz w:val="16"/>
                <w:szCs w:val="16"/>
              </w:rPr>
              <w:t>August 202</w:t>
            </w:r>
            <w:r w:rsidR="00656113">
              <w:rPr>
                <w:rFonts w:cs="Arial"/>
                <w:b/>
                <w:bCs/>
                <w:sz w:val="16"/>
                <w:szCs w:val="16"/>
              </w:rPr>
              <w:t>4</w:t>
            </w:r>
          </w:p>
        </w:tc>
        <w:tc>
          <w:tcPr>
            <w:tcW w:w="900" w:type="dxa"/>
            <w:tcBorders>
              <w:top w:val="nil"/>
              <w:bottom w:val="single" w:sz="4" w:space="0" w:color="auto"/>
            </w:tcBorders>
            <w:shd w:val="clear" w:color="auto" w:fill="auto"/>
            <w:vAlign w:val="center"/>
          </w:tcPr>
          <w:p w14:paraId="7275FFA1" w14:textId="50788239" w:rsidR="00045F6B" w:rsidRPr="00DD6605" w:rsidRDefault="00045F6B" w:rsidP="003F6163">
            <w:pPr>
              <w:jc w:val="center"/>
              <w:rPr>
                <w:rFonts w:cs="Arial"/>
                <w:sz w:val="16"/>
                <w:szCs w:val="16"/>
              </w:rPr>
            </w:pPr>
            <w:r>
              <w:rPr>
                <w:rFonts w:cs="Arial"/>
                <w:b/>
                <w:bCs/>
                <w:sz w:val="16"/>
                <w:szCs w:val="16"/>
              </w:rPr>
              <w:t>January 202</w:t>
            </w:r>
            <w:r w:rsidR="00656113">
              <w:rPr>
                <w:rFonts w:cs="Arial"/>
                <w:b/>
                <w:bCs/>
                <w:sz w:val="16"/>
                <w:szCs w:val="16"/>
              </w:rPr>
              <w:t>5</w:t>
            </w:r>
          </w:p>
        </w:tc>
        <w:tc>
          <w:tcPr>
            <w:tcW w:w="810" w:type="dxa"/>
            <w:tcBorders>
              <w:top w:val="nil"/>
              <w:bottom w:val="single" w:sz="4" w:space="0" w:color="auto"/>
            </w:tcBorders>
            <w:shd w:val="clear" w:color="auto" w:fill="auto"/>
            <w:vAlign w:val="center"/>
          </w:tcPr>
          <w:p w14:paraId="33DCB6F4" w14:textId="3A2892C8" w:rsidR="00045F6B" w:rsidRPr="00DD6605" w:rsidRDefault="00045F6B" w:rsidP="003F6163">
            <w:pPr>
              <w:jc w:val="center"/>
              <w:rPr>
                <w:rFonts w:cs="Arial"/>
                <w:sz w:val="16"/>
                <w:szCs w:val="16"/>
              </w:rPr>
            </w:pPr>
            <w:r>
              <w:rPr>
                <w:rFonts w:cs="Arial"/>
                <w:b/>
                <w:bCs/>
                <w:sz w:val="16"/>
                <w:szCs w:val="16"/>
              </w:rPr>
              <w:t>June 202</w:t>
            </w:r>
            <w:r w:rsidR="00656113">
              <w:rPr>
                <w:rFonts w:cs="Arial"/>
                <w:b/>
                <w:bCs/>
                <w:sz w:val="16"/>
                <w:szCs w:val="16"/>
              </w:rPr>
              <w:t>5</w:t>
            </w:r>
          </w:p>
        </w:tc>
        <w:tc>
          <w:tcPr>
            <w:tcW w:w="810" w:type="dxa"/>
            <w:tcBorders>
              <w:top w:val="nil"/>
              <w:bottom w:val="single" w:sz="4" w:space="0" w:color="auto"/>
            </w:tcBorders>
            <w:shd w:val="clear" w:color="auto" w:fill="auto"/>
            <w:vAlign w:val="center"/>
          </w:tcPr>
          <w:p w14:paraId="35638509" w14:textId="4193E6D6" w:rsidR="00045F6B" w:rsidRPr="00DD6605" w:rsidRDefault="00045F6B" w:rsidP="003F6163">
            <w:pPr>
              <w:jc w:val="center"/>
              <w:rPr>
                <w:rFonts w:cs="Arial"/>
                <w:sz w:val="16"/>
                <w:szCs w:val="16"/>
              </w:rPr>
            </w:pPr>
            <w:r>
              <w:rPr>
                <w:rFonts w:cs="Arial"/>
                <w:b/>
                <w:bCs/>
                <w:sz w:val="16"/>
                <w:szCs w:val="16"/>
              </w:rPr>
              <w:t>August 202</w:t>
            </w:r>
            <w:r w:rsidR="006C00A1">
              <w:rPr>
                <w:rFonts w:cs="Arial"/>
                <w:b/>
                <w:bCs/>
                <w:sz w:val="16"/>
                <w:szCs w:val="16"/>
              </w:rPr>
              <w:t>5</w:t>
            </w:r>
          </w:p>
        </w:tc>
        <w:tc>
          <w:tcPr>
            <w:tcW w:w="900" w:type="dxa"/>
            <w:tcBorders>
              <w:top w:val="nil"/>
              <w:bottom w:val="single" w:sz="4" w:space="0" w:color="auto"/>
            </w:tcBorders>
            <w:shd w:val="clear" w:color="auto" w:fill="auto"/>
            <w:vAlign w:val="center"/>
          </w:tcPr>
          <w:p w14:paraId="45F36E4E" w14:textId="620B73F6" w:rsidR="00045F6B" w:rsidRPr="00DD6605" w:rsidRDefault="00045F6B" w:rsidP="003F6163">
            <w:pPr>
              <w:jc w:val="center"/>
              <w:rPr>
                <w:rFonts w:cs="Arial"/>
                <w:sz w:val="16"/>
                <w:szCs w:val="16"/>
              </w:rPr>
            </w:pPr>
            <w:r>
              <w:rPr>
                <w:rFonts w:cs="Arial"/>
                <w:b/>
                <w:bCs/>
                <w:sz w:val="16"/>
                <w:szCs w:val="16"/>
              </w:rPr>
              <w:t>January 202</w:t>
            </w:r>
            <w:r w:rsidR="006C00A1">
              <w:rPr>
                <w:rFonts w:cs="Arial"/>
                <w:b/>
                <w:bCs/>
                <w:sz w:val="16"/>
                <w:szCs w:val="16"/>
              </w:rPr>
              <w:t>6</w:t>
            </w:r>
          </w:p>
        </w:tc>
        <w:tc>
          <w:tcPr>
            <w:tcW w:w="810" w:type="dxa"/>
            <w:tcBorders>
              <w:top w:val="nil"/>
              <w:bottom w:val="single" w:sz="4" w:space="0" w:color="auto"/>
            </w:tcBorders>
            <w:shd w:val="clear" w:color="auto" w:fill="auto"/>
            <w:vAlign w:val="center"/>
          </w:tcPr>
          <w:p w14:paraId="26DB7D7B" w14:textId="6C6C847F" w:rsidR="00045F6B" w:rsidRPr="00DD6605" w:rsidRDefault="00045F6B" w:rsidP="003F6163">
            <w:pPr>
              <w:jc w:val="center"/>
              <w:rPr>
                <w:rFonts w:cs="Arial"/>
                <w:sz w:val="16"/>
                <w:szCs w:val="16"/>
              </w:rPr>
            </w:pPr>
            <w:r>
              <w:rPr>
                <w:rFonts w:cs="Arial"/>
                <w:b/>
                <w:bCs/>
                <w:sz w:val="16"/>
                <w:szCs w:val="16"/>
              </w:rPr>
              <w:t>June 202</w:t>
            </w:r>
            <w:r w:rsidR="006C00A1">
              <w:rPr>
                <w:rFonts w:cs="Arial"/>
                <w:b/>
                <w:bCs/>
                <w:sz w:val="16"/>
                <w:szCs w:val="16"/>
              </w:rPr>
              <w:t>6</w:t>
            </w:r>
          </w:p>
        </w:tc>
        <w:tc>
          <w:tcPr>
            <w:tcW w:w="1103" w:type="dxa"/>
            <w:tcBorders>
              <w:top w:val="nil"/>
              <w:bottom w:val="single" w:sz="4" w:space="0" w:color="auto"/>
            </w:tcBorders>
            <w:vAlign w:val="center"/>
          </w:tcPr>
          <w:p w14:paraId="3C2215F4" w14:textId="1A23FE11" w:rsidR="00045F6B" w:rsidRDefault="00045F6B" w:rsidP="00045F6B">
            <w:pPr>
              <w:jc w:val="center"/>
              <w:rPr>
                <w:rFonts w:cs="Arial"/>
                <w:b/>
                <w:bCs/>
                <w:sz w:val="16"/>
                <w:szCs w:val="16"/>
              </w:rPr>
            </w:pPr>
            <w:r>
              <w:rPr>
                <w:rFonts w:cs="Arial"/>
                <w:b/>
                <w:bCs/>
                <w:sz w:val="16"/>
                <w:szCs w:val="16"/>
              </w:rPr>
              <w:t>August 202</w:t>
            </w:r>
            <w:r w:rsidR="006C00A1">
              <w:rPr>
                <w:rFonts w:cs="Arial"/>
                <w:b/>
                <w:bCs/>
                <w:sz w:val="16"/>
                <w:szCs w:val="16"/>
              </w:rPr>
              <w:t>6</w:t>
            </w:r>
          </w:p>
        </w:tc>
      </w:tr>
      <w:tr w:rsidR="00A61DA3" w:rsidRPr="00DD6605" w14:paraId="025410FB" w14:textId="77777777" w:rsidTr="006C00A1">
        <w:trPr>
          <w:trHeight w:val="864"/>
        </w:trPr>
        <w:tc>
          <w:tcPr>
            <w:tcW w:w="1237" w:type="dxa"/>
            <w:vAlign w:val="center"/>
          </w:tcPr>
          <w:p w14:paraId="4B7B638B" w14:textId="04791D59" w:rsidR="00A61DA3" w:rsidRDefault="00A61DA3" w:rsidP="00A61DA3">
            <w:pPr>
              <w:jc w:val="center"/>
              <w:rPr>
                <w:rFonts w:cs="Arial"/>
                <w:b/>
                <w:sz w:val="16"/>
                <w:szCs w:val="16"/>
              </w:rPr>
            </w:pPr>
            <w:r>
              <w:rPr>
                <w:rFonts w:cs="Arial"/>
                <w:b/>
                <w:sz w:val="16"/>
                <w:szCs w:val="16"/>
              </w:rPr>
              <w:t>Geometry</w:t>
            </w:r>
          </w:p>
        </w:tc>
        <w:tc>
          <w:tcPr>
            <w:tcW w:w="923" w:type="dxa"/>
            <w:tcBorders>
              <w:bottom w:val="single" w:sz="4" w:space="0" w:color="auto"/>
            </w:tcBorders>
            <w:shd w:val="clear" w:color="auto" w:fill="auto"/>
            <w:vAlign w:val="center"/>
          </w:tcPr>
          <w:p w14:paraId="57A6B9F0" w14:textId="0B888B36" w:rsidR="00A61DA3" w:rsidRPr="00DD6605" w:rsidRDefault="00A61DA3" w:rsidP="00A61DA3">
            <w:pPr>
              <w:jc w:val="center"/>
              <w:rPr>
                <w:rFonts w:cs="Arial"/>
                <w:sz w:val="16"/>
                <w:szCs w:val="16"/>
              </w:rPr>
            </w:pPr>
            <w:r>
              <w:rPr>
                <w:rFonts w:cs="Arial"/>
                <w:b/>
                <w:sz w:val="16"/>
                <w:szCs w:val="16"/>
              </w:rPr>
              <w:t>January 202</w:t>
            </w:r>
            <w:r w:rsidR="006C00A1">
              <w:rPr>
                <w:rFonts w:cs="Arial"/>
                <w:b/>
                <w:sz w:val="16"/>
                <w:szCs w:val="16"/>
              </w:rPr>
              <w:t>2</w:t>
            </w:r>
          </w:p>
        </w:tc>
        <w:tc>
          <w:tcPr>
            <w:tcW w:w="967" w:type="dxa"/>
            <w:shd w:val="clear" w:color="auto" w:fill="auto"/>
            <w:vAlign w:val="center"/>
          </w:tcPr>
          <w:p w14:paraId="3238225A" w14:textId="1051441A" w:rsidR="00A61DA3" w:rsidRPr="00DD6605" w:rsidRDefault="00A61DA3" w:rsidP="00A61DA3">
            <w:pPr>
              <w:jc w:val="center"/>
              <w:rPr>
                <w:rFonts w:cs="Arial"/>
                <w:sz w:val="16"/>
                <w:szCs w:val="16"/>
              </w:rPr>
            </w:pPr>
            <w:r>
              <w:rPr>
                <w:rFonts w:cs="Arial"/>
                <w:b/>
                <w:sz w:val="16"/>
                <w:szCs w:val="16"/>
              </w:rPr>
              <w:t>June 202</w:t>
            </w:r>
            <w:r w:rsidR="006C00A1">
              <w:rPr>
                <w:rFonts w:cs="Arial"/>
                <w:b/>
                <w:sz w:val="16"/>
                <w:szCs w:val="16"/>
              </w:rPr>
              <w:t>2</w:t>
            </w:r>
          </w:p>
        </w:tc>
        <w:tc>
          <w:tcPr>
            <w:tcW w:w="810" w:type="dxa"/>
            <w:shd w:val="clear" w:color="auto" w:fill="auto"/>
            <w:vAlign w:val="center"/>
          </w:tcPr>
          <w:p w14:paraId="2E8A9B55" w14:textId="18AE56BD" w:rsidR="00A61DA3" w:rsidRPr="00DD6605" w:rsidRDefault="00A61DA3" w:rsidP="006C00A1">
            <w:pPr>
              <w:jc w:val="center"/>
              <w:rPr>
                <w:rFonts w:cs="Arial"/>
                <w:sz w:val="16"/>
                <w:szCs w:val="16"/>
              </w:rPr>
            </w:pPr>
            <w:r>
              <w:rPr>
                <w:rFonts w:cs="Arial"/>
                <w:b/>
                <w:sz w:val="16"/>
                <w:szCs w:val="16"/>
              </w:rPr>
              <w:t>August 202</w:t>
            </w:r>
            <w:r w:rsidR="006C00A1">
              <w:rPr>
                <w:rFonts w:cs="Arial"/>
                <w:b/>
                <w:sz w:val="16"/>
                <w:szCs w:val="16"/>
              </w:rPr>
              <w:t>2</w:t>
            </w:r>
          </w:p>
        </w:tc>
        <w:tc>
          <w:tcPr>
            <w:tcW w:w="900" w:type="dxa"/>
            <w:shd w:val="clear" w:color="auto" w:fill="auto"/>
            <w:vAlign w:val="center"/>
          </w:tcPr>
          <w:p w14:paraId="1675CE0B" w14:textId="73425A76" w:rsidR="00A61DA3" w:rsidRPr="00DD6605" w:rsidRDefault="00A61DA3" w:rsidP="00A61DA3">
            <w:pPr>
              <w:jc w:val="center"/>
              <w:rPr>
                <w:rFonts w:cs="Arial"/>
                <w:b/>
                <w:sz w:val="16"/>
                <w:szCs w:val="16"/>
              </w:rPr>
            </w:pPr>
            <w:r>
              <w:rPr>
                <w:rFonts w:cs="Arial"/>
                <w:b/>
                <w:sz w:val="16"/>
                <w:szCs w:val="16"/>
              </w:rPr>
              <w:t>January 202</w:t>
            </w:r>
            <w:r w:rsidR="006C00A1">
              <w:rPr>
                <w:rFonts w:cs="Arial"/>
                <w:b/>
                <w:sz w:val="16"/>
                <w:szCs w:val="16"/>
              </w:rPr>
              <w:t>3</w:t>
            </w:r>
          </w:p>
        </w:tc>
        <w:tc>
          <w:tcPr>
            <w:tcW w:w="810" w:type="dxa"/>
            <w:vAlign w:val="center"/>
          </w:tcPr>
          <w:p w14:paraId="406E3E62" w14:textId="7F6244B4" w:rsidR="00A61DA3" w:rsidRPr="00DD6605" w:rsidRDefault="00A61DA3" w:rsidP="00A61DA3">
            <w:pPr>
              <w:jc w:val="center"/>
              <w:rPr>
                <w:rFonts w:cs="Arial"/>
                <w:sz w:val="16"/>
                <w:szCs w:val="16"/>
              </w:rPr>
            </w:pPr>
            <w:r>
              <w:rPr>
                <w:rFonts w:cs="Arial"/>
                <w:b/>
                <w:iCs/>
                <w:sz w:val="16"/>
                <w:szCs w:val="16"/>
              </w:rPr>
              <w:t>June 202</w:t>
            </w:r>
            <w:r w:rsidR="006C00A1">
              <w:rPr>
                <w:rFonts w:cs="Arial"/>
                <w:b/>
                <w:iCs/>
                <w:sz w:val="16"/>
                <w:szCs w:val="16"/>
              </w:rPr>
              <w:t>3</w:t>
            </w:r>
          </w:p>
        </w:tc>
        <w:tc>
          <w:tcPr>
            <w:tcW w:w="810" w:type="dxa"/>
            <w:vAlign w:val="center"/>
          </w:tcPr>
          <w:p w14:paraId="605C0CE4" w14:textId="77F2B83B" w:rsidR="00A61DA3" w:rsidRPr="00DD6605" w:rsidRDefault="00A61DA3" w:rsidP="00A61DA3">
            <w:pPr>
              <w:jc w:val="center"/>
              <w:rPr>
                <w:rFonts w:cs="Arial"/>
                <w:sz w:val="16"/>
                <w:szCs w:val="16"/>
              </w:rPr>
            </w:pPr>
            <w:r w:rsidRPr="003F6163">
              <w:rPr>
                <w:rFonts w:cs="Arial"/>
                <w:b/>
                <w:bCs/>
                <w:sz w:val="16"/>
                <w:szCs w:val="16"/>
              </w:rPr>
              <w:t>August 202</w:t>
            </w:r>
            <w:r w:rsidR="006C00A1">
              <w:rPr>
                <w:rFonts w:cs="Arial"/>
                <w:b/>
                <w:bCs/>
                <w:sz w:val="16"/>
                <w:szCs w:val="16"/>
              </w:rPr>
              <w:t>3</w:t>
            </w:r>
          </w:p>
        </w:tc>
        <w:tc>
          <w:tcPr>
            <w:tcW w:w="900" w:type="dxa"/>
            <w:shd w:val="clear" w:color="auto" w:fill="FFFFFF"/>
            <w:vAlign w:val="center"/>
          </w:tcPr>
          <w:p w14:paraId="4667781F" w14:textId="35929F9A" w:rsidR="00A61DA3" w:rsidRPr="00DD6605" w:rsidRDefault="00A61DA3" w:rsidP="00A61DA3">
            <w:pPr>
              <w:jc w:val="center"/>
              <w:rPr>
                <w:rFonts w:cs="Arial"/>
                <w:sz w:val="16"/>
                <w:szCs w:val="16"/>
              </w:rPr>
            </w:pPr>
            <w:r w:rsidRPr="003F6163">
              <w:rPr>
                <w:rFonts w:cs="Arial"/>
                <w:b/>
                <w:bCs/>
                <w:sz w:val="16"/>
                <w:szCs w:val="16"/>
              </w:rPr>
              <w:t>January 202</w:t>
            </w:r>
            <w:r w:rsidR="006C00A1">
              <w:rPr>
                <w:rFonts w:cs="Arial"/>
                <w:b/>
                <w:bCs/>
                <w:sz w:val="16"/>
                <w:szCs w:val="16"/>
              </w:rPr>
              <w:t>4</w:t>
            </w:r>
          </w:p>
        </w:tc>
        <w:tc>
          <w:tcPr>
            <w:tcW w:w="810" w:type="dxa"/>
            <w:shd w:val="clear" w:color="auto" w:fill="FFFFFF"/>
            <w:vAlign w:val="center"/>
          </w:tcPr>
          <w:p w14:paraId="0A780951" w14:textId="5501ADA3" w:rsidR="00A61DA3" w:rsidRDefault="00A61DA3" w:rsidP="00A61DA3">
            <w:pPr>
              <w:jc w:val="center"/>
              <w:rPr>
                <w:rFonts w:cs="Arial"/>
                <w:i/>
                <w:iCs/>
                <w:sz w:val="16"/>
                <w:szCs w:val="16"/>
              </w:rPr>
            </w:pPr>
            <w:r w:rsidRPr="003F6163">
              <w:rPr>
                <w:rFonts w:cs="Arial"/>
                <w:b/>
                <w:bCs/>
                <w:sz w:val="16"/>
                <w:szCs w:val="16"/>
              </w:rPr>
              <w:t>June 202</w:t>
            </w:r>
            <w:r w:rsidR="006C00A1">
              <w:rPr>
                <w:rFonts w:cs="Arial"/>
                <w:b/>
                <w:bCs/>
                <w:sz w:val="16"/>
                <w:szCs w:val="16"/>
              </w:rPr>
              <w:t>4</w:t>
            </w:r>
          </w:p>
        </w:tc>
        <w:tc>
          <w:tcPr>
            <w:tcW w:w="810" w:type="dxa"/>
            <w:shd w:val="clear" w:color="auto" w:fill="auto"/>
            <w:vAlign w:val="center"/>
          </w:tcPr>
          <w:p w14:paraId="3A0A29EA" w14:textId="3C6F2620" w:rsidR="00A61DA3" w:rsidRDefault="00A61DA3" w:rsidP="00A61DA3">
            <w:pPr>
              <w:jc w:val="center"/>
              <w:rPr>
                <w:rFonts w:cs="Arial"/>
                <w:b/>
                <w:bCs/>
                <w:sz w:val="16"/>
                <w:szCs w:val="16"/>
              </w:rPr>
            </w:pPr>
            <w:r>
              <w:rPr>
                <w:rFonts w:cs="Arial"/>
                <w:b/>
                <w:bCs/>
                <w:sz w:val="16"/>
                <w:szCs w:val="16"/>
              </w:rPr>
              <w:t>August 202</w:t>
            </w:r>
            <w:r w:rsidR="006C00A1">
              <w:rPr>
                <w:rFonts w:cs="Arial"/>
                <w:b/>
                <w:bCs/>
                <w:sz w:val="16"/>
                <w:szCs w:val="16"/>
              </w:rPr>
              <w:t>4</w:t>
            </w:r>
          </w:p>
        </w:tc>
        <w:tc>
          <w:tcPr>
            <w:tcW w:w="900" w:type="dxa"/>
            <w:tcBorders>
              <w:bottom w:val="single" w:sz="4" w:space="0" w:color="auto"/>
            </w:tcBorders>
            <w:shd w:val="clear" w:color="auto" w:fill="auto"/>
            <w:vAlign w:val="center"/>
          </w:tcPr>
          <w:p w14:paraId="32F6C668" w14:textId="0F166049" w:rsidR="00A61DA3" w:rsidRDefault="00A61DA3" w:rsidP="00A61DA3">
            <w:pPr>
              <w:jc w:val="center"/>
              <w:rPr>
                <w:rFonts w:cs="Arial"/>
                <w:b/>
                <w:bCs/>
                <w:sz w:val="16"/>
                <w:szCs w:val="16"/>
              </w:rPr>
            </w:pPr>
            <w:r>
              <w:rPr>
                <w:rFonts w:cs="Arial"/>
                <w:b/>
                <w:bCs/>
                <w:sz w:val="16"/>
                <w:szCs w:val="16"/>
              </w:rPr>
              <w:t>January 202</w:t>
            </w:r>
            <w:r w:rsidR="006C00A1">
              <w:rPr>
                <w:rFonts w:cs="Arial"/>
                <w:b/>
                <w:bCs/>
                <w:sz w:val="16"/>
                <w:szCs w:val="16"/>
              </w:rPr>
              <w:t>5</w:t>
            </w:r>
          </w:p>
        </w:tc>
        <w:tc>
          <w:tcPr>
            <w:tcW w:w="810" w:type="dxa"/>
            <w:tcBorders>
              <w:bottom w:val="single" w:sz="4" w:space="0" w:color="auto"/>
            </w:tcBorders>
            <w:shd w:val="clear" w:color="auto" w:fill="auto"/>
            <w:vAlign w:val="center"/>
          </w:tcPr>
          <w:p w14:paraId="402659CD" w14:textId="68788F02" w:rsidR="00A61DA3" w:rsidRDefault="00A61DA3" w:rsidP="00A61DA3">
            <w:pPr>
              <w:jc w:val="center"/>
              <w:rPr>
                <w:rFonts w:cs="Arial"/>
                <w:b/>
                <w:bCs/>
                <w:sz w:val="16"/>
                <w:szCs w:val="16"/>
              </w:rPr>
            </w:pPr>
            <w:r w:rsidRPr="003F6163">
              <w:rPr>
                <w:rFonts w:cs="Arial"/>
                <w:i/>
                <w:iCs/>
                <w:sz w:val="16"/>
                <w:szCs w:val="16"/>
              </w:rPr>
              <w:t>Last Admin</w:t>
            </w:r>
            <w:r>
              <w:rPr>
                <w:rFonts w:cs="Arial"/>
                <w:b/>
                <w:bCs/>
                <w:sz w:val="16"/>
                <w:szCs w:val="16"/>
              </w:rPr>
              <w:t xml:space="preserve"> June 202</w:t>
            </w:r>
            <w:r w:rsidR="006C00A1">
              <w:rPr>
                <w:rFonts w:cs="Arial"/>
                <w:b/>
                <w:bCs/>
                <w:sz w:val="16"/>
                <w:szCs w:val="16"/>
              </w:rPr>
              <w:t>5</w:t>
            </w:r>
          </w:p>
        </w:tc>
        <w:tc>
          <w:tcPr>
            <w:tcW w:w="810" w:type="dxa"/>
            <w:tcBorders>
              <w:top w:val="single" w:sz="4" w:space="0" w:color="auto"/>
              <w:bottom w:val="single" w:sz="4" w:space="0" w:color="auto"/>
            </w:tcBorders>
            <w:shd w:val="clear" w:color="auto" w:fill="7F7F7F" w:themeFill="text1" w:themeFillTint="80"/>
            <w:vAlign w:val="center"/>
          </w:tcPr>
          <w:p w14:paraId="1A4FD508" w14:textId="77777777" w:rsidR="00A61DA3" w:rsidRDefault="00A61DA3" w:rsidP="00A61DA3">
            <w:pPr>
              <w:jc w:val="center"/>
              <w:rPr>
                <w:rFonts w:cs="Arial"/>
                <w:b/>
                <w:bCs/>
                <w:sz w:val="16"/>
                <w:szCs w:val="16"/>
              </w:rPr>
            </w:pPr>
          </w:p>
        </w:tc>
        <w:tc>
          <w:tcPr>
            <w:tcW w:w="900" w:type="dxa"/>
            <w:tcBorders>
              <w:top w:val="single" w:sz="4" w:space="0" w:color="auto"/>
              <w:bottom w:val="single" w:sz="4" w:space="0" w:color="auto"/>
            </w:tcBorders>
            <w:shd w:val="clear" w:color="auto" w:fill="7F7F7F" w:themeFill="text1" w:themeFillTint="80"/>
            <w:vAlign w:val="center"/>
          </w:tcPr>
          <w:p w14:paraId="03AC594B" w14:textId="77777777" w:rsidR="00A61DA3" w:rsidRDefault="00A61DA3" w:rsidP="00A61DA3">
            <w:pPr>
              <w:jc w:val="center"/>
              <w:rPr>
                <w:rFonts w:cs="Arial"/>
                <w:b/>
                <w:bCs/>
                <w:sz w:val="16"/>
                <w:szCs w:val="16"/>
              </w:rPr>
            </w:pPr>
          </w:p>
        </w:tc>
        <w:tc>
          <w:tcPr>
            <w:tcW w:w="810" w:type="dxa"/>
            <w:tcBorders>
              <w:top w:val="single" w:sz="4" w:space="0" w:color="auto"/>
              <w:bottom w:val="single" w:sz="4" w:space="0" w:color="auto"/>
            </w:tcBorders>
            <w:shd w:val="clear" w:color="auto" w:fill="7F7F7F" w:themeFill="text1" w:themeFillTint="80"/>
            <w:vAlign w:val="center"/>
          </w:tcPr>
          <w:p w14:paraId="05EA4D5E" w14:textId="77777777" w:rsidR="00A61DA3" w:rsidRDefault="00A61DA3" w:rsidP="00A61DA3">
            <w:pPr>
              <w:jc w:val="center"/>
              <w:rPr>
                <w:rFonts w:cs="Arial"/>
                <w:b/>
                <w:bCs/>
                <w:sz w:val="16"/>
                <w:szCs w:val="16"/>
              </w:rPr>
            </w:pPr>
          </w:p>
        </w:tc>
        <w:tc>
          <w:tcPr>
            <w:tcW w:w="1103" w:type="dxa"/>
            <w:tcBorders>
              <w:top w:val="single" w:sz="4" w:space="0" w:color="auto"/>
              <w:bottom w:val="single" w:sz="4" w:space="0" w:color="auto"/>
            </w:tcBorders>
            <w:shd w:val="clear" w:color="auto" w:fill="7F7F7F" w:themeFill="text1" w:themeFillTint="80"/>
            <w:vAlign w:val="center"/>
          </w:tcPr>
          <w:p w14:paraId="08A6CEB1" w14:textId="77777777" w:rsidR="00A61DA3" w:rsidRDefault="00A61DA3" w:rsidP="00A61DA3">
            <w:pPr>
              <w:jc w:val="center"/>
              <w:rPr>
                <w:rFonts w:cs="Arial"/>
                <w:b/>
                <w:bCs/>
                <w:sz w:val="16"/>
                <w:szCs w:val="16"/>
              </w:rPr>
            </w:pPr>
          </w:p>
        </w:tc>
      </w:tr>
      <w:tr w:rsidR="00B32FBC" w:rsidRPr="00DD6605" w14:paraId="3ED2233A" w14:textId="77777777" w:rsidTr="00777F3D">
        <w:trPr>
          <w:trHeight w:val="864"/>
        </w:trPr>
        <w:tc>
          <w:tcPr>
            <w:tcW w:w="1237" w:type="dxa"/>
            <w:vAlign w:val="center"/>
          </w:tcPr>
          <w:p w14:paraId="7184B7A6" w14:textId="68B41654" w:rsidR="00B32FBC" w:rsidRDefault="00B32FBC" w:rsidP="00B32FBC">
            <w:pPr>
              <w:jc w:val="center"/>
              <w:rPr>
                <w:rFonts w:cs="Arial"/>
                <w:b/>
                <w:sz w:val="16"/>
                <w:szCs w:val="16"/>
              </w:rPr>
            </w:pPr>
            <w:r>
              <w:rPr>
                <w:rFonts w:cs="Arial"/>
                <w:b/>
                <w:sz w:val="16"/>
                <w:szCs w:val="16"/>
              </w:rPr>
              <w:t>Geometry (Next Gen)</w:t>
            </w:r>
          </w:p>
        </w:tc>
        <w:tc>
          <w:tcPr>
            <w:tcW w:w="923" w:type="dxa"/>
            <w:tcBorders>
              <w:bottom w:val="single" w:sz="4" w:space="0" w:color="auto"/>
            </w:tcBorders>
            <w:shd w:val="clear" w:color="auto" w:fill="7F7F7F" w:themeFill="text1" w:themeFillTint="80"/>
            <w:vAlign w:val="center"/>
          </w:tcPr>
          <w:p w14:paraId="0B86434F" w14:textId="77777777" w:rsidR="00B32FBC" w:rsidRPr="00DD6605" w:rsidRDefault="00B32FBC" w:rsidP="00B32FBC">
            <w:pPr>
              <w:jc w:val="center"/>
              <w:rPr>
                <w:rFonts w:cs="Arial"/>
                <w:sz w:val="16"/>
                <w:szCs w:val="16"/>
              </w:rPr>
            </w:pPr>
          </w:p>
        </w:tc>
        <w:tc>
          <w:tcPr>
            <w:tcW w:w="967" w:type="dxa"/>
            <w:tcBorders>
              <w:bottom w:val="single" w:sz="4" w:space="0" w:color="auto"/>
            </w:tcBorders>
            <w:shd w:val="clear" w:color="auto" w:fill="7F7F7F" w:themeFill="text1" w:themeFillTint="80"/>
            <w:vAlign w:val="center"/>
          </w:tcPr>
          <w:p w14:paraId="38D0E5AC" w14:textId="77777777" w:rsidR="00B32FBC" w:rsidRPr="00DD6605" w:rsidRDefault="00B32FBC" w:rsidP="00B32FBC">
            <w:pPr>
              <w:jc w:val="center"/>
              <w:rPr>
                <w:rFonts w:cs="Arial"/>
                <w:sz w:val="16"/>
                <w:szCs w:val="16"/>
              </w:rPr>
            </w:pPr>
          </w:p>
        </w:tc>
        <w:tc>
          <w:tcPr>
            <w:tcW w:w="810" w:type="dxa"/>
            <w:tcBorders>
              <w:bottom w:val="single" w:sz="4" w:space="0" w:color="auto"/>
            </w:tcBorders>
            <w:shd w:val="clear" w:color="auto" w:fill="7F7F7F" w:themeFill="text1" w:themeFillTint="80"/>
            <w:vAlign w:val="center"/>
          </w:tcPr>
          <w:p w14:paraId="4107C543" w14:textId="77777777" w:rsidR="00B32FBC" w:rsidRPr="00DD6605" w:rsidRDefault="00B32FBC" w:rsidP="00B32FBC">
            <w:pPr>
              <w:rPr>
                <w:rFonts w:cs="Arial"/>
                <w:sz w:val="16"/>
                <w:szCs w:val="16"/>
              </w:rPr>
            </w:pPr>
          </w:p>
        </w:tc>
        <w:tc>
          <w:tcPr>
            <w:tcW w:w="900" w:type="dxa"/>
            <w:shd w:val="clear" w:color="auto" w:fill="7F7F7F" w:themeFill="text1" w:themeFillTint="80"/>
            <w:vAlign w:val="center"/>
          </w:tcPr>
          <w:p w14:paraId="622763A5" w14:textId="77777777" w:rsidR="00B32FBC" w:rsidRPr="00DD6605" w:rsidRDefault="00B32FBC" w:rsidP="00B32FBC">
            <w:pPr>
              <w:jc w:val="center"/>
              <w:rPr>
                <w:rFonts w:cs="Arial"/>
                <w:b/>
                <w:sz w:val="16"/>
                <w:szCs w:val="16"/>
              </w:rPr>
            </w:pPr>
          </w:p>
        </w:tc>
        <w:tc>
          <w:tcPr>
            <w:tcW w:w="810" w:type="dxa"/>
            <w:shd w:val="clear" w:color="auto" w:fill="7F7F7F" w:themeFill="text1" w:themeFillTint="80"/>
            <w:vAlign w:val="center"/>
          </w:tcPr>
          <w:p w14:paraId="1C2695A6" w14:textId="77777777" w:rsidR="00B32FBC" w:rsidRPr="00DD6605" w:rsidRDefault="00B32FBC" w:rsidP="00B32FBC">
            <w:pPr>
              <w:jc w:val="center"/>
              <w:rPr>
                <w:rFonts w:cs="Arial"/>
                <w:sz w:val="16"/>
                <w:szCs w:val="16"/>
              </w:rPr>
            </w:pPr>
          </w:p>
        </w:tc>
        <w:tc>
          <w:tcPr>
            <w:tcW w:w="810" w:type="dxa"/>
            <w:shd w:val="clear" w:color="auto" w:fill="7F7F7F" w:themeFill="text1" w:themeFillTint="80"/>
            <w:vAlign w:val="center"/>
          </w:tcPr>
          <w:p w14:paraId="0F47B994" w14:textId="77777777" w:rsidR="00B32FBC" w:rsidRPr="00DD6605" w:rsidRDefault="00B32FBC" w:rsidP="00B32FBC">
            <w:pPr>
              <w:jc w:val="center"/>
              <w:rPr>
                <w:rFonts w:cs="Arial"/>
                <w:sz w:val="16"/>
                <w:szCs w:val="16"/>
              </w:rPr>
            </w:pPr>
          </w:p>
        </w:tc>
        <w:tc>
          <w:tcPr>
            <w:tcW w:w="900" w:type="dxa"/>
            <w:shd w:val="clear" w:color="auto" w:fill="7F7F7F" w:themeFill="text1" w:themeFillTint="80"/>
            <w:vAlign w:val="center"/>
          </w:tcPr>
          <w:p w14:paraId="4DA7260D" w14:textId="77777777" w:rsidR="00B32FBC" w:rsidRPr="00DD6605" w:rsidRDefault="00B32FBC" w:rsidP="00B32FBC">
            <w:pPr>
              <w:jc w:val="center"/>
              <w:rPr>
                <w:rFonts w:cs="Arial"/>
                <w:sz w:val="16"/>
                <w:szCs w:val="16"/>
              </w:rPr>
            </w:pPr>
          </w:p>
        </w:tc>
        <w:tc>
          <w:tcPr>
            <w:tcW w:w="810" w:type="dxa"/>
            <w:shd w:val="clear" w:color="auto" w:fill="auto"/>
            <w:vAlign w:val="center"/>
          </w:tcPr>
          <w:p w14:paraId="206B9EE9" w14:textId="36FA55D8" w:rsidR="00B32FBC" w:rsidRDefault="00B32FBC" w:rsidP="00B32FBC">
            <w:pPr>
              <w:jc w:val="center"/>
              <w:rPr>
                <w:rFonts w:cs="Arial"/>
                <w:i/>
                <w:iCs/>
                <w:sz w:val="16"/>
                <w:szCs w:val="16"/>
              </w:rPr>
            </w:pPr>
            <w:r>
              <w:rPr>
                <w:rFonts w:cs="Arial"/>
                <w:i/>
                <w:iCs/>
                <w:sz w:val="16"/>
                <w:szCs w:val="16"/>
              </w:rPr>
              <w:t>First Admin*</w:t>
            </w:r>
            <w:r w:rsidRPr="003F6163">
              <w:rPr>
                <w:rFonts w:cs="Arial"/>
                <w:b/>
                <w:bCs/>
                <w:sz w:val="16"/>
                <w:szCs w:val="16"/>
              </w:rPr>
              <w:t xml:space="preserve"> June 202</w:t>
            </w:r>
            <w:r w:rsidR="006C00A1">
              <w:rPr>
                <w:rFonts w:cs="Arial"/>
                <w:b/>
                <w:bCs/>
                <w:sz w:val="16"/>
                <w:szCs w:val="16"/>
              </w:rPr>
              <w:t>4</w:t>
            </w:r>
          </w:p>
        </w:tc>
        <w:tc>
          <w:tcPr>
            <w:tcW w:w="810" w:type="dxa"/>
            <w:shd w:val="clear" w:color="auto" w:fill="auto"/>
            <w:vAlign w:val="center"/>
          </w:tcPr>
          <w:p w14:paraId="5BBC107B" w14:textId="3CBC21A0" w:rsidR="00B32FBC" w:rsidRDefault="00B32FBC" w:rsidP="00B32FBC">
            <w:pPr>
              <w:jc w:val="center"/>
              <w:rPr>
                <w:rFonts w:cs="Arial"/>
                <w:b/>
                <w:bCs/>
                <w:sz w:val="16"/>
                <w:szCs w:val="16"/>
              </w:rPr>
            </w:pPr>
            <w:r>
              <w:rPr>
                <w:rFonts w:cs="Arial"/>
                <w:b/>
                <w:bCs/>
                <w:sz w:val="16"/>
                <w:szCs w:val="16"/>
              </w:rPr>
              <w:t>August 202</w:t>
            </w:r>
            <w:r w:rsidR="006C00A1">
              <w:rPr>
                <w:rFonts w:cs="Arial"/>
                <w:b/>
                <w:bCs/>
                <w:sz w:val="16"/>
                <w:szCs w:val="16"/>
              </w:rPr>
              <w:t>4</w:t>
            </w:r>
          </w:p>
        </w:tc>
        <w:tc>
          <w:tcPr>
            <w:tcW w:w="900" w:type="dxa"/>
            <w:tcBorders>
              <w:bottom w:val="single" w:sz="4" w:space="0" w:color="auto"/>
            </w:tcBorders>
            <w:shd w:val="clear" w:color="auto" w:fill="auto"/>
            <w:vAlign w:val="center"/>
          </w:tcPr>
          <w:p w14:paraId="58D13598" w14:textId="1862CF05" w:rsidR="00B32FBC" w:rsidRDefault="00B32FBC" w:rsidP="00B32FBC">
            <w:pPr>
              <w:jc w:val="center"/>
              <w:rPr>
                <w:rFonts w:cs="Arial"/>
                <w:b/>
                <w:bCs/>
                <w:sz w:val="16"/>
                <w:szCs w:val="16"/>
              </w:rPr>
            </w:pPr>
            <w:r>
              <w:rPr>
                <w:rFonts w:cs="Arial"/>
                <w:b/>
                <w:bCs/>
                <w:sz w:val="16"/>
                <w:szCs w:val="16"/>
              </w:rPr>
              <w:t>January 202</w:t>
            </w:r>
            <w:r w:rsidR="006C00A1">
              <w:rPr>
                <w:rFonts w:cs="Arial"/>
                <w:b/>
                <w:bCs/>
                <w:sz w:val="16"/>
                <w:szCs w:val="16"/>
              </w:rPr>
              <w:t>5</w:t>
            </w:r>
          </w:p>
        </w:tc>
        <w:tc>
          <w:tcPr>
            <w:tcW w:w="810" w:type="dxa"/>
            <w:tcBorders>
              <w:bottom w:val="single" w:sz="4" w:space="0" w:color="auto"/>
            </w:tcBorders>
            <w:shd w:val="clear" w:color="auto" w:fill="auto"/>
            <w:vAlign w:val="center"/>
          </w:tcPr>
          <w:p w14:paraId="6D01EC2C" w14:textId="21ACA8C4" w:rsidR="00B32FBC" w:rsidRDefault="00B32FBC" w:rsidP="00B32FBC">
            <w:pPr>
              <w:jc w:val="center"/>
              <w:rPr>
                <w:rFonts w:cs="Arial"/>
                <w:b/>
                <w:bCs/>
                <w:sz w:val="16"/>
                <w:szCs w:val="16"/>
              </w:rPr>
            </w:pPr>
            <w:r>
              <w:rPr>
                <w:rFonts w:cs="Arial"/>
                <w:b/>
                <w:bCs/>
                <w:sz w:val="16"/>
                <w:szCs w:val="16"/>
              </w:rPr>
              <w:t>June 202</w:t>
            </w:r>
            <w:r w:rsidR="006C00A1">
              <w:rPr>
                <w:rFonts w:cs="Arial"/>
                <w:b/>
                <w:bCs/>
                <w:sz w:val="16"/>
                <w:szCs w:val="16"/>
              </w:rPr>
              <w:t>5</w:t>
            </w:r>
          </w:p>
        </w:tc>
        <w:tc>
          <w:tcPr>
            <w:tcW w:w="810" w:type="dxa"/>
            <w:tcBorders>
              <w:bottom w:val="single" w:sz="4" w:space="0" w:color="auto"/>
            </w:tcBorders>
            <w:shd w:val="clear" w:color="auto" w:fill="auto"/>
            <w:vAlign w:val="center"/>
          </w:tcPr>
          <w:p w14:paraId="7DCE39A9" w14:textId="77D338A6" w:rsidR="00B32FBC" w:rsidRDefault="00B32FBC" w:rsidP="00B32FBC">
            <w:pPr>
              <w:jc w:val="center"/>
              <w:rPr>
                <w:rFonts w:cs="Arial"/>
                <w:b/>
                <w:bCs/>
                <w:sz w:val="16"/>
                <w:szCs w:val="16"/>
              </w:rPr>
            </w:pPr>
            <w:r>
              <w:rPr>
                <w:rFonts w:cs="Arial"/>
                <w:b/>
                <w:bCs/>
                <w:sz w:val="16"/>
                <w:szCs w:val="16"/>
              </w:rPr>
              <w:t>August 202</w:t>
            </w:r>
            <w:r w:rsidR="006C00A1">
              <w:rPr>
                <w:rFonts w:cs="Arial"/>
                <w:b/>
                <w:bCs/>
                <w:sz w:val="16"/>
                <w:szCs w:val="16"/>
              </w:rPr>
              <w:t>5</w:t>
            </w:r>
          </w:p>
        </w:tc>
        <w:tc>
          <w:tcPr>
            <w:tcW w:w="900" w:type="dxa"/>
            <w:tcBorders>
              <w:bottom w:val="single" w:sz="4" w:space="0" w:color="auto"/>
            </w:tcBorders>
            <w:shd w:val="clear" w:color="auto" w:fill="auto"/>
            <w:vAlign w:val="center"/>
          </w:tcPr>
          <w:p w14:paraId="6B86F4F7" w14:textId="7D312326" w:rsidR="00B32FBC" w:rsidRDefault="00B32FBC" w:rsidP="00B32FBC">
            <w:pPr>
              <w:jc w:val="center"/>
              <w:rPr>
                <w:rFonts w:cs="Arial"/>
                <w:b/>
                <w:bCs/>
                <w:sz w:val="16"/>
                <w:szCs w:val="16"/>
              </w:rPr>
            </w:pPr>
            <w:r>
              <w:rPr>
                <w:rFonts w:cs="Arial"/>
                <w:b/>
                <w:bCs/>
                <w:sz w:val="16"/>
                <w:szCs w:val="16"/>
              </w:rPr>
              <w:t>January 202</w:t>
            </w:r>
            <w:r w:rsidR="006C00A1">
              <w:rPr>
                <w:rFonts w:cs="Arial"/>
                <w:b/>
                <w:bCs/>
                <w:sz w:val="16"/>
                <w:szCs w:val="16"/>
              </w:rPr>
              <w:t>6</w:t>
            </w:r>
          </w:p>
        </w:tc>
        <w:tc>
          <w:tcPr>
            <w:tcW w:w="810" w:type="dxa"/>
            <w:tcBorders>
              <w:bottom w:val="single" w:sz="4" w:space="0" w:color="auto"/>
            </w:tcBorders>
            <w:shd w:val="clear" w:color="auto" w:fill="auto"/>
            <w:vAlign w:val="center"/>
          </w:tcPr>
          <w:p w14:paraId="33708937" w14:textId="611E69E8" w:rsidR="00B32FBC" w:rsidRDefault="00B32FBC" w:rsidP="00B32FBC">
            <w:pPr>
              <w:jc w:val="center"/>
              <w:rPr>
                <w:rFonts w:cs="Arial"/>
                <w:b/>
                <w:bCs/>
                <w:sz w:val="16"/>
                <w:szCs w:val="16"/>
              </w:rPr>
            </w:pPr>
            <w:r>
              <w:rPr>
                <w:rFonts w:cs="Arial"/>
                <w:b/>
                <w:bCs/>
                <w:sz w:val="16"/>
                <w:szCs w:val="16"/>
              </w:rPr>
              <w:t>June 202</w:t>
            </w:r>
            <w:r w:rsidR="006C00A1">
              <w:rPr>
                <w:rFonts w:cs="Arial"/>
                <w:b/>
                <w:bCs/>
                <w:sz w:val="16"/>
                <w:szCs w:val="16"/>
              </w:rPr>
              <w:t>6</w:t>
            </w:r>
          </w:p>
        </w:tc>
        <w:tc>
          <w:tcPr>
            <w:tcW w:w="1103" w:type="dxa"/>
            <w:tcBorders>
              <w:bottom w:val="single" w:sz="4" w:space="0" w:color="auto"/>
            </w:tcBorders>
            <w:vAlign w:val="center"/>
          </w:tcPr>
          <w:p w14:paraId="7F4CC297" w14:textId="66D1C1EB" w:rsidR="00B32FBC" w:rsidRDefault="00B32FBC" w:rsidP="00B32FBC">
            <w:pPr>
              <w:jc w:val="center"/>
              <w:rPr>
                <w:rFonts w:cs="Arial"/>
                <w:b/>
                <w:bCs/>
                <w:sz w:val="16"/>
                <w:szCs w:val="16"/>
              </w:rPr>
            </w:pPr>
            <w:r>
              <w:rPr>
                <w:rFonts w:cs="Arial"/>
                <w:b/>
                <w:bCs/>
                <w:sz w:val="16"/>
                <w:szCs w:val="16"/>
              </w:rPr>
              <w:t>August 202</w:t>
            </w:r>
            <w:r w:rsidR="006C00A1">
              <w:rPr>
                <w:rFonts w:cs="Arial"/>
                <w:b/>
                <w:bCs/>
                <w:sz w:val="16"/>
                <w:szCs w:val="16"/>
              </w:rPr>
              <w:t>6</w:t>
            </w:r>
          </w:p>
        </w:tc>
      </w:tr>
    </w:tbl>
    <w:p w14:paraId="70F26161" w14:textId="1E9E3207" w:rsidR="00106D25" w:rsidRPr="00964D09" w:rsidRDefault="00964D09" w:rsidP="00F50D9C">
      <w:bookmarkStart w:id="24" w:name="_Hlk29803509"/>
      <w:bookmarkEnd w:id="23"/>
      <w:r w:rsidRPr="00964D09">
        <w:t xml:space="preserve">*The contractor will be conducting a standard setting in conjunction with this first administration </w:t>
      </w:r>
      <w:r>
        <w:t>o</w:t>
      </w:r>
      <w:r w:rsidRPr="00964D09">
        <w:t>f this new exam.</w:t>
      </w:r>
      <w:bookmarkEnd w:id="24"/>
    </w:p>
    <w:p w14:paraId="6E726928" w14:textId="77777777" w:rsidR="00F5772F" w:rsidRDefault="00F5772F" w:rsidP="00106D25">
      <w:pPr>
        <w:sectPr w:rsidR="00F5772F" w:rsidSect="00D01233">
          <w:pgSz w:w="15840" w:h="12240" w:orient="landscape" w:code="1"/>
          <w:pgMar w:top="720" w:right="720" w:bottom="720" w:left="720" w:header="0" w:footer="720" w:gutter="0"/>
          <w:cols w:space="720"/>
          <w:docGrid w:linePitch="326"/>
        </w:sectPr>
      </w:pPr>
    </w:p>
    <w:p w14:paraId="1115FFC7" w14:textId="18756E97" w:rsidR="00106D25" w:rsidRDefault="00106D25" w:rsidP="00106D25">
      <w:r>
        <w:lastRenderedPageBreak/>
        <w:t xml:space="preserve">Chart </w:t>
      </w:r>
      <w:r w:rsidR="00D01233">
        <w:t>1</w:t>
      </w:r>
      <w:r>
        <w:t xml:space="preserve"> continued</w:t>
      </w:r>
    </w:p>
    <w:p w14:paraId="3507BB07" w14:textId="77777777" w:rsidR="00106D25" w:rsidRPr="00106D25" w:rsidRDefault="00106D25" w:rsidP="00106D25"/>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990"/>
        <w:gridCol w:w="900"/>
        <w:gridCol w:w="810"/>
        <w:gridCol w:w="900"/>
        <w:gridCol w:w="720"/>
        <w:gridCol w:w="810"/>
        <w:gridCol w:w="900"/>
        <w:gridCol w:w="810"/>
        <w:gridCol w:w="810"/>
        <w:gridCol w:w="900"/>
        <w:gridCol w:w="900"/>
        <w:gridCol w:w="810"/>
        <w:gridCol w:w="900"/>
        <w:gridCol w:w="810"/>
        <w:gridCol w:w="1080"/>
      </w:tblGrid>
      <w:tr w:rsidR="00045F6B" w:rsidRPr="00DD6605" w14:paraId="7B82D074" w14:textId="4DCE7CB2" w:rsidTr="00045F6B">
        <w:trPr>
          <w:trHeight w:val="152"/>
        </w:trPr>
        <w:tc>
          <w:tcPr>
            <w:tcW w:w="1237" w:type="dxa"/>
          </w:tcPr>
          <w:p w14:paraId="0531B003" w14:textId="77777777" w:rsidR="00045F6B" w:rsidRPr="00DD6605" w:rsidRDefault="00045F6B" w:rsidP="000C6C90">
            <w:pPr>
              <w:jc w:val="center"/>
              <w:rPr>
                <w:rFonts w:cs="Arial"/>
                <w:b/>
                <w:sz w:val="16"/>
                <w:szCs w:val="16"/>
              </w:rPr>
            </w:pPr>
            <w:r w:rsidRPr="00DD6605">
              <w:rPr>
                <w:rFonts w:cs="Arial"/>
                <w:b/>
                <w:sz w:val="16"/>
                <w:szCs w:val="16"/>
              </w:rPr>
              <w:t>Exam</w:t>
            </w:r>
          </w:p>
        </w:tc>
        <w:tc>
          <w:tcPr>
            <w:tcW w:w="1890" w:type="dxa"/>
            <w:gridSpan w:val="2"/>
            <w:vAlign w:val="center"/>
          </w:tcPr>
          <w:p w14:paraId="5E3A1A4F" w14:textId="23D0720B" w:rsidR="00045F6B" w:rsidRPr="00DD6605" w:rsidRDefault="00045F6B" w:rsidP="000C6C90">
            <w:pPr>
              <w:ind w:right="90"/>
              <w:jc w:val="center"/>
              <w:rPr>
                <w:rFonts w:cs="Arial"/>
                <w:b/>
                <w:sz w:val="16"/>
                <w:szCs w:val="16"/>
              </w:rPr>
            </w:pPr>
            <w:r w:rsidRPr="00DD6605">
              <w:rPr>
                <w:rFonts w:cs="Arial"/>
                <w:b/>
                <w:sz w:val="16"/>
                <w:szCs w:val="16"/>
              </w:rPr>
              <w:t>20</w:t>
            </w:r>
            <w:r>
              <w:rPr>
                <w:rFonts w:cs="Arial"/>
                <w:b/>
                <w:sz w:val="16"/>
                <w:szCs w:val="16"/>
              </w:rPr>
              <w:t>2</w:t>
            </w:r>
            <w:r w:rsidR="00E95038">
              <w:rPr>
                <w:rFonts w:cs="Arial"/>
                <w:b/>
                <w:sz w:val="16"/>
                <w:szCs w:val="16"/>
              </w:rPr>
              <w:t>1</w:t>
            </w:r>
            <w:r w:rsidRPr="00DD6605">
              <w:rPr>
                <w:rFonts w:cs="Arial"/>
                <w:b/>
                <w:sz w:val="16"/>
                <w:szCs w:val="16"/>
              </w:rPr>
              <w:t>-</w:t>
            </w:r>
            <w:r>
              <w:rPr>
                <w:rFonts w:cs="Arial"/>
                <w:b/>
                <w:sz w:val="16"/>
                <w:szCs w:val="16"/>
              </w:rPr>
              <w:t>2</w:t>
            </w:r>
            <w:r w:rsidR="00E95038">
              <w:rPr>
                <w:rFonts w:cs="Arial"/>
                <w:b/>
                <w:sz w:val="16"/>
                <w:szCs w:val="16"/>
              </w:rPr>
              <w:t>2</w:t>
            </w:r>
            <w:r w:rsidRPr="00DD6605">
              <w:rPr>
                <w:rFonts w:cs="Arial"/>
                <w:b/>
                <w:sz w:val="16"/>
                <w:szCs w:val="16"/>
              </w:rPr>
              <w:t xml:space="preserve"> School Year</w:t>
            </w:r>
          </w:p>
        </w:tc>
        <w:tc>
          <w:tcPr>
            <w:tcW w:w="2430" w:type="dxa"/>
            <w:gridSpan w:val="3"/>
            <w:vAlign w:val="center"/>
          </w:tcPr>
          <w:p w14:paraId="761043E1" w14:textId="2660D0F4" w:rsidR="00045F6B" w:rsidRPr="00DD6605" w:rsidRDefault="00045F6B" w:rsidP="000C6C90">
            <w:pPr>
              <w:jc w:val="center"/>
              <w:rPr>
                <w:rFonts w:cs="Arial"/>
                <w:b/>
                <w:sz w:val="16"/>
                <w:szCs w:val="16"/>
              </w:rPr>
            </w:pPr>
            <w:r w:rsidRPr="00DD6605">
              <w:rPr>
                <w:rFonts w:cs="Arial"/>
                <w:b/>
                <w:sz w:val="16"/>
                <w:szCs w:val="16"/>
              </w:rPr>
              <w:t>20</w:t>
            </w:r>
            <w:r>
              <w:rPr>
                <w:rFonts w:cs="Arial"/>
                <w:b/>
                <w:sz w:val="16"/>
                <w:szCs w:val="16"/>
              </w:rPr>
              <w:t>2</w:t>
            </w:r>
            <w:r w:rsidR="00E95038">
              <w:rPr>
                <w:rFonts w:cs="Arial"/>
                <w:b/>
                <w:sz w:val="16"/>
                <w:szCs w:val="16"/>
              </w:rPr>
              <w:t>2</w:t>
            </w:r>
            <w:r w:rsidRPr="00DD6605">
              <w:rPr>
                <w:rFonts w:cs="Arial"/>
                <w:b/>
                <w:sz w:val="16"/>
                <w:szCs w:val="16"/>
              </w:rPr>
              <w:t>-</w:t>
            </w:r>
            <w:r>
              <w:rPr>
                <w:rFonts w:cs="Arial"/>
                <w:b/>
                <w:sz w:val="16"/>
                <w:szCs w:val="16"/>
              </w:rPr>
              <w:t>2</w:t>
            </w:r>
            <w:r w:rsidR="00E95038">
              <w:rPr>
                <w:rFonts w:cs="Arial"/>
                <w:b/>
                <w:sz w:val="16"/>
                <w:szCs w:val="16"/>
              </w:rPr>
              <w:t>3</w:t>
            </w:r>
            <w:r w:rsidRPr="00DD6605">
              <w:rPr>
                <w:rFonts w:cs="Arial"/>
                <w:b/>
                <w:sz w:val="16"/>
                <w:szCs w:val="16"/>
              </w:rPr>
              <w:t xml:space="preserve"> School Year</w:t>
            </w:r>
          </w:p>
        </w:tc>
        <w:tc>
          <w:tcPr>
            <w:tcW w:w="2520" w:type="dxa"/>
            <w:gridSpan w:val="3"/>
            <w:vAlign w:val="center"/>
          </w:tcPr>
          <w:p w14:paraId="69090041" w14:textId="18154F66" w:rsidR="00045F6B" w:rsidRPr="00DD6605" w:rsidRDefault="00045F6B" w:rsidP="000C6C90">
            <w:pPr>
              <w:jc w:val="center"/>
              <w:rPr>
                <w:rFonts w:cs="Arial"/>
                <w:b/>
                <w:sz w:val="16"/>
                <w:szCs w:val="16"/>
              </w:rPr>
            </w:pPr>
            <w:r>
              <w:rPr>
                <w:rFonts w:cs="Arial"/>
                <w:b/>
                <w:sz w:val="16"/>
                <w:szCs w:val="16"/>
              </w:rPr>
              <w:t>202</w:t>
            </w:r>
            <w:r w:rsidR="00E95038">
              <w:rPr>
                <w:rFonts w:cs="Arial"/>
                <w:b/>
                <w:sz w:val="16"/>
                <w:szCs w:val="16"/>
              </w:rPr>
              <w:t>3</w:t>
            </w:r>
            <w:r>
              <w:rPr>
                <w:rFonts w:cs="Arial"/>
                <w:b/>
                <w:sz w:val="16"/>
                <w:szCs w:val="16"/>
              </w:rPr>
              <w:t>-2</w:t>
            </w:r>
            <w:r w:rsidR="00E95038">
              <w:rPr>
                <w:rFonts w:cs="Arial"/>
                <w:b/>
                <w:sz w:val="16"/>
                <w:szCs w:val="16"/>
              </w:rPr>
              <w:t>4</w:t>
            </w:r>
            <w:r w:rsidRPr="00DD6605">
              <w:rPr>
                <w:rFonts w:cs="Arial"/>
                <w:b/>
                <w:sz w:val="16"/>
                <w:szCs w:val="16"/>
              </w:rPr>
              <w:t xml:space="preserve"> School Year</w:t>
            </w:r>
          </w:p>
        </w:tc>
        <w:tc>
          <w:tcPr>
            <w:tcW w:w="2610" w:type="dxa"/>
            <w:gridSpan w:val="3"/>
            <w:tcBorders>
              <w:bottom w:val="single" w:sz="4" w:space="0" w:color="auto"/>
            </w:tcBorders>
            <w:shd w:val="clear" w:color="auto" w:fill="auto"/>
          </w:tcPr>
          <w:p w14:paraId="195B9EA6" w14:textId="34C1180A" w:rsidR="00045F6B" w:rsidRPr="00DD6605" w:rsidRDefault="00045F6B" w:rsidP="000C6C90">
            <w:pPr>
              <w:jc w:val="center"/>
              <w:rPr>
                <w:rFonts w:cs="Arial"/>
                <w:b/>
                <w:sz w:val="16"/>
                <w:szCs w:val="16"/>
              </w:rPr>
            </w:pPr>
            <w:r>
              <w:rPr>
                <w:rFonts w:cs="Arial"/>
                <w:b/>
                <w:sz w:val="16"/>
                <w:szCs w:val="16"/>
              </w:rPr>
              <w:t>202</w:t>
            </w:r>
            <w:r w:rsidR="00E95038">
              <w:rPr>
                <w:rFonts w:cs="Arial"/>
                <w:b/>
                <w:sz w:val="16"/>
                <w:szCs w:val="16"/>
              </w:rPr>
              <w:t>4</w:t>
            </w:r>
            <w:r>
              <w:rPr>
                <w:rFonts w:cs="Arial"/>
                <w:b/>
                <w:sz w:val="16"/>
                <w:szCs w:val="16"/>
              </w:rPr>
              <w:t>-2</w:t>
            </w:r>
            <w:r w:rsidR="00E95038">
              <w:rPr>
                <w:rFonts w:cs="Arial"/>
                <w:b/>
                <w:sz w:val="16"/>
                <w:szCs w:val="16"/>
              </w:rPr>
              <w:t>5</w:t>
            </w:r>
            <w:r w:rsidRPr="00DD6605">
              <w:rPr>
                <w:rFonts w:cs="Arial"/>
                <w:b/>
                <w:sz w:val="16"/>
                <w:szCs w:val="16"/>
              </w:rPr>
              <w:t xml:space="preserve"> School Year</w:t>
            </w:r>
          </w:p>
        </w:tc>
        <w:tc>
          <w:tcPr>
            <w:tcW w:w="2520" w:type="dxa"/>
            <w:gridSpan w:val="3"/>
            <w:tcBorders>
              <w:bottom w:val="single" w:sz="4" w:space="0" w:color="auto"/>
            </w:tcBorders>
          </w:tcPr>
          <w:p w14:paraId="6AE20265" w14:textId="71697170" w:rsidR="00045F6B" w:rsidRDefault="00045F6B" w:rsidP="000C6C90">
            <w:pPr>
              <w:jc w:val="center"/>
              <w:rPr>
                <w:rFonts w:cs="Arial"/>
                <w:b/>
                <w:sz w:val="16"/>
                <w:szCs w:val="16"/>
              </w:rPr>
            </w:pPr>
            <w:r>
              <w:rPr>
                <w:rFonts w:cs="Arial"/>
                <w:b/>
                <w:sz w:val="16"/>
                <w:szCs w:val="16"/>
              </w:rPr>
              <w:t>202</w:t>
            </w:r>
            <w:r w:rsidR="00E95038">
              <w:rPr>
                <w:rFonts w:cs="Arial"/>
                <w:b/>
                <w:sz w:val="16"/>
                <w:szCs w:val="16"/>
              </w:rPr>
              <w:t>5</w:t>
            </w:r>
            <w:r>
              <w:rPr>
                <w:rFonts w:cs="Arial"/>
                <w:b/>
                <w:sz w:val="16"/>
                <w:szCs w:val="16"/>
              </w:rPr>
              <w:t>-2</w:t>
            </w:r>
            <w:r w:rsidR="00E95038">
              <w:rPr>
                <w:rFonts w:cs="Arial"/>
                <w:b/>
                <w:sz w:val="16"/>
                <w:szCs w:val="16"/>
              </w:rPr>
              <w:t>6</w:t>
            </w:r>
            <w:r>
              <w:rPr>
                <w:rFonts w:cs="Arial"/>
                <w:b/>
                <w:sz w:val="16"/>
                <w:szCs w:val="16"/>
              </w:rPr>
              <w:t xml:space="preserve"> School Year</w:t>
            </w:r>
          </w:p>
        </w:tc>
        <w:tc>
          <w:tcPr>
            <w:tcW w:w="1080" w:type="dxa"/>
            <w:tcBorders>
              <w:bottom w:val="single" w:sz="4" w:space="0" w:color="auto"/>
            </w:tcBorders>
          </w:tcPr>
          <w:p w14:paraId="059297D4" w14:textId="13A260AF" w:rsidR="00045F6B" w:rsidRDefault="00045F6B" w:rsidP="000C6C90">
            <w:pPr>
              <w:jc w:val="center"/>
              <w:rPr>
                <w:rFonts w:cs="Arial"/>
                <w:b/>
                <w:sz w:val="16"/>
                <w:szCs w:val="16"/>
              </w:rPr>
            </w:pPr>
            <w:r>
              <w:rPr>
                <w:rFonts w:cs="Arial"/>
                <w:b/>
                <w:sz w:val="16"/>
                <w:szCs w:val="16"/>
              </w:rPr>
              <w:t>202</w:t>
            </w:r>
            <w:r w:rsidR="00E95038">
              <w:rPr>
                <w:rFonts w:cs="Arial"/>
                <w:b/>
                <w:sz w:val="16"/>
                <w:szCs w:val="16"/>
              </w:rPr>
              <w:t>6</w:t>
            </w:r>
            <w:r>
              <w:rPr>
                <w:rFonts w:cs="Arial"/>
                <w:b/>
                <w:sz w:val="16"/>
                <w:szCs w:val="16"/>
              </w:rPr>
              <w:t>-2</w:t>
            </w:r>
            <w:r w:rsidR="00E95038">
              <w:rPr>
                <w:rFonts w:cs="Arial"/>
                <w:b/>
                <w:sz w:val="16"/>
                <w:szCs w:val="16"/>
              </w:rPr>
              <w:t>7</w:t>
            </w:r>
            <w:r>
              <w:rPr>
                <w:rFonts w:cs="Arial"/>
                <w:b/>
                <w:sz w:val="16"/>
                <w:szCs w:val="16"/>
              </w:rPr>
              <w:t xml:space="preserve"> SY</w:t>
            </w:r>
          </w:p>
        </w:tc>
      </w:tr>
      <w:tr w:rsidR="00045F6B" w:rsidRPr="00DD6605" w14:paraId="14916A01" w14:textId="12AEE0CA" w:rsidTr="00E95038">
        <w:trPr>
          <w:cantSplit/>
          <w:trHeight w:hRule="exact" w:val="802"/>
        </w:trPr>
        <w:tc>
          <w:tcPr>
            <w:tcW w:w="1237" w:type="dxa"/>
            <w:vAlign w:val="center"/>
          </w:tcPr>
          <w:p w14:paraId="172EAB92" w14:textId="73883AA3" w:rsidR="00045F6B" w:rsidRPr="00DD6605" w:rsidRDefault="00045F6B" w:rsidP="00106D25">
            <w:pPr>
              <w:jc w:val="center"/>
              <w:rPr>
                <w:rFonts w:cs="Arial"/>
                <w:b/>
                <w:sz w:val="16"/>
                <w:szCs w:val="16"/>
              </w:rPr>
            </w:pPr>
            <w:r>
              <w:rPr>
                <w:rFonts w:cs="Arial"/>
                <w:b/>
                <w:sz w:val="16"/>
                <w:szCs w:val="16"/>
              </w:rPr>
              <w:t>Physical Setting/ Chemistry</w:t>
            </w:r>
          </w:p>
        </w:tc>
        <w:tc>
          <w:tcPr>
            <w:tcW w:w="990" w:type="dxa"/>
            <w:tcBorders>
              <w:bottom w:val="single" w:sz="4" w:space="0" w:color="auto"/>
            </w:tcBorders>
            <w:shd w:val="clear" w:color="auto" w:fill="auto"/>
            <w:vAlign w:val="center"/>
          </w:tcPr>
          <w:p w14:paraId="7478CC2A" w14:textId="5763C375" w:rsidR="00045F6B" w:rsidRPr="00784ED3" w:rsidRDefault="00045F6B" w:rsidP="00106D25">
            <w:pPr>
              <w:jc w:val="center"/>
              <w:rPr>
                <w:rFonts w:cs="Arial"/>
                <w:b/>
                <w:bCs/>
                <w:sz w:val="16"/>
                <w:szCs w:val="16"/>
              </w:rPr>
            </w:pPr>
            <w:r>
              <w:rPr>
                <w:rFonts w:cs="Arial"/>
                <w:b/>
                <w:sz w:val="16"/>
                <w:szCs w:val="16"/>
              </w:rPr>
              <w:t>January 202</w:t>
            </w:r>
            <w:r w:rsidR="00E95038">
              <w:rPr>
                <w:rFonts w:cs="Arial"/>
                <w:b/>
                <w:sz w:val="16"/>
                <w:szCs w:val="16"/>
              </w:rPr>
              <w:t>2</w:t>
            </w:r>
          </w:p>
        </w:tc>
        <w:tc>
          <w:tcPr>
            <w:tcW w:w="900" w:type="dxa"/>
            <w:shd w:val="clear" w:color="auto" w:fill="auto"/>
            <w:vAlign w:val="center"/>
          </w:tcPr>
          <w:p w14:paraId="593D5613" w14:textId="294E4DF3" w:rsidR="00045F6B" w:rsidRPr="00784ED3" w:rsidRDefault="00045F6B" w:rsidP="00106D25">
            <w:pPr>
              <w:jc w:val="center"/>
              <w:rPr>
                <w:rFonts w:cs="Arial"/>
                <w:b/>
                <w:bCs/>
                <w:sz w:val="16"/>
                <w:szCs w:val="16"/>
              </w:rPr>
            </w:pPr>
            <w:r>
              <w:rPr>
                <w:rFonts w:cs="Arial"/>
                <w:b/>
                <w:sz w:val="16"/>
                <w:szCs w:val="16"/>
              </w:rPr>
              <w:t>June 202</w:t>
            </w:r>
            <w:r w:rsidR="00E95038">
              <w:rPr>
                <w:rFonts w:cs="Arial"/>
                <w:b/>
                <w:sz w:val="16"/>
                <w:szCs w:val="16"/>
              </w:rPr>
              <w:t>2</w:t>
            </w:r>
          </w:p>
        </w:tc>
        <w:tc>
          <w:tcPr>
            <w:tcW w:w="810" w:type="dxa"/>
            <w:shd w:val="clear" w:color="auto" w:fill="auto"/>
            <w:vAlign w:val="center"/>
          </w:tcPr>
          <w:p w14:paraId="211C099F" w14:textId="3C113314" w:rsidR="00045F6B" w:rsidRPr="00784ED3" w:rsidRDefault="00045F6B" w:rsidP="00106D25">
            <w:pPr>
              <w:jc w:val="center"/>
              <w:rPr>
                <w:rFonts w:cs="Arial"/>
                <w:b/>
                <w:bCs/>
                <w:sz w:val="16"/>
                <w:szCs w:val="16"/>
              </w:rPr>
            </w:pPr>
            <w:r>
              <w:rPr>
                <w:rFonts w:cs="Arial"/>
                <w:b/>
                <w:sz w:val="16"/>
                <w:szCs w:val="16"/>
              </w:rPr>
              <w:t>August 202</w:t>
            </w:r>
            <w:r w:rsidR="00E95038">
              <w:rPr>
                <w:rFonts w:cs="Arial"/>
                <w:b/>
                <w:sz w:val="16"/>
                <w:szCs w:val="16"/>
              </w:rPr>
              <w:t>2</w:t>
            </w:r>
          </w:p>
        </w:tc>
        <w:tc>
          <w:tcPr>
            <w:tcW w:w="900" w:type="dxa"/>
            <w:shd w:val="clear" w:color="auto" w:fill="auto"/>
            <w:vAlign w:val="center"/>
          </w:tcPr>
          <w:p w14:paraId="4BA9CFC2" w14:textId="7AE14AE6" w:rsidR="00045F6B" w:rsidRPr="00784ED3" w:rsidRDefault="00045F6B" w:rsidP="00106D25">
            <w:pPr>
              <w:jc w:val="center"/>
              <w:rPr>
                <w:rFonts w:cs="Arial"/>
                <w:b/>
                <w:bCs/>
                <w:sz w:val="16"/>
                <w:szCs w:val="16"/>
              </w:rPr>
            </w:pPr>
            <w:r>
              <w:rPr>
                <w:rFonts w:cs="Arial"/>
                <w:b/>
                <w:sz w:val="16"/>
                <w:szCs w:val="16"/>
              </w:rPr>
              <w:t>January 202</w:t>
            </w:r>
            <w:r w:rsidR="00E95038">
              <w:rPr>
                <w:rFonts w:cs="Arial"/>
                <w:b/>
                <w:sz w:val="16"/>
                <w:szCs w:val="16"/>
              </w:rPr>
              <w:t>3</w:t>
            </w:r>
          </w:p>
        </w:tc>
        <w:tc>
          <w:tcPr>
            <w:tcW w:w="720" w:type="dxa"/>
            <w:vAlign w:val="center"/>
          </w:tcPr>
          <w:p w14:paraId="4C942BC1" w14:textId="30034215" w:rsidR="00045F6B" w:rsidRPr="00784ED3" w:rsidRDefault="00045F6B" w:rsidP="00106D25">
            <w:pPr>
              <w:jc w:val="center"/>
              <w:rPr>
                <w:rFonts w:cs="Arial"/>
                <w:b/>
                <w:bCs/>
                <w:sz w:val="16"/>
                <w:szCs w:val="16"/>
              </w:rPr>
            </w:pPr>
            <w:r>
              <w:rPr>
                <w:rFonts w:cs="Arial"/>
                <w:b/>
                <w:iCs/>
                <w:sz w:val="16"/>
                <w:szCs w:val="16"/>
              </w:rPr>
              <w:t>June 202</w:t>
            </w:r>
            <w:r w:rsidR="00E95038">
              <w:rPr>
                <w:rFonts w:cs="Arial"/>
                <w:b/>
                <w:iCs/>
                <w:sz w:val="16"/>
                <w:szCs w:val="16"/>
              </w:rPr>
              <w:t>3</w:t>
            </w:r>
          </w:p>
        </w:tc>
        <w:tc>
          <w:tcPr>
            <w:tcW w:w="810" w:type="dxa"/>
            <w:vAlign w:val="center"/>
          </w:tcPr>
          <w:p w14:paraId="6B5F62A1" w14:textId="080AE218" w:rsidR="00045F6B" w:rsidRPr="00784ED3" w:rsidRDefault="00045F6B" w:rsidP="00106D25">
            <w:pPr>
              <w:jc w:val="center"/>
              <w:rPr>
                <w:rFonts w:cs="Arial"/>
                <w:b/>
                <w:bCs/>
                <w:sz w:val="16"/>
                <w:szCs w:val="16"/>
              </w:rPr>
            </w:pPr>
            <w:r w:rsidRPr="003F6163">
              <w:rPr>
                <w:rFonts w:cs="Arial"/>
                <w:b/>
                <w:bCs/>
                <w:sz w:val="16"/>
                <w:szCs w:val="16"/>
              </w:rPr>
              <w:t>August 202</w:t>
            </w:r>
            <w:r w:rsidR="00E95038">
              <w:rPr>
                <w:rFonts w:cs="Arial"/>
                <w:b/>
                <w:bCs/>
                <w:sz w:val="16"/>
                <w:szCs w:val="16"/>
              </w:rPr>
              <w:t>3</w:t>
            </w:r>
          </w:p>
        </w:tc>
        <w:tc>
          <w:tcPr>
            <w:tcW w:w="900" w:type="dxa"/>
            <w:shd w:val="clear" w:color="auto" w:fill="FFFFFF"/>
            <w:vAlign w:val="center"/>
          </w:tcPr>
          <w:p w14:paraId="45579A52" w14:textId="24906A9E" w:rsidR="00045F6B" w:rsidRPr="00784ED3" w:rsidRDefault="00045F6B" w:rsidP="00106D25">
            <w:pPr>
              <w:jc w:val="center"/>
              <w:rPr>
                <w:rFonts w:cs="Arial"/>
                <w:b/>
                <w:bCs/>
                <w:sz w:val="16"/>
                <w:szCs w:val="16"/>
              </w:rPr>
            </w:pPr>
            <w:r w:rsidRPr="003F6163">
              <w:rPr>
                <w:rFonts w:cs="Arial"/>
                <w:b/>
                <w:bCs/>
                <w:sz w:val="16"/>
                <w:szCs w:val="16"/>
              </w:rPr>
              <w:t>January 202</w:t>
            </w:r>
            <w:r w:rsidR="00E95038">
              <w:rPr>
                <w:rFonts w:cs="Arial"/>
                <w:b/>
                <w:bCs/>
                <w:sz w:val="16"/>
                <w:szCs w:val="16"/>
              </w:rPr>
              <w:t>4</w:t>
            </w:r>
          </w:p>
        </w:tc>
        <w:tc>
          <w:tcPr>
            <w:tcW w:w="810" w:type="dxa"/>
            <w:shd w:val="clear" w:color="auto" w:fill="FFFFFF"/>
            <w:vAlign w:val="center"/>
          </w:tcPr>
          <w:p w14:paraId="4CC821EA" w14:textId="5356F634" w:rsidR="00045F6B" w:rsidRPr="00784ED3" w:rsidRDefault="00045F6B" w:rsidP="00106D25">
            <w:pPr>
              <w:jc w:val="center"/>
              <w:rPr>
                <w:rFonts w:cs="Arial"/>
                <w:b/>
                <w:bCs/>
                <w:sz w:val="16"/>
                <w:szCs w:val="16"/>
              </w:rPr>
            </w:pPr>
            <w:r w:rsidRPr="003F6163">
              <w:rPr>
                <w:rFonts w:cs="Arial"/>
                <w:b/>
                <w:bCs/>
                <w:sz w:val="16"/>
                <w:szCs w:val="16"/>
              </w:rPr>
              <w:t>June 202</w:t>
            </w:r>
            <w:r w:rsidR="00E95038">
              <w:rPr>
                <w:rFonts w:cs="Arial"/>
                <w:b/>
                <w:bCs/>
                <w:sz w:val="16"/>
                <w:szCs w:val="16"/>
              </w:rPr>
              <w:t>4</w:t>
            </w:r>
          </w:p>
        </w:tc>
        <w:tc>
          <w:tcPr>
            <w:tcW w:w="810" w:type="dxa"/>
            <w:shd w:val="clear" w:color="auto" w:fill="auto"/>
            <w:vAlign w:val="center"/>
          </w:tcPr>
          <w:p w14:paraId="34C9FDF4" w14:textId="4A301BAE" w:rsidR="00045F6B" w:rsidRDefault="00045F6B" w:rsidP="00106D25">
            <w:pPr>
              <w:jc w:val="center"/>
              <w:rPr>
                <w:rFonts w:cs="Arial"/>
                <w:b/>
                <w:bCs/>
                <w:sz w:val="16"/>
                <w:szCs w:val="16"/>
              </w:rPr>
            </w:pPr>
            <w:r>
              <w:rPr>
                <w:rFonts w:cs="Arial"/>
                <w:b/>
                <w:bCs/>
                <w:sz w:val="16"/>
                <w:szCs w:val="16"/>
              </w:rPr>
              <w:t>August 202</w:t>
            </w:r>
            <w:r w:rsidR="00E95038">
              <w:rPr>
                <w:rFonts w:cs="Arial"/>
                <w:b/>
                <w:bCs/>
                <w:sz w:val="16"/>
                <w:szCs w:val="16"/>
              </w:rPr>
              <w:t>4</w:t>
            </w:r>
          </w:p>
        </w:tc>
        <w:tc>
          <w:tcPr>
            <w:tcW w:w="900" w:type="dxa"/>
            <w:tcBorders>
              <w:bottom w:val="single" w:sz="4" w:space="0" w:color="auto"/>
            </w:tcBorders>
            <w:shd w:val="clear" w:color="auto" w:fill="auto"/>
            <w:vAlign w:val="center"/>
          </w:tcPr>
          <w:p w14:paraId="44203B5A" w14:textId="32A2C68B" w:rsidR="00045F6B" w:rsidRDefault="00045F6B" w:rsidP="00106D25">
            <w:pPr>
              <w:jc w:val="center"/>
              <w:rPr>
                <w:rFonts w:cs="Arial"/>
                <w:b/>
                <w:bCs/>
                <w:sz w:val="16"/>
                <w:szCs w:val="16"/>
              </w:rPr>
            </w:pPr>
            <w:r>
              <w:rPr>
                <w:rFonts w:cs="Arial"/>
                <w:b/>
                <w:bCs/>
                <w:sz w:val="16"/>
                <w:szCs w:val="16"/>
              </w:rPr>
              <w:t>January 202</w:t>
            </w:r>
            <w:r w:rsidR="00E95038">
              <w:rPr>
                <w:rFonts w:cs="Arial"/>
                <w:b/>
                <w:bCs/>
                <w:sz w:val="16"/>
                <w:szCs w:val="16"/>
              </w:rPr>
              <w:t>5</w:t>
            </w:r>
          </w:p>
        </w:tc>
        <w:tc>
          <w:tcPr>
            <w:tcW w:w="900" w:type="dxa"/>
            <w:tcBorders>
              <w:bottom w:val="single" w:sz="4" w:space="0" w:color="auto"/>
            </w:tcBorders>
            <w:shd w:val="clear" w:color="auto" w:fill="auto"/>
            <w:vAlign w:val="center"/>
          </w:tcPr>
          <w:p w14:paraId="2391D100" w14:textId="29A77E4A" w:rsidR="00045F6B" w:rsidRPr="00C67F20" w:rsidRDefault="00045F6B" w:rsidP="00106D25">
            <w:pPr>
              <w:jc w:val="center"/>
              <w:rPr>
                <w:rFonts w:cs="Arial"/>
                <w:b/>
                <w:bCs/>
                <w:sz w:val="16"/>
                <w:szCs w:val="16"/>
              </w:rPr>
            </w:pPr>
            <w:r>
              <w:rPr>
                <w:rFonts w:cs="Arial"/>
                <w:b/>
                <w:bCs/>
                <w:sz w:val="16"/>
                <w:szCs w:val="16"/>
              </w:rPr>
              <w:t>June 202</w:t>
            </w:r>
            <w:r w:rsidR="00E95038">
              <w:rPr>
                <w:rFonts w:cs="Arial"/>
                <w:b/>
                <w:bCs/>
                <w:sz w:val="16"/>
                <w:szCs w:val="16"/>
              </w:rPr>
              <w:t>5</w:t>
            </w:r>
          </w:p>
        </w:tc>
        <w:tc>
          <w:tcPr>
            <w:tcW w:w="810" w:type="dxa"/>
            <w:tcBorders>
              <w:bottom w:val="single" w:sz="4" w:space="0" w:color="auto"/>
            </w:tcBorders>
            <w:shd w:val="clear" w:color="auto" w:fill="auto"/>
            <w:vAlign w:val="center"/>
          </w:tcPr>
          <w:p w14:paraId="2C0BB6A8" w14:textId="19A4B4C7" w:rsidR="00045F6B" w:rsidRPr="00C67F20" w:rsidRDefault="00045F6B" w:rsidP="00106D25">
            <w:pPr>
              <w:jc w:val="center"/>
              <w:rPr>
                <w:rFonts w:cs="Arial"/>
                <w:b/>
                <w:bCs/>
                <w:sz w:val="16"/>
                <w:szCs w:val="16"/>
              </w:rPr>
            </w:pPr>
            <w:r>
              <w:rPr>
                <w:rFonts w:cs="Arial"/>
                <w:b/>
                <w:bCs/>
                <w:sz w:val="16"/>
                <w:szCs w:val="16"/>
              </w:rPr>
              <w:t>August 202</w:t>
            </w:r>
            <w:r w:rsidR="00E95038">
              <w:rPr>
                <w:rFonts w:cs="Arial"/>
                <w:b/>
                <w:bCs/>
                <w:sz w:val="16"/>
                <w:szCs w:val="16"/>
              </w:rPr>
              <w:t>5</w:t>
            </w:r>
          </w:p>
        </w:tc>
        <w:tc>
          <w:tcPr>
            <w:tcW w:w="900" w:type="dxa"/>
            <w:tcBorders>
              <w:bottom w:val="single" w:sz="4" w:space="0" w:color="auto"/>
            </w:tcBorders>
            <w:shd w:val="clear" w:color="auto" w:fill="auto"/>
            <w:vAlign w:val="center"/>
          </w:tcPr>
          <w:p w14:paraId="586B13B6" w14:textId="5EB7EC3D" w:rsidR="00045F6B" w:rsidRPr="00C67F20" w:rsidRDefault="00045F6B" w:rsidP="00106D25">
            <w:pPr>
              <w:jc w:val="center"/>
              <w:rPr>
                <w:rFonts w:cs="Arial"/>
                <w:b/>
                <w:bCs/>
                <w:sz w:val="16"/>
                <w:szCs w:val="16"/>
              </w:rPr>
            </w:pPr>
            <w:r>
              <w:rPr>
                <w:rFonts w:cs="Arial"/>
                <w:b/>
                <w:bCs/>
                <w:sz w:val="16"/>
                <w:szCs w:val="16"/>
              </w:rPr>
              <w:t>January 202</w:t>
            </w:r>
            <w:r w:rsidR="00E95038">
              <w:rPr>
                <w:rFonts w:cs="Arial"/>
                <w:b/>
                <w:bCs/>
                <w:sz w:val="16"/>
                <w:szCs w:val="16"/>
              </w:rPr>
              <w:t>6</w:t>
            </w:r>
          </w:p>
        </w:tc>
        <w:tc>
          <w:tcPr>
            <w:tcW w:w="810" w:type="dxa"/>
            <w:tcBorders>
              <w:bottom w:val="single" w:sz="4" w:space="0" w:color="auto"/>
            </w:tcBorders>
            <w:shd w:val="clear" w:color="auto" w:fill="auto"/>
            <w:vAlign w:val="center"/>
          </w:tcPr>
          <w:p w14:paraId="1EE00E4D" w14:textId="50EED7F8" w:rsidR="00045F6B" w:rsidRPr="00C67F20" w:rsidRDefault="00045F6B" w:rsidP="00106D25">
            <w:pPr>
              <w:jc w:val="center"/>
              <w:rPr>
                <w:rFonts w:cs="Arial"/>
                <w:i/>
                <w:iCs/>
                <w:sz w:val="16"/>
                <w:szCs w:val="16"/>
              </w:rPr>
            </w:pPr>
            <w:r w:rsidRPr="003F6163">
              <w:rPr>
                <w:rFonts w:cs="Arial"/>
                <w:i/>
                <w:iCs/>
                <w:sz w:val="16"/>
                <w:szCs w:val="16"/>
              </w:rPr>
              <w:t>Last Admin</w:t>
            </w:r>
            <w:r>
              <w:rPr>
                <w:rFonts w:cs="Arial"/>
                <w:b/>
                <w:bCs/>
                <w:sz w:val="16"/>
                <w:szCs w:val="16"/>
              </w:rPr>
              <w:t xml:space="preserve"> June 202</w:t>
            </w:r>
            <w:r w:rsidR="00E95038">
              <w:rPr>
                <w:rFonts w:cs="Arial"/>
                <w:b/>
                <w:bCs/>
                <w:sz w:val="16"/>
                <w:szCs w:val="16"/>
              </w:rPr>
              <w:t>6</w:t>
            </w:r>
          </w:p>
        </w:tc>
        <w:tc>
          <w:tcPr>
            <w:tcW w:w="1080" w:type="dxa"/>
            <w:tcBorders>
              <w:bottom w:val="single" w:sz="4" w:space="0" w:color="auto"/>
            </w:tcBorders>
            <w:shd w:val="clear" w:color="auto" w:fill="808080"/>
            <w:vAlign w:val="center"/>
          </w:tcPr>
          <w:p w14:paraId="59F271CF" w14:textId="77777777" w:rsidR="00045F6B" w:rsidRPr="003F6163" w:rsidRDefault="00045F6B" w:rsidP="00045F6B">
            <w:pPr>
              <w:jc w:val="center"/>
              <w:rPr>
                <w:rFonts w:cs="Arial"/>
                <w:i/>
                <w:iCs/>
                <w:sz w:val="16"/>
                <w:szCs w:val="16"/>
              </w:rPr>
            </w:pPr>
          </w:p>
        </w:tc>
      </w:tr>
      <w:tr w:rsidR="00045F6B" w:rsidRPr="00DD6605" w14:paraId="78FAEE28" w14:textId="4504F687" w:rsidTr="00431CB6">
        <w:trPr>
          <w:trHeight w:hRule="exact" w:val="749"/>
        </w:trPr>
        <w:tc>
          <w:tcPr>
            <w:tcW w:w="1237" w:type="dxa"/>
            <w:vAlign w:val="center"/>
          </w:tcPr>
          <w:p w14:paraId="299C6D86" w14:textId="38B4886C" w:rsidR="00045F6B" w:rsidRDefault="00045F6B" w:rsidP="00106D25">
            <w:pPr>
              <w:jc w:val="center"/>
              <w:rPr>
                <w:rFonts w:cs="Arial"/>
                <w:b/>
                <w:sz w:val="16"/>
                <w:szCs w:val="16"/>
              </w:rPr>
            </w:pPr>
            <w:r>
              <w:rPr>
                <w:rFonts w:cs="Arial"/>
                <w:b/>
                <w:sz w:val="16"/>
                <w:szCs w:val="16"/>
              </w:rPr>
              <w:t>Physical Setting: Chemistry (P-12)</w:t>
            </w:r>
          </w:p>
        </w:tc>
        <w:tc>
          <w:tcPr>
            <w:tcW w:w="990" w:type="dxa"/>
            <w:tcBorders>
              <w:bottom w:val="single" w:sz="4" w:space="0" w:color="auto"/>
            </w:tcBorders>
            <w:shd w:val="clear" w:color="auto" w:fill="808080"/>
            <w:vAlign w:val="center"/>
          </w:tcPr>
          <w:p w14:paraId="71227A41" w14:textId="6E4D59AE" w:rsidR="00045F6B" w:rsidRPr="00DD6605" w:rsidRDefault="00045F6B" w:rsidP="00106D25">
            <w:pPr>
              <w:jc w:val="center"/>
              <w:rPr>
                <w:rFonts w:cs="Arial"/>
                <w:b/>
                <w:sz w:val="16"/>
                <w:szCs w:val="16"/>
              </w:rPr>
            </w:pPr>
          </w:p>
        </w:tc>
        <w:tc>
          <w:tcPr>
            <w:tcW w:w="900" w:type="dxa"/>
            <w:tcBorders>
              <w:bottom w:val="single" w:sz="4" w:space="0" w:color="auto"/>
            </w:tcBorders>
            <w:shd w:val="clear" w:color="auto" w:fill="808080"/>
            <w:vAlign w:val="center"/>
          </w:tcPr>
          <w:p w14:paraId="52B901E1" w14:textId="32331F87" w:rsidR="00045F6B" w:rsidRPr="00DD6605" w:rsidRDefault="00045F6B" w:rsidP="00106D25">
            <w:pPr>
              <w:jc w:val="center"/>
              <w:rPr>
                <w:rFonts w:cs="Arial"/>
                <w:b/>
                <w:sz w:val="16"/>
                <w:szCs w:val="16"/>
              </w:rPr>
            </w:pPr>
          </w:p>
        </w:tc>
        <w:tc>
          <w:tcPr>
            <w:tcW w:w="810" w:type="dxa"/>
            <w:tcBorders>
              <w:bottom w:val="single" w:sz="4" w:space="0" w:color="auto"/>
            </w:tcBorders>
            <w:shd w:val="clear" w:color="auto" w:fill="808080"/>
            <w:vAlign w:val="center"/>
          </w:tcPr>
          <w:p w14:paraId="1E89EEBB" w14:textId="6AB013AE" w:rsidR="00045F6B" w:rsidRPr="00DD6605" w:rsidRDefault="00045F6B" w:rsidP="00106D25">
            <w:pPr>
              <w:jc w:val="center"/>
              <w:rPr>
                <w:rFonts w:cs="Arial"/>
                <w:b/>
                <w:sz w:val="16"/>
                <w:szCs w:val="16"/>
              </w:rPr>
            </w:pPr>
          </w:p>
        </w:tc>
        <w:tc>
          <w:tcPr>
            <w:tcW w:w="900" w:type="dxa"/>
            <w:shd w:val="clear" w:color="auto" w:fill="808080"/>
            <w:vAlign w:val="center"/>
          </w:tcPr>
          <w:p w14:paraId="2C98352E" w14:textId="6A0CE513" w:rsidR="00045F6B" w:rsidRPr="00DD6605" w:rsidRDefault="00045F6B" w:rsidP="00106D25">
            <w:pPr>
              <w:jc w:val="center"/>
              <w:rPr>
                <w:rFonts w:cs="Arial"/>
                <w:b/>
                <w:sz w:val="16"/>
                <w:szCs w:val="16"/>
              </w:rPr>
            </w:pPr>
          </w:p>
        </w:tc>
        <w:tc>
          <w:tcPr>
            <w:tcW w:w="720" w:type="dxa"/>
            <w:shd w:val="clear" w:color="auto" w:fill="808080"/>
            <w:vAlign w:val="center"/>
          </w:tcPr>
          <w:p w14:paraId="663CF6DB" w14:textId="51C6EF51" w:rsidR="00045F6B" w:rsidRPr="003F6163" w:rsidRDefault="00045F6B" w:rsidP="00106D25">
            <w:pPr>
              <w:jc w:val="center"/>
              <w:rPr>
                <w:rFonts w:cs="Arial"/>
                <w:b/>
                <w:iCs/>
                <w:sz w:val="16"/>
                <w:szCs w:val="16"/>
              </w:rPr>
            </w:pPr>
          </w:p>
        </w:tc>
        <w:tc>
          <w:tcPr>
            <w:tcW w:w="810" w:type="dxa"/>
            <w:shd w:val="clear" w:color="auto" w:fill="808080"/>
            <w:vAlign w:val="center"/>
          </w:tcPr>
          <w:p w14:paraId="4BD724E5" w14:textId="57D7D9C8" w:rsidR="00045F6B" w:rsidRPr="003F6163" w:rsidRDefault="00045F6B" w:rsidP="00106D25">
            <w:pPr>
              <w:jc w:val="center"/>
              <w:rPr>
                <w:rFonts w:cs="Arial"/>
                <w:b/>
                <w:bCs/>
                <w:sz w:val="16"/>
                <w:szCs w:val="16"/>
              </w:rPr>
            </w:pPr>
          </w:p>
        </w:tc>
        <w:tc>
          <w:tcPr>
            <w:tcW w:w="900" w:type="dxa"/>
            <w:shd w:val="clear" w:color="auto" w:fill="808080"/>
            <w:vAlign w:val="center"/>
          </w:tcPr>
          <w:p w14:paraId="17AF5044" w14:textId="0ECAA1F4" w:rsidR="00045F6B" w:rsidRPr="003F6163" w:rsidRDefault="00045F6B" w:rsidP="00106D25">
            <w:pPr>
              <w:jc w:val="center"/>
              <w:rPr>
                <w:rFonts w:cs="Arial"/>
                <w:b/>
                <w:bCs/>
                <w:sz w:val="16"/>
                <w:szCs w:val="16"/>
              </w:rPr>
            </w:pPr>
          </w:p>
        </w:tc>
        <w:tc>
          <w:tcPr>
            <w:tcW w:w="810" w:type="dxa"/>
            <w:shd w:val="clear" w:color="auto" w:fill="808080"/>
            <w:vAlign w:val="center"/>
          </w:tcPr>
          <w:p w14:paraId="3BA709D5" w14:textId="009B8A15" w:rsidR="00045F6B" w:rsidRPr="00DD6605" w:rsidRDefault="00045F6B" w:rsidP="00106D25">
            <w:pPr>
              <w:jc w:val="center"/>
              <w:rPr>
                <w:rFonts w:cs="Arial"/>
                <w:sz w:val="16"/>
                <w:szCs w:val="16"/>
              </w:rPr>
            </w:pPr>
          </w:p>
        </w:tc>
        <w:tc>
          <w:tcPr>
            <w:tcW w:w="810" w:type="dxa"/>
            <w:shd w:val="clear" w:color="auto" w:fill="808080"/>
            <w:vAlign w:val="center"/>
          </w:tcPr>
          <w:p w14:paraId="12311503" w14:textId="77777777" w:rsidR="00045F6B" w:rsidRPr="00DD6605" w:rsidRDefault="00045F6B" w:rsidP="00106D25">
            <w:pPr>
              <w:jc w:val="center"/>
              <w:rPr>
                <w:rFonts w:cs="Arial"/>
                <w:sz w:val="16"/>
                <w:szCs w:val="16"/>
              </w:rPr>
            </w:pPr>
          </w:p>
        </w:tc>
        <w:tc>
          <w:tcPr>
            <w:tcW w:w="900" w:type="dxa"/>
            <w:tcBorders>
              <w:top w:val="single" w:sz="4" w:space="0" w:color="auto"/>
            </w:tcBorders>
            <w:shd w:val="clear" w:color="auto" w:fill="808080"/>
            <w:vAlign w:val="center"/>
          </w:tcPr>
          <w:p w14:paraId="7FFFC564" w14:textId="77777777" w:rsidR="00045F6B" w:rsidRPr="00DD6605" w:rsidRDefault="00045F6B" w:rsidP="00106D25">
            <w:pPr>
              <w:jc w:val="center"/>
              <w:rPr>
                <w:rFonts w:cs="Arial"/>
                <w:sz w:val="16"/>
                <w:szCs w:val="16"/>
              </w:rPr>
            </w:pPr>
          </w:p>
        </w:tc>
        <w:tc>
          <w:tcPr>
            <w:tcW w:w="900" w:type="dxa"/>
            <w:tcBorders>
              <w:top w:val="single" w:sz="4" w:space="0" w:color="auto"/>
            </w:tcBorders>
            <w:shd w:val="clear" w:color="auto" w:fill="auto"/>
            <w:vAlign w:val="center"/>
          </w:tcPr>
          <w:p w14:paraId="12447B1A" w14:textId="30BCC474" w:rsidR="00045F6B" w:rsidRPr="00DD6605" w:rsidRDefault="00045F6B" w:rsidP="00106D25">
            <w:pPr>
              <w:jc w:val="center"/>
              <w:rPr>
                <w:rFonts w:cs="Arial"/>
                <w:sz w:val="16"/>
                <w:szCs w:val="16"/>
              </w:rPr>
            </w:pPr>
            <w:r>
              <w:rPr>
                <w:rFonts w:cs="Arial"/>
                <w:i/>
                <w:iCs/>
                <w:sz w:val="16"/>
                <w:szCs w:val="16"/>
              </w:rPr>
              <w:t>First Admin</w:t>
            </w:r>
            <w:r w:rsidR="00905D92">
              <w:rPr>
                <w:rFonts w:cs="Arial"/>
                <w:i/>
                <w:iCs/>
                <w:sz w:val="16"/>
                <w:szCs w:val="16"/>
              </w:rPr>
              <w:t>*</w:t>
            </w:r>
            <w:r w:rsidRPr="003F6163">
              <w:rPr>
                <w:rFonts w:cs="Arial"/>
                <w:b/>
                <w:bCs/>
                <w:sz w:val="16"/>
                <w:szCs w:val="16"/>
              </w:rPr>
              <w:t xml:space="preserve"> June 202</w:t>
            </w:r>
            <w:r w:rsidR="00E95038">
              <w:rPr>
                <w:rFonts w:cs="Arial"/>
                <w:b/>
                <w:bCs/>
                <w:sz w:val="16"/>
                <w:szCs w:val="16"/>
              </w:rPr>
              <w:t>5</w:t>
            </w:r>
          </w:p>
        </w:tc>
        <w:tc>
          <w:tcPr>
            <w:tcW w:w="810" w:type="dxa"/>
            <w:tcBorders>
              <w:top w:val="single" w:sz="4" w:space="0" w:color="auto"/>
            </w:tcBorders>
            <w:shd w:val="clear" w:color="auto" w:fill="auto"/>
            <w:vAlign w:val="center"/>
          </w:tcPr>
          <w:p w14:paraId="68334BF7" w14:textId="54C95155" w:rsidR="00045F6B" w:rsidRPr="00DD6605" w:rsidRDefault="00045F6B" w:rsidP="00106D25">
            <w:pPr>
              <w:jc w:val="center"/>
              <w:rPr>
                <w:rFonts w:cs="Arial"/>
                <w:sz w:val="16"/>
                <w:szCs w:val="16"/>
              </w:rPr>
            </w:pPr>
            <w:r>
              <w:rPr>
                <w:rFonts w:cs="Arial"/>
                <w:b/>
                <w:bCs/>
                <w:sz w:val="16"/>
                <w:szCs w:val="16"/>
              </w:rPr>
              <w:t>August 202</w:t>
            </w:r>
            <w:r w:rsidR="00E95038">
              <w:rPr>
                <w:rFonts w:cs="Arial"/>
                <w:b/>
                <w:bCs/>
                <w:sz w:val="16"/>
                <w:szCs w:val="16"/>
              </w:rPr>
              <w:t>5</w:t>
            </w:r>
          </w:p>
        </w:tc>
        <w:tc>
          <w:tcPr>
            <w:tcW w:w="900" w:type="dxa"/>
            <w:tcBorders>
              <w:top w:val="single" w:sz="4" w:space="0" w:color="auto"/>
            </w:tcBorders>
            <w:shd w:val="clear" w:color="auto" w:fill="auto"/>
            <w:vAlign w:val="center"/>
          </w:tcPr>
          <w:p w14:paraId="12F6336D" w14:textId="4A4216C0" w:rsidR="00045F6B" w:rsidRPr="00DD6605" w:rsidRDefault="00045F6B" w:rsidP="00106D25">
            <w:pPr>
              <w:jc w:val="center"/>
              <w:rPr>
                <w:rFonts w:cs="Arial"/>
                <w:sz w:val="16"/>
                <w:szCs w:val="16"/>
              </w:rPr>
            </w:pPr>
            <w:r>
              <w:rPr>
                <w:rFonts w:cs="Arial"/>
                <w:b/>
                <w:bCs/>
                <w:sz w:val="16"/>
                <w:szCs w:val="16"/>
              </w:rPr>
              <w:t>January 202</w:t>
            </w:r>
            <w:r w:rsidR="00E95038">
              <w:rPr>
                <w:rFonts w:cs="Arial"/>
                <w:b/>
                <w:bCs/>
                <w:sz w:val="16"/>
                <w:szCs w:val="16"/>
              </w:rPr>
              <w:t>6</w:t>
            </w:r>
          </w:p>
        </w:tc>
        <w:tc>
          <w:tcPr>
            <w:tcW w:w="810" w:type="dxa"/>
            <w:tcBorders>
              <w:top w:val="single" w:sz="4" w:space="0" w:color="auto"/>
            </w:tcBorders>
            <w:shd w:val="clear" w:color="auto" w:fill="auto"/>
            <w:vAlign w:val="center"/>
          </w:tcPr>
          <w:p w14:paraId="0A1F9745" w14:textId="646F9AAA" w:rsidR="00045F6B" w:rsidRPr="00DD6605" w:rsidRDefault="00045F6B" w:rsidP="00106D25">
            <w:pPr>
              <w:jc w:val="center"/>
              <w:rPr>
                <w:rFonts w:cs="Arial"/>
                <w:sz w:val="16"/>
                <w:szCs w:val="16"/>
              </w:rPr>
            </w:pPr>
            <w:r>
              <w:rPr>
                <w:rFonts w:cs="Arial"/>
                <w:b/>
                <w:bCs/>
                <w:sz w:val="16"/>
                <w:szCs w:val="16"/>
              </w:rPr>
              <w:t>June 202</w:t>
            </w:r>
            <w:r w:rsidR="00E95038">
              <w:rPr>
                <w:rFonts w:cs="Arial"/>
                <w:b/>
                <w:bCs/>
                <w:sz w:val="16"/>
                <w:szCs w:val="16"/>
              </w:rPr>
              <w:t>6</w:t>
            </w:r>
          </w:p>
        </w:tc>
        <w:tc>
          <w:tcPr>
            <w:tcW w:w="1080" w:type="dxa"/>
            <w:tcBorders>
              <w:top w:val="single" w:sz="4" w:space="0" w:color="auto"/>
            </w:tcBorders>
            <w:vAlign w:val="center"/>
          </w:tcPr>
          <w:p w14:paraId="6A727B32" w14:textId="288D6093" w:rsidR="00045F6B" w:rsidRDefault="00045F6B" w:rsidP="00045F6B">
            <w:pPr>
              <w:jc w:val="center"/>
              <w:rPr>
                <w:rFonts w:cs="Arial"/>
                <w:b/>
                <w:bCs/>
                <w:sz w:val="16"/>
                <w:szCs w:val="16"/>
              </w:rPr>
            </w:pPr>
            <w:r>
              <w:rPr>
                <w:rFonts w:cs="Arial"/>
                <w:b/>
                <w:bCs/>
                <w:sz w:val="16"/>
                <w:szCs w:val="16"/>
              </w:rPr>
              <w:t>August 202</w:t>
            </w:r>
            <w:r w:rsidR="00E95038">
              <w:rPr>
                <w:rFonts w:cs="Arial"/>
                <w:b/>
                <w:bCs/>
                <w:sz w:val="16"/>
                <w:szCs w:val="16"/>
              </w:rPr>
              <w:t>6</w:t>
            </w:r>
          </w:p>
        </w:tc>
      </w:tr>
      <w:tr w:rsidR="00045F6B" w:rsidRPr="00DD6605" w14:paraId="14A1A1EE" w14:textId="44ED2B6B" w:rsidTr="00431CB6">
        <w:trPr>
          <w:trHeight w:hRule="exact" w:val="749"/>
        </w:trPr>
        <w:tc>
          <w:tcPr>
            <w:tcW w:w="1237" w:type="dxa"/>
            <w:vAlign w:val="center"/>
          </w:tcPr>
          <w:p w14:paraId="5260BA34" w14:textId="3537AD88" w:rsidR="00045F6B" w:rsidRDefault="00045F6B" w:rsidP="00106D25">
            <w:pPr>
              <w:jc w:val="center"/>
              <w:rPr>
                <w:rFonts w:cs="Arial"/>
                <w:b/>
                <w:sz w:val="16"/>
                <w:szCs w:val="16"/>
              </w:rPr>
            </w:pPr>
            <w:r>
              <w:rPr>
                <w:rFonts w:cs="Arial"/>
                <w:b/>
                <w:sz w:val="16"/>
                <w:szCs w:val="16"/>
              </w:rPr>
              <w:t>Physical Setting/ Physics</w:t>
            </w:r>
          </w:p>
        </w:tc>
        <w:tc>
          <w:tcPr>
            <w:tcW w:w="990" w:type="dxa"/>
            <w:tcBorders>
              <w:bottom w:val="single" w:sz="4" w:space="0" w:color="auto"/>
            </w:tcBorders>
            <w:shd w:val="clear" w:color="auto" w:fill="auto"/>
            <w:vAlign w:val="center"/>
          </w:tcPr>
          <w:p w14:paraId="63D44B09" w14:textId="5A8CB3CF" w:rsidR="00045F6B" w:rsidRPr="00DD6605" w:rsidRDefault="00045F6B" w:rsidP="00106D25">
            <w:pPr>
              <w:jc w:val="center"/>
              <w:rPr>
                <w:rFonts w:cs="Arial"/>
                <w:sz w:val="16"/>
                <w:szCs w:val="16"/>
              </w:rPr>
            </w:pPr>
            <w:r>
              <w:rPr>
                <w:rFonts w:cs="Arial"/>
                <w:b/>
                <w:sz w:val="16"/>
                <w:szCs w:val="16"/>
              </w:rPr>
              <w:t>January 202</w:t>
            </w:r>
            <w:r w:rsidR="00E95038">
              <w:rPr>
                <w:rFonts w:cs="Arial"/>
                <w:b/>
                <w:sz w:val="16"/>
                <w:szCs w:val="16"/>
              </w:rPr>
              <w:t>2</w:t>
            </w:r>
          </w:p>
        </w:tc>
        <w:tc>
          <w:tcPr>
            <w:tcW w:w="900" w:type="dxa"/>
            <w:tcBorders>
              <w:bottom w:val="single" w:sz="4" w:space="0" w:color="auto"/>
            </w:tcBorders>
            <w:shd w:val="clear" w:color="auto" w:fill="auto"/>
            <w:vAlign w:val="center"/>
          </w:tcPr>
          <w:p w14:paraId="624F728E" w14:textId="62DAEE0E" w:rsidR="00045F6B" w:rsidRPr="00DD6605" w:rsidRDefault="00045F6B" w:rsidP="00106D25">
            <w:pPr>
              <w:jc w:val="center"/>
              <w:rPr>
                <w:rFonts w:cs="Arial"/>
                <w:sz w:val="16"/>
                <w:szCs w:val="16"/>
              </w:rPr>
            </w:pPr>
            <w:r>
              <w:rPr>
                <w:rFonts w:cs="Arial"/>
                <w:b/>
                <w:sz w:val="16"/>
                <w:szCs w:val="16"/>
              </w:rPr>
              <w:t>June 202</w:t>
            </w:r>
            <w:r w:rsidR="00E95038">
              <w:rPr>
                <w:rFonts w:cs="Arial"/>
                <w:b/>
                <w:sz w:val="16"/>
                <w:szCs w:val="16"/>
              </w:rPr>
              <w:t>2</w:t>
            </w:r>
          </w:p>
        </w:tc>
        <w:tc>
          <w:tcPr>
            <w:tcW w:w="810" w:type="dxa"/>
            <w:tcBorders>
              <w:bottom w:val="single" w:sz="4" w:space="0" w:color="auto"/>
            </w:tcBorders>
            <w:shd w:val="clear" w:color="auto" w:fill="auto"/>
            <w:vAlign w:val="center"/>
          </w:tcPr>
          <w:p w14:paraId="1CEAAD12" w14:textId="08A136D9" w:rsidR="00045F6B" w:rsidRPr="00DD6605" w:rsidRDefault="00045F6B" w:rsidP="00106D25">
            <w:pPr>
              <w:jc w:val="center"/>
              <w:rPr>
                <w:rFonts w:cs="Arial"/>
                <w:sz w:val="16"/>
                <w:szCs w:val="16"/>
              </w:rPr>
            </w:pPr>
          </w:p>
        </w:tc>
        <w:tc>
          <w:tcPr>
            <w:tcW w:w="900" w:type="dxa"/>
            <w:vAlign w:val="center"/>
          </w:tcPr>
          <w:p w14:paraId="71FE4C33" w14:textId="03EB7179" w:rsidR="00045F6B" w:rsidRPr="00DD6605" w:rsidRDefault="00045F6B" w:rsidP="00106D25">
            <w:pPr>
              <w:jc w:val="center"/>
              <w:rPr>
                <w:rFonts w:cs="Arial"/>
                <w:b/>
                <w:sz w:val="16"/>
                <w:szCs w:val="16"/>
              </w:rPr>
            </w:pPr>
            <w:r>
              <w:rPr>
                <w:rFonts w:cs="Arial"/>
                <w:b/>
                <w:sz w:val="16"/>
                <w:szCs w:val="16"/>
              </w:rPr>
              <w:t>January 202</w:t>
            </w:r>
            <w:r w:rsidR="00E95038">
              <w:rPr>
                <w:rFonts w:cs="Arial"/>
                <w:b/>
                <w:sz w:val="16"/>
                <w:szCs w:val="16"/>
              </w:rPr>
              <w:t>3</w:t>
            </w:r>
          </w:p>
        </w:tc>
        <w:tc>
          <w:tcPr>
            <w:tcW w:w="720" w:type="dxa"/>
            <w:shd w:val="clear" w:color="auto" w:fill="FFFFFF" w:themeFill="background1"/>
            <w:vAlign w:val="center"/>
          </w:tcPr>
          <w:p w14:paraId="43BE375D" w14:textId="7A6CCF06" w:rsidR="00045F6B" w:rsidRPr="00DD6605" w:rsidRDefault="00045F6B" w:rsidP="00106D25">
            <w:pPr>
              <w:jc w:val="center"/>
              <w:rPr>
                <w:rFonts w:cs="Arial"/>
                <w:sz w:val="16"/>
                <w:szCs w:val="16"/>
              </w:rPr>
            </w:pPr>
            <w:r>
              <w:rPr>
                <w:rFonts w:cs="Arial"/>
                <w:b/>
                <w:iCs/>
                <w:sz w:val="16"/>
                <w:szCs w:val="16"/>
              </w:rPr>
              <w:t>June 202</w:t>
            </w:r>
            <w:r w:rsidR="00E95038">
              <w:rPr>
                <w:rFonts w:cs="Arial"/>
                <w:b/>
                <w:iCs/>
                <w:sz w:val="16"/>
                <w:szCs w:val="16"/>
              </w:rPr>
              <w:t>3</w:t>
            </w:r>
          </w:p>
        </w:tc>
        <w:tc>
          <w:tcPr>
            <w:tcW w:w="810" w:type="dxa"/>
            <w:shd w:val="clear" w:color="auto" w:fill="auto"/>
            <w:vAlign w:val="center"/>
          </w:tcPr>
          <w:p w14:paraId="735EC7EB" w14:textId="2BC1DF13" w:rsidR="00045F6B" w:rsidRPr="00DD6605" w:rsidRDefault="00045F6B" w:rsidP="00106D25">
            <w:pPr>
              <w:jc w:val="center"/>
              <w:rPr>
                <w:rFonts w:cs="Arial"/>
                <w:sz w:val="16"/>
                <w:szCs w:val="16"/>
              </w:rPr>
            </w:pPr>
          </w:p>
        </w:tc>
        <w:tc>
          <w:tcPr>
            <w:tcW w:w="900" w:type="dxa"/>
            <w:shd w:val="clear" w:color="auto" w:fill="auto"/>
            <w:vAlign w:val="center"/>
          </w:tcPr>
          <w:p w14:paraId="16287A1C" w14:textId="3B4F0F7E" w:rsidR="00045F6B" w:rsidRPr="00DD6605" w:rsidRDefault="00045F6B" w:rsidP="00106D25">
            <w:pPr>
              <w:jc w:val="center"/>
              <w:rPr>
                <w:rFonts w:cs="Arial"/>
                <w:sz w:val="16"/>
                <w:szCs w:val="16"/>
              </w:rPr>
            </w:pPr>
            <w:r w:rsidRPr="003F6163">
              <w:rPr>
                <w:rFonts w:cs="Arial"/>
                <w:b/>
                <w:bCs/>
                <w:sz w:val="16"/>
                <w:szCs w:val="16"/>
              </w:rPr>
              <w:t>January 202</w:t>
            </w:r>
            <w:r w:rsidR="00E95038">
              <w:rPr>
                <w:rFonts w:cs="Arial"/>
                <w:b/>
                <w:bCs/>
                <w:sz w:val="16"/>
                <w:szCs w:val="16"/>
              </w:rPr>
              <w:t>4</w:t>
            </w:r>
          </w:p>
        </w:tc>
        <w:tc>
          <w:tcPr>
            <w:tcW w:w="810" w:type="dxa"/>
            <w:shd w:val="clear" w:color="auto" w:fill="auto"/>
            <w:vAlign w:val="center"/>
          </w:tcPr>
          <w:p w14:paraId="29E141D7" w14:textId="6312276B" w:rsidR="00045F6B" w:rsidRPr="00DD6605" w:rsidRDefault="00045F6B" w:rsidP="00106D25">
            <w:pPr>
              <w:jc w:val="center"/>
              <w:rPr>
                <w:rFonts w:cs="Arial"/>
                <w:sz w:val="16"/>
                <w:szCs w:val="16"/>
              </w:rPr>
            </w:pPr>
            <w:r w:rsidRPr="003F6163">
              <w:rPr>
                <w:rFonts w:cs="Arial"/>
                <w:b/>
                <w:bCs/>
                <w:sz w:val="16"/>
                <w:szCs w:val="16"/>
              </w:rPr>
              <w:t>June 202</w:t>
            </w:r>
            <w:r w:rsidR="00E95038">
              <w:rPr>
                <w:rFonts w:cs="Arial"/>
                <w:b/>
                <w:bCs/>
                <w:sz w:val="16"/>
                <w:szCs w:val="16"/>
              </w:rPr>
              <w:t>4</w:t>
            </w:r>
          </w:p>
        </w:tc>
        <w:tc>
          <w:tcPr>
            <w:tcW w:w="810" w:type="dxa"/>
            <w:shd w:val="clear" w:color="auto" w:fill="auto"/>
            <w:vAlign w:val="center"/>
          </w:tcPr>
          <w:p w14:paraId="41A79B63" w14:textId="4797B73D" w:rsidR="00045F6B" w:rsidRPr="00DD6605" w:rsidRDefault="00045F6B" w:rsidP="00106D25">
            <w:pPr>
              <w:jc w:val="center"/>
              <w:rPr>
                <w:rFonts w:cs="Arial"/>
                <w:sz w:val="16"/>
                <w:szCs w:val="16"/>
              </w:rPr>
            </w:pPr>
          </w:p>
        </w:tc>
        <w:tc>
          <w:tcPr>
            <w:tcW w:w="900" w:type="dxa"/>
            <w:tcBorders>
              <w:top w:val="nil"/>
            </w:tcBorders>
            <w:shd w:val="clear" w:color="auto" w:fill="auto"/>
            <w:vAlign w:val="center"/>
          </w:tcPr>
          <w:p w14:paraId="56010D57" w14:textId="04BBB934" w:rsidR="00045F6B" w:rsidRPr="00DD6605" w:rsidRDefault="00045F6B" w:rsidP="00106D25">
            <w:pPr>
              <w:jc w:val="center"/>
              <w:rPr>
                <w:rFonts w:cs="Arial"/>
                <w:sz w:val="16"/>
                <w:szCs w:val="16"/>
              </w:rPr>
            </w:pPr>
            <w:r>
              <w:rPr>
                <w:rFonts w:cs="Arial"/>
                <w:b/>
                <w:bCs/>
                <w:sz w:val="16"/>
                <w:szCs w:val="16"/>
              </w:rPr>
              <w:t>January 202</w:t>
            </w:r>
            <w:r w:rsidR="00E95038">
              <w:rPr>
                <w:rFonts w:cs="Arial"/>
                <w:b/>
                <w:bCs/>
                <w:sz w:val="16"/>
                <w:szCs w:val="16"/>
              </w:rPr>
              <w:t>5</w:t>
            </w:r>
          </w:p>
        </w:tc>
        <w:tc>
          <w:tcPr>
            <w:tcW w:w="900" w:type="dxa"/>
            <w:tcBorders>
              <w:top w:val="nil"/>
            </w:tcBorders>
            <w:shd w:val="clear" w:color="auto" w:fill="auto"/>
            <w:vAlign w:val="center"/>
          </w:tcPr>
          <w:p w14:paraId="01699D6C" w14:textId="52BEA1B2" w:rsidR="00045F6B" w:rsidRPr="00DD6605" w:rsidRDefault="00045F6B" w:rsidP="00106D25">
            <w:pPr>
              <w:jc w:val="center"/>
              <w:rPr>
                <w:rFonts w:cs="Arial"/>
                <w:sz w:val="16"/>
                <w:szCs w:val="16"/>
              </w:rPr>
            </w:pPr>
            <w:r>
              <w:rPr>
                <w:rFonts w:cs="Arial"/>
                <w:b/>
                <w:bCs/>
                <w:sz w:val="16"/>
                <w:szCs w:val="16"/>
              </w:rPr>
              <w:t>June 202</w:t>
            </w:r>
            <w:r w:rsidR="00E95038">
              <w:rPr>
                <w:rFonts w:cs="Arial"/>
                <w:b/>
                <w:bCs/>
                <w:sz w:val="16"/>
                <w:szCs w:val="16"/>
              </w:rPr>
              <w:t>5</w:t>
            </w:r>
          </w:p>
        </w:tc>
        <w:tc>
          <w:tcPr>
            <w:tcW w:w="810" w:type="dxa"/>
            <w:tcBorders>
              <w:top w:val="nil"/>
            </w:tcBorders>
            <w:shd w:val="clear" w:color="auto" w:fill="auto"/>
            <w:vAlign w:val="center"/>
          </w:tcPr>
          <w:p w14:paraId="4BC8F167" w14:textId="225D891C" w:rsidR="00045F6B" w:rsidRPr="00DD6605" w:rsidRDefault="00045F6B" w:rsidP="00106D25">
            <w:pPr>
              <w:jc w:val="center"/>
              <w:rPr>
                <w:rFonts w:cs="Arial"/>
                <w:sz w:val="16"/>
                <w:szCs w:val="16"/>
              </w:rPr>
            </w:pPr>
          </w:p>
        </w:tc>
        <w:tc>
          <w:tcPr>
            <w:tcW w:w="900" w:type="dxa"/>
            <w:tcBorders>
              <w:top w:val="nil"/>
            </w:tcBorders>
            <w:shd w:val="clear" w:color="auto" w:fill="auto"/>
            <w:vAlign w:val="center"/>
          </w:tcPr>
          <w:p w14:paraId="76E1ECF5" w14:textId="764E0FA3" w:rsidR="00045F6B" w:rsidRPr="00DD6605" w:rsidRDefault="00045F6B" w:rsidP="00106D25">
            <w:pPr>
              <w:jc w:val="center"/>
              <w:rPr>
                <w:rFonts w:cs="Arial"/>
                <w:sz w:val="16"/>
                <w:szCs w:val="16"/>
              </w:rPr>
            </w:pPr>
            <w:r>
              <w:rPr>
                <w:rFonts w:cs="Arial"/>
                <w:b/>
                <w:bCs/>
                <w:sz w:val="16"/>
                <w:szCs w:val="16"/>
              </w:rPr>
              <w:t>January 202</w:t>
            </w:r>
            <w:r w:rsidR="00E95038">
              <w:rPr>
                <w:rFonts w:cs="Arial"/>
                <w:b/>
                <w:bCs/>
                <w:sz w:val="16"/>
                <w:szCs w:val="16"/>
              </w:rPr>
              <w:t>6</w:t>
            </w:r>
          </w:p>
        </w:tc>
        <w:tc>
          <w:tcPr>
            <w:tcW w:w="810" w:type="dxa"/>
            <w:tcBorders>
              <w:top w:val="nil"/>
            </w:tcBorders>
            <w:shd w:val="clear" w:color="auto" w:fill="auto"/>
            <w:vAlign w:val="center"/>
          </w:tcPr>
          <w:p w14:paraId="544C77ED" w14:textId="2BBAE896" w:rsidR="00045F6B" w:rsidRPr="00DD6605" w:rsidRDefault="00045F6B" w:rsidP="00106D25">
            <w:pPr>
              <w:jc w:val="center"/>
              <w:rPr>
                <w:rFonts w:cs="Arial"/>
                <w:sz w:val="16"/>
                <w:szCs w:val="16"/>
              </w:rPr>
            </w:pPr>
            <w:r w:rsidRPr="003F6163">
              <w:rPr>
                <w:rFonts w:cs="Arial"/>
                <w:i/>
                <w:iCs/>
                <w:sz w:val="16"/>
                <w:szCs w:val="16"/>
              </w:rPr>
              <w:t>Last Admin</w:t>
            </w:r>
            <w:r>
              <w:rPr>
                <w:rFonts w:cs="Arial"/>
                <w:b/>
                <w:bCs/>
                <w:sz w:val="16"/>
                <w:szCs w:val="16"/>
              </w:rPr>
              <w:t xml:space="preserve"> June 202</w:t>
            </w:r>
            <w:r w:rsidR="00E95038">
              <w:rPr>
                <w:rFonts w:cs="Arial"/>
                <w:b/>
                <w:bCs/>
                <w:sz w:val="16"/>
                <w:szCs w:val="16"/>
              </w:rPr>
              <w:t>6</w:t>
            </w:r>
          </w:p>
        </w:tc>
        <w:tc>
          <w:tcPr>
            <w:tcW w:w="1080" w:type="dxa"/>
            <w:tcBorders>
              <w:top w:val="nil"/>
            </w:tcBorders>
            <w:shd w:val="clear" w:color="auto" w:fill="808080"/>
            <w:vAlign w:val="center"/>
          </w:tcPr>
          <w:p w14:paraId="59A7842E" w14:textId="77777777" w:rsidR="00045F6B" w:rsidRPr="003F6163" w:rsidRDefault="00045F6B" w:rsidP="00045F6B">
            <w:pPr>
              <w:jc w:val="center"/>
              <w:rPr>
                <w:rFonts w:cs="Arial"/>
                <w:i/>
                <w:iCs/>
                <w:sz w:val="16"/>
                <w:szCs w:val="16"/>
              </w:rPr>
            </w:pPr>
          </w:p>
        </w:tc>
      </w:tr>
      <w:tr w:rsidR="00045F6B" w:rsidRPr="00DD6605" w14:paraId="1FEF5DB4" w14:textId="0A86D086" w:rsidTr="00045F6B">
        <w:trPr>
          <w:trHeight w:val="864"/>
        </w:trPr>
        <w:tc>
          <w:tcPr>
            <w:tcW w:w="1237" w:type="dxa"/>
            <w:vAlign w:val="center"/>
          </w:tcPr>
          <w:p w14:paraId="3543E4FB" w14:textId="77777777" w:rsidR="00045F6B" w:rsidRDefault="00045F6B" w:rsidP="00106D25">
            <w:pPr>
              <w:jc w:val="center"/>
              <w:rPr>
                <w:rFonts w:cs="Arial"/>
                <w:b/>
                <w:sz w:val="16"/>
                <w:szCs w:val="16"/>
              </w:rPr>
            </w:pPr>
            <w:r>
              <w:rPr>
                <w:rFonts w:cs="Arial"/>
                <w:b/>
                <w:sz w:val="16"/>
                <w:szCs w:val="16"/>
              </w:rPr>
              <w:t xml:space="preserve">Physical Setting: Physics </w:t>
            </w:r>
          </w:p>
          <w:p w14:paraId="17CDF158" w14:textId="7B6D9040" w:rsidR="00045F6B" w:rsidRDefault="00045F6B" w:rsidP="00106D25">
            <w:pPr>
              <w:jc w:val="center"/>
              <w:rPr>
                <w:rFonts w:cs="Arial"/>
                <w:b/>
                <w:sz w:val="16"/>
                <w:szCs w:val="16"/>
              </w:rPr>
            </w:pPr>
            <w:r>
              <w:rPr>
                <w:rFonts w:cs="Arial"/>
                <w:b/>
                <w:sz w:val="16"/>
                <w:szCs w:val="16"/>
              </w:rPr>
              <w:t>(P-12)</w:t>
            </w:r>
          </w:p>
        </w:tc>
        <w:tc>
          <w:tcPr>
            <w:tcW w:w="990" w:type="dxa"/>
            <w:tcBorders>
              <w:bottom w:val="single" w:sz="4" w:space="0" w:color="auto"/>
            </w:tcBorders>
            <w:shd w:val="clear" w:color="auto" w:fill="808080"/>
            <w:vAlign w:val="center"/>
          </w:tcPr>
          <w:p w14:paraId="52B07431" w14:textId="77777777" w:rsidR="00045F6B" w:rsidRPr="00DD6605" w:rsidRDefault="00045F6B" w:rsidP="00106D25">
            <w:pPr>
              <w:jc w:val="center"/>
              <w:rPr>
                <w:rFonts w:cs="Arial"/>
                <w:sz w:val="16"/>
                <w:szCs w:val="16"/>
              </w:rPr>
            </w:pPr>
          </w:p>
        </w:tc>
        <w:tc>
          <w:tcPr>
            <w:tcW w:w="900" w:type="dxa"/>
            <w:tcBorders>
              <w:bottom w:val="single" w:sz="4" w:space="0" w:color="auto"/>
            </w:tcBorders>
            <w:shd w:val="clear" w:color="auto" w:fill="808080"/>
            <w:vAlign w:val="center"/>
          </w:tcPr>
          <w:p w14:paraId="5666509E" w14:textId="77777777" w:rsidR="00045F6B" w:rsidRPr="00DD6605" w:rsidRDefault="00045F6B" w:rsidP="00106D25">
            <w:pPr>
              <w:jc w:val="center"/>
              <w:rPr>
                <w:rFonts w:cs="Arial"/>
                <w:sz w:val="16"/>
                <w:szCs w:val="16"/>
              </w:rPr>
            </w:pPr>
          </w:p>
        </w:tc>
        <w:tc>
          <w:tcPr>
            <w:tcW w:w="810" w:type="dxa"/>
            <w:tcBorders>
              <w:bottom w:val="single" w:sz="4" w:space="0" w:color="auto"/>
            </w:tcBorders>
            <w:shd w:val="clear" w:color="auto" w:fill="808080"/>
            <w:vAlign w:val="center"/>
          </w:tcPr>
          <w:p w14:paraId="2E2FAEEB" w14:textId="77777777" w:rsidR="00045F6B" w:rsidRPr="00DD6605" w:rsidRDefault="00045F6B" w:rsidP="00106D25">
            <w:pPr>
              <w:rPr>
                <w:rFonts w:cs="Arial"/>
                <w:sz w:val="16"/>
                <w:szCs w:val="16"/>
              </w:rPr>
            </w:pPr>
          </w:p>
        </w:tc>
        <w:tc>
          <w:tcPr>
            <w:tcW w:w="900" w:type="dxa"/>
            <w:shd w:val="clear" w:color="auto" w:fill="808080"/>
            <w:vAlign w:val="center"/>
          </w:tcPr>
          <w:p w14:paraId="765627F6" w14:textId="77777777" w:rsidR="00045F6B" w:rsidRPr="00DD6605" w:rsidRDefault="00045F6B" w:rsidP="00106D25">
            <w:pPr>
              <w:jc w:val="center"/>
              <w:rPr>
                <w:rFonts w:cs="Arial"/>
                <w:b/>
                <w:sz w:val="16"/>
                <w:szCs w:val="16"/>
              </w:rPr>
            </w:pPr>
          </w:p>
        </w:tc>
        <w:tc>
          <w:tcPr>
            <w:tcW w:w="720" w:type="dxa"/>
            <w:shd w:val="clear" w:color="auto" w:fill="808080"/>
            <w:vAlign w:val="center"/>
          </w:tcPr>
          <w:p w14:paraId="62480A37" w14:textId="77777777" w:rsidR="00045F6B" w:rsidRPr="00DD6605" w:rsidRDefault="00045F6B" w:rsidP="00106D25">
            <w:pPr>
              <w:jc w:val="center"/>
              <w:rPr>
                <w:rFonts w:cs="Arial"/>
                <w:sz w:val="16"/>
                <w:szCs w:val="16"/>
              </w:rPr>
            </w:pPr>
          </w:p>
        </w:tc>
        <w:tc>
          <w:tcPr>
            <w:tcW w:w="810" w:type="dxa"/>
            <w:shd w:val="clear" w:color="auto" w:fill="808080"/>
            <w:vAlign w:val="center"/>
          </w:tcPr>
          <w:p w14:paraId="00BCD7F2" w14:textId="77777777" w:rsidR="00045F6B" w:rsidRPr="00DD6605" w:rsidRDefault="00045F6B" w:rsidP="00106D25">
            <w:pPr>
              <w:jc w:val="center"/>
              <w:rPr>
                <w:rFonts w:cs="Arial"/>
                <w:sz w:val="16"/>
                <w:szCs w:val="16"/>
              </w:rPr>
            </w:pPr>
          </w:p>
        </w:tc>
        <w:tc>
          <w:tcPr>
            <w:tcW w:w="900" w:type="dxa"/>
            <w:shd w:val="clear" w:color="auto" w:fill="808080"/>
            <w:vAlign w:val="center"/>
          </w:tcPr>
          <w:p w14:paraId="67B50AF8" w14:textId="77777777" w:rsidR="00045F6B" w:rsidRPr="00DD6605" w:rsidRDefault="00045F6B" w:rsidP="00106D25">
            <w:pPr>
              <w:jc w:val="center"/>
              <w:rPr>
                <w:rFonts w:cs="Arial"/>
                <w:sz w:val="16"/>
                <w:szCs w:val="16"/>
              </w:rPr>
            </w:pPr>
          </w:p>
        </w:tc>
        <w:tc>
          <w:tcPr>
            <w:tcW w:w="810" w:type="dxa"/>
            <w:shd w:val="clear" w:color="auto" w:fill="808080"/>
            <w:vAlign w:val="center"/>
          </w:tcPr>
          <w:p w14:paraId="2772C4CE" w14:textId="2B6FDF0E" w:rsidR="00045F6B" w:rsidRPr="00DD6605" w:rsidRDefault="00045F6B" w:rsidP="00106D25">
            <w:pPr>
              <w:jc w:val="center"/>
              <w:rPr>
                <w:rFonts w:cs="Arial"/>
                <w:sz w:val="16"/>
                <w:szCs w:val="16"/>
              </w:rPr>
            </w:pPr>
          </w:p>
        </w:tc>
        <w:tc>
          <w:tcPr>
            <w:tcW w:w="810" w:type="dxa"/>
            <w:shd w:val="clear" w:color="auto" w:fill="808080"/>
            <w:vAlign w:val="center"/>
          </w:tcPr>
          <w:p w14:paraId="78F4E9AD" w14:textId="44132BC5" w:rsidR="00045F6B" w:rsidRPr="00DD6605" w:rsidRDefault="00045F6B" w:rsidP="00106D25">
            <w:pPr>
              <w:jc w:val="center"/>
              <w:rPr>
                <w:rFonts w:cs="Arial"/>
                <w:sz w:val="16"/>
                <w:szCs w:val="16"/>
              </w:rPr>
            </w:pPr>
          </w:p>
        </w:tc>
        <w:tc>
          <w:tcPr>
            <w:tcW w:w="900" w:type="dxa"/>
            <w:tcBorders>
              <w:top w:val="nil"/>
            </w:tcBorders>
            <w:shd w:val="clear" w:color="auto" w:fill="808080"/>
            <w:vAlign w:val="center"/>
          </w:tcPr>
          <w:p w14:paraId="66B57FB1" w14:textId="6DE6A349" w:rsidR="00045F6B" w:rsidRPr="00DD6605" w:rsidRDefault="00045F6B" w:rsidP="00106D25">
            <w:pPr>
              <w:jc w:val="center"/>
              <w:rPr>
                <w:rFonts w:cs="Arial"/>
                <w:sz w:val="16"/>
                <w:szCs w:val="16"/>
              </w:rPr>
            </w:pPr>
          </w:p>
        </w:tc>
        <w:tc>
          <w:tcPr>
            <w:tcW w:w="900" w:type="dxa"/>
            <w:tcBorders>
              <w:top w:val="nil"/>
            </w:tcBorders>
            <w:shd w:val="clear" w:color="auto" w:fill="auto"/>
            <w:vAlign w:val="center"/>
          </w:tcPr>
          <w:p w14:paraId="5BF08E3A" w14:textId="218C4647" w:rsidR="00045F6B" w:rsidRPr="00DD6605" w:rsidRDefault="00045F6B" w:rsidP="00106D25">
            <w:pPr>
              <w:jc w:val="center"/>
              <w:rPr>
                <w:rFonts w:cs="Arial"/>
                <w:sz w:val="16"/>
                <w:szCs w:val="16"/>
              </w:rPr>
            </w:pPr>
            <w:r>
              <w:rPr>
                <w:rFonts w:cs="Arial"/>
                <w:i/>
                <w:iCs/>
                <w:sz w:val="16"/>
                <w:szCs w:val="16"/>
              </w:rPr>
              <w:t>First Admin</w:t>
            </w:r>
            <w:r w:rsidR="00064391">
              <w:rPr>
                <w:rFonts w:cs="Arial"/>
                <w:i/>
                <w:iCs/>
                <w:sz w:val="16"/>
                <w:szCs w:val="16"/>
              </w:rPr>
              <w:t>*</w:t>
            </w:r>
            <w:r w:rsidRPr="003F6163">
              <w:rPr>
                <w:rFonts w:cs="Arial"/>
                <w:b/>
                <w:bCs/>
                <w:sz w:val="16"/>
                <w:szCs w:val="16"/>
              </w:rPr>
              <w:t xml:space="preserve"> </w:t>
            </w:r>
            <w:r>
              <w:rPr>
                <w:rFonts w:cs="Arial"/>
                <w:b/>
                <w:bCs/>
                <w:sz w:val="16"/>
                <w:szCs w:val="16"/>
              </w:rPr>
              <w:t>June 202</w:t>
            </w:r>
            <w:r w:rsidR="00E95038">
              <w:rPr>
                <w:rFonts w:cs="Arial"/>
                <w:b/>
                <w:bCs/>
                <w:sz w:val="16"/>
                <w:szCs w:val="16"/>
              </w:rPr>
              <w:t>5</w:t>
            </w:r>
          </w:p>
        </w:tc>
        <w:tc>
          <w:tcPr>
            <w:tcW w:w="810" w:type="dxa"/>
            <w:tcBorders>
              <w:top w:val="nil"/>
            </w:tcBorders>
            <w:shd w:val="clear" w:color="auto" w:fill="auto"/>
            <w:vAlign w:val="center"/>
          </w:tcPr>
          <w:p w14:paraId="368D3A9C" w14:textId="7961CADD" w:rsidR="00045F6B" w:rsidRPr="00DD6605" w:rsidRDefault="00045F6B" w:rsidP="00106D25">
            <w:pPr>
              <w:jc w:val="center"/>
              <w:rPr>
                <w:rFonts w:cs="Arial"/>
                <w:sz w:val="16"/>
                <w:szCs w:val="16"/>
              </w:rPr>
            </w:pPr>
          </w:p>
        </w:tc>
        <w:tc>
          <w:tcPr>
            <w:tcW w:w="900" w:type="dxa"/>
            <w:tcBorders>
              <w:top w:val="nil"/>
            </w:tcBorders>
            <w:shd w:val="clear" w:color="auto" w:fill="auto"/>
            <w:vAlign w:val="center"/>
          </w:tcPr>
          <w:p w14:paraId="630E4FF5" w14:textId="1D70C8DE" w:rsidR="00045F6B" w:rsidRPr="00DD6605" w:rsidRDefault="00045F6B" w:rsidP="00106D25">
            <w:pPr>
              <w:jc w:val="center"/>
              <w:rPr>
                <w:rFonts w:cs="Arial"/>
                <w:sz w:val="16"/>
                <w:szCs w:val="16"/>
              </w:rPr>
            </w:pPr>
            <w:r>
              <w:rPr>
                <w:rFonts w:cs="Arial"/>
                <w:b/>
                <w:bCs/>
                <w:sz w:val="16"/>
                <w:szCs w:val="16"/>
              </w:rPr>
              <w:t>January 202</w:t>
            </w:r>
            <w:r w:rsidR="00E95038">
              <w:rPr>
                <w:rFonts w:cs="Arial"/>
                <w:b/>
                <w:bCs/>
                <w:sz w:val="16"/>
                <w:szCs w:val="16"/>
              </w:rPr>
              <w:t>6</w:t>
            </w:r>
          </w:p>
        </w:tc>
        <w:tc>
          <w:tcPr>
            <w:tcW w:w="810" w:type="dxa"/>
            <w:tcBorders>
              <w:top w:val="nil"/>
            </w:tcBorders>
            <w:shd w:val="clear" w:color="auto" w:fill="auto"/>
            <w:vAlign w:val="center"/>
          </w:tcPr>
          <w:p w14:paraId="371E4950" w14:textId="0AD6B389" w:rsidR="00045F6B" w:rsidRPr="00DD6605" w:rsidRDefault="00045F6B" w:rsidP="00106D25">
            <w:pPr>
              <w:jc w:val="center"/>
              <w:rPr>
                <w:rFonts w:cs="Arial"/>
                <w:sz w:val="16"/>
                <w:szCs w:val="16"/>
              </w:rPr>
            </w:pPr>
            <w:r>
              <w:rPr>
                <w:rFonts w:cs="Arial"/>
                <w:b/>
                <w:bCs/>
                <w:sz w:val="16"/>
                <w:szCs w:val="16"/>
              </w:rPr>
              <w:t>June 202</w:t>
            </w:r>
            <w:r w:rsidR="00E95038">
              <w:rPr>
                <w:rFonts w:cs="Arial"/>
                <w:b/>
                <w:bCs/>
                <w:sz w:val="16"/>
                <w:szCs w:val="16"/>
              </w:rPr>
              <w:t>6</w:t>
            </w:r>
          </w:p>
        </w:tc>
        <w:tc>
          <w:tcPr>
            <w:tcW w:w="1080" w:type="dxa"/>
            <w:tcBorders>
              <w:top w:val="nil"/>
            </w:tcBorders>
            <w:vAlign w:val="center"/>
          </w:tcPr>
          <w:p w14:paraId="70FA6929" w14:textId="37B07C5E" w:rsidR="00045F6B" w:rsidRDefault="00045F6B" w:rsidP="00045F6B">
            <w:pPr>
              <w:jc w:val="center"/>
              <w:rPr>
                <w:rFonts w:cs="Arial"/>
                <w:b/>
                <w:bCs/>
                <w:sz w:val="16"/>
                <w:szCs w:val="16"/>
              </w:rPr>
            </w:pPr>
          </w:p>
        </w:tc>
      </w:tr>
      <w:tr w:rsidR="00045F6B" w:rsidRPr="00DD6605" w14:paraId="504E0CD4" w14:textId="51A14AD8" w:rsidTr="00045F6B">
        <w:trPr>
          <w:trHeight w:val="864"/>
        </w:trPr>
        <w:tc>
          <w:tcPr>
            <w:tcW w:w="1237" w:type="dxa"/>
            <w:vAlign w:val="center"/>
          </w:tcPr>
          <w:p w14:paraId="3CEA7B7D" w14:textId="76A3471D" w:rsidR="00045F6B" w:rsidRDefault="00045F6B" w:rsidP="00106D25">
            <w:pPr>
              <w:jc w:val="center"/>
              <w:rPr>
                <w:rFonts w:cs="Arial"/>
                <w:b/>
                <w:sz w:val="16"/>
                <w:szCs w:val="16"/>
              </w:rPr>
            </w:pPr>
            <w:r>
              <w:rPr>
                <w:rFonts w:cs="Arial"/>
                <w:b/>
                <w:sz w:val="16"/>
                <w:szCs w:val="16"/>
              </w:rPr>
              <w:t>Algebra II</w:t>
            </w:r>
          </w:p>
        </w:tc>
        <w:tc>
          <w:tcPr>
            <w:tcW w:w="990" w:type="dxa"/>
            <w:tcBorders>
              <w:bottom w:val="single" w:sz="4" w:space="0" w:color="auto"/>
            </w:tcBorders>
            <w:shd w:val="clear" w:color="auto" w:fill="auto"/>
            <w:vAlign w:val="center"/>
          </w:tcPr>
          <w:p w14:paraId="0A902DA0" w14:textId="4E4FC531" w:rsidR="00045F6B" w:rsidRPr="00DD6605" w:rsidRDefault="00045F6B" w:rsidP="00106D25">
            <w:pPr>
              <w:jc w:val="center"/>
              <w:rPr>
                <w:rFonts w:cs="Arial"/>
                <w:sz w:val="16"/>
                <w:szCs w:val="16"/>
              </w:rPr>
            </w:pPr>
            <w:r>
              <w:rPr>
                <w:rFonts w:cs="Arial"/>
                <w:b/>
                <w:sz w:val="16"/>
                <w:szCs w:val="16"/>
              </w:rPr>
              <w:t>January 202</w:t>
            </w:r>
            <w:r w:rsidR="00E95038">
              <w:rPr>
                <w:rFonts w:cs="Arial"/>
                <w:b/>
                <w:sz w:val="16"/>
                <w:szCs w:val="16"/>
              </w:rPr>
              <w:t>2</w:t>
            </w:r>
          </w:p>
        </w:tc>
        <w:tc>
          <w:tcPr>
            <w:tcW w:w="900" w:type="dxa"/>
            <w:tcBorders>
              <w:bottom w:val="single" w:sz="4" w:space="0" w:color="auto"/>
            </w:tcBorders>
            <w:shd w:val="clear" w:color="auto" w:fill="auto"/>
            <w:vAlign w:val="center"/>
          </w:tcPr>
          <w:p w14:paraId="583303FA" w14:textId="654CB60D" w:rsidR="00045F6B" w:rsidRPr="00DD6605" w:rsidRDefault="00045F6B" w:rsidP="00106D25">
            <w:pPr>
              <w:jc w:val="center"/>
              <w:rPr>
                <w:rFonts w:cs="Arial"/>
                <w:sz w:val="16"/>
                <w:szCs w:val="16"/>
              </w:rPr>
            </w:pPr>
            <w:r>
              <w:rPr>
                <w:rFonts w:cs="Arial"/>
                <w:b/>
                <w:sz w:val="16"/>
                <w:szCs w:val="16"/>
              </w:rPr>
              <w:t>June 202</w:t>
            </w:r>
            <w:r w:rsidR="00E95038">
              <w:rPr>
                <w:rFonts w:cs="Arial"/>
                <w:b/>
                <w:sz w:val="16"/>
                <w:szCs w:val="16"/>
              </w:rPr>
              <w:t>2</w:t>
            </w:r>
          </w:p>
        </w:tc>
        <w:tc>
          <w:tcPr>
            <w:tcW w:w="810" w:type="dxa"/>
            <w:tcBorders>
              <w:bottom w:val="single" w:sz="4" w:space="0" w:color="auto"/>
            </w:tcBorders>
            <w:shd w:val="clear" w:color="auto" w:fill="auto"/>
            <w:vAlign w:val="center"/>
          </w:tcPr>
          <w:p w14:paraId="382C7825" w14:textId="4AF0F4FA" w:rsidR="00045F6B" w:rsidRPr="00DD6605" w:rsidRDefault="00045F6B" w:rsidP="00106D25">
            <w:pPr>
              <w:jc w:val="center"/>
              <w:rPr>
                <w:rFonts w:cs="Arial"/>
                <w:sz w:val="16"/>
                <w:szCs w:val="16"/>
              </w:rPr>
            </w:pPr>
            <w:r>
              <w:rPr>
                <w:rFonts w:cs="Arial"/>
                <w:b/>
                <w:sz w:val="16"/>
                <w:szCs w:val="16"/>
              </w:rPr>
              <w:t>August 202</w:t>
            </w:r>
            <w:r w:rsidR="00E95038">
              <w:rPr>
                <w:rFonts w:cs="Arial"/>
                <w:b/>
                <w:sz w:val="16"/>
                <w:szCs w:val="16"/>
              </w:rPr>
              <w:t>2</w:t>
            </w:r>
          </w:p>
        </w:tc>
        <w:tc>
          <w:tcPr>
            <w:tcW w:w="900" w:type="dxa"/>
            <w:vAlign w:val="center"/>
          </w:tcPr>
          <w:p w14:paraId="1D09F39E" w14:textId="18F2F603" w:rsidR="00045F6B" w:rsidRPr="00DD6605" w:rsidRDefault="00045F6B" w:rsidP="00106D25">
            <w:pPr>
              <w:jc w:val="center"/>
              <w:rPr>
                <w:rFonts w:cs="Arial"/>
                <w:b/>
                <w:sz w:val="16"/>
                <w:szCs w:val="16"/>
              </w:rPr>
            </w:pPr>
            <w:r>
              <w:rPr>
                <w:rFonts w:cs="Arial"/>
                <w:b/>
                <w:sz w:val="16"/>
                <w:szCs w:val="16"/>
              </w:rPr>
              <w:t>January 202</w:t>
            </w:r>
            <w:r w:rsidR="00E95038">
              <w:rPr>
                <w:rFonts w:cs="Arial"/>
                <w:b/>
                <w:sz w:val="16"/>
                <w:szCs w:val="16"/>
              </w:rPr>
              <w:t>3</w:t>
            </w:r>
          </w:p>
        </w:tc>
        <w:tc>
          <w:tcPr>
            <w:tcW w:w="720" w:type="dxa"/>
            <w:shd w:val="clear" w:color="auto" w:fill="FFFFFF" w:themeFill="background1"/>
            <w:vAlign w:val="center"/>
          </w:tcPr>
          <w:p w14:paraId="21D3B583" w14:textId="3BD486BD" w:rsidR="00045F6B" w:rsidRPr="00DD6605" w:rsidRDefault="00045F6B" w:rsidP="00106D25">
            <w:pPr>
              <w:jc w:val="center"/>
              <w:rPr>
                <w:rFonts w:cs="Arial"/>
                <w:sz w:val="16"/>
                <w:szCs w:val="16"/>
              </w:rPr>
            </w:pPr>
            <w:r>
              <w:rPr>
                <w:rFonts w:cs="Arial"/>
                <w:b/>
                <w:iCs/>
                <w:sz w:val="16"/>
                <w:szCs w:val="16"/>
              </w:rPr>
              <w:t>June 202</w:t>
            </w:r>
            <w:r w:rsidR="00E95038">
              <w:rPr>
                <w:rFonts w:cs="Arial"/>
                <w:b/>
                <w:iCs/>
                <w:sz w:val="16"/>
                <w:szCs w:val="16"/>
              </w:rPr>
              <w:t>3</w:t>
            </w:r>
          </w:p>
        </w:tc>
        <w:tc>
          <w:tcPr>
            <w:tcW w:w="810" w:type="dxa"/>
            <w:shd w:val="clear" w:color="auto" w:fill="auto"/>
            <w:vAlign w:val="center"/>
          </w:tcPr>
          <w:p w14:paraId="51E73682" w14:textId="6341DC98" w:rsidR="00045F6B" w:rsidRPr="00DD6605" w:rsidRDefault="00045F6B" w:rsidP="00106D25">
            <w:pPr>
              <w:jc w:val="center"/>
              <w:rPr>
                <w:rFonts w:cs="Arial"/>
                <w:sz w:val="16"/>
                <w:szCs w:val="16"/>
              </w:rPr>
            </w:pPr>
            <w:r w:rsidRPr="003F6163">
              <w:rPr>
                <w:rFonts w:cs="Arial"/>
                <w:b/>
                <w:bCs/>
                <w:sz w:val="16"/>
                <w:szCs w:val="16"/>
              </w:rPr>
              <w:t>August 202</w:t>
            </w:r>
            <w:r w:rsidR="00E95038">
              <w:rPr>
                <w:rFonts w:cs="Arial"/>
                <w:b/>
                <w:bCs/>
                <w:sz w:val="16"/>
                <w:szCs w:val="16"/>
              </w:rPr>
              <w:t>3</w:t>
            </w:r>
          </w:p>
        </w:tc>
        <w:tc>
          <w:tcPr>
            <w:tcW w:w="900" w:type="dxa"/>
            <w:shd w:val="clear" w:color="auto" w:fill="auto"/>
            <w:vAlign w:val="center"/>
          </w:tcPr>
          <w:p w14:paraId="2E2303DA" w14:textId="70B8AE8C" w:rsidR="00045F6B" w:rsidRPr="00DD6605" w:rsidRDefault="00045F6B" w:rsidP="00106D25">
            <w:pPr>
              <w:jc w:val="center"/>
              <w:rPr>
                <w:rFonts w:cs="Arial"/>
                <w:sz w:val="16"/>
                <w:szCs w:val="16"/>
              </w:rPr>
            </w:pPr>
            <w:r w:rsidRPr="003F6163">
              <w:rPr>
                <w:rFonts w:cs="Arial"/>
                <w:b/>
                <w:bCs/>
                <w:sz w:val="16"/>
                <w:szCs w:val="16"/>
              </w:rPr>
              <w:t>January 202</w:t>
            </w:r>
            <w:r w:rsidR="00E95038">
              <w:rPr>
                <w:rFonts w:cs="Arial"/>
                <w:b/>
                <w:bCs/>
                <w:sz w:val="16"/>
                <w:szCs w:val="16"/>
              </w:rPr>
              <w:t>4</w:t>
            </w:r>
          </w:p>
        </w:tc>
        <w:tc>
          <w:tcPr>
            <w:tcW w:w="810" w:type="dxa"/>
            <w:shd w:val="clear" w:color="auto" w:fill="auto"/>
            <w:vAlign w:val="center"/>
          </w:tcPr>
          <w:p w14:paraId="105787E2" w14:textId="780D304F" w:rsidR="00045F6B" w:rsidRPr="00DD6605" w:rsidRDefault="00045F6B" w:rsidP="00106D25">
            <w:pPr>
              <w:jc w:val="center"/>
              <w:rPr>
                <w:rFonts w:cs="Arial"/>
                <w:sz w:val="16"/>
                <w:szCs w:val="16"/>
              </w:rPr>
            </w:pPr>
            <w:r w:rsidRPr="003F6163">
              <w:rPr>
                <w:rFonts w:cs="Arial"/>
                <w:b/>
                <w:bCs/>
                <w:sz w:val="16"/>
                <w:szCs w:val="16"/>
              </w:rPr>
              <w:t>June 202</w:t>
            </w:r>
            <w:r w:rsidR="00E95038">
              <w:rPr>
                <w:rFonts w:cs="Arial"/>
                <w:b/>
                <w:bCs/>
                <w:sz w:val="16"/>
                <w:szCs w:val="16"/>
              </w:rPr>
              <w:t>4</w:t>
            </w:r>
          </w:p>
        </w:tc>
        <w:tc>
          <w:tcPr>
            <w:tcW w:w="810" w:type="dxa"/>
            <w:shd w:val="clear" w:color="auto" w:fill="auto"/>
            <w:vAlign w:val="center"/>
          </w:tcPr>
          <w:p w14:paraId="090499BC" w14:textId="2D0345DB" w:rsidR="00045F6B" w:rsidRPr="00DD6605" w:rsidRDefault="00045F6B" w:rsidP="00106D25">
            <w:pPr>
              <w:jc w:val="center"/>
              <w:rPr>
                <w:rFonts w:cs="Arial"/>
                <w:sz w:val="16"/>
                <w:szCs w:val="16"/>
              </w:rPr>
            </w:pPr>
            <w:r>
              <w:rPr>
                <w:rFonts w:cs="Arial"/>
                <w:b/>
                <w:bCs/>
                <w:sz w:val="16"/>
                <w:szCs w:val="16"/>
              </w:rPr>
              <w:t>August 202</w:t>
            </w:r>
            <w:r w:rsidR="00E95038">
              <w:rPr>
                <w:rFonts w:cs="Arial"/>
                <w:b/>
                <w:bCs/>
                <w:sz w:val="16"/>
                <w:szCs w:val="16"/>
              </w:rPr>
              <w:t>4</w:t>
            </w:r>
          </w:p>
        </w:tc>
        <w:tc>
          <w:tcPr>
            <w:tcW w:w="900" w:type="dxa"/>
            <w:tcBorders>
              <w:top w:val="nil"/>
              <w:bottom w:val="single" w:sz="4" w:space="0" w:color="auto"/>
            </w:tcBorders>
            <w:shd w:val="clear" w:color="auto" w:fill="auto"/>
            <w:vAlign w:val="center"/>
          </w:tcPr>
          <w:p w14:paraId="108A705B" w14:textId="719B9F79" w:rsidR="00045F6B" w:rsidRPr="00DD6605" w:rsidRDefault="00045F6B" w:rsidP="00106D25">
            <w:pPr>
              <w:jc w:val="center"/>
              <w:rPr>
                <w:rFonts w:cs="Arial"/>
                <w:sz w:val="16"/>
                <w:szCs w:val="16"/>
              </w:rPr>
            </w:pPr>
            <w:r>
              <w:rPr>
                <w:rFonts w:cs="Arial"/>
                <w:b/>
                <w:bCs/>
                <w:sz w:val="16"/>
                <w:szCs w:val="16"/>
              </w:rPr>
              <w:t>January 202</w:t>
            </w:r>
            <w:r w:rsidR="00E95038">
              <w:rPr>
                <w:rFonts w:cs="Arial"/>
                <w:b/>
                <w:bCs/>
                <w:sz w:val="16"/>
                <w:szCs w:val="16"/>
              </w:rPr>
              <w:t>5</w:t>
            </w:r>
          </w:p>
        </w:tc>
        <w:tc>
          <w:tcPr>
            <w:tcW w:w="900" w:type="dxa"/>
            <w:tcBorders>
              <w:top w:val="nil"/>
              <w:bottom w:val="single" w:sz="4" w:space="0" w:color="auto"/>
            </w:tcBorders>
            <w:shd w:val="clear" w:color="auto" w:fill="auto"/>
            <w:vAlign w:val="center"/>
          </w:tcPr>
          <w:p w14:paraId="2A05093C" w14:textId="7A41D8A5" w:rsidR="00045F6B" w:rsidRPr="00DD6605" w:rsidRDefault="00045F6B" w:rsidP="00106D25">
            <w:pPr>
              <w:jc w:val="center"/>
              <w:rPr>
                <w:rFonts w:cs="Arial"/>
                <w:sz w:val="16"/>
                <w:szCs w:val="16"/>
              </w:rPr>
            </w:pPr>
            <w:r>
              <w:rPr>
                <w:rFonts w:cs="Arial"/>
                <w:b/>
                <w:bCs/>
                <w:sz w:val="16"/>
                <w:szCs w:val="16"/>
              </w:rPr>
              <w:t>June 202</w:t>
            </w:r>
            <w:r w:rsidR="00E95038">
              <w:rPr>
                <w:rFonts w:cs="Arial"/>
                <w:b/>
                <w:bCs/>
                <w:sz w:val="16"/>
                <w:szCs w:val="16"/>
              </w:rPr>
              <w:t>5</w:t>
            </w:r>
          </w:p>
        </w:tc>
        <w:tc>
          <w:tcPr>
            <w:tcW w:w="810" w:type="dxa"/>
            <w:tcBorders>
              <w:top w:val="nil"/>
              <w:bottom w:val="single" w:sz="4" w:space="0" w:color="auto"/>
            </w:tcBorders>
            <w:shd w:val="clear" w:color="auto" w:fill="auto"/>
            <w:vAlign w:val="center"/>
          </w:tcPr>
          <w:p w14:paraId="1E4002CA" w14:textId="4B211D2A" w:rsidR="00045F6B" w:rsidRPr="00DD6605" w:rsidRDefault="00045F6B" w:rsidP="00106D25">
            <w:pPr>
              <w:jc w:val="center"/>
              <w:rPr>
                <w:rFonts w:cs="Arial"/>
                <w:sz w:val="16"/>
                <w:szCs w:val="16"/>
              </w:rPr>
            </w:pPr>
            <w:r>
              <w:rPr>
                <w:rFonts w:cs="Arial"/>
                <w:b/>
                <w:bCs/>
                <w:sz w:val="16"/>
                <w:szCs w:val="16"/>
              </w:rPr>
              <w:t>August 202</w:t>
            </w:r>
            <w:r w:rsidR="00E95038">
              <w:rPr>
                <w:rFonts w:cs="Arial"/>
                <w:b/>
                <w:bCs/>
                <w:sz w:val="16"/>
                <w:szCs w:val="16"/>
              </w:rPr>
              <w:t>5</w:t>
            </w:r>
          </w:p>
        </w:tc>
        <w:tc>
          <w:tcPr>
            <w:tcW w:w="900" w:type="dxa"/>
            <w:tcBorders>
              <w:top w:val="nil"/>
              <w:bottom w:val="single" w:sz="4" w:space="0" w:color="auto"/>
            </w:tcBorders>
            <w:shd w:val="clear" w:color="auto" w:fill="auto"/>
            <w:vAlign w:val="center"/>
          </w:tcPr>
          <w:p w14:paraId="18B7B782" w14:textId="0436E51C" w:rsidR="00045F6B" w:rsidRPr="00DD6605" w:rsidRDefault="00045F6B" w:rsidP="00106D25">
            <w:pPr>
              <w:jc w:val="center"/>
              <w:rPr>
                <w:rFonts w:cs="Arial"/>
                <w:sz w:val="16"/>
                <w:szCs w:val="16"/>
              </w:rPr>
            </w:pPr>
            <w:r>
              <w:rPr>
                <w:rFonts w:cs="Arial"/>
                <w:b/>
                <w:bCs/>
                <w:sz w:val="16"/>
                <w:szCs w:val="16"/>
              </w:rPr>
              <w:t>January 202</w:t>
            </w:r>
            <w:r w:rsidR="00E95038">
              <w:rPr>
                <w:rFonts w:cs="Arial"/>
                <w:b/>
                <w:bCs/>
                <w:sz w:val="16"/>
                <w:szCs w:val="16"/>
              </w:rPr>
              <w:t>6</w:t>
            </w:r>
          </w:p>
        </w:tc>
        <w:tc>
          <w:tcPr>
            <w:tcW w:w="810" w:type="dxa"/>
            <w:tcBorders>
              <w:top w:val="nil"/>
              <w:bottom w:val="single" w:sz="4" w:space="0" w:color="auto"/>
            </w:tcBorders>
            <w:shd w:val="clear" w:color="auto" w:fill="auto"/>
            <w:vAlign w:val="center"/>
          </w:tcPr>
          <w:p w14:paraId="5B07AB93" w14:textId="49001DC4" w:rsidR="00045F6B" w:rsidRPr="00DD6605" w:rsidRDefault="00045F6B" w:rsidP="00106D25">
            <w:pPr>
              <w:jc w:val="center"/>
              <w:rPr>
                <w:rFonts w:cs="Arial"/>
                <w:sz w:val="16"/>
                <w:szCs w:val="16"/>
              </w:rPr>
            </w:pPr>
            <w:r w:rsidRPr="003F6163">
              <w:rPr>
                <w:rFonts w:cs="Arial"/>
                <w:i/>
                <w:iCs/>
                <w:sz w:val="16"/>
                <w:szCs w:val="16"/>
              </w:rPr>
              <w:t>Last Admin</w:t>
            </w:r>
            <w:r>
              <w:rPr>
                <w:rFonts w:cs="Arial"/>
                <w:b/>
                <w:bCs/>
                <w:sz w:val="16"/>
                <w:szCs w:val="16"/>
              </w:rPr>
              <w:t xml:space="preserve"> June 202</w:t>
            </w:r>
            <w:r w:rsidR="00E95038">
              <w:rPr>
                <w:rFonts w:cs="Arial"/>
                <w:b/>
                <w:bCs/>
                <w:sz w:val="16"/>
                <w:szCs w:val="16"/>
              </w:rPr>
              <w:t>6</w:t>
            </w:r>
          </w:p>
        </w:tc>
        <w:tc>
          <w:tcPr>
            <w:tcW w:w="1080" w:type="dxa"/>
            <w:tcBorders>
              <w:top w:val="nil"/>
              <w:bottom w:val="single" w:sz="4" w:space="0" w:color="auto"/>
            </w:tcBorders>
            <w:shd w:val="clear" w:color="auto" w:fill="808080"/>
            <w:vAlign w:val="center"/>
          </w:tcPr>
          <w:p w14:paraId="33C13189" w14:textId="77777777" w:rsidR="00045F6B" w:rsidRPr="003F6163" w:rsidRDefault="00045F6B" w:rsidP="00045F6B">
            <w:pPr>
              <w:jc w:val="center"/>
              <w:rPr>
                <w:rFonts w:cs="Arial"/>
                <w:i/>
                <w:iCs/>
                <w:sz w:val="16"/>
                <w:szCs w:val="16"/>
              </w:rPr>
            </w:pPr>
          </w:p>
        </w:tc>
      </w:tr>
      <w:tr w:rsidR="00045F6B" w:rsidRPr="00DD6605" w14:paraId="3D8A8C88" w14:textId="15963248" w:rsidTr="00045F6B">
        <w:trPr>
          <w:trHeight w:val="864"/>
        </w:trPr>
        <w:tc>
          <w:tcPr>
            <w:tcW w:w="1237" w:type="dxa"/>
            <w:vAlign w:val="center"/>
          </w:tcPr>
          <w:p w14:paraId="5D4F0678" w14:textId="70EC23CF" w:rsidR="00045F6B" w:rsidRDefault="00045F6B" w:rsidP="00106D25">
            <w:pPr>
              <w:jc w:val="center"/>
              <w:rPr>
                <w:rFonts w:cs="Arial"/>
                <w:b/>
                <w:sz w:val="16"/>
                <w:szCs w:val="16"/>
              </w:rPr>
            </w:pPr>
            <w:r>
              <w:rPr>
                <w:rFonts w:cs="Arial"/>
                <w:b/>
                <w:sz w:val="16"/>
                <w:szCs w:val="16"/>
              </w:rPr>
              <w:t>Algebra II (Next Gen)</w:t>
            </w:r>
          </w:p>
        </w:tc>
        <w:tc>
          <w:tcPr>
            <w:tcW w:w="990" w:type="dxa"/>
            <w:shd w:val="clear" w:color="auto" w:fill="808080"/>
            <w:vAlign w:val="center"/>
          </w:tcPr>
          <w:p w14:paraId="3BB8012F" w14:textId="77777777" w:rsidR="00045F6B" w:rsidRPr="00DD6605" w:rsidRDefault="00045F6B" w:rsidP="00106D25">
            <w:pPr>
              <w:jc w:val="center"/>
              <w:rPr>
                <w:rFonts w:cs="Arial"/>
                <w:sz w:val="16"/>
                <w:szCs w:val="16"/>
              </w:rPr>
            </w:pPr>
          </w:p>
        </w:tc>
        <w:tc>
          <w:tcPr>
            <w:tcW w:w="900" w:type="dxa"/>
            <w:shd w:val="clear" w:color="auto" w:fill="808080"/>
            <w:vAlign w:val="center"/>
          </w:tcPr>
          <w:p w14:paraId="1D124EE1" w14:textId="77777777" w:rsidR="00045F6B" w:rsidRPr="00DD6605" w:rsidRDefault="00045F6B" w:rsidP="00106D25">
            <w:pPr>
              <w:jc w:val="center"/>
              <w:rPr>
                <w:rFonts w:cs="Arial"/>
                <w:sz w:val="16"/>
                <w:szCs w:val="16"/>
              </w:rPr>
            </w:pPr>
          </w:p>
        </w:tc>
        <w:tc>
          <w:tcPr>
            <w:tcW w:w="810" w:type="dxa"/>
            <w:shd w:val="clear" w:color="auto" w:fill="808080"/>
            <w:vAlign w:val="center"/>
          </w:tcPr>
          <w:p w14:paraId="6268C94E" w14:textId="77777777" w:rsidR="00045F6B" w:rsidRPr="00DD6605" w:rsidRDefault="00045F6B" w:rsidP="00106D25">
            <w:pPr>
              <w:rPr>
                <w:rFonts w:cs="Arial"/>
                <w:sz w:val="16"/>
                <w:szCs w:val="16"/>
              </w:rPr>
            </w:pPr>
          </w:p>
        </w:tc>
        <w:tc>
          <w:tcPr>
            <w:tcW w:w="900" w:type="dxa"/>
            <w:shd w:val="clear" w:color="auto" w:fill="808080"/>
            <w:vAlign w:val="center"/>
          </w:tcPr>
          <w:p w14:paraId="68FF9EAF" w14:textId="77777777" w:rsidR="00045F6B" w:rsidRPr="00DD6605" w:rsidRDefault="00045F6B" w:rsidP="00106D25">
            <w:pPr>
              <w:jc w:val="center"/>
              <w:rPr>
                <w:rFonts w:cs="Arial"/>
                <w:b/>
                <w:sz w:val="16"/>
                <w:szCs w:val="16"/>
              </w:rPr>
            </w:pPr>
          </w:p>
        </w:tc>
        <w:tc>
          <w:tcPr>
            <w:tcW w:w="720" w:type="dxa"/>
            <w:shd w:val="clear" w:color="auto" w:fill="808080"/>
            <w:vAlign w:val="center"/>
          </w:tcPr>
          <w:p w14:paraId="31778840" w14:textId="77777777" w:rsidR="00045F6B" w:rsidRPr="00DD6605" w:rsidRDefault="00045F6B" w:rsidP="00106D25">
            <w:pPr>
              <w:jc w:val="center"/>
              <w:rPr>
                <w:rFonts w:cs="Arial"/>
                <w:sz w:val="16"/>
                <w:szCs w:val="16"/>
              </w:rPr>
            </w:pPr>
          </w:p>
        </w:tc>
        <w:tc>
          <w:tcPr>
            <w:tcW w:w="810" w:type="dxa"/>
            <w:shd w:val="clear" w:color="auto" w:fill="808080"/>
            <w:vAlign w:val="center"/>
          </w:tcPr>
          <w:p w14:paraId="51B2CF93" w14:textId="77777777" w:rsidR="00045F6B" w:rsidRPr="00DD6605" w:rsidRDefault="00045F6B" w:rsidP="00106D25">
            <w:pPr>
              <w:jc w:val="center"/>
              <w:rPr>
                <w:rFonts w:cs="Arial"/>
                <w:sz w:val="16"/>
                <w:szCs w:val="16"/>
              </w:rPr>
            </w:pPr>
          </w:p>
        </w:tc>
        <w:tc>
          <w:tcPr>
            <w:tcW w:w="900" w:type="dxa"/>
            <w:shd w:val="clear" w:color="auto" w:fill="808080"/>
            <w:vAlign w:val="center"/>
          </w:tcPr>
          <w:p w14:paraId="53D20973" w14:textId="77777777" w:rsidR="00045F6B" w:rsidRPr="00DD6605" w:rsidRDefault="00045F6B" w:rsidP="00106D25">
            <w:pPr>
              <w:jc w:val="center"/>
              <w:rPr>
                <w:rFonts w:cs="Arial"/>
                <w:sz w:val="16"/>
                <w:szCs w:val="16"/>
              </w:rPr>
            </w:pPr>
          </w:p>
        </w:tc>
        <w:tc>
          <w:tcPr>
            <w:tcW w:w="810" w:type="dxa"/>
            <w:shd w:val="clear" w:color="auto" w:fill="808080"/>
            <w:vAlign w:val="center"/>
          </w:tcPr>
          <w:p w14:paraId="3BC172D2" w14:textId="54B1A375" w:rsidR="00045F6B" w:rsidRPr="00DD6605" w:rsidRDefault="00045F6B" w:rsidP="00106D25">
            <w:pPr>
              <w:jc w:val="center"/>
              <w:rPr>
                <w:rFonts w:cs="Arial"/>
                <w:sz w:val="16"/>
                <w:szCs w:val="16"/>
              </w:rPr>
            </w:pPr>
          </w:p>
        </w:tc>
        <w:tc>
          <w:tcPr>
            <w:tcW w:w="810" w:type="dxa"/>
            <w:shd w:val="clear" w:color="auto" w:fill="808080"/>
            <w:vAlign w:val="center"/>
          </w:tcPr>
          <w:p w14:paraId="075EA74D" w14:textId="3DD8A6C1" w:rsidR="00045F6B" w:rsidRPr="00DD6605" w:rsidRDefault="00045F6B" w:rsidP="00106D25">
            <w:pPr>
              <w:jc w:val="center"/>
              <w:rPr>
                <w:rFonts w:cs="Arial"/>
                <w:sz w:val="16"/>
                <w:szCs w:val="16"/>
              </w:rPr>
            </w:pPr>
          </w:p>
        </w:tc>
        <w:tc>
          <w:tcPr>
            <w:tcW w:w="900" w:type="dxa"/>
            <w:tcBorders>
              <w:top w:val="single" w:sz="4" w:space="0" w:color="auto"/>
              <w:bottom w:val="single" w:sz="4" w:space="0" w:color="auto"/>
            </w:tcBorders>
            <w:shd w:val="clear" w:color="auto" w:fill="808080"/>
            <w:vAlign w:val="center"/>
          </w:tcPr>
          <w:p w14:paraId="5544F39D" w14:textId="3B821F7E" w:rsidR="00045F6B" w:rsidRPr="00DD6605" w:rsidRDefault="00045F6B" w:rsidP="00106D25">
            <w:pPr>
              <w:jc w:val="center"/>
              <w:rPr>
                <w:rFonts w:cs="Arial"/>
                <w:sz w:val="16"/>
                <w:szCs w:val="16"/>
              </w:rPr>
            </w:pPr>
          </w:p>
        </w:tc>
        <w:tc>
          <w:tcPr>
            <w:tcW w:w="900" w:type="dxa"/>
            <w:tcBorders>
              <w:top w:val="single" w:sz="4" w:space="0" w:color="auto"/>
              <w:bottom w:val="single" w:sz="4" w:space="0" w:color="auto"/>
            </w:tcBorders>
            <w:shd w:val="clear" w:color="auto" w:fill="auto"/>
            <w:vAlign w:val="center"/>
          </w:tcPr>
          <w:p w14:paraId="5142A22E" w14:textId="182D78BF" w:rsidR="00045F6B" w:rsidRPr="00DD6605" w:rsidRDefault="00045F6B" w:rsidP="00106D25">
            <w:pPr>
              <w:jc w:val="center"/>
              <w:rPr>
                <w:rFonts w:cs="Arial"/>
                <w:sz w:val="16"/>
                <w:szCs w:val="16"/>
              </w:rPr>
            </w:pPr>
            <w:r>
              <w:rPr>
                <w:rFonts w:cs="Arial"/>
                <w:i/>
                <w:iCs/>
                <w:sz w:val="16"/>
                <w:szCs w:val="16"/>
              </w:rPr>
              <w:t>First Admin</w:t>
            </w:r>
            <w:r w:rsidR="00064391">
              <w:rPr>
                <w:rFonts w:cs="Arial"/>
                <w:i/>
                <w:iCs/>
                <w:sz w:val="16"/>
                <w:szCs w:val="16"/>
              </w:rPr>
              <w:t>*</w:t>
            </w:r>
            <w:r w:rsidRPr="003F6163">
              <w:rPr>
                <w:rFonts w:cs="Arial"/>
                <w:b/>
                <w:bCs/>
                <w:sz w:val="16"/>
                <w:szCs w:val="16"/>
              </w:rPr>
              <w:t xml:space="preserve"> </w:t>
            </w:r>
            <w:r>
              <w:rPr>
                <w:rFonts w:cs="Arial"/>
                <w:b/>
                <w:bCs/>
                <w:sz w:val="16"/>
                <w:szCs w:val="16"/>
              </w:rPr>
              <w:t>June 202</w:t>
            </w:r>
            <w:r w:rsidR="00B36925">
              <w:rPr>
                <w:rFonts w:cs="Arial"/>
                <w:b/>
                <w:bCs/>
                <w:sz w:val="16"/>
                <w:szCs w:val="16"/>
              </w:rPr>
              <w:t>5</w:t>
            </w:r>
          </w:p>
        </w:tc>
        <w:tc>
          <w:tcPr>
            <w:tcW w:w="810" w:type="dxa"/>
            <w:tcBorders>
              <w:top w:val="single" w:sz="4" w:space="0" w:color="auto"/>
              <w:bottom w:val="single" w:sz="4" w:space="0" w:color="auto"/>
            </w:tcBorders>
            <w:shd w:val="clear" w:color="auto" w:fill="auto"/>
            <w:vAlign w:val="center"/>
          </w:tcPr>
          <w:p w14:paraId="045497E1" w14:textId="237DFAC0" w:rsidR="00045F6B" w:rsidRPr="00DD6605" w:rsidRDefault="00045F6B" w:rsidP="00106D25">
            <w:pPr>
              <w:jc w:val="center"/>
              <w:rPr>
                <w:rFonts w:cs="Arial"/>
                <w:sz w:val="16"/>
                <w:szCs w:val="16"/>
              </w:rPr>
            </w:pPr>
            <w:r>
              <w:rPr>
                <w:rFonts w:cs="Arial"/>
                <w:b/>
                <w:bCs/>
                <w:sz w:val="16"/>
                <w:szCs w:val="16"/>
              </w:rPr>
              <w:t>August 202</w:t>
            </w:r>
            <w:r w:rsidR="00B36925">
              <w:rPr>
                <w:rFonts w:cs="Arial"/>
                <w:b/>
                <w:bCs/>
                <w:sz w:val="16"/>
                <w:szCs w:val="16"/>
              </w:rPr>
              <w:t>5</w:t>
            </w:r>
          </w:p>
        </w:tc>
        <w:tc>
          <w:tcPr>
            <w:tcW w:w="900" w:type="dxa"/>
            <w:tcBorders>
              <w:top w:val="single" w:sz="4" w:space="0" w:color="auto"/>
              <w:bottom w:val="single" w:sz="4" w:space="0" w:color="auto"/>
            </w:tcBorders>
            <w:shd w:val="clear" w:color="auto" w:fill="auto"/>
            <w:vAlign w:val="center"/>
          </w:tcPr>
          <w:p w14:paraId="3C534C0F" w14:textId="3309568B" w:rsidR="00045F6B" w:rsidRPr="00DD6605" w:rsidRDefault="00045F6B" w:rsidP="00106D25">
            <w:pPr>
              <w:jc w:val="center"/>
              <w:rPr>
                <w:rFonts w:cs="Arial"/>
                <w:sz w:val="16"/>
                <w:szCs w:val="16"/>
              </w:rPr>
            </w:pPr>
            <w:r>
              <w:rPr>
                <w:rFonts w:cs="Arial"/>
                <w:b/>
                <w:bCs/>
                <w:sz w:val="16"/>
                <w:szCs w:val="16"/>
              </w:rPr>
              <w:t>January 202</w:t>
            </w:r>
            <w:r w:rsidR="00B36925">
              <w:rPr>
                <w:rFonts w:cs="Arial"/>
                <w:b/>
                <w:bCs/>
                <w:sz w:val="16"/>
                <w:szCs w:val="16"/>
              </w:rPr>
              <w:t>6</w:t>
            </w:r>
          </w:p>
        </w:tc>
        <w:tc>
          <w:tcPr>
            <w:tcW w:w="810" w:type="dxa"/>
            <w:tcBorders>
              <w:top w:val="single" w:sz="4" w:space="0" w:color="auto"/>
              <w:bottom w:val="single" w:sz="4" w:space="0" w:color="auto"/>
            </w:tcBorders>
            <w:shd w:val="clear" w:color="auto" w:fill="auto"/>
            <w:vAlign w:val="center"/>
          </w:tcPr>
          <w:p w14:paraId="6299B390" w14:textId="0849CE38" w:rsidR="00045F6B" w:rsidRPr="00DD6605" w:rsidRDefault="00045F6B" w:rsidP="00106D25">
            <w:pPr>
              <w:jc w:val="center"/>
              <w:rPr>
                <w:rFonts w:cs="Arial"/>
                <w:sz w:val="16"/>
                <w:szCs w:val="16"/>
              </w:rPr>
            </w:pPr>
            <w:r>
              <w:rPr>
                <w:rFonts w:cs="Arial"/>
                <w:b/>
                <w:bCs/>
                <w:sz w:val="16"/>
                <w:szCs w:val="16"/>
              </w:rPr>
              <w:t>June 202</w:t>
            </w:r>
            <w:r w:rsidR="00B36925">
              <w:rPr>
                <w:rFonts w:cs="Arial"/>
                <w:b/>
                <w:bCs/>
                <w:sz w:val="16"/>
                <w:szCs w:val="16"/>
              </w:rPr>
              <w:t>6</w:t>
            </w:r>
          </w:p>
        </w:tc>
        <w:tc>
          <w:tcPr>
            <w:tcW w:w="1080" w:type="dxa"/>
            <w:tcBorders>
              <w:top w:val="single" w:sz="4" w:space="0" w:color="auto"/>
              <w:bottom w:val="single" w:sz="4" w:space="0" w:color="auto"/>
            </w:tcBorders>
            <w:vAlign w:val="center"/>
          </w:tcPr>
          <w:p w14:paraId="3E13C202" w14:textId="1278E4E8" w:rsidR="00045F6B" w:rsidRDefault="00045F6B" w:rsidP="00045F6B">
            <w:pPr>
              <w:jc w:val="center"/>
              <w:rPr>
                <w:rFonts w:cs="Arial"/>
                <w:b/>
                <w:bCs/>
                <w:sz w:val="16"/>
                <w:szCs w:val="16"/>
              </w:rPr>
            </w:pPr>
            <w:r>
              <w:rPr>
                <w:rFonts w:cs="Arial"/>
                <w:b/>
                <w:bCs/>
                <w:sz w:val="16"/>
                <w:szCs w:val="16"/>
              </w:rPr>
              <w:t>August 202</w:t>
            </w:r>
            <w:r w:rsidR="00B36925">
              <w:rPr>
                <w:rFonts w:cs="Arial"/>
                <w:b/>
                <w:bCs/>
                <w:sz w:val="16"/>
                <w:szCs w:val="16"/>
              </w:rPr>
              <w:t>6</w:t>
            </w:r>
          </w:p>
        </w:tc>
      </w:tr>
      <w:tr w:rsidR="00045F6B" w:rsidRPr="00DD6605" w14:paraId="5FFFD71F" w14:textId="17069601" w:rsidTr="00B36925">
        <w:trPr>
          <w:trHeight w:hRule="exact" w:val="792"/>
        </w:trPr>
        <w:tc>
          <w:tcPr>
            <w:tcW w:w="1237" w:type="dxa"/>
            <w:vAlign w:val="center"/>
          </w:tcPr>
          <w:p w14:paraId="3FAEB89C" w14:textId="096B7E23" w:rsidR="00045F6B" w:rsidRDefault="00045F6B" w:rsidP="007E7E37">
            <w:pPr>
              <w:jc w:val="center"/>
              <w:rPr>
                <w:rFonts w:cs="Arial"/>
                <w:b/>
                <w:sz w:val="16"/>
                <w:szCs w:val="16"/>
              </w:rPr>
            </w:pPr>
            <w:r>
              <w:rPr>
                <w:rFonts w:cs="Arial"/>
                <w:b/>
                <w:sz w:val="16"/>
                <w:szCs w:val="16"/>
              </w:rPr>
              <w:t>English Language Arts</w:t>
            </w:r>
          </w:p>
        </w:tc>
        <w:tc>
          <w:tcPr>
            <w:tcW w:w="990" w:type="dxa"/>
            <w:shd w:val="clear" w:color="auto" w:fill="auto"/>
            <w:vAlign w:val="center"/>
          </w:tcPr>
          <w:p w14:paraId="2CED04A7" w14:textId="69A1CB09" w:rsidR="00045F6B" w:rsidRPr="00DD6605" w:rsidRDefault="00045F6B" w:rsidP="007E7E37">
            <w:pPr>
              <w:jc w:val="center"/>
              <w:rPr>
                <w:rFonts w:cs="Arial"/>
                <w:sz w:val="16"/>
                <w:szCs w:val="16"/>
              </w:rPr>
            </w:pPr>
            <w:r>
              <w:rPr>
                <w:rFonts w:cs="Arial"/>
                <w:b/>
                <w:sz w:val="16"/>
                <w:szCs w:val="16"/>
              </w:rPr>
              <w:t>January 202</w:t>
            </w:r>
            <w:r w:rsidR="00B36925">
              <w:rPr>
                <w:rFonts w:cs="Arial"/>
                <w:b/>
                <w:sz w:val="16"/>
                <w:szCs w:val="16"/>
              </w:rPr>
              <w:t>2</w:t>
            </w:r>
          </w:p>
        </w:tc>
        <w:tc>
          <w:tcPr>
            <w:tcW w:w="900" w:type="dxa"/>
            <w:shd w:val="clear" w:color="auto" w:fill="auto"/>
            <w:vAlign w:val="center"/>
          </w:tcPr>
          <w:p w14:paraId="1BD83531" w14:textId="7EF6FEFE" w:rsidR="00045F6B" w:rsidRPr="00DD6605" w:rsidRDefault="00045F6B" w:rsidP="007E7E37">
            <w:pPr>
              <w:jc w:val="center"/>
              <w:rPr>
                <w:rFonts w:cs="Arial"/>
                <w:sz w:val="16"/>
                <w:szCs w:val="16"/>
              </w:rPr>
            </w:pPr>
            <w:r>
              <w:rPr>
                <w:rFonts w:cs="Arial"/>
                <w:b/>
                <w:sz w:val="16"/>
                <w:szCs w:val="16"/>
              </w:rPr>
              <w:t>June 202</w:t>
            </w:r>
            <w:r w:rsidR="00B36925">
              <w:rPr>
                <w:rFonts w:cs="Arial"/>
                <w:b/>
                <w:sz w:val="16"/>
                <w:szCs w:val="16"/>
              </w:rPr>
              <w:t>2</w:t>
            </w:r>
          </w:p>
        </w:tc>
        <w:tc>
          <w:tcPr>
            <w:tcW w:w="810" w:type="dxa"/>
            <w:shd w:val="clear" w:color="auto" w:fill="auto"/>
            <w:vAlign w:val="center"/>
          </w:tcPr>
          <w:p w14:paraId="507D46F5" w14:textId="64A15799" w:rsidR="00045F6B" w:rsidRPr="00DD6605" w:rsidRDefault="00045F6B" w:rsidP="00B36925">
            <w:pPr>
              <w:jc w:val="center"/>
              <w:rPr>
                <w:rFonts w:cs="Arial"/>
                <w:sz w:val="16"/>
                <w:szCs w:val="16"/>
              </w:rPr>
            </w:pPr>
            <w:r>
              <w:rPr>
                <w:rFonts w:cs="Arial"/>
                <w:b/>
                <w:sz w:val="16"/>
                <w:szCs w:val="16"/>
              </w:rPr>
              <w:t>August 202</w:t>
            </w:r>
            <w:r w:rsidR="00B36925">
              <w:rPr>
                <w:rFonts w:cs="Arial"/>
                <w:b/>
                <w:sz w:val="16"/>
                <w:szCs w:val="16"/>
              </w:rPr>
              <w:t>2</w:t>
            </w:r>
          </w:p>
        </w:tc>
        <w:tc>
          <w:tcPr>
            <w:tcW w:w="900" w:type="dxa"/>
            <w:shd w:val="clear" w:color="auto" w:fill="auto"/>
            <w:vAlign w:val="center"/>
          </w:tcPr>
          <w:p w14:paraId="7117FAA5" w14:textId="1CAA7634" w:rsidR="00045F6B" w:rsidRPr="00DD6605" w:rsidRDefault="00045F6B" w:rsidP="007E7E37">
            <w:pPr>
              <w:jc w:val="center"/>
              <w:rPr>
                <w:rFonts w:cs="Arial"/>
                <w:b/>
                <w:sz w:val="16"/>
                <w:szCs w:val="16"/>
              </w:rPr>
            </w:pPr>
            <w:r>
              <w:rPr>
                <w:rFonts w:cs="Arial"/>
                <w:b/>
                <w:sz w:val="16"/>
                <w:szCs w:val="16"/>
              </w:rPr>
              <w:t>January 202</w:t>
            </w:r>
            <w:r w:rsidR="00B36925">
              <w:rPr>
                <w:rFonts w:cs="Arial"/>
                <w:b/>
                <w:sz w:val="16"/>
                <w:szCs w:val="16"/>
              </w:rPr>
              <w:t>3</w:t>
            </w:r>
          </w:p>
        </w:tc>
        <w:tc>
          <w:tcPr>
            <w:tcW w:w="720" w:type="dxa"/>
            <w:shd w:val="clear" w:color="auto" w:fill="auto"/>
            <w:vAlign w:val="center"/>
          </w:tcPr>
          <w:p w14:paraId="3FF77D62" w14:textId="528578C3" w:rsidR="00045F6B" w:rsidRPr="00DD6605" w:rsidRDefault="00045F6B" w:rsidP="007E7E37">
            <w:pPr>
              <w:jc w:val="center"/>
              <w:rPr>
                <w:rFonts w:cs="Arial"/>
                <w:sz w:val="16"/>
                <w:szCs w:val="16"/>
              </w:rPr>
            </w:pPr>
            <w:r>
              <w:rPr>
                <w:rFonts w:cs="Arial"/>
                <w:b/>
                <w:iCs/>
                <w:sz w:val="16"/>
                <w:szCs w:val="16"/>
              </w:rPr>
              <w:t>June 202</w:t>
            </w:r>
            <w:r w:rsidR="00B36925">
              <w:rPr>
                <w:rFonts w:cs="Arial"/>
                <w:b/>
                <w:iCs/>
                <w:sz w:val="16"/>
                <w:szCs w:val="16"/>
              </w:rPr>
              <w:t>3</w:t>
            </w:r>
          </w:p>
        </w:tc>
        <w:tc>
          <w:tcPr>
            <w:tcW w:w="810" w:type="dxa"/>
            <w:shd w:val="clear" w:color="auto" w:fill="auto"/>
            <w:vAlign w:val="center"/>
          </w:tcPr>
          <w:p w14:paraId="1491F2BE" w14:textId="6576C2CE" w:rsidR="00045F6B" w:rsidRPr="00DD6605" w:rsidRDefault="00045F6B" w:rsidP="007E7E37">
            <w:pPr>
              <w:jc w:val="center"/>
              <w:rPr>
                <w:rFonts w:cs="Arial"/>
                <w:sz w:val="16"/>
                <w:szCs w:val="16"/>
              </w:rPr>
            </w:pPr>
            <w:r w:rsidRPr="003F6163">
              <w:rPr>
                <w:rFonts w:cs="Arial"/>
                <w:b/>
                <w:bCs/>
                <w:sz w:val="16"/>
                <w:szCs w:val="16"/>
              </w:rPr>
              <w:t>August 202</w:t>
            </w:r>
            <w:r w:rsidR="00B36925">
              <w:rPr>
                <w:rFonts w:cs="Arial"/>
                <w:b/>
                <w:bCs/>
                <w:sz w:val="16"/>
                <w:szCs w:val="16"/>
              </w:rPr>
              <w:t>3</w:t>
            </w:r>
          </w:p>
        </w:tc>
        <w:tc>
          <w:tcPr>
            <w:tcW w:w="900" w:type="dxa"/>
            <w:shd w:val="clear" w:color="auto" w:fill="auto"/>
            <w:vAlign w:val="center"/>
          </w:tcPr>
          <w:p w14:paraId="3E1A2A35" w14:textId="181C3D3E" w:rsidR="00045F6B" w:rsidRPr="00DD6605" w:rsidRDefault="00045F6B" w:rsidP="007E7E37">
            <w:pPr>
              <w:jc w:val="center"/>
              <w:rPr>
                <w:rFonts w:cs="Arial"/>
                <w:sz w:val="16"/>
                <w:szCs w:val="16"/>
              </w:rPr>
            </w:pPr>
            <w:r w:rsidRPr="003F6163">
              <w:rPr>
                <w:rFonts w:cs="Arial"/>
                <w:b/>
                <w:bCs/>
                <w:sz w:val="16"/>
                <w:szCs w:val="16"/>
              </w:rPr>
              <w:t>January 202</w:t>
            </w:r>
            <w:r w:rsidR="00B36925">
              <w:rPr>
                <w:rFonts w:cs="Arial"/>
                <w:b/>
                <w:bCs/>
                <w:sz w:val="16"/>
                <w:szCs w:val="16"/>
              </w:rPr>
              <w:t>4</w:t>
            </w:r>
          </w:p>
        </w:tc>
        <w:tc>
          <w:tcPr>
            <w:tcW w:w="810" w:type="dxa"/>
            <w:shd w:val="clear" w:color="auto" w:fill="auto"/>
            <w:vAlign w:val="center"/>
          </w:tcPr>
          <w:p w14:paraId="0CD1FC2A" w14:textId="0E66364A" w:rsidR="00045F6B" w:rsidRPr="00DD6605" w:rsidRDefault="00045F6B" w:rsidP="007E7E37">
            <w:pPr>
              <w:jc w:val="center"/>
              <w:rPr>
                <w:rFonts w:cs="Arial"/>
                <w:sz w:val="16"/>
                <w:szCs w:val="16"/>
              </w:rPr>
            </w:pPr>
            <w:r w:rsidRPr="003F6163">
              <w:rPr>
                <w:rFonts w:cs="Arial"/>
                <w:b/>
                <w:bCs/>
                <w:sz w:val="16"/>
                <w:szCs w:val="16"/>
              </w:rPr>
              <w:t>June 202</w:t>
            </w:r>
            <w:r w:rsidR="00B36925">
              <w:rPr>
                <w:rFonts w:cs="Arial"/>
                <w:b/>
                <w:bCs/>
                <w:sz w:val="16"/>
                <w:szCs w:val="16"/>
              </w:rPr>
              <w:t>4</w:t>
            </w:r>
          </w:p>
        </w:tc>
        <w:tc>
          <w:tcPr>
            <w:tcW w:w="810" w:type="dxa"/>
            <w:shd w:val="clear" w:color="auto" w:fill="auto"/>
            <w:vAlign w:val="center"/>
          </w:tcPr>
          <w:p w14:paraId="6EC3809E" w14:textId="023D624B" w:rsidR="00045F6B" w:rsidRPr="00DD6605" w:rsidRDefault="00045F6B" w:rsidP="007E7E37">
            <w:pPr>
              <w:jc w:val="center"/>
              <w:rPr>
                <w:rFonts w:cs="Arial"/>
                <w:sz w:val="16"/>
                <w:szCs w:val="16"/>
              </w:rPr>
            </w:pPr>
            <w:r>
              <w:rPr>
                <w:rFonts w:cs="Arial"/>
                <w:b/>
                <w:bCs/>
                <w:sz w:val="16"/>
                <w:szCs w:val="16"/>
              </w:rPr>
              <w:t>August 202</w:t>
            </w:r>
            <w:r w:rsidR="00B36925">
              <w:rPr>
                <w:rFonts w:cs="Arial"/>
                <w:b/>
                <w:bCs/>
                <w:sz w:val="16"/>
                <w:szCs w:val="16"/>
              </w:rPr>
              <w:t>4</w:t>
            </w:r>
          </w:p>
        </w:tc>
        <w:tc>
          <w:tcPr>
            <w:tcW w:w="900" w:type="dxa"/>
            <w:tcBorders>
              <w:top w:val="single" w:sz="4" w:space="0" w:color="auto"/>
              <w:bottom w:val="single" w:sz="4" w:space="0" w:color="auto"/>
            </w:tcBorders>
            <w:shd w:val="clear" w:color="auto" w:fill="auto"/>
            <w:vAlign w:val="center"/>
          </w:tcPr>
          <w:p w14:paraId="5D2A116D" w14:textId="07F08D93" w:rsidR="00045F6B" w:rsidRPr="00DD6605" w:rsidRDefault="00045F6B" w:rsidP="007E7E37">
            <w:pPr>
              <w:jc w:val="center"/>
              <w:rPr>
                <w:rFonts w:cs="Arial"/>
                <w:sz w:val="16"/>
                <w:szCs w:val="16"/>
              </w:rPr>
            </w:pPr>
            <w:r>
              <w:rPr>
                <w:rFonts w:cs="Arial"/>
                <w:b/>
                <w:bCs/>
                <w:sz w:val="16"/>
                <w:szCs w:val="16"/>
              </w:rPr>
              <w:t>January 202</w:t>
            </w:r>
            <w:r w:rsidR="00B36925">
              <w:rPr>
                <w:rFonts w:cs="Arial"/>
                <w:b/>
                <w:bCs/>
                <w:sz w:val="16"/>
                <w:szCs w:val="16"/>
              </w:rPr>
              <w:t>5</w:t>
            </w:r>
          </w:p>
        </w:tc>
        <w:tc>
          <w:tcPr>
            <w:tcW w:w="900" w:type="dxa"/>
            <w:tcBorders>
              <w:top w:val="single" w:sz="4" w:space="0" w:color="auto"/>
              <w:bottom w:val="single" w:sz="4" w:space="0" w:color="auto"/>
            </w:tcBorders>
            <w:shd w:val="clear" w:color="auto" w:fill="auto"/>
            <w:vAlign w:val="center"/>
          </w:tcPr>
          <w:p w14:paraId="31EB6F52" w14:textId="3273E7F8" w:rsidR="00045F6B" w:rsidRDefault="00045F6B" w:rsidP="007E7E37">
            <w:pPr>
              <w:jc w:val="center"/>
              <w:rPr>
                <w:rFonts w:cs="Arial"/>
                <w:i/>
                <w:iCs/>
                <w:sz w:val="16"/>
                <w:szCs w:val="16"/>
              </w:rPr>
            </w:pPr>
            <w:r>
              <w:rPr>
                <w:rFonts w:cs="Arial"/>
                <w:b/>
                <w:bCs/>
                <w:sz w:val="16"/>
                <w:szCs w:val="16"/>
              </w:rPr>
              <w:t>June 202</w:t>
            </w:r>
            <w:r w:rsidR="00B36925">
              <w:rPr>
                <w:rFonts w:cs="Arial"/>
                <w:b/>
                <w:bCs/>
                <w:sz w:val="16"/>
                <w:szCs w:val="16"/>
              </w:rPr>
              <w:t>5</w:t>
            </w:r>
          </w:p>
        </w:tc>
        <w:tc>
          <w:tcPr>
            <w:tcW w:w="810" w:type="dxa"/>
            <w:tcBorders>
              <w:top w:val="single" w:sz="4" w:space="0" w:color="auto"/>
              <w:bottom w:val="single" w:sz="4" w:space="0" w:color="auto"/>
            </w:tcBorders>
            <w:shd w:val="clear" w:color="auto" w:fill="auto"/>
            <w:vAlign w:val="center"/>
          </w:tcPr>
          <w:p w14:paraId="301A65C5" w14:textId="2396DBF8" w:rsidR="00045F6B" w:rsidRDefault="00045F6B" w:rsidP="007E7E37">
            <w:pPr>
              <w:jc w:val="center"/>
              <w:rPr>
                <w:rFonts w:cs="Arial"/>
                <w:b/>
                <w:bCs/>
                <w:sz w:val="16"/>
                <w:szCs w:val="16"/>
              </w:rPr>
            </w:pPr>
            <w:r>
              <w:rPr>
                <w:rFonts w:cs="Arial"/>
                <w:b/>
                <w:bCs/>
                <w:sz w:val="16"/>
                <w:szCs w:val="16"/>
              </w:rPr>
              <w:t>August 202</w:t>
            </w:r>
            <w:r w:rsidR="00B36925">
              <w:rPr>
                <w:rFonts w:cs="Arial"/>
                <w:b/>
                <w:bCs/>
                <w:sz w:val="16"/>
                <w:szCs w:val="16"/>
              </w:rPr>
              <w:t>5</w:t>
            </w:r>
          </w:p>
        </w:tc>
        <w:tc>
          <w:tcPr>
            <w:tcW w:w="900" w:type="dxa"/>
            <w:tcBorders>
              <w:top w:val="single" w:sz="4" w:space="0" w:color="auto"/>
              <w:bottom w:val="single" w:sz="4" w:space="0" w:color="auto"/>
            </w:tcBorders>
            <w:shd w:val="clear" w:color="auto" w:fill="auto"/>
            <w:vAlign w:val="center"/>
          </w:tcPr>
          <w:p w14:paraId="7FBF0D41" w14:textId="6D817D3D" w:rsidR="00045F6B" w:rsidRDefault="00045F6B" w:rsidP="007E7E37">
            <w:pPr>
              <w:jc w:val="center"/>
              <w:rPr>
                <w:rFonts w:cs="Arial"/>
                <w:b/>
                <w:bCs/>
                <w:sz w:val="16"/>
                <w:szCs w:val="16"/>
              </w:rPr>
            </w:pPr>
            <w:r>
              <w:rPr>
                <w:rFonts w:cs="Arial"/>
                <w:b/>
                <w:bCs/>
                <w:sz w:val="16"/>
                <w:szCs w:val="16"/>
              </w:rPr>
              <w:t>January 202</w:t>
            </w:r>
            <w:r w:rsidR="00B36925">
              <w:rPr>
                <w:rFonts w:cs="Arial"/>
                <w:b/>
                <w:bCs/>
                <w:sz w:val="16"/>
                <w:szCs w:val="16"/>
              </w:rPr>
              <w:t>6</w:t>
            </w:r>
          </w:p>
        </w:tc>
        <w:tc>
          <w:tcPr>
            <w:tcW w:w="810" w:type="dxa"/>
            <w:tcBorders>
              <w:top w:val="single" w:sz="4" w:space="0" w:color="auto"/>
              <w:bottom w:val="single" w:sz="4" w:space="0" w:color="auto"/>
            </w:tcBorders>
            <w:shd w:val="clear" w:color="auto" w:fill="auto"/>
            <w:vAlign w:val="center"/>
          </w:tcPr>
          <w:p w14:paraId="5F6C7CE2" w14:textId="1BAE81F0" w:rsidR="00045F6B" w:rsidRDefault="00045F6B" w:rsidP="007E7E37">
            <w:pPr>
              <w:jc w:val="center"/>
              <w:rPr>
                <w:rFonts w:cs="Arial"/>
                <w:b/>
                <w:bCs/>
                <w:sz w:val="16"/>
                <w:szCs w:val="16"/>
              </w:rPr>
            </w:pPr>
            <w:r w:rsidRPr="003F6163">
              <w:rPr>
                <w:rFonts w:cs="Arial"/>
                <w:i/>
                <w:iCs/>
                <w:sz w:val="16"/>
                <w:szCs w:val="16"/>
              </w:rPr>
              <w:t>Last Admin</w:t>
            </w:r>
            <w:r>
              <w:rPr>
                <w:rFonts w:cs="Arial"/>
                <w:b/>
                <w:bCs/>
                <w:sz w:val="16"/>
                <w:szCs w:val="16"/>
              </w:rPr>
              <w:t xml:space="preserve"> June 202</w:t>
            </w:r>
            <w:r w:rsidR="00B36925">
              <w:rPr>
                <w:rFonts w:cs="Arial"/>
                <w:b/>
                <w:bCs/>
                <w:sz w:val="16"/>
                <w:szCs w:val="16"/>
              </w:rPr>
              <w:t>6</w:t>
            </w:r>
          </w:p>
        </w:tc>
        <w:tc>
          <w:tcPr>
            <w:tcW w:w="1080" w:type="dxa"/>
            <w:tcBorders>
              <w:top w:val="single" w:sz="4" w:space="0" w:color="auto"/>
              <w:bottom w:val="single" w:sz="4" w:space="0" w:color="auto"/>
            </w:tcBorders>
            <w:shd w:val="clear" w:color="auto" w:fill="808080"/>
            <w:vAlign w:val="center"/>
          </w:tcPr>
          <w:p w14:paraId="72B55E94" w14:textId="77777777" w:rsidR="00045F6B" w:rsidRPr="003F6163" w:rsidRDefault="00045F6B" w:rsidP="00045F6B">
            <w:pPr>
              <w:jc w:val="center"/>
              <w:rPr>
                <w:rFonts w:cs="Arial"/>
                <w:i/>
                <w:iCs/>
                <w:sz w:val="16"/>
                <w:szCs w:val="16"/>
              </w:rPr>
            </w:pPr>
          </w:p>
        </w:tc>
      </w:tr>
      <w:tr w:rsidR="00045F6B" w:rsidRPr="00DD6605" w14:paraId="05EBBC98" w14:textId="32FA5924" w:rsidTr="00843A22">
        <w:trPr>
          <w:trHeight w:val="792"/>
        </w:trPr>
        <w:tc>
          <w:tcPr>
            <w:tcW w:w="1237" w:type="dxa"/>
            <w:vAlign w:val="center"/>
          </w:tcPr>
          <w:p w14:paraId="2C3871DB" w14:textId="5FE3E03B" w:rsidR="00045F6B" w:rsidRDefault="00045F6B" w:rsidP="007E7E37">
            <w:pPr>
              <w:jc w:val="center"/>
              <w:rPr>
                <w:rFonts w:cs="Arial"/>
                <w:b/>
                <w:sz w:val="16"/>
                <w:szCs w:val="16"/>
              </w:rPr>
            </w:pPr>
            <w:r>
              <w:rPr>
                <w:rFonts w:cs="Arial"/>
                <w:b/>
                <w:sz w:val="16"/>
                <w:szCs w:val="16"/>
              </w:rPr>
              <w:t>English Language Arts</w:t>
            </w:r>
          </w:p>
          <w:p w14:paraId="57558C52" w14:textId="7C88EEA7" w:rsidR="00045F6B" w:rsidRDefault="00045F6B" w:rsidP="007E7E37">
            <w:pPr>
              <w:jc w:val="center"/>
              <w:rPr>
                <w:rFonts w:cs="Arial"/>
                <w:b/>
                <w:sz w:val="16"/>
                <w:szCs w:val="16"/>
              </w:rPr>
            </w:pPr>
            <w:r>
              <w:rPr>
                <w:rFonts w:cs="Arial"/>
                <w:b/>
                <w:sz w:val="16"/>
                <w:szCs w:val="16"/>
              </w:rPr>
              <w:t>(Next Gen)</w:t>
            </w:r>
          </w:p>
        </w:tc>
        <w:tc>
          <w:tcPr>
            <w:tcW w:w="990" w:type="dxa"/>
            <w:shd w:val="clear" w:color="auto" w:fill="808080"/>
            <w:vAlign w:val="center"/>
          </w:tcPr>
          <w:p w14:paraId="07F506D3" w14:textId="77777777" w:rsidR="00045F6B" w:rsidRPr="00DD6605" w:rsidRDefault="00045F6B" w:rsidP="007E7E37">
            <w:pPr>
              <w:jc w:val="center"/>
              <w:rPr>
                <w:rFonts w:cs="Arial"/>
                <w:sz w:val="16"/>
                <w:szCs w:val="16"/>
              </w:rPr>
            </w:pPr>
          </w:p>
        </w:tc>
        <w:tc>
          <w:tcPr>
            <w:tcW w:w="900" w:type="dxa"/>
            <w:shd w:val="clear" w:color="auto" w:fill="808080"/>
            <w:vAlign w:val="center"/>
          </w:tcPr>
          <w:p w14:paraId="5E1388BE" w14:textId="77777777" w:rsidR="00045F6B" w:rsidRPr="00DD6605" w:rsidRDefault="00045F6B" w:rsidP="007E7E37">
            <w:pPr>
              <w:jc w:val="center"/>
              <w:rPr>
                <w:rFonts w:cs="Arial"/>
                <w:sz w:val="16"/>
                <w:szCs w:val="16"/>
              </w:rPr>
            </w:pPr>
          </w:p>
        </w:tc>
        <w:tc>
          <w:tcPr>
            <w:tcW w:w="810" w:type="dxa"/>
            <w:shd w:val="clear" w:color="auto" w:fill="808080"/>
            <w:vAlign w:val="center"/>
          </w:tcPr>
          <w:p w14:paraId="2E71D4CA" w14:textId="77777777" w:rsidR="00045F6B" w:rsidRPr="00DD6605" w:rsidRDefault="00045F6B" w:rsidP="007E7E37">
            <w:pPr>
              <w:rPr>
                <w:rFonts w:cs="Arial"/>
                <w:sz w:val="16"/>
                <w:szCs w:val="16"/>
              </w:rPr>
            </w:pPr>
          </w:p>
        </w:tc>
        <w:tc>
          <w:tcPr>
            <w:tcW w:w="900" w:type="dxa"/>
            <w:shd w:val="clear" w:color="auto" w:fill="808080"/>
            <w:vAlign w:val="center"/>
          </w:tcPr>
          <w:p w14:paraId="5FFD1535" w14:textId="77777777" w:rsidR="00045F6B" w:rsidRPr="00DD6605" w:rsidRDefault="00045F6B" w:rsidP="007E7E37">
            <w:pPr>
              <w:jc w:val="center"/>
              <w:rPr>
                <w:rFonts w:cs="Arial"/>
                <w:b/>
                <w:sz w:val="16"/>
                <w:szCs w:val="16"/>
              </w:rPr>
            </w:pPr>
          </w:p>
        </w:tc>
        <w:tc>
          <w:tcPr>
            <w:tcW w:w="720" w:type="dxa"/>
            <w:shd w:val="clear" w:color="auto" w:fill="808080"/>
            <w:vAlign w:val="center"/>
          </w:tcPr>
          <w:p w14:paraId="0B238B91" w14:textId="77777777" w:rsidR="00045F6B" w:rsidRPr="00DD6605" w:rsidRDefault="00045F6B" w:rsidP="007E7E37">
            <w:pPr>
              <w:jc w:val="center"/>
              <w:rPr>
                <w:rFonts w:cs="Arial"/>
                <w:sz w:val="16"/>
                <w:szCs w:val="16"/>
              </w:rPr>
            </w:pPr>
          </w:p>
        </w:tc>
        <w:tc>
          <w:tcPr>
            <w:tcW w:w="810" w:type="dxa"/>
            <w:shd w:val="clear" w:color="auto" w:fill="808080"/>
            <w:vAlign w:val="center"/>
          </w:tcPr>
          <w:p w14:paraId="6DADF012" w14:textId="77777777" w:rsidR="00045F6B" w:rsidRPr="00DD6605" w:rsidRDefault="00045F6B" w:rsidP="007E7E37">
            <w:pPr>
              <w:jc w:val="center"/>
              <w:rPr>
                <w:rFonts w:cs="Arial"/>
                <w:sz w:val="16"/>
                <w:szCs w:val="16"/>
              </w:rPr>
            </w:pPr>
          </w:p>
        </w:tc>
        <w:tc>
          <w:tcPr>
            <w:tcW w:w="900" w:type="dxa"/>
            <w:shd w:val="clear" w:color="auto" w:fill="808080"/>
            <w:vAlign w:val="center"/>
          </w:tcPr>
          <w:p w14:paraId="44DFDDCC" w14:textId="77777777" w:rsidR="00045F6B" w:rsidRPr="00DD6605" w:rsidRDefault="00045F6B" w:rsidP="007E7E37">
            <w:pPr>
              <w:jc w:val="center"/>
              <w:rPr>
                <w:rFonts w:cs="Arial"/>
                <w:sz w:val="16"/>
                <w:szCs w:val="16"/>
              </w:rPr>
            </w:pPr>
          </w:p>
        </w:tc>
        <w:tc>
          <w:tcPr>
            <w:tcW w:w="810" w:type="dxa"/>
            <w:shd w:val="clear" w:color="auto" w:fill="808080"/>
            <w:vAlign w:val="center"/>
          </w:tcPr>
          <w:p w14:paraId="5B4CAD4E" w14:textId="77777777" w:rsidR="00045F6B" w:rsidRPr="00DD6605" w:rsidRDefault="00045F6B" w:rsidP="007E7E37">
            <w:pPr>
              <w:jc w:val="center"/>
              <w:rPr>
                <w:rFonts w:cs="Arial"/>
                <w:sz w:val="16"/>
                <w:szCs w:val="16"/>
              </w:rPr>
            </w:pPr>
          </w:p>
        </w:tc>
        <w:tc>
          <w:tcPr>
            <w:tcW w:w="810" w:type="dxa"/>
            <w:shd w:val="clear" w:color="auto" w:fill="808080"/>
            <w:vAlign w:val="center"/>
          </w:tcPr>
          <w:p w14:paraId="27A16D24" w14:textId="77777777" w:rsidR="00045F6B" w:rsidRPr="00DD6605" w:rsidRDefault="00045F6B" w:rsidP="007E7E37">
            <w:pPr>
              <w:jc w:val="center"/>
              <w:rPr>
                <w:rFonts w:cs="Arial"/>
                <w:sz w:val="16"/>
                <w:szCs w:val="16"/>
              </w:rPr>
            </w:pPr>
          </w:p>
        </w:tc>
        <w:tc>
          <w:tcPr>
            <w:tcW w:w="900" w:type="dxa"/>
            <w:tcBorders>
              <w:top w:val="single" w:sz="4" w:space="0" w:color="auto"/>
              <w:bottom w:val="single" w:sz="4" w:space="0" w:color="auto"/>
            </w:tcBorders>
            <w:shd w:val="clear" w:color="auto" w:fill="808080"/>
            <w:vAlign w:val="center"/>
          </w:tcPr>
          <w:p w14:paraId="76E4D5D1" w14:textId="77777777" w:rsidR="00045F6B" w:rsidRPr="00DD6605" w:rsidRDefault="00045F6B" w:rsidP="007E7E37">
            <w:pPr>
              <w:jc w:val="center"/>
              <w:rPr>
                <w:rFonts w:cs="Arial"/>
                <w:sz w:val="16"/>
                <w:szCs w:val="16"/>
              </w:rPr>
            </w:pPr>
          </w:p>
        </w:tc>
        <w:tc>
          <w:tcPr>
            <w:tcW w:w="900" w:type="dxa"/>
            <w:tcBorders>
              <w:top w:val="single" w:sz="4" w:space="0" w:color="auto"/>
              <w:bottom w:val="single" w:sz="4" w:space="0" w:color="auto"/>
            </w:tcBorders>
            <w:shd w:val="clear" w:color="auto" w:fill="auto"/>
            <w:vAlign w:val="center"/>
          </w:tcPr>
          <w:p w14:paraId="43EBA7AA" w14:textId="5AC85322" w:rsidR="00045F6B" w:rsidRDefault="00045F6B" w:rsidP="007E7E37">
            <w:pPr>
              <w:jc w:val="center"/>
              <w:rPr>
                <w:rFonts w:cs="Arial"/>
                <w:i/>
                <w:iCs/>
                <w:sz w:val="16"/>
                <w:szCs w:val="16"/>
              </w:rPr>
            </w:pPr>
            <w:r>
              <w:rPr>
                <w:rFonts w:cs="Arial"/>
                <w:i/>
                <w:iCs/>
                <w:sz w:val="16"/>
                <w:szCs w:val="16"/>
              </w:rPr>
              <w:t>First Admin</w:t>
            </w:r>
            <w:r w:rsidR="002415ED">
              <w:rPr>
                <w:rFonts w:cs="Arial"/>
                <w:i/>
                <w:iCs/>
                <w:sz w:val="16"/>
                <w:szCs w:val="16"/>
              </w:rPr>
              <w:t>*</w:t>
            </w:r>
            <w:r w:rsidRPr="003F6163">
              <w:rPr>
                <w:rFonts w:cs="Arial"/>
                <w:b/>
                <w:bCs/>
                <w:sz w:val="16"/>
                <w:szCs w:val="16"/>
              </w:rPr>
              <w:t xml:space="preserve"> </w:t>
            </w:r>
            <w:r>
              <w:rPr>
                <w:rFonts w:cs="Arial"/>
                <w:b/>
                <w:bCs/>
                <w:sz w:val="16"/>
                <w:szCs w:val="16"/>
              </w:rPr>
              <w:t>June 202</w:t>
            </w:r>
            <w:r w:rsidR="00B36925">
              <w:rPr>
                <w:rFonts w:cs="Arial"/>
                <w:b/>
                <w:bCs/>
                <w:sz w:val="16"/>
                <w:szCs w:val="16"/>
              </w:rPr>
              <w:t>5</w:t>
            </w:r>
          </w:p>
        </w:tc>
        <w:tc>
          <w:tcPr>
            <w:tcW w:w="810" w:type="dxa"/>
            <w:tcBorders>
              <w:top w:val="single" w:sz="4" w:space="0" w:color="auto"/>
              <w:bottom w:val="single" w:sz="4" w:space="0" w:color="auto"/>
            </w:tcBorders>
            <w:shd w:val="clear" w:color="auto" w:fill="auto"/>
            <w:vAlign w:val="center"/>
          </w:tcPr>
          <w:p w14:paraId="428BFE99" w14:textId="522A167E" w:rsidR="00045F6B" w:rsidRDefault="00045F6B" w:rsidP="007E7E37">
            <w:pPr>
              <w:jc w:val="center"/>
              <w:rPr>
                <w:rFonts w:cs="Arial"/>
                <w:b/>
                <w:bCs/>
                <w:sz w:val="16"/>
                <w:szCs w:val="16"/>
              </w:rPr>
            </w:pPr>
            <w:r>
              <w:rPr>
                <w:rFonts w:cs="Arial"/>
                <w:b/>
                <w:bCs/>
                <w:sz w:val="16"/>
                <w:szCs w:val="16"/>
              </w:rPr>
              <w:t>August 202</w:t>
            </w:r>
            <w:r w:rsidR="00B36925">
              <w:rPr>
                <w:rFonts w:cs="Arial"/>
                <w:b/>
                <w:bCs/>
                <w:sz w:val="16"/>
                <w:szCs w:val="16"/>
              </w:rPr>
              <w:t>5</w:t>
            </w:r>
          </w:p>
        </w:tc>
        <w:tc>
          <w:tcPr>
            <w:tcW w:w="900" w:type="dxa"/>
            <w:tcBorders>
              <w:top w:val="single" w:sz="4" w:space="0" w:color="auto"/>
              <w:bottom w:val="single" w:sz="4" w:space="0" w:color="auto"/>
            </w:tcBorders>
            <w:shd w:val="clear" w:color="auto" w:fill="auto"/>
            <w:vAlign w:val="center"/>
          </w:tcPr>
          <w:p w14:paraId="0FB30542" w14:textId="33ADC321" w:rsidR="00045F6B" w:rsidRDefault="00045F6B" w:rsidP="007E7E37">
            <w:pPr>
              <w:jc w:val="center"/>
              <w:rPr>
                <w:rFonts w:cs="Arial"/>
                <w:b/>
                <w:bCs/>
                <w:sz w:val="16"/>
                <w:szCs w:val="16"/>
              </w:rPr>
            </w:pPr>
            <w:r>
              <w:rPr>
                <w:rFonts w:cs="Arial"/>
                <w:b/>
                <w:bCs/>
                <w:sz w:val="16"/>
                <w:szCs w:val="16"/>
              </w:rPr>
              <w:t>January 202</w:t>
            </w:r>
            <w:r w:rsidR="00B36925">
              <w:rPr>
                <w:rFonts w:cs="Arial"/>
                <w:b/>
                <w:bCs/>
                <w:sz w:val="16"/>
                <w:szCs w:val="16"/>
              </w:rPr>
              <w:t>6</w:t>
            </w:r>
          </w:p>
        </w:tc>
        <w:tc>
          <w:tcPr>
            <w:tcW w:w="810" w:type="dxa"/>
            <w:tcBorders>
              <w:top w:val="single" w:sz="4" w:space="0" w:color="auto"/>
              <w:bottom w:val="single" w:sz="4" w:space="0" w:color="auto"/>
            </w:tcBorders>
            <w:shd w:val="clear" w:color="auto" w:fill="auto"/>
            <w:vAlign w:val="center"/>
          </w:tcPr>
          <w:p w14:paraId="61DD6800" w14:textId="2C239D49" w:rsidR="00045F6B" w:rsidRDefault="00045F6B" w:rsidP="007E7E37">
            <w:pPr>
              <w:jc w:val="center"/>
              <w:rPr>
                <w:rFonts w:cs="Arial"/>
                <w:b/>
                <w:bCs/>
                <w:sz w:val="16"/>
                <w:szCs w:val="16"/>
              </w:rPr>
            </w:pPr>
            <w:r>
              <w:rPr>
                <w:rFonts w:cs="Arial"/>
                <w:b/>
                <w:bCs/>
                <w:sz w:val="16"/>
                <w:szCs w:val="16"/>
              </w:rPr>
              <w:t>June 202</w:t>
            </w:r>
            <w:r w:rsidR="00B36925">
              <w:rPr>
                <w:rFonts w:cs="Arial"/>
                <w:b/>
                <w:bCs/>
                <w:sz w:val="16"/>
                <w:szCs w:val="16"/>
              </w:rPr>
              <w:t>6</w:t>
            </w:r>
          </w:p>
        </w:tc>
        <w:tc>
          <w:tcPr>
            <w:tcW w:w="1080" w:type="dxa"/>
            <w:tcBorders>
              <w:top w:val="single" w:sz="4" w:space="0" w:color="auto"/>
              <w:bottom w:val="single" w:sz="4" w:space="0" w:color="auto"/>
            </w:tcBorders>
            <w:vAlign w:val="center"/>
          </w:tcPr>
          <w:p w14:paraId="493A79D8" w14:textId="6D55BA41" w:rsidR="00045F6B" w:rsidRDefault="00045F6B" w:rsidP="00045F6B">
            <w:pPr>
              <w:jc w:val="center"/>
              <w:rPr>
                <w:rFonts w:cs="Arial"/>
                <w:b/>
                <w:bCs/>
                <w:sz w:val="16"/>
                <w:szCs w:val="16"/>
              </w:rPr>
            </w:pPr>
            <w:r>
              <w:rPr>
                <w:rFonts w:cs="Arial"/>
                <w:b/>
                <w:bCs/>
                <w:sz w:val="16"/>
                <w:szCs w:val="16"/>
              </w:rPr>
              <w:t>August 202</w:t>
            </w:r>
            <w:r w:rsidR="00B36925">
              <w:rPr>
                <w:rFonts w:cs="Arial"/>
                <w:b/>
                <w:bCs/>
                <w:sz w:val="16"/>
                <w:szCs w:val="16"/>
              </w:rPr>
              <w:t>6</w:t>
            </w:r>
          </w:p>
        </w:tc>
      </w:tr>
      <w:tr w:rsidR="00431CB6" w:rsidRPr="00DD6605" w14:paraId="4A4AB888" w14:textId="77777777" w:rsidTr="00B36925">
        <w:trPr>
          <w:trHeight w:hRule="exact" w:val="720"/>
        </w:trPr>
        <w:tc>
          <w:tcPr>
            <w:tcW w:w="1237" w:type="dxa"/>
            <w:vAlign w:val="center"/>
          </w:tcPr>
          <w:p w14:paraId="1352BEBB" w14:textId="3A5F49CD" w:rsidR="00431CB6" w:rsidRDefault="00431CB6" w:rsidP="00431CB6">
            <w:pPr>
              <w:jc w:val="center"/>
              <w:rPr>
                <w:rFonts w:cs="Arial"/>
                <w:b/>
                <w:sz w:val="16"/>
                <w:szCs w:val="16"/>
              </w:rPr>
            </w:pPr>
            <w:r>
              <w:rPr>
                <w:rFonts w:cs="Arial"/>
                <w:b/>
                <w:sz w:val="16"/>
                <w:szCs w:val="16"/>
              </w:rPr>
              <w:t>Global History and Geography II</w:t>
            </w:r>
          </w:p>
        </w:tc>
        <w:tc>
          <w:tcPr>
            <w:tcW w:w="990" w:type="dxa"/>
            <w:tcBorders>
              <w:bottom w:val="single" w:sz="4" w:space="0" w:color="auto"/>
            </w:tcBorders>
            <w:shd w:val="clear" w:color="auto" w:fill="auto"/>
            <w:vAlign w:val="center"/>
          </w:tcPr>
          <w:p w14:paraId="686BCFD1" w14:textId="41640817" w:rsidR="00431CB6" w:rsidRPr="00DD6605" w:rsidRDefault="00431CB6" w:rsidP="00431CB6">
            <w:pPr>
              <w:jc w:val="center"/>
              <w:rPr>
                <w:rFonts w:cs="Arial"/>
                <w:sz w:val="16"/>
                <w:szCs w:val="16"/>
              </w:rPr>
            </w:pPr>
            <w:r>
              <w:rPr>
                <w:rFonts w:cs="Arial"/>
                <w:b/>
                <w:sz w:val="16"/>
                <w:szCs w:val="16"/>
              </w:rPr>
              <w:t>January 202</w:t>
            </w:r>
            <w:r w:rsidR="00B36925">
              <w:rPr>
                <w:rFonts w:cs="Arial"/>
                <w:b/>
                <w:sz w:val="16"/>
                <w:szCs w:val="16"/>
              </w:rPr>
              <w:t>2</w:t>
            </w:r>
          </w:p>
        </w:tc>
        <w:tc>
          <w:tcPr>
            <w:tcW w:w="900" w:type="dxa"/>
            <w:shd w:val="clear" w:color="auto" w:fill="auto"/>
            <w:vAlign w:val="center"/>
          </w:tcPr>
          <w:p w14:paraId="0B10747F" w14:textId="35973FA9" w:rsidR="00431CB6" w:rsidRPr="00DD6605" w:rsidRDefault="00431CB6" w:rsidP="00431CB6">
            <w:pPr>
              <w:jc w:val="center"/>
              <w:rPr>
                <w:rFonts w:cs="Arial"/>
                <w:sz w:val="16"/>
                <w:szCs w:val="16"/>
              </w:rPr>
            </w:pPr>
            <w:r>
              <w:rPr>
                <w:rFonts w:cs="Arial"/>
                <w:b/>
                <w:sz w:val="16"/>
                <w:szCs w:val="16"/>
              </w:rPr>
              <w:t>June 202</w:t>
            </w:r>
            <w:r w:rsidR="00B36925">
              <w:rPr>
                <w:rFonts w:cs="Arial"/>
                <w:b/>
                <w:sz w:val="16"/>
                <w:szCs w:val="16"/>
              </w:rPr>
              <w:t>2</w:t>
            </w:r>
          </w:p>
        </w:tc>
        <w:tc>
          <w:tcPr>
            <w:tcW w:w="810" w:type="dxa"/>
            <w:shd w:val="clear" w:color="auto" w:fill="auto"/>
            <w:vAlign w:val="center"/>
          </w:tcPr>
          <w:p w14:paraId="1151F160" w14:textId="0672000E" w:rsidR="00431CB6" w:rsidRPr="00DD6605" w:rsidRDefault="00431CB6" w:rsidP="00B36925">
            <w:pPr>
              <w:jc w:val="center"/>
              <w:rPr>
                <w:rFonts w:cs="Arial"/>
                <w:sz w:val="16"/>
                <w:szCs w:val="16"/>
              </w:rPr>
            </w:pPr>
            <w:r>
              <w:rPr>
                <w:rFonts w:cs="Arial"/>
                <w:b/>
                <w:sz w:val="16"/>
                <w:szCs w:val="16"/>
              </w:rPr>
              <w:t>August 202</w:t>
            </w:r>
            <w:r w:rsidR="00B36925">
              <w:rPr>
                <w:rFonts w:cs="Arial"/>
                <w:b/>
                <w:sz w:val="16"/>
                <w:szCs w:val="16"/>
              </w:rPr>
              <w:t>2</w:t>
            </w:r>
          </w:p>
        </w:tc>
        <w:tc>
          <w:tcPr>
            <w:tcW w:w="900" w:type="dxa"/>
            <w:shd w:val="clear" w:color="auto" w:fill="auto"/>
            <w:vAlign w:val="center"/>
          </w:tcPr>
          <w:p w14:paraId="0FA59D0F" w14:textId="5E78BB67" w:rsidR="00431CB6" w:rsidRPr="00DD6605" w:rsidRDefault="00431CB6" w:rsidP="00431CB6">
            <w:pPr>
              <w:jc w:val="center"/>
              <w:rPr>
                <w:rFonts w:cs="Arial"/>
                <w:b/>
                <w:sz w:val="16"/>
                <w:szCs w:val="16"/>
              </w:rPr>
            </w:pPr>
            <w:r>
              <w:rPr>
                <w:rFonts w:cs="Arial"/>
                <w:b/>
                <w:sz w:val="16"/>
                <w:szCs w:val="16"/>
              </w:rPr>
              <w:t>January 202</w:t>
            </w:r>
            <w:r w:rsidR="00B36925">
              <w:rPr>
                <w:rFonts w:cs="Arial"/>
                <w:b/>
                <w:sz w:val="16"/>
                <w:szCs w:val="16"/>
              </w:rPr>
              <w:t>3</w:t>
            </w:r>
          </w:p>
        </w:tc>
        <w:tc>
          <w:tcPr>
            <w:tcW w:w="720" w:type="dxa"/>
            <w:vAlign w:val="center"/>
          </w:tcPr>
          <w:p w14:paraId="5F87103B" w14:textId="58BA3F99" w:rsidR="00431CB6" w:rsidRPr="00DD6605" w:rsidRDefault="00431CB6" w:rsidP="00431CB6">
            <w:pPr>
              <w:jc w:val="center"/>
              <w:rPr>
                <w:rFonts w:cs="Arial"/>
                <w:sz w:val="16"/>
                <w:szCs w:val="16"/>
              </w:rPr>
            </w:pPr>
            <w:r>
              <w:rPr>
                <w:rFonts w:cs="Arial"/>
                <w:b/>
                <w:iCs/>
                <w:sz w:val="16"/>
                <w:szCs w:val="16"/>
              </w:rPr>
              <w:t>June 202</w:t>
            </w:r>
            <w:r w:rsidR="00B36925">
              <w:rPr>
                <w:rFonts w:cs="Arial"/>
                <w:b/>
                <w:iCs/>
                <w:sz w:val="16"/>
                <w:szCs w:val="16"/>
              </w:rPr>
              <w:t>3</w:t>
            </w:r>
          </w:p>
        </w:tc>
        <w:tc>
          <w:tcPr>
            <w:tcW w:w="810" w:type="dxa"/>
            <w:vAlign w:val="center"/>
          </w:tcPr>
          <w:p w14:paraId="5B8681B9" w14:textId="7C26C0F9" w:rsidR="00431CB6" w:rsidRPr="00DD6605" w:rsidRDefault="00431CB6" w:rsidP="00431CB6">
            <w:pPr>
              <w:jc w:val="center"/>
              <w:rPr>
                <w:rFonts w:cs="Arial"/>
                <w:sz w:val="16"/>
                <w:szCs w:val="16"/>
              </w:rPr>
            </w:pPr>
            <w:r w:rsidRPr="003F6163">
              <w:rPr>
                <w:rFonts w:cs="Arial"/>
                <w:b/>
                <w:bCs/>
                <w:sz w:val="16"/>
                <w:szCs w:val="16"/>
              </w:rPr>
              <w:t>August 202</w:t>
            </w:r>
            <w:r w:rsidR="00B36925">
              <w:rPr>
                <w:rFonts w:cs="Arial"/>
                <w:b/>
                <w:bCs/>
                <w:sz w:val="16"/>
                <w:szCs w:val="16"/>
              </w:rPr>
              <w:t>3</w:t>
            </w:r>
          </w:p>
        </w:tc>
        <w:tc>
          <w:tcPr>
            <w:tcW w:w="900" w:type="dxa"/>
            <w:shd w:val="clear" w:color="auto" w:fill="FFFFFF"/>
            <w:vAlign w:val="center"/>
          </w:tcPr>
          <w:p w14:paraId="522B6B53" w14:textId="75C5FBFA" w:rsidR="00431CB6" w:rsidRPr="00DD6605" w:rsidRDefault="00431CB6" w:rsidP="00431CB6">
            <w:pPr>
              <w:jc w:val="center"/>
              <w:rPr>
                <w:rFonts w:cs="Arial"/>
                <w:sz w:val="16"/>
                <w:szCs w:val="16"/>
              </w:rPr>
            </w:pPr>
            <w:r w:rsidRPr="003F6163">
              <w:rPr>
                <w:rFonts w:cs="Arial"/>
                <w:b/>
                <w:bCs/>
                <w:sz w:val="16"/>
                <w:szCs w:val="16"/>
              </w:rPr>
              <w:t>January 202</w:t>
            </w:r>
            <w:r w:rsidR="00B36925">
              <w:rPr>
                <w:rFonts w:cs="Arial"/>
                <w:b/>
                <w:bCs/>
                <w:sz w:val="16"/>
                <w:szCs w:val="16"/>
              </w:rPr>
              <w:t>4</w:t>
            </w:r>
          </w:p>
        </w:tc>
        <w:tc>
          <w:tcPr>
            <w:tcW w:w="810" w:type="dxa"/>
            <w:shd w:val="clear" w:color="auto" w:fill="FFFFFF"/>
            <w:vAlign w:val="center"/>
          </w:tcPr>
          <w:p w14:paraId="66C1362D" w14:textId="476098D6" w:rsidR="00431CB6" w:rsidRPr="00DD6605" w:rsidRDefault="00431CB6" w:rsidP="00431CB6">
            <w:pPr>
              <w:jc w:val="center"/>
              <w:rPr>
                <w:rFonts w:cs="Arial"/>
                <w:sz w:val="16"/>
                <w:szCs w:val="16"/>
              </w:rPr>
            </w:pPr>
            <w:r w:rsidRPr="003F6163">
              <w:rPr>
                <w:rFonts w:cs="Arial"/>
                <w:b/>
                <w:bCs/>
                <w:sz w:val="16"/>
                <w:szCs w:val="16"/>
              </w:rPr>
              <w:t>June 202</w:t>
            </w:r>
            <w:r w:rsidR="00B36925">
              <w:rPr>
                <w:rFonts w:cs="Arial"/>
                <w:b/>
                <w:bCs/>
                <w:sz w:val="16"/>
                <w:szCs w:val="16"/>
              </w:rPr>
              <w:t>4</w:t>
            </w:r>
          </w:p>
        </w:tc>
        <w:tc>
          <w:tcPr>
            <w:tcW w:w="810" w:type="dxa"/>
            <w:shd w:val="clear" w:color="auto" w:fill="auto"/>
            <w:vAlign w:val="center"/>
          </w:tcPr>
          <w:p w14:paraId="1D485330" w14:textId="5FD41CB0" w:rsidR="00431CB6" w:rsidRPr="00DD6605" w:rsidRDefault="00431CB6" w:rsidP="00431CB6">
            <w:pPr>
              <w:jc w:val="center"/>
              <w:rPr>
                <w:rFonts w:cs="Arial"/>
                <w:sz w:val="16"/>
                <w:szCs w:val="16"/>
              </w:rPr>
            </w:pPr>
            <w:r>
              <w:rPr>
                <w:rFonts w:cs="Arial"/>
                <w:b/>
                <w:bCs/>
                <w:sz w:val="16"/>
                <w:szCs w:val="16"/>
              </w:rPr>
              <w:t>August 202</w:t>
            </w:r>
            <w:r w:rsidR="00B36925">
              <w:rPr>
                <w:rFonts w:cs="Arial"/>
                <w:b/>
                <w:bCs/>
                <w:sz w:val="16"/>
                <w:szCs w:val="16"/>
              </w:rPr>
              <w:t>4</w:t>
            </w:r>
          </w:p>
        </w:tc>
        <w:tc>
          <w:tcPr>
            <w:tcW w:w="900" w:type="dxa"/>
            <w:tcBorders>
              <w:bottom w:val="single" w:sz="4" w:space="0" w:color="auto"/>
            </w:tcBorders>
            <w:shd w:val="clear" w:color="auto" w:fill="auto"/>
            <w:vAlign w:val="center"/>
          </w:tcPr>
          <w:p w14:paraId="7AAC0F0F" w14:textId="675D68B2" w:rsidR="00431CB6" w:rsidRPr="00DD6605" w:rsidRDefault="00431CB6" w:rsidP="00431CB6">
            <w:pPr>
              <w:jc w:val="center"/>
              <w:rPr>
                <w:rFonts w:cs="Arial"/>
                <w:sz w:val="16"/>
                <w:szCs w:val="16"/>
              </w:rPr>
            </w:pPr>
            <w:r>
              <w:rPr>
                <w:rFonts w:cs="Arial"/>
                <w:b/>
                <w:bCs/>
                <w:sz w:val="16"/>
                <w:szCs w:val="16"/>
              </w:rPr>
              <w:t>January 202</w:t>
            </w:r>
            <w:r w:rsidR="00B36925">
              <w:rPr>
                <w:rFonts w:cs="Arial"/>
                <w:b/>
                <w:bCs/>
                <w:sz w:val="16"/>
                <w:szCs w:val="16"/>
              </w:rPr>
              <w:t>5</w:t>
            </w:r>
          </w:p>
        </w:tc>
        <w:tc>
          <w:tcPr>
            <w:tcW w:w="900" w:type="dxa"/>
            <w:tcBorders>
              <w:bottom w:val="single" w:sz="4" w:space="0" w:color="auto"/>
            </w:tcBorders>
            <w:shd w:val="clear" w:color="auto" w:fill="auto"/>
            <w:vAlign w:val="center"/>
          </w:tcPr>
          <w:p w14:paraId="35CA9C40" w14:textId="05866FED" w:rsidR="00431CB6" w:rsidRDefault="00431CB6" w:rsidP="00431CB6">
            <w:pPr>
              <w:jc w:val="center"/>
              <w:rPr>
                <w:rFonts w:cs="Arial"/>
                <w:i/>
                <w:iCs/>
                <w:sz w:val="16"/>
                <w:szCs w:val="16"/>
              </w:rPr>
            </w:pPr>
            <w:r>
              <w:rPr>
                <w:rFonts w:cs="Arial"/>
                <w:b/>
                <w:bCs/>
                <w:sz w:val="16"/>
                <w:szCs w:val="16"/>
              </w:rPr>
              <w:t>June 202</w:t>
            </w:r>
            <w:r w:rsidR="00B36925">
              <w:rPr>
                <w:rFonts w:cs="Arial"/>
                <w:b/>
                <w:bCs/>
                <w:sz w:val="16"/>
                <w:szCs w:val="16"/>
              </w:rPr>
              <w:t>5</w:t>
            </w:r>
          </w:p>
        </w:tc>
        <w:tc>
          <w:tcPr>
            <w:tcW w:w="810" w:type="dxa"/>
            <w:tcBorders>
              <w:bottom w:val="single" w:sz="4" w:space="0" w:color="auto"/>
            </w:tcBorders>
            <w:shd w:val="clear" w:color="auto" w:fill="auto"/>
            <w:vAlign w:val="center"/>
          </w:tcPr>
          <w:p w14:paraId="38D90902" w14:textId="118082DC" w:rsidR="00431CB6" w:rsidRDefault="00431CB6" w:rsidP="00431CB6">
            <w:pPr>
              <w:jc w:val="center"/>
              <w:rPr>
                <w:rFonts w:cs="Arial"/>
                <w:b/>
                <w:bCs/>
                <w:sz w:val="16"/>
                <w:szCs w:val="16"/>
              </w:rPr>
            </w:pPr>
            <w:r>
              <w:rPr>
                <w:rFonts w:cs="Arial"/>
                <w:b/>
                <w:bCs/>
                <w:sz w:val="16"/>
                <w:szCs w:val="16"/>
              </w:rPr>
              <w:t>August 202</w:t>
            </w:r>
            <w:r w:rsidR="00B36925">
              <w:rPr>
                <w:rFonts w:cs="Arial"/>
                <w:b/>
                <w:bCs/>
                <w:sz w:val="16"/>
                <w:szCs w:val="16"/>
              </w:rPr>
              <w:t>5</w:t>
            </w:r>
          </w:p>
        </w:tc>
        <w:tc>
          <w:tcPr>
            <w:tcW w:w="900" w:type="dxa"/>
            <w:tcBorders>
              <w:bottom w:val="single" w:sz="4" w:space="0" w:color="auto"/>
            </w:tcBorders>
            <w:shd w:val="clear" w:color="auto" w:fill="auto"/>
            <w:vAlign w:val="center"/>
          </w:tcPr>
          <w:p w14:paraId="793B6FAF" w14:textId="0A28E866" w:rsidR="00431CB6" w:rsidRDefault="00431CB6" w:rsidP="00431CB6">
            <w:pPr>
              <w:jc w:val="center"/>
              <w:rPr>
                <w:rFonts w:cs="Arial"/>
                <w:b/>
                <w:bCs/>
                <w:sz w:val="16"/>
                <w:szCs w:val="16"/>
              </w:rPr>
            </w:pPr>
            <w:r>
              <w:rPr>
                <w:rFonts w:cs="Arial"/>
                <w:b/>
                <w:bCs/>
                <w:sz w:val="16"/>
                <w:szCs w:val="16"/>
              </w:rPr>
              <w:t>January 202</w:t>
            </w:r>
            <w:r w:rsidR="00B36925">
              <w:rPr>
                <w:rFonts w:cs="Arial"/>
                <w:b/>
                <w:bCs/>
                <w:sz w:val="16"/>
                <w:szCs w:val="16"/>
              </w:rPr>
              <w:t>6</w:t>
            </w:r>
          </w:p>
        </w:tc>
        <w:tc>
          <w:tcPr>
            <w:tcW w:w="810" w:type="dxa"/>
            <w:tcBorders>
              <w:bottom w:val="single" w:sz="4" w:space="0" w:color="auto"/>
            </w:tcBorders>
            <w:shd w:val="clear" w:color="auto" w:fill="auto"/>
            <w:vAlign w:val="center"/>
          </w:tcPr>
          <w:p w14:paraId="7838843B" w14:textId="5E68468D" w:rsidR="00431CB6" w:rsidRDefault="00431CB6" w:rsidP="00431CB6">
            <w:pPr>
              <w:jc w:val="center"/>
              <w:rPr>
                <w:rFonts w:cs="Arial"/>
                <w:b/>
                <w:bCs/>
                <w:sz w:val="16"/>
                <w:szCs w:val="16"/>
              </w:rPr>
            </w:pPr>
            <w:r>
              <w:rPr>
                <w:rFonts w:cs="Arial"/>
                <w:b/>
                <w:bCs/>
                <w:sz w:val="16"/>
                <w:szCs w:val="16"/>
              </w:rPr>
              <w:t>June 202</w:t>
            </w:r>
            <w:r w:rsidR="00B36925">
              <w:rPr>
                <w:rFonts w:cs="Arial"/>
                <w:b/>
                <w:bCs/>
                <w:sz w:val="16"/>
                <w:szCs w:val="16"/>
              </w:rPr>
              <w:t>6</w:t>
            </w:r>
          </w:p>
        </w:tc>
        <w:tc>
          <w:tcPr>
            <w:tcW w:w="1080" w:type="dxa"/>
            <w:tcBorders>
              <w:bottom w:val="single" w:sz="4" w:space="0" w:color="auto"/>
            </w:tcBorders>
            <w:vAlign w:val="center"/>
          </w:tcPr>
          <w:p w14:paraId="2B35CEC9" w14:textId="61678396" w:rsidR="00431CB6" w:rsidRDefault="00431CB6" w:rsidP="00431CB6">
            <w:pPr>
              <w:jc w:val="center"/>
              <w:rPr>
                <w:rFonts w:cs="Arial"/>
                <w:b/>
                <w:bCs/>
                <w:sz w:val="16"/>
                <w:szCs w:val="16"/>
              </w:rPr>
            </w:pPr>
            <w:r>
              <w:rPr>
                <w:rFonts w:cs="Arial"/>
                <w:b/>
                <w:bCs/>
                <w:sz w:val="16"/>
                <w:szCs w:val="16"/>
              </w:rPr>
              <w:t>August 202</w:t>
            </w:r>
            <w:r w:rsidR="00B36925">
              <w:rPr>
                <w:rFonts w:cs="Arial"/>
                <w:b/>
                <w:bCs/>
                <w:sz w:val="16"/>
                <w:szCs w:val="16"/>
              </w:rPr>
              <w:t>6</w:t>
            </w:r>
          </w:p>
        </w:tc>
      </w:tr>
      <w:tr w:rsidR="000208B4" w:rsidRPr="00DD6605" w14:paraId="125D941C" w14:textId="77777777" w:rsidTr="00B36925">
        <w:trPr>
          <w:trHeight w:hRule="exact" w:val="1152"/>
        </w:trPr>
        <w:tc>
          <w:tcPr>
            <w:tcW w:w="1237" w:type="dxa"/>
            <w:vAlign w:val="center"/>
          </w:tcPr>
          <w:p w14:paraId="4E2FB51A" w14:textId="75C40DE1" w:rsidR="000208B4" w:rsidRDefault="000208B4" w:rsidP="000208B4">
            <w:pPr>
              <w:jc w:val="center"/>
              <w:rPr>
                <w:rFonts w:cs="Arial"/>
                <w:b/>
                <w:sz w:val="16"/>
                <w:szCs w:val="16"/>
              </w:rPr>
            </w:pPr>
            <w:r w:rsidRPr="000208B4">
              <w:rPr>
                <w:rFonts w:cs="Arial"/>
                <w:b/>
                <w:sz w:val="16"/>
                <w:szCs w:val="16"/>
              </w:rPr>
              <w:t>United States History and Government (New Framework)</w:t>
            </w:r>
          </w:p>
        </w:tc>
        <w:tc>
          <w:tcPr>
            <w:tcW w:w="990" w:type="dxa"/>
            <w:tcBorders>
              <w:bottom w:val="single" w:sz="4" w:space="0" w:color="auto"/>
            </w:tcBorders>
            <w:shd w:val="clear" w:color="auto" w:fill="auto"/>
            <w:vAlign w:val="center"/>
          </w:tcPr>
          <w:p w14:paraId="17438622" w14:textId="6081F2AB" w:rsidR="000208B4" w:rsidRPr="00DD6605" w:rsidRDefault="000208B4" w:rsidP="000208B4">
            <w:pPr>
              <w:jc w:val="center"/>
              <w:rPr>
                <w:rFonts w:cs="Arial"/>
                <w:sz w:val="16"/>
                <w:szCs w:val="16"/>
              </w:rPr>
            </w:pPr>
            <w:r>
              <w:rPr>
                <w:rFonts w:cs="Arial"/>
                <w:b/>
                <w:sz w:val="16"/>
                <w:szCs w:val="16"/>
              </w:rPr>
              <w:t>January 202</w:t>
            </w:r>
            <w:r w:rsidR="00B36925">
              <w:rPr>
                <w:rFonts w:cs="Arial"/>
                <w:b/>
                <w:sz w:val="16"/>
                <w:szCs w:val="16"/>
              </w:rPr>
              <w:t>2</w:t>
            </w:r>
          </w:p>
        </w:tc>
        <w:tc>
          <w:tcPr>
            <w:tcW w:w="900" w:type="dxa"/>
            <w:shd w:val="clear" w:color="auto" w:fill="auto"/>
            <w:vAlign w:val="center"/>
          </w:tcPr>
          <w:p w14:paraId="147D781B" w14:textId="74476335" w:rsidR="000208B4" w:rsidRPr="00DD6605" w:rsidRDefault="000208B4" w:rsidP="000208B4">
            <w:pPr>
              <w:jc w:val="center"/>
              <w:rPr>
                <w:rFonts w:cs="Arial"/>
                <w:sz w:val="16"/>
                <w:szCs w:val="16"/>
              </w:rPr>
            </w:pPr>
            <w:r>
              <w:rPr>
                <w:rFonts w:cs="Arial"/>
                <w:b/>
                <w:sz w:val="16"/>
                <w:szCs w:val="16"/>
              </w:rPr>
              <w:t>June 202</w:t>
            </w:r>
            <w:r w:rsidR="00B36925">
              <w:rPr>
                <w:rFonts w:cs="Arial"/>
                <w:b/>
                <w:sz w:val="16"/>
                <w:szCs w:val="16"/>
              </w:rPr>
              <w:t>2</w:t>
            </w:r>
          </w:p>
        </w:tc>
        <w:tc>
          <w:tcPr>
            <w:tcW w:w="810" w:type="dxa"/>
            <w:shd w:val="clear" w:color="auto" w:fill="auto"/>
            <w:vAlign w:val="center"/>
          </w:tcPr>
          <w:p w14:paraId="2C756EAA" w14:textId="76E4F731" w:rsidR="000208B4" w:rsidRPr="00DD6605" w:rsidRDefault="000208B4" w:rsidP="00B36925">
            <w:pPr>
              <w:jc w:val="center"/>
              <w:rPr>
                <w:rFonts w:cs="Arial"/>
                <w:sz w:val="16"/>
                <w:szCs w:val="16"/>
              </w:rPr>
            </w:pPr>
            <w:r>
              <w:rPr>
                <w:rFonts w:cs="Arial"/>
                <w:b/>
                <w:sz w:val="16"/>
                <w:szCs w:val="16"/>
              </w:rPr>
              <w:t>August 202</w:t>
            </w:r>
            <w:r w:rsidR="00B36925">
              <w:rPr>
                <w:rFonts w:cs="Arial"/>
                <w:b/>
                <w:sz w:val="16"/>
                <w:szCs w:val="16"/>
              </w:rPr>
              <w:t>2</w:t>
            </w:r>
          </w:p>
        </w:tc>
        <w:tc>
          <w:tcPr>
            <w:tcW w:w="900" w:type="dxa"/>
            <w:shd w:val="clear" w:color="auto" w:fill="auto"/>
            <w:vAlign w:val="center"/>
          </w:tcPr>
          <w:p w14:paraId="302334D8" w14:textId="48EBFF99" w:rsidR="000208B4" w:rsidRPr="00DD6605" w:rsidRDefault="000208B4" w:rsidP="000208B4">
            <w:pPr>
              <w:jc w:val="center"/>
              <w:rPr>
                <w:rFonts w:cs="Arial"/>
                <w:b/>
                <w:sz w:val="16"/>
                <w:szCs w:val="16"/>
              </w:rPr>
            </w:pPr>
            <w:r>
              <w:rPr>
                <w:rFonts w:cs="Arial"/>
                <w:b/>
                <w:sz w:val="16"/>
                <w:szCs w:val="16"/>
              </w:rPr>
              <w:t>January 202</w:t>
            </w:r>
            <w:r w:rsidR="00B36925">
              <w:rPr>
                <w:rFonts w:cs="Arial"/>
                <w:b/>
                <w:sz w:val="16"/>
                <w:szCs w:val="16"/>
              </w:rPr>
              <w:t>3</w:t>
            </w:r>
          </w:p>
        </w:tc>
        <w:tc>
          <w:tcPr>
            <w:tcW w:w="720" w:type="dxa"/>
            <w:vAlign w:val="center"/>
          </w:tcPr>
          <w:p w14:paraId="51AF0814" w14:textId="20B96088" w:rsidR="000208B4" w:rsidRPr="00DD6605" w:rsidRDefault="000208B4" w:rsidP="000208B4">
            <w:pPr>
              <w:jc w:val="center"/>
              <w:rPr>
                <w:rFonts w:cs="Arial"/>
                <w:sz w:val="16"/>
                <w:szCs w:val="16"/>
              </w:rPr>
            </w:pPr>
            <w:r>
              <w:rPr>
                <w:rFonts w:cs="Arial"/>
                <w:b/>
                <w:iCs/>
                <w:sz w:val="16"/>
                <w:szCs w:val="16"/>
              </w:rPr>
              <w:t>June 202</w:t>
            </w:r>
            <w:r w:rsidR="00B36925">
              <w:rPr>
                <w:rFonts w:cs="Arial"/>
                <w:b/>
                <w:iCs/>
                <w:sz w:val="16"/>
                <w:szCs w:val="16"/>
              </w:rPr>
              <w:t>3</w:t>
            </w:r>
          </w:p>
        </w:tc>
        <w:tc>
          <w:tcPr>
            <w:tcW w:w="810" w:type="dxa"/>
            <w:vAlign w:val="center"/>
          </w:tcPr>
          <w:p w14:paraId="42D5B74A" w14:textId="02B913FB" w:rsidR="000208B4" w:rsidRPr="00DD6605" w:rsidRDefault="000208B4" w:rsidP="000208B4">
            <w:pPr>
              <w:jc w:val="center"/>
              <w:rPr>
                <w:rFonts w:cs="Arial"/>
                <w:sz w:val="16"/>
                <w:szCs w:val="16"/>
              </w:rPr>
            </w:pPr>
            <w:r w:rsidRPr="003F6163">
              <w:rPr>
                <w:rFonts w:cs="Arial"/>
                <w:b/>
                <w:bCs/>
                <w:sz w:val="16"/>
                <w:szCs w:val="16"/>
              </w:rPr>
              <w:t>August 202</w:t>
            </w:r>
            <w:r w:rsidR="00B36925">
              <w:rPr>
                <w:rFonts w:cs="Arial"/>
                <w:b/>
                <w:bCs/>
                <w:sz w:val="16"/>
                <w:szCs w:val="16"/>
              </w:rPr>
              <w:t>3</w:t>
            </w:r>
          </w:p>
        </w:tc>
        <w:tc>
          <w:tcPr>
            <w:tcW w:w="900" w:type="dxa"/>
            <w:shd w:val="clear" w:color="auto" w:fill="FFFFFF"/>
            <w:vAlign w:val="center"/>
          </w:tcPr>
          <w:p w14:paraId="1BE56B6D" w14:textId="11403E1B" w:rsidR="000208B4" w:rsidRPr="00DD6605" w:rsidRDefault="000208B4" w:rsidP="000208B4">
            <w:pPr>
              <w:jc w:val="center"/>
              <w:rPr>
                <w:rFonts w:cs="Arial"/>
                <w:sz w:val="16"/>
                <w:szCs w:val="16"/>
              </w:rPr>
            </w:pPr>
            <w:r w:rsidRPr="003F6163">
              <w:rPr>
                <w:rFonts w:cs="Arial"/>
                <w:b/>
                <w:bCs/>
                <w:sz w:val="16"/>
                <w:szCs w:val="16"/>
              </w:rPr>
              <w:t>January 202</w:t>
            </w:r>
            <w:r w:rsidR="00B36925">
              <w:rPr>
                <w:rFonts w:cs="Arial"/>
                <w:b/>
                <w:bCs/>
                <w:sz w:val="16"/>
                <w:szCs w:val="16"/>
              </w:rPr>
              <w:t>4</w:t>
            </w:r>
          </w:p>
        </w:tc>
        <w:tc>
          <w:tcPr>
            <w:tcW w:w="810" w:type="dxa"/>
            <w:shd w:val="clear" w:color="auto" w:fill="FFFFFF"/>
            <w:vAlign w:val="center"/>
          </w:tcPr>
          <w:p w14:paraId="4B56EA65" w14:textId="689B54F2" w:rsidR="000208B4" w:rsidRPr="00DD6605" w:rsidRDefault="000208B4" w:rsidP="000208B4">
            <w:pPr>
              <w:jc w:val="center"/>
              <w:rPr>
                <w:rFonts w:cs="Arial"/>
                <w:sz w:val="16"/>
                <w:szCs w:val="16"/>
              </w:rPr>
            </w:pPr>
            <w:r w:rsidRPr="003F6163">
              <w:rPr>
                <w:rFonts w:cs="Arial"/>
                <w:b/>
                <w:bCs/>
                <w:sz w:val="16"/>
                <w:szCs w:val="16"/>
              </w:rPr>
              <w:t>June 202</w:t>
            </w:r>
            <w:r w:rsidR="00B36925">
              <w:rPr>
                <w:rFonts w:cs="Arial"/>
                <w:b/>
                <w:bCs/>
                <w:sz w:val="16"/>
                <w:szCs w:val="16"/>
              </w:rPr>
              <w:t>4</w:t>
            </w:r>
          </w:p>
        </w:tc>
        <w:tc>
          <w:tcPr>
            <w:tcW w:w="810" w:type="dxa"/>
            <w:shd w:val="clear" w:color="auto" w:fill="auto"/>
            <w:vAlign w:val="center"/>
          </w:tcPr>
          <w:p w14:paraId="606B0E90" w14:textId="2A16AF2B" w:rsidR="000208B4" w:rsidRPr="00DD6605" w:rsidRDefault="000208B4" w:rsidP="000208B4">
            <w:pPr>
              <w:jc w:val="center"/>
              <w:rPr>
                <w:rFonts w:cs="Arial"/>
                <w:sz w:val="16"/>
                <w:szCs w:val="16"/>
              </w:rPr>
            </w:pPr>
            <w:r>
              <w:rPr>
                <w:rFonts w:cs="Arial"/>
                <w:b/>
                <w:bCs/>
                <w:sz w:val="16"/>
                <w:szCs w:val="16"/>
              </w:rPr>
              <w:t>August 202</w:t>
            </w:r>
            <w:r w:rsidR="00B36925">
              <w:rPr>
                <w:rFonts w:cs="Arial"/>
                <w:b/>
                <w:bCs/>
                <w:sz w:val="16"/>
                <w:szCs w:val="16"/>
              </w:rPr>
              <w:t>4</w:t>
            </w:r>
          </w:p>
        </w:tc>
        <w:tc>
          <w:tcPr>
            <w:tcW w:w="900" w:type="dxa"/>
            <w:tcBorders>
              <w:bottom w:val="single" w:sz="4" w:space="0" w:color="auto"/>
            </w:tcBorders>
            <w:shd w:val="clear" w:color="auto" w:fill="auto"/>
            <w:vAlign w:val="center"/>
          </w:tcPr>
          <w:p w14:paraId="061A9D68" w14:textId="434AC3A3" w:rsidR="000208B4" w:rsidRPr="00DD6605" w:rsidRDefault="000208B4" w:rsidP="000208B4">
            <w:pPr>
              <w:jc w:val="center"/>
              <w:rPr>
                <w:rFonts w:cs="Arial"/>
                <w:sz w:val="16"/>
                <w:szCs w:val="16"/>
              </w:rPr>
            </w:pPr>
            <w:r>
              <w:rPr>
                <w:rFonts w:cs="Arial"/>
                <w:b/>
                <w:bCs/>
                <w:sz w:val="16"/>
                <w:szCs w:val="16"/>
              </w:rPr>
              <w:t>January 202</w:t>
            </w:r>
            <w:r w:rsidR="00B36925">
              <w:rPr>
                <w:rFonts w:cs="Arial"/>
                <w:b/>
                <w:bCs/>
                <w:sz w:val="16"/>
                <w:szCs w:val="16"/>
              </w:rPr>
              <w:t>5</w:t>
            </w:r>
          </w:p>
        </w:tc>
        <w:tc>
          <w:tcPr>
            <w:tcW w:w="900" w:type="dxa"/>
            <w:tcBorders>
              <w:bottom w:val="single" w:sz="4" w:space="0" w:color="auto"/>
            </w:tcBorders>
            <w:shd w:val="clear" w:color="auto" w:fill="auto"/>
            <w:vAlign w:val="center"/>
          </w:tcPr>
          <w:p w14:paraId="46155242" w14:textId="264014D7" w:rsidR="000208B4" w:rsidRDefault="000208B4" w:rsidP="000208B4">
            <w:pPr>
              <w:jc w:val="center"/>
              <w:rPr>
                <w:rFonts w:cs="Arial"/>
                <w:i/>
                <w:iCs/>
                <w:sz w:val="16"/>
                <w:szCs w:val="16"/>
              </w:rPr>
            </w:pPr>
            <w:r>
              <w:rPr>
                <w:rFonts w:cs="Arial"/>
                <w:b/>
                <w:bCs/>
                <w:sz w:val="16"/>
                <w:szCs w:val="16"/>
              </w:rPr>
              <w:t>June 202</w:t>
            </w:r>
            <w:r w:rsidR="00B36925">
              <w:rPr>
                <w:rFonts w:cs="Arial"/>
                <w:b/>
                <w:bCs/>
                <w:sz w:val="16"/>
                <w:szCs w:val="16"/>
              </w:rPr>
              <w:t>5</w:t>
            </w:r>
          </w:p>
        </w:tc>
        <w:tc>
          <w:tcPr>
            <w:tcW w:w="810" w:type="dxa"/>
            <w:tcBorders>
              <w:bottom w:val="single" w:sz="4" w:space="0" w:color="auto"/>
            </w:tcBorders>
            <w:shd w:val="clear" w:color="auto" w:fill="auto"/>
            <w:vAlign w:val="center"/>
          </w:tcPr>
          <w:p w14:paraId="3B017FA6" w14:textId="036C40AB" w:rsidR="000208B4" w:rsidRDefault="000208B4" w:rsidP="000208B4">
            <w:pPr>
              <w:jc w:val="center"/>
              <w:rPr>
                <w:rFonts w:cs="Arial"/>
                <w:b/>
                <w:bCs/>
                <w:sz w:val="16"/>
                <w:szCs w:val="16"/>
              </w:rPr>
            </w:pPr>
            <w:r>
              <w:rPr>
                <w:rFonts w:cs="Arial"/>
                <w:b/>
                <w:bCs/>
                <w:sz w:val="16"/>
                <w:szCs w:val="16"/>
              </w:rPr>
              <w:t>August 202</w:t>
            </w:r>
            <w:r w:rsidR="00B36925">
              <w:rPr>
                <w:rFonts w:cs="Arial"/>
                <w:b/>
                <w:bCs/>
                <w:sz w:val="16"/>
                <w:szCs w:val="16"/>
              </w:rPr>
              <w:t>5</w:t>
            </w:r>
          </w:p>
        </w:tc>
        <w:tc>
          <w:tcPr>
            <w:tcW w:w="900" w:type="dxa"/>
            <w:tcBorders>
              <w:bottom w:val="single" w:sz="4" w:space="0" w:color="auto"/>
            </w:tcBorders>
            <w:shd w:val="clear" w:color="auto" w:fill="auto"/>
            <w:vAlign w:val="center"/>
          </w:tcPr>
          <w:p w14:paraId="438ADCB2" w14:textId="6AF99B50" w:rsidR="000208B4" w:rsidRDefault="000208B4" w:rsidP="000208B4">
            <w:pPr>
              <w:jc w:val="center"/>
              <w:rPr>
                <w:rFonts w:cs="Arial"/>
                <w:b/>
                <w:bCs/>
                <w:sz w:val="16"/>
                <w:szCs w:val="16"/>
              </w:rPr>
            </w:pPr>
            <w:r>
              <w:rPr>
                <w:rFonts w:cs="Arial"/>
                <w:b/>
                <w:bCs/>
                <w:sz w:val="16"/>
                <w:szCs w:val="16"/>
              </w:rPr>
              <w:t>January 202</w:t>
            </w:r>
            <w:r w:rsidR="00B36925">
              <w:rPr>
                <w:rFonts w:cs="Arial"/>
                <w:b/>
                <w:bCs/>
                <w:sz w:val="16"/>
                <w:szCs w:val="16"/>
              </w:rPr>
              <w:t>6</w:t>
            </w:r>
          </w:p>
        </w:tc>
        <w:tc>
          <w:tcPr>
            <w:tcW w:w="810" w:type="dxa"/>
            <w:tcBorders>
              <w:bottom w:val="single" w:sz="4" w:space="0" w:color="auto"/>
            </w:tcBorders>
            <w:shd w:val="clear" w:color="auto" w:fill="auto"/>
            <w:vAlign w:val="center"/>
          </w:tcPr>
          <w:p w14:paraId="414166E4" w14:textId="04C838F0" w:rsidR="000208B4" w:rsidRDefault="000208B4" w:rsidP="000208B4">
            <w:pPr>
              <w:jc w:val="center"/>
              <w:rPr>
                <w:rFonts w:cs="Arial"/>
                <w:b/>
                <w:bCs/>
                <w:sz w:val="16"/>
                <w:szCs w:val="16"/>
              </w:rPr>
            </w:pPr>
            <w:r>
              <w:rPr>
                <w:rFonts w:cs="Arial"/>
                <w:b/>
                <w:bCs/>
                <w:sz w:val="16"/>
                <w:szCs w:val="16"/>
              </w:rPr>
              <w:t>June 202</w:t>
            </w:r>
            <w:r w:rsidR="00B36925">
              <w:rPr>
                <w:rFonts w:cs="Arial"/>
                <w:b/>
                <w:bCs/>
                <w:sz w:val="16"/>
                <w:szCs w:val="16"/>
              </w:rPr>
              <w:t>6</w:t>
            </w:r>
          </w:p>
        </w:tc>
        <w:tc>
          <w:tcPr>
            <w:tcW w:w="1080" w:type="dxa"/>
            <w:tcBorders>
              <w:bottom w:val="single" w:sz="4" w:space="0" w:color="auto"/>
            </w:tcBorders>
            <w:shd w:val="clear" w:color="auto" w:fill="auto"/>
            <w:vAlign w:val="center"/>
          </w:tcPr>
          <w:p w14:paraId="05150496" w14:textId="103CFFD2" w:rsidR="000208B4" w:rsidRDefault="000208B4" w:rsidP="000208B4">
            <w:pPr>
              <w:jc w:val="center"/>
              <w:rPr>
                <w:rFonts w:cs="Arial"/>
                <w:b/>
                <w:bCs/>
                <w:sz w:val="16"/>
                <w:szCs w:val="16"/>
              </w:rPr>
            </w:pPr>
            <w:r w:rsidRPr="00CD3ED1">
              <w:rPr>
                <w:rFonts w:cs="Arial"/>
                <w:b/>
                <w:iCs/>
                <w:sz w:val="16"/>
                <w:szCs w:val="16"/>
              </w:rPr>
              <w:t>August 202</w:t>
            </w:r>
            <w:r w:rsidR="00B36925">
              <w:rPr>
                <w:rFonts w:cs="Arial"/>
                <w:b/>
                <w:iCs/>
                <w:sz w:val="16"/>
                <w:szCs w:val="16"/>
              </w:rPr>
              <w:t>6</w:t>
            </w:r>
          </w:p>
        </w:tc>
      </w:tr>
    </w:tbl>
    <w:p w14:paraId="2B487F7F" w14:textId="7C02B20E" w:rsidR="00C6669A" w:rsidRDefault="00843A22" w:rsidP="00DA47AD">
      <w:r>
        <w:t>*T</w:t>
      </w:r>
      <w:r w:rsidR="00E373E8" w:rsidRPr="00E373E8">
        <w:t>he contractor will be conducting a standard setting in conjunction with this first administration of this new exam.</w:t>
      </w:r>
    </w:p>
    <w:p w14:paraId="2C72AF89" w14:textId="77777777" w:rsidR="00692DE5" w:rsidRDefault="00692DE5" w:rsidP="00D01233">
      <w:pPr>
        <w:rPr>
          <w:b/>
        </w:rPr>
      </w:pPr>
    </w:p>
    <w:p w14:paraId="5193DE33" w14:textId="45C1875C" w:rsidR="00692DE5" w:rsidRPr="00D01233" w:rsidRDefault="00692DE5" w:rsidP="00D01233">
      <w:pPr>
        <w:rPr>
          <w:b/>
        </w:rPr>
        <w:sectPr w:rsidR="00692DE5" w:rsidRPr="00D01233" w:rsidSect="00D01233">
          <w:pgSz w:w="15840" w:h="12240" w:orient="landscape" w:code="1"/>
          <w:pgMar w:top="720" w:right="720" w:bottom="720" w:left="720" w:header="0" w:footer="720" w:gutter="0"/>
          <w:cols w:space="720"/>
          <w:docGrid w:linePitch="326"/>
        </w:sectPr>
      </w:pPr>
    </w:p>
    <w:p w14:paraId="2FBC292E" w14:textId="1AB40A50" w:rsidR="00D45D8C" w:rsidRPr="004B287B" w:rsidRDefault="00D45D8C" w:rsidP="005B606C">
      <w:pPr>
        <w:pStyle w:val="Heading2"/>
        <w:jc w:val="left"/>
      </w:pPr>
      <w:bookmarkStart w:id="25" w:name="_Chart_2:_Operational"/>
      <w:bookmarkStart w:id="26" w:name="_Toc40880308"/>
      <w:bookmarkEnd w:id="25"/>
      <w:r w:rsidRPr="004B287B">
        <w:lastRenderedPageBreak/>
        <w:t>Deliverables and/or Project Description</w:t>
      </w:r>
      <w:bookmarkEnd w:id="26"/>
    </w:p>
    <w:p w14:paraId="608483B4" w14:textId="36A36A87" w:rsidR="00D45D8C" w:rsidRDefault="00D45D8C" w:rsidP="00D45D8C">
      <w:pPr>
        <w:rPr>
          <w:b/>
        </w:rPr>
      </w:pPr>
    </w:p>
    <w:p w14:paraId="363A8D24" w14:textId="416DDDC1" w:rsidR="00C6669A" w:rsidRDefault="00C6669A" w:rsidP="00D45D8C">
      <w:pPr>
        <w:rPr>
          <w:b/>
        </w:rPr>
      </w:pPr>
      <w:r w:rsidRPr="00C6669A">
        <w:rPr>
          <w:b/>
        </w:rPr>
        <w:t>Overview of Required Services</w:t>
      </w:r>
    </w:p>
    <w:p w14:paraId="2EE11E8A" w14:textId="0D5D5D6B" w:rsidR="00C6669A" w:rsidRDefault="00C6669A" w:rsidP="00D45D8C">
      <w:pPr>
        <w:rPr>
          <w:b/>
        </w:rPr>
      </w:pPr>
    </w:p>
    <w:p w14:paraId="02B36AF1" w14:textId="60613B25" w:rsidR="00C6669A" w:rsidRPr="004D3F85" w:rsidRDefault="00C6669A" w:rsidP="00C6669A">
      <w:pPr>
        <w:jc w:val="both"/>
        <w:rPr>
          <w:rFonts w:cs="Arial"/>
          <w:szCs w:val="24"/>
        </w:rPr>
      </w:pPr>
      <w:r w:rsidRPr="004D3F85">
        <w:rPr>
          <w:rFonts w:cs="Arial"/>
          <w:szCs w:val="24"/>
        </w:rPr>
        <w:t>This RFP i</w:t>
      </w:r>
      <w:r>
        <w:rPr>
          <w:rFonts w:cs="Arial"/>
          <w:szCs w:val="24"/>
        </w:rPr>
        <w:t>nclude</w:t>
      </w:r>
      <w:r w:rsidRPr="004D3F85">
        <w:rPr>
          <w:rFonts w:cs="Arial"/>
          <w:szCs w:val="24"/>
        </w:rPr>
        <w:t>s three</w:t>
      </w:r>
      <w:r w:rsidR="009C5A27">
        <w:rPr>
          <w:rFonts w:cs="Arial"/>
          <w:szCs w:val="24"/>
        </w:rPr>
        <w:t xml:space="preserve"> components</w:t>
      </w:r>
      <w:r w:rsidRPr="004D3F85">
        <w:rPr>
          <w:rFonts w:cs="Arial"/>
          <w:szCs w:val="24"/>
        </w:rPr>
        <w:t xml:space="preserve">. </w:t>
      </w:r>
      <w:r w:rsidR="009C5A27" w:rsidRPr="0018685B">
        <w:rPr>
          <w:rFonts w:cs="Arial"/>
          <w:szCs w:val="24"/>
        </w:rPr>
        <w:t>COMPONENT</w:t>
      </w:r>
      <w:r w:rsidRPr="0018685B">
        <w:rPr>
          <w:rFonts w:cs="Arial"/>
          <w:szCs w:val="24"/>
        </w:rPr>
        <w:t xml:space="preserve"> 1</w:t>
      </w:r>
      <w:r w:rsidRPr="004D3F85">
        <w:rPr>
          <w:rFonts w:cs="Arial"/>
          <w:szCs w:val="24"/>
        </w:rPr>
        <w:t xml:space="preserve"> includes scaling</w:t>
      </w:r>
      <w:r>
        <w:rPr>
          <w:rFonts w:cs="Arial"/>
          <w:szCs w:val="24"/>
        </w:rPr>
        <w:t xml:space="preserve"> </w:t>
      </w:r>
      <w:r w:rsidRPr="004D3F85">
        <w:rPr>
          <w:rFonts w:cs="Arial"/>
          <w:szCs w:val="24"/>
        </w:rPr>
        <w:t xml:space="preserve">and scale maintenance. </w:t>
      </w:r>
      <w:r w:rsidR="009C5A27" w:rsidRPr="0018685B">
        <w:rPr>
          <w:rFonts w:cs="Arial"/>
          <w:szCs w:val="24"/>
        </w:rPr>
        <w:t>COMPONENT</w:t>
      </w:r>
      <w:r w:rsidRPr="0018685B">
        <w:rPr>
          <w:rFonts w:cs="Arial"/>
          <w:szCs w:val="24"/>
        </w:rPr>
        <w:t xml:space="preserve"> 2</w:t>
      </w:r>
      <w:r w:rsidRPr="004D3F85">
        <w:rPr>
          <w:rFonts w:cs="Arial"/>
          <w:szCs w:val="24"/>
        </w:rPr>
        <w:t xml:space="preserve"> includes score collection and</w:t>
      </w:r>
      <w:r>
        <w:rPr>
          <w:rFonts w:cs="Arial"/>
          <w:szCs w:val="24"/>
        </w:rPr>
        <w:t xml:space="preserve"> </w:t>
      </w:r>
      <w:r w:rsidRPr="004D3F85">
        <w:rPr>
          <w:rFonts w:cs="Arial"/>
          <w:szCs w:val="24"/>
        </w:rPr>
        <w:t xml:space="preserve">setting performance standards. </w:t>
      </w:r>
      <w:r w:rsidR="009C5A27" w:rsidRPr="0018685B">
        <w:rPr>
          <w:rFonts w:cs="Arial"/>
          <w:szCs w:val="24"/>
        </w:rPr>
        <w:t>COMPONENT</w:t>
      </w:r>
      <w:r w:rsidRPr="0018685B">
        <w:rPr>
          <w:rFonts w:cs="Arial"/>
          <w:szCs w:val="24"/>
        </w:rPr>
        <w:t xml:space="preserve"> 3</w:t>
      </w:r>
      <w:r w:rsidRPr="004D3F85">
        <w:rPr>
          <w:rFonts w:cs="Arial"/>
          <w:b/>
          <w:szCs w:val="24"/>
        </w:rPr>
        <w:t xml:space="preserve"> </w:t>
      </w:r>
      <w:r w:rsidRPr="004D3F85">
        <w:rPr>
          <w:rFonts w:cs="Arial"/>
          <w:szCs w:val="24"/>
        </w:rPr>
        <w:t xml:space="preserve">includes </w:t>
      </w:r>
      <w:r>
        <w:rPr>
          <w:rFonts w:cs="Arial"/>
          <w:szCs w:val="24"/>
        </w:rPr>
        <w:t>data analyses that are</w:t>
      </w:r>
      <w:r w:rsidRPr="004D3F85">
        <w:rPr>
          <w:rFonts w:cs="Arial"/>
          <w:szCs w:val="24"/>
        </w:rPr>
        <w:t xml:space="preserve"> required to provide evidence regarding the reliability, validity, scaling</w:t>
      </w:r>
      <w:r>
        <w:rPr>
          <w:rFonts w:cs="Arial"/>
          <w:szCs w:val="24"/>
        </w:rPr>
        <w:t>,</w:t>
      </w:r>
      <w:r w:rsidRPr="004D3F85">
        <w:rPr>
          <w:rFonts w:cs="Arial"/>
          <w:szCs w:val="24"/>
        </w:rPr>
        <w:t xml:space="preserve"> and equating for the operational results of the examinations</w:t>
      </w:r>
      <w:r>
        <w:rPr>
          <w:rFonts w:cs="Arial"/>
          <w:szCs w:val="24"/>
        </w:rPr>
        <w:t>,</w:t>
      </w:r>
      <w:r w:rsidRPr="004D3F85">
        <w:rPr>
          <w:rFonts w:cs="Arial"/>
          <w:szCs w:val="24"/>
        </w:rPr>
        <w:t xml:space="preserve"> as well as preparing annual technical reports for each examination administered in the preceding year, using operational test data provided by NYSED.</w:t>
      </w:r>
    </w:p>
    <w:p w14:paraId="381A4B89" w14:textId="77777777" w:rsidR="00C6669A" w:rsidRDefault="00C6669A" w:rsidP="00C6669A">
      <w:pPr>
        <w:jc w:val="both"/>
        <w:rPr>
          <w:rFonts w:cs="Arial"/>
          <w:szCs w:val="24"/>
        </w:rPr>
      </w:pPr>
    </w:p>
    <w:p w14:paraId="63D09226" w14:textId="0D26E3F2" w:rsidR="00C6669A" w:rsidRDefault="00C6669A" w:rsidP="00C6669A">
      <w:pPr>
        <w:jc w:val="both"/>
        <w:rPr>
          <w:rFonts w:cs="Arial"/>
          <w:szCs w:val="24"/>
        </w:rPr>
      </w:pPr>
      <w:r w:rsidRPr="004D3F85">
        <w:rPr>
          <w:rFonts w:cs="Arial"/>
          <w:szCs w:val="24"/>
        </w:rPr>
        <w:t xml:space="preserve">The </w:t>
      </w:r>
      <w:r w:rsidR="00A655B6">
        <w:rPr>
          <w:rFonts w:cs="Arial"/>
          <w:szCs w:val="24"/>
        </w:rPr>
        <w:t>contractor</w:t>
      </w:r>
      <w:r w:rsidRPr="004D3F85">
        <w:rPr>
          <w:rFonts w:cs="Arial"/>
          <w:szCs w:val="24"/>
        </w:rPr>
        <w:t xml:space="preserve"> will be required, once e</w:t>
      </w:r>
      <w:r>
        <w:rPr>
          <w:rFonts w:cs="Arial"/>
          <w:szCs w:val="24"/>
        </w:rPr>
        <w:t>ach</w:t>
      </w:r>
      <w:r w:rsidRPr="004D3F85">
        <w:rPr>
          <w:rFonts w:cs="Arial"/>
          <w:szCs w:val="24"/>
        </w:rPr>
        <w:t xml:space="preserve"> year of the contract, to scale and equate all</w:t>
      </w:r>
      <w:r>
        <w:rPr>
          <w:rFonts w:cs="Arial"/>
          <w:szCs w:val="24"/>
        </w:rPr>
        <w:t xml:space="preserve"> </w:t>
      </w:r>
      <w:r w:rsidRPr="004D3F85">
        <w:rPr>
          <w:rFonts w:cs="Arial"/>
          <w:szCs w:val="24"/>
        </w:rPr>
        <w:t>field tests</w:t>
      </w:r>
      <w:r>
        <w:rPr>
          <w:rFonts w:cs="Arial"/>
          <w:szCs w:val="24"/>
        </w:rPr>
        <w:t xml:space="preserve"> </w:t>
      </w:r>
      <w:r w:rsidRPr="004D3F85">
        <w:rPr>
          <w:rFonts w:cs="Arial"/>
          <w:szCs w:val="24"/>
        </w:rPr>
        <w:t xml:space="preserve">for the Regents </w:t>
      </w:r>
      <w:r>
        <w:rPr>
          <w:rFonts w:cs="Arial"/>
          <w:szCs w:val="24"/>
        </w:rPr>
        <w:t>E</w:t>
      </w:r>
      <w:r w:rsidRPr="004D3F85">
        <w:rPr>
          <w:rFonts w:cs="Arial"/>
          <w:szCs w:val="24"/>
        </w:rPr>
        <w:t xml:space="preserve">xaminations and the </w:t>
      </w:r>
      <w:r w:rsidR="006B1279">
        <w:rPr>
          <w:rFonts w:cs="Arial"/>
          <w:szCs w:val="24"/>
        </w:rPr>
        <w:t>e</w:t>
      </w:r>
      <w:r w:rsidR="009C5A27" w:rsidRPr="00661A79">
        <w:rPr>
          <w:rFonts w:cs="Arial"/>
          <w:szCs w:val="24"/>
        </w:rPr>
        <w:t>lementary</w:t>
      </w:r>
      <w:r w:rsidR="00035FC5">
        <w:rPr>
          <w:rFonts w:cs="Arial"/>
          <w:szCs w:val="24"/>
        </w:rPr>
        <w:t>-</w:t>
      </w:r>
      <w:r w:rsidR="009C5A27" w:rsidRPr="00661A79">
        <w:rPr>
          <w:rFonts w:cs="Arial"/>
          <w:szCs w:val="24"/>
        </w:rPr>
        <w:t xml:space="preserve"> and </w:t>
      </w:r>
      <w:r w:rsidR="006B1279">
        <w:rPr>
          <w:rFonts w:cs="Arial"/>
          <w:szCs w:val="24"/>
        </w:rPr>
        <w:t>i</w:t>
      </w:r>
      <w:r w:rsidR="009C5A27" w:rsidRPr="00661A79">
        <w:rPr>
          <w:rFonts w:cs="Arial"/>
          <w:szCs w:val="24"/>
        </w:rPr>
        <w:t>ntermediate-level</w:t>
      </w:r>
      <w:r w:rsidR="009C5A27">
        <w:rPr>
          <w:rFonts w:cs="Arial"/>
          <w:szCs w:val="24"/>
        </w:rPr>
        <w:t xml:space="preserve"> </w:t>
      </w:r>
      <w:r w:rsidRPr="004D3F85">
        <w:rPr>
          <w:rFonts w:cs="Arial"/>
          <w:szCs w:val="24"/>
        </w:rPr>
        <w:t>Science tests</w:t>
      </w:r>
      <w:r>
        <w:rPr>
          <w:rFonts w:cs="Arial"/>
          <w:szCs w:val="24"/>
        </w:rPr>
        <w:t xml:space="preserve"> </w:t>
      </w:r>
      <w:r w:rsidRPr="004D3F85">
        <w:rPr>
          <w:rFonts w:cs="Arial"/>
          <w:szCs w:val="24"/>
        </w:rPr>
        <w:t xml:space="preserve">administered in the </w:t>
      </w:r>
      <w:r>
        <w:rPr>
          <w:rFonts w:cs="Arial"/>
          <w:szCs w:val="24"/>
        </w:rPr>
        <w:t>preceding</w:t>
      </w:r>
      <w:r w:rsidRPr="004D3F85">
        <w:rPr>
          <w:rFonts w:cs="Arial"/>
          <w:szCs w:val="24"/>
        </w:rPr>
        <w:t xml:space="preserve"> school year</w:t>
      </w:r>
      <w:r w:rsidR="00045F6B">
        <w:rPr>
          <w:rFonts w:cs="Arial"/>
          <w:szCs w:val="24"/>
        </w:rPr>
        <w:t xml:space="preserve"> and produce a technical report </w:t>
      </w:r>
      <w:r w:rsidR="00035FC5">
        <w:rPr>
          <w:rFonts w:cs="Arial"/>
          <w:szCs w:val="24"/>
        </w:rPr>
        <w:t>on</w:t>
      </w:r>
      <w:r w:rsidR="00045F6B">
        <w:rPr>
          <w:rFonts w:cs="Arial"/>
          <w:szCs w:val="24"/>
        </w:rPr>
        <w:t xml:space="preserve"> this process</w:t>
      </w:r>
      <w:r w:rsidRPr="004D3F85">
        <w:rPr>
          <w:rFonts w:cs="Arial"/>
          <w:szCs w:val="24"/>
        </w:rPr>
        <w:t>. The production of scoring tables and</w:t>
      </w:r>
      <w:r>
        <w:rPr>
          <w:rFonts w:cs="Arial"/>
          <w:szCs w:val="24"/>
        </w:rPr>
        <w:t xml:space="preserve"> </w:t>
      </w:r>
      <w:r w:rsidRPr="004D3F85">
        <w:rPr>
          <w:rFonts w:cs="Arial"/>
          <w:szCs w:val="24"/>
        </w:rPr>
        <w:t xml:space="preserve">conversion charts for all examinations will be required </w:t>
      </w:r>
      <w:r>
        <w:rPr>
          <w:rFonts w:cs="Arial"/>
          <w:szCs w:val="24"/>
        </w:rPr>
        <w:t xml:space="preserve">annually </w:t>
      </w:r>
      <w:r w:rsidRPr="004D3F85">
        <w:rPr>
          <w:rFonts w:cs="Arial"/>
          <w:szCs w:val="24"/>
        </w:rPr>
        <w:t>for one administration</w:t>
      </w:r>
      <w:r>
        <w:rPr>
          <w:rFonts w:cs="Arial"/>
          <w:szCs w:val="24"/>
        </w:rPr>
        <w:t xml:space="preserve"> each of</w:t>
      </w:r>
      <w:r w:rsidRPr="004D3F85">
        <w:rPr>
          <w:rFonts w:cs="Arial"/>
          <w:szCs w:val="24"/>
        </w:rPr>
        <w:t xml:space="preserve"> the</w:t>
      </w:r>
      <w:r>
        <w:rPr>
          <w:rFonts w:cs="Arial"/>
          <w:szCs w:val="24"/>
        </w:rPr>
        <w:t xml:space="preserve"> </w:t>
      </w:r>
      <w:r w:rsidR="008C3ADB">
        <w:rPr>
          <w:rFonts w:cs="Arial"/>
          <w:szCs w:val="24"/>
        </w:rPr>
        <w:t>e</w:t>
      </w:r>
      <w:r w:rsidR="00143544" w:rsidRPr="00DD62C0">
        <w:rPr>
          <w:rFonts w:cs="Arial"/>
          <w:szCs w:val="24"/>
        </w:rPr>
        <w:t>lementary</w:t>
      </w:r>
      <w:r w:rsidR="00035FC5">
        <w:rPr>
          <w:rFonts w:cs="Arial"/>
          <w:szCs w:val="24"/>
        </w:rPr>
        <w:t>-</w:t>
      </w:r>
      <w:r w:rsidR="00143544" w:rsidRPr="00DD62C0">
        <w:rPr>
          <w:rFonts w:cs="Arial"/>
          <w:szCs w:val="24"/>
        </w:rPr>
        <w:t xml:space="preserve"> and </w:t>
      </w:r>
      <w:r w:rsidR="008C3ADB">
        <w:rPr>
          <w:rFonts w:cs="Arial"/>
          <w:szCs w:val="24"/>
        </w:rPr>
        <w:t>i</w:t>
      </w:r>
      <w:r w:rsidR="00143544" w:rsidRPr="00DD62C0">
        <w:rPr>
          <w:rFonts w:cs="Arial"/>
          <w:szCs w:val="24"/>
        </w:rPr>
        <w:t xml:space="preserve">ntermediate-level </w:t>
      </w:r>
      <w:r w:rsidRPr="004D3F85">
        <w:rPr>
          <w:rFonts w:cs="Arial"/>
          <w:szCs w:val="24"/>
        </w:rPr>
        <w:t>Science operational examinations and three administrations</w:t>
      </w:r>
      <w:r>
        <w:rPr>
          <w:rFonts w:cs="Arial"/>
          <w:szCs w:val="24"/>
        </w:rPr>
        <w:t xml:space="preserve"> </w:t>
      </w:r>
      <w:r w:rsidR="00E161A9">
        <w:rPr>
          <w:rFonts w:cs="Arial"/>
          <w:szCs w:val="24"/>
        </w:rPr>
        <w:t xml:space="preserve">each school year </w:t>
      </w:r>
      <w:r>
        <w:rPr>
          <w:rFonts w:cs="Arial"/>
          <w:szCs w:val="24"/>
        </w:rPr>
        <w:t>of</w:t>
      </w:r>
      <w:r w:rsidRPr="004D3F85">
        <w:rPr>
          <w:rFonts w:cs="Arial"/>
          <w:szCs w:val="24"/>
        </w:rPr>
        <w:t xml:space="preserve"> the Regents operational examinations</w:t>
      </w:r>
      <w:r>
        <w:rPr>
          <w:rFonts w:cs="Arial"/>
          <w:szCs w:val="24"/>
        </w:rPr>
        <w:t>.</w:t>
      </w:r>
      <w:r w:rsidR="00E135A2">
        <w:rPr>
          <w:rFonts w:cs="Arial"/>
          <w:szCs w:val="24"/>
        </w:rPr>
        <w:t xml:space="preserve"> </w:t>
      </w:r>
      <w:r w:rsidR="00DE1D62">
        <w:rPr>
          <w:rFonts w:cs="Arial"/>
          <w:szCs w:val="24"/>
        </w:rPr>
        <w:t xml:space="preserve">(Regents Examinations in </w:t>
      </w:r>
      <w:r w:rsidR="00717A3A">
        <w:rPr>
          <w:rFonts w:cs="Arial"/>
          <w:szCs w:val="24"/>
        </w:rPr>
        <w:t>Physical Setting/P</w:t>
      </w:r>
      <w:r w:rsidR="00DE1D62">
        <w:rPr>
          <w:rFonts w:cs="Arial"/>
          <w:szCs w:val="24"/>
        </w:rPr>
        <w:t>hysics are ordinarily administered only twice per year</w:t>
      </w:r>
      <w:r w:rsidR="00035FC5">
        <w:rPr>
          <w:rFonts w:cs="Arial"/>
          <w:szCs w:val="24"/>
        </w:rPr>
        <w:t>,</w:t>
      </w:r>
      <w:r w:rsidR="00DE1D62">
        <w:rPr>
          <w:rFonts w:cs="Arial"/>
          <w:szCs w:val="24"/>
        </w:rPr>
        <w:t xml:space="preserve"> whereas all others are administered three times per year.)</w:t>
      </w:r>
    </w:p>
    <w:p w14:paraId="5383A24E" w14:textId="77777777" w:rsidR="00C6669A" w:rsidRDefault="00C6669A" w:rsidP="00C6669A">
      <w:pPr>
        <w:jc w:val="both"/>
        <w:rPr>
          <w:rFonts w:cs="Arial"/>
          <w:szCs w:val="24"/>
        </w:rPr>
      </w:pPr>
    </w:p>
    <w:p w14:paraId="7BF676C1" w14:textId="591FB04A" w:rsidR="00C6669A" w:rsidRPr="004D3F85" w:rsidRDefault="00C6669A" w:rsidP="00922CF4">
      <w:pPr>
        <w:jc w:val="both"/>
        <w:rPr>
          <w:rFonts w:cs="Arial"/>
          <w:szCs w:val="24"/>
        </w:rPr>
      </w:pPr>
      <w:r w:rsidRPr="004D3F85">
        <w:rPr>
          <w:rFonts w:cs="Arial"/>
          <w:szCs w:val="24"/>
        </w:rPr>
        <w:t xml:space="preserve">To continue the implementation of the </w:t>
      </w:r>
      <w:r w:rsidR="00254391">
        <w:rPr>
          <w:rFonts w:cs="Arial"/>
          <w:szCs w:val="24"/>
        </w:rPr>
        <w:t xml:space="preserve">New York State Learning Standards </w:t>
      </w:r>
      <w:r w:rsidRPr="004D3F85">
        <w:rPr>
          <w:rFonts w:cs="Arial"/>
          <w:szCs w:val="24"/>
        </w:rPr>
        <w:t xml:space="preserve">into </w:t>
      </w:r>
      <w:r>
        <w:rPr>
          <w:rFonts w:cs="Arial"/>
          <w:szCs w:val="24"/>
        </w:rPr>
        <w:t xml:space="preserve">the Regents </w:t>
      </w:r>
      <w:r w:rsidR="00922CF4">
        <w:rPr>
          <w:rFonts w:cs="Arial"/>
          <w:szCs w:val="24"/>
        </w:rPr>
        <w:t>E</w:t>
      </w:r>
      <w:r>
        <w:rPr>
          <w:rFonts w:cs="Arial"/>
          <w:szCs w:val="24"/>
        </w:rPr>
        <w:t xml:space="preserve">xamination program and </w:t>
      </w:r>
      <w:r w:rsidRPr="004D3F85">
        <w:rPr>
          <w:rFonts w:cs="Arial"/>
          <w:szCs w:val="24"/>
        </w:rPr>
        <w:t>the</w:t>
      </w:r>
      <w:r w:rsidR="00922CF4">
        <w:rPr>
          <w:rFonts w:cs="Arial"/>
          <w:szCs w:val="24"/>
        </w:rPr>
        <w:t xml:space="preserve"> </w:t>
      </w:r>
      <w:r w:rsidR="005B606C">
        <w:rPr>
          <w:rFonts w:cs="Arial"/>
          <w:szCs w:val="24"/>
        </w:rPr>
        <w:t>e</w:t>
      </w:r>
      <w:r w:rsidR="00143544" w:rsidRPr="00DD62C0">
        <w:rPr>
          <w:rFonts w:cs="Arial"/>
          <w:szCs w:val="24"/>
        </w:rPr>
        <w:t xml:space="preserve">lementary and </w:t>
      </w:r>
      <w:r w:rsidR="001126CA">
        <w:rPr>
          <w:rFonts w:cs="Arial"/>
          <w:szCs w:val="24"/>
        </w:rPr>
        <w:t>i</w:t>
      </w:r>
      <w:r w:rsidR="00143544" w:rsidRPr="00DD62C0">
        <w:rPr>
          <w:rFonts w:cs="Arial"/>
          <w:szCs w:val="24"/>
        </w:rPr>
        <w:t xml:space="preserve">ntermediate-level </w:t>
      </w:r>
      <w:r w:rsidR="007523AC">
        <w:rPr>
          <w:rFonts w:cs="Arial"/>
          <w:szCs w:val="24"/>
        </w:rPr>
        <w:t>S</w:t>
      </w:r>
      <w:r w:rsidRPr="004D3F85">
        <w:rPr>
          <w:rFonts w:cs="Arial"/>
          <w:szCs w:val="24"/>
        </w:rPr>
        <w:t xml:space="preserve">cience </w:t>
      </w:r>
      <w:r w:rsidR="001126CA">
        <w:rPr>
          <w:rFonts w:cs="Arial"/>
          <w:szCs w:val="24"/>
        </w:rPr>
        <w:t>t</w:t>
      </w:r>
      <w:r>
        <w:rPr>
          <w:rFonts w:cs="Arial"/>
          <w:szCs w:val="24"/>
        </w:rPr>
        <w:t>ests</w:t>
      </w:r>
      <w:r w:rsidRPr="004D3F85">
        <w:rPr>
          <w:rFonts w:cs="Arial"/>
          <w:szCs w:val="24"/>
        </w:rPr>
        <w:t xml:space="preserve">, the </w:t>
      </w:r>
      <w:r w:rsidR="00A655B6">
        <w:rPr>
          <w:rFonts w:cs="Arial"/>
          <w:szCs w:val="24"/>
        </w:rPr>
        <w:t>contractor</w:t>
      </w:r>
      <w:r w:rsidRPr="004D3F85">
        <w:rPr>
          <w:rFonts w:cs="Arial"/>
          <w:szCs w:val="24"/>
        </w:rPr>
        <w:t xml:space="preserve"> will be required to</w:t>
      </w:r>
      <w:r>
        <w:rPr>
          <w:rFonts w:cs="Arial"/>
          <w:szCs w:val="24"/>
        </w:rPr>
        <w:t xml:space="preserve"> </w:t>
      </w:r>
      <w:r w:rsidRPr="004D3F85">
        <w:rPr>
          <w:rFonts w:cs="Arial"/>
          <w:szCs w:val="24"/>
        </w:rPr>
        <w:t xml:space="preserve">recommend </w:t>
      </w:r>
      <w:r>
        <w:rPr>
          <w:rFonts w:cs="Arial"/>
          <w:szCs w:val="24"/>
        </w:rPr>
        <w:t>a</w:t>
      </w:r>
      <w:r w:rsidRPr="004D3F85">
        <w:rPr>
          <w:rFonts w:cs="Arial"/>
          <w:szCs w:val="24"/>
        </w:rPr>
        <w:t>ppropriate performance standards to NYSED using research-based methodologies in</w:t>
      </w:r>
      <w:r>
        <w:rPr>
          <w:rFonts w:cs="Arial"/>
          <w:szCs w:val="24"/>
        </w:rPr>
        <w:t xml:space="preserve"> </w:t>
      </w:r>
      <w:r w:rsidRPr="004D3F85">
        <w:rPr>
          <w:rFonts w:cs="Arial"/>
          <w:szCs w:val="24"/>
        </w:rPr>
        <w:t xml:space="preserve">accordance with the </w:t>
      </w:r>
      <w:r w:rsidRPr="00270681">
        <w:rPr>
          <w:rFonts w:cs="Arial"/>
          <w:szCs w:val="24"/>
          <w:u w:val="single"/>
        </w:rPr>
        <w:t>Standards for Educational and Psychological Testing</w:t>
      </w:r>
      <w:r w:rsidRPr="004D3F85">
        <w:rPr>
          <w:rFonts w:cs="Arial"/>
          <w:szCs w:val="24"/>
        </w:rPr>
        <w:t xml:space="preserve"> (</w:t>
      </w:r>
      <w:r>
        <w:rPr>
          <w:rFonts w:cs="Arial"/>
          <w:szCs w:val="24"/>
        </w:rPr>
        <w:t>2014</w:t>
      </w:r>
      <w:r w:rsidRPr="004D3F85">
        <w:rPr>
          <w:rFonts w:cs="Arial"/>
          <w:szCs w:val="24"/>
        </w:rPr>
        <w:t xml:space="preserve">). </w:t>
      </w:r>
      <w:r w:rsidR="00254391">
        <w:rPr>
          <w:rFonts w:cs="Arial"/>
          <w:szCs w:val="24"/>
        </w:rPr>
        <w:t>A s</w:t>
      </w:r>
      <w:r w:rsidRPr="004D3F85">
        <w:rPr>
          <w:rFonts w:cs="Arial"/>
          <w:szCs w:val="24"/>
        </w:rPr>
        <w:t>tandard setting will be performed using operational test data from an operational score collection of</w:t>
      </w:r>
      <w:r>
        <w:rPr>
          <w:rFonts w:cs="Arial"/>
          <w:szCs w:val="24"/>
        </w:rPr>
        <w:t xml:space="preserve"> a representative sampling of</w:t>
      </w:r>
      <w:r w:rsidR="00F43C71">
        <w:rPr>
          <w:rFonts w:cs="Arial"/>
          <w:szCs w:val="24"/>
        </w:rPr>
        <w:t xml:space="preserve"> </w:t>
      </w:r>
      <w:r w:rsidR="002D5777">
        <w:rPr>
          <w:rFonts w:cs="Arial"/>
          <w:szCs w:val="24"/>
        </w:rPr>
        <w:t xml:space="preserve">10,000 </w:t>
      </w:r>
      <w:r>
        <w:rPr>
          <w:rFonts w:cs="Arial"/>
          <w:szCs w:val="24"/>
        </w:rPr>
        <w:t>students</w:t>
      </w:r>
      <w:r w:rsidRPr="004D3F85">
        <w:rPr>
          <w:rFonts w:cs="Arial"/>
          <w:szCs w:val="24"/>
        </w:rPr>
        <w:t xml:space="preserve"> taking the examination</w:t>
      </w:r>
      <w:r>
        <w:rPr>
          <w:rFonts w:cs="Arial"/>
          <w:szCs w:val="24"/>
        </w:rPr>
        <w:t>,</w:t>
      </w:r>
      <w:r w:rsidRPr="004D3F85">
        <w:rPr>
          <w:rFonts w:cs="Arial"/>
          <w:szCs w:val="24"/>
        </w:rPr>
        <w:t xml:space="preserve"> conducted by the </w:t>
      </w:r>
      <w:r w:rsidR="00A655B6">
        <w:rPr>
          <w:rFonts w:cs="Arial"/>
          <w:szCs w:val="24"/>
        </w:rPr>
        <w:t>contractor</w:t>
      </w:r>
      <w:r w:rsidRPr="004D3F85">
        <w:rPr>
          <w:rFonts w:cs="Arial"/>
          <w:szCs w:val="24"/>
        </w:rPr>
        <w:t xml:space="preserve"> immediately after the administration</w:t>
      </w:r>
      <w:r>
        <w:rPr>
          <w:rFonts w:cs="Arial"/>
          <w:szCs w:val="24"/>
        </w:rPr>
        <w:t xml:space="preserve"> </w:t>
      </w:r>
      <w:r w:rsidRPr="004D3F85">
        <w:rPr>
          <w:rFonts w:cs="Arial"/>
          <w:szCs w:val="24"/>
        </w:rPr>
        <w:t>of the exam. In order to allow timely issuance of final student grades, standard settings</w:t>
      </w:r>
      <w:r>
        <w:rPr>
          <w:rFonts w:cs="Arial"/>
          <w:szCs w:val="24"/>
        </w:rPr>
        <w:t xml:space="preserve"> </w:t>
      </w:r>
      <w:r w:rsidRPr="004D3F85">
        <w:rPr>
          <w:rFonts w:cs="Arial"/>
          <w:szCs w:val="24"/>
        </w:rPr>
        <w:t>must be completed immediately after each new test is administered.</w:t>
      </w:r>
    </w:p>
    <w:p w14:paraId="3936C3F3" w14:textId="77777777" w:rsidR="00C6669A" w:rsidRPr="009769DA" w:rsidRDefault="00C6669A" w:rsidP="00C6669A">
      <w:pPr>
        <w:jc w:val="both"/>
        <w:rPr>
          <w:rFonts w:cs="Arial"/>
          <w:b/>
          <w:szCs w:val="24"/>
          <w:u w:val="single"/>
        </w:rPr>
      </w:pPr>
    </w:p>
    <w:p w14:paraId="0508023E" w14:textId="43FE97B1" w:rsidR="00C6669A" w:rsidRDefault="00C6669A" w:rsidP="00C6669A">
      <w:pPr>
        <w:jc w:val="both"/>
        <w:rPr>
          <w:rFonts w:cs="Arial"/>
          <w:bCs/>
          <w:szCs w:val="24"/>
        </w:rPr>
      </w:pPr>
      <w:r w:rsidRPr="00841C46">
        <w:rPr>
          <w:rFonts w:cs="Arial"/>
          <w:szCs w:val="24"/>
        </w:rPr>
        <w:t xml:space="preserve">The contract resulting from this RFP will require the </w:t>
      </w:r>
      <w:r w:rsidR="00A655B6">
        <w:rPr>
          <w:rFonts w:cs="Arial"/>
          <w:szCs w:val="24"/>
        </w:rPr>
        <w:t>contractor</w:t>
      </w:r>
      <w:r w:rsidRPr="00841C46">
        <w:rPr>
          <w:rFonts w:cs="Arial"/>
          <w:szCs w:val="24"/>
        </w:rPr>
        <w:t xml:space="preserve"> to perform data analysis and</w:t>
      </w:r>
      <w:r>
        <w:rPr>
          <w:rFonts w:cs="Arial"/>
          <w:szCs w:val="24"/>
        </w:rPr>
        <w:t xml:space="preserve"> </w:t>
      </w:r>
      <w:r w:rsidRPr="00841C46">
        <w:rPr>
          <w:rFonts w:cs="Arial"/>
          <w:szCs w:val="24"/>
        </w:rPr>
        <w:t xml:space="preserve">develop annual operational </w:t>
      </w:r>
      <w:r>
        <w:rPr>
          <w:rFonts w:cs="Arial"/>
          <w:szCs w:val="24"/>
        </w:rPr>
        <w:t>exam technical reports for each</w:t>
      </w:r>
      <w:r w:rsidRPr="00841C46">
        <w:rPr>
          <w:rFonts w:cs="Arial"/>
          <w:szCs w:val="24"/>
        </w:rPr>
        <w:t xml:space="preserve"> examination listed</w:t>
      </w:r>
      <w:r>
        <w:rPr>
          <w:rFonts w:cs="Arial"/>
          <w:szCs w:val="24"/>
        </w:rPr>
        <w:t xml:space="preserve"> in this RFP, as well as for others in the areas of </w:t>
      </w:r>
      <w:r w:rsidR="00BF4DF1">
        <w:rPr>
          <w:rFonts w:cs="Arial"/>
          <w:szCs w:val="24"/>
        </w:rPr>
        <w:t>E</w:t>
      </w:r>
      <w:r w:rsidR="00BE3F75">
        <w:rPr>
          <w:rFonts w:cs="Arial"/>
          <w:szCs w:val="24"/>
        </w:rPr>
        <w:t>LA</w:t>
      </w:r>
      <w:r w:rsidR="00BF4DF1">
        <w:rPr>
          <w:rFonts w:cs="Arial"/>
          <w:szCs w:val="24"/>
        </w:rPr>
        <w:t xml:space="preserve">, Mathematics, </w:t>
      </w:r>
      <w:r w:rsidR="007523AC">
        <w:rPr>
          <w:rFonts w:cs="Arial"/>
          <w:szCs w:val="24"/>
        </w:rPr>
        <w:t>S</w:t>
      </w:r>
      <w:r>
        <w:rPr>
          <w:rFonts w:cs="Arial"/>
          <w:szCs w:val="24"/>
        </w:rPr>
        <w:t xml:space="preserve">cience and </w:t>
      </w:r>
      <w:r w:rsidR="007523AC">
        <w:rPr>
          <w:rFonts w:cs="Arial"/>
          <w:szCs w:val="24"/>
        </w:rPr>
        <w:t>S</w:t>
      </w:r>
      <w:r>
        <w:rPr>
          <w:rFonts w:cs="Arial"/>
          <w:szCs w:val="24"/>
        </w:rPr>
        <w:t xml:space="preserve">ocial </w:t>
      </w:r>
      <w:r w:rsidR="007523AC">
        <w:rPr>
          <w:rFonts w:cs="Arial"/>
          <w:szCs w:val="24"/>
        </w:rPr>
        <w:t>S</w:t>
      </w:r>
      <w:r>
        <w:rPr>
          <w:rFonts w:cs="Arial"/>
          <w:szCs w:val="24"/>
        </w:rPr>
        <w:t xml:space="preserve">tudies should they be administered during the period of the resulting contract. </w:t>
      </w:r>
      <w:r w:rsidRPr="004D3F85">
        <w:rPr>
          <w:rFonts w:cs="Arial"/>
          <w:bCs/>
          <w:szCs w:val="24"/>
        </w:rPr>
        <w:t>The data analys</w:t>
      </w:r>
      <w:r>
        <w:rPr>
          <w:rFonts w:cs="Arial"/>
          <w:bCs/>
          <w:szCs w:val="24"/>
        </w:rPr>
        <w:t>e</w:t>
      </w:r>
      <w:r w:rsidRPr="004D3F85">
        <w:rPr>
          <w:rFonts w:cs="Arial"/>
          <w:bCs/>
          <w:szCs w:val="24"/>
        </w:rPr>
        <w:t xml:space="preserve">s and technical reports required by this RFP will provide evidence regarding </w:t>
      </w:r>
      <w:r>
        <w:rPr>
          <w:rFonts w:cs="Arial"/>
          <w:bCs/>
          <w:szCs w:val="24"/>
        </w:rPr>
        <w:t>t</w:t>
      </w:r>
      <w:r w:rsidRPr="004D3F85">
        <w:rPr>
          <w:rFonts w:cs="Arial"/>
          <w:bCs/>
          <w:szCs w:val="24"/>
        </w:rPr>
        <w:t xml:space="preserve">he reliability, validity, and psychometric quality of the Regents Examinations and </w:t>
      </w:r>
      <w:r w:rsidR="001126CA">
        <w:rPr>
          <w:rFonts w:cs="Arial"/>
          <w:bCs/>
          <w:szCs w:val="24"/>
        </w:rPr>
        <w:t>e</w:t>
      </w:r>
      <w:r w:rsidR="001E0F63" w:rsidRPr="00DD62C0">
        <w:rPr>
          <w:rFonts w:cs="Arial"/>
          <w:szCs w:val="24"/>
        </w:rPr>
        <w:t>lementary</w:t>
      </w:r>
      <w:r w:rsidR="00207B28">
        <w:rPr>
          <w:rFonts w:cs="Arial"/>
          <w:szCs w:val="24"/>
        </w:rPr>
        <w:t>-</w:t>
      </w:r>
      <w:r w:rsidR="001E0F63" w:rsidRPr="00DD62C0">
        <w:rPr>
          <w:rFonts w:cs="Arial"/>
          <w:szCs w:val="24"/>
        </w:rPr>
        <w:t xml:space="preserve"> and </w:t>
      </w:r>
      <w:r w:rsidR="001126CA">
        <w:rPr>
          <w:rFonts w:cs="Arial"/>
          <w:szCs w:val="24"/>
        </w:rPr>
        <w:t>i</w:t>
      </w:r>
      <w:r w:rsidR="001E0F63" w:rsidRPr="00DD62C0">
        <w:rPr>
          <w:rFonts w:cs="Arial"/>
          <w:szCs w:val="24"/>
        </w:rPr>
        <w:t>ntermediate-level</w:t>
      </w:r>
      <w:r w:rsidR="001E0F63">
        <w:rPr>
          <w:rFonts w:cs="Arial"/>
          <w:szCs w:val="24"/>
        </w:rPr>
        <w:t xml:space="preserve"> </w:t>
      </w:r>
      <w:r w:rsidR="007523AC">
        <w:rPr>
          <w:rFonts w:cs="Arial"/>
          <w:szCs w:val="24"/>
        </w:rPr>
        <w:t>S</w:t>
      </w:r>
      <w:r w:rsidR="001E0F63" w:rsidRPr="004D3F85">
        <w:rPr>
          <w:rFonts w:cs="Arial"/>
          <w:bCs/>
          <w:szCs w:val="24"/>
        </w:rPr>
        <w:t>cience tests</w:t>
      </w:r>
      <w:r w:rsidRPr="004D3F85">
        <w:rPr>
          <w:rFonts w:cs="Arial"/>
          <w:bCs/>
          <w:szCs w:val="24"/>
        </w:rPr>
        <w:t>.</w:t>
      </w:r>
      <w:r w:rsidRPr="004D3F85">
        <w:rPr>
          <w:rFonts w:cs="Arial"/>
          <w:szCs w:val="24"/>
        </w:rPr>
        <w:t xml:space="preserve"> The </w:t>
      </w:r>
      <w:r w:rsidR="00A655B6">
        <w:rPr>
          <w:rFonts w:cs="Arial"/>
          <w:szCs w:val="24"/>
        </w:rPr>
        <w:t>contractor</w:t>
      </w:r>
      <w:r w:rsidRPr="004D3F85">
        <w:rPr>
          <w:rFonts w:cs="Arial"/>
          <w:szCs w:val="24"/>
        </w:rPr>
        <w:t xml:space="preserve"> will be required to provide </w:t>
      </w:r>
      <w:r w:rsidR="003170A9">
        <w:rPr>
          <w:rFonts w:cs="Arial"/>
          <w:szCs w:val="24"/>
        </w:rPr>
        <w:t xml:space="preserve">annual </w:t>
      </w:r>
      <w:r w:rsidRPr="004D3F85">
        <w:rPr>
          <w:rFonts w:cs="Arial"/>
          <w:szCs w:val="24"/>
        </w:rPr>
        <w:t>technical reports</w:t>
      </w:r>
      <w:r>
        <w:rPr>
          <w:rFonts w:cs="Arial"/>
          <w:szCs w:val="24"/>
        </w:rPr>
        <w:t xml:space="preserve"> </w:t>
      </w:r>
      <w:r w:rsidRPr="004D3F85">
        <w:rPr>
          <w:rFonts w:cs="Arial"/>
          <w:szCs w:val="24"/>
        </w:rPr>
        <w:t xml:space="preserve">for each examination based on operational test data </w:t>
      </w:r>
      <w:r w:rsidR="00207B28">
        <w:rPr>
          <w:rFonts w:cs="Arial"/>
          <w:szCs w:val="24"/>
        </w:rPr>
        <w:t xml:space="preserve">from the prior school year’s administrations </w:t>
      </w:r>
      <w:r w:rsidRPr="004D3F85">
        <w:rPr>
          <w:rFonts w:cs="Arial"/>
          <w:szCs w:val="24"/>
        </w:rPr>
        <w:t xml:space="preserve">provided to the </w:t>
      </w:r>
      <w:r w:rsidR="00A655B6">
        <w:rPr>
          <w:rFonts w:cs="Arial"/>
          <w:szCs w:val="24"/>
        </w:rPr>
        <w:t>contractor</w:t>
      </w:r>
      <w:r w:rsidRPr="004D3F85">
        <w:rPr>
          <w:rFonts w:cs="Arial"/>
          <w:szCs w:val="24"/>
        </w:rPr>
        <w:t xml:space="preserve"> by</w:t>
      </w:r>
      <w:r>
        <w:rPr>
          <w:rFonts w:cs="Arial"/>
          <w:szCs w:val="24"/>
        </w:rPr>
        <w:t xml:space="preserve"> </w:t>
      </w:r>
      <w:r w:rsidRPr="004D3F85">
        <w:rPr>
          <w:rFonts w:cs="Arial"/>
          <w:szCs w:val="24"/>
        </w:rPr>
        <w:t>NYSED.</w:t>
      </w:r>
    </w:p>
    <w:p w14:paraId="1F4ACA82" w14:textId="77777777" w:rsidR="00C6669A" w:rsidRDefault="00C6669A" w:rsidP="00C6669A">
      <w:pPr>
        <w:jc w:val="both"/>
        <w:rPr>
          <w:rFonts w:cs="Arial"/>
          <w:szCs w:val="24"/>
        </w:rPr>
      </w:pPr>
    </w:p>
    <w:p w14:paraId="3BA52C58" w14:textId="7CF45F0E" w:rsidR="00C4473D" w:rsidRDefault="00C6669A" w:rsidP="00C4473D">
      <w:pPr>
        <w:jc w:val="both"/>
        <w:rPr>
          <w:rFonts w:cs="Arial"/>
          <w:szCs w:val="24"/>
        </w:rPr>
      </w:pPr>
      <w:r>
        <w:rPr>
          <w:rFonts w:cs="Arial"/>
          <w:szCs w:val="24"/>
        </w:rPr>
        <w:t xml:space="preserve">The </w:t>
      </w:r>
      <w:r w:rsidR="00A655B6">
        <w:rPr>
          <w:rFonts w:cs="Arial"/>
          <w:szCs w:val="24"/>
        </w:rPr>
        <w:t>contractor</w:t>
      </w:r>
      <w:r>
        <w:rPr>
          <w:rFonts w:cs="Arial"/>
          <w:szCs w:val="24"/>
        </w:rPr>
        <w:t xml:space="preserve"> will </w:t>
      </w:r>
      <w:r w:rsidRPr="004D3F85">
        <w:rPr>
          <w:rFonts w:cs="Arial"/>
          <w:szCs w:val="24"/>
        </w:rPr>
        <w:t>advise NYSED on psychometric</w:t>
      </w:r>
      <w:r>
        <w:rPr>
          <w:rFonts w:cs="Arial"/>
          <w:szCs w:val="24"/>
        </w:rPr>
        <w:t xml:space="preserve"> matter</w:t>
      </w:r>
      <w:r w:rsidRPr="004D3F85">
        <w:rPr>
          <w:rFonts w:cs="Arial"/>
          <w:szCs w:val="24"/>
        </w:rPr>
        <w:t>s, including but</w:t>
      </w:r>
      <w:r>
        <w:rPr>
          <w:rFonts w:cs="Arial"/>
          <w:szCs w:val="24"/>
        </w:rPr>
        <w:t xml:space="preserve"> </w:t>
      </w:r>
      <w:r w:rsidRPr="004D3F85">
        <w:rPr>
          <w:rFonts w:cs="Arial"/>
          <w:szCs w:val="24"/>
        </w:rPr>
        <w:t>not limited to</w:t>
      </w:r>
      <w:r>
        <w:rPr>
          <w:rFonts w:cs="Arial"/>
          <w:szCs w:val="24"/>
        </w:rPr>
        <w:t>,</w:t>
      </w:r>
      <w:r w:rsidRPr="004D3F85">
        <w:rPr>
          <w:rFonts w:cs="Arial"/>
          <w:szCs w:val="24"/>
        </w:rPr>
        <w:t xml:space="preserve"> field test and operational form design, scaling and scale maintenance</w:t>
      </w:r>
      <w:r w:rsidR="00035FC5">
        <w:rPr>
          <w:rFonts w:cs="Arial"/>
          <w:szCs w:val="24"/>
        </w:rPr>
        <w:t>,</w:t>
      </w:r>
      <w:r w:rsidRPr="004D3F85">
        <w:rPr>
          <w:rFonts w:cs="Arial"/>
          <w:szCs w:val="24"/>
        </w:rPr>
        <w:t xml:space="preserve"> and setting</w:t>
      </w:r>
      <w:r>
        <w:rPr>
          <w:rFonts w:cs="Arial"/>
          <w:szCs w:val="24"/>
        </w:rPr>
        <w:t xml:space="preserve"> </w:t>
      </w:r>
      <w:r w:rsidRPr="004D3F85">
        <w:rPr>
          <w:rFonts w:cs="Arial"/>
          <w:szCs w:val="24"/>
        </w:rPr>
        <w:t>performance standards.</w:t>
      </w:r>
    </w:p>
    <w:p w14:paraId="68E6A19B" w14:textId="77777777" w:rsidR="005B606C" w:rsidRDefault="005B606C" w:rsidP="00C4473D">
      <w:pPr>
        <w:jc w:val="both"/>
        <w:rPr>
          <w:rFonts w:cs="Arial"/>
          <w:szCs w:val="24"/>
        </w:rPr>
      </w:pPr>
    </w:p>
    <w:p w14:paraId="17D94936" w14:textId="48B14502" w:rsidR="005B606C" w:rsidRDefault="00706BA8" w:rsidP="001126CA">
      <w:pPr>
        <w:jc w:val="both"/>
        <w:rPr>
          <w:rFonts w:cs="Arial"/>
          <w:szCs w:val="24"/>
        </w:rPr>
      </w:pPr>
      <w:hyperlink w:anchor="_Chart_2:_Examination_1" w:history="1">
        <w:r w:rsidR="003712FF">
          <w:rPr>
            <w:rStyle w:val="Hyperlink"/>
            <w:rFonts w:cs="Arial"/>
            <w:b/>
            <w:szCs w:val="24"/>
          </w:rPr>
          <w:t>Chart 2: Examination Titles and Timeline for Performing Required Services</w:t>
        </w:r>
      </w:hyperlink>
      <w:r w:rsidR="005B606C">
        <w:rPr>
          <w:rFonts w:cs="Arial"/>
          <w:b/>
          <w:szCs w:val="24"/>
        </w:rPr>
        <w:t xml:space="preserve"> </w:t>
      </w:r>
      <w:r w:rsidR="005B606C" w:rsidRPr="004D3F85">
        <w:rPr>
          <w:rFonts w:cs="Arial"/>
          <w:szCs w:val="24"/>
        </w:rPr>
        <w:t>lists the examinations currently admi</w:t>
      </w:r>
      <w:r w:rsidR="005B606C">
        <w:rPr>
          <w:rFonts w:cs="Arial"/>
          <w:szCs w:val="24"/>
        </w:rPr>
        <w:t xml:space="preserve">nistered and under development with anticipated </w:t>
      </w:r>
      <w:r w:rsidR="00DD38A8">
        <w:rPr>
          <w:rFonts w:cs="Arial"/>
          <w:szCs w:val="24"/>
        </w:rPr>
        <w:t xml:space="preserve">contract years during which the contractor is expected to conduct activities for each of </w:t>
      </w:r>
      <w:r w:rsidR="00230D6E">
        <w:rPr>
          <w:rFonts w:cs="Arial"/>
          <w:szCs w:val="24"/>
        </w:rPr>
        <w:t>these examination</w:t>
      </w:r>
      <w:r w:rsidR="00DB1554">
        <w:rPr>
          <w:rFonts w:cs="Arial"/>
          <w:szCs w:val="24"/>
        </w:rPr>
        <w:t xml:space="preserve"> titles </w:t>
      </w:r>
      <w:r w:rsidR="00230D6E">
        <w:rPr>
          <w:rFonts w:cs="Arial"/>
          <w:szCs w:val="24"/>
        </w:rPr>
        <w:t xml:space="preserve">for each of </w:t>
      </w:r>
      <w:r w:rsidR="0075114A">
        <w:rPr>
          <w:rFonts w:cs="Arial"/>
          <w:szCs w:val="24"/>
        </w:rPr>
        <w:t xml:space="preserve">the </w:t>
      </w:r>
      <w:r w:rsidR="00DD38A8">
        <w:rPr>
          <w:rFonts w:cs="Arial"/>
          <w:szCs w:val="24"/>
        </w:rPr>
        <w:t>three component</w:t>
      </w:r>
      <w:r w:rsidR="00207B28">
        <w:rPr>
          <w:rFonts w:cs="Arial"/>
          <w:szCs w:val="24"/>
        </w:rPr>
        <w:t>s of this RFP</w:t>
      </w:r>
      <w:r w:rsidR="005B606C">
        <w:rPr>
          <w:rFonts w:cs="Arial"/>
          <w:szCs w:val="24"/>
        </w:rPr>
        <w:t>.</w:t>
      </w:r>
    </w:p>
    <w:p w14:paraId="750432C4" w14:textId="77777777" w:rsidR="00A04852" w:rsidRDefault="00A04852">
      <w:pPr>
        <w:rPr>
          <w:b/>
        </w:rPr>
      </w:pPr>
      <w:bookmarkStart w:id="27" w:name="_Chart_3:_Examination"/>
      <w:bookmarkStart w:id="28" w:name="_Chart_2:_Examination"/>
      <w:bookmarkEnd w:id="27"/>
      <w:bookmarkEnd w:id="28"/>
      <w:r>
        <w:br w:type="page"/>
      </w:r>
    </w:p>
    <w:p w14:paraId="65F91D69" w14:textId="467AEDDE" w:rsidR="00C6669A" w:rsidRPr="00D37E57" w:rsidRDefault="00C6669A" w:rsidP="005B606C">
      <w:pPr>
        <w:pStyle w:val="Heading2"/>
        <w:jc w:val="left"/>
      </w:pPr>
      <w:bookmarkStart w:id="29" w:name="_Chart_2:_Examination_1"/>
      <w:bookmarkStart w:id="30" w:name="_Toc40880309"/>
      <w:bookmarkEnd w:id="29"/>
      <w:r w:rsidRPr="00D37E57">
        <w:lastRenderedPageBreak/>
        <w:t xml:space="preserve">Chart </w:t>
      </w:r>
      <w:r w:rsidR="00020D09">
        <w:t>2</w:t>
      </w:r>
      <w:r w:rsidRPr="00D37E57">
        <w:t xml:space="preserve">: </w:t>
      </w:r>
      <w:bookmarkStart w:id="31" w:name="_Toc394406345"/>
      <w:r w:rsidRPr="00D37E57">
        <w:t xml:space="preserve">Examination Titles and Timeline for </w:t>
      </w:r>
      <w:r w:rsidR="0083101F">
        <w:t xml:space="preserve">Performing </w:t>
      </w:r>
      <w:r w:rsidRPr="00D37E57">
        <w:t xml:space="preserve">Required </w:t>
      </w:r>
      <w:bookmarkEnd w:id="31"/>
      <w:r w:rsidR="00BB707C">
        <w:t>Services</w:t>
      </w:r>
      <w:bookmarkEnd w:id="30"/>
    </w:p>
    <w:p w14:paraId="59B92148" w14:textId="309F1B9F" w:rsidR="00C6669A" w:rsidRDefault="00850F4E" w:rsidP="00530AC5">
      <w:pPr>
        <w:spacing w:before="120"/>
      </w:pPr>
      <w:r>
        <w:t>Contract Year 1: October 1, 202</w:t>
      </w:r>
      <w:r w:rsidR="005F22A2">
        <w:t>1</w:t>
      </w:r>
      <w:r w:rsidR="00C910EE">
        <w:t xml:space="preserve"> –</w:t>
      </w:r>
      <w:r>
        <w:t xml:space="preserve"> September 30, 202</w:t>
      </w:r>
      <w:r w:rsidR="005F22A2">
        <w:t>2</w:t>
      </w:r>
    </w:p>
    <w:p w14:paraId="1E8DB01E" w14:textId="2E0C1F24" w:rsidR="0083101F" w:rsidRDefault="0083101F" w:rsidP="00C6669A">
      <w:r>
        <w:t xml:space="preserve">Contract Year 2: </w:t>
      </w:r>
      <w:r w:rsidRPr="0083101F">
        <w:t>October 1, 202</w:t>
      </w:r>
      <w:r w:rsidR="005F22A2">
        <w:t>2</w:t>
      </w:r>
      <w:r w:rsidR="00C910EE">
        <w:t xml:space="preserve"> </w:t>
      </w:r>
      <w:r w:rsidR="00C910EE" w:rsidRPr="00C910EE">
        <w:t>–</w:t>
      </w:r>
      <w:r w:rsidRPr="0083101F">
        <w:t xml:space="preserve"> September 30, 202</w:t>
      </w:r>
      <w:r w:rsidR="005F22A2">
        <w:t>3</w:t>
      </w:r>
    </w:p>
    <w:p w14:paraId="48403997" w14:textId="6046B33C" w:rsidR="0083101F" w:rsidRDefault="0083101F" w:rsidP="00C6669A">
      <w:r w:rsidRPr="0083101F">
        <w:t xml:space="preserve">Contract Year </w:t>
      </w:r>
      <w:r>
        <w:t>3</w:t>
      </w:r>
      <w:r w:rsidRPr="0083101F">
        <w:t>: October 1, 202</w:t>
      </w:r>
      <w:r w:rsidR="005F22A2">
        <w:t>3</w:t>
      </w:r>
      <w:r w:rsidR="00C910EE">
        <w:t xml:space="preserve"> </w:t>
      </w:r>
      <w:r w:rsidR="00C910EE" w:rsidRPr="00C910EE">
        <w:t>–</w:t>
      </w:r>
      <w:r w:rsidRPr="0083101F">
        <w:t xml:space="preserve"> September 30, 202</w:t>
      </w:r>
      <w:r w:rsidR="005F22A2">
        <w:t>4</w:t>
      </w:r>
    </w:p>
    <w:p w14:paraId="678C279D" w14:textId="06576883" w:rsidR="0083101F" w:rsidRDefault="0083101F" w:rsidP="0083101F">
      <w:r>
        <w:t>Contract Year 4: October 1, 202</w:t>
      </w:r>
      <w:r w:rsidR="005F22A2">
        <w:t>4</w:t>
      </w:r>
      <w:r w:rsidR="00C910EE">
        <w:t xml:space="preserve"> </w:t>
      </w:r>
      <w:r w:rsidR="00C910EE" w:rsidRPr="00C910EE">
        <w:t>–</w:t>
      </w:r>
      <w:r>
        <w:t xml:space="preserve"> September 30, 202</w:t>
      </w:r>
      <w:r w:rsidR="005F22A2">
        <w:t>5</w:t>
      </w:r>
    </w:p>
    <w:p w14:paraId="094827ED" w14:textId="5CCF271B" w:rsidR="0083101F" w:rsidRDefault="0083101F" w:rsidP="005B721E">
      <w:pPr>
        <w:spacing w:after="120"/>
      </w:pPr>
      <w:r>
        <w:t>Contract Year 5: October 1, 202</w:t>
      </w:r>
      <w:r w:rsidR="005F22A2">
        <w:t>5</w:t>
      </w:r>
      <w:r w:rsidR="00C910EE">
        <w:t xml:space="preserve"> </w:t>
      </w:r>
      <w:r w:rsidR="00C910EE" w:rsidRPr="00C910EE">
        <w:t>–</w:t>
      </w:r>
      <w:r>
        <w:t xml:space="preserve"> September 30, 202</w:t>
      </w:r>
      <w:r w:rsidR="005F22A2">
        <w:t>6</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3"/>
        <w:gridCol w:w="544"/>
        <w:gridCol w:w="545"/>
        <w:gridCol w:w="544"/>
        <w:gridCol w:w="545"/>
        <w:gridCol w:w="545"/>
        <w:gridCol w:w="2654"/>
        <w:gridCol w:w="558"/>
        <w:gridCol w:w="558"/>
        <w:gridCol w:w="558"/>
        <w:gridCol w:w="558"/>
        <w:gridCol w:w="558"/>
      </w:tblGrid>
      <w:tr w:rsidR="00C6669A" w:rsidRPr="004D3F85" w14:paraId="7D7324C0" w14:textId="77777777" w:rsidTr="005B721E">
        <w:trPr>
          <w:trHeight w:val="332"/>
        </w:trPr>
        <w:tc>
          <w:tcPr>
            <w:tcW w:w="2723" w:type="dxa"/>
          </w:tcPr>
          <w:p w14:paraId="2DFD0939" w14:textId="77777777" w:rsidR="00C6669A" w:rsidRPr="00C20AD5" w:rsidRDefault="00C6669A" w:rsidP="006C4772">
            <w:pPr>
              <w:jc w:val="center"/>
              <w:rPr>
                <w:rFonts w:cs="Arial"/>
                <w:b/>
                <w:szCs w:val="24"/>
              </w:rPr>
            </w:pPr>
            <w:r>
              <w:rPr>
                <w:rFonts w:cs="Arial"/>
                <w:b/>
                <w:szCs w:val="24"/>
              </w:rPr>
              <w:t>E</w:t>
            </w:r>
            <w:r w:rsidRPr="00C20AD5">
              <w:rPr>
                <w:rFonts w:cs="Arial"/>
                <w:b/>
                <w:szCs w:val="24"/>
              </w:rPr>
              <w:t>xam</w:t>
            </w:r>
            <w:r>
              <w:rPr>
                <w:rFonts w:cs="Arial"/>
                <w:b/>
                <w:szCs w:val="24"/>
              </w:rPr>
              <w:t xml:space="preserve">ination </w:t>
            </w:r>
            <w:r w:rsidRPr="00C20AD5">
              <w:rPr>
                <w:rFonts w:cs="Arial"/>
                <w:b/>
                <w:szCs w:val="24"/>
              </w:rPr>
              <w:t>Title</w:t>
            </w:r>
          </w:p>
        </w:tc>
        <w:tc>
          <w:tcPr>
            <w:tcW w:w="2723" w:type="dxa"/>
            <w:gridSpan w:val="5"/>
          </w:tcPr>
          <w:p w14:paraId="5F57898D" w14:textId="23A5BBBA" w:rsidR="00C6669A" w:rsidRPr="00C20AD5" w:rsidRDefault="00C6669A" w:rsidP="008C7A7A">
            <w:pPr>
              <w:jc w:val="center"/>
              <w:rPr>
                <w:rFonts w:cs="Arial"/>
                <w:b/>
                <w:szCs w:val="24"/>
              </w:rPr>
            </w:pPr>
            <w:r w:rsidRPr="00C20AD5">
              <w:rPr>
                <w:rFonts w:cs="Arial"/>
                <w:b/>
                <w:szCs w:val="24"/>
              </w:rPr>
              <w:t>Scaling and Equating</w:t>
            </w:r>
            <w:r w:rsidR="00E44813">
              <w:rPr>
                <w:rFonts w:cs="Arial"/>
                <w:b/>
                <w:szCs w:val="24"/>
              </w:rPr>
              <w:br/>
            </w:r>
            <w:r w:rsidR="00DB6079">
              <w:rPr>
                <w:rFonts w:cs="Arial"/>
                <w:b/>
                <w:szCs w:val="24"/>
              </w:rPr>
              <w:t>Contract Years</w:t>
            </w:r>
            <w:r w:rsidR="00DB6079">
              <w:rPr>
                <w:rFonts w:cs="Arial"/>
                <w:b/>
                <w:szCs w:val="24"/>
              </w:rPr>
              <w:br/>
            </w:r>
            <w:r w:rsidR="00E44813">
              <w:rPr>
                <w:rFonts w:cs="Arial"/>
                <w:b/>
                <w:szCs w:val="24"/>
              </w:rPr>
              <w:t>(Component 1)</w:t>
            </w:r>
          </w:p>
        </w:tc>
        <w:tc>
          <w:tcPr>
            <w:tcW w:w="2654" w:type="dxa"/>
          </w:tcPr>
          <w:p w14:paraId="3C44C8C1" w14:textId="6DBA48A2" w:rsidR="00C6669A" w:rsidRPr="00C20AD5" w:rsidRDefault="00B003D5" w:rsidP="006C4772">
            <w:pPr>
              <w:jc w:val="center"/>
              <w:rPr>
                <w:rFonts w:cs="Arial"/>
                <w:b/>
                <w:szCs w:val="24"/>
              </w:rPr>
            </w:pPr>
            <w:r>
              <w:rPr>
                <w:rFonts w:cs="Arial"/>
                <w:b/>
                <w:szCs w:val="24"/>
              </w:rPr>
              <w:t>Anticipated</w:t>
            </w:r>
            <w:r w:rsidR="009342EE">
              <w:rPr>
                <w:rFonts w:cs="Arial"/>
                <w:b/>
                <w:szCs w:val="24"/>
              </w:rPr>
              <w:br/>
            </w:r>
            <w:r w:rsidR="00C6669A" w:rsidRPr="00C20AD5">
              <w:rPr>
                <w:rFonts w:cs="Arial"/>
                <w:b/>
                <w:szCs w:val="24"/>
              </w:rPr>
              <w:t>Standard</w:t>
            </w:r>
            <w:r w:rsidR="009342EE">
              <w:rPr>
                <w:rFonts w:cs="Arial"/>
                <w:b/>
                <w:szCs w:val="24"/>
              </w:rPr>
              <w:br/>
            </w:r>
            <w:r w:rsidR="00C6669A" w:rsidRPr="00C20AD5">
              <w:rPr>
                <w:rFonts w:cs="Arial"/>
                <w:b/>
                <w:szCs w:val="24"/>
              </w:rPr>
              <w:t>Setting</w:t>
            </w:r>
            <w:r w:rsidR="00E44813">
              <w:rPr>
                <w:rFonts w:cs="Arial"/>
                <w:b/>
                <w:szCs w:val="24"/>
              </w:rPr>
              <w:br/>
              <w:t>(Component 2)</w:t>
            </w:r>
          </w:p>
        </w:tc>
        <w:tc>
          <w:tcPr>
            <w:tcW w:w="2790" w:type="dxa"/>
            <w:gridSpan w:val="5"/>
          </w:tcPr>
          <w:p w14:paraId="35D6687C" w14:textId="1F36B376" w:rsidR="00C6669A" w:rsidRPr="004D3F85" w:rsidRDefault="00C6669A" w:rsidP="005B721E">
            <w:pPr>
              <w:jc w:val="center"/>
              <w:rPr>
                <w:rFonts w:cs="Arial"/>
                <w:szCs w:val="24"/>
              </w:rPr>
            </w:pPr>
            <w:r w:rsidRPr="00C20AD5">
              <w:rPr>
                <w:rFonts w:cs="Arial"/>
                <w:b/>
                <w:szCs w:val="24"/>
              </w:rPr>
              <w:t>Reliability/Validity</w:t>
            </w:r>
            <w:r>
              <w:rPr>
                <w:rFonts w:cs="Arial"/>
                <w:b/>
                <w:szCs w:val="24"/>
              </w:rPr>
              <w:t xml:space="preserve"> </w:t>
            </w:r>
            <w:r w:rsidRPr="00C20AD5">
              <w:rPr>
                <w:rFonts w:cs="Arial"/>
                <w:b/>
                <w:szCs w:val="24"/>
              </w:rPr>
              <w:t>Analysis</w:t>
            </w:r>
            <w:r w:rsidR="00DB6079">
              <w:rPr>
                <w:rFonts w:cs="Arial"/>
                <w:b/>
                <w:szCs w:val="24"/>
              </w:rPr>
              <w:br/>
              <w:t>Contract Years</w:t>
            </w:r>
            <w:r w:rsidR="00E44813">
              <w:rPr>
                <w:rFonts w:cs="Arial"/>
                <w:b/>
                <w:szCs w:val="24"/>
              </w:rPr>
              <w:br/>
              <w:t>(Component 3)</w:t>
            </w:r>
          </w:p>
        </w:tc>
      </w:tr>
      <w:tr w:rsidR="00C05B44" w:rsidRPr="004D3F85" w14:paraId="1DF339CD" w14:textId="77777777" w:rsidTr="004A5782">
        <w:trPr>
          <w:trHeight w:hRule="exact" w:val="374"/>
        </w:trPr>
        <w:tc>
          <w:tcPr>
            <w:tcW w:w="2723" w:type="dxa"/>
            <w:vAlign w:val="center"/>
          </w:tcPr>
          <w:p w14:paraId="4555D36F" w14:textId="12555855" w:rsidR="00C05B44" w:rsidRPr="00FE0E45" w:rsidRDefault="00C05B44" w:rsidP="00CF2C30">
            <w:pPr>
              <w:rPr>
                <w:rFonts w:cs="Arial"/>
                <w:sz w:val="22"/>
                <w:szCs w:val="22"/>
              </w:rPr>
            </w:pPr>
            <w:r w:rsidRPr="00FE0E45">
              <w:rPr>
                <w:rFonts w:cs="Arial"/>
                <w:sz w:val="22"/>
                <w:szCs w:val="22"/>
              </w:rPr>
              <w:t>English Language Arts *</w:t>
            </w:r>
          </w:p>
        </w:tc>
        <w:tc>
          <w:tcPr>
            <w:tcW w:w="544" w:type="dxa"/>
            <w:shd w:val="clear" w:color="auto" w:fill="D9D9D9" w:themeFill="background1" w:themeFillShade="D9"/>
            <w:vAlign w:val="center"/>
          </w:tcPr>
          <w:p w14:paraId="24CD5072" w14:textId="682BB375" w:rsidR="00C05B44" w:rsidRPr="00FE0E45" w:rsidRDefault="00C05B44" w:rsidP="00C05B44">
            <w:pPr>
              <w:jc w:val="center"/>
              <w:rPr>
                <w:rFonts w:cs="Arial"/>
                <w:sz w:val="22"/>
                <w:szCs w:val="22"/>
              </w:rPr>
            </w:pPr>
            <w:r>
              <w:rPr>
                <w:rFonts w:cs="Arial"/>
                <w:sz w:val="20"/>
              </w:rPr>
              <w:t>Yr1</w:t>
            </w:r>
          </w:p>
        </w:tc>
        <w:tc>
          <w:tcPr>
            <w:tcW w:w="545" w:type="dxa"/>
            <w:shd w:val="clear" w:color="auto" w:fill="D9D9D9" w:themeFill="background1" w:themeFillShade="D9"/>
            <w:vAlign w:val="center"/>
          </w:tcPr>
          <w:p w14:paraId="7393E3FA" w14:textId="6F909087" w:rsidR="00C05B44" w:rsidRPr="00FE0E45" w:rsidRDefault="00C05B44" w:rsidP="00C05B44">
            <w:pPr>
              <w:jc w:val="center"/>
              <w:rPr>
                <w:rFonts w:cs="Arial"/>
                <w:sz w:val="22"/>
                <w:szCs w:val="22"/>
              </w:rPr>
            </w:pPr>
            <w:r>
              <w:rPr>
                <w:rFonts w:cs="Arial"/>
                <w:sz w:val="20"/>
              </w:rPr>
              <w:t>Yr2</w:t>
            </w:r>
          </w:p>
        </w:tc>
        <w:tc>
          <w:tcPr>
            <w:tcW w:w="544" w:type="dxa"/>
            <w:shd w:val="clear" w:color="auto" w:fill="D9D9D9" w:themeFill="background1" w:themeFillShade="D9"/>
            <w:vAlign w:val="center"/>
          </w:tcPr>
          <w:p w14:paraId="0B9DE15D" w14:textId="18058302" w:rsidR="00C05B44" w:rsidRPr="00FE0E45" w:rsidRDefault="00C05B44" w:rsidP="00C05B44">
            <w:pPr>
              <w:jc w:val="center"/>
              <w:rPr>
                <w:rFonts w:cs="Arial"/>
                <w:sz w:val="22"/>
                <w:szCs w:val="22"/>
              </w:rPr>
            </w:pPr>
            <w:r>
              <w:rPr>
                <w:rFonts w:cs="Arial"/>
                <w:sz w:val="20"/>
              </w:rPr>
              <w:t>Yr3</w:t>
            </w:r>
          </w:p>
        </w:tc>
        <w:tc>
          <w:tcPr>
            <w:tcW w:w="545" w:type="dxa"/>
            <w:shd w:val="clear" w:color="auto" w:fill="D9D9D9" w:themeFill="background1" w:themeFillShade="D9"/>
            <w:vAlign w:val="center"/>
          </w:tcPr>
          <w:p w14:paraId="42DB63DC" w14:textId="267F8FDC" w:rsidR="00C05B44" w:rsidRPr="00FE0E45" w:rsidRDefault="00C05B44" w:rsidP="00C05B44">
            <w:pPr>
              <w:jc w:val="center"/>
              <w:rPr>
                <w:rFonts w:cs="Arial"/>
                <w:sz w:val="22"/>
                <w:szCs w:val="22"/>
              </w:rPr>
            </w:pPr>
            <w:r>
              <w:rPr>
                <w:rFonts w:cs="Arial"/>
                <w:sz w:val="20"/>
              </w:rPr>
              <w:t>Yr4</w:t>
            </w:r>
          </w:p>
        </w:tc>
        <w:tc>
          <w:tcPr>
            <w:tcW w:w="545" w:type="dxa"/>
            <w:shd w:val="clear" w:color="auto" w:fill="D9D9D9" w:themeFill="background1" w:themeFillShade="D9"/>
            <w:vAlign w:val="center"/>
          </w:tcPr>
          <w:p w14:paraId="089D2291" w14:textId="06BEC43D" w:rsidR="00C05B44" w:rsidRPr="00FE0E45" w:rsidRDefault="00C05B44" w:rsidP="00C05B44">
            <w:pPr>
              <w:jc w:val="center"/>
              <w:rPr>
                <w:rFonts w:cs="Arial"/>
                <w:sz w:val="22"/>
                <w:szCs w:val="22"/>
              </w:rPr>
            </w:pPr>
            <w:r w:rsidRPr="00451F1B">
              <w:rPr>
                <w:rFonts w:cs="Arial"/>
                <w:sz w:val="20"/>
              </w:rPr>
              <w:t>Yr5</w:t>
            </w:r>
          </w:p>
        </w:tc>
        <w:tc>
          <w:tcPr>
            <w:tcW w:w="2654" w:type="dxa"/>
            <w:vAlign w:val="center"/>
          </w:tcPr>
          <w:p w14:paraId="0F43D4F8" w14:textId="77777777" w:rsidR="00C05B44" w:rsidRPr="00FE0E45" w:rsidRDefault="00C05B44" w:rsidP="00C05B44">
            <w:pPr>
              <w:rPr>
                <w:rFonts w:cs="Arial"/>
                <w:sz w:val="22"/>
                <w:szCs w:val="22"/>
              </w:rPr>
            </w:pPr>
          </w:p>
        </w:tc>
        <w:tc>
          <w:tcPr>
            <w:tcW w:w="558" w:type="dxa"/>
            <w:shd w:val="clear" w:color="auto" w:fill="D9D9D9" w:themeFill="background1" w:themeFillShade="D9"/>
            <w:vAlign w:val="center"/>
          </w:tcPr>
          <w:p w14:paraId="5386602D" w14:textId="1C8235B2" w:rsidR="00C05B44" w:rsidRPr="00451F1B" w:rsidRDefault="00C05B44" w:rsidP="00C05B44">
            <w:pPr>
              <w:jc w:val="center"/>
              <w:rPr>
                <w:rFonts w:cs="Arial"/>
                <w:sz w:val="20"/>
              </w:rPr>
            </w:pPr>
            <w:r>
              <w:rPr>
                <w:rFonts w:cs="Arial"/>
                <w:sz w:val="20"/>
              </w:rPr>
              <w:t>Yr1</w:t>
            </w:r>
          </w:p>
        </w:tc>
        <w:tc>
          <w:tcPr>
            <w:tcW w:w="558" w:type="dxa"/>
            <w:shd w:val="clear" w:color="auto" w:fill="D9D9D9" w:themeFill="background1" w:themeFillShade="D9"/>
            <w:vAlign w:val="center"/>
          </w:tcPr>
          <w:p w14:paraId="652470FE" w14:textId="303AC88D" w:rsidR="00C05B44" w:rsidRPr="00451F1B" w:rsidRDefault="00C05B44" w:rsidP="00C05B44">
            <w:pPr>
              <w:jc w:val="center"/>
              <w:rPr>
                <w:rFonts w:cs="Arial"/>
                <w:sz w:val="20"/>
              </w:rPr>
            </w:pPr>
            <w:r>
              <w:rPr>
                <w:rFonts w:cs="Arial"/>
                <w:sz w:val="20"/>
              </w:rPr>
              <w:t>Yr2</w:t>
            </w:r>
          </w:p>
        </w:tc>
        <w:tc>
          <w:tcPr>
            <w:tcW w:w="558" w:type="dxa"/>
            <w:shd w:val="clear" w:color="auto" w:fill="D9D9D9" w:themeFill="background1" w:themeFillShade="D9"/>
            <w:vAlign w:val="center"/>
          </w:tcPr>
          <w:p w14:paraId="420FA786" w14:textId="736DCD43" w:rsidR="00C05B44" w:rsidRPr="00451F1B" w:rsidRDefault="00C05B44" w:rsidP="00C05B44">
            <w:pPr>
              <w:jc w:val="center"/>
              <w:rPr>
                <w:rFonts w:cs="Arial"/>
                <w:sz w:val="20"/>
              </w:rPr>
            </w:pPr>
            <w:r>
              <w:rPr>
                <w:rFonts w:cs="Arial"/>
                <w:sz w:val="20"/>
              </w:rPr>
              <w:t>Yr3</w:t>
            </w:r>
          </w:p>
        </w:tc>
        <w:tc>
          <w:tcPr>
            <w:tcW w:w="558" w:type="dxa"/>
            <w:shd w:val="clear" w:color="auto" w:fill="D9D9D9" w:themeFill="background1" w:themeFillShade="D9"/>
            <w:vAlign w:val="center"/>
          </w:tcPr>
          <w:p w14:paraId="6D9AA50E" w14:textId="7FD0CCEF" w:rsidR="00C05B44" w:rsidRPr="00451F1B" w:rsidRDefault="00C05B44" w:rsidP="00C05B44">
            <w:pPr>
              <w:jc w:val="center"/>
              <w:rPr>
                <w:rFonts w:cs="Arial"/>
                <w:sz w:val="20"/>
              </w:rPr>
            </w:pPr>
            <w:r>
              <w:rPr>
                <w:rFonts w:cs="Arial"/>
                <w:sz w:val="20"/>
              </w:rPr>
              <w:t>Yr4</w:t>
            </w:r>
          </w:p>
        </w:tc>
        <w:tc>
          <w:tcPr>
            <w:tcW w:w="558" w:type="dxa"/>
            <w:shd w:val="clear" w:color="auto" w:fill="D9D9D9" w:themeFill="background1" w:themeFillShade="D9"/>
            <w:vAlign w:val="center"/>
          </w:tcPr>
          <w:p w14:paraId="384DDBBA" w14:textId="58BFDA1E" w:rsidR="00C05B44" w:rsidRPr="00451F1B" w:rsidRDefault="00C05B44" w:rsidP="00C05B44">
            <w:pPr>
              <w:jc w:val="center"/>
              <w:rPr>
                <w:rFonts w:cs="Arial"/>
                <w:sz w:val="20"/>
              </w:rPr>
            </w:pPr>
            <w:r w:rsidRPr="00451F1B">
              <w:rPr>
                <w:rFonts w:cs="Arial"/>
                <w:sz w:val="20"/>
              </w:rPr>
              <w:t>Yr5</w:t>
            </w:r>
          </w:p>
        </w:tc>
      </w:tr>
      <w:tr w:rsidR="00C05B44" w:rsidRPr="004D3F85" w14:paraId="7B3C2374" w14:textId="77777777" w:rsidTr="004A5782">
        <w:tc>
          <w:tcPr>
            <w:tcW w:w="2723" w:type="dxa"/>
            <w:vAlign w:val="center"/>
          </w:tcPr>
          <w:p w14:paraId="16FD2F0A" w14:textId="70FCAF8F" w:rsidR="00C05B44" w:rsidRPr="00FE0E45" w:rsidRDefault="00C05B44" w:rsidP="00CF2C30">
            <w:pPr>
              <w:rPr>
                <w:rFonts w:cs="Arial"/>
                <w:sz w:val="22"/>
                <w:szCs w:val="22"/>
              </w:rPr>
            </w:pPr>
            <w:bookmarkStart w:id="32" w:name="_Hlk24028201"/>
            <w:r w:rsidRPr="00FE0E45">
              <w:rPr>
                <w:rFonts w:cs="Arial"/>
                <w:sz w:val="22"/>
                <w:szCs w:val="22"/>
              </w:rPr>
              <w:t>English Language Arts</w:t>
            </w:r>
            <w:r>
              <w:rPr>
                <w:rFonts w:cs="Arial"/>
                <w:sz w:val="22"/>
                <w:szCs w:val="22"/>
              </w:rPr>
              <w:br/>
              <w:t xml:space="preserve"> </w:t>
            </w:r>
            <w:r w:rsidRPr="00FE0E45">
              <w:rPr>
                <w:rFonts w:cs="Arial"/>
                <w:sz w:val="22"/>
                <w:szCs w:val="22"/>
              </w:rPr>
              <w:t xml:space="preserve">(Next Gen) </w:t>
            </w:r>
            <w:bookmarkEnd w:id="32"/>
            <w:r w:rsidRPr="00FE0E45">
              <w:rPr>
                <w:rFonts w:cs="Arial"/>
                <w:sz w:val="22"/>
                <w:szCs w:val="22"/>
              </w:rPr>
              <w:t>**</w:t>
            </w:r>
          </w:p>
        </w:tc>
        <w:tc>
          <w:tcPr>
            <w:tcW w:w="544" w:type="dxa"/>
            <w:vAlign w:val="center"/>
          </w:tcPr>
          <w:p w14:paraId="5563A3E3" w14:textId="77777777" w:rsidR="00C05B44" w:rsidRPr="00FE0E45" w:rsidRDefault="00C05B44" w:rsidP="00C05B44">
            <w:pPr>
              <w:jc w:val="center"/>
              <w:rPr>
                <w:rFonts w:cs="Arial"/>
                <w:sz w:val="22"/>
                <w:szCs w:val="22"/>
              </w:rPr>
            </w:pPr>
          </w:p>
        </w:tc>
        <w:tc>
          <w:tcPr>
            <w:tcW w:w="545" w:type="dxa"/>
            <w:vAlign w:val="center"/>
          </w:tcPr>
          <w:p w14:paraId="6A930C3C" w14:textId="77777777" w:rsidR="00C05B44" w:rsidRPr="00FE0E45" w:rsidRDefault="00C05B44" w:rsidP="00C05B44">
            <w:pPr>
              <w:jc w:val="center"/>
              <w:rPr>
                <w:rFonts w:cs="Arial"/>
                <w:sz w:val="22"/>
                <w:szCs w:val="22"/>
              </w:rPr>
            </w:pPr>
          </w:p>
        </w:tc>
        <w:tc>
          <w:tcPr>
            <w:tcW w:w="544" w:type="dxa"/>
            <w:shd w:val="clear" w:color="auto" w:fill="D9D9D9" w:themeFill="background1" w:themeFillShade="D9"/>
            <w:vAlign w:val="center"/>
          </w:tcPr>
          <w:p w14:paraId="264952A8" w14:textId="3FE18A8A" w:rsidR="00C05B44" w:rsidRPr="00FE0E45" w:rsidRDefault="00C05B44" w:rsidP="00C05B44">
            <w:pPr>
              <w:jc w:val="center"/>
              <w:rPr>
                <w:rFonts w:cs="Arial"/>
                <w:sz w:val="22"/>
                <w:szCs w:val="22"/>
              </w:rPr>
            </w:pPr>
            <w:r>
              <w:rPr>
                <w:rFonts w:cs="Arial"/>
                <w:sz w:val="20"/>
              </w:rPr>
              <w:t>Yr3</w:t>
            </w:r>
          </w:p>
        </w:tc>
        <w:tc>
          <w:tcPr>
            <w:tcW w:w="545" w:type="dxa"/>
            <w:shd w:val="clear" w:color="auto" w:fill="D9D9D9" w:themeFill="background1" w:themeFillShade="D9"/>
            <w:vAlign w:val="center"/>
          </w:tcPr>
          <w:p w14:paraId="65F4D058" w14:textId="4A8CA134" w:rsidR="00C05B44" w:rsidRPr="00FE0E45" w:rsidRDefault="00C05B44" w:rsidP="00C05B44">
            <w:pPr>
              <w:jc w:val="center"/>
              <w:rPr>
                <w:rFonts w:cs="Arial"/>
                <w:sz w:val="22"/>
                <w:szCs w:val="22"/>
              </w:rPr>
            </w:pPr>
            <w:r>
              <w:rPr>
                <w:rFonts w:cs="Arial"/>
                <w:sz w:val="20"/>
              </w:rPr>
              <w:t>Yr4</w:t>
            </w:r>
          </w:p>
        </w:tc>
        <w:tc>
          <w:tcPr>
            <w:tcW w:w="545" w:type="dxa"/>
            <w:shd w:val="clear" w:color="auto" w:fill="D9D9D9" w:themeFill="background1" w:themeFillShade="D9"/>
            <w:vAlign w:val="center"/>
          </w:tcPr>
          <w:p w14:paraId="0A0243A4" w14:textId="10113643" w:rsidR="00C05B44" w:rsidRPr="00FE0E45" w:rsidRDefault="00C05B44" w:rsidP="00C05B44">
            <w:pPr>
              <w:jc w:val="center"/>
              <w:rPr>
                <w:rFonts w:cs="Arial"/>
                <w:sz w:val="22"/>
                <w:szCs w:val="22"/>
              </w:rPr>
            </w:pPr>
            <w:r w:rsidRPr="00451F1B">
              <w:rPr>
                <w:rFonts w:cs="Arial"/>
                <w:sz w:val="20"/>
              </w:rPr>
              <w:t>Yr5</w:t>
            </w:r>
          </w:p>
        </w:tc>
        <w:tc>
          <w:tcPr>
            <w:tcW w:w="2654" w:type="dxa"/>
            <w:shd w:val="clear" w:color="auto" w:fill="D9D9D9" w:themeFill="background1" w:themeFillShade="D9"/>
            <w:vAlign w:val="center"/>
          </w:tcPr>
          <w:p w14:paraId="13E9961D" w14:textId="32BCBAEE" w:rsidR="00C05B44" w:rsidRPr="00FE0E45" w:rsidRDefault="00C05B44" w:rsidP="00C05B44">
            <w:pPr>
              <w:jc w:val="center"/>
              <w:rPr>
                <w:rFonts w:cs="Arial"/>
                <w:sz w:val="22"/>
                <w:szCs w:val="22"/>
              </w:rPr>
            </w:pPr>
            <w:r w:rsidRPr="00FE0E45">
              <w:rPr>
                <w:rFonts w:cs="Arial"/>
                <w:sz w:val="22"/>
                <w:szCs w:val="22"/>
              </w:rPr>
              <w:t>June 202</w:t>
            </w:r>
            <w:r w:rsidR="005F22A2">
              <w:rPr>
                <w:rFonts w:cs="Arial"/>
                <w:sz w:val="22"/>
                <w:szCs w:val="22"/>
              </w:rPr>
              <w:t>5</w:t>
            </w:r>
          </w:p>
        </w:tc>
        <w:tc>
          <w:tcPr>
            <w:tcW w:w="558" w:type="dxa"/>
            <w:vAlign w:val="center"/>
          </w:tcPr>
          <w:p w14:paraId="4D4CA5EA" w14:textId="00C0858E" w:rsidR="00C05B44" w:rsidRPr="00FE0E45" w:rsidRDefault="00C05B44" w:rsidP="00C05B44">
            <w:pPr>
              <w:jc w:val="center"/>
              <w:rPr>
                <w:rFonts w:cs="Arial"/>
                <w:sz w:val="22"/>
                <w:szCs w:val="22"/>
              </w:rPr>
            </w:pPr>
          </w:p>
        </w:tc>
        <w:tc>
          <w:tcPr>
            <w:tcW w:w="558" w:type="dxa"/>
            <w:vAlign w:val="center"/>
          </w:tcPr>
          <w:p w14:paraId="1085E5BE" w14:textId="62C027B7" w:rsidR="00C05B44" w:rsidRPr="00FE0E45" w:rsidRDefault="00C05B44" w:rsidP="00C05B44">
            <w:pPr>
              <w:jc w:val="center"/>
              <w:rPr>
                <w:rFonts w:cs="Arial"/>
                <w:sz w:val="22"/>
                <w:szCs w:val="22"/>
              </w:rPr>
            </w:pPr>
          </w:p>
        </w:tc>
        <w:tc>
          <w:tcPr>
            <w:tcW w:w="558" w:type="dxa"/>
            <w:shd w:val="clear" w:color="auto" w:fill="D9D9D9" w:themeFill="background1" w:themeFillShade="D9"/>
            <w:vAlign w:val="center"/>
          </w:tcPr>
          <w:p w14:paraId="7BCB546E" w14:textId="31818EFB" w:rsidR="00336586" w:rsidRPr="00FB405F" w:rsidRDefault="00336586" w:rsidP="00336586">
            <w:pPr>
              <w:jc w:val="center"/>
              <w:rPr>
                <w:rFonts w:cs="Arial"/>
                <w:sz w:val="20"/>
              </w:rPr>
            </w:pPr>
            <w:r w:rsidRPr="00FB405F">
              <w:rPr>
                <w:rFonts w:cs="Arial"/>
                <w:sz w:val="20"/>
              </w:rPr>
              <w:t>Yr3</w:t>
            </w:r>
          </w:p>
        </w:tc>
        <w:tc>
          <w:tcPr>
            <w:tcW w:w="558" w:type="dxa"/>
            <w:shd w:val="clear" w:color="auto" w:fill="D9D9D9" w:themeFill="background1" w:themeFillShade="D9"/>
            <w:vAlign w:val="center"/>
          </w:tcPr>
          <w:p w14:paraId="4272F8D2" w14:textId="737D3A65" w:rsidR="00C05B44" w:rsidRPr="00FB405F" w:rsidRDefault="00C05B44" w:rsidP="00C05B44">
            <w:pPr>
              <w:jc w:val="center"/>
              <w:rPr>
                <w:rFonts w:cs="Arial"/>
                <w:sz w:val="20"/>
              </w:rPr>
            </w:pPr>
            <w:r w:rsidRPr="00FB405F">
              <w:rPr>
                <w:rFonts w:cs="Arial"/>
                <w:sz w:val="20"/>
              </w:rPr>
              <w:t>Yr4</w:t>
            </w:r>
          </w:p>
        </w:tc>
        <w:tc>
          <w:tcPr>
            <w:tcW w:w="558" w:type="dxa"/>
            <w:shd w:val="clear" w:color="auto" w:fill="D9D9D9" w:themeFill="background1" w:themeFillShade="D9"/>
            <w:vAlign w:val="center"/>
          </w:tcPr>
          <w:p w14:paraId="03309E78" w14:textId="26363CEA" w:rsidR="00C05B44" w:rsidRPr="00FB405F" w:rsidRDefault="00C05B44" w:rsidP="00C05B44">
            <w:pPr>
              <w:jc w:val="center"/>
              <w:rPr>
                <w:rFonts w:cs="Arial"/>
                <w:sz w:val="20"/>
              </w:rPr>
            </w:pPr>
            <w:r w:rsidRPr="00FB405F">
              <w:rPr>
                <w:rFonts w:cs="Arial"/>
                <w:sz w:val="20"/>
              </w:rPr>
              <w:t>Yr5</w:t>
            </w:r>
          </w:p>
        </w:tc>
      </w:tr>
      <w:tr w:rsidR="00C05B44" w:rsidRPr="004D3F85" w14:paraId="3C335B28" w14:textId="77777777" w:rsidTr="004A5782">
        <w:trPr>
          <w:trHeight w:hRule="exact" w:val="374"/>
        </w:trPr>
        <w:tc>
          <w:tcPr>
            <w:tcW w:w="2723" w:type="dxa"/>
            <w:vAlign w:val="center"/>
          </w:tcPr>
          <w:p w14:paraId="4D290C62" w14:textId="489C009C" w:rsidR="00C05B44" w:rsidRPr="00FE0E45" w:rsidRDefault="00C05B44" w:rsidP="00CF2C30">
            <w:pPr>
              <w:rPr>
                <w:rFonts w:cs="Arial"/>
                <w:sz w:val="22"/>
                <w:szCs w:val="22"/>
              </w:rPr>
            </w:pPr>
            <w:r w:rsidRPr="00FE0E45">
              <w:rPr>
                <w:rFonts w:cs="Arial"/>
                <w:sz w:val="22"/>
                <w:szCs w:val="22"/>
              </w:rPr>
              <w:t>Algebra I *</w:t>
            </w:r>
          </w:p>
        </w:tc>
        <w:tc>
          <w:tcPr>
            <w:tcW w:w="544" w:type="dxa"/>
            <w:shd w:val="clear" w:color="auto" w:fill="D9D9D9" w:themeFill="background1" w:themeFillShade="D9"/>
            <w:vAlign w:val="center"/>
          </w:tcPr>
          <w:p w14:paraId="5BE4CA23" w14:textId="204E35F3" w:rsidR="00C05B44" w:rsidRPr="00FE0E45" w:rsidRDefault="00C05B44" w:rsidP="00C05B44">
            <w:pPr>
              <w:jc w:val="center"/>
              <w:rPr>
                <w:rFonts w:cs="Arial"/>
                <w:sz w:val="22"/>
                <w:szCs w:val="22"/>
              </w:rPr>
            </w:pPr>
            <w:r>
              <w:rPr>
                <w:rFonts w:cs="Arial"/>
                <w:sz w:val="20"/>
              </w:rPr>
              <w:t>Yr1</w:t>
            </w:r>
          </w:p>
        </w:tc>
        <w:tc>
          <w:tcPr>
            <w:tcW w:w="545" w:type="dxa"/>
            <w:shd w:val="clear" w:color="auto" w:fill="D9D9D9" w:themeFill="background1" w:themeFillShade="D9"/>
            <w:vAlign w:val="center"/>
          </w:tcPr>
          <w:p w14:paraId="732B7D40" w14:textId="737869C4" w:rsidR="00C05B44" w:rsidRPr="00FE0E45" w:rsidRDefault="00C05B44" w:rsidP="00C05B44">
            <w:pPr>
              <w:jc w:val="center"/>
              <w:rPr>
                <w:rFonts w:cs="Arial"/>
                <w:sz w:val="22"/>
                <w:szCs w:val="22"/>
              </w:rPr>
            </w:pPr>
            <w:r>
              <w:rPr>
                <w:rFonts w:cs="Arial"/>
                <w:sz w:val="20"/>
              </w:rPr>
              <w:t>Yr2</w:t>
            </w:r>
          </w:p>
        </w:tc>
        <w:tc>
          <w:tcPr>
            <w:tcW w:w="544" w:type="dxa"/>
            <w:shd w:val="clear" w:color="auto" w:fill="D9D9D9" w:themeFill="background1" w:themeFillShade="D9"/>
            <w:vAlign w:val="center"/>
          </w:tcPr>
          <w:p w14:paraId="6670E69A" w14:textId="6D7E70C6" w:rsidR="00C05B44" w:rsidRPr="00FE0E45" w:rsidRDefault="00C05B44" w:rsidP="00C05B44">
            <w:pPr>
              <w:jc w:val="center"/>
              <w:rPr>
                <w:rFonts w:cs="Arial"/>
                <w:sz w:val="22"/>
                <w:szCs w:val="22"/>
              </w:rPr>
            </w:pPr>
            <w:r>
              <w:rPr>
                <w:rFonts w:cs="Arial"/>
                <w:sz w:val="20"/>
              </w:rPr>
              <w:t>Yr3</w:t>
            </w:r>
          </w:p>
        </w:tc>
        <w:tc>
          <w:tcPr>
            <w:tcW w:w="545" w:type="dxa"/>
            <w:vAlign w:val="center"/>
          </w:tcPr>
          <w:p w14:paraId="144B8095" w14:textId="77777777" w:rsidR="00C05B44" w:rsidRPr="00FE0E45" w:rsidRDefault="00C05B44" w:rsidP="00C05B44">
            <w:pPr>
              <w:jc w:val="center"/>
              <w:rPr>
                <w:rFonts w:cs="Arial"/>
                <w:sz w:val="22"/>
                <w:szCs w:val="22"/>
              </w:rPr>
            </w:pPr>
          </w:p>
        </w:tc>
        <w:tc>
          <w:tcPr>
            <w:tcW w:w="545" w:type="dxa"/>
            <w:vAlign w:val="center"/>
          </w:tcPr>
          <w:p w14:paraId="3ACCE418" w14:textId="3AA80C18" w:rsidR="00C05B44" w:rsidRPr="00FE0E45" w:rsidRDefault="00C05B44" w:rsidP="00C05B44">
            <w:pPr>
              <w:jc w:val="center"/>
              <w:rPr>
                <w:rFonts w:cs="Arial"/>
                <w:sz w:val="22"/>
                <w:szCs w:val="22"/>
              </w:rPr>
            </w:pPr>
          </w:p>
        </w:tc>
        <w:tc>
          <w:tcPr>
            <w:tcW w:w="2654" w:type="dxa"/>
            <w:vAlign w:val="center"/>
          </w:tcPr>
          <w:p w14:paraId="6157340C" w14:textId="77777777" w:rsidR="00C05B44" w:rsidRPr="00FE0E45" w:rsidRDefault="00C05B44" w:rsidP="00C05B44">
            <w:pPr>
              <w:rPr>
                <w:rFonts w:cs="Arial"/>
                <w:sz w:val="22"/>
                <w:szCs w:val="22"/>
              </w:rPr>
            </w:pPr>
          </w:p>
        </w:tc>
        <w:tc>
          <w:tcPr>
            <w:tcW w:w="558" w:type="dxa"/>
            <w:shd w:val="clear" w:color="auto" w:fill="D9D9D9" w:themeFill="background1" w:themeFillShade="D9"/>
            <w:vAlign w:val="center"/>
          </w:tcPr>
          <w:p w14:paraId="754040D7" w14:textId="32CEDFCB" w:rsidR="00C05B44" w:rsidRPr="00FE0E45" w:rsidRDefault="00C05B44" w:rsidP="00C05B44">
            <w:pPr>
              <w:jc w:val="center"/>
              <w:rPr>
                <w:rFonts w:cs="Arial"/>
                <w:sz w:val="22"/>
                <w:szCs w:val="22"/>
              </w:rPr>
            </w:pPr>
            <w:r>
              <w:rPr>
                <w:rFonts w:cs="Arial"/>
                <w:sz w:val="20"/>
              </w:rPr>
              <w:t>Yr1</w:t>
            </w:r>
          </w:p>
        </w:tc>
        <w:tc>
          <w:tcPr>
            <w:tcW w:w="558" w:type="dxa"/>
            <w:shd w:val="clear" w:color="auto" w:fill="D9D9D9" w:themeFill="background1" w:themeFillShade="D9"/>
            <w:vAlign w:val="center"/>
          </w:tcPr>
          <w:p w14:paraId="3D0468B9" w14:textId="456C43F1" w:rsidR="00C05B44" w:rsidRPr="00FE0E45" w:rsidRDefault="00C05B44" w:rsidP="00C05B44">
            <w:pPr>
              <w:jc w:val="center"/>
              <w:rPr>
                <w:rFonts w:cs="Arial"/>
                <w:sz w:val="22"/>
                <w:szCs w:val="22"/>
              </w:rPr>
            </w:pPr>
            <w:r>
              <w:rPr>
                <w:rFonts w:cs="Arial"/>
                <w:sz w:val="20"/>
              </w:rPr>
              <w:t>Yr2</w:t>
            </w:r>
          </w:p>
        </w:tc>
        <w:tc>
          <w:tcPr>
            <w:tcW w:w="558" w:type="dxa"/>
            <w:shd w:val="clear" w:color="auto" w:fill="D9D9D9" w:themeFill="background1" w:themeFillShade="D9"/>
            <w:vAlign w:val="center"/>
          </w:tcPr>
          <w:p w14:paraId="6D325B58" w14:textId="65773C2E" w:rsidR="00C05B44" w:rsidRPr="00FE0E45" w:rsidRDefault="00C05B44" w:rsidP="00C05B44">
            <w:pPr>
              <w:jc w:val="center"/>
              <w:rPr>
                <w:rFonts w:cs="Arial"/>
                <w:sz w:val="22"/>
                <w:szCs w:val="22"/>
              </w:rPr>
            </w:pPr>
            <w:r>
              <w:rPr>
                <w:rFonts w:cs="Arial"/>
                <w:sz w:val="20"/>
              </w:rPr>
              <w:t>Yr3</w:t>
            </w:r>
          </w:p>
        </w:tc>
        <w:tc>
          <w:tcPr>
            <w:tcW w:w="558" w:type="dxa"/>
            <w:shd w:val="clear" w:color="auto" w:fill="D9D9D9" w:themeFill="background1" w:themeFillShade="D9"/>
            <w:vAlign w:val="center"/>
          </w:tcPr>
          <w:p w14:paraId="3FE72C84" w14:textId="2A4CA36E" w:rsidR="00C05B44" w:rsidRPr="00FE0E45" w:rsidRDefault="00C05B44" w:rsidP="00C05B44">
            <w:pPr>
              <w:jc w:val="center"/>
              <w:rPr>
                <w:rFonts w:cs="Arial"/>
                <w:sz w:val="22"/>
                <w:szCs w:val="22"/>
              </w:rPr>
            </w:pPr>
            <w:r>
              <w:rPr>
                <w:rFonts w:cs="Arial"/>
                <w:sz w:val="20"/>
              </w:rPr>
              <w:t>Yr4</w:t>
            </w:r>
          </w:p>
        </w:tc>
        <w:tc>
          <w:tcPr>
            <w:tcW w:w="558" w:type="dxa"/>
            <w:vAlign w:val="center"/>
          </w:tcPr>
          <w:p w14:paraId="6974AD90" w14:textId="74C64489" w:rsidR="00C05B44" w:rsidRPr="00FE0E45" w:rsidRDefault="00C05B44" w:rsidP="00C05B44">
            <w:pPr>
              <w:jc w:val="center"/>
              <w:rPr>
                <w:rFonts w:cs="Arial"/>
                <w:sz w:val="22"/>
                <w:szCs w:val="22"/>
              </w:rPr>
            </w:pPr>
          </w:p>
        </w:tc>
      </w:tr>
      <w:tr w:rsidR="00C05B44" w:rsidRPr="004D3F85" w14:paraId="126CCD8E" w14:textId="77777777" w:rsidTr="004A5782">
        <w:trPr>
          <w:trHeight w:hRule="exact" w:val="374"/>
        </w:trPr>
        <w:tc>
          <w:tcPr>
            <w:tcW w:w="2723" w:type="dxa"/>
            <w:vAlign w:val="center"/>
          </w:tcPr>
          <w:p w14:paraId="020D129E" w14:textId="68851972" w:rsidR="00C05B44" w:rsidRPr="00FE0E45" w:rsidRDefault="00C05B44" w:rsidP="00CF2C30">
            <w:pPr>
              <w:rPr>
                <w:rFonts w:cs="Arial"/>
                <w:sz w:val="22"/>
                <w:szCs w:val="22"/>
              </w:rPr>
            </w:pPr>
            <w:bookmarkStart w:id="33" w:name="_Hlk24027965"/>
            <w:r w:rsidRPr="00FE0E45">
              <w:rPr>
                <w:rFonts w:cs="Arial"/>
                <w:sz w:val="22"/>
                <w:szCs w:val="22"/>
              </w:rPr>
              <w:t xml:space="preserve">Algebra I (Next Gen) </w:t>
            </w:r>
            <w:bookmarkEnd w:id="33"/>
            <w:r w:rsidRPr="00FE0E45">
              <w:rPr>
                <w:rFonts w:cs="Arial"/>
                <w:sz w:val="22"/>
                <w:szCs w:val="22"/>
              </w:rPr>
              <w:t>**</w:t>
            </w:r>
          </w:p>
        </w:tc>
        <w:tc>
          <w:tcPr>
            <w:tcW w:w="544" w:type="dxa"/>
            <w:shd w:val="clear" w:color="auto" w:fill="D9D9D9" w:themeFill="background1" w:themeFillShade="D9"/>
            <w:vAlign w:val="center"/>
          </w:tcPr>
          <w:p w14:paraId="3EBED1E9" w14:textId="56988000" w:rsidR="00C05B44" w:rsidRPr="00FE0E45" w:rsidRDefault="00C05B44" w:rsidP="00C05B44">
            <w:pPr>
              <w:jc w:val="center"/>
              <w:rPr>
                <w:rFonts w:cs="Arial"/>
                <w:sz w:val="22"/>
                <w:szCs w:val="22"/>
              </w:rPr>
            </w:pPr>
            <w:r>
              <w:rPr>
                <w:rFonts w:cs="Arial"/>
                <w:sz w:val="20"/>
              </w:rPr>
              <w:t>Yr1</w:t>
            </w:r>
          </w:p>
        </w:tc>
        <w:tc>
          <w:tcPr>
            <w:tcW w:w="545" w:type="dxa"/>
            <w:shd w:val="clear" w:color="auto" w:fill="D9D9D9" w:themeFill="background1" w:themeFillShade="D9"/>
            <w:vAlign w:val="center"/>
          </w:tcPr>
          <w:p w14:paraId="3987B24F" w14:textId="33735306" w:rsidR="00C05B44" w:rsidRPr="00FE0E45" w:rsidRDefault="00C05B44" w:rsidP="00C05B44">
            <w:pPr>
              <w:jc w:val="center"/>
              <w:rPr>
                <w:rFonts w:cs="Arial"/>
                <w:sz w:val="22"/>
                <w:szCs w:val="22"/>
              </w:rPr>
            </w:pPr>
            <w:r>
              <w:rPr>
                <w:rFonts w:cs="Arial"/>
                <w:sz w:val="20"/>
              </w:rPr>
              <w:t>Yr2</w:t>
            </w:r>
          </w:p>
        </w:tc>
        <w:tc>
          <w:tcPr>
            <w:tcW w:w="544" w:type="dxa"/>
            <w:shd w:val="clear" w:color="auto" w:fill="D9D9D9" w:themeFill="background1" w:themeFillShade="D9"/>
            <w:vAlign w:val="center"/>
          </w:tcPr>
          <w:p w14:paraId="25D0524C" w14:textId="6A44CA8B" w:rsidR="00C05B44" w:rsidRPr="00FE0E45" w:rsidRDefault="00C05B44" w:rsidP="00C05B44">
            <w:pPr>
              <w:jc w:val="center"/>
              <w:rPr>
                <w:rFonts w:cs="Arial"/>
                <w:sz w:val="22"/>
                <w:szCs w:val="22"/>
              </w:rPr>
            </w:pPr>
            <w:r>
              <w:rPr>
                <w:rFonts w:cs="Arial"/>
                <w:sz w:val="20"/>
              </w:rPr>
              <w:t>Yr3</w:t>
            </w:r>
          </w:p>
        </w:tc>
        <w:tc>
          <w:tcPr>
            <w:tcW w:w="545" w:type="dxa"/>
            <w:shd w:val="clear" w:color="auto" w:fill="D9D9D9" w:themeFill="background1" w:themeFillShade="D9"/>
            <w:vAlign w:val="center"/>
          </w:tcPr>
          <w:p w14:paraId="43F20008" w14:textId="6C1B2DA1" w:rsidR="00C05B44" w:rsidRPr="00FE0E45" w:rsidRDefault="00C05B44" w:rsidP="00C05B44">
            <w:pPr>
              <w:jc w:val="center"/>
              <w:rPr>
                <w:rFonts w:cs="Arial"/>
                <w:sz w:val="22"/>
                <w:szCs w:val="22"/>
              </w:rPr>
            </w:pPr>
            <w:r>
              <w:rPr>
                <w:rFonts w:cs="Arial"/>
                <w:sz w:val="20"/>
              </w:rPr>
              <w:t>Yr4</w:t>
            </w:r>
          </w:p>
        </w:tc>
        <w:tc>
          <w:tcPr>
            <w:tcW w:w="545" w:type="dxa"/>
            <w:shd w:val="clear" w:color="auto" w:fill="D9D9D9" w:themeFill="background1" w:themeFillShade="D9"/>
            <w:vAlign w:val="center"/>
          </w:tcPr>
          <w:p w14:paraId="4A8FF7E9" w14:textId="69B27258" w:rsidR="00C05B44" w:rsidRPr="00FE0E45" w:rsidRDefault="00C05B44" w:rsidP="00C05B44">
            <w:pPr>
              <w:jc w:val="center"/>
              <w:rPr>
                <w:rFonts w:cs="Arial"/>
                <w:sz w:val="22"/>
                <w:szCs w:val="22"/>
              </w:rPr>
            </w:pPr>
            <w:r w:rsidRPr="00451F1B">
              <w:rPr>
                <w:rFonts w:cs="Arial"/>
                <w:sz w:val="20"/>
              </w:rPr>
              <w:t>Yr5</w:t>
            </w:r>
          </w:p>
        </w:tc>
        <w:tc>
          <w:tcPr>
            <w:tcW w:w="2654" w:type="dxa"/>
            <w:shd w:val="clear" w:color="auto" w:fill="D9D9D9" w:themeFill="background1" w:themeFillShade="D9"/>
            <w:vAlign w:val="center"/>
          </w:tcPr>
          <w:p w14:paraId="10268E8D" w14:textId="74693BC2" w:rsidR="00C05B44" w:rsidRPr="00FE0E45" w:rsidRDefault="00C05B44" w:rsidP="00C05B44">
            <w:pPr>
              <w:jc w:val="center"/>
              <w:rPr>
                <w:rFonts w:cs="Arial"/>
                <w:sz w:val="22"/>
                <w:szCs w:val="22"/>
              </w:rPr>
            </w:pPr>
            <w:bookmarkStart w:id="34" w:name="_Hlk24027947"/>
            <w:r w:rsidRPr="00FE0E45">
              <w:rPr>
                <w:rFonts w:cs="Arial"/>
                <w:sz w:val="22"/>
                <w:szCs w:val="22"/>
              </w:rPr>
              <w:t>June 202</w:t>
            </w:r>
            <w:r w:rsidR="005F22A2">
              <w:rPr>
                <w:rFonts w:cs="Arial"/>
                <w:sz w:val="22"/>
                <w:szCs w:val="22"/>
              </w:rPr>
              <w:t>3</w:t>
            </w:r>
            <w:bookmarkEnd w:id="34"/>
          </w:p>
        </w:tc>
        <w:tc>
          <w:tcPr>
            <w:tcW w:w="558" w:type="dxa"/>
            <w:shd w:val="clear" w:color="auto" w:fill="D9D9D9" w:themeFill="background1" w:themeFillShade="D9"/>
            <w:vAlign w:val="center"/>
          </w:tcPr>
          <w:p w14:paraId="694C4D09" w14:textId="1A8840BA" w:rsidR="00C05B44" w:rsidRPr="00FE0E45" w:rsidRDefault="00C05B44" w:rsidP="00C05B44">
            <w:pPr>
              <w:jc w:val="center"/>
              <w:rPr>
                <w:rFonts w:cs="Arial"/>
                <w:sz w:val="22"/>
                <w:szCs w:val="22"/>
              </w:rPr>
            </w:pPr>
            <w:r>
              <w:rPr>
                <w:rFonts w:cs="Arial"/>
                <w:sz w:val="20"/>
              </w:rPr>
              <w:t>Yr1</w:t>
            </w:r>
          </w:p>
        </w:tc>
        <w:tc>
          <w:tcPr>
            <w:tcW w:w="558" w:type="dxa"/>
            <w:shd w:val="clear" w:color="auto" w:fill="D9D9D9" w:themeFill="background1" w:themeFillShade="D9"/>
            <w:vAlign w:val="center"/>
          </w:tcPr>
          <w:p w14:paraId="2F3431A8" w14:textId="7827D5F7" w:rsidR="00C05B44" w:rsidRPr="00FE0E45" w:rsidRDefault="00C05B44" w:rsidP="00C05B44">
            <w:pPr>
              <w:jc w:val="center"/>
              <w:rPr>
                <w:rFonts w:cs="Arial"/>
                <w:sz w:val="22"/>
                <w:szCs w:val="22"/>
              </w:rPr>
            </w:pPr>
            <w:r>
              <w:rPr>
                <w:rFonts w:cs="Arial"/>
                <w:sz w:val="20"/>
              </w:rPr>
              <w:t>Yr2</w:t>
            </w:r>
          </w:p>
        </w:tc>
        <w:tc>
          <w:tcPr>
            <w:tcW w:w="558" w:type="dxa"/>
            <w:shd w:val="clear" w:color="auto" w:fill="D9D9D9" w:themeFill="background1" w:themeFillShade="D9"/>
            <w:vAlign w:val="center"/>
          </w:tcPr>
          <w:p w14:paraId="0061B647" w14:textId="2B485FFD" w:rsidR="00C05B44" w:rsidRPr="00FE0E45" w:rsidRDefault="00C05B44" w:rsidP="00C05B44">
            <w:pPr>
              <w:jc w:val="center"/>
              <w:rPr>
                <w:rFonts w:cs="Arial"/>
                <w:sz w:val="22"/>
                <w:szCs w:val="22"/>
              </w:rPr>
            </w:pPr>
            <w:r>
              <w:rPr>
                <w:rFonts w:cs="Arial"/>
                <w:sz w:val="20"/>
              </w:rPr>
              <w:t>Yr3</w:t>
            </w:r>
          </w:p>
        </w:tc>
        <w:tc>
          <w:tcPr>
            <w:tcW w:w="558" w:type="dxa"/>
            <w:shd w:val="clear" w:color="auto" w:fill="D9D9D9" w:themeFill="background1" w:themeFillShade="D9"/>
            <w:vAlign w:val="center"/>
          </w:tcPr>
          <w:p w14:paraId="3F9A76C5" w14:textId="12973F1C" w:rsidR="00C05B44" w:rsidRPr="00FE0E45" w:rsidRDefault="00C05B44" w:rsidP="00C05B44">
            <w:pPr>
              <w:jc w:val="center"/>
              <w:rPr>
                <w:rFonts w:cs="Arial"/>
                <w:sz w:val="22"/>
                <w:szCs w:val="22"/>
              </w:rPr>
            </w:pPr>
            <w:r>
              <w:rPr>
                <w:rFonts w:cs="Arial"/>
                <w:sz w:val="20"/>
              </w:rPr>
              <w:t>Yr4</w:t>
            </w:r>
          </w:p>
        </w:tc>
        <w:tc>
          <w:tcPr>
            <w:tcW w:w="558" w:type="dxa"/>
            <w:shd w:val="clear" w:color="auto" w:fill="D9D9D9" w:themeFill="background1" w:themeFillShade="D9"/>
            <w:vAlign w:val="center"/>
          </w:tcPr>
          <w:p w14:paraId="323766BA" w14:textId="4F5CD29D" w:rsidR="00C05B44" w:rsidRPr="00FE0E45" w:rsidRDefault="00C05B44" w:rsidP="00C05B44">
            <w:pPr>
              <w:jc w:val="center"/>
              <w:rPr>
                <w:rFonts w:cs="Arial"/>
                <w:sz w:val="22"/>
                <w:szCs w:val="22"/>
              </w:rPr>
            </w:pPr>
            <w:r w:rsidRPr="00451F1B">
              <w:rPr>
                <w:rFonts w:cs="Arial"/>
                <w:sz w:val="20"/>
              </w:rPr>
              <w:t>Yr5</w:t>
            </w:r>
          </w:p>
        </w:tc>
      </w:tr>
      <w:tr w:rsidR="00C05B44" w:rsidRPr="004D3F85" w14:paraId="073F4049" w14:textId="77777777" w:rsidTr="004A5782">
        <w:trPr>
          <w:trHeight w:hRule="exact" w:val="374"/>
        </w:trPr>
        <w:tc>
          <w:tcPr>
            <w:tcW w:w="2723" w:type="dxa"/>
            <w:vAlign w:val="center"/>
          </w:tcPr>
          <w:p w14:paraId="193CF250" w14:textId="6F2A661B" w:rsidR="00C05B44" w:rsidRPr="00FE0E45" w:rsidRDefault="00C05B44" w:rsidP="00CF2C30">
            <w:pPr>
              <w:rPr>
                <w:rFonts w:cs="Arial"/>
                <w:sz w:val="22"/>
                <w:szCs w:val="22"/>
              </w:rPr>
            </w:pPr>
            <w:r w:rsidRPr="00FE0E45">
              <w:rPr>
                <w:rFonts w:cs="Arial"/>
                <w:sz w:val="22"/>
                <w:szCs w:val="22"/>
              </w:rPr>
              <w:t>Geometry *</w:t>
            </w:r>
          </w:p>
        </w:tc>
        <w:tc>
          <w:tcPr>
            <w:tcW w:w="544" w:type="dxa"/>
            <w:shd w:val="clear" w:color="auto" w:fill="D9D9D9" w:themeFill="background1" w:themeFillShade="D9"/>
            <w:vAlign w:val="center"/>
          </w:tcPr>
          <w:p w14:paraId="5E3BEEA6" w14:textId="614B28C3" w:rsidR="00C05B44" w:rsidRPr="00FE0E45" w:rsidRDefault="00C05B44" w:rsidP="00C05B44">
            <w:pPr>
              <w:jc w:val="center"/>
              <w:rPr>
                <w:rFonts w:cs="Arial"/>
                <w:sz w:val="22"/>
                <w:szCs w:val="22"/>
              </w:rPr>
            </w:pPr>
            <w:r>
              <w:rPr>
                <w:rFonts w:cs="Arial"/>
                <w:sz w:val="20"/>
              </w:rPr>
              <w:t>Yr1</w:t>
            </w:r>
          </w:p>
        </w:tc>
        <w:tc>
          <w:tcPr>
            <w:tcW w:w="545" w:type="dxa"/>
            <w:shd w:val="clear" w:color="auto" w:fill="D9D9D9" w:themeFill="background1" w:themeFillShade="D9"/>
            <w:vAlign w:val="center"/>
          </w:tcPr>
          <w:p w14:paraId="3C3F33AA" w14:textId="1B67A7F2" w:rsidR="00C05B44" w:rsidRPr="00FE0E45" w:rsidRDefault="00C05B44" w:rsidP="00C05B44">
            <w:pPr>
              <w:jc w:val="center"/>
              <w:rPr>
                <w:rFonts w:cs="Arial"/>
                <w:sz w:val="22"/>
                <w:szCs w:val="22"/>
              </w:rPr>
            </w:pPr>
            <w:r>
              <w:rPr>
                <w:rFonts w:cs="Arial"/>
                <w:sz w:val="20"/>
              </w:rPr>
              <w:t>Yr2</w:t>
            </w:r>
          </w:p>
        </w:tc>
        <w:tc>
          <w:tcPr>
            <w:tcW w:w="544" w:type="dxa"/>
            <w:shd w:val="clear" w:color="auto" w:fill="D9D9D9" w:themeFill="background1" w:themeFillShade="D9"/>
            <w:vAlign w:val="center"/>
          </w:tcPr>
          <w:p w14:paraId="5FADE709" w14:textId="72A29FFD" w:rsidR="00C05B44" w:rsidRPr="00FE0E45" w:rsidRDefault="00C05B44" w:rsidP="00C05B44">
            <w:pPr>
              <w:jc w:val="center"/>
              <w:rPr>
                <w:rFonts w:cs="Arial"/>
                <w:sz w:val="22"/>
                <w:szCs w:val="22"/>
              </w:rPr>
            </w:pPr>
            <w:r>
              <w:rPr>
                <w:rFonts w:cs="Arial"/>
                <w:sz w:val="20"/>
              </w:rPr>
              <w:t>Yr3</w:t>
            </w:r>
          </w:p>
        </w:tc>
        <w:tc>
          <w:tcPr>
            <w:tcW w:w="545" w:type="dxa"/>
            <w:shd w:val="clear" w:color="auto" w:fill="D9D9D9" w:themeFill="background1" w:themeFillShade="D9"/>
            <w:vAlign w:val="center"/>
          </w:tcPr>
          <w:p w14:paraId="2D851BCA" w14:textId="63E0AC23" w:rsidR="00C05B44" w:rsidRPr="00FE0E45" w:rsidRDefault="00C05B44" w:rsidP="00C05B44">
            <w:pPr>
              <w:jc w:val="center"/>
              <w:rPr>
                <w:rFonts w:cs="Arial"/>
                <w:sz w:val="22"/>
                <w:szCs w:val="22"/>
              </w:rPr>
            </w:pPr>
            <w:r>
              <w:rPr>
                <w:rFonts w:cs="Arial"/>
                <w:sz w:val="20"/>
              </w:rPr>
              <w:t>Yr4</w:t>
            </w:r>
          </w:p>
        </w:tc>
        <w:tc>
          <w:tcPr>
            <w:tcW w:w="545" w:type="dxa"/>
            <w:shd w:val="clear" w:color="auto" w:fill="auto"/>
            <w:vAlign w:val="center"/>
          </w:tcPr>
          <w:p w14:paraId="5228A64D" w14:textId="24AC5E6B" w:rsidR="00C05B44" w:rsidRPr="00FE0E45" w:rsidRDefault="00C05B44" w:rsidP="00C05B44">
            <w:pPr>
              <w:jc w:val="center"/>
              <w:rPr>
                <w:rFonts w:cs="Arial"/>
                <w:sz w:val="22"/>
                <w:szCs w:val="22"/>
              </w:rPr>
            </w:pPr>
          </w:p>
        </w:tc>
        <w:tc>
          <w:tcPr>
            <w:tcW w:w="2654" w:type="dxa"/>
            <w:vAlign w:val="center"/>
          </w:tcPr>
          <w:p w14:paraId="7C80BD7F" w14:textId="77777777" w:rsidR="00C05B44" w:rsidRPr="00FE0E45" w:rsidRDefault="00C05B44" w:rsidP="00C05B44">
            <w:pPr>
              <w:rPr>
                <w:rFonts w:cs="Arial"/>
                <w:sz w:val="22"/>
                <w:szCs w:val="22"/>
              </w:rPr>
            </w:pPr>
          </w:p>
        </w:tc>
        <w:tc>
          <w:tcPr>
            <w:tcW w:w="558" w:type="dxa"/>
            <w:shd w:val="clear" w:color="auto" w:fill="D9D9D9" w:themeFill="background1" w:themeFillShade="D9"/>
            <w:vAlign w:val="center"/>
          </w:tcPr>
          <w:p w14:paraId="604A15EB" w14:textId="3708A8C7" w:rsidR="00C05B44" w:rsidRPr="00FE0E45" w:rsidRDefault="00C05B44" w:rsidP="00C05B44">
            <w:pPr>
              <w:jc w:val="center"/>
              <w:rPr>
                <w:rFonts w:cs="Arial"/>
                <w:sz w:val="22"/>
                <w:szCs w:val="22"/>
              </w:rPr>
            </w:pPr>
            <w:r>
              <w:rPr>
                <w:rFonts w:cs="Arial"/>
                <w:sz w:val="20"/>
              </w:rPr>
              <w:t>Yr1</w:t>
            </w:r>
          </w:p>
        </w:tc>
        <w:tc>
          <w:tcPr>
            <w:tcW w:w="558" w:type="dxa"/>
            <w:shd w:val="clear" w:color="auto" w:fill="D9D9D9" w:themeFill="background1" w:themeFillShade="D9"/>
            <w:vAlign w:val="center"/>
          </w:tcPr>
          <w:p w14:paraId="1537C791" w14:textId="623FA8AB" w:rsidR="00C05B44" w:rsidRPr="00FE0E45" w:rsidRDefault="00C05B44" w:rsidP="00C05B44">
            <w:pPr>
              <w:jc w:val="center"/>
              <w:rPr>
                <w:rFonts w:cs="Arial"/>
                <w:sz w:val="22"/>
                <w:szCs w:val="22"/>
              </w:rPr>
            </w:pPr>
            <w:r>
              <w:rPr>
                <w:rFonts w:cs="Arial"/>
                <w:sz w:val="20"/>
              </w:rPr>
              <w:t>Yr2</w:t>
            </w:r>
          </w:p>
        </w:tc>
        <w:tc>
          <w:tcPr>
            <w:tcW w:w="558" w:type="dxa"/>
            <w:shd w:val="clear" w:color="auto" w:fill="D9D9D9" w:themeFill="background1" w:themeFillShade="D9"/>
            <w:vAlign w:val="center"/>
          </w:tcPr>
          <w:p w14:paraId="17EFCE6F" w14:textId="3F3681D0" w:rsidR="00C05B44" w:rsidRPr="00FE0E45" w:rsidRDefault="00C05B44" w:rsidP="00C05B44">
            <w:pPr>
              <w:jc w:val="center"/>
              <w:rPr>
                <w:rFonts w:cs="Arial"/>
                <w:sz w:val="22"/>
                <w:szCs w:val="22"/>
              </w:rPr>
            </w:pPr>
            <w:r>
              <w:rPr>
                <w:rFonts w:cs="Arial"/>
                <w:sz w:val="20"/>
              </w:rPr>
              <w:t>Yr3</w:t>
            </w:r>
          </w:p>
        </w:tc>
        <w:tc>
          <w:tcPr>
            <w:tcW w:w="558" w:type="dxa"/>
            <w:shd w:val="clear" w:color="auto" w:fill="D9D9D9" w:themeFill="background1" w:themeFillShade="D9"/>
            <w:vAlign w:val="center"/>
          </w:tcPr>
          <w:p w14:paraId="65CF3A1C" w14:textId="291ECC4D" w:rsidR="00C05B44" w:rsidRPr="00FE0E45" w:rsidRDefault="00C05B44" w:rsidP="00C05B44">
            <w:pPr>
              <w:jc w:val="center"/>
              <w:rPr>
                <w:rFonts w:cs="Arial"/>
                <w:sz w:val="22"/>
                <w:szCs w:val="22"/>
              </w:rPr>
            </w:pPr>
            <w:r>
              <w:rPr>
                <w:rFonts w:cs="Arial"/>
                <w:sz w:val="20"/>
              </w:rPr>
              <w:t>Yr4</w:t>
            </w:r>
          </w:p>
        </w:tc>
        <w:tc>
          <w:tcPr>
            <w:tcW w:w="558" w:type="dxa"/>
            <w:shd w:val="clear" w:color="auto" w:fill="D9D9D9" w:themeFill="background1" w:themeFillShade="D9"/>
            <w:vAlign w:val="center"/>
          </w:tcPr>
          <w:p w14:paraId="71F2B60F" w14:textId="1D90613E" w:rsidR="00C05B44" w:rsidRPr="00FE0E45" w:rsidRDefault="00C05B44" w:rsidP="00C05B44">
            <w:pPr>
              <w:jc w:val="center"/>
              <w:rPr>
                <w:rFonts w:cs="Arial"/>
                <w:sz w:val="22"/>
                <w:szCs w:val="22"/>
              </w:rPr>
            </w:pPr>
            <w:r w:rsidRPr="00451F1B">
              <w:rPr>
                <w:rFonts w:cs="Arial"/>
                <w:sz w:val="20"/>
              </w:rPr>
              <w:t>Yr5</w:t>
            </w:r>
          </w:p>
        </w:tc>
      </w:tr>
      <w:tr w:rsidR="00D5416C" w:rsidRPr="004D3F85" w14:paraId="5458B0A7" w14:textId="77777777" w:rsidTr="004A5782">
        <w:trPr>
          <w:trHeight w:hRule="exact" w:val="374"/>
        </w:trPr>
        <w:tc>
          <w:tcPr>
            <w:tcW w:w="2723" w:type="dxa"/>
            <w:vAlign w:val="center"/>
          </w:tcPr>
          <w:p w14:paraId="2091D41D" w14:textId="333ECDCE" w:rsidR="00D5416C" w:rsidRPr="00FE0E45" w:rsidRDefault="00D5416C" w:rsidP="00CF2C30">
            <w:pPr>
              <w:rPr>
                <w:rFonts w:cs="Arial"/>
                <w:sz w:val="22"/>
                <w:szCs w:val="22"/>
              </w:rPr>
            </w:pPr>
            <w:bookmarkStart w:id="35" w:name="_Hlk24028073"/>
            <w:r w:rsidRPr="00FE0E45">
              <w:rPr>
                <w:rFonts w:cs="Arial"/>
                <w:sz w:val="22"/>
                <w:szCs w:val="22"/>
              </w:rPr>
              <w:t xml:space="preserve">Geometry (Next Gen) </w:t>
            </w:r>
            <w:bookmarkEnd w:id="35"/>
            <w:r w:rsidRPr="00FE0E45">
              <w:rPr>
                <w:rFonts w:cs="Arial"/>
                <w:sz w:val="22"/>
                <w:szCs w:val="22"/>
              </w:rPr>
              <w:t>**</w:t>
            </w:r>
          </w:p>
        </w:tc>
        <w:tc>
          <w:tcPr>
            <w:tcW w:w="544" w:type="dxa"/>
            <w:vAlign w:val="center"/>
          </w:tcPr>
          <w:p w14:paraId="495C4A82" w14:textId="77777777" w:rsidR="00D5416C" w:rsidRPr="00FE0E45" w:rsidRDefault="00D5416C" w:rsidP="00D5416C">
            <w:pPr>
              <w:jc w:val="right"/>
              <w:rPr>
                <w:rFonts w:cs="Arial"/>
                <w:sz w:val="22"/>
                <w:szCs w:val="22"/>
              </w:rPr>
            </w:pPr>
          </w:p>
        </w:tc>
        <w:tc>
          <w:tcPr>
            <w:tcW w:w="545" w:type="dxa"/>
            <w:shd w:val="clear" w:color="auto" w:fill="D9D9D9" w:themeFill="background1" w:themeFillShade="D9"/>
            <w:vAlign w:val="center"/>
          </w:tcPr>
          <w:p w14:paraId="74A33C15" w14:textId="21EE42E9" w:rsidR="00D5416C" w:rsidRPr="00FE0E45" w:rsidRDefault="00D5416C" w:rsidP="00D5416C">
            <w:pPr>
              <w:jc w:val="center"/>
              <w:rPr>
                <w:rFonts w:cs="Arial"/>
                <w:sz w:val="22"/>
                <w:szCs w:val="22"/>
              </w:rPr>
            </w:pPr>
            <w:r>
              <w:rPr>
                <w:rFonts w:cs="Arial"/>
                <w:sz w:val="20"/>
              </w:rPr>
              <w:t>Yr2</w:t>
            </w:r>
          </w:p>
        </w:tc>
        <w:tc>
          <w:tcPr>
            <w:tcW w:w="544" w:type="dxa"/>
            <w:shd w:val="clear" w:color="auto" w:fill="D9D9D9" w:themeFill="background1" w:themeFillShade="D9"/>
            <w:vAlign w:val="center"/>
          </w:tcPr>
          <w:p w14:paraId="3544F02F" w14:textId="4C89B86A" w:rsidR="00D5416C" w:rsidRPr="00FE0E45" w:rsidRDefault="00D5416C" w:rsidP="00D5416C">
            <w:pPr>
              <w:jc w:val="center"/>
              <w:rPr>
                <w:rFonts w:cs="Arial"/>
                <w:sz w:val="22"/>
                <w:szCs w:val="22"/>
              </w:rPr>
            </w:pPr>
            <w:r>
              <w:rPr>
                <w:rFonts w:cs="Arial"/>
                <w:sz w:val="20"/>
              </w:rPr>
              <w:t>Yr3</w:t>
            </w:r>
          </w:p>
        </w:tc>
        <w:tc>
          <w:tcPr>
            <w:tcW w:w="545" w:type="dxa"/>
            <w:shd w:val="clear" w:color="auto" w:fill="D9D9D9" w:themeFill="background1" w:themeFillShade="D9"/>
            <w:vAlign w:val="center"/>
          </w:tcPr>
          <w:p w14:paraId="30BF0CF9" w14:textId="5A749731" w:rsidR="00D5416C" w:rsidRPr="00FE0E45" w:rsidRDefault="00D5416C" w:rsidP="00D5416C">
            <w:pPr>
              <w:jc w:val="center"/>
              <w:rPr>
                <w:rFonts w:cs="Arial"/>
                <w:sz w:val="22"/>
                <w:szCs w:val="22"/>
              </w:rPr>
            </w:pPr>
            <w:r>
              <w:rPr>
                <w:rFonts w:cs="Arial"/>
                <w:sz w:val="20"/>
              </w:rPr>
              <w:t>Yr4</w:t>
            </w:r>
          </w:p>
        </w:tc>
        <w:tc>
          <w:tcPr>
            <w:tcW w:w="545" w:type="dxa"/>
            <w:shd w:val="clear" w:color="auto" w:fill="D9D9D9" w:themeFill="background1" w:themeFillShade="D9"/>
            <w:vAlign w:val="center"/>
          </w:tcPr>
          <w:p w14:paraId="15831ABB" w14:textId="45D92717" w:rsidR="00D5416C" w:rsidRPr="00FE0E45" w:rsidRDefault="00D5416C" w:rsidP="00D5416C">
            <w:pPr>
              <w:jc w:val="center"/>
              <w:rPr>
                <w:rFonts w:cs="Arial"/>
                <w:sz w:val="22"/>
                <w:szCs w:val="22"/>
              </w:rPr>
            </w:pPr>
            <w:r w:rsidRPr="00451F1B">
              <w:rPr>
                <w:rFonts w:cs="Arial"/>
                <w:sz w:val="20"/>
              </w:rPr>
              <w:t>Yr5</w:t>
            </w:r>
          </w:p>
        </w:tc>
        <w:tc>
          <w:tcPr>
            <w:tcW w:w="2654" w:type="dxa"/>
            <w:shd w:val="clear" w:color="auto" w:fill="D9D9D9" w:themeFill="background1" w:themeFillShade="D9"/>
            <w:vAlign w:val="center"/>
          </w:tcPr>
          <w:p w14:paraId="61A52244" w14:textId="7269B0E9" w:rsidR="00D5416C" w:rsidRPr="00FE0E45" w:rsidRDefault="00D5416C" w:rsidP="00D5416C">
            <w:pPr>
              <w:jc w:val="center"/>
              <w:rPr>
                <w:rFonts w:cs="Arial"/>
                <w:sz w:val="22"/>
                <w:szCs w:val="22"/>
              </w:rPr>
            </w:pPr>
            <w:r w:rsidRPr="00FE0E45">
              <w:rPr>
                <w:rFonts w:cs="Arial"/>
                <w:sz w:val="22"/>
                <w:szCs w:val="22"/>
              </w:rPr>
              <w:t>June 202</w:t>
            </w:r>
            <w:r w:rsidR="005F22A2">
              <w:rPr>
                <w:rFonts w:cs="Arial"/>
                <w:sz w:val="22"/>
                <w:szCs w:val="22"/>
              </w:rPr>
              <w:t>4</w:t>
            </w:r>
          </w:p>
        </w:tc>
        <w:tc>
          <w:tcPr>
            <w:tcW w:w="558" w:type="dxa"/>
            <w:vAlign w:val="center"/>
          </w:tcPr>
          <w:p w14:paraId="264244DE" w14:textId="77777777" w:rsidR="00D5416C" w:rsidRPr="00FE0E45" w:rsidRDefault="00D5416C" w:rsidP="00D5416C">
            <w:pPr>
              <w:jc w:val="right"/>
              <w:rPr>
                <w:rFonts w:cs="Arial"/>
                <w:sz w:val="22"/>
                <w:szCs w:val="22"/>
              </w:rPr>
            </w:pPr>
          </w:p>
        </w:tc>
        <w:tc>
          <w:tcPr>
            <w:tcW w:w="558" w:type="dxa"/>
            <w:vAlign w:val="center"/>
          </w:tcPr>
          <w:p w14:paraId="5758B5F0" w14:textId="77777777" w:rsidR="00D5416C" w:rsidRPr="00FE0E45" w:rsidRDefault="00D5416C" w:rsidP="00D5416C">
            <w:pPr>
              <w:jc w:val="right"/>
              <w:rPr>
                <w:rFonts w:cs="Arial"/>
                <w:sz w:val="22"/>
                <w:szCs w:val="22"/>
              </w:rPr>
            </w:pPr>
          </w:p>
        </w:tc>
        <w:tc>
          <w:tcPr>
            <w:tcW w:w="558" w:type="dxa"/>
            <w:shd w:val="clear" w:color="auto" w:fill="auto"/>
            <w:vAlign w:val="center"/>
          </w:tcPr>
          <w:p w14:paraId="0148A85C" w14:textId="0297929D" w:rsidR="00D5416C" w:rsidRPr="00FE0E45" w:rsidRDefault="00D5416C" w:rsidP="00D5416C">
            <w:pPr>
              <w:jc w:val="center"/>
              <w:rPr>
                <w:rFonts w:cs="Arial"/>
                <w:sz w:val="22"/>
                <w:szCs w:val="22"/>
              </w:rPr>
            </w:pPr>
          </w:p>
        </w:tc>
        <w:tc>
          <w:tcPr>
            <w:tcW w:w="558" w:type="dxa"/>
            <w:shd w:val="clear" w:color="auto" w:fill="D9D9D9" w:themeFill="background1" w:themeFillShade="D9"/>
            <w:vAlign w:val="center"/>
          </w:tcPr>
          <w:p w14:paraId="5B6F81AD" w14:textId="6CDA5E0E" w:rsidR="00D5416C" w:rsidRPr="00FE0E45" w:rsidRDefault="00D5416C" w:rsidP="00D5416C">
            <w:pPr>
              <w:jc w:val="center"/>
              <w:rPr>
                <w:rFonts w:cs="Arial"/>
                <w:sz w:val="22"/>
                <w:szCs w:val="22"/>
              </w:rPr>
            </w:pPr>
            <w:r>
              <w:rPr>
                <w:rFonts w:cs="Arial"/>
                <w:sz w:val="20"/>
              </w:rPr>
              <w:t>Yr4</w:t>
            </w:r>
          </w:p>
        </w:tc>
        <w:tc>
          <w:tcPr>
            <w:tcW w:w="558" w:type="dxa"/>
            <w:shd w:val="clear" w:color="auto" w:fill="D9D9D9" w:themeFill="background1" w:themeFillShade="D9"/>
            <w:vAlign w:val="center"/>
          </w:tcPr>
          <w:p w14:paraId="17207C99" w14:textId="105730D5" w:rsidR="00D5416C" w:rsidRPr="00FE0E45" w:rsidRDefault="00D5416C" w:rsidP="00D5416C">
            <w:pPr>
              <w:jc w:val="center"/>
              <w:rPr>
                <w:rFonts w:cs="Arial"/>
                <w:sz w:val="22"/>
                <w:szCs w:val="22"/>
              </w:rPr>
            </w:pPr>
            <w:r w:rsidRPr="00451F1B">
              <w:rPr>
                <w:rFonts w:cs="Arial"/>
                <w:sz w:val="20"/>
              </w:rPr>
              <w:t>Yr5</w:t>
            </w:r>
          </w:p>
        </w:tc>
      </w:tr>
      <w:tr w:rsidR="00D5416C" w:rsidRPr="004D3F85" w14:paraId="14E9BB67" w14:textId="77777777" w:rsidTr="004A5782">
        <w:trPr>
          <w:trHeight w:hRule="exact" w:val="374"/>
        </w:trPr>
        <w:tc>
          <w:tcPr>
            <w:tcW w:w="2723" w:type="dxa"/>
            <w:vAlign w:val="center"/>
          </w:tcPr>
          <w:p w14:paraId="697DE3E9" w14:textId="0004CC9A" w:rsidR="00D5416C" w:rsidRPr="00FE0E45" w:rsidRDefault="00D5416C" w:rsidP="00CF2C30">
            <w:pPr>
              <w:rPr>
                <w:rFonts w:cs="Arial"/>
                <w:sz w:val="22"/>
                <w:szCs w:val="22"/>
              </w:rPr>
            </w:pPr>
            <w:r w:rsidRPr="00FE0E45">
              <w:rPr>
                <w:rFonts w:cs="Arial"/>
                <w:sz w:val="22"/>
                <w:szCs w:val="22"/>
              </w:rPr>
              <w:t>Algebra II*</w:t>
            </w:r>
          </w:p>
        </w:tc>
        <w:tc>
          <w:tcPr>
            <w:tcW w:w="544" w:type="dxa"/>
            <w:shd w:val="clear" w:color="auto" w:fill="D9D9D9" w:themeFill="background1" w:themeFillShade="D9"/>
            <w:vAlign w:val="center"/>
          </w:tcPr>
          <w:p w14:paraId="6A3439B4" w14:textId="7DE07C99" w:rsidR="00D5416C" w:rsidRPr="00FE0E45" w:rsidRDefault="00D5416C" w:rsidP="00D5416C">
            <w:pPr>
              <w:jc w:val="right"/>
              <w:rPr>
                <w:rFonts w:cs="Arial"/>
                <w:sz w:val="22"/>
                <w:szCs w:val="22"/>
              </w:rPr>
            </w:pPr>
            <w:r>
              <w:rPr>
                <w:rFonts w:cs="Arial"/>
                <w:sz w:val="20"/>
              </w:rPr>
              <w:t>Yr1</w:t>
            </w:r>
          </w:p>
        </w:tc>
        <w:tc>
          <w:tcPr>
            <w:tcW w:w="545" w:type="dxa"/>
            <w:shd w:val="clear" w:color="auto" w:fill="D9D9D9" w:themeFill="background1" w:themeFillShade="D9"/>
            <w:vAlign w:val="center"/>
          </w:tcPr>
          <w:p w14:paraId="70969950" w14:textId="28190540" w:rsidR="00D5416C" w:rsidRPr="00FE0E45" w:rsidRDefault="00D5416C" w:rsidP="00D5416C">
            <w:pPr>
              <w:jc w:val="right"/>
              <w:rPr>
                <w:rFonts w:cs="Arial"/>
                <w:sz w:val="22"/>
                <w:szCs w:val="22"/>
              </w:rPr>
            </w:pPr>
            <w:r>
              <w:rPr>
                <w:rFonts w:cs="Arial"/>
                <w:sz w:val="20"/>
              </w:rPr>
              <w:t>Yr2</w:t>
            </w:r>
          </w:p>
        </w:tc>
        <w:tc>
          <w:tcPr>
            <w:tcW w:w="544" w:type="dxa"/>
            <w:shd w:val="clear" w:color="auto" w:fill="D9D9D9" w:themeFill="background1" w:themeFillShade="D9"/>
            <w:vAlign w:val="center"/>
          </w:tcPr>
          <w:p w14:paraId="5C84739E" w14:textId="62EB31E7" w:rsidR="00D5416C" w:rsidRPr="00FE0E45" w:rsidRDefault="00D5416C" w:rsidP="00D5416C">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6054616B" w14:textId="73E659F5" w:rsidR="00D5416C" w:rsidRPr="00FE0E45" w:rsidRDefault="00D5416C" w:rsidP="00D5416C">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1D9D5B68" w14:textId="6716138C" w:rsidR="00D5416C" w:rsidRPr="00FE0E45" w:rsidRDefault="00D5416C" w:rsidP="00D5416C">
            <w:pPr>
              <w:jc w:val="right"/>
              <w:rPr>
                <w:rFonts w:cs="Arial"/>
                <w:sz w:val="22"/>
                <w:szCs w:val="22"/>
              </w:rPr>
            </w:pPr>
            <w:r w:rsidRPr="00451F1B">
              <w:rPr>
                <w:rFonts w:cs="Arial"/>
                <w:sz w:val="20"/>
              </w:rPr>
              <w:t>Yr5</w:t>
            </w:r>
          </w:p>
        </w:tc>
        <w:tc>
          <w:tcPr>
            <w:tcW w:w="2654" w:type="dxa"/>
            <w:vAlign w:val="center"/>
          </w:tcPr>
          <w:p w14:paraId="38C85EA0" w14:textId="77777777" w:rsidR="00D5416C" w:rsidRPr="00FE0E45" w:rsidRDefault="00D5416C" w:rsidP="00D5416C">
            <w:pPr>
              <w:rPr>
                <w:rFonts w:cs="Arial"/>
                <w:sz w:val="22"/>
                <w:szCs w:val="22"/>
              </w:rPr>
            </w:pPr>
          </w:p>
        </w:tc>
        <w:tc>
          <w:tcPr>
            <w:tcW w:w="558" w:type="dxa"/>
            <w:shd w:val="clear" w:color="auto" w:fill="D9D9D9" w:themeFill="background1" w:themeFillShade="D9"/>
            <w:vAlign w:val="center"/>
          </w:tcPr>
          <w:p w14:paraId="57B18750" w14:textId="5974C75C" w:rsidR="00D5416C" w:rsidRPr="00FE0E45" w:rsidRDefault="00D5416C" w:rsidP="00D5416C">
            <w:pPr>
              <w:jc w:val="center"/>
              <w:rPr>
                <w:rFonts w:cs="Arial"/>
                <w:sz w:val="22"/>
                <w:szCs w:val="22"/>
              </w:rPr>
            </w:pPr>
            <w:r>
              <w:rPr>
                <w:rFonts w:cs="Arial"/>
                <w:sz w:val="20"/>
              </w:rPr>
              <w:t>Yr1</w:t>
            </w:r>
          </w:p>
        </w:tc>
        <w:tc>
          <w:tcPr>
            <w:tcW w:w="558" w:type="dxa"/>
            <w:shd w:val="clear" w:color="auto" w:fill="D9D9D9" w:themeFill="background1" w:themeFillShade="D9"/>
            <w:vAlign w:val="center"/>
          </w:tcPr>
          <w:p w14:paraId="50A0EFB0" w14:textId="7010F9B9" w:rsidR="00D5416C" w:rsidRPr="00FE0E45" w:rsidRDefault="00D5416C" w:rsidP="00D5416C">
            <w:pPr>
              <w:jc w:val="center"/>
              <w:rPr>
                <w:rFonts w:cs="Arial"/>
                <w:sz w:val="22"/>
                <w:szCs w:val="22"/>
              </w:rPr>
            </w:pPr>
            <w:r>
              <w:rPr>
                <w:rFonts w:cs="Arial"/>
                <w:sz w:val="20"/>
              </w:rPr>
              <w:t>Yr2</w:t>
            </w:r>
          </w:p>
        </w:tc>
        <w:tc>
          <w:tcPr>
            <w:tcW w:w="558" w:type="dxa"/>
            <w:shd w:val="clear" w:color="auto" w:fill="D9D9D9" w:themeFill="background1" w:themeFillShade="D9"/>
            <w:vAlign w:val="center"/>
          </w:tcPr>
          <w:p w14:paraId="491814CB" w14:textId="56491E39" w:rsidR="00D5416C" w:rsidRPr="00FE0E45" w:rsidRDefault="00D5416C" w:rsidP="00D5416C">
            <w:pPr>
              <w:jc w:val="center"/>
              <w:rPr>
                <w:rFonts w:cs="Arial"/>
                <w:sz w:val="22"/>
                <w:szCs w:val="22"/>
              </w:rPr>
            </w:pPr>
            <w:r>
              <w:rPr>
                <w:rFonts w:cs="Arial"/>
                <w:sz w:val="20"/>
              </w:rPr>
              <w:t>Yr3</w:t>
            </w:r>
          </w:p>
        </w:tc>
        <w:tc>
          <w:tcPr>
            <w:tcW w:w="558" w:type="dxa"/>
            <w:shd w:val="clear" w:color="auto" w:fill="D9D9D9" w:themeFill="background1" w:themeFillShade="D9"/>
            <w:vAlign w:val="center"/>
          </w:tcPr>
          <w:p w14:paraId="3BE29221" w14:textId="4E195FD3" w:rsidR="00D5416C" w:rsidRPr="00FE0E45" w:rsidRDefault="00D5416C" w:rsidP="00D5416C">
            <w:pPr>
              <w:jc w:val="center"/>
              <w:rPr>
                <w:rFonts w:cs="Arial"/>
                <w:sz w:val="22"/>
                <w:szCs w:val="22"/>
              </w:rPr>
            </w:pPr>
            <w:r>
              <w:rPr>
                <w:rFonts w:cs="Arial"/>
                <w:sz w:val="20"/>
              </w:rPr>
              <w:t>Yr4</w:t>
            </w:r>
          </w:p>
        </w:tc>
        <w:tc>
          <w:tcPr>
            <w:tcW w:w="558" w:type="dxa"/>
            <w:shd w:val="clear" w:color="auto" w:fill="D9D9D9" w:themeFill="background1" w:themeFillShade="D9"/>
            <w:vAlign w:val="center"/>
          </w:tcPr>
          <w:p w14:paraId="79E302A7" w14:textId="3E7E09CE" w:rsidR="00D5416C" w:rsidRPr="00FE0E45" w:rsidRDefault="00D5416C" w:rsidP="00D5416C">
            <w:pPr>
              <w:jc w:val="center"/>
              <w:rPr>
                <w:rFonts w:cs="Arial"/>
                <w:sz w:val="22"/>
                <w:szCs w:val="22"/>
              </w:rPr>
            </w:pPr>
            <w:r w:rsidRPr="00451F1B">
              <w:rPr>
                <w:rFonts w:cs="Arial"/>
                <w:sz w:val="20"/>
              </w:rPr>
              <w:t>Yr5</w:t>
            </w:r>
          </w:p>
        </w:tc>
      </w:tr>
      <w:tr w:rsidR="00B9708D" w:rsidRPr="004D3F85" w14:paraId="0211E207" w14:textId="77777777" w:rsidTr="004A5782">
        <w:trPr>
          <w:trHeight w:hRule="exact" w:val="374"/>
        </w:trPr>
        <w:tc>
          <w:tcPr>
            <w:tcW w:w="2723" w:type="dxa"/>
            <w:vAlign w:val="center"/>
          </w:tcPr>
          <w:p w14:paraId="65C72646" w14:textId="144D2C83" w:rsidR="00B9708D" w:rsidRPr="00FE0E45" w:rsidRDefault="00B9708D" w:rsidP="00CF2C30">
            <w:pPr>
              <w:rPr>
                <w:rFonts w:cs="Arial"/>
                <w:sz w:val="22"/>
                <w:szCs w:val="22"/>
              </w:rPr>
            </w:pPr>
            <w:bookmarkStart w:id="36" w:name="_Hlk24028214"/>
            <w:r w:rsidRPr="00FE0E45">
              <w:rPr>
                <w:rFonts w:cs="Arial"/>
                <w:sz w:val="22"/>
                <w:szCs w:val="22"/>
              </w:rPr>
              <w:t xml:space="preserve">Algebra II (Next Gen) </w:t>
            </w:r>
            <w:bookmarkEnd w:id="36"/>
            <w:r w:rsidRPr="00FE0E45">
              <w:rPr>
                <w:rFonts w:cs="Arial"/>
                <w:sz w:val="22"/>
                <w:szCs w:val="22"/>
              </w:rPr>
              <w:t>**</w:t>
            </w:r>
          </w:p>
        </w:tc>
        <w:tc>
          <w:tcPr>
            <w:tcW w:w="544" w:type="dxa"/>
            <w:vAlign w:val="center"/>
          </w:tcPr>
          <w:p w14:paraId="652E9CEF" w14:textId="77777777" w:rsidR="00B9708D" w:rsidRPr="00FE0E45" w:rsidRDefault="00B9708D" w:rsidP="00B9708D">
            <w:pPr>
              <w:jc w:val="right"/>
              <w:rPr>
                <w:rFonts w:cs="Arial"/>
                <w:sz w:val="22"/>
                <w:szCs w:val="22"/>
              </w:rPr>
            </w:pPr>
          </w:p>
        </w:tc>
        <w:tc>
          <w:tcPr>
            <w:tcW w:w="545" w:type="dxa"/>
            <w:vAlign w:val="center"/>
          </w:tcPr>
          <w:p w14:paraId="48477396" w14:textId="77777777" w:rsidR="00B9708D" w:rsidRPr="00FE0E45" w:rsidRDefault="00B9708D" w:rsidP="00B9708D">
            <w:pPr>
              <w:jc w:val="right"/>
              <w:rPr>
                <w:rFonts w:cs="Arial"/>
                <w:sz w:val="22"/>
                <w:szCs w:val="22"/>
              </w:rPr>
            </w:pPr>
          </w:p>
        </w:tc>
        <w:tc>
          <w:tcPr>
            <w:tcW w:w="544" w:type="dxa"/>
            <w:shd w:val="clear" w:color="auto" w:fill="D9D9D9" w:themeFill="background1" w:themeFillShade="D9"/>
            <w:vAlign w:val="center"/>
          </w:tcPr>
          <w:p w14:paraId="782A1782" w14:textId="15329872" w:rsidR="00B9708D" w:rsidRPr="00FE0E45" w:rsidRDefault="00B9708D" w:rsidP="00B9708D">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01D4C427" w14:textId="510F1618" w:rsidR="00B9708D" w:rsidRPr="00FE0E45" w:rsidRDefault="00B9708D" w:rsidP="00B9708D">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24142CB0" w14:textId="4ACF77E7" w:rsidR="00B9708D" w:rsidRPr="00FE0E45" w:rsidRDefault="00B9708D" w:rsidP="00B9708D">
            <w:pPr>
              <w:jc w:val="right"/>
              <w:rPr>
                <w:rFonts w:cs="Arial"/>
                <w:sz w:val="22"/>
                <w:szCs w:val="22"/>
              </w:rPr>
            </w:pPr>
            <w:r w:rsidRPr="00451F1B">
              <w:rPr>
                <w:rFonts w:cs="Arial"/>
                <w:sz w:val="20"/>
              </w:rPr>
              <w:t>Yr5</w:t>
            </w:r>
          </w:p>
        </w:tc>
        <w:tc>
          <w:tcPr>
            <w:tcW w:w="2654" w:type="dxa"/>
            <w:shd w:val="clear" w:color="auto" w:fill="D9D9D9" w:themeFill="background1" w:themeFillShade="D9"/>
            <w:vAlign w:val="center"/>
          </w:tcPr>
          <w:p w14:paraId="35032CF0" w14:textId="32515DE4" w:rsidR="00B9708D" w:rsidRPr="00FE0E45" w:rsidRDefault="00B9708D" w:rsidP="00B9708D">
            <w:pPr>
              <w:jc w:val="center"/>
              <w:rPr>
                <w:rFonts w:cs="Arial"/>
                <w:sz w:val="22"/>
                <w:szCs w:val="22"/>
              </w:rPr>
            </w:pPr>
            <w:bookmarkStart w:id="37" w:name="_Hlk24028187"/>
            <w:r w:rsidRPr="00FE0E45">
              <w:rPr>
                <w:rFonts w:cs="Arial"/>
                <w:sz w:val="22"/>
                <w:szCs w:val="22"/>
              </w:rPr>
              <w:t>June 202</w:t>
            </w:r>
            <w:r w:rsidR="005F22A2">
              <w:rPr>
                <w:rFonts w:cs="Arial"/>
                <w:sz w:val="22"/>
                <w:szCs w:val="22"/>
              </w:rPr>
              <w:t>5</w:t>
            </w:r>
            <w:bookmarkEnd w:id="37"/>
          </w:p>
        </w:tc>
        <w:tc>
          <w:tcPr>
            <w:tcW w:w="558" w:type="dxa"/>
            <w:vAlign w:val="center"/>
          </w:tcPr>
          <w:p w14:paraId="7067A58F" w14:textId="77777777" w:rsidR="00B9708D" w:rsidRPr="00FE0E45" w:rsidRDefault="00B9708D" w:rsidP="00B9708D">
            <w:pPr>
              <w:jc w:val="right"/>
              <w:rPr>
                <w:rFonts w:cs="Arial"/>
                <w:sz w:val="22"/>
                <w:szCs w:val="22"/>
              </w:rPr>
            </w:pPr>
          </w:p>
        </w:tc>
        <w:tc>
          <w:tcPr>
            <w:tcW w:w="558" w:type="dxa"/>
            <w:vAlign w:val="center"/>
          </w:tcPr>
          <w:p w14:paraId="53475483" w14:textId="77777777" w:rsidR="00B9708D" w:rsidRPr="00FE0E45" w:rsidRDefault="00B9708D" w:rsidP="00B9708D">
            <w:pPr>
              <w:jc w:val="right"/>
              <w:rPr>
                <w:rFonts w:cs="Arial"/>
                <w:sz w:val="22"/>
                <w:szCs w:val="22"/>
              </w:rPr>
            </w:pPr>
          </w:p>
        </w:tc>
        <w:tc>
          <w:tcPr>
            <w:tcW w:w="558" w:type="dxa"/>
            <w:vAlign w:val="center"/>
          </w:tcPr>
          <w:p w14:paraId="7281FF47" w14:textId="77777777" w:rsidR="00B9708D" w:rsidRPr="00FE0E45" w:rsidRDefault="00B9708D" w:rsidP="00B9708D">
            <w:pPr>
              <w:jc w:val="right"/>
              <w:rPr>
                <w:rFonts w:cs="Arial"/>
                <w:sz w:val="22"/>
                <w:szCs w:val="22"/>
              </w:rPr>
            </w:pPr>
          </w:p>
        </w:tc>
        <w:tc>
          <w:tcPr>
            <w:tcW w:w="558" w:type="dxa"/>
            <w:shd w:val="clear" w:color="auto" w:fill="auto"/>
            <w:vAlign w:val="center"/>
          </w:tcPr>
          <w:p w14:paraId="002B30E5" w14:textId="64193815" w:rsidR="00B9708D" w:rsidRPr="00FE0E45" w:rsidRDefault="00B9708D" w:rsidP="00B9708D">
            <w:pPr>
              <w:jc w:val="right"/>
              <w:rPr>
                <w:rFonts w:cs="Arial"/>
                <w:sz w:val="22"/>
                <w:szCs w:val="22"/>
              </w:rPr>
            </w:pPr>
          </w:p>
        </w:tc>
        <w:tc>
          <w:tcPr>
            <w:tcW w:w="558" w:type="dxa"/>
            <w:shd w:val="clear" w:color="auto" w:fill="D9D9D9" w:themeFill="background1" w:themeFillShade="D9"/>
            <w:vAlign w:val="center"/>
          </w:tcPr>
          <w:p w14:paraId="55DFB439" w14:textId="0EE9994A" w:rsidR="00B9708D" w:rsidRPr="00FE0E45" w:rsidRDefault="00B9708D" w:rsidP="00B9708D">
            <w:pPr>
              <w:jc w:val="right"/>
              <w:rPr>
                <w:rFonts w:cs="Arial"/>
                <w:sz w:val="22"/>
                <w:szCs w:val="22"/>
              </w:rPr>
            </w:pPr>
            <w:r w:rsidRPr="00451F1B">
              <w:rPr>
                <w:rFonts w:cs="Arial"/>
                <w:sz w:val="20"/>
              </w:rPr>
              <w:t>Yr5</w:t>
            </w:r>
          </w:p>
        </w:tc>
      </w:tr>
      <w:tr w:rsidR="00D5416C" w:rsidRPr="004D3F85" w14:paraId="119E56A6" w14:textId="77777777" w:rsidTr="004A5782">
        <w:trPr>
          <w:trHeight w:hRule="exact" w:val="374"/>
        </w:trPr>
        <w:tc>
          <w:tcPr>
            <w:tcW w:w="2723" w:type="dxa"/>
            <w:vAlign w:val="center"/>
          </w:tcPr>
          <w:p w14:paraId="0318C891" w14:textId="4A615060" w:rsidR="00D5416C" w:rsidRPr="00FE0E45" w:rsidRDefault="00D5416C" w:rsidP="00CF2C30">
            <w:pPr>
              <w:rPr>
                <w:rFonts w:cs="Arial"/>
                <w:sz w:val="22"/>
                <w:szCs w:val="22"/>
              </w:rPr>
            </w:pPr>
            <w:r w:rsidRPr="00FE0E45">
              <w:rPr>
                <w:rFonts w:cs="Arial"/>
                <w:sz w:val="22"/>
                <w:szCs w:val="22"/>
              </w:rPr>
              <w:t>Living Environment *</w:t>
            </w:r>
          </w:p>
        </w:tc>
        <w:tc>
          <w:tcPr>
            <w:tcW w:w="544" w:type="dxa"/>
            <w:shd w:val="clear" w:color="auto" w:fill="D9D9D9" w:themeFill="background1" w:themeFillShade="D9"/>
            <w:vAlign w:val="center"/>
          </w:tcPr>
          <w:p w14:paraId="4893B50E" w14:textId="24A0477A" w:rsidR="00D5416C" w:rsidRPr="00FE0E45" w:rsidRDefault="00D5416C" w:rsidP="00D5416C">
            <w:pPr>
              <w:jc w:val="center"/>
              <w:rPr>
                <w:rFonts w:cs="Arial"/>
                <w:sz w:val="22"/>
                <w:szCs w:val="22"/>
              </w:rPr>
            </w:pPr>
            <w:r>
              <w:rPr>
                <w:rFonts w:cs="Arial"/>
                <w:sz w:val="20"/>
              </w:rPr>
              <w:t>Yr1</w:t>
            </w:r>
          </w:p>
        </w:tc>
        <w:tc>
          <w:tcPr>
            <w:tcW w:w="545" w:type="dxa"/>
            <w:shd w:val="clear" w:color="auto" w:fill="D9D9D9" w:themeFill="background1" w:themeFillShade="D9"/>
            <w:vAlign w:val="center"/>
          </w:tcPr>
          <w:p w14:paraId="6595B20D" w14:textId="33E2E631" w:rsidR="00D5416C" w:rsidRPr="00FE0E45" w:rsidRDefault="00D5416C" w:rsidP="00D5416C">
            <w:pPr>
              <w:jc w:val="center"/>
              <w:rPr>
                <w:rFonts w:cs="Arial"/>
                <w:sz w:val="22"/>
                <w:szCs w:val="22"/>
              </w:rPr>
            </w:pPr>
            <w:r>
              <w:rPr>
                <w:rFonts w:cs="Arial"/>
                <w:sz w:val="20"/>
              </w:rPr>
              <w:t>Yr2</w:t>
            </w:r>
          </w:p>
        </w:tc>
        <w:tc>
          <w:tcPr>
            <w:tcW w:w="544" w:type="dxa"/>
            <w:shd w:val="clear" w:color="auto" w:fill="D9D9D9" w:themeFill="background1" w:themeFillShade="D9"/>
            <w:vAlign w:val="center"/>
          </w:tcPr>
          <w:p w14:paraId="3ADC8001" w14:textId="22A5BB99" w:rsidR="00D5416C" w:rsidRPr="00FE0E45" w:rsidRDefault="00D5416C" w:rsidP="00D5416C">
            <w:pPr>
              <w:jc w:val="center"/>
              <w:rPr>
                <w:rFonts w:cs="Arial"/>
                <w:sz w:val="22"/>
                <w:szCs w:val="22"/>
              </w:rPr>
            </w:pPr>
            <w:r>
              <w:rPr>
                <w:rFonts w:cs="Arial"/>
                <w:sz w:val="20"/>
              </w:rPr>
              <w:t>Yr3</w:t>
            </w:r>
          </w:p>
        </w:tc>
        <w:tc>
          <w:tcPr>
            <w:tcW w:w="545" w:type="dxa"/>
            <w:shd w:val="clear" w:color="auto" w:fill="D9D9D9" w:themeFill="background1" w:themeFillShade="D9"/>
            <w:vAlign w:val="center"/>
          </w:tcPr>
          <w:p w14:paraId="382773B1" w14:textId="4B1A8F3C" w:rsidR="00D5416C" w:rsidRPr="00FE0E45" w:rsidRDefault="00D5416C" w:rsidP="00D5416C">
            <w:pPr>
              <w:jc w:val="center"/>
              <w:rPr>
                <w:rFonts w:cs="Arial"/>
                <w:sz w:val="22"/>
                <w:szCs w:val="22"/>
              </w:rPr>
            </w:pPr>
            <w:r>
              <w:rPr>
                <w:rFonts w:cs="Arial"/>
                <w:sz w:val="20"/>
              </w:rPr>
              <w:t>Yr4</w:t>
            </w:r>
          </w:p>
        </w:tc>
        <w:tc>
          <w:tcPr>
            <w:tcW w:w="545" w:type="dxa"/>
            <w:shd w:val="clear" w:color="auto" w:fill="auto"/>
            <w:vAlign w:val="center"/>
          </w:tcPr>
          <w:p w14:paraId="68D3019F" w14:textId="305FDBF3" w:rsidR="00D5416C" w:rsidRPr="00FE0E45" w:rsidRDefault="00D5416C" w:rsidP="00D5416C">
            <w:pPr>
              <w:jc w:val="center"/>
              <w:rPr>
                <w:rFonts w:cs="Arial"/>
                <w:sz w:val="22"/>
                <w:szCs w:val="22"/>
              </w:rPr>
            </w:pPr>
          </w:p>
        </w:tc>
        <w:tc>
          <w:tcPr>
            <w:tcW w:w="2654" w:type="dxa"/>
          </w:tcPr>
          <w:p w14:paraId="01F22247" w14:textId="77777777" w:rsidR="00D5416C" w:rsidRPr="00FE0E45" w:rsidRDefault="00D5416C" w:rsidP="00D5416C">
            <w:pPr>
              <w:rPr>
                <w:rFonts w:cs="Arial"/>
                <w:sz w:val="22"/>
                <w:szCs w:val="22"/>
              </w:rPr>
            </w:pPr>
          </w:p>
        </w:tc>
        <w:tc>
          <w:tcPr>
            <w:tcW w:w="558" w:type="dxa"/>
            <w:shd w:val="clear" w:color="auto" w:fill="D9D9D9" w:themeFill="background1" w:themeFillShade="D9"/>
            <w:vAlign w:val="center"/>
          </w:tcPr>
          <w:p w14:paraId="7425FD73" w14:textId="52D1494B" w:rsidR="00D5416C" w:rsidRPr="00FE0E45" w:rsidRDefault="00D5416C" w:rsidP="00D5416C">
            <w:pPr>
              <w:jc w:val="center"/>
              <w:rPr>
                <w:rFonts w:cs="Arial"/>
                <w:sz w:val="22"/>
                <w:szCs w:val="22"/>
              </w:rPr>
            </w:pPr>
            <w:r>
              <w:rPr>
                <w:rFonts w:cs="Arial"/>
                <w:sz w:val="20"/>
              </w:rPr>
              <w:t>Yr1</w:t>
            </w:r>
          </w:p>
        </w:tc>
        <w:tc>
          <w:tcPr>
            <w:tcW w:w="558" w:type="dxa"/>
            <w:shd w:val="clear" w:color="auto" w:fill="D9D9D9" w:themeFill="background1" w:themeFillShade="D9"/>
            <w:vAlign w:val="center"/>
          </w:tcPr>
          <w:p w14:paraId="70790DC0" w14:textId="41F5B231" w:rsidR="00D5416C" w:rsidRPr="00FE0E45" w:rsidRDefault="00D5416C" w:rsidP="00D5416C">
            <w:pPr>
              <w:jc w:val="center"/>
              <w:rPr>
                <w:rFonts w:cs="Arial"/>
                <w:sz w:val="22"/>
                <w:szCs w:val="22"/>
              </w:rPr>
            </w:pPr>
            <w:r>
              <w:rPr>
                <w:rFonts w:cs="Arial"/>
                <w:sz w:val="20"/>
              </w:rPr>
              <w:t>Yr2</w:t>
            </w:r>
          </w:p>
        </w:tc>
        <w:tc>
          <w:tcPr>
            <w:tcW w:w="558" w:type="dxa"/>
            <w:shd w:val="clear" w:color="auto" w:fill="D9D9D9" w:themeFill="background1" w:themeFillShade="D9"/>
            <w:vAlign w:val="center"/>
          </w:tcPr>
          <w:p w14:paraId="6F116B05" w14:textId="09C1DA85" w:rsidR="00D5416C" w:rsidRPr="00FE0E45" w:rsidRDefault="00D5416C" w:rsidP="00D5416C">
            <w:pPr>
              <w:jc w:val="center"/>
              <w:rPr>
                <w:rFonts w:cs="Arial"/>
                <w:sz w:val="22"/>
                <w:szCs w:val="22"/>
              </w:rPr>
            </w:pPr>
            <w:r>
              <w:rPr>
                <w:rFonts w:cs="Arial"/>
                <w:sz w:val="20"/>
              </w:rPr>
              <w:t>Yr3</w:t>
            </w:r>
          </w:p>
        </w:tc>
        <w:tc>
          <w:tcPr>
            <w:tcW w:w="558" w:type="dxa"/>
            <w:shd w:val="clear" w:color="auto" w:fill="D9D9D9" w:themeFill="background1" w:themeFillShade="D9"/>
            <w:vAlign w:val="center"/>
          </w:tcPr>
          <w:p w14:paraId="0A438ACB" w14:textId="6CE8D630" w:rsidR="00D5416C" w:rsidRPr="00FE0E45" w:rsidRDefault="00D5416C" w:rsidP="00D5416C">
            <w:pPr>
              <w:jc w:val="center"/>
              <w:rPr>
                <w:rFonts w:cs="Arial"/>
                <w:sz w:val="22"/>
                <w:szCs w:val="22"/>
              </w:rPr>
            </w:pPr>
            <w:r>
              <w:rPr>
                <w:rFonts w:cs="Arial"/>
                <w:sz w:val="20"/>
              </w:rPr>
              <w:t>Yr4</w:t>
            </w:r>
          </w:p>
        </w:tc>
        <w:tc>
          <w:tcPr>
            <w:tcW w:w="558" w:type="dxa"/>
            <w:shd w:val="clear" w:color="auto" w:fill="D9D9D9" w:themeFill="background1" w:themeFillShade="D9"/>
            <w:vAlign w:val="center"/>
          </w:tcPr>
          <w:p w14:paraId="4119B0BF" w14:textId="3B6DE048" w:rsidR="00D5416C" w:rsidRPr="00FE0E45" w:rsidRDefault="00D5416C" w:rsidP="00D5416C">
            <w:pPr>
              <w:jc w:val="center"/>
              <w:rPr>
                <w:rFonts w:cs="Arial"/>
                <w:sz w:val="22"/>
                <w:szCs w:val="22"/>
              </w:rPr>
            </w:pPr>
            <w:r w:rsidRPr="00451F1B">
              <w:rPr>
                <w:rFonts w:cs="Arial"/>
                <w:sz w:val="20"/>
              </w:rPr>
              <w:t>Yr5</w:t>
            </w:r>
          </w:p>
        </w:tc>
      </w:tr>
      <w:tr w:rsidR="00CC5BBC" w:rsidRPr="004D3F85" w14:paraId="12EB3D01" w14:textId="77777777" w:rsidTr="004A5782">
        <w:trPr>
          <w:trHeight w:hRule="exact" w:val="374"/>
        </w:trPr>
        <w:tc>
          <w:tcPr>
            <w:tcW w:w="2723" w:type="dxa"/>
            <w:vAlign w:val="center"/>
          </w:tcPr>
          <w:p w14:paraId="0F6D594C" w14:textId="0C39EA44" w:rsidR="00CC5BBC" w:rsidRPr="00FE0E45" w:rsidRDefault="00CC5BBC" w:rsidP="00CF2C30">
            <w:pPr>
              <w:rPr>
                <w:rFonts w:cs="Arial"/>
                <w:sz w:val="22"/>
                <w:szCs w:val="22"/>
              </w:rPr>
            </w:pPr>
            <w:bookmarkStart w:id="38" w:name="_Hlk24028086"/>
            <w:r w:rsidRPr="00FE0E45">
              <w:rPr>
                <w:rFonts w:cs="Arial"/>
                <w:sz w:val="22"/>
                <w:szCs w:val="22"/>
              </w:rPr>
              <w:t xml:space="preserve">Life Science: Biology </w:t>
            </w:r>
            <w:bookmarkEnd w:id="38"/>
            <w:r w:rsidRPr="00FE0E45">
              <w:rPr>
                <w:rFonts w:cs="Arial"/>
                <w:sz w:val="22"/>
                <w:szCs w:val="22"/>
              </w:rPr>
              <w:t>**</w:t>
            </w:r>
          </w:p>
        </w:tc>
        <w:tc>
          <w:tcPr>
            <w:tcW w:w="544" w:type="dxa"/>
            <w:vAlign w:val="center"/>
          </w:tcPr>
          <w:p w14:paraId="73D047C2" w14:textId="77777777" w:rsidR="00CC5BBC" w:rsidRPr="00FE0E45" w:rsidRDefault="00CC5BBC" w:rsidP="00CC5BBC">
            <w:pPr>
              <w:jc w:val="right"/>
              <w:rPr>
                <w:rFonts w:cs="Arial"/>
                <w:sz w:val="22"/>
                <w:szCs w:val="22"/>
              </w:rPr>
            </w:pPr>
          </w:p>
        </w:tc>
        <w:tc>
          <w:tcPr>
            <w:tcW w:w="545" w:type="dxa"/>
            <w:shd w:val="clear" w:color="auto" w:fill="D9D9D9" w:themeFill="background1" w:themeFillShade="D9"/>
            <w:vAlign w:val="center"/>
          </w:tcPr>
          <w:p w14:paraId="185DD1D8" w14:textId="563EFB99" w:rsidR="00CC5BBC" w:rsidRPr="00FE0E45" w:rsidRDefault="00CC5BBC" w:rsidP="00CC5BBC">
            <w:pPr>
              <w:jc w:val="right"/>
              <w:rPr>
                <w:rFonts w:cs="Arial"/>
                <w:sz w:val="22"/>
                <w:szCs w:val="22"/>
              </w:rPr>
            </w:pPr>
            <w:r>
              <w:rPr>
                <w:rFonts w:cs="Arial"/>
                <w:sz w:val="20"/>
              </w:rPr>
              <w:t>Yr2</w:t>
            </w:r>
          </w:p>
        </w:tc>
        <w:tc>
          <w:tcPr>
            <w:tcW w:w="544" w:type="dxa"/>
            <w:shd w:val="clear" w:color="auto" w:fill="D9D9D9" w:themeFill="background1" w:themeFillShade="D9"/>
            <w:vAlign w:val="center"/>
          </w:tcPr>
          <w:p w14:paraId="62480264" w14:textId="4946F047" w:rsidR="00CC5BBC" w:rsidRPr="00FE0E45" w:rsidRDefault="00CC5BBC" w:rsidP="00CC5BBC">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7F9095A2" w14:textId="417CA983" w:rsidR="00CC5BBC" w:rsidRPr="00FE0E45" w:rsidRDefault="00CC5BBC" w:rsidP="00CC5BBC">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71078064" w14:textId="667FD8A2" w:rsidR="00CC5BBC" w:rsidRPr="00FE0E45" w:rsidRDefault="00CC5BBC" w:rsidP="00CC5BBC">
            <w:pPr>
              <w:jc w:val="right"/>
              <w:rPr>
                <w:rFonts w:cs="Arial"/>
                <w:sz w:val="22"/>
                <w:szCs w:val="22"/>
              </w:rPr>
            </w:pPr>
            <w:r w:rsidRPr="00451F1B">
              <w:rPr>
                <w:rFonts w:cs="Arial"/>
                <w:sz w:val="20"/>
              </w:rPr>
              <w:t>Yr5</w:t>
            </w:r>
          </w:p>
        </w:tc>
        <w:tc>
          <w:tcPr>
            <w:tcW w:w="2654" w:type="dxa"/>
            <w:shd w:val="clear" w:color="auto" w:fill="D9D9D9" w:themeFill="background1" w:themeFillShade="D9"/>
            <w:vAlign w:val="center"/>
          </w:tcPr>
          <w:p w14:paraId="47D5621E" w14:textId="373D6E83" w:rsidR="00CC5BBC" w:rsidRPr="00FE0E45" w:rsidRDefault="00CC5BBC" w:rsidP="00CC5BBC">
            <w:pPr>
              <w:jc w:val="center"/>
              <w:rPr>
                <w:rFonts w:cs="Arial"/>
                <w:sz w:val="22"/>
                <w:szCs w:val="22"/>
              </w:rPr>
            </w:pPr>
            <w:bookmarkStart w:id="39" w:name="_Hlk24028058"/>
            <w:r w:rsidRPr="00FE0E45">
              <w:rPr>
                <w:rFonts w:cs="Arial"/>
                <w:sz w:val="22"/>
                <w:szCs w:val="22"/>
              </w:rPr>
              <w:t>June 202</w:t>
            </w:r>
            <w:r w:rsidR="005F22A2">
              <w:rPr>
                <w:rFonts w:cs="Arial"/>
                <w:sz w:val="22"/>
                <w:szCs w:val="22"/>
              </w:rPr>
              <w:t>4</w:t>
            </w:r>
            <w:bookmarkEnd w:id="39"/>
          </w:p>
        </w:tc>
        <w:tc>
          <w:tcPr>
            <w:tcW w:w="558" w:type="dxa"/>
            <w:vAlign w:val="center"/>
          </w:tcPr>
          <w:p w14:paraId="69849BD1" w14:textId="77777777" w:rsidR="00CC5BBC" w:rsidRPr="00FE0E45" w:rsidRDefault="00CC5BBC" w:rsidP="00CC5BBC">
            <w:pPr>
              <w:jc w:val="right"/>
              <w:rPr>
                <w:rFonts w:cs="Arial"/>
                <w:sz w:val="22"/>
                <w:szCs w:val="22"/>
              </w:rPr>
            </w:pPr>
          </w:p>
        </w:tc>
        <w:tc>
          <w:tcPr>
            <w:tcW w:w="558" w:type="dxa"/>
            <w:shd w:val="clear" w:color="auto" w:fill="D9D9D9" w:themeFill="background1" w:themeFillShade="D9"/>
            <w:vAlign w:val="center"/>
          </w:tcPr>
          <w:p w14:paraId="1F5A943E" w14:textId="2AE4B292" w:rsidR="00CC5BBC" w:rsidRPr="00FE0E45" w:rsidRDefault="00CC5BBC" w:rsidP="00CC5BBC">
            <w:pPr>
              <w:jc w:val="right"/>
              <w:rPr>
                <w:rFonts w:cs="Arial"/>
                <w:sz w:val="22"/>
                <w:szCs w:val="22"/>
              </w:rPr>
            </w:pPr>
            <w:r>
              <w:rPr>
                <w:rFonts w:cs="Arial"/>
                <w:sz w:val="20"/>
              </w:rPr>
              <w:t>Yr2</w:t>
            </w:r>
          </w:p>
        </w:tc>
        <w:tc>
          <w:tcPr>
            <w:tcW w:w="558" w:type="dxa"/>
            <w:shd w:val="clear" w:color="auto" w:fill="D9D9D9" w:themeFill="background1" w:themeFillShade="D9"/>
            <w:vAlign w:val="center"/>
          </w:tcPr>
          <w:p w14:paraId="70F5D6E7" w14:textId="253A53D4" w:rsidR="00CC5BBC" w:rsidRPr="00FE0E45" w:rsidRDefault="00CC5BBC" w:rsidP="00CC5BBC">
            <w:pPr>
              <w:jc w:val="right"/>
              <w:rPr>
                <w:rFonts w:cs="Arial"/>
                <w:sz w:val="22"/>
                <w:szCs w:val="22"/>
              </w:rPr>
            </w:pPr>
            <w:r>
              <w:rPr>
                <w:rFonts w:cs="Arial"/>
                <w:sz w:val="20"/>
              </w:rPr>
              <w:t>Yr3</w:t>
            </w:r>
          </w:p>
        </w:tc>
        <w:tc>
          <w:tcPr>
            <w:tcW w:w="558" w:type="dxa"/>
            <w:shd w:val="clear" w:color="auto" w:fill="D9D9D9" w:themeFill="background1" w:themeFillShade="D9"/>
            <w:vAlign w:val="center"/>
          </w:tcPr>
          <w:p w14:paraId="22424798" w14:textId="49AEB8F7" w:rsidR="00CC5BBC" w:rsidRPr="00FE0E45" w:rsidRDefault="00CC5BBC" w:rsidP="00CC5BBC">
            <w:pPr>
              <w:jc w:val="right"/>
              <w:rPr>
                <w:rFonts w:cs="Arial"/>
                <w:sz w:val="22"/>
                <w:szCs w:val="22"/>
              </w:rPr>
            </w:pPr>
            <w:r>
              <w:rPr>
                <w:rFonts w:cs="Arial"/>
                <w:sz w:val="20"/>
              </w:rPr>
              <w:t>Yr4</w:t>
            </w:r>
          </w:p>
        </w:tc>
        <w:tc>
          <w:tcPr>
            <w:tcW w:w="558" w:type="dxa"/>
            <w:shd w:val="clear" w:color="auto" w:fill="D9D9D9" w:themeFill="background1" w:themeFillShade="D9"/>
            <w:vAlign w:val="center"/>
          </w:tcPr>
          <w:p w14:paraId="6021FCC7" w14:textId="4EFACA79" w:rsidR="00CC5BBC" w:rsidRPr="00FE0E45" w:rsidRDefault="00CC5BBC" w:rsidP="00CC5BBC">
            <w:pPr>
              <w:jc w:val="right"/>
              <w:rPr>
                <w:rFonts w:cs="Arial"/>
                <w:sz w:val="22"/>
                <w:szCs w:val="22"/>
              </w:rPr>
            </w:pPr>
            <w:r w:rsidRPr="00451F1B">
              <w:rPr>
                <w:rFonts w:cs="Arial"/>
                <w:sz w:val="20"/>
              </w:rPr>
              <w:t>Yr5</w:t>
            </w:r>
          </w:p>
        </w:tc>
      </w:tr>
      <w:tr w:rsidR="00CC5BBC" w:rsidRPr="004D3F85" w14:paraId="14F9E58F" w14:textId="77777777" w:rsidTr="004A5782">
        <w:tc>
          <w:tcPr>
            <w:tcW w:w="2723" w:type="dxa"/>
            <w:vAlign w:val="center"/>
          </w:tcPr>
          <w:p w14:paraId="026EDED2" w14:textId="0797F74C" w:rsidR="00CC5BBC" w:rsidRPr="00FE0E45" w:rsidRDefault="00CC5BBC" w:rsidP="00CF2C30">
            <w:pPr>
              <w:rPr>
                <w:rFonts w:cs="Arial"/>
                <w:sz w:val="22"/>
                <w:szCs w:val="22"/>
              </w:rPr>
            </w:pPr>
            <w:r w:rsidRPr="00FE0E45">
              <w:rPr>
                <w:rFonts w:cs="Arial"/>
                <w:sz w:val="22"/>
                <w:szCs w:val="22"/>
              </w:rPr>
              <w:t>Physical Setting/ Earth Science *</w:t>
            </w:r>
          </w:p>
        </w:tc>
        <w:tc>
          <w:tcPr>
            <w:tcW w:w="544" w:type="dxa"/>
            <w:shd w:val="clear" w:color="auto" w:fill="D9D9D9" w:themeFill="background1" w:themeFillShade="D9"/>
            <w:vAlign w:val="center"/>
          </w:tcPr>
          <w:p w14:paraId="102067F5" w14:textId="5ED49D84" w:rsidR="00CC5BBC" w:rsidRPr="00FE0E45" w:rsidRDefault="00CC5BBC" w:rsidP="00CC5BBC">
            <w:pPr>
              <w:jc w:val="center"/>
              <w:rPr>
                <w:rFonts w:cs="Arial"/>
                <w:sz w:val="22"/>
                <w:szCs w:val="22"/>
              </w:rPr>
            </w:pPr>
            <w:r>
              <w:rPr>
                <w:rFonts w:cs="Arial"/>
                <w:sz w:val="20"/>
              </w:rPr>
              <w:t>Yr1</w:t>
            </w:r>
          </w:p>
        </w:tc>
        <w:tc>
          <w:tcPr>
            <w:tcW w:w="545" w:type="dxa"/>
            <w:shd w:val="clear" w:color="auto" w:fill="D9D9D9" w:themeFill="background1" w:themeFillShade="D9"/>
            <w:vAlign w:val="center"/>
          </w:tcPr>
          <w:p w14:paraId="4640E750" w14:textId="1DABAAA5" w:rsidR="00CC5BBC" w:rsidRPr="00FE0E45" w:rsidRDefault="00CC5BBC" w:rsidP="00CC5BBC">
            <w:pPr>
              <w:jc w:val="center"/>
              <w:rPr>
                <w:rFonts w:cs="Arial"/>
                <w:sz w:val="22"/>
                <w:szCs w:val="22"/>
              </w:rPr>
            </w:pPr>
            <w:r>
              <w:rPr>
                <w:rFonts w:cs="Arial"/>
                <w:sz w:val="20"/>
              </w:rPr>
              <w:t>Yr2</w:t>
            </w:r>
          </w:p>
        </w:tc>
        <w:tc>
          <w:tcPr>
            <w:tcW w:w="544" w:type="dxa"/>
            <w:shd w:val="clear" w:color="auto" w:fill="D9D9D9" w:themeFill="background1" w:themeFillShade="D9"/>
            <w:vAlign w:val="center"/>
          </w:tcPr>
          <w:p w14:paraId="42F6C293" w14:textId="5DBE3FAD" w:rsidR="00CC5BBC" w:rsidRPr="00FE0E45" w:rsidRDefault="00CC5BBC" w:rsidP="00CC5BBC">
            <w:pPr>
              <w:jc w:val="center"/>
              <w:rPr>
                <w:rFonts w:cs="Arial"/>
                <w:sz w:val="22"/>
                <w:szCs w:val="22"/>
              </w:rPr>
            </w:pPr>
            <w:r>
              <w:rPr>
                <w:rFonts w:cs="Arial"/>
                <w:sz w:val="20"/>
              </w:rPr>
              <w:t>Yr3</w:t>
            </w:r>
          </w:p>
        </w:tc>
        <w:tc>
          <w:tcPr>
            <w:tcW w:w="545" w:type="dxa"/>
            <w:shd w:val="clear" w:color="auto" w:fill="D9D9D9" w:themeFill="background1" w:themeFillShade="D9"/>
            <w:vAlign w:val="center"/>
          </w:tcPr>
          <w:p w14:paraId="0F936B6E" w14:textId="669DB17A" w:rsidR="00CC5BBC" w:rsidRPr="00FE0E45" w:rsidRDefault="00CC5BBC" w:rsidP="00CC5BBC">
            <w:pPr>
              <w:jc w:val="center"/>
              <w:rPr>
                <w:rFonts w:cs="Arial"/>
                <w:sz w:val="22"/>
                <w:szCs w:val="22"/>
              </w:rPr>
            </w:pPr>
            <w:r>
              <w:rPr>
                <w:rFonts w:cs="Arial"/>
                <w:sz w:val="20"/>
              </w:rPr>
              <w:t>Yr4</w:t>
            </w:r>
          </w:p>
        </w:tc>
        <w:tc>
          <w:tcPr>
            <w:tcW w:w="545" w:type="dxa"/>
            <w:shd w:val="clear" w:color="auto" w:fill="auto"/>
            <w:vAlign w:val="center"/>
          </w:tcPr>
          <w:p w14:paraId="7266E0D3" w14:textId="23FE9D05" w:rsidR="00CC5BBC" w:rsidRPr="00FE0E45" w:rsidRDefault="00CC5BBC" w:rsidP="00CC5BBC">
            <w:pPr>
              <w:jc w:val="center"/>
              <w:rPr>
                <w:rFonts w:cs="Arial"/>
                <w:sz w:val="22"/>
                <w:szCs w:val="22"/>
              </w:rPr>
            </w:pPr>
          </w:p>
        </w:tc>
        <w:tc>
          <w:tcPr>
            <w:tcW w:w="2654" w:type="dxa"/>
          </w:tcPr>
          <w:p w14:paraId="6FCBE3E1" w14:textId="77777777" w:rsidR="00CC5BBC" w:rsidRPr="00FE0E45" w:rsidRDefault="00CC5BBC" w:rsidP="00CC5BBC">
            <w:pPr>
              <w:rPr>
                <w:rFonts w:cs="Arial"/>
                <w:sz w:val="22"/>
                <w:szCs w:val="22"/>
              </w:rPr>
            </w:pPr>
          </w:p>
        </w:tc>
        <w:tc>
          <w:tcPr>
            <w:tcW w:w="558" w:type="dxa"/>
            <w:shd w:val="clear" w:color="auto" w:fill="D9D9D9" w:themeFill="background1" w:themeFillShade="D9"/>
            <w:vAlign w:val="center"/>
          </w:tcPr>
          <w:p w14:paraId="3598A74A" w14:textId="18CFF4D5" w:rsidR="00CC5BBC" w:rsidRPr="00FE0E45" w:rsidRDefault="00CC5BBC" w:rsidP="00CC5BBC">
            <w:pPr>
              <w:rPr>
                <w:rFonts w:cs="Arial"/>
                <w:sz w:val="22"/>
                <w:szCs w:val="22"/>
              </w:rPr>
            </w:pPr>
            <w:r>
              <w:rPr>
                <w:rFonts w:cs="Arial"/>
                <w:sz w:val="20"/>
              </w:rPr>
              <w:t>Yr1</w:t>
            </w:r>
          </w:p>
        </w:tc>
        <w:tc>
          <w:tcPr>
            <w:tcW w:w="558" w:type="dxa"/>
            <w:shd w:val="clear" w:color="auto" w:fill="D9D9D9" w:themeFill="background1" w:themeFillShade="D9"/>
            <w:vAlign w:val="center"/>
          </w:tcPr>
          <w:p w14:paraId="3C56986D" w14:textId="7CF0433A" w:rsidR="00CC5BBC" w:rsidRPr="00FE0E45" w:rsidRDefault="00CC5BBC" w:rsidP="00CC5BBC">
            <w:pPr>
              <w:rPr>
                <w:rFonts w:cs="Arial"/>
                <w:sz w:val="22"/>
                <w:szCs w:val="22"/>
              </w:rPr>
            </w:pPr>
            <w:r>
              <w:rPr>
                <w:rFonts w:cs="Arial"/>
                <w:sz w:val="20"/>
              </w:rPr>
              <w:t>Yr2</w:t>
            </w:r>
          </w:p>
        </w:tc>
        <w:tc>
          <w:tcPr>
            <w:tcW w:w="558" w:type="dxa"/>
            <w:shd w:val="clear" w:color="auto" w:fill="D9D9D9" w:themeFill="background1" w:themeFillShade="D9"/>
            <w:vAlign w:val="center"/>
          </w:tcPr>
          <w:p w14:paraId="61225F91" w14:textId="284FFC96" w:rsidR="00CC5BBC" w:rsidRPr="00FE0E45" w:rsidRDefault="00CC5BBC" w:rsidP="00CC5BBC">
            <w:pPr>
              <w:rPr>
                <w:rFonts w:cs="Arial"/>
                <w:sz w:val="22"/>
                <w:szCs w:val="22"/>
              </w:rPr>
            </w:pPr>
            <w:r>
              <w:rPr>
                <w:rFonts w:cs="Arial"/>
                <w:sz w:val="20"/>
              </w:rPr>
              <w:t>Yr3</w:t>
            </w:r>
          </w:p>
        </w:tc>
        <w:tc>
          <w:tcPr>
            <w:tcW w:w="558" w:type="dxa"/>
            <w:shd w:val="clear" w:color="auto" w:fill="D9D9D9" w:themeFill="background1" w:themeFillShade="D9"/>
            <w:vAlign w:val="center"/>
          </w:tcPr>
          <w:p w14:paraId="7EB932EF" w14:textId="1F99CB5B" w:rsidR="00CC5BBC" w:rsidRPr="00FE0E45" w:rsidRDefault="00CC5BBC" w:rsidP="00CC5BBC">
            <w:pPr>
              <w:rPr>
                <w:rFonts w:cs="Arial"/>
                <w:sz w:val="22"/>
                <w:szCs w:val="22"/>
              </w:rPr>
            </w:pPr>
            <w:r>
              <w:rPr>
                <w:rFonts w:cs="Arial"/>
                <w:sz w:val="20"/>
              </w:rPr>
              <w:t>Yr4</w:t>
            </w:r>
          </w:p>
        </w:tc>
        <w:tc>
          <w:tcPr>
            <w:tcW w:w="558" w:type="dxa"/>
            <w:shd w:val="clear" w:color="auto" w:fill="D9D9D9" w:themeFill="background1" w:themeFillShade="D9"/>
            <w:vAlign w:val="center"/>
          </w:tcPr>
          <w:p w14:paraId="7BF22ECA" w14:textId="6A1B12C2" w:rsidR="00CC5BBC" w:rsidRPr="00FE0E45" w:rsidRDefault="00CC5BBC" w:rsidP="00CC5BBC">
            <w:pPr>
              <w:rPr>
                <w:rFonts w:cs="Arial"/>
                <w:sz w:val="22"/>
                <w:szCs w:val="22"/>
              </w:rPr>
            </w:pPr>
            <w:r w:rsidRPr="00451F1B">
              <w:rPr>
                <w:rFonts w:cs="Arial"/>
                <w:sz w:val="20"/>
              </w:rPr>
              <w:t>Yr5</w:t>
            </w:r>
          </w:p>
        </w:tc>
      </w:tr>
      <w:tr w:rsidR="00AA5986" w:rsidRPr="004D3F85" w14:paraId="47EE51F3" w14:textId="77777777" w:rsidTr="004A5782">
        <w:trPr>
          <w:trHeight w:hRule="exact" w:val="576"/>
        </w:trPr>
        <w:tc>
          <w:tcPr>
            <w:tcW w:w="2723" w:type="dxa"/>
            <w:vAlign w:val="center"/>
          </w:tcPr>
          <w:p w14:paraId="1CBE1AAB" w14:textId="35538538" w:rsidR="00AA5986" w:rsidRPr="00FE0E45" w:rsidRDefault="00AA5986" w:rsidP="00CF2C30">
            <w:pPr>
              <w:rPr>
                <w:rFonts w:cs="Arial"/>
                <w:sz w:val="22"/>
                <w:szCs w:val="22"/>
              </w:rPr>
            </w:pPr>
            <w:bookmarkStart w:id="40" w:name="_Hlk24028108"/>
            <w:r w:rsidRPr="00FE0E45">
              <w:rPr>
                <w:rFonts w:cs="Arial"/>
                <w:sz w:val="22"/>
                <w:szCs w:val="22"/>
              </w:rPr>
              <w:t xml:space="preserve">Earth and Space Sciences </w:t>
            </w:r>
            <w:bookmarkEnd w:id="40"/>
            <w:r w:rsidRPr="00FE0E45">
              <w:rPr>
                <w:rFonts w:cs="Arial"/>
                <w:sz w:val="22"/>
                <w:szCs w:val="22"/>
              </w:rPr>
              <w:t>**</w:t>
            </w:r>
          </w:p>
        </w:tc>
        <w:tc>
          <w:tcPr>
            <w:tcW w:w="544" w:type="dxa"/>
            <w:vAlign w:val="center"/>
          </w:tcPr>
          <w:p w14:paraId="1AAC3530" w14:textId="77777777" w:rsidR="00AA5986" w:rsidRPr="00FE0E45" w:rsidRDefault="00AA5986" w:rsidP="00AA5986">
            <w:pPr>
              <w:jc w:val="right"/>
              <w:rPr>
                <w:rFonts w:cs="Arial"/>
                <w:sz w:val="22"/>
                <w:szCs w:val="22"/>
              </w:rPr>
            </w:pPr>
          </w:p>
        </w:tc>
        <w:tc>
          <w:tcPr>
            <w:tcW w:w="545" w:type="dxa"/>
            <w:shd w:val="clear" w:color="auto" w:fill="D9D9D9" w:themeFill="background1" w:themeFillShade="D9"/>
            <w:vAlign w:val="center"/>
          </w:tcPr>
          <w:p w14:paraId="5B813F04" w14:textId="58774CAB" w:rsidR="00AA5986" w:rsidRPr="00FE0E45" w:rsidRDefault="00AA5986" w:rsidP="00AA5986">
            <w:pPr>
              <w:jc w:val="right"/>
              <w:rPr>
                <w:rFonts w:cs="Arial"/>
                <w:sz w:val="22"/>
                <w:szCs w:val="22"/>
              </w:rPr>
            </w:pPr>
            <w:r>
              <w:rPr>
                <w:rFonts w:cs="Arial"/>
                <w:sz w:val="20"/>
              </w:rPr>
              <w:t>Yr2</w:t>
            </w:r>
          </w:p>
        </w:tc>
        <w:tc>
          <w:tcPr>
            <w:tcW w:w="544" w:type="dxa"/>
            <w:shd w:val="clear" w:color="auto" w:fill="D9D9D9" w:themeFill="background1" w:themeFillShade="D9"/>
            <w:vAlign w:val="center"/>
          </w:tcPr>
          <w:p w14:paraId="085B5F5D" w14:textId="73C511D6" w:rsidR="00AA5986" w:rsidRPr="00FE0E45" w:rsidRDefault="00AA5986" w:rsidP="00AA5986">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34661D45" w14:textId="6A4A3726" w:rsidR="00AA5986" w:rsidRPr="00FE0E45" w:rsidRDefault="00AA5986" w:rsidP="00AA5986">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4411D82E" w14:textId="3C32A91C" w:rsidR="00AA5986" w:rsidRPr="00FE0E45" w:rsidRDefault="00AA5986" w:rsidP="00AA5986">
            <w:pPr>
              <w:jc w:val="right"/>
              <w:rPr>
                <w:rFonts w:cs="Arial"/>
                <w:sz w:val="22"/>
                <w:szCs w:val="22"/>
              </w:rPr>
            </w:pPr>
            <w:r w:rsidRPr="00451F1B">
              <w:rPr>
                <w:rFonts w:cs="Arial"/>
                <w:sz w:val="20"/>
              </w:rPr>
              <w:t>Yr5</w:t>
            </w:r>
          </w:p>
        </w:tc>
        <w:tc>
          <w:tcPr>
            <w:tcW w:w="2654" w:type="dxa"/>
            <w:shd w:val="clear" w:color="auto" w:fill="D9D9D9" w:themeFill="background1" w:themeFillShade="D9"/>
            <w:vAlign w:val="center"/>
          </w:tcPr>
          <w:p w14:paraId="7B9F302E" w14:textId="2D07F5A2" w:rsidR="00AA5986" w:rsidRPr="00FE0E45" w:rsidRDefault="00AA5986" w:rsidP="00AA5986">
            <w:pPr>
              <w:jc w:val="center"/>
              <w:rPr>
                <w:rFonts w:cs="Arial"/>
                <w:sz w:val="22"/>
                <w:szCs w:val="22"/>
              </w:rPr>
            </w:pPr>
            <w:r w:rsidRPr="00FE0E45">
              <w:rPr>
                <w:rFonts w:cs="Arial"/>
                <w:sz w:val="22"/>
                <w:szCs w:val="22"/>
              </w:rPr>
              <w:t>June 202</w:t>
            </w:r>
            <w:r w:rsidR="005F22A2">
              <w:rPr>
                <w:rFonts w:cs="Arial"/>
                <w:sz w:val="22"/>
                <w:szCs w:val="22"/>
              </w:rPr>
              <w:t>4</w:t>
            </w:r>
          </w:p>
        </w:tc>
        <w:tc>
          <w:tcPr>
            <w:tcW w:w="558" w:type="dxa"/>
            <w:vAlign w:val="center"/>
          </w:tcPr>
          <w:p w14:paraId="26535B4A" w14:textId="77777777" w:rsidR="00AA5986" w:rsidRPr="00FE0E45" w:rsidRDefault="00AA5986" w:rsidP="00AA5986">
            <w:pPr>
              <w:jc w:val="right"/>
              <w:rPr>
                <w:rFonts w:cs="Arial"/>
                <w:sz w:val="22"/>
                <w:szCs w:val="22"/>
              </w:rPr>
            </w:pPr>
          </w:p>
        </w:tc>
        <w:tc>
          <w:tcPr>
            <w:tcW w:w="558" w:type="dxa"/>
            <w:shd w:val="clear" w:color="auto" w:fill="D9D9D9" w:themeFill="background1" w:themeFillShade="D9"/>
            <w:vAlign w:val="center"/>
          </w:tcPr>
          <w:p w14:paraId="66E1E831" w14:textId="39F9213B" w:rsidR="00AA5986" w:rsidRPr="00FE0E45" w:rsidRDefault="00AA5986" w:rsidP="00AA5986">
            <w:pPr>
              <w:jc w:val="right"/>
              <w:rPr>
                <w:rFonts w:cs="Arial"/>
                <w:sz w:val="22"/>
                <w:szCs w:val="22"/>
              </w:rPr>
            </w:pPr>
            <w:r>
              <w:rPr>
                <w:rFonts w:cs="Arial"/>
                <w:sz w:val="20"/>
              </w:rPr>
              <w:t>Yr2</w:t>
            </w:r>
          </w:p>
        </w:tc>
        <w:tc>
          <w:tcPr>
            <w:tcW w:w="558" w:type="dxa"/>
            <w:shd w:val="clear" w:color="auto" w:fill="D9D9D9" w:themeFill="background1" w:themeFillShade="D9"/>
            <w:vAlign w:val="center"/>
          </w:tcPr>
          <w:p w14:paraId="0395967E" w14:textId="136E47FB" w:rsidR="00AA5986" w:rsidRPr="00FE0E45" w:rsidRDefault="00AA5986" w:rsidP="00AA5986">
            <w:pPr>
              <w:jc w:val="right"/>
              <w:rPr>
                <w:rFonts w:cs="Arial"/>
                <w:sz w:val="22"/>
                <w:szCs w:val="22"/>
              </w:rPr>
            </w:pPr>
            <w:r>
              <w:rPr>
                <w:rFonts w:cs="Arial"/>
                <w:sz w:val="20"/>
              </w:rPr>
              <w:t>Yr3</w:t>
            </w:r>
          </w:p>
        </w:tc>
        <w:tc>
          <w:tcPr>
            <w:tcW w:w="558" w:type="dxa"/>
            <w:shd w:val="clear" w:color="auto" w:fill="D9D9D9" w:themeFill="background1" w:themeFillShade="D9"/>
            <w:vAlign w:val="center"/>
          </w:tcPr>
          <w:p w14:paraId="1CBB0876" w14:textId="08CC2D32" w:rsidR="00AA5986" w:rsidRPr="00FE0E45" w:rsidRDefault="00AA5986" w:rsidP="00AA5986">
            <w:pPr>
              <w:jc w:val="right"/>
              <w:rPr>
                <w:rFonts w:cs="Arial"/>
                <w:sz w:val="22"/>
                <w:szCs w:val="22"/>
              </w:rPr>
            </w:pPr>
            <w:r>
              <w:rPr>
                <w:rFonts w:cs="Arial"/>
                <w:sz w:val="20"/>
              </w:rPr>
              <w:t>Yr4</w:t>
            </w:r>
          </w:p>
        </w:tc>
        <w:tc>
          <w:tcPr>
            <w:tcW w:w="558" w:type="dxa"/>
            <w:shd w:val="clear" w:color="auto" w:fill="D9D9D9" w:themeFill="background1" w:themeFillShade="D9"/>
            <w:vAlign w:val="center"/>
          </w:tcPr>
          <w:p w14:paraId="25083BE4" w14:textId="1BEE95CF" w:rsidR="00AA5986" w:rsidRPr="00FE0E45" w:rsidRDefault="00AA5986" w:rsidP="00AA5986">
            <w:pPr>
              <w:jc w:val="right"/>
              <w:rPr>
                <w:rFonts w:cs="Arial"/>
                <w:sz w:val="22"/>
                <w:szCs w:val="22"/>
              </w:rPr>
            </w:pPr>
            <w:r w:rsidRPr="00451F1B">
              <w:rPr>
                <w:rFonts w:cs="Arial"/>
                <w:sz w:val="20"/>
              </w:rPr>
              <w:t>Yr5</w:t>
            </w:r>
          </w:p>
        </w:tc>
      </w:tr>
      <w:tr w:rsidR="00AA5986" w:rsidRPr="004D3F85" w14:paraId="54B007BF" w14:textId="77777777" w:rsidTr="004A5782">
        <w:trPr>
          <w:trHeight w:hRule="exact" w:val="576"/>
        </w:trPr>
        <w:tc>
          <w:tcPr>
            <w:tcW w:w="2723" w:type="dxa"/>
            <w:vAlign w:val="center"/>
          </w:tcPr>
          <w:p w14:paraId="51E86143" w14:textId="791F8E0E" w:rsidR="00AA5986" w:rsidRPr="00FE0E45" w:rsidRDefault="00AA5986" w:rsidP="00CF2C30">
            <w:pPr>
              <w:rPr>
                <w:rFonts w:cs="Arial"/>
                <w:sz w:val="22"/>
                <w:szCs w:val="22"/>
              </w:rPr>
            </w:pPr>
            <w:bookmarkStart w:id="41" w:name="_Hlk29071575"/>
            <w:r w:rsidRPr="00FE0E45">
              <w:rPr>
                <w:rFonts w:cs="Arial"/>
                <w:sz w:val="22"/>
                <w:szCs w:val="22"/>
              </w:rPr>
              <w:t>Physical Setting/ Chemistry *</w:t>
            </w:r>
          </w:p>
        </w:tc>
        <w:tc>
          <w:tcPr>
            <w:tcW w:w="544" w:type="dxa"/>
            <w:shd w:val="clear" w:color="auto" w:fill="D9D9D9" w:themeFill="background1" w:themeFillShade="D9"/>
            <w:vAlign w:val="center"/>
          </w:tcPr>
          <w:p w14:paraId="4B29CF8B" w14:textId="155CE299" w:rsidR="00AA5986" w:rsidRPr="00FE0E45" w:rsidRDefault="00AA5986" w:rsidP="00AA5986">
            <w:pPr>
              <w:jc w:val="right"/>
              <w:rPr>
                <w:rFonts w:cs="Arial"/>
                <w:sz w:val="22"/>
                <w:szCs w:val="22"/>
              </w:rPr>
            </w:pPr>
            <w:r>
              <w:rPr>
                <w:rFonts w:cs="Arial"/>
                <w:sz w:val="20"/>
              </w:rPr>
              <w:t>Yr1</w:t>
            </w:r>
          </w:p>
        </w:tc>
        <w:tc>
          <w:tcPr>
            <w:tcW w:w="545" w:type="dxa"/>
            <w:shd w:val="clear" w:color="auto" w:fill="D9D9D9" w:themeFill="background1" w:themeFillShade="D9"/>
            <w:vAlign w:val="center"/>
          </w:tcPr>
          <w:p w14:paraId="1E0BE589" w14:textId="276DCAA5" w:rsidR="00AA5986" w:rsidRPr="00FE0E45" w:rsidRDefault="00AA5986" w:rsidP="00AA5986">
            <w:pPr>
              <w:jc w:val="right"/>
              <w:rPr>
                <w:rFonts w:cs="Arial"/>
                <w:sz w:val="22"/>
                <w:szCs w:val="22"/>
              </w:rPr>
            </w:pPr>
            <w:r>
              <w:rPr>
                <w:rFonts w:cs="Arial"/>
                <w:sz w:val="20"/>
              </w:rPr>
              <w:t>Yr2</w:t>
            </w:r>
          </w:p>
        </w:tc>
        <w:tc>
          <w:tcPr>
            <w:tcW w:w="544" w:type="dxa"/>
            <w:shd w:val="clear" w:color="auto" w:fill="D9D9D9" w:themeFill="background1" w:themeFillShade="D9"/>
            <w:vAlign w:val="center"/>
          </w:tcPr>
          <w:p w14:paraId="49716AAC" w14:textId="3A03E539" w:rsidR="00AA5986" w:rsidRPr="00FE0E45" w:rsidRDefault="00AA5986" w:rsidP="00AA5986">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1F162147" w14:textId="427D87E9" w:rsidR="00AA5986" w:rsidRPr="00FE0E45" w:rsidRDefault="00AA5986" w:rsidP="00AA5986">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5AE817A9" w14:textId="64D3C511" w:rsidR="00AA5986" w:rsidRPr="00FE0E45" w:rsidRDefault="00AA5986" w:rsidP="00AA5986">
            <w:pPr>
              <w:jc w:val="right"/>
              <w:rPr>
                <w:rFonts w:cs="Arial"/>
                <w:sz w:val="22"/>
                <w:szCs w:val="22"/>
              </w:rPr>
            </w:pPr>
            <w:r w:rsidRPr="00451F1B">
              <w:rPr>
                <w:rFonts w:cs="Arial"/>
                <w:sz w:val="20"/>
              </w:rPr>
              <w:t>Yr5</w:t>
            </w:r>
          </w:p>
        </w:tc>
        <w:tc>
          <w:tcPr>
            <w:tcW w:w="2654" w:type="dxa"/>
          </w:tcPr>
          <w:p w14:paraId="14E0A3CF" w14:textId="77777777" w:rsidR="00AA5986" w:rsidRPr="00FE0E45" w:rsidRDefault="00AA5986" w:rsidP="00AA5986">
            <w:pPr>
              <w:rPr>
                <w:rFonts w:cs="Arial"/>
                <w:sz w:val="22"/>
                <w:szCs w:val="22"/>
              </w:rPr>
            </w:pPr>
          </w:p>
        </w:tc>
        <w:tc>
          <w:tcPr>
            <w:tcW w:w="558" w:type="dxa"/>
            <w:shd w:val="clear" w:color="auto" w:fill="D9D9D9" w:themeFill="background1" w:themeFillShade="D9"/>
            <w:vAlign w:val="center"/>
          </w:tcPr>
          <w:p w14:paraId="1E650B4E" w14:textId="28538711" w:rsidR="00AA5986" w:rsidRPr="00FE0E45" w:rsidRDefault="00AA5986" w:rsidP="00AA5986">
            <w:pPr>
              <w:jc w:val="center"/>
              <w:rPr>
                <w:rFonts w:cs="Arial"/>
                <w:sz w:val="22"/>
                <w:szCs w:val="22"/>
              </w:rPr>
            </w:pPr>
            <w:r>
              <w:rPr>
                <w:rFonts w:cs="Arial"/>
                <w:sz w:val="20"/>
              </w:rPr>
              <w:t>Yr1</w:t>
            </w:r>
          </w:p>
        </w:tc>
        <w:tc>
          <w:tcPr>
            <w:tcW w:w="558" w:type="dxa"/>
            <w:shd w:val="clear" w:color="auto" w:fill="D9D9D9" w:themeFill="background1" w:themeFillShade="D9"/>
            <w:vAlign w:val="center"/>
          </w:tcPr>
          <w:p w14:paraId="256F734C" w14:textId="27717271" w:rsidR="00AA5986" w:rsidRPr="00FE0E45" w:rsidRDefault="00AA5986" w:rsidP="00AA5986">
            <w:pPr>
              <w:jc w:val="center"/>
              <w:rPr>
                <w:rFonts w:cs="Arial"/>
                <w:sz w:val="22"/>
                <w:szCs w:val="22"/>
              </w:rPr>
            </w:pPr>
            <w:r>
              <w:rPr>
                <w:rFonts w:cs="Arial"/>
                <w:sz w:val="20"/>
              </w:rPr>
              <w:t>Yr2</w:t>
            </w:r>
          </w:p>
        </w:tc>
        <w:tc>
          <w:tcPr>
            <w:tcW w:w="558" w:type="dxa"/>
            <w:shd w:val="clear" w:color="auto" w:fill="D9D9D9" w:themeFill="background1" w:themeFillShade="D9"/>
            <w:vAlign w:val="center"/>
          </w:tcPr>
          <w:p w14:paraId="3FA6FAC8" w14:textId="464015AB" w:rsidR="00AA5986" w:rsidRPr="00FE0E45" w:rsidRDefault="00AA5986" w:rsidP="00AA5986">
            <w:pPr>
              <w:jc w:val="center"/>
              <w:rPr>
                <w:rFonts w:cs="Arial"/>
                <w:sz w:val="22"/>
                <w:szCs w:val="22"/>
              </w:rPr>
            </w:pPr>
            <w:r>
              <w:rPr>
                <w:rFonts w:cs="Arial"/>
                <w:sz w:val="20"/>
              </w:rPr>
              <w:t>Yr3</w:t>
            </w:r>
          </w:p>
        </w:tc>
        <w:tc>
          <w:tcPr>
            <w:tcW w:w="558" w:type="dxa"/>
            <w:shd w:val="clear" w:color="auto" w:fill="D9D9D9" w:themeFill="background1" w:themeFillShade="D9"/>
            <w:vAlign w:val="center"/>
          </w:tcPr>
          <w:p w14:paraId="03EFB223" w14:textId="238C18F0" w:rsidR="00AA5986" w:rsidRPr="00FE0E45" w:rsidRDefault="00AA5986" w:rsidP="00AA5986">
            <w:pPr>
              <w:jc w:val="center"/>
              <w:rPr>
                <w:rFonts w:cs="Arial"/>
                <w:sz w:val="22"/>
                <w:szCs w:val="22"/>
              </w:rPr>
            </w:pPr>
            <w:r>
              <w:rPr>
                <w:rFonts w:cs="Arial"/>
                <w:sz w:val="20"/>
              </w:rPr>
              <w:t>Yr4</w:t>
            </w:r>
          </w:p>
        </w:tc>
        <w:tc>
          <w:tcPr>
            <w:tcW w:w="558" w:type="dxa"/>
            <w:shd w:val="clear" w:color="auto" w:fill="D9D9D9" w:themeFill="background1" w:themeFillShade="D9"/>
            <w:vAlign w:val="center"/>
          </w:tcPr>
          <w:p w14:paraId="08F907E1" w14:textId="50A58488" w:rsidR="00AA5986" w:rsidRPr="00FE0E45" w:rsidRDefault="00AA5986" w:rsidP="00AA5986">
            <w:pPr>
              <w:jc w:val="center"/>
              <w:rPr>
                <w:rFonts w:cs="Arial"/>
                <w:sz w:val="22"/>
                <w:szCs w:val="22"/>
              </w:rPr>
            </w:pPr>
            <w:r w:rsidRPr="00451F1B">
              <w:rPr>
                <w:rFonts w:cs="Arial"/>
                <w:sz w:val="20"/>
              </w:rPr>
              <w:t>Yr5</w:t>
            </w:r>
          </w:p>
        </w:tc>
      </w:tr>
      <w:bookmarkEnd w:id="41"/>
      <w:tr w:rsidR="00AA5986" w:rsidRPr="004D3F85" w14:paraId="7E741CCF" w14:textId="77777777" w:rsidTr="004A5782">
        <w:tc>
          <w:tcPr>
            <w:tcW w:w="2723" w:type="dxa"/>
            <w:vAlign w:val="center"/>
          </w:tcPr>
          <w:p w14:paraId="20E7D9D4" w14:textId="4A99A480" w:rsidR="00AA5986" w:rsidRPr="00FE0E45" w:rsidRDefault="00AA5986" w:rsidP="00CF2C30">
            <w:pPr>
              <w:rPr>
                <w:rFonts w:cs="Arial"/>
                <w:sz w:val="22"/>
                <w:szCs w:val="22"/>
              </w:rPr>
            </w:pPr>
            <w:r w:rsidRPr="00FE0E45">
              <w:rPr>
                <w:rFonts w:cs="Arial"/>
                <w:sz w:val="22"/>
                <w:szCs w:val="22"/>
              </w:rPr>
              <w:t>Physical Setting: Chemistry (P-12) **</w:t>
            </w:r>
          </w:p>
        </w:tc>
        <w:tc>
          <w:tcPr>
            <w:tcW w:w="544" w:type="dxa"/>
            <w:vAlign w:val="center"/>
          </w:tcPr>
          <w:p w14:paraId="671CF5A2" w14:textId="77777777" w:rsidR="00AA5986" w:rsidRPr="00FE0E45" w:rsidRDefault="00AA5986" w:rsidP="00AA5986">
            <w:pPr>
              <w:jc w:val="right"/>
              <w:rPr>
                <w:rFonts w:cs="Arial"/>
                <w:sz w:val="22"/>
                <w:szCs w:val="22"/>
              </w:rPr>
            </w:pPr>
          </w:p>
        </w:tc>
        <w:tc>
          <w:tcPr>
            <w:tcW w:w="545" w:type="dxa"/>
            <w:vAlign w:val="center"/>
          </w:tcPr>
          <w:p w14:paraId="5D0833D2" w14:textId="77777777" w:rsidR="00AA5986" w:rsidRPr="00FE0E45" w:rsidRDefault="00AA5986" w:rsidP="00AA5986">
            <w:pPr>
              <w:jc w:val="right"/>
              <w:rPr>
                <w:rFonts w:cs="Arial"/>
                <w:sz w:val="22"/>
                <w:szCs w:val="22"/>
              </w:rPr>
            </w:pPr>
          </w:p>
        </w:tc>
        <w:tc>
          <w:tcPr>
            <w:tcW w:w="544" w:type="dxa"/>
            <w:shd w:val="clear" w:color="auto" w:fill="D9D9D9" w:themeFill="background1" w:themeFillShade="D9"/>
            <w:vAlign w:val="center"/>
          </w:tcPr>
          <w:p w14:paraId="1EB8F5AE" w14:textId="1C4BD5BF" w:rsidR="00AA5986" w:rsidRPr="00FE0E45" w:rsidRDefault="00AA5986" w:rsidP="00AA5986">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38B5C763" w14:textId="2453C2A0" w:rsidR="00AA5986" w:rsidRPr="00FE0E45" w:rsidRDefault="00AA5986" w:rsidP="00AA5986">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799C5881" w14:textId="3C5E3D7B" w:rsidR="00AA5986" w:rsidRPr="00FE0E45" w:rsidRDefault="00AA5986" w:rsidP="00AA5986">
            <w:pPr>
              <w:jc w:val="right"/>
              <w:rPr>
                <w:rFonts w:cs="Arial"/>
                <w:sz w:val="22"/>
                <w:szCs w:val="22"/>
              </w:rPr>
            </w:pPr>
            <w:r w:rsidRPr="00451F1B">
              <w:rPr>
                <w:rFonts w:cs="Arial"/>
                <w:sz w:val="20"/>
              </w:rPr>
              <w:t>Yr5</w:t>
            </w:r>
          </w:p>
        </w:tc>
        <w:tc>
          <w:tcPr>
            <w:tcW w:w="2654" w:type="dxa"/>
            <w:shd w:val="clear" w:color="auto" w:fill="D9D9D9" w:themeFill="background1" w:themeFillShade="D9"/>
            <w:vAlign w:val="center"/>
          </w:tcPr>
          <w:p w14:paraId="7DFC396E" w14:textId="1F36134D" w:rsidR="00AA5986" w:rsidRPr="00FE0E45" w:rsidRDefault="00AA5986" w:rsidP="00AA5986">
            <w:pPr>
              <w:jc w:val="center"/>
              <w:rPr>
                <w:rFonts w:cs="Arial"/>
                <w:sz w:val="22"/>
                <w:szCs w:val="22"/>
              </w:rPr>
            </w:pPr>
            <w:r w:rsidRPr="00FE0E45">
              <w:rPr>
                <w:rFonts w:cs="Arial"/>
                <w:sz w:val="22"/>
                <w:szCs w:val="22"/>
              </w:rPr>
              <w:t>June 202</w:t>
            </w:r>
            <w:r w:rsidR="005F22A2">
              <w:rPr>
                <w:rFonts w:cs="Arial"/>
                <w:sz w:val="22"/>
                <w:szCs w:val="22"/>
              </w:rPr>
              <w:t>5</w:t>
            </w:r>
          </w:p>
        </w:tc>
        <w:tc>
          <w:tcPr>
            <w:tcW w:w="558" w:type="dxa"/>
            <w:vAlign w:val="center"/>
          </w:tcPr>
          <w:p w14:paraId="28E0026A" w14:textId="77777777" w:rsidR="00AA5986" w:rsidRPr="00FE0E45" w:rsidRDefault="00AA5986" w:rsidP="00AA5986">
            <w:pPr>
              <w:jc w:val="right"/>
              <w:rPr>
                <w:rFonts w:cs="Arial"/>
                <w:sz w:val="22"/>
                <w:szCs w:val="22"/>
              </w:rPr>
            </w:pPr>
          </w:p>
        </w:tc>
        <w:tc>
          <w:tcPr>
            <w:tcW w:w="558" w:type="dxa"/>
            <w:vAlign w:val="center"/>
          </w:tcPr>
          <w:p w14:paraId="34C9608B" w14:textId="77777777" w:rsidR="00AA5986" w:rsidRPr="00FE0E45" w:rsidRDefault="00AA5986" w:rsidP="00AA5986">
            <w:pPr>
              <w:jc w:val="right"/>
              <w:rPr>
                <w:rFonts w:cs="Arial"/>
                <w:sz w:val="22"/>
                <w:szCs w:val="22"/>
              </w:rPr>
            </w:pPr>
          </w:p>
        </w:tc>
        <w:tc>
          <w:tcPr>
            <w:tcW w:w="558" w:type="dxa"/>
            <w:vAlign w:val="center"/>
          </w:tcPr>
          <w:p w14:paraId="2C898BA4" w14:textId="77777777" w:rsidR="00AA5986" w:rsidRPr="00FE0E45" w:rsidRDefault="00AA5986" w:rsidP="00AA5986">
            <w:pPr>
              <w:jc w:val="right"/>
              <w:rPr>
                <w:rFonts w:cs="Arial"/>
                <w:sz w:val="22"/>
                <w:szCs w:val="22"/>
              </w:rPr>
            </w:pPr>
          </w:p>
        </w:tc>
        <w:tc>
          <w:tcPr>
            <w:tcW w:w="558" w:type="dxa"/>
            <w:shd w:val="clear" w:color="auto" w:fill="D9D9D9" w:themeFill="background1" w:themeFillShade="D9"/>
            <w:vAlign w:val="center"/>
          </w:tcPr>
          <w:p w14:paraId="33BECF92" w14:textId="7A3EE167" w:rsidR="00AA5986" w:rsidRPr="00FE0E45" w:rsidRDefault="00AA5986" w:rsidP="00AA5986">
            <w:pPr>
              <w:jc w:val="right"/>
              <w:rPr>
                <w:rFonts w:cs="Arial"/>
                <w:sz w:val="22"/>
                <w:szCs w:val="22"/>
              </w:rPr>
            </w:pPr>
            <w:r>
              <w:rPr>
                <w:rFonts w:cs="Arial"/>
                <w:sz w:val="20"/>
              </w:rPr>
              <w:t>Yr4</w:t>
            </w:r>
          </w:p>
        </w:tc>
        <w:tc>
          <w:tcPr>
            <w:tcW w:w="558" w:type="dxa"/>
            <w:shd w:val="clear" w:color="auto" w:fill="D9D9D9" w:themeFill="background1" w:themeFillShade="D9"/>
            <w:vAlign w:val="center"/>
          </w:tcPr>
          <w:p w14:paraId="503438CE" w14:textId="595A2A39" w:rsidR="00AA5986" w:rsidRPr="00FE0E45" w:rsidRDefault="00AA5986" w:rsidP="00AA5986">
            <w:pPr>
              <w:jc w:val="right"/>
              <w:rPr>
                <w:rFonts w:cs="Arial"/>
                <w:sz w:val="22"/>
                <w:szCs w:val="22"/>
              </w:rPr>
            </w:pPr>
            <w:r w:rsidRPr="00451F1B">
              <w:rPr>
                <w:rFonts w:cs="Arial"/>
                <w:sz w:val="20"/>
              </w:rPr>
              <w:t>Yr5</w:t>
            </w:r>
          </w:p>
        </w:tc>
      </w:tr>
      <w:tr w:rsidR="00AA5986" w:rsidRPr="004D3F85" w14:paraId="7D165945" w14:textId="77777777" w:rsidTr="004A5782">
        <w:trPr>
          <w:trHeight w:val="374"/>
        </w:trPr>
        <w:tc>
          <w:tcPr>
            <w:tcW w:w="2723" w:type="dxa"/>
            <w:vAlign w:val="center"/>
          </w:tcPr>
          <w:p w14:paraId="00260F65" w14:textId="6385AB70" w:rsidR="00AA5986" w:rsidRPr="00FE0E45" w:rsidRDefault="00AA5986" w:rsidP="00CF2C30">
            <w:pPr>
              <w:rPr>
                <w:rFonts w:cs="Arial"/>
                <w:sz w:val="22"/>
                <w:szCs w:val="22"/>
              </w:rPr>
            </w:pPr>
            <w:r w:rsidRPr="00FE0E45">
              <w:rPr>
                <w:rFonts w:cs="Arial"/>
                <w:sz w:val="22"/>
                <w:szCs w:val="22"/>
              </w:rPr>
              <w:t>Physical Setting/Physics*</w:t>
            </w:r>
          </w:p>
        </w:tc>
        <w:tc>
          <w:tcPr>
            <w:tcW w:w="544" w:type="dxa"/>
            <w:shd w:val="clear" w:color="auto" w:fill="D9D9D9" w:themeFill="background1" w:themeFillShade="D9"/>
            <w:vAlign w:val="center"/>
          </w:tcPr>
          <w:p w14:paraId="3151E6E0" w14:textId="18895E8A" w:rsidR="00AA5986" w:rsidRPr="00FE0E45" w:rsidRDefault="00AA5986" w:rsidP="00AA5986">
            <w:pPr>
              <w:jc w:val="right"/>
              <w:rPr>
                <w:rFonts w:cs="Arial"/>
                <w:sz w:val="22"/>
                <w:szCs w:val="22"/>
              </w:rPr>
            </w:pPr>
            <w:r>
              <w:rPr>
                <w:rFonts w:cs="Arial"/>
                <w:sz w:val="20"/>
              </w:rPr>
              <w:t>Yr1</w:t>
            </w:r>
          </w:p>
        </w:tc>
        <w:tc>
          <w:tcPr>
            <w:tcW w:w="545" w:type="dxa"/>
            <w:shd w:val="clear" w:color="auto" w:fill="D9D9D9" w:themeFill="background1" w:themeFillShade="D9"/>
            <w:vAlign w:val="center"/>
          </w:tcPr>
          <w:p w14:paraId="2E12F8D7" w14:textId="68FC8D87" w:rsidR="00AA5986" w:rsidRPr="00FE0E45" w:rsidRDefault="00AA5986" w:rsidP="00AA5986">
            <w:pPr>
              <w:jc w:val="right"/>
              <w:rPr>
                <w:rFonts w:cs="Arial"/>
                <w:sz w:val="22"/>
                <w:szCs w:val="22"/>
              </w:rPr>
            </w:pPr>
            <w:r>
              <w:rPr>
                <w:rFonts w:cs="Arial"/>
                <w:sz w:val="20"/>
              </w:rPr>
              <w:t>Yr2</w:t>
            </w:r>
          </w:p>
        </w:tc>
        <w:tc>
          <w:tcPr>
            <w:tcW w:w="544" w:type="dxa"/>
            <w:shd w:val="clear" w:color="auto" w:fill="D9D9D9" w:themeFill="background1" w:themeFillShade="D9"/>
            <w:vAlign w:val="center"/>
          </w:tcPr>
          <w:p w14:paraId="28E1254D" w14:textId="3BCE5321" w:rsidR="00AA5986" w:rsidRPr="00FE0E45" w:rsidRDefault="00AA5986" w:rsidP="00AA5986">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6060C29A" w14:textId="7557DFB8" w:rsidR="00AA5986" w:rsidRPr="00FE0E45" w:rsidRDefault="00AA5986" w:rsidP="00AA5986">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4F294379" w14:textId="472E81AA" w:rsidR="00AA5986" w:rsidRPr="00FE0E45" w:rsidRDefault="00AA5986" w:rsidP="00AA5986">
            <w:pPr>
              <w:jc w:val="right"/>
              <w:rPr>
                <w:rFonts w:cs="Arial"/>
                <w:sz w:val="22"/>
                <w:szCs w:val="22"/>
              </w:rPr>
            </w:pPr>
            <w:r w:rsidRPr="00451F1B">
              <w:rPr>
                <w:rFonts w:cs="Arial"/>
                <w:sz w:val="20"/>
              </w:rPr>
              <w:t>Yr5</w:t>
            </w:r>
          </w:p>
        </w:tc>
        <w:tc>
          <w:tcPr>
            <w:tcW w:w="2654" w:type="dxa"/>
          </w:tcPr>
          <w:p w14:paraId="7D0E521F" w14:textId="77777777" w:rsidR="00AA5986" w:rsidRPr="00FE0E45" w:rsidRDefault="00AA5986" w:rsidP="00AA5986">
            <w:pPr>
              <w:rPr>
                <w:rFonts w:cs="Arial"/>
                <w:sz w:val="22"/>
                <w:szCs w:val="22"/>
              </w:rPr>
            </w:pPr>
          </w:p>
        </w:tc>
        <w:tc>
          <w:tcPr>
            <w:tcW w:w="558" w:type="dxa"/>
            <w:shd w:val="clear" w:color="auto" w:fill="D9D9D9" w:themeFill="background1" w:themeFillShade="D9"/>
            <w:vAlign w:val="center"/>
          </w:tcPr>
          <w:p w14:paraId="55ACF718" w14:textId="620E8CA0" w:rsidR="00AA5986" w:rsidRPr="00FE0E45" w:rsidRDefault="00AA5986" w:rsidP="00AA5986">
            <w:pPr>
              <w:jc w:val="center"/>
              <w:rPr>
                <w:rFonts w:cs="Arial"/>
                <w:sz w:val="22"/>
                <w:szCs w:val="22"/>
              </w:rPr>
            </w:pPr>
            <w:r>
              <w:rPr>
                <w:rFonts w:cs="Arial"/>
                <w:sz w:val="20"/>
              </w:rPr>
              <w:t>Yr1</w:t>
            </w:r>
          </w:p>
        </w:tc>
        <w:tc>
          <w:tcPr>
            <w:tcW w:w="558" w:type="dxa"/>
            <w:shd w:val="clear" w:color="auto" w:fill="D9D9D9" w:themeFill="background1" w:themeFillShade="D9"/>
            <w:vAlign w:val="center"/>
          </w:tcPr>
          <w:p w14:paraId="67903FB0" w14:textId="6335C278" w:rsidR="00AA5986" w:rsidRPr="00FE0E45" w:rsidRDefault="00AA5986" w:rsidP="00AA5986">
            <w:pPr>
              <w:jc w:val="center"/>
              <w:rPr>
                <w:rFonts w:cs="Arial"/>
                <w:sz w:val="22"/>
                <w:szCs w:val="22"/>
              </w:rPr>
            </w:pPr>
            <w:r>
              <w:rPr>
                <w:rFonts w:cs="Arial"/>
                <w:sz w:val="20"/>
              </w:rPr>
              <w:t>Yr2</w:t>
            </w:r>
          </w:p>
        </w:tc>
        <w:tc>
          <w:tcPr>
            <w:tcW w:w="558" w:type="dxa"/>
            <w:shd w:val="clear" w:color="auto" w:fill="D9D9D9" w:themeFill="background1" w:themeFillShade="D9"/>
            <w:vAlign w:val="center"/>
          </w:tcPr>
          <w:p w14:paraId="23E83954" w14:textId="20726876" w:rsidR="00AA5986" w:rsidRPr="00FE0E45" w:rsidRDefault="00AA5986" w:rsidP="00AA5986">
            <w:pPr>
              <w:jc w:val="center"/>
              <w:rPr>
                <w:rFonts w:cs="Arial"/>
                <w:sz w:val="22"/>
                <w:szCs w:val="22"/>
              </w:rPr>
            </w:pPr>
            <w:r>
              <w:rPr>
                <w:rFonts w:cs="Arial"/>
                <w:sz w:val="20"/>
              </w:rPr>
              <w:t>Yr3</w:t>
            </w:r>
          </w:p>
        </w:tc>
        <w:tc>
          <w:tcPr>
            <w:tcW w:w="558" w:type="dxa"/>
            <w:shd w:val="clear" w:color="auto" w:fill="D9D9D9" w:themeFill="background1" w:themeFillShade="D9"/>
            <w:vAlign w:val="center"/>
          </w:tcPr>
          <w:p w14:paraId="1EEBFEB2" w14:textId="601E3BCD" w:rsidR="00AA5986" w:rsidRPr="00FE0E45" w:rsidRDefault="00AA5986" w:rsidP="00AA5986">
            <w:pPr>
              <w:jc w:val="center"/>
              <w:rPr>
                <w:rFonts w:cs="Arial"/>
                <w:sz w:val="22"/>
                <w:szCs w:val="22"/>
              </w:rPr>
            </w:pPr>
            <w:r>
              <w:rPr>
                <w:rFonts w:cs="Arial"/>
                <w:sz w:val="20"/>
              </w:rPr>
              <w:t>Yr4</w:t>
            </w:r>
          </w:p>
        </w:tc>
        <w:tc>
          <w:tcPr>
            <w:tcW w:w="558" w:type="dxa"/>
            <w:shd w:val="clear" w:color="auto" w:fill="D9D9D9" w:themeFill="background1" w:themeFillShade="D9"/>
            <w:vAlign w:val="center"/>
          </w:tcPr>
          <w:p w14:paraId="29715D55" w14:textId="02E90583" w:rsidR="00AA5986" w:rsidRPr="00FE0E45" w:rsidRDefault="00AA5986" w:rsidP="00AA5986">
            <w:pPr>
              <w:jc w:val="center"/>
              <w:rPr>
                <w:rFonts w:cs="Arial"/>
                <w:sz w:val="22"/>
                <w:szCs w:val="22"/>
              </w:rPr>
            </w:pPr>
            <w:r w:rsidRPr="00451F1B">
              <w:rPr>
                <w:rFonts w:cs="Arial"/>
                <w:sz w:val="20"/>
              </w:rPr>
              <w:t>Yr5</w:t>
            </w:r>
          </w:p>
        </w:tc>
      </w:tr>
      <w:tr w:rsidR="00AA5986" w:rsidRPr="004D3F85" w14:paraId="7B5D7C9B" w14:textId="77777777" w:rsidTr="004A5782">
        <w:tc>
          <w:tcPr>
            <w:tcW w:w="2723" w:type="dxa"/>
            <w:vAlign w:val="center"/>
          </w:tcPr>
          <w:p w14:paraId="5C3A0142" w14:textId="74D4FD02" w:rsidR="00AA5986" w:rsidRPr="00FE0E45" w:rsidRDefault="00AA5986" w:rsidP="00CF2C30">
            <w:pPr>
              <w:rPr>
                <w:rFonts w:cs="Arial"/>
                <w:sz w:val="22"/>
                <w:szCs w:val="22"/>
              </w:rPr>
            </w:pPr>
            <w:bookmarkStart w:id="42" w:name="_Hlk24028267"/>
            <w:r w:rsidRPr="00FE0E45">
              <w:rPr>
                <w:rFonts w:cs="Arial"/>
                <w:sz w:val="22"/>
                <w:szCs w:val="22"/>
              </w:rPr>
              <w:t>Physical Setting: Physics</w:t>
            </w:r>
            <w:r>
              <w:rPr>
                <w:rFonts w:cs="Arial"/>
                <w:sz w:val="22"/>
                <w:szCs w:val="22"/>
              </w:rPr>
              <w:br/>
            </w:r>
            <w:r w:rsidRPr="00FE0E45">
              <w:rPr>
                <w:rFonts w:cs="Arial"/>
                <w:sz w:val="22"/>
                <w:szCs w:val="22"/>
              </w:rPr>
              <w:t xml:space="preserve"> (P-12) </w:t>
            </w:r>
            <w:bookmarkEnd w:id="42"/>
            <w:r w:rsidRPr="00FE0E45">
              <w:rPr>
                <w:rFonts w:cs="Arial"/>
                <w:sz w:val="22"/>
                <w:szCs w:val="22"/>
              </w:rPr>
              <w:t>**</w:t>
            </w:r>
          </w:p>
        </w:tc>
        <w:tc>
          <w:tcPr>
            <w:tcW w:w="544" w:type="dxa"/>
            <w:vAlign w:val="center"/>
          </w:tcPr>
          <w:p w14:paraId="4C4E447E" w14:textId="77777777" w:rsidR="00AA5986" w:rsidRPr="00FE0E45" w:rsidRDefault="00AA5986" w:rsidP="00AA5986">
            <w:pPr>
              <w:jc w:val="right"/>
              <w:rPr>
                <w:rFonts w:cs="Arial"/>
                <w:sz w:val="22"/>
                <w:szCs w:val="22"/>
              </w:rPr>
            </w:pPr>
          </w:p>
        </w:tc>
        <w:tc>
          <w:tcPr>
            <w:tcW w:w="545" w:type="dxa"/>
            <w:vAlign w:val="center"/>
          </w:tcPr>
          <w:p w14:paraId="71A67CB9" w14:textId="77777777" w:rsidR="00AA5986" w:rsidRPr="00FE0E45" w:rsidRDefault="00AA5986" w:rsidP="00AA5986">
            <w:pPr>
              <w:jc w:val="right"/>
              <w:rPr>
                <w:rFonts w:cs="Arial"/>
                <w:sz w:val="22"/>
                <w:szCs w:val="22"/>
              </w:rPr>
            </w:pPr>
          </w:p>
        </w:tc>
        <w:tc>
          <w:tcPr>
            <w:tcW w:w="544" w:type="dxa"/>
            <w:shd w:val="clear" w:color="auto" w:fill="D9D9D9" w:themeFill="background1" w:themeFillShade="D9"/>
            <w:vAlign w:val="center"/>
          </w:tcPr>
          <w:p w14:paraId="1B0BC08B" w14:textId="1DDFBED2" w:rsidR="00AA5986" w:rsidRPr="00FE0E45" w:rsidRDefault="00AA5986" w:rsidP="00AA5986">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2CE64760" w14:textId="2BA83583" w:rsidR="00AA5986" w:rsidRPr="00FE0E45" w:rsidRDefault="00AA5986" w:rsidP="00AA5986">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384F1D07" w14:textId="6F19B768" w:rsidR="00AA5986" w:rsidRPr="00FE0E45" w:rsidRDefault="00AA5986" w:rsidP="00AA5986">
            <w:pPr>
              <w:jc w:val="right"/>
              <w:rPr>
                <w:rFonts w:cs="Arial"/>
                <w:sz w:val="22"/>
                <w:szCs w:val="22"/>
              </w:rPr>
            </w:pPr>
            <w:r w:rsidRPr="00451F1B">
              <w:rPr>
                <w:rFonts w:cs="Arial"/>
                <w:sz w:val="20"/>
              </w:rPr>
              <w:t>Yr5</w:t>
            </w:r>
          </w:p>
        </w:tc>
        <w:tc>
          <w:tcPr>
            <w:tcW w:w="2654" w:type="dxa"/>
            <w:shd w:val="clear" w:color="auto" w:fill="D9D9D9" w:themeFill="background1" w:themeFillShade="D9"/>
            <w:vAlign w:val="center"/>
          </w:tcPr>
          <w:p w14:paraId="4E1961D2" w14:textId="532DE3EE" w:rsidR="00AA5986" w:rsidRPr="00FE0E45" w:rsidRDefault="00AA5986" w:rsidP="00AA5986">
            <w:pPr>
              <w:jc w:val="center"/>
              <w:rPr>
                <w:rFonts w:cs="Arial"/>
                <w:sz w:val="22"/>
                <w:szCs w:val="22"/>
              </w:rPr>
            </w:pPr>
            <w:r w:rsidRPr="00FE0E45">
              <w:rPr>
                <w:rFonts w:cs="Arial"/>
                <w:sz w:val="22"/>
                <w:szCs w:val="22"/>
              </w:rPr>
              <w:t>June 202</w:t>
            </w:r>
            <w:r w:rsidR="005F22A2">
              <w:rPr>
                <w:rFonts w:cs="Arial"/>
                <w:sz w:val="22"/>
                <w:szCs w:val="22"/>
              </w:rPr>
              <w:t>5</w:t>
            </w:r>
          </w:p>
        </w:tc>
        <w:tc>
          <w:tcPr>
            <w:tcW w:w="558" w:type="dxa"/>
            <w:vAlign w:val="center"/>
          </w:tcPr>
          <w:p w14:paraId="20F5EC60" w14:textId="77777777" w:rsidR="00AA5986" w:rsidRPr="00FE0E45" w:rsidRDefault="00AA5986" w:rsidP="00AA5986">
            <w:pPr>
              <w:jc w:val="right"/>
              <w:rPr>
                <w:rFonts w:cs="Arial"/>
                <w:sz w:val="22"/>
                <w:szCs w:val="22"/>
              </w:rPr>
            </w:pPr>
          </w:p>
        </w:tc>
        <w:tc>
          <w:tcPr>
            <w:tcW w:w="558" w:type="dxa"/>
            <w:vAlign w:val="center"/>
          </w:tcPr>
          <w:p w14:paraId="1579DBA5" w14:textId="77777777" w:rsidR="00AA5986" w:rsidRPr="00FE0E45" w:rsidRDefault="00AA5986" w:rsidP="00AA5986">
            <w:pPr>
              <w:jc w:val="right"/>
              <w:rPr>
                <w:rFonts w:cs="Arial"/>
                <w:sz w:val="22"/>
                <w:szCs w:val="22"/>
              </w:rPr>
            </w:pPr>
          </w:p>
        </w:tc>
        <w:tc>
          <w:tcPr>
            <w:tcW w:w="558" w:type="dxa"/>
            <w:vAlign w:val="center"/>
          </w:tcPr>
          <w:p w14:paraId="7EEC0854" w14:textId="77777777" w:rsidR="00AA5986" w:rsidRPr="00FE0E45" w:rsidRDefault="00AA5986" w:rsidP="00AA5986">
            <w:pPr>
              <w:jc w:val="right"/>
              <w:rPr>
                <w:rFonts w:cs="Arial"/>
                <w:sz w:val="22"/>
                <w:szCs w:val="22"/>
              </w:rPr>
            </w:pPr>
          </w:p>
        </w:tc>
        <w:tc>
          <w:tcPr>
            <w:tcW w:w="558" w:type="dxa"/>
            <w:shd w:val="clear" w:color="auto" w:fill="D9D9D9" w:themeFill="background1" w:themeFillShade="D9"/>
            <w:vAlign w:val="center"/>
          </w:tcPr>
          <w:p w14:paraId="400871FB" w14:textId="606F657D" w:rsidR="00AA5986" w:rsidRPr="00FE0E45" w:rsidRDefault="00AA5986" w:rsidP="00AA5986">
            <w:pPr>
              <w:jc w:val="right"/>
              <w:rPr>
                <w:rFonts w:cs="Arial"/>
                <w:sz w:val="22"/>
                <w:szCs w:val="22"/>
              </w:rPr>
            </w:pPr>
            <w:r>
              <w:rPr>
                <w:rFonts w:cs="Arial"/>
                <w:sz w:val="20"/>
              </w:rPr>
              <w:t>Yr4</w:t>
            </w:r>
          </w:p>
        </w:tc>
        <w:tc>
          <w:tcPr>
            <w:tcW w:w="558" w:type="dxa"/>
            <w:shd w:val="clear" w:color="auto" w:fill="D9D9D9" w:themeFill="background1" w:themeFillShade="D9"/>
            <w:vAlign w:val="center"/>
          </w:tcPr>
          <w:p w14:paraId="3ECA8BAF" w14:textId="2C95657F" w:rsidR="00AA5986" w:rsidRPr="00FE0E45" w:rsidRDefault="00AA5986" w:rsidP="00AA5986">
            <w:pPr>
              <w:jc w:val="right"/>
              <w:rPr>
                <w:rFonts w:cs="Arial"/>
                <w:sz w:val="22"/>
                <w:szCs w:val="22"/>
              </w:rPr>
            </w:pPr>
            <w:r w:rsidRPr="00451F1B">
              <w:rPr>
                <w:rFonts w:cs="Arial"/>
                <w:sz w:val="20"/>
              </w:rPr>
              <w:t>Yr5</w:t>
            </w:r>
          </w:p>
        </w:tc>
      </w:tr>
      <w:tr w:rsidR="00AA5986" w:rsidRPr="004D3F85" w14:paraId="0E133866" w14:textId="77777777" w:rsidTr="004A5782">
        <w:tc>
          <w:tcPr>
            <w:tcW w:w="2723" w:type="dxa"/>
            <w:vAlign w:val="center"/>
          </w:tcPr>
          <w:p w14:paraId="5D6BB2A3" w14:textId="404E4860" w:rsidR="00AA5986" w:rsidRPr="00FE0E45" w:rsidRDefault="00AA5986" w:rsidP="00CF2C30">
            <w:pPr>
              <w:rPr>
                <w:rFonts w:cs="Arial"/>
                <w:sz w:val="22"/>
                <w:szCs w:val="22"/>
              </w:rPr>
            </w:pPr>
            <w:bookmarkStart w:id="43" w:name="_Hlk23166044"/>
            <w:r w:rsidRPr="00FE0E45">
              <w:rPr>
                <w:rFonts w:cs="Arial"/>
                <w:sz w:val="22"/>
                <w:szCs w:val="22"/>
              </w:rPr>
              <w:t xml:space="preserve">Grade 5 Elementary-level Science </w:t>
            </w:r>
            <w:bookmarkEnd w:id="43"/>
            <w:r w:rsidRPr="00FE0E45">
              <w:rPr>
                <w:rFonts w:cs="Arial"/>
                <w:sz w:val="22"/>
                <w:szCs w:val="22"/>
              </w:rPr>
              <w:t>**</w:t>
            </w:r>
          </w:p>
        </w:tc>
        <w:tc>
          <w:tcPr>
            <w:tcW w:w="544" w:type="dxa"/>
            <w:shd w:val="clear" w:color="auto" w:fill="D9D9D9" w:themeFill="background1" w:themeFillShade="D9"/>
            <w:vAlign w:val="center"/>
          </w:tcPr>
          <w:p w14:paraId="2A86D4AB" w14:textId="25643EBA" w:rsidR="00AA5986" w:rsidRPr="00FE0E45" w:rsidRDefault="00AA5986" w:rsidP="00AA5986">
            <w:pPr>
              <w:jc w:val="right"/>
              <w:rPr>
                <w:rFonts w:cs="Arial"/>
                <w:sz w:val="22"/>
                <w:szCs w:val="22"/>
              </w:rPr>
            </w:pPr>
            <w:r>
              <w:rPr>
                <w:rFonts w:cs="Arial"/>
                <w:sz w:val="20"/>
              </w:rPr>
              <w:t>Yr1</w:t>
            </w:r>
          </w:p>
        </w:tc>
        <w:tc>
          <w:tcPr>
            <w:tcW w:w="545" w:type="dxa"/>
            <w:shd w:val="clear" w:color="auto" w:fill="D9D9D9" w:themeFill="background1" w:themeFillShade="D9"/>
            <w:vAlign w:val="center"/>
          </w:tcPr>
          <w:p w14:paraId="119977E5" w14:textId="11C72347" w:rsidR="00AA5986" w:rsidRPr="00FE0E45" w:rsidRDefault="00AA5986" w:rsidP="00AA5986">
            <w:pPr>
              <w:jc w:val="right"/>
              <w:rPr>
                <w:rFonts w:cs="Arial"/>
                <w:sz w:val="22"/>
                <w:szCs w:val="22"/>
              </w:rPr>
            </w:pPr>
            <w:r>
              <w:rPr>
                <w:rFonts w:cs="Arial"/>
                <w:sz w:val="20"/>
              </w:rPr>
              <w:t>Yr2</w:t>
            </w:r>
          </w:p>
        </w:tc>
        <w:tc>
          <w:tcPr>
            <w:tcW w:w="544" w:type="dxa"/>
            <w:shd w:val="clear" w:color="auto" w:fill="D9D9D9" w:themeFill="background1" w:themeFillShade="D9"/>
            <w:vAlign w:val="center"/>
          </w:tcPr>
          <w:p w14:paraId="47994284" w14:textId="1FA11161" w:rsidR="00AA5986" w:rsidRPr="00FE0E45" w:rsidRDefault="00AA5986" w:rsidP="00AA5986">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5D998FE1" w14:textId="01248960" w:rsidR="00AA5986" w:rsidRPr="00FE0E45" w:rsidRDefault="00AA5986" w:rsidP="00AA5986">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07B0F9C0" w14:textId="71B6DC82" w:rsidR="00AA5986" w:rsidRPr="00FE0E45" w:rsidRDefault="00AA5986" w:rsidP="00AA5986">
            <w:pPr>
              <w:jc w:val="right"/>
              <w:rPr>
                <w:rFonts w:cs="Arial"/>
                <w:sz w:val="22"/>
                <w:szCs w:val="22"/>
              </w:rPr>
            </w:pPr>
            <w:r w:rsidRPr="00451F1B">
              <w:rPr>
                <w:rFonts w:cs="Arial"/>
                <w:sz w:val="20"/>
              </w:rPr>
              <w:t>Yr5</w:t>
            </w:r>
          </w:p>
        </w:tc>
        <w:tc>
          <w:tcPr>
            <w:tcW w:w="2654" w:type="dxa"/>
            <w:shd w:val="clear" w:color="auto" w:fill="D9D9D9" w:themeFill="background1" w:themeFillShade="D9"/>
            <w:vAlign w:val="center"/>
          </w:tcPr>
          <w:p w14:paraId="2B69E8C2" w14:textId="46E451A2" w:rsidR="00AA5986" w:rsidRPr="00FE0E45" w:rsidRDefault="00AA5986" w:rsidP="00AA5986">
            <w:pPr>
              <w:jc w:val="center"/>
              <w:rPr>
                <w:rFonts w:cs="Arial"/>
                <w:sz w:val="22"/>
                <w:szCs w:val="22"/>
              </w:rPr>
            </w:pPr>
            <w:r w:rsidRPr="00FE0E45">
              <w:rPr>
                <w:rFonts w:cs="Arial"/>
                <w:sz w:val="22"/>
                <w:szCs w:val="22"/>
              </w:rPr>
              <w:t>June 202</w:t>
            </w:r>
            <w:r w:rsidR="005F22A2">
              <w:rPr>
                <w:rFonts w:cs="Arial"/>
                <w:sz w:val="22"/>
                <w:szCs w:val="22"/>
              </w:rPr>
              <w:t>3</w:t>
            </w:r>
          </w:p>
        </w:tc>
        <w:tc>
          <w:tcPr>
            <w:tcW w:w="558" w:type="dxa"/>
            <w:shd w:val="clear" w:color="auto" w:fill="D9D9D9" w:themeFill="background1" w:themeFillShade="D9"/>
            <w:vAlign w:val="center"/>
          </w:tcPr>
          <w:p w14:paraId="511AFD4C" w14:textId="67F09442" w:rsidR="00AA5986" w:rsidRPr="00FE0E45" w:rsidRDefault="004F5908" w:rsidP="00AA5986">
            <w:pPr>
              <w:jc w:val="right"/>
              <w:rPr>
                <w:rFonts w:cs="Arial"/>
                <w:sz w:val="22"/>
                <w:szCs w:val="22"/>
              </w:rPr>
            </w:pPr>
            <w:r>
              <w:rPr>
                <w:rFonts w:cs="Arial"/>
                <w:sz w:val="20"/>
              </w:rPr>
              <w:t>Yr1</w:t>
            </w:r>
          </w:p>
        </w:tc>
        <w:tc>
          <w:tcPr>
            <w:tcW w:w="558" w:type="dxa"/>
            <w:shd w:val="clear" w:color="auto" w:fill="D9D9D9" w:themeFill="background1" w:themeFillShade="D9"/>
            <w:vAlign w:val="center"/>
          </w:tcPr>
          <w:p w14:paraId="13742AF2" w14:textId="3A44FD66" w:rsidR="00AA5986" w:rsidRPr="00FE0E45" w:rsidRDefault="00AA5986" w:rsidP="00AA5986">
            <w:pPr>
              <w:jc w:val="right"/>
              <w:rPr>
                <w:rFonts w:cs="Arial"/>
                <w:sz w:val="22"/>
                <w:szCs w:val="22"/>
              </w:rPr>
            </w:pPr>
            <w:r>
              <w:rPr>
                <w:rFonts w:cs="Arial"/>
                <w:sz w:val="20"/>
              </w:rPr>
              <w:t>Yr2</w:t>
            </w:r>
          </w:p>
        </w:tc>
        <w:tc>
          <w:tcPr>
            <w:tcW w:w="558" w:type="dxa"/>
            <w:shd w:val="clear" w:color="auto" w:fill="D9D9D9" w:themeFill="background1" w:themeFillShade="D9"/>
            <w:vAlign w:val="center"/>
          </w:tcPr>
          <w:p w14:paraId="6AA053B0" w14:textId="03BA1544" w:rsidR="00AA5986" w:rsidRPr="00FE0E45" w:rsidRDefault="00AA5986" w:rsidP="00AA5986">
            <w:pPr>
              <w:jc w:val="right"/>
              <w:rPr>
                <w:rFonts w:cs="Arial"/>
                <w:sz w:val="22"/>
                <w:szCs w:val="22"/>
              </w:rPr>
            </w:pPr>
            <w:r>
              <w:rPr>
                <w:rFonts w:cs="Arial"/>
                <w:sz w:val="20"/>
              </w:rPr>
              <w:t>Yr3</w:t>
            </w:r>
          </w:p>
        </w:tc>
        <w:tc>
          <w:tcPr>
            <w:tcW w:w="558" w:type="dxa"/>
            <w:shd w:val="clear" w:color="auto" w:fill="D9D9D9" w:themeFill="background1" w:themeFillShade="D9"/>
            <w:vAlign w:val="center"/>
          </w:tcPr>
          <w:p w14:paraId="23B7759C" w14:textId="14CE71B3" w:rsidR="00AA5986" w:rsidRPr="00FE0E45" w:rsidRDefault="00AA5986" w:rsidP="00AA5986">
            <w:pPr>
              <w:jc w:val="right"/>
              <w:rPr>
                <w:rFonts w:cs="Arial"/>
                <w:sz w:val="22"/>
                <w:szCs w:val="22"/>
              </w:rPr>
            </w:pPr>
            <w:r>
              <w:rPr>
                <w:rFonts w:cs="Arial"/>
                <w:sz w:val="20"/>
              </w:rPr>
              <w:t>Yr4</w:t>
            </w:r>
          </w:p>
        </w:tc>
        <w:tc>
          <w:tcPr>
            <w:tcW w:w="558" w:type="dxa"/>
            <w:shd w:val="clear" w:color="auto" w:fill="D9D9D9" w:themeFill="background1" w:themeFillShade="D9"/>
            <w:vAlign w:val="center"/>
          </w:tcPr>
          <w:p w14:paraId="19132230" w14:textId="4EECA902" w:rsidR="00AA5986" w:rsidRPr="00FE0E45" w:rsidRDefault="00AA5986" w:rsidP="00AA5986">
            <w:pPr>
              <w:jc w:val="right"/>
              <w:rPr>
                <w:rFonts w:cs="Arial"/>
                <w:sz w:val="22"/>
                <w:szCs w:val="22"/>
              </w:rPr>
            </w:pPr>
            <w:r w:rsidRPr="00451F1B">
              <w:rPr>
                <w:rFonts w:cs="Arial"/>
                <w:sz w:val="20"/>
              </w:rPr>
              <w:t>Yr5</w:t>
            </w:r>
          </w:p>
        </w:tc>
      </w:tr>
      <w:tr w:rsidR="00AA5986" w:rsidRPr="004D3F85" w14:paraId="0256FFAA" w14:textId="77777777" w:rsidTr="004A5782">
        <w:trPr>
          <w:trHeight w:val="278"/>
        </w:trPr>
        <w:tc>
          <w:tcPr>
            <w:tcW w:w="2723" w:type="dxa"/>
            <w:vAlign w:val="center"/>
          </w:tcPr>
          <w:p w14:paraId="210BB81D" w14:textId="2D2FA263" w:rsidR="00AA5986" w:rsidRPr="00FE0E45" w:rsidRDefault="00AA5986" w:rsidP="00CF2C30">
            <w:pPr>
              <w:rPr>
                <w:rFonts w:cs="Arial"/>
                <w:sz w:val="22"/>
                <w:szCs w:val="22"/>
              </w:rPr>
            </w:pPr>
            <w:bookmarkStart w:id="44" w:name="_Hlk23166098"/>
            <w:r w:rsidRPr="00FE0E45">
              <w:rPr>
                <w:rFonts w:cs="Arial"/>
                <w:sz w:val="22"/>
                <w:szCs w:val="22"/>
              </w:rPr>
              <w:t xml:space="preserve">Grade 8 Intermediate-level Science </w:t>
            </w:r>
            <w:bookmarkEnd w:id="44"/>
            <w:r w:rsidRPr="00FE0E45">
              <w:rPr>
                <w:rFonts w:cs="Arial"/>
                <w:sz w:val="22"/>
                <w:szCs w:val="22"/>
              </w:rPr>
              <w:t>*</w:t>
            </w:r>
          </w:p>
        </w:tc>
        <w:tc>
          <w:tcPr>
            <w:tcW w:w="544" w:type="dxa"/>
            <w:shd w:val="clear" w:color="auto" w:fill="D9D9D9" w:themeFill="background1" w:themeFillShade="D9"/>
            <w:vAlign w:val="center"/>
          </w:tcPr>
          <w:p w14:paraId="05D4D6CD" w14:textId="223B3695" w:rsidR="00AA5986" w:rsidRPr="00FE0E45" w:rsidRDefault="00AA5986" w:rsidP="00AA5986">
            <w:pPr>
              <w:rPr>
                <w:rFonts w:cs="Arial"/>
                <w:sz w:val="22"/>
                <w:szCs w:val="22"/>
              </w:rPr>
            </w:pPr>
            <w:r>
              <w:rPr>
                <w:rFonts w:cs="Arial"/>
                <w:sz w:val="20"/>
              </w:rPr>
              <w:t>Yr1</w:t>
            </w:r>
          </w:p>
        </w:tc>
        <w:tc>
          <w:tcPr>
            <w:tcW w:w="545" w:type="dxa"/>
            <w:vAlign w:val="center"/>
          </w:tcPr>
          <w:p w14:paraId="51412993" w14:textId="77777777" w:rsidR="00AA5986" w:rsidRPr="00FE0E45" w:rsidRDefault="00AA5986" w:rsidP="00AA5986">
            <w:pPr>
              <w:rPr>
                <w:rFonts w:cs="Arial"/>
                <w:sz w:val="22"/>
                <w:szCs w:val="22"/>
              </w:rPr>
            </w:pPr>
          </w:p>
        </w:tc>
        <w:tc>
          <w:tcPr>
            <w:tcW w:w="544" w:type="dxa"/>
            <w:vAlign w:val="center"/>
          </w:tcPr>
          <w:p w14:paraId="4BE4C198" w14:textId="77777777" w:rsidR="00AA5986" w:rsidRPr="00FE0E45" w:rsidRDefault="00AA5986" w:rsidP="00AA5986">
            <w:pPr>
              <w:rPr>
                <w:rFonts w:cs="Arial"/>
                <w:sz w:val="22"/>
                <w:szCs w:val="22"/>
              </w:rPr>
            </w:pPr>
          </w:p>
        </w:tc>
        <w:tc>
          <w:tcPr>
            <w:tcW w:w="545" w:type="dxa"/>
            <w:vAlign w:val="center"/>
          </w:tcPr>
          <w:p w14:paraId="21E3D237" w14:textId="77777777" w:rsidR="00AA5986" w:rsidRPr="00FE0E45" w:rsidRDefault="00AA5986" w:rsidP="00AA5986">
            <w:pPr>
              <w:rPr>
                <w:rFonts w:cs="Arial"/>
                <w:sz w:val="22"/>
                <w:szCs w:val="22"/>
              </w:rPr>
            </w:pPr>
          </w:p>
        </w:tc>
        <w:tc>
          <w:tcPr>
            <w:tcW w:w="545" w:type="dxa"/>
            <w:vAlign w:val="center"/>
          </w:tcPr>
          <w:p w14:paraId="59A30487" w14:textId="6223788E" w:rsidR="00AA5986" w:rsidRPr="00FE0E45" w:rsidRDefault="00AA5986" w:rsidP="00AA5986">
            <w:pPr>
              <w:rPr>
                <w:rFonts w:cs="Arial"/>
                <w:sz w:val="22"/>
                <w:szCs w:val="22"/>
              </w:rPr>
            </w:pPr>
          </w:p>
        </w:tc>
        <w:tc>
          <w:tcPr>
            <w:tcW w:w="2654" w:type="dxa"/>
          </w:tcPr>
          <w:p w14:paraId="5DF1A0A2" w14:textId="77777777" w:rsidR="00AA5986" w:rsidRPr="00FE0E45" w:rsidRDefault="00AA5986" w:rsidP="00AA5986">
            <w:pPr>
              <w:rPr>
                <w:rFonts w:cs="Arial"/>
                <w:sz w:val="22"/>
                <w:szCs w:val="22"/>
              </w:rPr>
            </w:pPr>
          </w:p>
        </w:tc>
        <w:tc>
          <w:tcPr>
            <w:tcW w:w="558" w:type="dxa"/>
            <w:shd w:val="clear" w:color="auto" w:fill="D9D9D9" w:themeFill="background1" w:themeFillShade="D9"/>
            <w:vAlign w:val="center"/>
          </w:tcPr>
          <w:p w14:paraId="49A6E41F" w14:textId="6EB7E586" w:rsidR="00AA5986" w:rsidRPr="00FE0E45" w:rsidRDefault="00AA5986" w:rsidP="00AA5986">
            <w:pPr>
              <w:rPr>
                <w:rFonts w:cs="Arial"/>
                <w:sz w:val="22"/>
                <w:szCs w:val="22"/>
              </w:rPr>
            </w:pPr>
            <w:r>
              <w:rPr>
                <w:rFonts w:cs="Arial"/>
                <w:sz w:val="20"/>
              </w:rPr>
              <w:t>Yr1</w:t>
            </w:r>
          </w:p>
        </w:tc>
        <w:tc>
          <w:tcPr>
            <w:tcW w:w="558" w:type="dxa"/>
            <w:shd w:val="clear" w:color="auto" w:fill="D9D9D9" w:themeFill="background1" w:themeFillShade="D9"/>
            <w:vAlign w:val="center"/>
          </w:tcPr>
          <w:p w14:paraId="228A531A" w14:textId="1FED4536" w:rsidR="00AA5986" w:rsidRPr="00FE0E45" w:rsidRDefault="00AA5986" w:rsidP="00AA5986">
            <w:pPr>
              <w:rPr>
                <w:rFonts w:cs="Arial"/>
                <w:sz w:val="22"/>
                <w:szCs w:val="22"/>
              </w:rPr>
            </w:pPr>
            <w:r>
              <w:rPr>
                <w:rFonts w:cs="Arial"/>
                <w:sz w:val="20"/>
              </w:rPr>
              <w:t>Yr2</w:t>
            </w:r>
          </w:p>
        </w:tc>
        <w:tc>
          <w:tcPr>
            <w:tcW w:w="558" w:type="dxa"/>
            <w:vAlign w:val="center"/>
          </w:tcPr>
          <w:p w14:paraId="2FA2DE1E" w14:textId="77777777" w:rsidR="00AA5986" w:rsidRPr="00FE0E45" w:rsidRDefault="00AA5986" w:rsidP="00AA5986">
            <w:pPr>
              <w:rPr>
                <w:rFonts w:cs="Arial"/>
                <w:sz w:val="22"/>
                <w:szCs w:val="22"/>
              </w:rPr>
            </w:pPr>
          </w:p>
        </w:tc>
        <w:tc>
          <w:tcPr>
            <w:tcW w:w="558" w:type="dxa"/>
            <w:vAlign w:val="center"/>
          </w:tcPr>
          <w:p w14:paraId="162FFE4A" w14:textId="77777777" w:rsidR="00AA5986" w:rsidRPr="00FE0E45" w:rsidRDefault="00AA5986" w:rsidP="00AA5986">
            <w:pPr>
              <w:rPr>
                <w:rFonts w:cs="Arial"/>
                <w:sz w:val="22"/>
                <w:szCs w:val="22"/>
              </w:rPr>
            </w:pPr>
          </w:p>
        </w:tc>
        <w:tc>
          <w:tcPr>
            <w:tcW w:w="558" w:type="dxa"/>
            <w:vAlign w:val="center"/>
          </w:tcPr>
          <w:p w14:paraId="19AC4EC8" w14:textId="6E6F94A8" w:rsidR="00AA5986" w:rsidRPr="00FE0E45" w:rsidRDefault="00AA5986" w:rsidP="00AA5986">
            <w:pPr>
              <w:rPr>
                <w:rFonts w:cs="Arial"/>
                <w:sz w:val="22"/>
                <w:szCs w:val="22"/>
              </w:rPr>
            </w:pPr>
          </w:p>
        </w:tc>
      </w:tr>
      <w:tr w:rsidR="00AA5986" w:rsidRPr="004D3F85" w14:paraId="14819B98" w14:textId="77777777" w:rsidTr="004A5782">
        <w:trPr>
          <w:trHeight w:val="530"/>
        </w:trPr>
        <w:tc>
          <w:tcPr>
            <w:tcW w:w="2723" w:type="dxa"/>
            <w:vAlign w:val="center"/>
          </w:tcPr>
          <w:p w14:paraId="63CE27A9" w14:textId="281D829E" w:rsidR="00AA5986" w:rsidRPr="00FE0E45" w:rsidRDefault="00AA5986" w:rsidP="00CF2C30">
            <w:pPr>
              <w:rPr>
                <w:rFonts w:cs="Arial"/>
                <w:sz w:val="22"/>
                <w:szCs w:val="22"/>
              </w:rPr>
            </w:pPr>
            <w:bookmarkStart w:id="45" w:name="_Hlk24028011"/>
            <w:r w:rsidRPr="00FE0E45">
              <w:rPr>
                <w:rFonts w:cs="Arial"/>
                <w:sz w:val="22"/>
                <w:szCs w:val="22"/>
              </w:rPr>
              <w:t>Grade 8 Intermediate-level Science (P-12)</w:t>
            </w:r>
            <w:bookmarkEnd w:id="45"/>
            <w:r w:rsidRPr="00FE0E45">
              <w:rPr>
                <w:rFonts w:cs="Arial"/>
                <w:sz w:val="22"/>
                <w:szCs w:val="22"/>
              </w:rPr>
              <w:t xml:space="preserve"> **</w:t>
            </w:r>
          </w:p>
        </w:tc>
        <w:tc>
          <w:tcPr>
            <w:tcW w:w="544" w:type="dxa"/>
            <w:shd w:val="clear" w:color="auto" w:fill="D9D9D9" w:themeFill="background1" w:themeFillShade="D9"/>
            <w:vAlign w:val="center"/>
          </w:tcPr>
          <w:p w14:paraId="5E4A2E45" w14:textId="33840D1C" w:rsidR="00AA5986" w:rsidRPr="00FE0E45" w:rsidRDefault="00AA5986" w:rsidP="00AA5986">
            <w:pPr>
              <w:jc w:val="right"/>
              <w:rPr>
                <w:rFonts w:cs="Arial"/>
                <w:sz w:val="22"/>
                <w:szCs w:val="22"/>
              </w:rPr>
            </w:pPr>
            <w:r>
              <w:rPr>
                <w:rFonts w:cs="Arial"/>
                <w:sz w:val="20"/>
              </w:rPr>
              <w:t>Yr1</w:t>
            </w:r>
          </w:p>
        </w:tc>
        <w:tc>
          <w:tcPr>
            <w:tcW w:w="545" w:type="dxa"/>
            <w:shd w:val="clear" w:color="auto" w:fill="D9D9D9" w:themeFill="background1" w:themeFillShade="D9"/>
            <w:vAlign w:val="center"/>
          </w:tcPr>
          <w:p w14:paraId="5EDDFFB5" w14:textId="6BF7B19A" w:rsidR="00AA5986" w:rsidRPr="00FE0E45" w:rsidRDefault="00AA5986" w:rsidP="00AA5986">
            <w:pPr>
              <w:jc w:val="right"/>
              <w:rPr>
                <w:rFonts w:cs="Arial"/>
                <w:sz w:val="22"/>
                <w:szCs w:val="22"/>
              </w:rPr>
            </w:pPr>
            <w:r>
              <w:rPr>
                <w:rFonts w:cs="Arial"/>
                <w:sz w:val="20"/>
              </w:rPr>
              <w:t>Yr2</w:t>
            </w:r>
          </w:p>
        </w:tc>
        <w:tc>
          <w:tcPr>
            <w:tcW w:w="544" w:type="dxa"/>
            <w:shd w:val="clear" w:color="auto" w:fill="D9D9D9" w:themeFill="background1" w:themeFillShade="D9"/>
            <w:vAlign w:val="center"/>
          </w:tcPr>
          <w:p w14:paraId="05A79926" w14:textId="18655743" w:rsidR="00AA5986" w:rsidRPr="00FE0E45" w:rsidRDefault="00AA5986" w:rsidP="00AA5986">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09AB0AD8" w14:textId="02D151A0" w:rsidR="00AA5986" w:rsidRPr="00FE0E45" w:rsidRDefault="00AA5986" w:rsidP="00AA5986">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76D46C89" w14:textId="33352804" w:rsidR="00AA5986" w:rsidRPr="00FE0E45" w:rsidRDefault="00AA5986" w:rsidP="00AA5986">
            <w:pPr>
              <w:jc w:val="right"/>
              <w:rPr>
                <w:rFonts w:cs="Arial"/>
                <w:sz w:val="22"/>
                <w:szCs w:val="22"/>
              </w:rPr>
            </w:pPr>
            <w:r w:rsidRPr="00451F1B">
              <w:rPr>
                <w:rFonts w:cs="Arial"/>
                <w:sz w:val="20"/>
              </w:rPr>
              <w:t>Yr5</w:t>
            </w:r>
          </w:p>
        </w:tc>
        <w:tc>
          <w:tcPr>
            <w:tcW w:w="2654" w:type="dxa"/>
            <w:shd w:val="clear" w:color="auto" w:fill="D9D9D9" w:themeFill="background1" w:themeFillShade="D9"/>
            <w:vAlign w:val="center"/>
          </w:tcPr>
          <w:p w14:paraId="4E54C46C" w14:textId="2B720D4E" w:rsidR="00AA5986" w:rsidRPr="00FE0E45" w:rsidRDefault="00AA5986" w:rsidP="00AA5986">
            <w:pPr>
              <w:jc w:val="center"/>
              <w:rPr>
                <w:rFonts w:cs="Arial"/>
                <w:sz w:val="22"/>
                <w:szCs w:val="22"/>
              </w:rPr>
            </w:pPr>
            <w:r w:rsidRPr="00FE0E45">
              <w:rPr>
                <w:rFonts w:cs="Arial"/>
                <w:sz w:val="22"/>
                <w:szCs w:val="22"/>
              </w:rPr>
              <w:t>June 202</w:t>
            </w:r>
            <w:r w:rsidR="005F22A2">
              <w:rPr>
                <w:rFonts w:cs="Arial"/>
                <w:sz w:val="22"/>
                <w:szCs w:val="22"/>
              </w:rPr>
              <w:t>3</w:t>
            </w:r>
          </w:p>
        </w:tc>
        <w:tc>
          <w:tcPr>
            <w:tcW w:w="558" w:type="dxa"/>
            <w:shd w:val="clear" w:color="auto" w:fill="D9D9D9" w:themeFill="background1" w:themeFillShade="D9"/>
            <w:vAlign w:val="center"/>
          </w:tcPr>
          <w:p w14:paraId="2523C0FD" w14:textId="1374978C" w:rsidR="00AA5986" w:rsidRPr="00FE0E45" w:rsidRDefault="004F5908" w:rsidP="00AA5986">
            <w:pPr>
              <w:jc w:val="right"/>
              <w:rPr>
                <w:rFonts w:cs="Arial"/>
                <w:sz w:val="22"/>
                <w:szCs w:val="22"/>
              </w:rPr>
            </w:pPr>
            <w:r>
              <w:rPr>
                <w:rFonts w:cs="Arial"/>
                <w:sz w:val="20"/>
              </w:rPr>
              <w:t>Yr1</w:t>
            </w:r>
          </w:p>
        </w:tc>
        <w:tc>
          <w:tcPr>
            <w:tcW w:w="558" w:type="dxa"/>
            <w:shd w:val="clear" w:color="auto" w:fill="D9D9D9" w:themeFill="background1" w:themeFillShade="D9"/>
            <w:vAlign w:val="center"/>
          </w:tcPr>
          <w:p w14:paraId="67AF6254" w14:textId="6CF01092" w:rsidR="00AA5986" w:rsidRPr="00FE0E45" w:rsidRDefault="00AA5986" w:rsidP="00AA5986">
            <w:pPr>
              <w:jc w:val="right"/>
              <w:rPr>
                <w:rFonts w:cs="Arial"/>
                <w:sz w:val="22"/>
                <w:szCs w:val="22"/>
              </w:rPr>
            </w:pPr>
            <w:r>
              <w:rPr>
                <w:rFonts w:cs="Arial"/>
                <w:sz w:val="20"/>
              </w:rPr>
              <w:t>Yr2</w:t>
            </w:r>
          </w:p>
        </w:tc>
        <w:tc>
          <w:tcPr>
            <w:tcW w:w="558" w:type="dxa"/>
            <w:shd w:val="clear" w:color="auto" w:fill="D9D9D9" w:themeFill="background1" w:themeFillShade="D9"/>
            <w:vAlign w:val="center"/>
          </w:tcPr>
          <w:p w14:paraId="4E5C281A" w14:textId="50B8AFBE" w:rsidR="00AA5986" w:rsidRPr="00FE0E45" w:rsidRDefault="00AA5986" w:rsidP="00AA5986">
            <w:pPr>
              <w:jc w:val="right"/>
              <w:rPr>
                <w:rFonts w:cs="Arial"/>
                <w:sz w:val="22"/>
                <w:szCs w:val="22"/>
              </w:rPr>
            </w:pPr>
            <w:r>
              <w:rPr>
                <w:rFonts w:cs="Arial"/>
                <w:sz w:val="20"/>
              </w:rPr>
              <w:t>Yr3</w:t>
            </w:r>
          </w:p>
        </w:tc>
        <w:tc>
          <w:tcPr>
            <w:tcW w:w="558" w:type="dxa"/>
            <w:shd w:val="clear" w:color="auto" w:fill="D9D9D9" w:themeFill="background1" w:themeFillShade="D9"/>
            <w:vAlign w:val="center"/>
          </w:tcPr>
          <w:p w14:paraId="407B4363" w14:textId="583AEBDB" w:rsidR="00AA5986" w:rsidRPr="00FE0E45" w:rsidRDefault="00AA5986" w:rsidP="00AA5986">
            <w:pPr>
              <w:jc w:val="right"/>
              <w:rPr>
                <w:rFonts w:cs="Arial"/>
                <w:sz w:val="22"/>
                <w:szCs w:val="22"/>
              </w:rPr>
            </w:pPr>
            <w:r>
              <w:rPr>
                <w:rFonts w:cs="Arial"/>
                <w:sz w:val="20"/>
              </w:rPr>
              <w:t>Yr4</w:t>
            </w:r>
          </w:p>
        </w:tc>
        <w:tc>
          <w:tcPr>
            <w:tcW w:w="558" w:type="dxa"/>
            <w:shd w:val="clear" w:color="auto" w:fill="D9D9D9" w:themeFill="background1" w:themeFillShade="D9"/>
            <w:vAlign w:val="center"/>
          </w:tcPr>
          <w:p w14:paraId="2500386E" w14:textId="6777169C" w:rsidR="00AA5986" w:rsidRPr="00FE0E45" w:rsidRDefault="00AA5986" w:rsidP="00AA5986">
            <w:pPr>
              <w:jc w:val="right"/>
              <w:rPr>
                <w:rFonts w:cs="Arial"/>
                <w:sz w:val="22"/>
                <w:szCs w:val="22"/>
              </w:rPr>
            </w:pPr>
            <w:r w:rsidRPr="00451F1B">
              <w:rPr>
                <w:rFonts w:cs="Arial"/>
                <w:sz w:val="20"/>
              </w:rPr>
              <w:t>Yr5</w:t>
            </w:r>
          </w:p>
        </w:tc>
      </w:tr>
      <w:tr w:rsidR="00AA5986" w:rsidRPr="004D3F85" w14:paraId="6BDE02BE" w14:textId="77777777" w:rsidTr="004A5782">
        <w:trPr>
          <w:trHeight w:val="530"/>
        </w:trPr>
        <w:tc>
          <w:tcPr>
            <w:tcW w:w="2723" w:type="dxa"/>
            <w:vAlign w:val="center"/>
          </w:tcPr>
          <w:p w14:paraId="5E9AC84A" w14:textId="12119C15" w:rsidR="00AA5986" w:rsidRPr="00FE0E45" w:rsidRDefault="00AA5986" w:rsidP="00CF2C30">
            <w:pPr>
              <w:rPr>
                <w:rFonts w:cs="Arial"/>
                <w:sz w:val="22"/>
                <w:szCs w:val="22"/>
              </w:rPr>
            </w:pPr>
            <w:r w:rsidRPr="00FE0E45">
              <w:rPr>
                <w:rFonts w:cs="Arial"/>
                <w:sz w:val="22"/>
                <w:szCs w:val="22"/>
              </w:rPr>
              <w:t xml:space="preserve">Global History and Geography II </w:t>
            </w:r>
          </w:p>
        </w:tc>
        <w:tc>
          <w:tcPr>
            <w:tcW w:w="544" w:type="dxa"/>
            <w:shd w:val="clear" w:color="auto" w:fill="D9D9D9" w:themeFill="background1" w:themeFillShade="D9"/>
            <w:vAlign w:val="center"/>
          </w:tcPr>
          <w:p w14:paraId="3F71F31E" w14:textId="7DE9DD99" w:rsidR="00AA5986" w:rsidRPr="00FE0E45" w:rsidRDefault="00AA5986" w:rsidP="00AA5986">
            <w:pPr>
              <w:jc w:val="right"/>
              <w:rPr>
                <w:rFonts w:cs="Arial"/>
                <w:sz w:val="22"/>
                <w:szCs w:val="22"/>
              </w:rPr>
            </w:pPr>
            <w:r>
              <w:rPr>
                <w:rFonts w:cs="Arial"/>
                <w:sz w:val="20"/>
              </w:rPr>
              <w:t>Yr1</w:t>
            </w:r>
          </w:p>
        </w:tc>
        <w:tc>
          <w:tcPr>
            <w:tcW w:w="545" w:type="dxa"/>
            <w:shd w:val="clear" w:color="auto" w:fill="D9D9D9" w:themeFill="background1" w:themeFillShade="D9"/>
            <w:vAlign w:val="center"/>
          </w:tcPr>
          <w:p w14:paraId="1188A715" w14:textId="0FE71F8F" w:rsidR="00AA5986" w:rsidRPr="00FE0E45" w:rsidRDefault="00AA5986" w:rsidP="00AA5986">
            <w:pPr>
              <w:jc w:val="right"/>
              <w:rPr>
                <w:rFonts w:cs="Arial"/>
                <w:sz w:val="22"/>
                <w:szCs w:val="22"/>
              </w:rPr>
            </w:pPr>
            <w:r>
              <w:rPr>
                <w:rFonts w:cs="Arial"/>
                <w:sz w:val="20"/>
              </w:rPr>
              <w:t>Yr2</w:t>
            </w:r>
          </w:p>
        </w:tc>
        <w:tc>
          <w:tcPr>
            <w:tcW w:w="544" w:type="dxa"/>
            <w:shd w:val="clear" w:color="auto" w:fill="D9D9D9" w:themeFill="background1" w:themeFillShade="D9"/>
            <w:vAlign w:val="center"/>
          </w:tcPr>
          <w:p w14:paraId="427E9AA9" w14:textId="30B276DC" w:rsidR="00AA5986" w:rsidRPr="00FE0E45" w:rsidRDefault="00AA5986" w:rsidP="00AA5986">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0E000A8F" w14:textId="49869B74" w:rsidR="00AA5986" w:rsidRPr="00FE0E45" w:rsidRDefault="00AA5986" w:rsidP="00AA5986">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7302AD2D" w14:textId="4C06A08F" w:rsidR="00AA5986" w:rsidRPr="00FE0E45" w:rsidRDefault="00AA5986" w:rsidP="00AA5986">
            <w:pPr>
              <w:jc w:val="right"/>
              <w:rPr>
                <w:rFonts w:cs="Arial"/>
                <w:sz w:val="22"/>
                <w:szCs w:val="22"/>
              </w:rPr>
            </w:pPr>
            <w:r w:rsidRPr="00451F1B">
              <w:rPr>
                <w:rFonts w:cs="Arial"/>
                <w:sz w:val="20"/>
              </w:rPr>
              <w:t>Yr5</w:t>
            </w:r>
          </w:p>
        </w:tc>
        <w:tc>
          <w:tcPr>
            <w:tcW w:w="2654" w:type="dxa"/>
            <w:vAlign w:val="center"/>
          </w:tcPr>
          <w:p w14:paraId="48BA9693" w14:textId="77777777" w:rsidR="00AA5986" w:rsidRPr="00FE0E45" w:rsidRDefault="00AA5986" w:rsidP="00AA5986">
            <w:pPr>
              <w:jc w:val="center"/>
              <w:rPr>
                <w:rFonts w:cs="Arial"/>
                <w:sz w:val="22"/>
                <w:szCs w:val="22"/>
              </w:rPr>
            </w:pPr>
          </w:p>
        </w:tc>
        <w:tc>
          <w:tcPr>
            <w:tcW w:w="558" w:type="dxa"/>
            <w:shd w:val="clear" w:color="auto" w:fill="D9D9D9" w:themeFill="background1" w:themeFillShade="D9"/>
            <w:vAlign w:val="center"/>
          </w:tcPr>
          <w:p w14:paraId="1462B14B" w14:textId="2D4CDAEB" w:rsidR="00AA5986" w:rsidRPr="00FE0E45" w:rsidRDefault="00AA5986" w:rsidP="00AA5986">
            <w:pPr>
              <w:jc w:val="center"/>
              <w:rPr>
                <w:rFonts w:cs="Arial"/>
                <w:sz w:val="22"/>
                <w:szCs w:val="22"/>
              </w:rPr>
            </w:pPr>
            <w:r>
              <w:rPr>
                <w:rFonts w:cs="Arial"/>
                <w:sz w:val="20"/>
              </w:rPr>
              <w:t>Yr1</w:t>
            </w:r>
          </w:p>
        </w:tc>
        <w:tc>
          <w:tcPr>
            <w:tcW w:w="558" w:type="dxa"/>
            <w:shd w:val="clear" w:color="auto" w:fill="D9D9D9" w:themeFill="background1" w:themeFillShade="D9"/>
            <w:vAlign w:val="center"/>
          </w:tcPr>
          <w:p w14:paraId="29384A29" w14:textId="756A5BB8" w:rsidR="00AA5986" w:rsidRPr="00FE0E45" w:rsidRDefault="00AA5986" w:rsidP="00AA5986">
            <w:pPr>
              <w:jc w:val="center"/>
              <w:rPr>
                <w:rFonts w:cs="Arial"/>
                <w:sz w:val="22"/>
                <w:szCs w:val="22"/>
              </w:rPr>
            </w:pPr>
            <w:r>
              <w:rPr>
                <w:rFonts w:cs="Arial"/>
                <w:sz w:val="20"/>
              </w:rPr>
              <w:t>Yr2</w:t>
            </w:r>
          </w:p>
        </w:tc>
        <w:tc>
          <w:tcPr>
            <w:tcW w:w="558" w:type="dxa"/>
            <w:shd w:val="clear" w:color="auto" w:fill="D9D9D9" w:themeFill="background1" w:themeFillShade="D9"/>
            <w:vAlign w:val="center"/>
          </w:tcPr>
          <w:p w14:paraId="6F81DE68" w14:textId="0C4DA4AC" w:rsidR="00AA5986" w:rsidRPr="00FE0E45" w:rsidRDefault="00AA5986" w:rsidP="00AA5986">
            <w:pPr>
              <w:jc w:val="center"/>
              <w:rPr>
                <w:rFonts w:cs="Arial"/>
                <w:sz w:val="22"/>
                <w:szCs w:val="22"/>
              </w:rPr>
            </w:pPr>
            <w:r>
              <w:rPr>
                <w:rFonts w:cs="Arial"/>
                <w:sz w:val="20"/>
              </w:rPr>
              <w:t>Yr3</w:t>
            </w:r>
          </w:p>
        </w:tc>
        <w:tc>
          <w:tcPr>
            <w:tcW w:w="558" w:type="dxa"/>
            <w:shd w:val="clear" w:color="auto" w:fill="D9D9D9" w:themeFill="background1" w:themeFillShade="D9"/>
            <w:vAlign w:val="center"/>
          </w:tcPr>
          <w:p w14:paraId="643E41FA" w14:textId="19B313A8" w:rsidR="00AA5986" w:rsidRPr="00FE0E45" w:rsidRDefault="00AA5986" w:rsidP="00AA5986">
            <w:pPr>
              <w:jc w:val="center"/>
              <w:rPr>
                <w:rFonts w:cs="Arial"/>
                <w:sz w:val="22"/>
                <w:szCs w:val="22"/>
              </w:rPr>
            </w:pPr>
            <w:r>
              <w:rPr>
                <w:rFonts w:cs="Arial"/>
                <w:sz w:val="20"/>
              </w:rPr>
              <w:t>Yr4</w:t>
            </w:r>
          </w:p>
        </w:tc>
        <w:tc>
          <w:tcPr>
            <w:tcW w:w="558" w:type="dxa"/>
            <w:shd w:val="clear" w:color="auto" w:fill="D9D9D9" w:themeFill="background1" w:themeFillShade="D9"/>
            <w:vAlign w:val="center"/>
          </w:tcPr>
          <w:p w14:paraId="392F6FBA" w14:textId="0605DE37" w:rsidR="00AA5986" w:rsidRPr="00FE0E45" w:rsidRDefault="00AA5986" w:rsidP="00AA5986">
            <w:pPr>
              <w:jc w:val="center"/>
              <w:rPr>
                <w:rFonts w:cs="Arial"/>
                <w:sz w:val="22"/>
                <w:szCs w:val="22"/>
              </w:rPr>
            </w:pPr>
            <w:r w:rsidRPr="00451F1B">
              <w:rPr>
                <w:rFonts w:cs="Arial"/>
                <w:sz w:val="20"/>
              </w:rPr>
              <w:t>Yr5</w:t>
            </w:r>
          </w:p>
        </w:tc>
      </w:tr>
      <w:tr w:rsidR="00AA5986" w:rsidRPr="004D3F85" w14:paraId="6B2D277B" w14:textId="77777777" w:rsidTr="004A5782">
        <w:trPr>
          <w:trHeight w:val="260"/>
        </w:trPr>
        <w:tc>
          <w:tcPr>
            <w:tcW w:w="2723" w:type="dxa"/>
            <w:vAlign w:val="center"/>
          </w:tcPr>
          <w:p w14:paraId="3F1C1A80" w14:textId="2466722F" w:rsidR="00AA5986" w:rsidRPr="00FE0E45" w:rsidRDefault="00AA5986" w:rsidP="00CF2C30">
            <w:pPr>
              <w:rPr>
                <w:rFonts w:cs="Arial"/>
                <w:sz w:val="22"/>
                <w:szCs w:val="22"/>
              </w:rPr>
            </w:pPr>
            <w:r w:rsidRPr="00FE0E45">
              <w:rPr>
                <w:rFonts w:cs="Arial"/>
                <w:sz w:val="22"/>
                <w:szCs w:val="22"/>
              </w:rPr>
              <w:t>United States History and Government *</w:t>
            </w:r>
          </w:p>
        </w:tc>
        <w:tc>
          <w:tcPr>
            <w:tcW w:w="544" w:type="dxa"/>
            <w:shd w:val="clear" w:color="auto" w:fill="D9D9D9" w:themeFill="background1" w:themeFillShade="D9"/>
            <w:vAlign w:val="center"/>
          </w:tcPr>
          <w:p w14:paraId="0325A179" w14:textId="21AA53F0" w:rsidR="00AA5986" w:rsidRPr="00FE0E45" w:rsidRDefault="00AA5986" w:rsidP="00AA5986">
            <w:pPr>
              <w:rPr>
                <w:rFonts w:cs="Arial"/>
                <w:sz w:val="22"/>
                <w:szCs w:val="22"/>
              </w:rPr>
            </w:pPr>
            <w:r>
              <w:rPr>
                <w:rFonts w:cs="Arial"/>
                <w:sz w:val="20"/>
              </w:rPr>
              <w:t>Yr1</w:t>
            </w:r>
          </w:p>
        </w:tc>
        <w:tc>
          <w:tcPr>
            <w:tcW w:w="545" w:type="dxa"/>
            <w:shd w:val="clear" w:color="auto" w:fill="auto"/>
            <w:vAlign w:val="center"/>
          </w:tcPr>
          <w:p w14:paraId="55B06025" w14:textId="789D25BC" w:rsidR="00AA5986" w:rsidRPr="00FE0E45" w:rsidRDefault="00AA5986" w:rsidP="00AA5986">
            <w:pPr>
              <w:rPr>
                <w:rFonts w:cs="Arial"/>
                <w:sz w:val="22"/>
                <w:szCs w:val="22"/>
              </w:rPr>
            </w:pPr>
          </w:p>
        </w:tc>
        <w:tc>
          <w:tcPr>
            <w:tcW w:w="544" w:type="dxa"/>
            <w:vAlign w:val="center"/>
          </w:tcPr>
          <w:p w14:paraId="6A654654" w14:textId="77777777" w:rsidR="00AA5986" w:rsidRPr="00FE0E45" w:rsidRDefault="00AA5986" w:rsidP="00AA5986">
            <w:pPr>
              <w:rPr>
                <w:rFonts w:cs="Arial"/>
                <w:sz w:val="22"/>
                <w:szCs w:val="22"/>
              </w:rPr>
            </w:pPr>
          </w:p>
        </w:tc>
        <w:tc>
          <w:tcPr>
            <w:tcW w:w="545" w:type="dxa"/>
            <w:vAlign w:val="center"/>
          </w:tcPr>
          <w:p w14:paraId="4A480205" w14:textId="77777777" w:rsidR="00AA5986" w:rsidRPr="00FE0E45" w:rsidRDefault="00AA5986" w:rsidP="00AA5986">
            <w:pPr>
              <w:rPr>
                <w:rFonts w:cs="Arial"/>
                <w:sz w:val="22"/>
                <w:szCs w:val="22"/>
              </w:rPr>
            </w:pPr>
          </w:p>
        </w:tc>
        <w:tc>
          <w:tcPr>
            <w:tcW w:w="545" w:type="dxa"/>
            <w:vAlign w:val="center"/>
          </w:tcPr>
          <w:p w14:paraId="3431747F" w14:textId="4764DAAB" w:rsidR="00AA5986" w:rsidRPr="00FE0E45" w:rsidRDefault="00AA5986" w:rsidP="00AA5986">
            <w:pPr>
              <w:rPr>
                <w:rFonts w:cs="Arial"/>
                <w:sz w:val="22"/>
                <w:szCs w:val="22"/>
              </w:rPr>
            </w:pPr>
          </w:p>
        </w:tc>
        <w:tc>
          <w:tcPr>
            <w:tcW w:w="2654" w:type="dxa"/>
          </w:tcPr>
          <w:p w14:paraId="684EF75D" w14:textId="77777777" w:rsidR="00AA5986" w:rsidRPr="00FE0E45" w:rsidRDefault="00AA5986" w:rsidP="00AA5986">
            <w:pPr>
              <w:rPr>
                <w:rFonts w:cs="Arial"/>
                <w:sz w:val="22"/>
                <w:szCs w:val="22"/>
              </w:rPr>
            </w:pPr>
          </w:p>
        </w:tc>
        <w:tc>
          <w:tcPr>
            <w:tcW w:w="558" w:type="dxa"/>
            <w:shd w:val="clear" w:color="auto" w:fill="D9D9D9" w:themeFill="background1" w:themeFillShade="D9"/>
            <w:vAlign w:val="center"/>
          </w:tcPr>
          <w:p w14:paraId="1D00A26A" w14:textId="48A40047" w:rsidR="00AA5986" w:rsidRPr="00FE0E45" w:rsidRDefault="00AA5986" w:rsidP="00AA5986">
            <w:pPr>
              <w:rPr>
                <w:rFonts w:cs="Arial"/>
                <w:sz w:val="22"/>
                <w:szCs w:val="22"/>
              </w:rPr>
            </w:pPr>
            <w:r>
              <w:rPr>
                <w:rFonts w:cs="Arial"/>
                <w:sz w:val="20"/>
              </w:rPr>
              <w:t>Yr1</w:t>
            </w:r>
          </w:p>
        </w:tc>
        <w:tc>
          <w:tcPr>
            <w:tcW w:w="558" w:type="dxa"/>
            <w:shd w:val="clear" w:color="auto" w:fill="auto"/>
            <w:vAlign w:val="center"/>
          </w:tcPr>
          <w:p w14:paraId="3C638FC1" w14:textId="5175340A" w:rsidR="00AA5986" w:rsidRPr="00FE0E45" w:rsidRDefault="00AA5986" w:rsidP="00AA5986">
            <w:pPr>
              <w:rPr>
                <w:rFonts w:cs="Arial"/>
                <w:sz w:val="22"/>
                <w:szCs w:val="22"/>
              </w:rPr>
            </w:pPr>
          </w:p>
        </w:tc>
        <w:tc>
          <w:tcPr>
            <w:tcW w:w="558" w:type="dxa"/>
            <w:shd w:val="clear" w:color="auto" w:fill="auto"/>
            <w:vAlign w:val="center"/>
          </w:tcPr>
          <w:p w14:paraId="528EB162" w14:textId="545156C6" w:rsidR="00AA5986" w:rsidRPr="00FE0E45" w:rsidRDefault="00AA5986" w:rsidP="00AA5986">
            <w:pPr>
              <w:rPr>
                <w:rFonts w:cs="Arial"/>
                <w:sz w:val="22"/>
                <w:szCs w:val="22"/>
              </w:rPr>
            </w:pPr>
          </w:p>
        </w:tc>
        <w:tc>
          <w:tcPr>
            <w:tcW w:w="558" w:type="dxa"/>
            <w:vAlign w:val="center"/>
          </w:tcPr>
          <w:p w14:paraId="4737E760" w14:textId="77777777" w:rsidR="00AA5986" w:rsidRPr="00FE0E45" w:rsidRDefault="00AA5986" w:rsidP="00AA5986">
            <w:pPr>
              <w:rPr>
                <w:rFonts w:cs="Arial"/>
                <w:sz w:val="22"/>
                <w:szCs w:val="22"/>
              </w:rPr>
            </w:pPr>
          </w:p>
        </w:tc>
        <w:tc>
          <w:tcPr>
            <w:tcW w:w="558" w:type="dxa"/>
            <w:vAlign w:val="center"/>
          </w:tcPr>
          <w:p w14:paraId="387492B6" w14:textId="27199F4A" w:rsidR="00AA5986" w:rsidRPr="00FE0E45" w:rsidRDefault="00AA5986" w:rsidP="00AA5986">
            <w:pPr>
              <w:rPr>
                <w:rFonts w:cs="Arial"/>
                <w:sz w:val="22"/>
                <w:szCs w:val="22"/>
              </w:rPr>
            </w:pPr>
          </w:p>
        </w:tc>
      </w:tr>
      <w:tr w:rsidR="00AA5986" w:rsidRPr="004D3F85" w14:paraId="48337BEB" w14:textId="77777777" w:rsidTr="004A5782">
        <w:trPr>
          <w:trHeight w:val="530"/>
        </w:trPr>
        <w:tc>
          <w:tcPr>
            <w:tcW w:w="2723" w:type="dxa"/>
            <w:vAlign w:val="center"/>
          </w:tcPr>
          <w:p w14:paraId="06904372" w14:textId="2C4D9937" w:rsidR="00AA5986" w:rsidRPr="00FE0E45" w:rsidRDefault="00AA5986" w:rsidP="00CF2C30">
            <w:pPr>
              <w:rPr>
                <w:rFonts w:cs="Arial"/>
                <w:sz w:val="22"/>
                <w:szCs w:val="22"/>
              </w:rPr>
            </w:pPr>
            <w:r w:rsidRPr="00FE0E45">
              <w:rPr>
                <w:rFonts w:cs="Arial"/>
                <w:sz w:val="22"/>
                <w:szCs w:val="22"/>
              </w:rPr>
              <w:t xml:space="preserve">United States History and Government (New Framework) </w:t>
            </w:r>
          </w:p>
        </w:tc>
        <w:tc>
          <w:tcPr>
            <w:tcW w:w="544" w:type="dxa"/>
            <w:shd w:val="clear" w:color="auto" w:fill="D9D9D9" w:themeFill="background1" w:themeFillShade="D9"/>
            <w:vAlign w:val="center"/>
          </w:tcPr>
          <w:p w14:paraId="4BA38A68" w14:textId="1E37CF22" w:rsidR="00AA5986" w:rsidRPr="00FE0E45" w:rsidRDefault="00AA5986" w:rsidP="00AA5986">
            <w:pPr>
              <w:jc w:val="right"/>
              <w:rPr>
                <w:rFonts w:cs="Arial"/>
                <w:sz w:val="22"/>
                <w:szCs w:val="22"/>
              </w:rPr>
            </w:pPr>
            <w:r>
              <w:rPr>
                <w:rFonts w:cs="Arial"/>
                <w:sz w:val="20"/>
              </w:rPr>
              <w:t>Yr1</w:t>
            </w:r>
          </w:p>
        </w:tc>
        <w:tc>
          <w:tcPr>
            <w:tcW w:w="545" w:type="dxa"/>
            <w:shd w:val="clear" w:color="auto" w:fill="D9D9D9" w:themeFill="background1" w:themeFillShade="D9"/>
            <w:vAlign w:val="center"/>
          </w:tcPr>
          <w:p w14:paraId="5C01A733" w14:textId="5E1214C8" w:rsidR="00AA5986" w:rsidRPr="00FE0E45" w:rsidRDefault="00AA5986" w:rsidP="00AA5986">
            <w:pPr>
              <w:jc w:val="right"/>
              <w:rPr>
                <w:rFonts w:cs="Arial"/>
                <w:sz w:val="22"/>
                <w:szCs w:val="22"/>
              </w:rPr>
            </w:pPr>
            <w:r>
              <w:rPr>
                <w:rFonts w:cs="Arial"/>
                <w:sz w:val="20"/>
              </w:rPr>
              <w:t>Yr2</w:t>
            </w:r>
          </w:p>
        </w:tc>
        <w:tc>
          <w:tcPr>
            <w:tcW w:w="544" w:type="dxa"/>
            <w:shd w:val="clear" w:color="auto" w:fill="D9D9D9" w:themeFill="background1" w:themeFillShade="D9"/>
            <w:vAlign w:val="center"/>
          </w:tcPr>
          <w:p w14:paraId="46782D30" w14:textId="76B416CB" w:rsidR="00AA5986" w:rsidRPr="00FE0E45" w:rsidRDefault="00AA5986" w:rsidP="00AA5986">
            <w:pPr>
              <w:jc w:val="right"/>
              <w:rPr>
                <w:rFonts w:cs="Arial"/>
                <w:sz w:val="22"/>
                <w:szCs w:val="22"/>
              </w:rPr>
            </w:pPr>
            <w:r>
              <w:rPr>
                <w:rFonts w:cs="Arial"/>
                <w:sz w:val="20"/>
              </w:rPr>
              <w:t>Yr3</w:t>
            </w:r>
          </w:p>
        </w:tc>
        <w:tc>
          <w:tcPr>
            <w:tcW w:w="545" w:type="dxa"/>
            <w:shd w:val="clear" w:color="auto" w:fill="D9D9D9" w:themeFill="background1" w:themeFillShade="D9"/>
            <w:vAlign w:val="center"/>
          </w:tcPr>
          <w:p w14:paraId="0B6A663A" w14:textId="75DB574A" w:rsidR="00AA5986" w:rsidRPr="00FE0E45" w:rsidRDefault="00AA5986" w:rsidP="00AA5986">
            <w:pPr>
              <w:jc w:val="right"/>
              <w:rPr>
                <w:rFonts w:cs="Arial"/>
                <w:sz w:val="22"/>
                <w:szCs w:val="22"/>
              </w:rPr>
            </w:pPr>
            <w:r>
              <w:rPr>
                <w:rFonts w:cs="Arial"/>
                <w:sz w:val="20"/>
              </w:rPr>
              <w:t>Yr4</w:t>
            </w:r>
          </w:p>
        </w:tc>
        <w:tc>
          <w:tcPr>
            <w:tcW w:w="545" w:type="dxa"/>
            <w:shd w:val="clear" w:color="auto" w:fill="D9D9D9" w:themeFill="background1" w:themeFillShade="D9"/>
            <w:vAlign w:val="center"/>
          </w:tcPr>
          <w:p w14:paraId="677831F2" w14:textId="7AB0A14C" w:rsidR="00AA5986" w:rsidRPr="00FE0E45" w:rsidRDefault="00AA5986" w:rsidP="00AA5986">
            <w:pPr>
              <w:jc w:val="right"/>
              <w:rPr>
                <w:rFonts w:cs="Arial"/>
                <w:sz w:val="22"/>
                <w:szCs w:val="22"/>
              </w:rPr>
            </w:pPr>
            <w:r w:rsidRPr="00451F1B">
              <w:rPr>
                <w:rFonts w:cs="Arial"/>
                <w:sz w:val="20"/>
              </w:rPr>
              <w:t>Yr5</w:t>
            </w:r>
          </w:p>
        </w:tc>
        <w:tc>
          <w:tcPr>
            <w:tcW w:w="2654" w:type="dxa"/>
            <w:vAlign w:val="center"/>
          </w:tcPr>
          <w:p w14:paraId="09210056" w14:textId="15011B55" w:rsidR="00AA5986" w:rsidRPr="00FE0E45" w:rsidRDefault="00AA5986" w:rsidP="00AA5986">
            <w:pPr>
              <w:jc w:val="center"/>
              <w:rPr>
                <w:rFonts w:cs="Arial"/>
                <w:sz w:val="22"/>
                <w:szCs w:val="22"/>
              </w:rPr>
            </w:pPr>
          </w:p>
        </w:tc>
        <w:tc>
          <w:tcPr>
            <w:tcW w:w="558" w:type="dxa"/>
            <w:shd w:val="clear" w:color="auto" w:fill="D9D9D9" w:themeFill="background1" w:themeFillShade="D9"/>
            <w:vAlign w:val="center"/>
          </w:tcPr>
          <w:p w14:paraId="67B1E710" w14:textId="2CEA110D" w:rsidR="00AA5986" w:rsidRPr="00FE0E45" w:rsidRDefault="00AA5986" w:rsidP="00AA5986">
            <w:pPr>
              <w:jc w:val="center"/>
              <w:rPr>
                <w:rFonts w:cs="Arial"/>
                <w:sz w:val="22"/>
                <w:szCs w:val="22"/>
              </w:rPr>
            </w:pPr>
            <w:r>
              <w:rPr>
                <w:rFonts w:cs="Arial"/>
                <w:sz w:val="20"/>
              </w:rPr>
              <w:t>Yr1</w:t>
            </w:r>
          </w:p>
        </w:tc>
        <w:tc>
          <w:tcPr>
            <w:tcW w:w="558" w:type="dxa"/>
            <w:shd w:val="clear" w:color="auto" w:fill="D9D9D9" w:themeFill="background1" w:themeFillShade="D9"/>
            <w:vAlign w:val="center"/>
          </w:tcPr>
          <w:p w14:paraId="2EFA4A1F" w14:textId="60C3666F" w:rsidR="00AA5986" w:rsidRPr="00FE0E45" w:rsidRDefault="00AA5986" w:rsidP="00AA5986">
            <w:pPr>
              <w:jc w:val="center"/>
              <w:rPr>
                <w:rFonts w:cs="Arial"/>
                <w:sz w:val="22"/>
                <w:szCs w:val="22"/>
              </w:rPr>
            </w:pPr>
            <w:r>
              <w:rPr>
                <w:rFonts w:cs="Arial"/>
                <w:sz w:val="20"/>
              </w:rPr>
              <w:t>Yr2</w:t>
            </w:r>
          </w:p>
        </w:tc>
        <w:tc>
          <w:tcPr>
            <w:tcW w:w="558" w:type="dxa"/>
            <w:shd w:val="clear" w:color="auto" w:fill="D9D9D9" w:themeFill="background1" w:themeFillShade="D9"/>
            <w:vAlign w:val="center"/>
          </w:tcPr>
          <w:p w14:paraId="52FA6406" w14:textId="433D8CF0" w:rsidR="00AA5986" w:rsidRPr="00FE0E45" w:rsidRDefault="00AA5986" w:rsidP="00AA5986">
            <w:pPr>
              <w:jc w:val="center"/>
              <w:rPr>
                <w:rFonts w:cs="Arial"/>
                <w:sz w:val="22"/>
                <w:szCs w:val="22"/>
              </w:rPr>
            </w:pPr>
            <w:r>
              <w:rPr>
                <w:rFonts w:cs="Arial"/>
                <w:sz w:val="20"/>
              </w:rPr>
              <w:t>Yr3</w:t>
            </w:r>
          </w:p>
        </w:tc>
        <w:tc>
          <w:tcPr>
            <w:tcW w:w="558" w:type="dxa"/>
            <w:shd w:val="clear" w:color="auto" w:fill="D9D9D9" w:themeFill="background1" w:themeFillShade="D9"/>
            <w:vAlign w:val="center"/>
          </w:tcPr>
          <w:p w14:paraId="6ADC0F12" w14:textId="2B549A25" w:rsidR="00AA5986" w:rsidRPr="00FE0E45" w:rsidRDefault="00AA5986" w:rsidP="00AA5986">
            <w:pPr>
              <w:jc w:val="center"/>
              <w:rPr>
                <w:rFonts w:cs="Arial"/>
                <w:sz w:val="22"/>
                <w:szCs w:val="22"/>
              </w:rPr>
            </w:pPr>
            <w:r>
              <w:rPr>
                <w:rFonts w:cs="Arial"/>
                <w:sz w:val="20"/>
              </w:rPr>
              <w:t>Yr4</w:t>
            </w:r>
          </w:p>
        </w:tc>
        <w:tc>
          <w:tcPr>
            <w:tcW w:w="558" w:type="dxa"/>
            <w:shd w:val="clear" w:color="auto" w:fill="D9D9D9" w:themeFill="background1" w:themeFillShade="D9"/>
            <w:vAlign w:val="center"/>
          </w:tcPr>
          <w:p w14:paraId="52169A8A" w14:textId="67AA57CE" w:rsidR="00AA5986" w:rsidRPr="00FE0E45" w:rsidRDefault="00AA5986" w:rsidP="00AA5986">
            <w:pPr>
              <w:jc w:val="center"/>
              <w:rPr>
                <w:rFonts w:cs="Arial"/>
                <w:sz w:val="22"/>
                <w:szCs w:val="22"/>
              </w:rPr>
            </w:pPr>
            <w:r w:rsidRPr="00451F1B">
              <w:rPr>
                <w:rFonts w:cs="Arial"/>
                <w:sz w:val="20"/>
              </w:rPr>
              <w:t>Yr5</w:t>
            </w:r>
          </w:p>
        </w:tc>
      </w:tr>
    </w:tbl>
    <w:p w14:paraId="2F98639F" w14:textId="4FBF5871" w:rsidR="001E0F63" w:rsidRPr="00D01233" w:rsidRDefault="001E0F63" w:rsidP="009732AF">
      <w:pPr>
        <w:ind w:left="144" w:hanging="144"/>
        <w:jc w:val="both"/>
        <w:rPr>
          <w:sz w:val="16"/>
          <w:szCs w:val="16"/>
        </w:rPr>
      </w:pPr>
      <w:bookmarkStart w:id="46" w:name="_Hlk22730599"/>
      <w:r w:rsidRPr="00D01233">
        <w:rPr>
          <w:sz w:val="16"/>
          <w:szCs w:val="16"/>
        </w:rPr>
        <w:t>* These examinations will be phased out during the contract period. They will require scaling through their last administrations</w:t>
      </w:r>
      <w:r w:rsidR="00F853F3">
        <w:rPr>
          <w:sz w:val="16"/>
          <w:szCs w:val="16"/>
        </w:rPr>
        <w:t>,</w:t>
      </w:r>
      <w:r w:rsidRPr="00D01233">
        <w:rPr>
          <w:sz w:val="16"/>
          <w:szCs w:val="16"/>
        </w:rPr>
        <w:t xml:space="preserve"> but equating of the field test data may not be required for the final one or two years that the exam is offered.</w:t>
      </w:r>
    </w:p>
    <w:p w14:paraId="1769054D" w14:textId="2488146E" w:rsidR="00A97754" w:rsidRDefault="001E0F63" w:rsidP="009732AF">
      <w:pPr>
        <w:jc w:val="both"/>
        <w:rPr>
          <w:rFonts w:cs="Arial"/>
          <w:sz w:val="16"/>
          <w:szCs w:val="16"/>
        </w:rPr>
        <w:sectPr w:rsidR="00A97754" w:rsidSect="00FE0E45">
          <w:pgSz w:w="12240" w:h="15840" w:code="1"/>
          <w:pgMar w:top="720" w:right="720" w:bottom="720" w:left="720" w:header="0" w:footer="720" w:gutter="0"/>
          <w:cols w:space="720"/>
          <w:docGrid w:linePitch="326"/>
        </w:sectPr>
      </w:pPr>
      <w:bookmarkStart w:id="47" w:name="_Hlk22730420"/>
      <w:r w:rsidRPr="00D01233">
        <w:rPr>
          <w:sz w:val="16"/>
          <w:szCs w:val="16"/>
        </w:rPr>
        <w:t>** These examinations will be phased in during the contract period and will require standard setting and the establishment of a new scale immediately following their first administration.</w:t>
      </w:r>
      <w:bookmarkEnd w:id="46"/>
      <w:bookmarkEnd w:id="47"/>
      <w:r w:rsidR="008C6AB1">
        <w:rPr>
          <w:rFonts w:cs="Arial"/>
          <w:sz w:val="16"/>
          <w:szCs w:val="16"/>
        </w:rPr>
        <w:br w:type="page"/>
      </w:r>
    </w:p>
    <w:p w14:paraId="73772A33" w14:textId="5AA70499" w:rsidR="006C4772" w:rsidRPr="007169E5" w:rsidRDefault="001E0F63" w:rsidP="00195B16">
      <w:pPr>
        <w:pStyle w:val="Heading2"/>
        <w:rPr>
          <w:sz w:val="28"/>
          <w:szCs w:val="28"/>
        </w:rPr>
      </w:pPr>
      <w:bookmarkStart w:id="48" w:name="_COMPONENT_1:_SCALING"/>
      <w:bookmarkStart w:id="49" w:name="_Toc40880310"/>
      <w:bookmarkEnd w:id="48"/>
      <w:r w:rsidRPr="007169E5">
        <w:rPr>
          <w:sz w:val="28"/>
          <w:szCs w:val="28"/>
        </w:rPr>
        <w:lastRenderedPageBreak/>
        <w:t>COMPON</w:t>
      </w:r>
      <w:r w:rsidR="00022005" w:rsidRPr="007169E5">
        <w:rPr>
          <w:sz w:val="28"/>
          <w:szCs w:val="28"/>
        </w:rPr>
        <w:t>ENT</w:t>
      </w:r>
      <w:r w:rsidR="008C6AB1" w:rsidRPr="007169E5">
        <w:rPr>
          <w:sz w:val="28"/>
          <w:szCs w:val="28"/>
        </w:rPr>
        <w:t xml:space="preserve"> </w:t>
      </w:r>
      <w:r w:rsidR="006C4772" w:rsidRPr="007169E5">
        <w:rPr>
          <w:sz w:val="28"/>
          <w:szCs w:val="28"/>
        </w:rPr>
        <w:t>1: SCALING AND SCALE MAINTENANCE</w:t>
      </w:r>
      <w:bookmarkEnd w:id="49"/>
    </w:p>
    <w:p w14:paraId="3D9AE528" w14:textId="77777777" w:rsidR="006C4772" w:rsidRPr="00FC04F1" w:rsidRDefault="006C4772" w:rsidP="006C4772">
      <w:pPr>
        <w:rPr>
          <w:rFonts w:cs="Arial"/>
          <w:b/>
          <w:i/>
          <w:szCs w:val="24"/>
        </w:rPr>
      </w:pPr>
    </w:p>
    <w:p w14:paraId="518FD4BC" w14:textId="1325C49E" w:rsidR="006C4772" w:rsidRDefault="006C4772" w:rsidP="00417E09">
      <w:pPr>
        <w:tabs>
          <w:tab w:val="left" w:pos="1080"/>
        </w:tabs>
        <w:jc w:val="both"/>
        <w:rPr>
          <w:rFonts w:cs="Arial"/>
          <w:szCs w:val="24"/>
        </w:rPr>
      </w:pPr>
      <w:r w:rsidRPr="004D3F85">
        <w:rPr>
          <w:rFonts w:cs="Arial"/>
          <w:szCs w:val="24"/>
        </w:rPr>
        <w:t xml:space="preserve">Scaling and scale maintenance will be required for all </w:t>
      </w:r>
      <w:r>
        <w:rPr>
          <w:rFonts w:cs="Arial"/>
          <w:szCs w:val="24"/>
        </w:rPr>
        <w:t xml:space="preserve">annual </w:t>
      </w:r>
      <w:r w:rsidRPr="004D3F85">
        <w:rPr>
          <w:rFonts w:cs="Arial"/>
          <w:szCs w:val="24"/>
        </w:rPr>
        <w:t xml:space="preserve">field test </w:t>
      </w:r>
      <w:r w:rsidR="005701F1">
        <w:rPr>
          <w:rFonts w:cs="Arial"/>
          <w:szCs w:val="24"/>
        </w:rPr>
        <w:t xml:space="preserve">and operational test </w:t>
      </w:r>
      <w:r w:rsidRPr="004D3F85">
        <w:rPr>
          <w:rFonts w:cs="Arial"/>
          <w:szCs w:val="24"/>
        </w:rPr>
        <w:t>administrations</w:t>
      </w:r>
      <w:r>
        <w:rPr>
          <w:rFonts w:cs="Arial"/>
          <w:szCs w:val="24"/>
        </w:rPr>
        <w:t xml:space="preserve"> </w:t>
      </w:r>
      <w:r w:rsidRPr="004D3F85">
        <w:rPr>
          <w:rFonts w:cs="Arial"/>
          <w:szCs w:val="24"/>
        </w:rPr>
        <w:t xml:space="preserve">for </w:t>
      </w:r>
      <w:r w:rsidRPr="00F16583">
        <w:rPr>
          <w:rFonts w:cs="Arial"/>
          <w:szCs w:val="24"/>
        </w:rPr>
        <w:t>all</w:t>
      </w:r>
      <w:r>
        <w:rPr>
          <w:rFonts w:cs="Arial"/>
          <w:szCs w:val="24"/>
        </w:rPr>
        <w:t xml:space="preserve"> </w:t>
      </w:r>
      <w:r w:rsidRPr="00F16583">
        <w:rPr>
          <w:rFonts w:cs="Arial"/>
          <w:szCs w:val="24"/>
        </w:rPr>
        <w:t>Regents Examinations and</w:t>
      </w:r>
      <w:r w:rsidR="00022005" w:rsidRPr="00022005">
        <w:rPr>
          <w:rFonts w:cs="Arial"/>
          <w:szCs w:val="24"/>
        </w:rPr>
        <w:t xml:space="preserve"> </w:t>
      </w:r>
      <w:r w:rsidR="008C3ADB">
        <w:rPr>
          <w:rFonts w:cs="Arial"/>
          <w:szCs w:val="24"/>
        </w:rPr>
        <w:t>e</w:t>
      </w:r>
      <w:r w:rsidR="00022005" w:rsidRPr="00DD62C0">
        <w:rPr>
          <w:rFonts w:cs="Arial"/>
          <w:szCs w:val="24"/>
        </w:rPr>
        <w:t>lementary</w:t>
      </w:r>
      <w:r w:rsidR="00484467">
        <w:rPr>
          <w:rFonts w:cs="Arial"/>
          <w:szCs w:val="24"/>
        </w:rPr>
        <w:t>-</w:t>
      </w:r>
      <w:r w:rsidR="00022005" w:rsidRPr="00DD62C0">
        <w:rPr>
          <w:rFonts w:cs="Arial"/>
          <w:szCs w:val="24"/>
        </w:rPr>
        <w:t xml:space="preserve"> and </w:t>
      </w:r>
      <w:r w:rsidR="008C3ADB">
        <w:rPr>
          <w:rFonts w:cs="Arial"/>
          <w:szCs w:val="24"/>
        </w:rPr>
        <w:t>i</w:t>
      </w:r>
      <w:r w:rsidR="00022005" w:rsidRPr="00DD62C0">
        <w:rPr>
          <w:rFonts w:cs="Arial"/>
          <w:szCs w:val="24"/>
        </w:rPr>
        <w:t>ntermediate-level</w:t>
      </w:r>
      <w:r w:rsidR="00022005" w:rsidRPr="00F16583">
        <w:rPr>
          <w:rFonts w:cs="Arial"/>
          <w:szCs w:val="24"/>
        </w:rPr>
        <w:t xml:space="preserve"> Science</w:t>
      </w:r>
      <w:r>
        <w:rPr>
          <w:rFonts w:cs="Arial"/>
          <w:szCs w:val="24"/>
        </w:rPr>
        <w:t xml:space="preserve"> Tests</w:t>
      </w:r>
      <w:r w:rsidRPr="00F16583">
        <w:rPr>
          <w:rFonts w:cs="Arial"/>
          <w:szCs w:val="24"/>
        </w:rPr>
        <w:t xml:space="preserve"> for the</w:t>
      </w:r>
      <w:r w:rsidR="00247EF5">
        <w:rPr>
          <w:rFonts w:cs="Arial"/>
          <w:szCs w:val="24"/>
        </w:rPr>
        <w:t xml:space="preserve"> 2021-22, 2022-23, 2023-24, 2024-25</w:t>
      </w:r>
      <w:r w:rsidR="00290E27">
        <w:rPr>
          <w:rFonts w:cs="Arial"/>
          <w:szCs w:val="24"/>
        </w:rPr>
        <w:t>, and 2025-26</w:t>
      </w:r>
      <w:r w:rsidRPr="00F16583">
        <w:rPr>
          <w:rFonts w:cs="Arial"/>
          <w:szCs w:val="24"/>
        </w:rPr>
        <w:t xml:space="preserve"> school years</w:t>
      </w:r>
      <w:r>
        <w:rPr>
          <w:rFonts w:cs="Arial"/>
          <w:szCs w:val="24"/>
        </w:rPr>
        <w:t>. The examinations currently required or anticipated to be required during the contract term are</w:t>
      </w:r>
      <w:r w:rsidRPr="00F16583">
        <w:rPr>
          <w:rFonts w:cs="Arial"/>
          <w:szCs w:val="24"/>
        </w:rPr>
        <w:t xml:space="preserve"> specified in </w:t>
      </w:r>
      <w:hyperlink w:anchor="_Chart_2:_Examination_1" w:history="1">
        <w:r w:rsidR="00AA7887" w:rsidRPr="006C43B8">
          <w:rPr>
            <w:rStyle w:val="Hyperlink"/>
            <w:rFonts w:cs="Arial"/>
            <w:szCs w:val="24"/>
          </w:rPr>
          <w:t xml:space="preserve">Chart </w:t>
        </w:r>
        <w:r w:rsidR="0078620E" w:rsidRPr="006C43B8">
          <w:rPr>
            <w:rStyle w:val="Hyperlink"/>
            <w:rFonts w:cs="Arial"/>
            <w:szCs w:val="24"/>
          </w:rPr>
          <w:t>2</w:t>
        </w:r>
      </w:hyperlink>
      <w:r>
        <w:rPr>
          <w:rFonts w:cs="Arial"/>
          <w:szCs w:val="24"/>
        </w:rPr>
        <w:t xml:space="preserve">, but actual examination titles </w:t>
      </w:r>
      <w:r w:rsidR="0078620E">
        <w:rPr>
          <w:rFonts w:cs="Arial"/>
          <w:szCs w:val="24"/>
        </w:rPr>
        <w:t xml:space="preserve">and number of exams </w:t>
      </w:r>
      <w:r>
        <w:rPr>
          <w:rFonts w:cs="Arial"/>
          <w:szCs w:val="24"/>
        </w:rPr>
        <w:t>may change</w:t>
      </w:r>
      <w:r w:rsidR="0078620E">
        <w:rPr>
          <w:rFonts w:cs="Arial"/>
          <w:szCs w:val="24"/>
        </w:rPr>
        <w:t xml:space="preserve"> during the </w:t>
      </w:r>
      <w:r w:rsidR="00AA7887">
        <w:rPr>
          <w:rFonts w:cs="Arial"/>
          <w:szCs w:val="24"/>
        </w:rPr>
        <w:t>contract term</w:t>
      </w:r>
      <w:r w:rsidRPr="00F16583">
        <w:rPr>
          <w:rFonts w:cs="Arial"/>
          <w:szCs w:val="24"/>
        </w:rPr>
        <w:t xml:space="preserve">. </w:t>
      </w:r>
      <w:r w:rsidR="00AA7887">
        <w:rPr>
          <w:rFonts w:cs="Arial"/>
          <w:szCs w:val="24"/>
        </w:rPr>
        <w:t>It is anticipated that t</w:t>
      </w:r>
      <w:r>
        <w:rPr>
          <w:rFonts w:cs="Arial"/>
          <w:szCs w:val="24"/>
        </w:rPr>
        <w:t xml:space="preserve">he Regents Examinations in </w:t>
      </w:r>
      <w:bookmarkStart w:id="50" w:name="_Hlk15029520"/>
      <w:r w:rsidR="00305F7E">
        <w:rPr>
          <w:rFonts w:cs="Arial"/>
          <w:szCs w:val="24"/>
        </w:rPr>
        <w:t xml:space="preserve">English Language Arts, Algebra I, Geometry, Algebra II, Living Environment, Physical Setting/Earth Science, Physical Setting/Chemistry, Physical Setting/Physics, </w:t>
      </w:r>
      <w:r w:rsidR="00CF3103">
        <w:rPr>
          <w:rFonts w:cs="Arial"/>
          <w:szCs w:val="24"/>
        </w:rPr>
        <w:t>i</w:t>
      </w:r>
      <w:r w:rsidR="00305F7E">
        <w:rPr>
          <w:rFonts w:cs="Arial"/>
          <w:szCs w:val="24"/>
        </w:rPr>
        <w:t>ntermediate-level Science (Grade 8), and United States History and Government</w:t>
      </w:r>
      <w:r>
        <w:rPr>
          <w:rFonts w:cs="Arial"/>
          <w:szCs w:val="24"/>
        </w:rPr>
        <w:t xml:space="preserve"> </w:t>
      </w:r>
      <w:bookmarkEnd w:id="50"/>
      <w:r>
        <w:rPr>
          <w:rFonts w:cs="Arial"/>
          <w:szCs w:val="24"/>
        </w:rPr>
        <w:t>will</w:t>
      </w:r>
      <w:r w:rsidRPr="004D3F85">
        <w:rPr>
          <w:rFonts w:cs="Arial"/>
          <w:szCs w:val="24"/>
        </w:rPr>
        <w:t xml:space="preserve"> be phased out during the contract</w:t>
      </w:r>
      <w:r>
        <w:rPr>
          <w:rFonts w:cs="Arial"/>
          <w:szCs w:val="24"/>
        </w:rPr>
        <w:t xml:space="preserve"> </w:t>
      </w:r>
      <w:r w:rsidRPr="004D3F85">
        <w:rPr>
          <w:rFonts w:cs="Arial"/>
          <w:szCs w:val="24"/>
        </w:rPr>
        <w:t xml:space="preserve">period </w:t>
      </w:r>
      <w:r w:rsidR="00AA7887">
        <w:rPr>
          <w:rFonts w:cs="Arial"/>
          <w:szCs w:val="24"/>
        </w:rPr>
        <w:t xml:space="preserve">but </w:t>
      </w:r>
      <w:r w:rsidRPr="004D3F85">
        <w:rPr>
          <w:rFonts w:cs="Arial"/>
          <w:szCs w:val="24"/>
        </w:rPr>
        <w:t>will require scaling through</w:t>
      </w:r>
      <w:r>
        <w:rPr>
          <w:rFonts w:cs="Arial"/>
          <w:szCs w:val="24"/>
        </w:rPr>
        <w:t xml:space="preserve"> the last operational test administration. E</w:t>
      </w:r>
      <w:r w:rsidRPr="004D3F85">
        <w:rPr>
          <w:rFonts w:cs="Arial"/>
          <w:szCs w:val="24"/>
        </w:rPr>
        <w:t>quating of field test data may not be</w:t>
      </w:r>
      <w:r>
        <w:rPr>
          <w:rFonts w:cs="Arial"/>
          <w:szCs w:val="24"/>
        </w:rPr>
        <w:t xml:space="preserve"> </w:t>
      </w:r>
      <w:r w:rsidRPr="004D3F85">
        <w:rPr>
          <w:rFonts w:cs="Arial"/>
          <w:szCs w:val="24"/>
        </w:rPr>
        <w:t>required for the final</w:t>
      </w:r>
      <w:r>
        <w:rPr>
          <w:rFonts w:cs="Arial"/>
          <w:szCs w:val="24"/>
        </w:rPr>
        <w:t xml:space="preserve"> one to</w:t>
      </w:r>
      <w:r w:rsidRPr="004D3F85">
        <w:rPr>
          <w:rFonts w:cs="Arial"/>
          <w:szCs w:val="24"/>
        </w:rPr>
        <w:t xml:space="preserve"> two years</w:t>
      </w:r>
      <w:r>
        <w:rPr>
          <w:rFonts w:cs="Arial"/>
          <w:szCs w:val="24"/>
        </w:rPr>
        <w:t xml:space="preserve"> </w:t>
      </w:r>
      <w:r w:rsidRPr="004D3F85">
        <w:rPr>
          <w:rFonts w:cs="Arial"/>
          <w:szCs w:val="24"/>
        </w:rPr>
        <w:t>that th</w:t>
      </w:r>
      <w:r w:rsidR="00484467">
        <w:rPr>
          <w:rFonts w:cs="Arial"/>
          <w:szCs w:val="24"/>
        </w:rPr>
        <w:t>os</w:t>
      </w:r>
      <w:r w:rsidRPr="004D3F85">
        <w:rPr>
          <w:rFonts w:cs="Arial"/>
          <w:szCs w:val="24"/>
        </w:rPr>
        <w:t>e examinations will be offered.</w:t>
      </w:r>
    </w:p>
    <w:p w14:paraId="3404F9E1" w14:textId="77777777" w:rsidR="00417E09" w:rsidRDefault="00417E09" w:rsidP="00417E09">
      <w:pPr>
        <w:pStyle w:val="Heading4"/>
        <w:spacing w:before="0" w:after="0"/>
        <w:rPr>
          <w:sz w:val="24"/>
          <w:szCs w:val="24"/>
        </w:rPr>
      </w:pPr>
      <w:bookmarkStart w:id="51" w:name="_Toc394066106"/>
      <w:bookmarkStart w:id="52" w:name="_Toc394402411"/>
      <w:bookmarkStart w:id="53" w:name="_Toc394406348"/>
    </w:p>
    <w:p w14:paraId="76EC9FC3" w14:textId="1DA73E12" w:rsidR="006C4772" w:rsidRPr="00417E09" w:rsidRDefault="006C4772" w:rsidP="00195B16">
      <w:pPr>
        <w:pStyle w:val="Heading2"/>
        <w:jc w:val="left"/>
      </w:pPr>
      <w:bookmarkStart w:id="54" w:name="_Toc40880311"/>
      <w:r w:rsidRPr="00417E09">
        <w:t>Establishing New Scales</w:t>
      </w:r>
      <w:bookmarkEnd w:id="51"/>
      <w:bookmarkEnd w:id="52"/>
      <w:bookmarkEnd w:id="53"/>
      <w:bookmarkEnd w:id="54"/>
    </w:p>
    <w:p w14:paraId="4CAEF166" w14:textId="77777777" w:rsidR="00417E09" w:rsidRPr="00417E09" w:rsidRDefault="00417E09" w:rsidP="00417E09"/>
    <w:p w14:paraId="6EB9E99B" w14:textId="430E4628" w:rsidR="006C4772" w:rsidRDefault="006C4772" w:rsidP="006C4772">
      <w:pPr>
        <w:jc w:val="both"/>
        <w:rPr>
          <w:rFonts w:cs="Arial"/>
          <w:szCs w:val="24"/>
        </w:rPr>
      </w:pPr>
      <w:r w:rsidRPr="00F16583">
        <w:rPr>
          <w:rFonts w:cs="Arial"/>
          <w:szCs w:val="24"/>
        </w:rPr>
        <w:t xml:space="preserve">When new operational examinations are </w:t>
      </w:r>
      <w:r>
        <w:rPr>
          <w:rFonts w:cs="Arial"/>
          <w:szCs w:val="24"/>
        </w:rPr>
        <w:t>introduced</w:t>
      </w:r>
      <w:r w:rsidRPr="00F16583">
        <w:rPr>
          <w:rFonts w:cs="Arial"/>
          <w:szCs w:val="24"/>
        </w:rPr>
        <w:t>, new operational baseline scale</w:t>
      </w:r>
      <w:r w:rsidR="00036127">
        <w:rPr>
          <w:rFonts w:cs="Arial"/>
          <w:szCs w:val="24"/>
        </w:rPr>
        <w:t>s</w:t>
      </w:r>
      <w:r w:rsidRPr="00F16583">
        <w:rPr>
          <w:rFonts w:cs="Arial"/>
          <w:szCs w:val="24"/>
        </w:rPr>
        <w:t xml:space="preserve"> will </w:t>
      </w:r>
      <w:r w:rsidR="00036127">
        <w:rPr>
          <w:rFonts w:cs="Arial"/>
          <w:szCs w:val="24"/>
        </w:rPr>
        <w:t>need</w:t>
      </w:r>
      <w:r w:rsidRPr="00F16583">
        <w:rPr>
          <w:rFonts w:cs="Arial"/>
          <w:szCs w:val="24"/>
        </w:rPr>
        <w:t xml:space="preserve"> to be established</w:t>
      </w:r>
      <w:r>
        <w:rPr>
          <w:rFonts w:cs="Arial"/>
          <w:szCs w:val="24"/>
        </w:rPr>
        <w:t xml:space="preserve">. </w:t>
      </w:r>
      <w:r w:rsidRPr="004D3F85">
        <w:rPr>
          <w:rFonts w:cs="Arial"/>
          <w:szCs w:val="24"/>
        </w:rPr>
        <w:t>It is anticipated</w:t>
      </w:r>
      <w:r>
        <w:rPr>
          <w:rFonts w:cs="Arial"/>
          <w:szCs w:val="24"/>
        </w:rPr>
        <w:t xml:space="preserve"> </w:t>
      </w:r>
      <w:r w:rsidRPr="004D3F85">
        <w:rPr>
          <w:rFonts w:cs="Arial"/>
          <w:szCs w:val="24"/>
        </w:rPr>
        <w:t>that</w:t>
      </w:r>
      <w:r w:rsidRPr="007D2BB7">
        <w:t xml:space="preserve"> </w:t>
      </w:r>
      <w:r w:rsidRPr="007D2BB7">
        <w:rPr>
          <w:rFonts w:cs="Arial"/>
          <w:szCs w:val="24"/>
        </w:rPr>
        <w:t>u</w:t>
      </w:r>
      <w:r>
        <w:rPr>
          <w:rFonts w:cs="Arial"/>
          <w:szCs w:val="24"/>
        </w:rPr>
        <w:t xml:space="preserve">nder the terms of this </w:t>
      </w:r>
      <w:r w:rsidR="00022005">
        <w:rPr>
          <w:rFonts w:cs="Arial"/>
          <w:szCs w:val="24"/>
        </w:rPr>
        <w:t>contract the</w:t>
      </w:r>
      <w:r w:rsidRPr="004D3F85">
        <w:rPr>
          <w:rFonts w:cs="Arial"/>
          <w:szCs w:val="24"/>
        </w:rPr>
        <w:t xml:space="preserve"> following exams</w:t>
      </w:r>
      <w:r>
        <w:rPr>
          <w:rFonts w:cs="Arial"/>
          <w:szCs w:val="24"/>
        </w:rPr>
        <w:t xml:space="preserve"> </w:t>
      </w:r>
      <w:r w:rsidR="005176CF">
        <w:rPr>
          <w:rFonts w:cs="Arial"/>
          <w:szCs w:val="24"/>
        </w:rPr>
        <w:t xml:space="preserve">will </w:t>
      </w:r>
      <w:r w:rsidRPr="004D3F85">
        <w:rPr>
          <w:rFonts w:cs="Arial"/>
          <w:szCs w:val="24"/>
        </w:rPr>
        <w:t>require a new baseline scale</w:t>
      </w:r>
      <w:r>
        <w:rPr>
          <w:rFonts w:cs="Arial"/>
          <w:szCs w:val="24"/>
        </w:rPr>
        <w:t>:</w:t>
      </w:r>
      <w:r w:rsidRPr="004D3F85">
        <w:rPr>
          <w:rFonts w:cs="Arial"/>
          <w:szCs w:val="24"/>
        </w:rPr>
        <w:t xml:space="preserve"> </w:t>
      </w:r>
      <w:bookmarkStart w:id="55" w:name="_Hlk15034445"/>
      <w:r w:rsidR="000C6C90">
        <w:rPr>
          <w:rFonts w:cs="Arial"/>
          <w:szCs w:val="24"/>
        </w:rPr>
        <w:t>English Language Arts (Next Gen)</w:t>
      </w:r>
      <w:r w:rsidR="00791FD1">
        <w:rPr>
          <w:rFonts w:cs="Arial"/>
          <w:szCs w:val="24"/>
        </w:rPr>
        <w:t>;</w:t>
      </w:r>
      <w:r w:rsidR="000C6C90">
        <w:rPr>
          <w:rFonts w:cs="Arial"/>
          <w:szCs w:val="24"/>
        </w:rPr>
        <w:t xml:space="preserve"> Algebra I (Next Gen)</w:t>
      </w:r>
      <w:r w:rsidR="00574CB7">
        <w:rPr>
          <w:rFonts w:cs="Arial"/>
          <w:szCs w:val="24"/>
        </w:rPr>
        <w:t>;</w:t>
      </w:r>
      <w:r w:rsidR="000C6C90">
        <w:rPr>
          <w:rFonts w:cs="Arial"/>
          <w:szCs w:val="24"/>
        </w:rPr>
        <w:t xml:space="preserve"> Geometry (Next Gen)</w:t>
      </w:r>
      <w:r w:rsidR="003E6557">
        <w:rPr>
          <w:rFonts w:cs="Arial"/>
          <w:szCs w:val="24"/>
        </w:rPr>
        <w:t>;</w:t>
      </w:r>
      <w:r w:rsidR="000C6C90">
        <w:rPr>
          <w:rFonts w:cs="Arial"/>
          <w:szCs w:val="24"/>
        </w:rPr>
        <w:t xml:space="preserve"> </w:t>
      </w:r>
      <w:r w:rsidR="00820260">
        <w:rPr>
          <w:rFonts w:cs="Arial"/>
          <w:szCs w:val="24"/>
        </w:rPr>
        <w:br/>
      </w:r>
      <w:r w:rsidRPr="004D3F85">
        <w:rPr>
          <w:rFonts w:cs="Arial"/>
          <w:szCs w:val="24"/>
        </w:rPr>
        <w:t>Algebra II</w:t>
      </w:r>
      <w:r w:rsidR="000C6C90">
        <w:rPr>
          <w:rFonts w:cs="Arial"/>
          <w:szCs w:val="24"/>
        </w:rPr>
        <w:t xml:space="preserve"> (Next Gen)</w:t>
      </w:r>
      <w:r w:rsidR="003E6557">
        <w:rPr>
          <w:rFonts w:cs="Arial"/>
          <w:szCs w:val="24"/>
        </w:rPr>
        <w:t>;</w:t>
      </w:r>
      <w:r w:rsidRPr="004D3F85">
        <w:rPr>
          <w:rFonts w:cs="Arial"/>
          <w:szCs w:val="24"/>
        </w:rPr>
        <w:t xml:space="preserve"> </w:t>
      </w:r>
      <w:r w:rsidR="000C6C90">
        <w:rPr>
          <w:rFonts w:cs="Arial"/>
          <w:szCs w:val="24"/>
        </w:rPr>
        <w:t>Life Sciences: Biology</w:t>
      </w:r>
      <w:r w:rsidR="003E6557">
        <w:rPr>
          <w:rFonts w:cs="Arial"/>
          <w:szCs w:val="24"/>
        </w:rPr>
        <w:t>;</w:t>
      </w:r>
      <w:r w:rsidR="000C6C90">
        <w:rPr>
          <w:rFonts w:cs="Arial"/>
          <w:szCs w:val="24"/>
        </w:rPr>
        <w:t xml:space="preserve"> Earth and Space Sciences</w:t>
      </w:r>
      <w:r w:rsidR="003E6557">
        <w:rPr>
          <w:rFonts w:cs="Arial"/>
          <w:szCs w:val="24"/>
        </w:rPr>
        <w:t>;</w:t>
      </w:r>
      <w:r w:rsidR="000C6C90">
        <w:rPr>
          <w:rFonts w:cs="Arial"/>
          <w:szCs w:val="24"/>
        </w:rPr>
        <w:t xml:space="preserve"> Physical Setting: Chemistry (P-12)</w:t>
      </w:r>
      <w:r w:rsidR="003E6557">
        <w:rPr>
          <w:rFonts w:cs="Arial"/>
          <w:szCs w:val="24"/>
        </w:rPr>
        <w:t>;</w:t>
      </w:r>
      <w:r w:rsidR="000C6C90">
        <w:rPr>
          <w:rFonts w:cs="Arial"/>
          <w:szCs w:val="24"/>
        </w:rPr>
        <w:t xml:space="preserve"> Physical Setting: Physics (P-12)</w:t>
      </w:r>
      <w:r w:rsidR="003E6557">
        <w:rPr>
          <w:rFonts w:cs="Arial"/>
          <w:szCs w:val="24"/>
        </w:rPr>
        <w:t xml:space="preserve">; </w:t>
      </w:r>
      <w:r w:rsidR="009732AF" w:rsidRPr="009732AF">
        <w:rPr>
          <w:rFonts w:cs="Arial"/>
          <w:szCs w:val="24"/>
        </w:rPr>
        <w:t xml:space="preserve">Grade 5 </w:t>
      </w:r>
      <w:r w:rsidR="003E6557">
        <w:rPr>
          <w:rFonts w:cs="Arial"/>
          <w:szCs w:val="24"/>
        </w:rPr>
        <w:t>e</w:t>
      </w:r>
      <w:r w:rsidR="009732AF" w:rsidRPr="009732AF">
        <w:rPr>
          <w:rFonts w:cs="Arial"/>
          <w:szCs w:val="24"/>
        </w:rPr>
        <w:t>lementary-level Science</w:t>
      </w:r>
      <w:r w:rsidR="000C6C90">
        <w:rPr>
          <w:rFonts w:cs="Arial"/>
          <w:szCs w:val="24"/>
        </w:rPr>
        <w:t xml:space="preserve">, and </w:t>
      </w:r>
      <w:r w:rsidR="009732AF" w:rsidRPr="009732AF">
        <w:rPr>
          <w:rFonts w:cs="Arial"/>
          <w:szCs w:val="24"/>
        </w:rPr>
        <w:t xml:space="preserve">Grade 8 </w:t>
      </w:r>
      <w:r w:rsidR="003E6557">
        <w:rPr>
          <w:rFonts w:cs="Arial"/>
          <w:szCs w:val="24"/>
        </w:rPr>
        <w:t>i</w:t>
      </w:r>
      <w:r w:rsidR="009732AF" w:rsidRPr="009732AF">
        <w:rPr>
          <w:rFonts w:cs="Arial"/>
          <w:szCs w:val="24"/>
        </w:rPr>
        <w:t>ntermediate-level Science</w:t>
      </w:r>
      <w:bookmarkEnd w:id="55"/>
      <w:r w:rsidRPr="004D3F85">
        <w:rPr>
          <w:rFonts w:cs="Arial"/>
          <w:szCs w:val="24"/>
        </w:rPr>
        <w:t>.</w:t>
      </w:r>
      <w:r>
        <w:rPr>
          <w:rFonts w:cs="Arial"/>
          <w:szCs w:val="24"/>
        </w:rPr>
        <w:t xml:space="preserve"> T</w:t>
      </w:r>
      <w:r w:rsidRPr="004D3F85">
        <w:rPr>
          <w:rFonts w:cs="Arial"/>
          <w:szCs w:val="24"/>
        </w:rPr>
        <w:t xml:space="preserve">he operational baseline scale for new examinations </w:t>
      </w:r>
      <w:r w:rsidR="00036127">
        <w:rPr>
          <w:rFonts w:cs="Arial"/>
          <w:szCs w:val="24"/>
        </w:rPr>
        <w:t>are</w:t>
      </w:r>
      <w:r w:rsidRPr="004D3F85">
        <w:rPr>
          <w:rFonts w:cs="Arial"/>
          <w:szCs w:val="24"/>
        </w:rPr>
        <w:t xml:space="preserve"> determined using operational</w:t>
      </w:r>
      <w:r>
        <w:rPr>
          <w:rFonts w:cs="Arial"/>
          <w:szCs w:val="24"/>
        </w:rPr>
        <w:t xml:space="preserve"> </w:t>
      </w:r>
      <w:r w:rsidRPr="004D3F85">
        <w:rPr>
          <w:rFonts w:cs="Arial"/>
          <w:szCs w:val="24"/>
        </w:rPr>
        <w:t xml:space="preserve">data collected after the first administration of the exam. The </w:t>
      </w:r>
      <w:r w:rsidR="00A655B6">
        <w:rPr>
          <w:rFonts w:cs="Arial"/>
          <w:szCs w:val="24"/>
        </w:rPr>
        <w:t>contractor</w:t>
      </w:r>
      <w:r w:rsidRPr="004D3F85">
        <w:rPr>
          <w:rFonts w:cs="Arial"/>
          <w:szCs w:val="24"/>
        </w:rPr>
        <w:t xml:space="preserve"> will be responsible</w:t>
      </w:r>
      <w:r>
        <w:rPr>
          <w:rFonts w:cs="Arial"/>
          <w:szCs w:val="24"/>
        </w:rPr>
        <w:t xml:space="preserve"> </w:t>
      </w:r>
      <w:r w:rsidRPr="004D3F85">
        <w:rPr>
          <w:rFonts w:cs="Arial"/>
          <w:szCs w:val="24"/>
        </w:rPr>
        <w:t xml:space="preserve">for </w:t>
      </w:r>
      <w:r w:rsidR="00E44D9E">
        <w:rPr>
          <w:rFonts w:cs="Arial"/>
          <w:szCs w:val="24"/>
        </w:rPr>
        <w:t xml:space="preserve">a </w:t>
      </w:r>
      <w:r w:rsidRPr="004D3F85">
        <w:rPr>
          <w:rFonts w:cs="Arial"/>
          <w:szCs w:val="24"/>
        </w:rPr>
        <w:t>data collection of student test takers</w:t>
      </w:r>
      <w:r w:rsidR="00E44D9E">
        <w:rPr>
          <w:rFonts w:cs="Arial"/>
          <w:szCs w:val="24"/>
        </w:rPr>
        <w:t xml:space="preserve"> as described in </w:t>
      </w:r>
      <w:r w:rsidR="00022005">
        <w:rPr>
          <w:rFonts w:cs="Arial"/>
          <w:szCs w:val="24"/>
        </w:rPr>
        <w:t>Component</w:t>
      </w:r>
      <w:r w:rsidR="00E44D9E">
        <w:rPr>
          <w:rFonts w:cs="Arial"/>
          <w:szCs w:val="24"/>
        </w:rPr>
        <w:t xml:space="preserve"> 2</w:t>
      </w:r>
      <w:r w:rsidRPr="004D3F85">
        <w:rPr>
          <w:rFonts w:cs="Arial"/>
          <w:szCs w:val="24"/>
        </w:rPr>
        <w:t xml:space="preserve">. </w:t>
      </w:r>
      <w:r w:rsidR="00A655B6">
        <w:rPr>
          <w:rFonts w:cs="Arial"/>
          <w:szCs w:val="24"/>
        </w:rPr>
        <w:t>Contractor</w:t>
      </w:r>
      <w:r w:rsidRPr="004D3F85">
        <w:rPr>
          <w:rFonts w:cs="Arial"/>
          <w:szCs w:val="24"/>
        </w:rPr>
        <w:t xml:space="preserve">s must recommend </w:t>
      </w:r>
      <w:r w:rsidR="005176CF">
        <w:rPr>
          <w:rFonts w:cs="Arial"/>
          <w:szCs w:val="24"/>
        </w:rPr>
        <w:t xml:space="preserve">for NYSED approval </w:t>
      </w:r>
      <w:r w:rsidRPr="004D3F85">
        <w:rPr>
          <w:rFonts w:cs="Arial"/>
          <w:szCs w:val="24"/>
        </w:rPr>
        <w:t>a data collection</w:t>
      </w:r>
      <w:r>
        <w:rPr>
          <w:rFonts w:cs="Arial"/>
          <w:szCs w:val="24"/>
        </w:rPr>
        <w:t xml:space="preserve"> m</w:t>
      </w:r>
      <w:r w:rsidRPr="004D3F85">
        <w:rPr>
          <w:rFonts w:cs="Arial"/>
          <w:szCs w:val="24"/>
        </w:rPr>
        <w:t xml:space="preserve">ethodology, and a methodology for </w:t>
      </w:r>
      <w:r>
        <w:rPr>
          <w:rFonts w:cs="Arial"/>
          <w:szCs w:val="24"/>
        </w:rPr>
        <w:t xml:space="preserve">establishing the operational baseline scale and for </w:t>
      </w:r>
      <w:r w:rsidRPr="004D3F85">
        <w:rPr>
          <w:rFonts w:cs="Arial"/>
          <w:szCs w:val="24"/>
        </w:rPr>
        <w:t>placing the field test item</w:t>
      </w:r>
      <w:r>
        <w:rPr>
          <w:rFonts w:cs="Arial"/>
          <w:szCs w:val="24"/>
        </w:rPr>
        <w:t xml:space="preserve"> </w:t>
      </w:r>
      <w:r w:rsidRPr="004D3F85">
        <w:rPr>
          <w:rFonts w:cs="Arial"/>
          <w:szCs w:val="24"/>
        </w:rPr>
        <w:t>parameter estimates from the</w:t>
      </w:r>
      <w:r>
        <w:rPr>
          <w:rFonts w:cs="Arial"/>
          <w:szCs w:val="24"/>
        </w:rPr>
        <w:t xml:space="preserve"> </w:t>
      </w:r>
      <w:r w:rsidRPr="004D3F85">
        <w:rPr>
          <w:rFonts w:cs="Arial"/>
          <w:szCs w:val="24"/>
        </w:rPr>
        <w:t>annual stand-alone field testing onto</w:t>
      </w:r>
      <w:r>
        <w:rPr>
          <w:rFonts w:cs="Arial"/>
          <w:szCs w:val="24"/>
        </w:rPr>
        <w:t xml:space="preserve"> </w:t>
      </w:r>
      <w:r w:rsidRPr="004D3F85">
        <w:rPr>
          <w:rFonts w:cs="Arial"/>
          <w:szCs w:val="24"/>
        </w:rPr>
        <w:t xml:space="preserve">the operational base scale. A technical report </w:t>
      </w:r>
      <w:r>
        <w:rPr>
          <w:rFonts w:cs="Arial"/>
          <w:szCs w:val="24"/>
        </w:rPr>
        <w:t>d</w:t>
      </w:r>
      <w:r w:rsidRPr="004D3F85">
        <w:rPr>
          <w:rFonts w:cs="Arial"/>
          <w:szCs w:val="24"/>
        </w:rPr>
        <w:t>ocumenting all analyses and results will be</w:t>
      </w:r>
      <w:r>
        <w:rPr>
          <w:rFonts w:cs="Arial"/>
          <w:szCs w:val="24"/>
        </w:rPr>
        <w:t xml:space="preserve"> </w:t>
      </w:r>
      <w:r w:rsidRPr="004D3F85">
        <w:rPr>
          <w:rFonts w:cs="Arial"/>
          <w:szCs w:val="24"/>
        </w:rPr>
        <w:t>required.</w:t>
      </w:r>
    </w:p>
    <w:p w14:paraId="6D43E38E" w14:textId="77777777" w:rsidR="006C4772" w:rsidRDefault="006C4772" w:rsidP="006C4772">
      <w:pPr>
        <w:jc w:val="both"/>
        <w:rPr>
          <w:rFonts w:cs="Arial"/>
          <w:b/>
          <w:szCs w:val="24"/>
          <w:u w:val="single"/>
        </w:rPr>
      </w:pPr>
    </w:p>
    <w:p w14:paraId="607DAF5A" w14:textId="205F72BA" w:rsidR="006C4772" w:rsidRPr="00E24B47" w:rsidRDefault="006C4772" w:rsidP="00195B16">
      <w:pPr>
        <w:pStyle w:val="Heading2"/>
        <w:jc w:val="left"/>
      </w:pPr>
      <w:bookmarkStart w:id="56" w:name="_Toc394066107"/>
      <w:bookmarkStart w:id="57" w:name="_Toc394402412"/>
      <w:bookmarkStart w:id="58" w:name="_Toc394406349"/>
      <w:bookmarkStart w:id="59" w:name="_Toc40880312"/>
      <w:r w:rsidRPr="00E24B47">
        <w:t>Scale Maintenance</w:t>
      </w:r>
      <w:bookmarkEnd w:id="56"/>
      <w:bookmarkEnd w:id="57"/>
      <w:bookmarkEnd w:id="58"/>
      <w:bookmarkEnd w:id="59"/>
    </w:p>
    <w:p w14:paraId="50BCF7C5" w14:textId="77777777" w:rsidR="006C4772" w:rsidRPr="00E24B47" w:rsidRDefault="006C4772" w:rsidP="006C4772">
      <w:pPr>
        <w:jc w:val="both"/>
        <w:rPr>
          <w:rFonts w:cs="Arial"/>
          <w:b/>
          <w:szCs w:val="24"/>
        </w:rPr>
      </w:pPr>
    </w:p>
    <w:p w14:paraId="7C7A25DE" w14:textId="7858D0B8" w:rsidR="006C4772" w:rsidRPr="004D3F85" w:rsidRDefault="006C4772" w:rsidP="006C4772">
      <w:pPr>
        <w:jc w:val="both"/>
        <w:rPr>
          <w:rFonts w:cs="Arial"/>
          <w:szCs w:val="24"/>
        </w:rPr>
      </w:pPr>
      <w:r>
        <w:rPr>
          <w:rFonts w:cs="Arial"/>
          <w:szCs w:val="24"/>
        </w:rPr>
        <w:t>Scale maintenance involves the scaling of the operational exams and the equating of the field-test forms. The scaled</w:t>
      </w:r>
      <w:r w:rsidRPr="004D3F85">
        <w:rPr>
          <w:rFonts w:cs="Arial"/>
          <w:szCs w:val="24"/>
        </w:rPr>
        <w:t xml:space="preserve"> item parameter estimates are used for form construction and the</w:t>
      </w:r>
      <w:r>
        <w:rPr>
          <w:rFonts w:cs="Arial"/>
          <w:szCs w:val="24"/>
        </w:rPr>
        <w:t xml:space="preserve"> </w:t>
      </w:r>
      <w:r w:rsidRPr="004D3F85">
        <w:rPr>
          <w:rFonts w:cs="Arial"/>
          <w:szCs w:val="24"/>
        </w:rPr>
        <w:t>production</w:t>
      </w:r>
      <w:r>
        <w:rPr>
          <w:rFonts w:cs="Arial"/>
          <w:szCs w:val="24"/>
        </w:rPr>
        <w:t xml:space="preserve"> </w:t>
      </w:r>
      <w:r w:rsidRPr="004D3F85">
        <w:rPr>
          <w:rFonts w:cs="Arial"/>
          <w:szCs w:val="24"/>
        </w:rPr>
        <w:t>of the</w:t>
      </w:r>
      <w:r>
        <w:rPr>
          <w:rFonts w:cs="Arial"/>
          <w:szCs w:val="24"/>
        </w:rPr>
        <w:t xml:space="preserve"> </w:t>
      </w:r>
      <w:r w:rsidRPr="004D3F85">
        <w:rPr>
          <w:rFonts w:cs="Arial"/>
          <w:szCs w:val="24"/>
        </w:rPr>
        <w:t xml:space="preserve">raw-to-scale conversion chart that is made available </w:t>
      </w:r>
      <w:r>
        <w:rPr>
          <w:rFonts w:cs="Arial"/>
          <w:szCs w:val="24"/>
        </w:rPr>
        <w:t>concurrently</w:t>
      </w:r>
      <w:r w:rsidRPr="004D3F85">
        <w:rPr>
          <w:rFonts w:cs="Arial"/>
          <w:szCs w:val="24"/>
        </w:rPr>
        <w:t xml:space="preserve"> with the</w:t>
      </w:r>
      <w:r>
        <w:rPr>
          <w:rFonts w:cs="Arial"/>
          <w:szCs w:val="24"/>
        </w:rPr>
        <w:t xml:space="preserve"> </w:t>
      </w:r>
      <w:r w:rsidRPr="004D3F85">
        <w:rPr>
          <w:rFonts w:cs="Arial"/>
          <w:szCs w:val="24"/>
        </w:rPr>
        <w:t xml:space="preserve">operational </w:t>
      </w:r>
      <w:r>
        <w:rPr>
          <w:rFonts w:cs="Arial"/>
          <w:szCs w:val="24"/>
        </w:rPr>
        <w:t>a</w:t>
      </w:r>
      <w:r w:rsidRPr="004D3F85">
        <w:rPr>
          <w:rFonts w:cs="Arial"/>
          <w:szCs w:val="24"/>
        </w:rPr>
        <w:t xml:space="preserve">dministration. A </w:t>
      </w:r>
      <w:r>
        <w:rPr>
          <w:rFonts w:cs="Arial"/>
          <w:szCs w:val="24"/>
        </w:rPr>
        <w:t>field-test form</w:t>
      </w:r>
      <w:r w:rsidRPr="004D3F85">
        <w:rPr>
          <w:rFonts w:cs="Arial"/>
          <w:szCs w:val="24"/>
        </w:rPr>
        <w:t xml:space="preserve"> equating plan must be created that</w:t>
      </w:r>
      <w:r>
        <w:rPr>
          <w:rFonts w:cs="Arial"/>
          <w:szCs w:val="24"/>
        </w:rPr>
        <w:t xml:space="preserve"> </w:t>
      </w:r>
      <w:r w:rsidRPr="004D3F85">
        <w:rPr>
          <w:rFonts w:cs="Arial"/>
          <w:szCs w:val="24"/>
        </w:rPr>
        <w:t>maximizes flexibility of the</w:t>
      </w:r>
      <w:r>
        <w:rPr>
          <w:rFonts w:cs="Arial"/>
          <w:szCs w:val="24"/>
        </w:rPr>
        <w:t xml:space="preserve"> </w:t>
      </w:r>
      <w:r w:rsidRPr="004D3F85">
        <w:rPr>
          <w:rFonts w:cs="Arial"/>
          <w:szCs w:val="24"/>
        </w:rPr>
        <w:t xml:space="preserve">operational form development and must link all </w:t>
      </w:r>
      <w:r>
        <w:rPr>
          <w:rFonts w:cs="Arial"/>
          <w:szCs w:val="24"/>
        </w:rPr>
        <w:t>field-test form</w:t>
      </w:r>
      <w:r w:rsidRPr="004D3F85">
        <w:rPr>
          <w:rFonts w:cs="Arial"/>
          <w:szCs w:val="24"/>
        </w:rPr>
        <w:t>s to each other and to the</w:t>
      </w:r>
      <w:r>
        <w:rPr>
          <w:rFonts w:cs="Arial"/>
          <w:szCs w:val="24"/>
        </w:rPr>
        <w:t xml:space="preserve"> </w:t>
      </w:r>
      <w:r w:rsidRPr="004D3F85">
        <w:rPr>
          <w:rFonts w:cs="Arial"/>
          <w:szCs w:val="24"/>
        </w:rPr>
        <w:t xml:space="preserve">operational base scale. The </w:t>
      </w:r>
      <w:r w:rsidR="00A655B6">
        <w:rPr>
          <w:rFonts w:cs="Arial"/>
          <w:szCs w:val="24"/>
        </w:rPr>
        <w:t>contractor</w:t>
      </w:r>
      <w:r w:rsidRPr="004D3F85">
        <w:rPr>
          <w:rFonts w:cs="Arial"/>
          <w:szCs w:val="24"/>
        </w:rPr>
        <w:t xml:space="preserve"> will be responsible</w:t>
      </w:r>
      <w:r>
        <w:rPr>
          <w:rFonts w:cs="Arial"/>
          <w:szCs w:val="24"/>
        </w:rPr>
        <w:t xml:space="preserve"> </w:t>
      </w:r>
      <w:r w:rsidRPr="004D3F85">
        <w:rPr>
          <w:rFonts w:cs="Arial"/>
          <w:szCs w:val="24"/>
        </w:rPr>
        <w:t xml:space="preserve">for providing </w:t>
      </w:r>
      <w:r>
        <w:rPr>
          <w:rFonts w:cs="Arial"/>
          <w:szCs w:val="24"/>
        </w:rPr>
        <w:t>raw score to theta (ability scale) to scale score tables for each examination within one week of NYSED’s request, and a final raw-to-scale conversion chart for each examination to the format of NYSED’s specifications.</w:t>
      </w:r>
    </w:p>
    <w:p w14:paraId="750BA5AA" w14:textId="77777777" w:rsidR="006C4772" w:rsidRPr="004D3F85" w:rsidRDefault="006C4772" w:rsidP="006C4772">
      <w:pPr>
        <w:jc w:val="both"/>
        <w:rPr>
          <w:rFonts w:cs="Arial"/>
          <w:szCs w:val="24"/>
        </w:rPr>
      </w:pPr>
    </w:p>
    <w:p w14:paraId="5ADF59E0" w14:textId="4440DDEC" w:rsidR="006C4772" w:rsidRPr="00E24B47" w:rsidRDefault="006C52BF" w:rsidP="00195B16">
      <w:pPr>
        <w:pStyle w:val="Heading2"/>
        <w:jc w:val="left"/>
      </w:pPr>
      <w:bookmarkStart w:id="60" w:name="_Toc394066108"/>
      <w:bookmarkStart w:id="61" w:name="_Toc394402413"/>
      <w:bookmarkStart w:id="62" w:name="_Toc394406350"/>
      <w:bookmarkStart w:id="63" w:name="_Toc40880313"/>
      <w:r w:rsidRPr="006C52BF">
        <w:t>Field Tests</w:t>
      </w:r>
      <w:bookmarkEnd w:id="60"/>
      <w:bookmarkEnd w:id="61"/>
      <w:bookmarkEnd w:id="62"/>
      <w:bookmarkEnd w:id="63"/>
    </w:p>
    <w:p w14:paraId="4587CE9A" w14:textId="77777777" w:rsidR="006C4772" w:rsidRDefault="006C4772" w:rsidP="006C4772">
      <w:pPr>
        <w:jc w:val="both"/>
        <w:rPr>
          <w:rFonts w:cs="Arial"/>
          <w:b/>
          <w:szCs w:val="24"/>
          <w:u w:val="single"/>
        </w:rPr>
      </w:pPr>
    </w:p>
    <w:p w14:paraId="060DB6D3" w14:textId="50B42F6E" w:rsidR="006C4772" w:rsidRDefault="006C4772" w:rsidP="006C4772">
      <w:pPr>
        <w:jc w:val="both"/>
        <w:rPr>
          <w:rFonts w:cs="Arial"/>
          <w:szCs w:val="24"/>
        </w:rPr>
      </w:pPr>
      <w:r w:rsidRPr="004D3F85">
        <w:rPr>
          <w:rFonts w:cs="Arial"/>
          <w:szCs w:val="24"/>
        </w:rPr>
        <w:t xml:space="preserve">The </w:t>
      </w:r>
      <w:r w:rsidR="00A655B6">
        <w:rPr>
          <w:rFonts w:cs="Arial"/>
          <w:szCs w:val="24"/>
        </w:rPr>
        <w:t>contractor</w:t>
      </w:r>
      <w:r w:rsidRPr="004D3F85">
        <w:rPr>
          <w:rFonts w:cs="Arial"/>
          <w:szCs w:val="24"/>
        </w:rPr>
        <w:t xml:space="preserve"> must </w:t>
      </w:r>
      <w:r w:rsidR="00F0164F">
        <w:rPr>
          <w:rFonts w:cs="Arial"/>
          <w:szCs w:val="24"/>
        </w:rPr>
        <w:t>use an</w:t>
      </w:r>
      <w:r w:rsidRPr="004D3F85">
        <w:rPr>
          <w:rFonts w:cs="Arial"/>
          <w:szCs w:val="24"/>
        </w:rPr>
        <w:t xml:space="preserve"> Item Response Theory (IRT) methodology for the scaling, equating and data analyses of the field tests and for producing the scoring table</w:t>
      </w:r>
      <w:r>
        <w:rPr>
          <w:rFonts w:cs="Arial"/>
          <w:szCs w:val="24"/>
        </w:rPr>
        <w:t xml:space="preserve"> </w:t>
      </w:r>
      <w:r w:rsidRPr="004D3F85">
        <w:rPr>
          <w:rFonts w:cs="Arial"/>
          <w:szCs w:val="24"/>
        </w:rPr>
        <w:t xml:space="preserve">(raw score to theta to scale score) and conversion chart of each operational examination. </w:t>
      </w:r>
    </w:p>
    <w:p w14:paraId="572B7E10" w14:textId="77777777" w:rsidR="006C4772" w:rsidRDefault="006C4772" w:rsidP="006C4772">
      <w:pPr>
        <w:pStyle w:val="Heading3"/>
        <w:jc w:val="both"/>
        <w:rPr>
          <w:u w:val="none"/>
        </w:rPr>
      </w:pPr>
      <w:bookmarkStart w:id="64" w:name="_Toc394066109"/>
      <w:bookmarkStart w:id="65" w:name="_Toc394402414"/>
      <w:bookmarkStart w:id="66" w:name="_Toc394406351"/>
    </w:p>
    <w:bookmarkEnd w:id="64"/>
    <w:bookmarkEnd w:id="65"/>
    <w:bookmarkEnd w:id="66"/>
    <w:p w14:paraId="564579F5" w14:textId="7FC1DB03" w:rsidR="006C4772" w:rsidRDefault="006C4772" w:rsidP="006C4772">
      <w:pPr>
        <w:jc w:val="both"/>
        <w:rPr>
          <w:rFonts w:cs="Arial"/>
          <w:szCs w:val="24"/>
        </w:rPr>
      </w:pPr>
      <w:r w:rsidRPr="00F16583">
        <w:rPr>
          <w:rFonts w:cs="Arial"/>
          <w:szCs w:val="24"/>
        </w:rPr>
        <w:t xml:space="preserve">The </w:t>
      </w:r>
      <w:r w:rsidR="00A655B6">
        <w:rPr>
          <w:rFonts w:cs="Arial"/>
          <w:szCs w:val="24"/>
        </w:rPr>
        <w:t>contractor</w:t>
      </w:r>
      <w:r w:rsidRPr="00F16583">
        <w:rPr>
          <w:rFonts w:cs="Arial"/>
          <w:szCs w:val="24"/>
        </w:rPr>
        <w:t xml:space="preserve"> must create a </w:t>
      </w:r>
      <w:r>
        <w:rPr>
          <w:rFonts w:cs="Arial"/>
          <w:szCs w:val="24"/>
        </w:rPr>
        <w:t>field-test form</w:t>
      </w:r>
      <w:r w:rsidRPr="00F16583">
        <w:rPr>
          <w:rFonts w:cs="Arial"/>
          <w:szCs w:val="24"/>
        </w:rPr>
        <w:t xml:space="preserve"> equating plan that links all field</w:t>
      </w:r>
      <w:r>
        <w:rPr>
          <w:rFonts w:cs="Arial"/>
          <w:szCs w:val="24"/>
        </w:rPr>
        <w:t>-</w:t>
      </w:r>
      <w:r w:rsidRPr="00F16583">
        <w:rPr>
          <w:rFonts w:cs="Arial"/>
          <w:szCs w:val="24"/>
        </w:rPr>
        <w:t>test forms to each other and to the operational base scale.</w:t>
      </w:r>
      <w:r>
        <w:rPr>
          <w:rFonts w:cs="Arial"/>
          <w:szCs w:val="24"/>
        </w:rPr>
        <w:t xml:space="preserve"> </w:t>
      </w:r>
      <w:r w:rsidRPr="004D3F85">
        <w:rPr>
          <w:rFonts w:cs="Arial"/>
          <w:szCs w:val="24"/>
        </w:rPr>
        <w:t xml:space="preserve">Due to operational constraints, </w:t>
      </w:r>
      <w:r>
        <w:rPr>
          <w:rFonts w:cs="Arial"/>
          <w:szCs w:val="24"/>
        </w:rPr>
        <w:t xml:space="preserve">the entire </w:t>
      </w:r>
      <w:r w:rsidRPr="004D3F85">
        <w:rPr>
          <w:rFonts w:cs="Arial"/>
          <w:szCs w:val="24"/>
        </w:rPr>
        <w:t>field testing for the Regents</w:t>
      </w:r>
      <w:r>
        <w:rPr>
          <w:rFonts w:cs="Arial"/>
          <w:szCs w:val="24"/>
        </w:rPr>
        <w:t xml:space="preserve"> Examination</w:t>
      </w:r>
      <w:r w:rsidRPr="004D3F85">
        <w:rPr>
          <w:rFonts w:cs="Arial"/>
          <w:szCs w:val="24"/>
        </w:rPr>
        <w:t xml:space="preserve"> program is stand-alone.</w:t>
      </w:r>
      <w:r>
        <w:rPr>
          <w:rFonts w:cs="Arial"/>
          <w:szCs w:val="24"/>
        </w:rPr>
        <w:t xml:space="preserve"> </w:t>
      </w:r>
      <w:r w:rsidRPr="004D3F85">
        <w:rPr>
          <w:rFonts w:cs="Arial"/>
          <w:szCs w:val="24"/>
        </w:rPr>
        <w:t xml:space="preserve">Field test data will be provided to the </w:t>
      </w:r>
      <w:r w:rsidR="00A655B6">
        <w:rPr>
          <w:rFonts w:cs="Arial"/>
          <w:szCs w:val="24"/>
        </w:rPr>
        <w:t>contractor</w:t>
      </w:r>
      <w:r w:rsidRPr="004D3F85">
        <w:rPr>
          <w:rFonts w:cs="Arial"/>
          <w:szCs w:val="24"/>
        </w:rPr>
        <w:t xml:space="preserve"> by the Office of State Assessment (OSA) </w:t>
      </w:r>
      <w:r>
        <w:rPr>
          <w:rFonts w:cs="Arial"/>
          <w:szCs w:val="24"/>
        </w:rPr>
        <w:t>R</w:t>
      </w:r>
      <w:r w:rsidRPr="004D3F85">
        <w:rPr>
          <w:rFonts w:cs="Arial"/>
          <w:szCs w:val="24"/>
        </w:rPr>
        <w:t xml:space="preserve">esearch </w:t>
      </w:r>
      <w:r>
        <w:rPr>
          <w:rFonts w:cs="Arial"/>
          <w:szCs w:val="24"/>
        </w:rPr>
        <w:t>U</w:t>
      </w:r>
      <w:r w:rsidRPr="004D3F85">
        <w:rPr>
          <w:rFonts w:cs="Arial"/>
          <w:szCs w:val="24"/>
        </w:rPr>
        <w:t>nit</w:t>
      </w:r>
      <w:r>
        <w:rPr>
          <w:rFonts w:cs="Arial"/>
          <w:szCs w:val="24"/>
        </w:rPr>
        <w:t xml:space="preserve"> </w:t>
      </w:r>
      <w:r w:rsidRPr="004D3F85">
        <w:rPr>
          <w:rFonts w:cs="Arial"/>
          <w:szCs w:val="24"/>
        </w:rPr>
        <w:t>most often in October for those field tests administered in the spring.</w:t>
      </w:r>
      <w:r>
        <w:rPr>
          <w:rFonts w:cs="Arial"/>
          <w:szCs w:val="24"/>
        </w:rPr>
        <w:t xml:space="preserve"> T</w:t>
      </w:r>
      <w:r w:rsidRPr="00F16583">
        <w:rPr>
          <w:rFonts w:cs="Arial"/>
          <w:szCs w:val="24"/>
        </w:rPr>
        <w:t>echnical reports must be provided documenting</w:t>
      </w:r>
      <w:r>
        <w:rPr>
          <w:rFonts w:cs="Arial"/>
          <w:szCs w:val="24"/>
        </w:rPr>
        <w:t xml:space="preserve"> </w:t>
      </w:r>
      <w:r w:rsidRPr="004D3F85">
        <w:rPr>
          <w:rFonts w:cs="Arial"/>
          <w:szCs w:val="24"/>
        </w:rPr>
        <w:t xml:space="preserve">statistical analysis for each field test administration for all examinations described in the RFP. </w:t>
      </w:r>
      <w:r>
        <w:rPr>
          <w:rFonts w:cs="Arial"/>
          <w:szCs w:val="24"/>
        </w:rPr>
        <w:t>Each</w:t>
      </w:r>
      <w:r w:rsidRPr="004D3F85">
        <w:rPr>
          <w:rFonts w:cs="Arial"/>
          <w:szCs w:val="24"/>
        </w:rPr>
        <w:t xml:space="preserve"> analysis must include but not be limited </w:t>
      </w:r>
      <w:r w:rsidRPr="004D3F85">
        <w:rPr>
          <w:rFonts w:cs="Arial"/>
          <w:szCs w:val="24"/>
        </w:rPr>
        <w:lastRenderedPageBreak/>
        <w:t>to: classical</w:t>
      </w:r>
      <w:r>
        <w:rPr>
          <w:rFonts w:cs="Arial"/>
          <w:szCs w:val="24"/>
        </w:rPr>
        <w:t xml:space="preserve"> </w:t>
      </w:r>
      <w:r w:rsidRPr="004D3F85">
        <w:rPr>
          <w:rFonts w:cs="Arial"/>
          <w:szCs w:val="24"/>
        </w:rPr>
        <w:t>item statistics, inter-rater agreement,</w:t>
      </w:r>
      <w:r>
        <w:rPr>
          <w:rFonts w:cs="Arial"/>
          <w:szCs w:val="24"/>
        </w:rPr>
        <w:t xml:space="preserve"> </w:t>
      </w:r>
      <w:r w:rsidRPr="004D3F85">
        <w:rPr>
          <w:rFonts w:cs="Arial"/>
          <w:szCs w:val="24"/>
        </w:rPr>
        <w:t xml:space="preserve">reliability analysis, IRT statistics, </w:t>
      </w:r>
      <w:r w:rsidR="006A5DC5">
        <w:rPr>
          <w:rFonts w:cs="Arial"/>
          <w:szCs w:val="24"/>
        </w:rPr>
        <w:t xml:space="preserve">and </w:t>
      </w:r>
      <w:r w:rsidRPr="004D3F85">
        <w:rPr>
          <w:rFonts w:cs="Arial"/>
          <w:szCs w:val="24"/>
        </w:rPr>
        <w:t>Field Test scaling and equating</w:t>
      </w:r>
      <w:r w:rsidR="006A5DC5">
        <w:rPr>
          <w:rFonts w:cs="Arial"/>
          <w:szCs w:val="24"/>
        </w:rPr>
        <w:t>.</w:t>
      </w:r>
      <w:r w:rsidRPr="004D3F85">
        <w:rPr>
          <w:rFonts w:cs="Arial"/>
          <w:szCs w:val="24"/>
        </w:rPr>
        <w:t xml:space="preserve"> Data will be due back to NYSED according to a mutually agreed upon</w:t>
      </w:r>
      <w:r>
        <w:rPr>
          <w:rFonts w:cs="Arial"/>
          <w:szCs w:val="24"/>
        </w:rPr>
        <w:t xml:space="preserve"> </w:t>
      </w:r>
      <w:r w:rsidRPr="004D3F85">
        <w:rPr>
          <w:rFonts w:cs="Arial"/>
          <w:szCs w:val="24"/>
        </w:rPr>
        <w:t>schedule based on the timelines shown below. All files must be transmitted in a secure</w:t>
      </w:r>
      <w:r>
        <w:rPr>
          <w:rFonts w:cs="Arial"/>
          <w:szCs w:val="24"/>
        </w:rPr>
        <w:t xml:space="preserve"> </w:t>
      </w:r>
      <w:r w:rsidRPr="004D3F85">
        <w:rPr>
          <w:rFonts w:cs="Arial"/>
          <w:szCs w:val="24"/>
        </w:rPr>
        <w:t xml:space="preserve">manner. The </w:t>
      </w:r>
      <w:r w:rsidR="00A655B6">
        <w:rPr>
          <w:rFonts w:cs="Arial"/>
          <w:szCs w:val="24"/>
        </w:rPr>
        <w:t>contractor</w:t>
      </w:r>
      <w:r w:rsidRPr="004D3F85">
        <w:rPr>
          <w:rFonts w:cs="Arial"/>
          <w:szCs w:val="24"/>
        </w:rPr>
        <w:t xml:space="preserve"> must provide the results of the analyses in technical reports.</w:t>
      </w:r>
      <w:r>
        <w:rPr>
          <w:rFonts w:cs="Arial"/>
          <w:szCs w:val="24"/>
        </w:rPr>
        <w:t xml:space="preserve"> </w:t>
      </w:r>
      <w:r w:rsidRPr="004D3F85">
        <w:rPr>
          <w:rFonts w:cs="Arial"/>
          <w:szCs w:val="24"/>
        </w:rPr>
        <w:t xml:space="preserve">For each field test administration, the </w:t>
      </w:r>
      <w:r w:rsidR="00A655B6">
        <w:rPr>
          <w:rFonts w:cs="Arial"/>
          <w:szCs w:val="24"/>
        </w:rPr>
        <w:t>contractor</w:t>
      </w:r>
      <w:r w:rsidRPr="004D3F85">
        <w:rPr>
          <w:rFonts w:cs="Arial"/>
          <w:szCs w:val="24"/>
        </w:rPr>
        <w:t xml:space="preserve"> must:</w:t>
      </w:r>
    </w:p>
    <w:p w14:paraId="42649B46" w14:textId="77777777" w:rsidR="006C4772" w:rsidRDefault="006C4772" w:rsidP="006C4772">
      <w:pPr>
        <w:jc w:val="both"/>
        <w:rPr>
          <w:rFonts w:cs="Arial"/>
          <w:szCs w:val="24"/>
        </w:rPr>
      </w:pPr>
    </w:p>
    <w:p w14:paraId="28A59C28" w14:textId="77777777" w:rsidR="006C4772" w:rsidRDefault="006C4772" w:rsidP="00962CB0">
      <w:pPr>
        <w:numPr>
          <w:ilvl w:val="1"/>
          <w:numId w:val="19"/>
        </w:numPr>
        <w:jc w:val="both"/>
        <w:rPr>
          <w:rFonts w:cs="Arial"/>
          <w:szCs w:val="24"/>
        </w:rPr>
      </w:pPr>
      <w:r w:rsidRPr="00F93A0F">
        <w:rPr>
          <w:rFonts w:cs="Arial"/>
          <w:szCs w:val="24"/>
        </w:rPr>
        <w:t>prepare field-test data files for calibration; merging multiple-choice and constructed-response item data files, provide both classical and Item Response Theory (IRT) statistics</w:t>
      </w:r>
    </w:p>
    <w:p w14:paraId="74646832" w14:textId="77777777" w:rsidR="006C4772" w:rsidRDefault="006C4772" w:rsidP="006C4772">
      <w:pPr>
        <w:ind w:left="300"/>
        <w:jc w:val="both"/>
        <w:rPr>
          <w:rFonts w:cs="Arial"/>
          <w:szCs w:val="24"/>
        </w:rPr>
      </w:pPr>
    </w:p>
    <w:p w14:paraId="4AFE32CF" w14:textId="1EEC4CC9" w:rsidR="006C4772" w:rsidRPr="00F93A0F" w:rsidRDefault="006C4772" w:rsidP="00962CB0">
      <w:pPr>
        <w:numPr>
          <w:ilvl w:val="0"/>
          <w:numId w:val="28"/>
        </w:numPr>
        <w:jc w:val="both"/>
        <w:rPr>
          <w:rFonts w:cs="Arial"/>
          <w:szCs w:val="24"/>
        </w:rPr>
      </w:pPr>
      <w:r w:rsidRPr="00F93A0F">
        <w:rPr>
          <w:rFonts w:cs="Arial"/>
          <w:szCs w:val="24"/>
          <w:u w:val="single"/>
        </w:rPr>
        <w:t>deliverable</w:t>
      </w:r>
      <w:r w:rsidRPr="00F93A0F">
        <w:rPr>
          <w:rFonts w:cs="Arial"/>
          <w:szCs w:val="24"/>
        </w:rPr>
        <w:t>: item statistics in both bank (Excel) and label (MS Word) formats that include basic item statistics (e.g.</w:t>
      </w:r>
      <w:r w:rsidR="00716F5E">
        <w:rPr>
          <w:rFonts w:cs="Arial"/>
          <w:szCs w:val="24"/>
        </w:rPr>
        <w:t>,</w:t>
      </w:r>
      <w:r w:rsidRPr="00F93A0F">
        <w:rPr>
          <w:rFonts w:cs="Arial"/>
          <w:szCs w:val="24"/>
        </w:rPr>
        <w:t xml:space="preserve"> p-values, point bi-serials) and Rasch item difficulty</w:t>
      </w:r>
      <w:r w:rsidR="00716F5E">
        <w:rPr>
          <w:rFonts w:cs="Arial"/>
          <w:szCs w:val="24"/>
        </w:rPr>
        <w:t>,</w:t>
      </w:r>
      <w:r w:rsidRPr="00F93A0F">
        <w:rPr>
          <w:rFonts w:cs="Arial"/>
          <w:szCs w:val="24"/>
        </w:rPr>
        <w:t xml:space="preserve"> as well as item fit evaluation statistics</w:t>
      </w:r>
    </w:p>
    <w:p w14:paraId="14F017BA" w14:textId="77777777" w:rsidR="006C4772" w:rsidRPr="0006116A" w:rsidRDefault="006C4772" w:rsidP="006C4772">
      <w:pPr>
        <w:ind w:left="1080"/>
        <w:jc w:val="both"/>
        <w:rPr>
          <w:rFonts w:cs="Arial"/>
          <w:szCs w:val="24"/>
        </w:rPr>
      </w:pPr>
    </w:p>
    <w:p w14:paraId="59CAFCF5" w14:textId="77777777" w:rsidR="006C4772" w:rsidRDefault="006C4772" w:rsidP="00962CB0">
      <w:pPr>
        <w:numPr>
          <w:ilvl w:val="0"/>
          <w:numId w:val="28"/>
        </w:numPr>
        <w:jc w:val="both"/>
        <w:rPr>
          <w:rFonts w:cs="Arial"/>
          <w:szCs w:val="24"/>
        </w:rPr>
      </w:pPr>
      <w:r w:rsidRPr="00807037">
        <w:rPr>
          <w:rFonts w:cs="Arial"/>
          <w:szCs w:val="24"/>
        </w:rPr>
        <w:t xml:space="preserve"> </w:t>
      </w:r>
      <w:r>
        <w:rPr>
          <w:rFonts w:cs="Arial"/>
          <w:szCs w:val="24"/>
          <w:u w:val="single"/>
        </w:rPr>
        <w:t>timeline</w:t>
      </w:r>
      <w:r w:rsidRPr="004D3F85">
        <w:rPr>
          <w:rFonts w:cs="Arial"/>
          <w:szCs w:val="24"/>
        </w:rPr>
        <w:t xml:space="preserve">: </w:t>
      </w:r>
      <w:r>
        <w:rPr>
          <w:rFonts w:cs="Arial"/>
          <w:szCs w:val="24"/>
        </w:rPr>
        <w:t>w</w:t>
      </w:r>
      <w:r w:rsidRPr="004D3F85">
        <w:rPr>
          <w:rFonts w:cs="Arial"/>
          <w:szCs w:val="24"/>
        </w:rPr>
        <w:t>ithin 2 weeks upon NYSED</w:t>
      </w:r>
      <w:r>
        <w:rPr>
          <w:rFonts w:cs="Arial"/>
          <w:szCs w:val="24"/>
        </w:rPr>
        <w:t>’s</w:t>
      </w:r>
      <w:r w:rsidRPr="004D3F85">
        <w:rPr>
          <w:rFonts w:cs="Arial"/>
          <w:szCs w:val="24"/>
        </w:rPr>
        <w:t xml:space="preserve"> request</w:t>
      </w:r>
    </w:p>
    <w:p w14:paraId="5B571A4B" w14:textId="77777777" w:rsidR="006C4772" w:rsidRPr="004D3F85" w:rsidRDefault="006C4772" w:rsidP="006C4772">
      <w:pPr>
        <w:jc w:val="both"/>
        <w:rPr>
          <w:rFonts w:cs="Arial"/>
          <w:szCs w:val="24"/>
        </w:rPr>
      </w:pPr>
    </w:p>
    <w:p w14:paraId="3798A08A" w14:textId="77777777" w:rsidR="006C4772" w:rsidRDefault="006C4772" w:rsidP="00962CB0">
      <w:pPr>
        <w:numPr>
          <w:ilvl w:val="1"/>
          <w:numId w:val="19"/>
        </w:numPr>
        <w:jc w:val="both"/>
        <w:rPr>
          <w:rFonts w:cs="Arial"/>
          <w:szCs w:val="24"/>
        </w:rPr>
      </w:pPr>
      <w:r>
        <w:rPr>
          <w:rFonts w:cs="Arial"/>
          <w:szCs w:val="24"/>
        </w:rPr>
        <w:t>scale</w:t>
      </w:r>
      <w:r w:rsidRPr="004D3F85">
        <w:rPr>
          <w:rFonts w:cs="Arial"/>
          <w:szCs w:val="24"/>
        </w:rPr>
        <w:t xml:space="preserve"> and equate the </w:t>
      </w:r>
      <w:r>
        <w:rPr>
          <w:rFonts w:cs="Arial"/>
          <w:szCs w:val="24"/>
        </w:rPr>
        <w:t>field-test form</w:t>
      </w:r>
      <w:r w:rsidRPr="004D3F85">
        <w:rPr>
          <w:rFonts w:cs="Arial"/>
          <w:szCs w:val="24"/>
        </w:rPr>
        <w:t>s based on IRT</w:t>
      </w:r>
      <w:r>
        <w:rPr>
          <w:rFonts w:cs="Arial"/>
          <w:szCs w:val="24"/>
        </w:rPr>
        <w:t>, d</w:t>
      </w:r>
      <w:r w:rsidRPr="004D3F85">
        <w:rPr>
          <w:rFonts w:cs="Arial"/>
          <w:szCs w:val="24"/>
        </w:rPr>
        <w:t>evelop the scaling and equating design and place all items on a common scale</w:t>
      </w:r>
    </w:p>
    <w:p w14:paraId="75539A2F" w14:textId="77777777" w:rsidR="006C4772" w:rsidRPr="004D3F85" w:rsidRDefault="006C4772" w:rsidP="006C4772">
      <w:pPr>
        <w:ind w:left="720"/>
        <w:jc w:val="both"/>
        <w:rPr>
          <w:rFonts w:cs="Arial"/>
          <w:szCs w:val="24"/>
        </w:rPr>
      </w:pPr>
    </w:p>
    <w:p w14:paraId="234EE4ED" w14:textId="1CD184F5" w:rsidR="006C4772" w:rsidRDefault="006C4772" w:rsidP="00962CB0">
      <w:pPr>
        <w:numPr>
          <w:ilvl w:val="0"/>
          <w:numId w:val="29"/>
        </w:numPr>
        <w:jc w:val="both"/>
        <w:rPr>
          <w:rFonts w:cs="Arial"/>
          <w:szCs w:val="24"/>
        </w:rPr>
      </w:pPr>
      <w:r>
        <w:rPr>
          <w:rFonts w:cs="Arial"/>
          <w:szCs w:val="24"/>
          <w:u w:val="single"/>
        </w:rPr>
        <w:t>deliverable</w:t>
      </w:r>
      <w:r w:rsidRPr="004D3F85">
        <w:rPr>
          <w:rFonts w:cs="Arial"/>
          <w:szCs w:val="24"/>
        </w:rPr>
        <w:t xml:space="preserve">: </w:t>
      </w:r>
      <w:r>
        <w:rPr>
          <w:rFonts w:cs="Arial"/>
          <w:szCs w:val="24"/>
        </w:rPr>
        <w:t>m</w:t>
      </w:r>
      <w:r w:rsidRPr="004D3F85">
        <w:rPr>
          <w:rFonts w:cs="Arial"/>
          <w:szCs w:val="24"/>
        </w:rPr>
        <w:t xml:space="preserve">erged data files, un-equated WINSTEPS output files, equated WINSTEPS output files, mean ability, equating constants, and equated item parameters for each </w:t>
      </w:r>
      <w:r>
        <w:rPr>
          <w:rFonts w:cs="Arial"/>
          <w:szCs w:val="24"/>
        </w:rPr>
        <w:t>field-test form</w:t>
      </w:r>
    </w:p>
    <w:p w14:paraId="24B128A6" w14:textId="77777777" w:rsidR="006C4772" w:rsidRPr="004D3F85" w:rsidRDefault="006C4772" w:rsidP="006C4772">
      <w:pPr>
        <w:ind w:left="1080"/>
        <w:jc w:val="both"/>
        <w:rPr>
          <w:rFonts w:cs="Arial"/>
          <w:szCs w:val="24"/>
        </w:rPr>
      </w:pPr>
    </w:p>
    <w:p w14:paraId="3B7125E5" w14:textId="77777777" w:rsidR="006C4772" w:rsidRPr="004D3F85" w:rsidRDefault="006C4772" w:rsidP="00962CB0">
      <w:pPr>
        <w:numPr>
          <w:ilvl w:val="0"/>
          <w:numId w:val="29"/>
        </w:numPr>
        <w:jc w:val="both"/>
        <w:rPr>
          <w:rFonts w:cs="Arial"/>
          <w:szCs w:val="24"/>
        </w:rPr>
      </w:pPr>
      <w:r w:rsidRPr="00B33A19">
        <w:rPr>
          <w:rFonts w:cs="Arial"/>
          <w:szCs w:val="24"/>
        </w:rPr>
        <w:t xml:space="preserve"> </w:t>
      </w:r>
      <w:r>
        <w:rPr>
          <w:rFonts w:cs="Arial"/>
          <w:szCs w:val="24"/>
          <w:u w:val="single"/>
        </w:rPr>
        <w:t>timeline</w:t>
      </w:r>
      <w:r w:rsidRPr="004D3F85">
        <w:rPr>
          <w:rFonts w:cs="Arial"/>
          <w:szCs w:val="24"/>
        </w:rPr>
        <w:t xml:space="preserve">: </w:t>
      </w:r>
      <w:r>
        <w:rPr>
          <w:rFonts w:cs="Arial"/>
          <w:szCs w:val="24"/>
        </w:rPr>
        <w:t>w</w:t>
      </w:r>
      <w:r w:rsidRPr="004D3F85">
        <w:rPr>
          <w:rFonts w:cs="Arial"/>
          <w:szCs w:val="24"/>
        </w:rPr>
        <w:t>ithin 2 weeks upon NYSED</w:t>
      </w:r>
      <w:r>
        <w:rPr>
          <w:rFonts w:cs="Arial"/>
          <w:szCs w:val="24"/>
        </w:rPr>
        <w:t>’s</w:t>
      </w:r>
      <w:r w:rsidRPr="004D3F85">
        <w:rPr>
          <w:rFonts w:cs="Arial"/>
          <w:szCs w:val="24"/>
        </w:rPr>
        <w:t xml:space="preserve"> request</w:t>
      </w:r>
    </w:p>
    <w:p w14:paraId="7EC7A7DE" w14:textId="77777777" w:rsidR="006C4772" w:rsidRPr="004D3F85" w:rsidRDefault="006C4772" w:rsidP="006C4772">
      <w:pPr>
        <w:jc w:val="both"/>
        <w:rPr>
          <w:rFonts w:cs="Arial"/>
          <w:szCs w:val="24"/>
        </w:rPr>
      </w:pPr>
    </w:p>
    <w:p w14:paraId="4C7FDC25" w14:textId="77777777" w:rsidR="006C4772" w:rsidRDefault="006C4772" w:rsidP="00962CB0">
      <w:pPr>
        <w:numPr>
          <w:ilvl w:val="1"/>
          <w:numId w:val="19"/>
        </w:numPr>
        <w:jc w:val="both"/>
        <w:rPr>
          <w:rFonts w:cs="Arial"/>
          <w:szCs w:val="24"/>
        </w:rPr>
      </w:pPr>
      <w:r>
        <w:rPr>
          <w:rFonts w:cs="Arial"/>
          <w:szCs w:val="24"/>
        </w:rPr>
        <w:t>prepare</w:t>
      </w:r>
      <w:r w:rsidRPr="004D3F85">
        <w:rPr>
          <w:rFonts w:cs="Arial"/>
          <w:szCs w:val="24"/>
        </w:rPr>
        <w:t xml:space="preserve"> complete, final data file, as specified by NYSED</w:t>
      </w:r>
    </w:p>
    <w:p w14:paraId="602D51E1" w14:textId="77777777" w:rsidR="006C4772" w:rsidRPr="004D3F85" w:rsidRDefault="006C4772" w:rsidP="006C4772">
      <w:pPr>
        <w:ind w:left="720"/>
        <w:jc w:val="both"/>
        <w:rPr>
          <w:rFonts w:cs="Arial"/>
          <w:szCs w:val="24"/>
        </w:rPr>
      </w:pPr>
    </w:p>
    <w:p w14:paraId="45AB07CB" w14:textId="77777777" w:rsidR="006C4772" w:rsidRDefault="006C4772" w:rsidP="00962CB0">
      <w:pPr>
        <w:numPr>
          <w:ilvl w:val="0"/>
          <w:numId w:val="30"/>
        </w:numPr>
        <w:jc w:val="both"/>
        <w:rPr>
          <w:rFonts w:cs="Arial"/>
          <w:szCs w:val="24"/>
        </w:rPr>
      </w:pPr>
      <w:r w:rsidRPr="00B33A19">
        <w:rPr>
          <w:rFonts w:cs="Arial"/>
          <w:szCs w:val="24"/>
        </w:rPr>
        <w:t xml:space="preserve"> </w:t>
      </w:r>
      <w:r>
        <w:rPr>
          <w:rFonts w:cs="Arial"/>
          <w:szCs w:val="24"/>
          <w:u w:val="single"/>
        </w:rPr>
        <w:t>deliverable</w:t>
      </w:r>
      <w:r w:rsidRPr="004D3F85">
        <w:rPr>
          <w:rFonts w:cs="Arial"/>
          <w:szCs w:val="24"/>
        </w:rPr>
        <w:t xml:space="preserve">: </w:t>
      </w:r>
      <w:r>
        <w:rPr>
          <w:rFonts w:cs="Arial"/>
          <w:szCs w:val="24"/>
        </w:rPr>
        <w:t>c</w:t>
      </w:r>
      <w:r w:rsidRPr="004D3F85">
        <w:rPr>
          <w:rFonts w:cs="Arial"/>
          <w:szCs w:val="24"/>
        </w:rPr>
        <w:t xml:space="preserve">lean, score, and merge data files for each </w:t>
      </w:r>
      <w:r>
        <w:rPr>
          <w:rFonts w:cs="Arial"/>
          <w:szCs w:val="24"/>
        </w:rPr>
        <w:t>field-test form</w:t>
      </w:r>
      <w:r w:rsidRPr="004D3F85">
        <w:rPr>
          <w:rFonts w:cs="Arial"/>
          <w:szCs w:val="24"/>
        </w:rPr>
        <w:t xml:space="preserve"> and data layout files</w:t>
      </w:r>
    </w:p>
    <w:p w14:paraId="4D56D588" w14:textId="77777777" w:rsidR="006C4772" w:rsidRPr="004D3F85" w:rsidRDefault="006C4772" w:rsidP="006C4772">
      <w:pPr>
        <w:ind w:left="1080"/>
        <w:jc w:val="both"/>
        <w:rPr>
          <w:rFonts w:cs="Arial"/>
          <w:szCs w:val="24"/>
        </w:rPr>
      </w:pPr>
    </w:p>
    <w:p w14:paraId="174A93A2" w14:textId="77777777" w:rsidR="006C4772" w:rsidRPr="004D3F85" w:rsidRDefault="006C4772" w:rsidP="00962CB0">
      <w:pPr>
        <w:numPr>
          <w:ilvl w:val="0"/>
          <w:numId w:val="30"/>
        </w:numPr>
        <w:jc w:val="both"/>
        <w:rPr>
          <w:rFonts w:cs="Arial"/>
          <w:szCs w:val="24"/>
        </w:rPr>
      </w:pPr>
      <w:r w:rsidRPr="00B33A19">
        <w:rPr>
          <w:rFonts w:cs="Arial"/>
          <w:szCs w:val="24"/>
        </w:rPr>
        <w:t xml:space="preserve"> </w:t>
      </w:r>
      <w:r w:rsidRPr="00B33A19">
        <w:rPr>
          <w:rFonts w:cs="Arial"/>
          <w:szCs w:val="24"/>
          <w:u w:val="single"/>
        </w:rPr>
        <w:t>t</w:t>
      </w:r>
      <w:r>
        <w:rPr>
          <w:rFonts w:cs="Arial"/>
          <w:szCs w:val="24"/>
          <w:u w:val="single"/>
        </w:rPr>
        <w:t>imeline</w:t>
      </w:r>
      <w:r>
        <w:rPr>
          <w:rFonts w:cs="Arial"/>
          <w:szCs w:val="24"/>
        </w:rPr>
        <w:t>: d</w:t>
      </w:r>
      <w:r w:rsidRPr="004D3F85">
        <w:rPr>
          <w:rFonts w:cs="Arial"/>
          <w:szCs w:val="24"/>
        </w:rPr>
        <w:t>eliver upon the completion of the scaling and equating works</w:t>
      </w:r>
    </w:p>
    <w:p w14:paraId="230E5D6F" w14:textId="77777777" w:rsidR="006C4772" w:rsidRPr="004D3F85" w:rsidRDefault="006C4772" w:rsidP="006C4772">
      <w:pPr>
        <w:jc w:val="both"/>
        <w:rPr>
          <w:rFonts w:cs="Arial"/>
          <w:szCs w:val="24"/>
        </w:rPr>
      </w:pPr>
    </w:p>
    <w:p w14:paraId="79232BE9" w14:textId="4E2B9EB6" w:rsidR="006C4772" w:rsidRDefault="006C4772" w:rsidP="00962CB0">
      <w:pPr>
        <w:numPr>
          <w:ilvl w:val="1"/>
          <w:numId w:val="19"/>
        </w:numPr>
        <w:jc w:val="both"/>
        <w:rPr>
          <w:rFonts w:cs="Arial"/>
          <w:szCs w:val="24"/>
        </w:rPr>
      </w:pPr>
      <w:r>
        <w:rPr>
          <w:rFonts w:cs="Arial"/>
          <w:szCs w:val="24"/>
        </w:rPr>
        <w:t>prepare</w:t>
      </w:r>
      <w:r w:rsidRPr="004D3F85">
        <w:rPr>
          <w:rFonts w:cs="Arial"/>
          <w:szCs w:val="24"/>
        </w:rPr>
        <w:t xml:space="preserve"> </w:t>
      </w:r>
      <w:r w:rsidR="005820C6">
        <w:rPr>
          <w:rFonts w:cs="Arial"/>
          <w:szCs w:val="24"/>
        </w:rPr>
        <w:t xml:space="preserve">an </w:t>
      </w:r>
      <w:r w:rsidRPr="004D3F85">
        <w:rPr>
          <w:rFonts w:cs="Arial"/>
          <w:szCs w:val="24"/>
        </w:rPr>
        <w:t xml:space="preserve">annual technical report </w:t>
      </w:r>
      <w:r w:rsidR="005820C6">
        <w:rPr>
          <w:rFonts w:cs="Arial"/>
          <w:szCs w:val="24"/>
        </w:rPr>
        <w:t>that includes every examination field tested in the prior school year</w:t>
      </w:r>
      <w:r w:rsidRPr="004D3F85">
        <w:rPr>
          <w:rFonts w:cs="Arial"/>
          <w:szCs w:val="24"/>
        </w:rPr>
        <w:t>, as specified by NYSED</w:t>
      </w:r>
      <w:r>
        <w:rPr>
          <w:rFonts w:cs="Arial"/>
          <w:szCs w:val="24"/>
        </w:rPr>
        <w:t xml:space="preserve"> (see outline for the </w:t>
      </w:r>
      <w:hyperlink w:anchor="_Sample_Table_of" w:history="1">
        <w:r w:rsidRPr="00AD12F7">
          <w:rPr>
            <w:rStyle w:val="Hyperlink"/>
            <w:rFonts w:cs="Arial"/>
            <w:szCs w:val="24"/>
          </w:rPr>
          <w:t xml:space="preserve">Sample Table of Contents for </w:t>
        </w:r>
        <w:r w:rsidR="000C6C90" w:rsidRPr="00AD12F7">
          <w:rPr>
            <w:rStyle w:val="Hyperlink"/>
            <w:rFonts w:cs="Arial"/>
            <w:szCs w:val="24"/>
          </w:rPr>
          <w:t xml:space="preserve">Field Test </w:t>
        </w:r>
        <w:r w:rsidRPr="00AD12F7">
          <w:rPr>
            <w:rStyle w:val="Hyperlink"/>
            <w:rFonts w:cs="Arial"/>
            <w:szCs w:val="24"/>
          </w:rPr>
          <w:t>Technical Repo</w:t>
        </w:r>
        <w:r w:rsidR="00E62E7C">
          <w:rPr>
            <w:rStyle w:val="Hyperlink"/>
            <w:rFonts w:cs="Arial"/>
            <w:szCs w:val="24"/>
          </w:rPr>
          <w:t>rts for Component 1</w:t>
        </w:r>
      </w:hyperlink>
      <w:r w:rsidR="00E62E7C">
        <w:rPr>
          <w:rFonts w:cs="Arial"/>
          <w:szCs w:val="24"/>
        </w:rPr>
        <w:t>).</w:t>
      </w:r>
    </w:p>
    <w:p w14:paraId="55587983" w14:textId="77777777" w:rsidR="006C4772" w:rsidRPr="004D3F85" w:rsidRDefault="006C4772" w:rsidP="006C4772">
      <w:pPr>
        <w:ind w:left="720"/>
        <w:jc w:val="both"/>
        <w:rPr>
          <w:rFonts w:cs="Arial"/>
          <w:szCs w:val="24"/>
        </w:rPr>
      </w:pPr>
    </w:p>
    <w:p w14:paraId="3E3A77C6" w14:textId="41D8A9CF" w:rsidR="006C4772" w:rsidRDefault="006C4772" w:rsidP="00962CB0">
      <w:pPr>
        <w:numPr>
          <w:ilvl w:val="0"/>
          <w:numId w:val="31"/>
        </w:numPr>
        <w:ind w:left="1080"/>
        <w:jc w:val="both"/>
        <w:rPr>
          <w:rFonts w:cs="Arial"/>
          <w:szCs w:val="24"/>
        </w:rPr>
      </w:pPr>
      <w:r w:rsidRPr="00270681">
        <w:rPr>
          <w:rFonts w:cs="Arial"/>
          <w:szCs w:val="24"/>
          <w:u w:val="single"/>
        </w:rPr>
        <w:t>deliverable</w:t>
      </w:r>
      <w:r w:rsidRPr="00270681">
        <w:rPr>
          <w:rFonts w:cs="Arial"/>
          <w:szCs w:val="24"/>
        </w:rPr>
        <w:t>:</w:t>
      </w:r>
      <w:r w:rsidRPr="004C5E32">
        <w:rPr>
          <w:rFonts w:cs="Arial"/>
          <w:szCs w:val="24"/>
        </w:rPr>
        <w:t xml:space="preserve"> annual technical report on the scaling </w:t>
      </w:r>
      <w:r>
        <w:rPr>
          <w:rFonts w:cs="Arial"/>
          <w:szCs w:val="24"/>
        </w:rPr>
        <w:t xml:space="preserve">and equating of field tests and </w:t>
      </w:r>
      <w:r w:rsidRPr="004C5E32">
        <w:rPr>
          <w:rFonts w:cs="Arial"/>
          <w:szCs w:val="24"/>
        </w:rPr>
        <w:t xml:space="preserve">statistics on </w:t>
      </w:r>
      <w:r>
        <w:rPr>
          <w:rFonts w:cs="Arial"/>
          <w:szCs w:val="24"/>
        </w:rPr>
        <w:t>each examination title</w:t>
      </w:r>
    </w:p>
    <w:p w14:paraId="6411B0F5" w14:textId="77777777" w:rsidR="006C4772" w:rsidRDefault="006C4772" w:rsidP="006C4772">
      <w:pPr>
        <w:ind w:left="720"/>
        <w:jc w:val="both"/>
        <w:rPr>
          <w:rFonts w:cs="Arial"/>
          <w:szCs w:val="24"/>
        </w:rPr>
      </w:pPr>
    </w:p>
    <w:p w14:paraId="2E2ED5DE" w14:textId="6380BD73" w:rsidR="006C4772" w:rsidRDefault="006C4772" w:rsidP="006C4772">
      <w:pPr>
        <w:ind w:left="720"/>
        <w:jc w:val="both"/>
        <w:rPr>
          <w:rFonts w:cs="Arial"/>
          <w:szCs w:val="24"/>
        </w:rPr>
      </w:pPr>
      <w:r>
        <w:rPr>
          <w:rFonts w:cs="Arial"/>
          <w:szCs w:val="24"/>
        </w:rPr>
        <w:t xml:space="preserve">b. </w:t>
      </w:r>
      <w:r w:rsidR="000C6C90">
        <w:rPr>
          <w:rFonts w:cs="Arial"/>
          <w:szCs w:val="24"/>
        </w:rPr>
        <w:t xml:space="preserve"> </w:t>
      </w:r>
      <w:r>
        <w:rPr>
          <w:rFonts w:cs="Arial"/>
          <w:szCs w:val="24"/>
        </w:rPr>
        <w:t xml:space="preserve"> </w:t>
      </w:r>
      <w:r w:rsidRPr="00270681">
        <w:rPr>
          <w:rFonts w:cs="Arial"/>
          <w:szCs w:val="24"/>
          <w:u w:val="single"/>
        </w:rPr>
        <w:t>timeline</w:t>
      </w:r>
      <w:r w:rsidRPr="004D3F85">
        <w:rPr>
          <w:rFonts w:cs="Arial"/>
          <w:szCs w:val="24"/>
        </w:rPr>
        <w:t xml:space="preserve">: </w:t>
      </w:r>
      <w:r w:rsidR="00B032C2">
        <w:rPr>
          <w:rFonts w:cs="Arial"/>
          <w:szCs w:val="24"/>
        </w:rPr>
        <w:t xml:space="preserve">draft is to be submitted to NYSED </w:t>
      </w:r>
      <w:r>
        <w:rPr>
          <w:rFonts w:cs="Arial"/>
          <w:szCs w:val="24"/>
        </w:rPr>
        <w:t>w</w:t>
      </w:r>
      <w:r w:rsidRPr="004D3F85">
        <w:rPr>
          <w:rFonts w:cs="Arial"/>
          <w:szCs w:val="24"/>
        </w:rPr>
        <w:t>ithin 4 weeks after completion of scaling and equating</w:t>
      </w:r>
    </w:p>
    <w:p w14:paraId="4FB2B4BF" w14:textId="77777777" w:rsidR="009B050E" w:rsidRDefault="009B050E" w:rsidP="009B050E">
      <w:pPr>
        <w:jc w:val="both"/>
        <w:rPr>
          <w:rFonts w:cs="Arial"/>
          <w:szCs w:val="24"/>
        </w:rPr>
      </w:pPr>
    </w:p>
    <w:p w14:paraId="0C366D77" w14:textId="77777777" w:rsidR="00F01DA4" w:rsidRDefault="00F01DA4" w:rsidP="009B050E">
      <w:pPr>
        <w:jc w:val="both"/>
        <w:rPr>
          <w:rFonts w:cs="Arial"/>
          <w:szCs w:val="24"/>
        </w:rPr>
        <w:sectPr w:rsidR="00F01DA4" w:rsidSect="00A97754">
          <w:pgSz w:w="12240" w:h="15840" w:code="1"/>
          <w:pgMar w:top="720" w:right="720" w:bottom="720" w:left="720" w:header="0" w:footer="720" w:gutter="0"/>
          <w:cols w:space="720"/>
          <w:docGrid w:linePitch="326"/>
        </w:sectPr>
      </w:pPr>
    </w:p>
    <w:p w14:paraId="08180361" w14:textId="716C0B39" w:rsidR="009B050E" w:rsidRPr="00715086" w:rsidRDefault="009B050E" w:rsidP="00715086">
      <w:pPr>
        <w:pStyle w:val="Heading2"/>
        <w:jc w:val="left"/>
        <w:rPr>
          <w:bCs/>
        </w:rPr>
      </w:pPr>
      <w:bookmarkStart w:id="67" w:name="_Chart_3:_"/>
      <w:bookmarkStart w:id="68" w:name="_Toc40880314"/>
      <w:bookmarkEnd w:id="67"/>
      <w:r w:rsidRPr="00715086">
        <w:rPr>
          <w:bCs/>
        </w:rPr>
        <w:lastRenderedPageBreak/>
        <w:t xml:space="preserve">Chart </w:t>
      </w:r>
      <w:r w:rsidR="00BA2C34" w:rsidRPr="00715086">
        <w:rPr>
          <w:bCs/>
        </w:rPr>
        <w:t>3</w:t>
      </w:r>
      <w:r w:rsidRPr="00715086">
        <w:rPr>
          <w:bCs/>
        </w:rPr>
        <w:t>: Examination Titles and Field Test Forms</w:t>
      </w:r>
      <w:bookmarkEnd w:id="68"/>
    </w:p>
    <w:p w14:paraId="5100A569" w14:textId="77777777" w:rsidR="009B050E" w:rsidRDefault="009B050E" w:rsidP="009B050E"/>
    <w:p w14:paraId="33F4431D" w14:textId="4D8C918B" w:rsidR="009B050E" w:rsidRDefault="009B050E" w:rsidP="0005479C">
      <w:pPr>
        <w:jc w:val="both"/>
        <w:rPr>
          <w:rFonts w:cs="Arial"/>
          <w:szCs w:val="24"/>
        </w:rPr>
      </w:pPr>
      <w:r>
        <w:rPr>
          <w:b/>
          <w:bCs/>
        </w:rPr>
        <w:t xml:space="preserve">Chart </w:t>
      </w:r>
      <w:r w:rsidR="00BA2C34">
        <w:rPr>
          <w:b/>
          <w:bCs/>
        </w:rPr>
        <w:t>3</w:t>
      </w:r>
      <w:r w:rsidR="00BA2C34">
        <w:t xml:space="preserve"> </w:t>
      </w:r>
      <w:r w:rsidRPr="004D3F85">
        <w:rPr>
          <w:rFonts w:cs="Arial"/>
          <w:szCs w:val="24"/>
        </w:rPr>
        <w:t xml:space="preserve">lists the </w:t>
      </w:r>
      <w:r w:rsidR="007C0E9B">
        <w:rPr>
          <w:rFonts w:cs="Arial"/>
          <w:szCs w:val="24"/>
        </w:rPr>
        <w:t xml:space="preserve">anticipated field test characteristics for </w:t>
      </w:r>
      <w:r w:rsidRPr="004D3F85">
        <w:rPr>
          <w:rFonts w:cs="Arial"/>
          <w:szCs w:val="24"/>
        </w:rPr>
        <w:t>examinations currently admi</w:t>
      </w:r>
      <w:r>
        <w:rPr>
          <w:rFonts w:cs="Arial"/>
          <w:szCs w:val="24"/>
        </w:rPr>
        <w:t xml:space="preserve">nistered and examinations that </w:t>
      </w:r>
      <w:r w:rsidR="004B01E3">
        <w:rPr>
          <w:rFonts w:cs="Arial"/>
          <w:szCs w:val="24"/>
        </w:rPr>
        <w:t xml:space="preserve">NYSED is currently planning to </w:t>
      </w:r>
      <w:r>
        <w:rPr>
          <w:rFonts w:cs="Arial"/>
          <w:szCs w:val="24"/>
        </w:rPr>
        <w:t>introduce during the contract.</w:t>
      </w:r>
      <w:r w:rsidR="007C0E9B">
        <w:rPr>
          <w:rFonts w:cs="Arial"/>
          <w:szCs w:val="24"/>
        </w:rPr>
        <w:t xml:space="preserve"> These characteristics may be revised during the contract period should it be necessary.</w:t>
      </w:r>
      <w:r>
        <w:rPr>
          <w:rFonts w:cs="Arial"/>
          <w:szCs w:val="24"/>
        </w:rPr>
        <w:t xml:space="preserve"> </w:t>
      </w:r>
      <w:r w:rsidRPr="00F16583">
        <w:rPr>
          <w:rFonts w:cs="Arial"/>
          <w:szCs w:val="24"/>
        </w:rPr>
        <w:t xml:space="preserve">The </w:t>
      </w:r>
      <w:r w:rsidR="00A655B6">
        <w:rPr>
          <w:rFonts w:cs="Arial"/>
          <w:szCs w:val="24"/>
        </w:rPr>
        <w:t>contractor</w:t>
      </w:r>
      <w:r w:rsidRPr="00F16583">
        <w:rPr>
          <w:rFonts w:cs="Arial"/>
          <w:szCs w:val="24"/>
        </w:rPr>
        <w:t xml:space="preserve"> must create a </w:t>
      </w:r>
      <w:r>
        <w:rPr>
          <w:rFonts w:cs="Arial"/>
          <w:szCs w:val="24"/>
        </w:rPr>
        <w:t>field-test form</w:t>
      </w:r>
      <w:r w:rsidRPr="00F16583">
        <w:rPr>
          <w:rFonts w:cs="Arial"/>
          <w:szCs w:val="24"/>
        </w:rPr>
        <w:t xml:space="preserve"> equating plan that links all field</w:t>
      </w:r>
      <w:r>
        <w:rPr>
          <w:rFonts w:cs="Arial"/>
          <w:szCs w:val="24"/>
        </w:rPr>
        <w:t>-</w:t>
      </w:r>
      <w:r w:rsidRPr="00F16583">
        <w:rPr>
          <w:rFonts w:cs="Arial"/>
          <w:szCs w:val="24"/>
        </w:rPr>
        <w:t>test forms to each other and to the operational base scale.</w:t>
      </w:r>
    </w:p>
    <w:p w14:paraId="2A2779FB" w14:textId="77777777" w:rsidR="00E911E6" w:rsidRDefault="00E911E6" w:rsidP="00E911E6">
      <w:pPr>
        <w:jc w:val="center"/>
        <w:rPr>
          <w:rFonts w:cs="Arial"/>
          <w:szCs w:val="24"/>
        </w:rPr>
      </w:pPr>
    </w:p>
    <w:p w14:paraId="1A919328" w14:textId="75F3EF12" w:rsidR="00E911E6" w:rsidRPr="00C353B8" w:rsidRDefault="00E911E6" w:rsidP="00E911E6">
      <w:pPr>
        <w:jc w:val="center"/>
        <w:rPr>
          <w:rFonts w:cs="Arial"/>
          <w:b/>
          <w:i/>
          <w:szCs w:val="24"/>
        </w:rPr>
      </w:pPr>
      <w:r w:rsidRPr="00C353B8">
        <w:rPr>
          <w:rFonts w:cs="Arial"/>
          <w:b/>
          <w:i/>
          <w:szCs w:val="24"/>
        </w:rPr>
        <w:t>Social Studies</w:t>
      </w:r>
    </w:p>
    <w:tbl>
      <w:tblPr>
        <w:tblStyle w:val="TableGrid"/>
        <w:tblW w:w="0" w:type="auto"/>
        <w:tblLook w:val="04A0" w:firstRow="1" w:lastRow="0" w:firstColumn="1" w:lastColumn="0" w:noHBand="0" w:noVBand="1"/>
      </w:tblPr>
      <w:tblGrid>
        <w:gridCol w:w="1629"/>
        <w:gridCol w:w="1494"/>
        <w:gridCol w:w="3892"/>
        <w:gridCol w:w="1678"/>
        <w:gridCol w:w="2097"/>
      </w:tblGrid>
      <w:tr w:rsidR="00E911E6" w14:paraId="7E542AC1" w14:textId="77777777" w:rsidTr="00C353B8">
        <w:trPr>
          <w:trHeight w:val="1380"/>
        </w:trPr>
        <w:tc>
          <w:tcPr>
            <w:tcW w:w="1629" w:type="dxa"/>
            <w:vAlign w:val="center"/>
          </w:tcPr>
          <w:p w14:paraId="5DC7237F" w14:textId="77777777" w:rsidR="00E911E6" w:rsidRPr="0098457B" w:rsidRDefault="00E911E6" w:rsidP="00C353B8">
            <w:pPr>
              <w:jc w:val="center"/>
              <w:rPr>
                <w:rFonts w:cs="Arial"/>
                <w:b/>
                <w:bCs/>
                <w:sz w:val="22"/>
                <w:szCs w:val="22"/>
              </w:rPr>
            </w:pPr>
            <w:r w:rsidRPr="0098457B">
              <w:rPr>
                <w:rFonts w:cs="Arial"/>
                <w:b/>
                <w:bCs/>
                <w:sz w:val="22"/>
                <w:szCs w:val="22"/>
              </w:rPr>
              <w:t>Examination</w:t>
            </w:r>
          </w:p>
        </w:tc>
        <w:tc>
          <w:tcPr>
            <w:tcW w:w="1494" w:type="dxa"/>
            <w:vAlign w:val="center"/>
          </w:tcPr>
          <w:p w14:paraId="3BA9A14B" w14:textId="7C3650E2" w:rsidR="00E911E6" w:rsidRPr="0098457B" w:rsidRDefault="00C353B8" w:rsidP="00C353B8">
            <w:pPr>
              <w:jc w:val="center"/>
              <w:rPr>
                <w:rFonts w:cs="Arial"/>
                <w:b/>
                <w:bCs/>
                <w:sz w:val="22"/>
                <w:szCs w:val="22"/>
              </w:rPr>
            </w:pPr>
            <w:r>
              <w:rPr>
                <w:rFonts w:cs="Arial"/>
                <w:b/>
                <w:bCs/>
                <w:sz w:val="22"/>
                <w:szCs w:val="22"/>
              </w:rPr>
              <w:t>Anticipated</w:t>
            </w:r>
            <w:r w:rsidR="00E911E6" w:rsidRPr="0098457B">
              <w:rPr>
                <w:rFonts w:cs="Arial"/>
                <w:b/>
                <w:bCs/>
                <w:sz w:val="22"/>
                <w:szCs w:val="22"/>
              </w:rPr>
              <w:t xml:space="preserve"> Number of </w:t>
            </w:r>
            <w:r w:rsidR="00E911E6">
              <w:rPr>
                <w:rFonts w:cs="Arial"/>
                <w:b/>
                <w:bCs/>
                <w:sz w:val="22"/>
                <w:szCs w:val="22"/>
              </w:rPr>
              <w:t xml:space="preserve">FT </w:t>
            </w:r>
            <w:r w:rsidR="00E911E6" w:rsidRPr="0098457B">
              <w:rPr>
                <w:rFonts w:cs="Arial"/>
                <w:b/>
                <w:bCs/>
                <w:sz w:val="22"/>
                <w:szCs w:val="22"/>
              </w:rPr>
              <w:t>Forms</w:t>
            </w:r>
            <w:r w:rsidR="00E911E6">
              <w:rPr>
                <w:rFonts w:cs="Arial"/>
                <w:b/>
                <w:bCs/>
                <w:sz w:val="22"/>
                <w:szCs w:val="22"/>
              </w:rPr>
              <w:t>*</w:t>
            </w:r>
          </w:p>
        </w:tc>
        <w:tc>
          <w:tcPr>
            <w:tcW w:w="3892" w:type="dxa"/>
            <w:vAlign w:val="center"/>
          </w:tcPr>
          <w:p w14:paraId="759D9222" w14:textId="633A8FA9" w:rsidR="00E911E6" w:rsidRPr="00DF169E" w:rsidRDefault="00C353B8" w:rsidP="00C353B8">
            <w:pPr>
              <w:jc w:val="center"/>
              <w:rPr>
                <w:rFonts w:cs="Arial"/>
                <w:b/>
                <w:bCs/>
                <w:sz w:val="22"/>
                <w:szCs w:val="22"/>
              </w:rPr>
            </w:pPr>
            <w:r>
              <w:rPr>
                <w:rFonts w:cs="Arial"/>
                <w:b/>
                <w:bCs/>
                <w:sz w:val="22"/>
                <w:szCs w:val="22"/>
              </w:rPr>
              <w:t>Anticipated</w:t>
            </w:r>
            <w:r w:rsidR="00E911E6" w:rsidRPr="00DF169E">
              <w:rPr>
                <w:rFonts w:cs="Arial"/>
                <w:b/>
                <w:bCs/>
                <w:sz w:val="22"/>
                <w:szCs w:val="22"/>
              </w:rPr>
              <w:t xml:space="preserve"> Number of Items per Form</w:t>
            </w:r>
          </w:p>
        </w:tc>
        <w:tc>
          <w:tcPr>
            <w:tcW w:w="1678" w:type="dxa"/>
            <w:vAlign w:val="center"/>
          </w:tcPr>
          <w:p w14:paraId="38FC2507" w14:textId="78A56C44" w:rsidR="00E911E6" w:rsidRPr="00C4096B" w:rsidRDefault="007C1C29" w:rsidP="00C353B8">
            <w:pPr>
              <w:jc w:val="center"/>
              <w:rPr>
                <w:rFonts w:cs="Arial"/>
                <w:b/>
                <w:bCs/>
                <w:szCs w:val="24"/>
              </w:rPr>
            </w:pPr>
            <w:r>
              <w:rPr>
                <w:rFonts w:cs="Arial"/>
                <w:b/>
                <w:bCs/>
                <w:szCs w:val="24"/>
              </w:rPr>
              <w:t>Target #</w:t>
            </w:r>
            <w:r w:rsidR="00E911E6" w:rsidRPr="00C4096B">
              <w:rPr>
                <w:rFonts w:cs="Arial"/>
                <w:b/>
                <w:bCs/>
                <w:szCs w:val="24"/>
              </w:rPr>
              <w:t xml:space="preserve"> of Students Tested per Form</w:t>
            </w:r>
          </w:p>
        </w:tc>
        <w:tc>
          <w:tcPr>
            <w:tcW w:w="2097" w:type="dxa"/>
            <w:vAlign w:val="center"/>
          </w:tcPr>
          <w:p w14:paraId="3C254EFE" w14:textId="20A5D8CC" w:rsidR="00E911E6" w:rsidRPr="00C4096B" w:rsidRDefault="00E911E6" w:rsidP="00C353B8">
            <w:pPr>
              <w:jc w:val="center"/>
              <w:rPr>
                <w:rFonts w:cs="Arial"/>
                <w:b/>
                <w:bCs/>
                <w:szCs w:val="24"/>
              </w:rPr>
            </w:pPr>
            <w:r w:rsidRPr="00C4096B">
              <w:rPr>
                <w:rFonts w:cs="Arial"/>
                <w:b/>
                <w:bCs/>
                <w:szCs w:val="24"/>
              </w:rPr>
              <w:t>Month of Administration</w:t>
            </w:r>
            <w:r w:rsidR="00BA2C34">
              <w:rPr>
                <w:rFonts w:cs="Arial"/>
                <w:b/>
                <w:bCs/>
                <w:szCs w:val="24"/>
              </w:rPr>
              <w:t>**</w:t>
            </w:r>
          </w:p>
        </w:tc>
      </w:tr>
      <w:tr w:rsidR="00E911E6" w14:paraId="650916A1" w14:textId="77777777" w:rsidTr="00195B16">
        <w:trPr>
          <w:trHeight w:val="305"/>
        </w:trPr>
        <w:tc>
          <w:tcPr>
            <w:tcW w:w="1629" w:type="dxa"/>
            <w:vMerge w:val="restart"/>
            <w:vAlign w:val="center"/>
          </w:tcPr>
          <w:p w14:paraId="7DF92F10" w14:textId="465158DE" w:rsidR="00E911E6" w:rsidRDefault="00E911E6" w:rsidP="005701F1">
            <w:pPr>
              <w:rPr>
                <w:rFonts w:cs="Arial"/>
                <w:szCs w:val="24"/>
              </w:rPr>
            </w:pPr>
            <w:r w:rsidRPr="00A27061">
              <w:rPr>
                <w:rFonts w:cs="Arial"/>
                <w:szCs w:val="24"/>
              </w:rPr>
              <w:t xml:space="preserve">Global History and Geography II </w:t>
            </w:r>
          </w:p>
        </w:tc>
        <w:tc>
          <w:tcPr>
            <w:tcW w:w="1494" w:type="dxa"/>
            <w:vAlign w:val="center"/>
          </w:tcPr>
          <w:p w14:paraId="5B8F69E1" w14:textId="31420EB8" w:rsidR="00E911E6" w:rsidRDefault="00640080" w:rsidP="005701F1">
            <w:pPr>
              <w:jc w:val="center"/>
              <w:rPr>
                <w:rFonts w:cs="Arial"/>
                <w:szCs w:val="24"/>
              </w:rPr>
            </w:pPr>
            <w:r>
              <w:rPr>
                <w:rFonts w:cs="Arial"/>
                <w:szCs w:val="24"/>
              </w:rPr>
              <w:t>0</w:t>
            </w:r>
            <w:r w:rsidR="00E911E6">
              <w:rPr>
                <w:rFonts w:cs="Arial"/>
                <w:szCs w:val="24"/>
              </w:rPr>
              <w:t>-</w:t>
            </w:r>
            <w:r w:rsidR="002259FD">
              <w:rPr>
                <w:rFonts w:cs="Arial"/>
                <w:szCs w:val="24"/>
              </w:rPr>
              <w:t>20</w:t>
            </w:r>
          </w:p>
        </w:tc>
        <w:tc>
          <w:tcPr>
            <w:tcW w:w="3892" w:type="dxa"/>
            <w:vAlign w:val="center"/>
          </w:tcPr>
          <w:p w14:paraId="27DDBA53" w14:textId="41910398" w:rsidR="00E911E6" w:rsidRDefault="00E911E6" w:rsidP="005701F1">
            <w:pPr>
              <w:jc w:val="center"/>
              <w:rPr>
                <w:rFonts w:cs="Arial"/>
                <w:szCs w:val="24"/>
              </w:rPr>
            </w:pPr>
            <w:bookmarkStart w:id="69" w:name="_Hlk16595034"/>
            <w:r>
              <w:rPr>
                <w:rFonts w:cs="Arial"/>
                <w:szCs w:val="24"/>
              </w:rPr>
              <w:t>16-21 Multiple</w:t>
            </w:r>
            <w:r w:rsidR="00C353B8">
              <w:rPr>
                <w:rFonts w:cs="Arial"/>
                <w:szCs w:val="24"/>
              </w:rPr>
              <w:t>-</w:t>
            </w:r>
            <w:r>
              <w:rPr>
                <w:rFonts w:cs="Arial"/>
                <w:szCs w:val="24"/>
              </w:rPr>
              <w:t>Choice Items</w:t>
            </w:r>
            <w:bookmarkEnd w:id="69"/>
          </w:p>
        </w:tc>
        <w:tc>
          <w:tcPr>
            <w:tcW w:w="1678" w:type="dxa"/>
            <w:vAlign w:val="center"/>
          </w:tcPr>
          <w:p w14:paraId="0041D6FA" w14:textId="77777777" w:rsidR="00E911E6" w:rsidRDefault="00E911E6" w:rsidP="005701F1">
            <w:pPr>
              <w:jc w:val="center"/>
              <w:rPr>
                <w:rFonts w:cs="Arial"/>
                <w:szCs w:val="24"/>
              </w:rPr>
            </w:pPr>
            <w:r>
              <w:rPr>
                <w:rFonts w:cs="Arial"/>
                <w:szCs w:val="24"/>
              </w:rPr>
              <w:t>1,000</w:t>
            </w:r>
          </w:p>
        </w:tc>
        <w:tc>
          <w:tcPr>
            <w:tcW w:w="2097" w:type="dxa"/>
            <w:vMerge w:val="restart"/>
            <w:vAlign w:val="center"/>
          </w:tcPr>
          <w:p w14:paraId="78E0D99B" w14:textId="77777777" w:rsidR="00E911E6" w:rsidRDefault="00E911E6" w:rsidP="005701F1">
            <w:pPr>
              <w:jc w:val="center"/>
              <w:rPr>
                <w:rFonts w:cs="Arial"/>
                <w:szCs w:val="24"/>
              </w:rPr>
            </w:pPr>
            <w:r>
              <w:rPr>
                <w:rFonts w:cs="Arial"/>
                <w:szCs w:val="24"/>
              </w:rPr>
              <w:t>May</w:t>
            </w:r>
          </w:p>
        </w:tc>
      </w:tr>
      <w:tr w:rsidR="00E911E6" w14:paraId="52C478BF" w14:textId="77777777" w:rsidTr="00195B16">
        <w:trPr>
          <w:trHeight w:val="420"/>
        </w:trPr>
        <w:tc>
          <w:tcPr>
            <w:tcW w:w="1629" w:type="dxa"/>
            <w:vMerge/>
          </w:tcPr>
          <w:p w14:paraId="28B6085D" w14:textId="77777777" w:rsidR="00E911E6" w:rsidRPr="006168D1" w:rsidRDefault="00E911E6" w:rsidP="005701F1">
            <w:pPr>
              <w:rPr>
                <w:rFonts w:cs="Arial"/>
                <w:sz w:val="22"/>
                <w:szCs w:val="22"/>
              </w:rPr>
            </w:pPr>
          </w:p>
        </w:tc>
        <w:tc>
          <w:tcPr>
            <w:tcW w:w="1494" w:type="dxa"/>
            <w:vAlign w:val="center"/>
          </w:tcPr>
          <w:p w14:paraId="6A6BA482" w14:textId="1CE81C95" w:rsidR="00E911E6" w:rsidRDefault="002259FD" w:rsidP="005701F1">
            <w:pPr>
              <w:jc w:val="center"/>
              <w:rPr>
                <w:rFonts w:cs="Arial"/>
                <w:szCs w:val="24"/>
              </w:rPr>
            </w:pPr>
            <w:r>
              <w:rPr>
                <w:rFonts w:cs="Arial"/>
                <w:szCs w:val="24"/>
              </w:rPr>
              <w:t>0-</w:t>
            </w:r>
            <w:r w:rsidR="00E911E6">
              <w:rPr>
                <w:rFonts w:cs="Arial"/>
                <w:szCs w:val="24"/>
              </w:rPr>
              <w:t>16</w:t>
            </w:r>
          </w:p>
        </w:tc>
        <w:tc>
          <w:tcPr>
            <w:tcW w:w="3892" w:type="dxa"/>
            <w:vAlign w:val="center"/>
          </w:tcPr>
          <w:p w14:paraId="3E930F6E" w14:textId="09887726" w:rsidR="00E911E6" w:rsidRDefault="00E911E6" w:rsidP="005701F1">
            <w:pPr>
              <w:jc w:val="center"/>
              <w:rPr>
                <w:rFonts w:cs="Arial"/>
                <w:szCs w:val="24"/>
              </w:rPr>
            </w:pPr>
            <w:r>
              <w:rPr>
                <w:rFonts w:cs="Arial"/>
                <w:szCs w:val="24"/>
              </w:rPr>
              <w:t>3-4 Constructed</w:t>
            </w:r>
            <w:r w:rsidR="00C353B8">
              <w:rPr>
                <w:rFonts w:cs="Arial"/>
                <w:szCs w:val="24"/>
              </w:rPr>
              <w:t>-</w:t>
            </w:r>
            <w:r>
              <w:rPr>
                <w:rFonts w:cs="Arial"/>
                <w:szCs w:val="24"/>
              </w:rPr>
              <w:t>Response Question Items</w:t>
            </w:r>
          </w:p>
        </w:tc>
        <w:tc>
          <w:tcPr>
            <w:tcW w:w="1678" w:type="dxa"/>
            <w:vAlign w:val="center"/>
          </w:tcPr>
          <w:p w14:paraId="2AC3C0A2" w14:textId="77777777" w:rsidR="00E911E6" w:rsidRDefault="00E911E6" w:rsidP="005701F1">
            <w:pPr>
              <w:jc w:val="center"/>
              <w:rPr>
                <w:rFonts w:cs="Arial"/>
                <w:szCs w:val="24"/>
              </w:rPr>
            </w:pPr>
            <w:r>
              <w:rPr>
                <w:rFonts w:cs="Arial"/>
                <w:szCs w:val="24"/>
              </w:rPr>
              <w:t>1,500</w:t>
            </w:r>
          </w:p>
        </w:tc>
        <w:tc>
          <w:tcPr>
            <w:tcW w:w="2097" w:type="dxa"/>
            <w:vMerge/>
            <w:vAlign w:val="center"/>
          </w:tcPr>
          <w:p w14:paraId="32C1E03E" w14:textId="77777777" w:rsidR="00E911E6" w:rsidRDefault="00E911E6" w:rsidP="005701F1">
            <w:pPr>
              <w:jc w:val="center"/>
              <w:rPr>
                <w:rFonts w:cs="Arial"/>
                <w:szCs w:val="24"/>
              </w:rPr>
            </w:pPr>
          </w:p>
        </w:tc>
      </w:tr>
      <w:tr w:rsidR="00E911E6" w14:paraId="47502D63" w14:textId="77777777" w:rsidTr="00195B16">
        <w:trPr>
          <w:trHeight w:val="305"/>
        </w:trPr>
        <w:tc>
          <w:tcPr>
            <w:tcW w:w="1629" w:type="dxa"/>
            <w:vMerge/>
          </w:tcPr>
          <w:p w14:paraId="56592980" w14:textId="77777777" w:rsidR="00E911E6" w:rsidRPr="006168D1" w:rsidRDefault="00E911E6" w:rsidP="005701F1">
            <w:pPr>
              <w:rPr>
                <w:rFonts w:cs="Arial"/>
                <w:sz w:val="22"/>
                <w:szCs w:val="22"/>
              </w:rPr>
            </w:pPr>
          </w:p>
        </w:tc>
        <w:tc>
          <w:tcPr>
            <w:tcW w:w="1494" w:type="dxa"/>
            <w:vAlign w:val="center"/>
          </w:tcPr>
          <w:p w14:paraId="359A05D7" w14:textId="1F0AB960" w:rsidR="00E911E6" w:rsidRDefault="002259FD" w:rsidP="005701F1">
            <w:pPr>
              <w:jc w:val="center"/>
              <w:rPr>
                <w:rFonts w:cs="Arial"/>
                <w:szCs w:val="24"/>
              </w:rPr>
            </w:pPr>
            <w:r>
              <w:rPr>
                <w:rFonts w:cs="Arial"/>
                <w:szCs w:val="24"/>
              </w:rPr>
              <w:t>0</w:t>
            </w:r>
            <w:r w:rsidR="00E911E6">
              <w:rPr>
                <w:rFonts w:cs="Arial"/>
                <w:szCs w:val="24"/>
              </w:rPr>
              <w:t>-7</w:t>
            </w:r>
          </w:p>
        </w:tc>
        <w:tc>
          <w:tcPr>
            <w:tcW w:w="3892" w:type="dxa"/>
            <w:vAlign w:val="center"/>
          </w:tcPr>
          <w:p w14:paraId="70DEE9FC" w14:textId="77777777" w:rsidR="00E911E6" w:rsidRDefault="00E911E6" w:rsidP="005701F1">
            <w:pPr>
              <w:jc w:val="center"/>
              <w:rPr>
                <w:rFonts w:cs="Arial"/>
                <w:szCs w:val="24"/>
              </w:rPr>
            </w:pPr>
            <w:r>
              <w:rPr>
                <w:rFonts w:cs="Arial"/>
                <w:szCs w:val="24"/>
              </w:rPr>
              <w:t>1 Enduring Issue Essay</w:t>
            </w:r>
          </w:p>
        </w:tc>
        <w:tc>
          <w:tcPr>
            <w:tcW w:w="1678" w:type="dxa"/>
            <w:vAlign w:val="center"/>
          </w:tcPr>
          <w:p w14:paraId="32C3636E" w14:textId="77777777" w:rsidR="00E911E6" w:rsidRDefault="00E911E6" w:rsidP="005701F1">
            <w:pPr>
              <w:jc w:val="center"/>
              <w:rPr>
                <w:rFonts w:cs="Arial"/>
                <w:szCs w:val="24"/>
              </w:rPr>
            </w:pPr>
            <w:r>
              <w:rPr>
                <w:rFonts w:cs="Arial"/>
                <w:szCs w:val="24"/>
              </w:rPr>
              <w:t>1,500</w:t>
            </w:r>
          </w:p>
        </w:tc>
        <w:tc>
          <w:tcPr>
            <w:tcW w:w="2097" w:type="dxa"/>
            <w:vMerge/>
            <w:vAlign w:val="center"/>
          </w:tcPr>
          <w:p w14:paraId="0CCA489C" w14:textId="77777777" w:rsidR="00E911E6" w:rsidRDefault="00E911E6" w:rsidP="005701F1">
            <w:pPr>
              <w:jc w:val="center"/>
              <w:rPr>
                <w:rFonts w:cs="Arial"/>
                <w:szCs w:val="24"/>
              </w:rPr>
            </w:pPr>
          </w:p>
        </w:tc>
      </w:tr>
      <w:tr w:rsidR="00E911E6" w14:paraId="24FD6BCA" w14:textId="77777777" w:rsidTr="00850693">
        <w:trPr>
          <w:trHeight w:hRule="exact" w:val="432"/>
        </w:trPr>
        <w:tc>
          <w:tcPr>
            <w:tcW w:w="1629" w:type="dxa"/>
            <w:vMerge w:val="restart"/>
            <w:vAlign w:val="center"/>
          </w:tcPr>
          <w:p w14:paraId="5AD2A2C5" w14:textId="77777777" w:rsidR="00E911E6" w:rsidRDefault="00E911E6" w:rsidP="005701F1">
            <w:pPr>
              <w:rPr>
                <w:rFonts w:cs="Arial"/>
                <w:szCs w:val="24"/>
              </w:rPr>
            </w:pPr>
            <w:r w:rsidRPr="00A27061">
              <w:rPr>
                <w:rFonts w:cs="Arial"/>
                <w:szCs w:val="24"/>
              </w:rPr>
              <w:t>United States History and Government (New Framework)</w:t>
            </w:r>
          </w:p>
        </w:tc>
        <w:tc>
          <w:tcPr>
            <w:tcW w:w="1494" w:type="dxa"/>
            <w:vAlign w:val="center"/>
          </w:tcPr>
          <w:p w14:paraId="5DBB57E6" w14:textId="33EF4DC0" w:rsidR="00E911E6" w:rsidRDefault="00850693" w:rsidP="005701F1">
            <w:pPr>
              <w:jc w:val="center"/>
              <w:rPr>
                <w:rFonts w:cs="Arial"/>
                <w:szCs w:val="24"/>
              </w:rPr>
            </w:pPr>
            <w:r>
              <w:rPr>
                <w:rFonts w:cs="Arial"/>
                <w:szCs w:val="24"/>
              </w:rPr>
              <w:t>0</w:t>
            </w:r>
            <w:r w:rsidR="00E911E6">
              <w:rPr>
                <w:rFonts w:cs="Arial"/>
                <w:szCs w:val="24"/>
              </w:rPr>
              <w:t>-26</w:t>
            </w:r>
          </w:p>
        </w:tc>
        <w:tc>
          <w:tcPr>
            <w:tcW w:w="3892" w:type="dxa"/>
            <w:vAlign w:val="center"/>
          </w:tcPr>
          <w:p w14:paraId="772807D0" w14:textId="2CB9CE99" w:rsidR="00E911E6" w:rsidRDefault="00E911E6" w:rsidP="005701F1">
            <w:pPr>
              <w:jc w:val="center"/>
              <w:rPr>
                <w:rFonts w:cs="Arial"/>
                <w:szCs w:val="24"/>
              </w:rPr>
            </w:pPr>
            <w:r>
              <w:rPr>
                <w:rFonts w:cs="Arial"/>
                <w:szCs w:val="24"/>
              </w:rPr>
              <w:t>20 Multiple</w:t>
            </w:r>
            <w:r w:rsidR="00C353B8">
              <w:rPr>
                <w:rFonts w:cs="Arial"/>
                <w:szCs w:val="24"/>
              </w:rPr>
              <w:t>-</w:t>
            </w:r>
            <w:r>
              <w:rPr>
                <w:rFonts w:cs="Arial"/>
                <w:szCs w:val="24"/>
              </w:rPr>
              <w:t>Choice Items</w:t>
            </w:r>
          </w:p>
        </w:tc>
        <w:tc>
          <w:tcPr>
            <w:tcW w:w="1678" w:type="dxa"/>
            <w:vAlign w:val="center"/>
          </w:tcPr>
          <w:p w14:paraId="55C0C107" w14:textId="77777777" w:rsidR="00E911E6" w:rsidRDefault="00E911E6" w:rsidP="005701F1">
            <w:pPr>
              <w:tabs>
                <w:tab w:val="left" w:pos="1170"/>
              </w:tabs>
              <w:jc w:val="center"/>
              <w:rPr>
                <w:rFonts w:cs="Arial"/>
                <w:szCs w:val="24"/>
              </w:rPr>
            </w:pPr>
            <w:r>
              <w:rPr>
                <w:rFonts w:cs="Arial"/>
                <w:szCs w:val="24"/>
              </w:rPr>
              <w:t>1,000</w:t>
            </w:r>
          </w:p>
        </w:tc>
        <w:tc>
          <w:tcPr>
            <w:tcW w:w="2097" w:type="dxa"/>
            <w:vMerge w:val="restart"/>
            <w:vAlign w:val="center"/>
          </w:tcPr>
          <w:p w14:paraId="5EBA1D28" w14:textId="77777777" w:rsidR="00E911E6" w:rsidRDefault="00E911E6" w:rsidP="005701F1">
            <w:pPr>
              <w:jc w:val="center"/>
              <w:rPr>
                <w:rFonts w:cs="Arial"/>
                <w:szCs w:val="24"/>
              </w:rPr>
            </w:pPr>
            <w:r>
              <w:rPr>
                <w:rFonts w:cs="Arial"/>
                <w:szCs w:val="24"/>
              </w:rPr>
              <w:t>May</w:t>
            </w:r>
          </w:p>
        </w:tc>
      </w:tr>
      <w:tr w:rsidR="00E911E6" w14:paraId="464E26FF" w14:textId="77777777" w:rsidTr="00850693">
        <w:trPr>
          <w:trHeight w:hRule="exact" w:val="432"/>
        </w:trPr>
        <w:tc>
          <w:tcPr>
            <w:tcW w:w="1629" w:type="dxa"/>
            <w:vMerge/>
          </w:tcPr>
          <w:p w14:paraId="291CD936" w14:textId="77777777" w:rsidR="00E911E6" w:rsidRPr="006168D1" w:rsidRDefault="00E911E6" w:rsidP="005701F1">
            <w:pPr>
              <w:rPr>
                <w:rFonts w:cs="Arial"/>
                <w:sz w:val="22"/>
                <w:szCs w:val="22"/>
              </w:rPr>
            </w:pPr>
          </w:p>
        </w:tc>
        <w:tc>
          <w:tcPr>
            <w:tcW w:w="1494" w:type="dxa"/>
            <w:vAlign w:val="center"/>
          </w:tcPr>
          <w:p w14:paraId="52C5A244" w14:textId="2230AA13" w:rsidR="00E911E6" w:rsidRDefault="00850693" w:rsidP="005701F1">
            <w:pPr>
              <w:jc w:val="center"/>
              <w:rPr>
                <w:rFonts w:cs="Arial"/>
                <w:szCs w:val="24"/>
              </w:rPr>
            </w:pPr>
            <w:r>
              <w:rPr>
                <w:rFonts w:cs="Arial"/>
                <w:szCs w:val="24"/>
              </w:rPr>
              <w:t>0</w:t>
            </w:r>
            <w:r w:rsidR="00E911E6">
              <w:rPr>
                <w:rFonts w:cs="Arial"/>
                <w:szCs w:val="24"/>
              </w:rPr>
              <w:t>-16</w:t>
            </w:r>
          </w:p>
        </w:tc>
        <w:tc>
          <w:tcPr>
            <w:tcW w:w="3892" w:type="dxa"/>
            <w:vAlign w:val="center"/>
          </w:tcPr>
          <w:p w14:paraId="02EEE6A5" w14:textId="77777777" w:rsidR="00E911E6" w:rsidRDefault="00E911E6" w:rsidP="005701F1">
            <w:pPr>
              <w:jc w:val="center"/>
              <w:rPr>
                <w:rFonts w:cs="Arial"/>
                <w:szCs w:val="24"/>
              </w:rPr>
            </w:pPr>
            <w:r>
              <w:rPr>
                <w:rFonts w:cs="Arial"/>
                <w:szCs w:val="24"/>
              </w:rPr>
              <w:t>1 Short Essay Item</w:t>
            </w:r>
          </w:p>
        </w:tc>
        <w:tc>
          <w:tcPr>
            <w:tcW w:w="1678" w:type="dxa"/>
            <w:vAlign w:val="center"/>
          </w:tcPr>
          <w:p w14:paraId="2212F68D" w14:textId="77777777" w:rsidR="00E911E6" w:rsidRDefault="00E911E6" w:rsidP="005701F1">
            <w:pPr>
              <w:tabs>
                <w:tab w:val="left" w:pos="1170"/>
              </w:tabs>
              <w:jc w:val="center"/>
              <w:rPr>
                <w:rFonts w:cs="Arial"/>
                <w:szCs w:val="24"/>
              </w:rPr>
            </w:pPr>
            <w:r>
              <w:rPr>
                <w:rFonts w:cs="Arial"/>
                <w:szCs w:val="24"/>
              </w:rPr>
              <w:t>1,500</w:t>
            </w:r>
          </w:p>
        </w:tc>
        <w:tc>
          <w:tcPr>
            <w:tcW w:w="2097" w:type="dxa"/>
            <w:vMerge/>
            <w:vAlign w:val="center"/>
          </w:tcPr>
          <w:p w14:paraId="4C8931F3" w14:textId="77777777" w:rsidR="00E911E6" w:rsidRDefault="00E911E6" w:rsidP="005701F1">
            <w:pPr>
              <w:jc w:val="center"/>
              <w:rPr>
                <w:rFonts w:cs="Arial"/>
                <w:szCs w:val="24"/>
              </w:rPr>
            </w:pPr>
          </w:p>
        </w:tc>
      </w:tr>
      <w:tr w:rsidR="00E911E6" w14:paraId="279F2126" w14:textId="77777777" w:rsidTr="00195B16">
        <w:trPr>
          <w:trHeight w:val="210"/>
        </w:trPr>
        <w:tc>
          <w:tcPr>
            <w:tcW w:w="1629" w:type="dxa"/>
            <w:vMerge/>
          </w:tcPr>
          <w:p w14:paraId="3F3AD7CF" w14:textId="77777777" w:rsidR="00E911E6" w:rsidRPr="006168D1" w:rsidRDefault="00E911E6" w:rsidP="005701F1">
            <w:pPr>
              <w:rPr>
                <w:rFonts w:cs="Arial"/>
                <w:sz w:val="22"/>
                <w:szCs w:val="22"/>
              </w:rPr>
            </w:pPr>
          </w:p>
        </w:tc>
        <w:tc>
          <w:tcPr>
            <w:tcW w:w="1494" w:type="dxa"/>
            <w:vAlign w:val="center"/>
          </w:tcPr>
          <w:p w14:paraId="4F75EB80" w14:textId="5A26D213" w:rsidR="00E911E6" w:rsidRDefault="00850693" w:rsidP="005701F1">
            <w:pPr>
              <w:jc w:val="center"/>
              <w:rPr>
                <w:rFonts w:cs="Arial"/>
                <w:szCs w:val="24"/>
              </w:rPr>
            </w:pPr>
            <w:r>
              <w:rPr>
                <w:rFonts w:cs="Arial"/>
                <w:szCs w:val="24"/>
              </w:rPr>
              <w:t>0</w:t>
            </w:r>
            <w:r w:rsidR="00E911E6">
              <w:rPr>
                <w:rFonts w:cs="Arial"/>
                <w:szCs w:val="24"/>
              </w:rPr>
              <w:t>-5</w:t>
            </w:r>
          </w:p>
        </w:tc>
        <w:tc>
          <w:tcPr>
            <w:tcW w:w="3892" w:type="dxa"/>
            <w:vAlign w:val="center"/>
          </w:tcPr>
          <w:p w14:paraId="79D87C64" w14:textId="77777777" w:rsidR="00E911E6" w:rsidRDefault="00E911E6" w:rsidP="005701F1">
            <w:pPr>
              <w:jc w:val="center"/>
              <w:rPr>
                <w:rFonts w:cs="Arial"/>
                <w:szCs w:val="24"/>
              </w:rPr>
            </w:pPr>
            <w:r>
              <w:rPr>
                <w:rFonts w:cs="Arial"/>
                <w:szCs w:val="24"/>
              </w:rPr>
              <w:t>7 Civic Literacy Essay Items</w:t>
            </w:r>
          </w:p>
        </w:tc>
        <w:tc>
          <w:tcPr>
            <w:tcW w:w="1678" w:type="dxa"/>
            <w:vAlign w:val="center"/>
          </w:tcPr>
          <w:p w14:paraId="012901F1" w14:textId="77777777" w:rsidR="00E911E6" w:rsidRDefault="00E911E6" w:rsidP="005701F1">
            <w:pPr>
              <w:tabs>
                <w:tab w:val="left" w:pos="1170"/>
              </w:tabs>
              <w:jc w:val="center"/>
              <w:rPr>
                <w:rFonts w:cs="Arial"/>
                <w:szCs w:val="24"/>
              </w:rPr>
            </w:pPr>
            <w:r>
              <w:rPr>
                <w:rFonts w:cs="Arial"/>
                <w:szCs w:val="24"/>
              </w:rPr>
              <w:t>1,500</w:t>
            </w:r>
          </w:p>
        </w:tc>
        <w:tc>
          <w:tcPr>
            <w:tcW w:w="2097" w:type="dxa"/>
            <w:vMerge/>
            <w:vAlign w:val="center"/>
          </w:tcPr>
          <w:p w14:paraId="1D3C2689" w14:textId="77777777" w:rsidR="00E911E6" w:rsidRDefault="00E911E6" w:rsidP="005701F1">
            <w:pPr>
              <w:jc w:val="center"/>
              <w:rPr>
                <w:rFonts w:cs="Arial"/>
                <w:szCs w:val="24"/>
              </w:rPr>
            </w:pPr>
          </w:p>
        </w:tc>
      </w:tr>
    </w:tbl>
    <w:p w14:paraId="6115574F" w14:textId="2C4397C1" w:rsidR="00E911E6" w:rsidRPr="0077711B" w:rsidRDefault="00E911E6" w:rsidP="00C353B8">
      <w:pPr>
        <w:ind w:left="144" w:hanging="144"/>
        <w:jc w:val="both"/>
        <w:rPr>
          <w:rFonts w:cs="Arial"/>
          <w:sz w:val="20"/>
        </w:rPr>
      </w:pPr>
      <w:r w:rsidRPr="0077711B">
        <w:rPr>
          <w:rFonts w:cs="Arial"/>
          <w:sz w:val="20"/>
        </w:rPr>
        <w:t xml:space="preserve">* </w:t>
      </w:r>
      <w:r w:rsidR="00C353B8" w:rsidRPr="0077711B">
        <w:rPr>
          <w:rFonts w:cs="Arial"/>
          <w:sz w:val="20"/>
        </w:rPr>
        <w:t>Anticipated</w:t>
      </w:r>
      <w:r w:rsidRPr="0077711B">
        <w:rPr>
          <w:rFonts w:cs="Arial"/>
          <w:sz w:val="20"/>
        </w:rPr>
        <w:t xml:space="preserve"> number of forms will differ year-to-year during the phasing in of new examinations and the phasing out of old examinations.</w:t>
      </w:r>
    </w:p>
    <w:p w14:paraId="22ADBF4F" w14:textId="406E7133" w:rsidR="00BA2C34" w:rsidRPr="0077711B" w:rsidRDefault="00BA2C34" w:rsidP="00E911E6">
      <w:pPr>
        <w:rPr>
          <w:rFonts w:cs="Arial"/>
          <w:sz w:val="20"/>
        </w:rPr>
      </w:pPr>
      <w:r w:rsidRPr="0077711B">
        <w:rPr>
          <w:rFonts w:cs="Arial"/>
          <w:sz w:val="20"/>
        </w:rPr>
        <w:t>**Occasionally, a very limited amount of field testing will take place in the fall.</w:t>
      </w:r>
    </w:p>
    <w:p w14:paraId="71A458C8" w14:textId="77777777" w:rsidR="008E4FC7" w:rsidRDefault="008E4FC7" w:rsidP="009B050E">
      <w:pPr>
        <w:rPr>
          <w:rFonts w:cs="Arial"/>
          <w:szCs w:val="24"/>
        </w:rPr>
      </w:pPr>
    </w:p>
    <w:p w14:paraId="127BAF8C" w14:textId="6690B280" w:rsidR="00054CB4" w:rsidRPr="00C353B8" w:rsidRDefault="00FD4887" w:rsidP="00345143">
      <w:pPr>
        <w:jc w:val="center"/>
        <w:rPr>
          <w:rFonts w:cs="Arial"/>
          <w:b/>
          <w:i/>
          <w:szCs w:val="24"/>
        </w:rPr>
      </w:pPr>
      <w:r w:rsidRPr="00C353B8">
        <w:rPr>
          <w:rFonts w:cs="Arial"/>
          <w:b/>
          <w:i/>
          <w:szCs w:val="24"/>
        </w:rPr>
        <w:t>Mathematics</w:t>
      </w:r>
    </w:p>
    <w:tbl>
      <w:tblPr>
        <w:tblStyle w:val="TableGrid"/>
        <w:tblW w:w="0" w:type="auto"/>
        <w:tblLook w:val="04A0" w:firstRow="1" w:lastRow="0" w:firstColumn="1" w:lastColumn="0" w:noHBand="0" w:noVBand="1"/>
      </w:tblPr>
      <w:tblGrid>
        <w:gridCol w:w="1629"/>
        <w:gridCol w:w="1488"/>
        <w:gridCol w:w="2008"/>
        <w:gridCol w:w="1890"/>
        <w:gridCol w:w="1678"/>
        <w:gridCol w:w="2097"/>
      </w:tblGrid>
      <w:tr w:rsidR="00B066DE" w14:paraId="663669AE" w14:textId="77777777" w:rsidTr="00C353B8">
        <w:trPr>
          <w:trHeight w:val="575"/>
        </w:trPr>
        <w:tc>
          <w:tcPr>
            <w:tcW w:w="1629" w:type="dxa"/>
            <w:vMerge w:val="restart"/>
            <w:vAlign w:val="center"/>
          </w:tcPr>
          <w:p w14:paraId="4C1AE8D4" w14:textId="4A3CCCA5" w:rsidR="00B066DE" w:rsidRPr="0098457B" w:rsidRDefault="00B066DE" w:rsidP="00C353B8">
            <w:pPr>
              <w:jc w:val="center"/>
              <w:rPr>
                <w:rFonts w:cs="Arial"/>
                <w:b/>
                <w:bCs/>
                <w:sz w:val="22"/>
                <w:szCs w:val="22"/>
              </w:rPr>
            </w:pPr>
            <w:bookmarkStart w:id="70" w:name="_Hlk16587188"/>
            <w:r w:rsidRPr="0098457B">
              <w:rPr>
                <w:rFonts w:cs="Arial"/>
                <w:b/>
                <w:bCs/>
                <w:sz w:val="22"/>
                <w:szCs w:val="22"/>
              </w:rPr>
              <w:t>Examination</w:t>
            </w:r>
          </w:p>
        </w:tc>
        <w:tc>
          <w:tcPr>
            <w:tcW w:w="1488" w:type="dxa"/>
            <w:vMerge w:val="restart"/>
            <w:vAlign w:val="center"/>
          </w:tcPr>
          <w:p w14:paraId="3F62DA44" w14:textId="22FA1264" w:rsidR="00B066DE" w:rsidRPr="0098457B" w:rsidRDefault="00C353B8" w:rsidP="00C353B8">
            <w:pPr>
              <w:jc w:val="center"/>
              <w:rPr>
                <w:rFonts w:cs="Arial"/>
                <w:b/>
                <w:bCs/>
                <w:sz w:val="22"/>
                <w:szCs w:val="22"/>
              </w:rPr>
            </w:pPr>
            <w:r>
              <w:rPr>
                <w:rFonts w:cs="Arial"/>
                <w:b/>
                <w:bCs/>
                <w:sz w:val="22"/>
                <w:szCs w:val="22"/>
              </w:rPr>
              <w:t>Anticipa</w:t>
            </w:r>
            <w:r w:rsidR="00B066DE" w:rsidRPr="0098457B">
              <w:rPr>
                <w:rFonts w:cs="Arial"/>
                <w:b/>
                <w:bCs/>
                <w:sz w:val="22"/>
                <w:szCs w:val="22"/>
              </w:rPr>
              <w:t xml:space="preserve">ted Number of </w:t>
            </w:r>
            <w:r w:rsidR="00B066DE">
              <w:rPr>
                <w:rFonts w:cs="Arial"/>
                <w:b/>
                <w:bCs/>
                <w:sz w:val="22"/>
                <w:szCs w:val="22"/>
              </w:rPr>
              <w:t xml:space="preserve">FT </w:t>
            </w:r>
            <w:r w:rsidR="00B066DE" w:rsidRPr="0098457B">
              <w:rPr>
                <w:rFonts w:cs="Arial"/>
                <w:b/>
                <w:bCs/>
                <w:sz w:val="22"/>
                <w:szCs w:val="22"/>
              </w:rPr>
              <w:t>Forms</w:t>
            </w:r>
            <w:r w:rsidR="00B066DE">
              <w:rPr>
                <w:rFonts w:cs="Arial"/>
                <w:b/>
                <w:bCs/>
                <w:sz w:val="22"/>
                <w:szCs w:val="22"/>
              </w:rPr>
              <w:t>*</w:t>
            </w:r>
          </w:p>
        </w:tc>
        <w:tc>
          <w:tcPr>
            <w:tcW w:w="3898" w:type="dxa"/>
            <w:gridSpan w:val="2"/>
            <w:vAlign w:val="center"/>
          </w:tcPr>
          <w:p w14:paraId="37E333D0" w14:textId="6F1F95F7" w:rsidR="00B066DE" w:rsidRPr="00DF169E" w:rsidRDefault="00C353B8" w:rsidP="00C353B8">
            <w:pPr>
              <w:jc w:val="center"/>
              <w:rPr>
                <w:rFonts w:cs="Arial"/>
                <w:b/>
                <w:bCs/>
                <w:sz w:val="22"/>
                <w:szCs w:val="22"/>
              </w:rPr>
            </w:pPr>
            <w:r>
              <w:rPr>
                <w:rFonts w:cs="Arial"/>
                <w:b/>
                <w:bCs/>
                <w:sz w:val="22"/>
                <w:szCs w:val="22"/>
              </w:rPr>
              <w:t>Anticipa</w:t>
            </w:r>
            <w:r w:rsidRPr="0098457B">
              <w:rPr>
                <w:rFonts w:cs="Arial"/>
                <w:b/>
                <w:bCs/>
                <w:sz w:val="22"/>
                <w:szCs w:val="22"/>
              </w:rPr>
              <w:t xml:space="preserve">ted </w:t>
            </w:r>
            <w:r w:rsidR="00B066DE" w:rsidRPr="00DF169E">
              <w:rPr>
                <w:rFonts w:cs="Arial"/>
                <w:b/>
                <w:bCs/>
                <w:sz w:val="22"/>
                <w:szCs w:val="22"/>
              </w:rPr>
              <w:t>Number of Items per Form</w:t>
            </w:r>
          </w:p>
        </w:tc>
        <w:tc>
          <w:tcPr>
            <w:tcW w:w="1678" w:type="dxa"/>
            <w:vMerge w:val="restart"/>
            <w:vAlign w:val="center"/>
          </w:tcPr>
          <w:p w14:paraId="22478E80" w14:textId="55BF2E3C" w:rsidR="00B066DE" w:rsidRPr="00C4096B" w:rsidRDefault="007C1C29" w:rsidP="00C353B8">
            <w:pPr>
              <w:jc w:val="center"/>
              <w:rPr>
                <w:rFonts w:cs="Arial"/>
                <w:b/>
                <w:bCs/>
                <w:szCs w:val="24"/>
              </w:rPr>
            </w:pPr>
            <w:r>
              <w:rPr>
                <w:rFonts w:cs="Arial"/>
                <w:b/>
                <w:bCs/>
                <w:szCs w:val="24"/>
              </w:rPr>
              <w:t>Target #</w:t>
            </w:r>
            <w:r w:rsidR="00B066DE" w:rsidRPr="00C4096B">
              <w:rPr>
                <w:rFonts w:cs="Arial"/>
                <w:b/>
                <w:bCs/>
                <w:szCs w:val="24"/>
              </w:rPr>
              <w:t xml:space="preserve"> of Students Tested per Form</w:t>
            </w:r>
          </w:p>
        </w:tc>
        <w:tc>
          <w:tcPr>
            <w:tcW w:w="2097" w:type="dxa"/>
            <w:vMerge w:val="restart"/>
            <w:vAlign w:val="center"/>
          </w:tcPr>
          <w:p w14:paraId="2E329978" w14:textId="504D7001" w:rsidR="00B066DE" w:rsidRPr="00C4096B" w:rsidRDefault="00B066DE" w:rsidP="00C353B8">
            <w:pPr>
              <w:jc w:val="center"/>
              <w:rPr>
                <w:rFonts w:cs="Arial"/>
                <w:b/>
                <w:bCs/>
                <w:szCs w:val="24"/>
              </w:rPr>
            </w:pPr>
            <w:r w:rsidRPr="00C4096B">
              <w:rPr>
                <w:rFonts w:cs="Arial"/>
                <w:b/>
                <w:bCs/>
                <w:szCs w:val="24"/>
              </w:rPr>
              <w:t>Month of Administration</w:t>
            </w:r>
            <w:r w:rsidR="00BA2C34">
              <w:rPr>
                <w:rFonts w:cs="Arial"/>
                <w:b/>
                <w:bCs/>
                <w:szCs w:val="24"/>
              </w:rPr>
              <w:t>**</w:t>
            </w:r>
          </w:p>
        </w:tc>
      </w:tr>
      <w:tr w:rsidR="00B066DE" w14:paraId="3E451A47" w14:textId="77777777" w:rsidTr="00195B16">
        <w:trPr>
          <w:trHeight w:val="690"/>
        </w:trPr>
        <w:tc>
          <w:tcPr>
            <w:tcW w:w="1629" w:type="dxa"/>
            <w:vMerge/>
          </w:tcPr>
          <w:p w14:paraId="63B0272D" w14:textId="77777777" w:rsidR="00B066DE" w:rsidRPr="0098457B" w:rsidRDefault="00B066DE" w:rsidP="0098457B">
            <w:pPr>
              <w:jc w:val="center"/>
              <w:rPr>
                <w:rFonts w:cs="Arial"/>
                <w:b/>
                <w:bCs/>
                <w:sz w:val="22"/>
                <w:szCs w:val="22"/>
              </w:rPr>
            </w:pPr>
          </w:p>
        </w:tc>
        <w:tc>
          <w:tcPr>
            <w:tcW w:w="1488" w:type="dxa"/>
            <w:vMerge/>
          </w:tcPr>
          <w:p w14:paraId="77DBD41E" w14:textId="77777777" w:rsidR="00B066DE" w:rsidRPr="0098457B" w:rsidRDefault="00B066DE" w:rsidP="0098457B">
            <w:pPr>
              <w:jc w:val="center"/>
              <w:rPr>
                <w:rFonts w:cs="Arial"/>
                <w:b/>
                <w:bCs/>
                <w:sz w:val="22"/>
                <w:szCs w:val="22"/>
              </w:rPr>
            </w:pPr>
          </w:p>
        </w:tc>
        <w:tc>
          <w:tcPr>
            <w:tcW w:w="2008" w:type="dxa"/>
          </w:tcPr>
          <w:p w14:paraId="3E9D04B7" w14:textId="660BCB89" w:rsidR="00B066DE" w:rsidRPr="00DF169E" w:rsidRDefault="00B066DE" w:rsidP="0098457B">
            <w:pPr>
              <w:jc w:val="center"/>
              <w:rPr>
                <w:rFonts w:cs="Arial"/>
                <w:b/>
                <w:bCs/>
                <w:sz w:val="22"/>
                <w:szCs w:val="22"/>
              </w:rPr>
            </w:pPr>
            <w:r>
              <w:rPr>
                <w:rFonts w:cs="Arial"/>
                <w:b/>
                <w:bCs/>
                <w:sz w:val="22"/>
                <w:szCs w:val="22"/>
              </w:rPr>
              <w:t>Multiple</w:t>
            </w:r>
            <w:r w:rsidR="0077711B">
              <w:rPr>
                <w:rFonts w:cs="Arial"/>
                <w:b/>
                <w:bCs/>
                <w:sz w:val="22"/>
                <w:szCs w:val="22"/>
              </w:rPr>
              <w:t>-</w:t>
            </w:r>
            <w:r>
              <w:rPr>
                <w:rFonts w:cs="Arial"/>
                <w:b/>
                <w:bCs/>
                <w:sz w:val="22"/>
                <w:szCs w:val="22"/>
              </w:rPr>
              <w:t>Choice Items</w:t>
            </w:r>
          </w:p>
        </w:tc>
        <w:tc>
          <w:tcPr>
            <w:tcW w:w="1890" w:type="dxa"/>
          </w:tcPr>
          <w:p w14:paraId="47657CE2" w14:textId="6D8C3117" w:rsidR="00B066DE" w:rsidRPr="00DF169E" w:rsidRDefault="00B066DE" w:rsidP="0098457B">
            <w:pPr>
              <w:jc w:val="center"/>
              <w:rPr>
                <w:rFonts w:cs="Arial"/>
                <w:b/>
                <w:bCs/>
                <w:sz w:val="22"/>
                <w:szCs w:val="22"/>
              </w:rPr>
            </w:pPr>
            <w:r>
              <w:rPr>
                <w:rFonts w:cs="Arial"/>
                <w:b/>
                <w:bCs/>
                <w:sz w:val="22"/>
                <w:szCs w:val="22"/>
              </w:rPr>
              <w:t>Constructed</w:t>
            </w:r>
            <w:r w:rsidR="0077711B">
              <w:rPr>
                <w:rFonts w:cs="Arial"/>
                <w:b/>
                <w:bCs/>
                <w:sz w:val="22"/>
                <w:szCs w:val="22"/>
              </w:rPr>
              <w:t>-</w:t>
            </w:r>
            <w:r>
              <w:rPr>
                <w:rFonts w:cs="Arial"/>
                <w:b/>
                <w:bCs/>
                <w:sz w:val="22"/>
                <w:szCs w:val="22"/>
              </w:rPr>
              <w:t xml:space="preserve"> Response Items</w:t>
            </w:r>
          </w:p>
        </w:tc>
        <w:tc>
          <w:tcPr>
            <w:tcW w:w="1678" w:type="dxa"/>
            <w:vMerge/>
          </w:tcPr>
          <w:p w14:paraId="1B74B8DB" w14:textId="77777777" w:rsidR="00B066DE" w:rsidRPr="00C4096B" w:rsidRDefault="00B066DE" w:rsidP="00C4096B">
            <w:pPr>
              <w:jc w:val="center"/>
              <w:rPr>
                <w:rFonts w:cs="Arial"/>
                <w:b/>
                <w:bCs/>
                <w:szCs w:val="24"/>
              </w:rPr>
            </w:pPr>
          </w:p>
        </w:tc>
        <w:tc>
          <w:tcPr>
            <w:tcW w:w="2097" w:type="dxa"/>
            <w:vMerge/>
          </w:tcPr>
          <w:p w14:paraId="67E4595C" w14:textId="77777777" w:rsidR="00B066DE" w:rsidRPr="00C4096B" w:rsidRDefault="00B066DE" w:rsidP="00C4096B">
            <w:pPr>
              <w:jc w:val="center"/>
              <w:rPr>
                <w:rFonts w:cs="Arial"/>
                <w:b/>
                <w:bCs/>
                <w:szCs w:val="24"/>
              </w:rPr>
            </w:pPr>
          </w:p>
        </w:tc>
      </w:tr>
      <w:tr w:rsidR="00B066DE" w14:paraId="1E076242" w14:textId="77777777" w:rsidTr="00195B16">
        <w:tc>
          <w:tcPr>
            <w:tcW w:w="1629" w:type="dxa"/>
          </w:tcPr>
          <w:p w14:paraId="5081374A" w14:textId="6BC1CB52" w:rsidR="00B066DE" w:rsidRDefault="00B066DE" w:rsidP="009B050E">
            <w:pPr>
              <w:rPr>
                <w:rFonts w:cs="Arial"/>
                <w:szCs w:val="24"/>
              </w:rPr>
            </w:pPr>
            <w:r>
              <w:rPr>
                <w:rFonts w:cs="Arial"/>
                <w:szCs w:val="24"/>
              </w:rPr>
              <w:t>Algebra I</w:t>
            </w:r>
          </w:p>
        </w:tc>
        <w:tc>
          <w:tcPr>
            <w:tcW w:w="1488" w:type="dxa"/>
            <w:vAlign w:val="center"/>
          </w:tcPr>
          <w:p w14:paraId="0832EE20" w14:textId="5E0B1371" w:rsidR="00B066DE" w:rsidRDefault="00B066DE" w:rsidP="005334C7">
            <w:pPr>
              <w:jc w:val="center"/>
              <w:rPr>
                <w:rFonts w:cs="Arial"/>
                <w:szCs w:val="24"/>
              </w:rPr>
            </w:pPr>
            <w:r>
              <w:rPr>
                <w:rFonts w:cs="Arial"/>
                <w:szCs w:val="24"/>
              </w:rPr>
              <w:t>0-40</w:t>
            </w:r>
          </w:p>
        </w:tc>
        <w:tc>
          <w:tcPr>
            <w:tcW w:w="2008" w:type="dxa"/>
            <w:vAlign w:val="center"/>
          </w:tcPr>
          <w:p w14:paraId="5A96CEDF" w14:textId="76FF4C49" w:rsidR="00B066DE" w:rsidRDefault="00B066DE" w:rsidP="005334C7">
            <w:pPr>
              <w:jc w:val="center"/>
              <w:rPr>
                <w:rFonts w:cs="Arial"/>
                <w:szCs w:val="24"/>
              </w:rPr>
            </w:pPr>
            <w:r>
              <w:rPr>
                <w:rFonts w:cs="Arial"/>
                <w:szCs w:val="24"/>
              </w:rPr>
              <w:t>7</w:t>
            </w:r>
          </w:p>
        </w:tc>
        <w:tc>
          <w:tcPr>
            <w:tcW w:w="1890" w:type="dxa"/>
            <w:vAlign w:val="center"/>
          </w:tcPr>
          <w:p w14:paraId="265964B4" w14:textId="0A81963F" w:rsidR="00B066DE" w:rsidRDefault="00B066DE" w:rsidP="005334C7">
            <w:pPr>
              <w:jc w:val="center"/>
              <w:rPr>
                <w:rFonts w:cs="Arial"/>
                <w:szCs w:val="24"/>
              </w:rPr>
            </w:pPr>
            <w:r>
              <w:rPr>
                <w:rFonts w:cs="Arial"/>
                <w:szCs w:val="24"/>
              </w:rPr>
              <w:t>4</w:t>
            </w:r>
          </w:p>
        </w:tc>
        <w:tc>
          <w:tcPr>
            <w:tcW w:w="1678" w:type="dxa"/>
            <w:vAlign w:val="center"/>
          </w:tcPr>
          <w:p w14:paraId="4E791B8A" w14:textId="45D7BA15" w:rsidR="00B066DE" w:rsidRDefault="00B066DE" w:rsidP="008E4FC7">
            <w:pPr>
              <w:jc w:val="center"/>
              <w:rPr>
                <w:rFonts w:cs="Arial"/>
                <w:szCs w:val="24"/>
              </w:rPr>
            </w:pPr>
            <w:r>
              <w:rPr>
                <w:rFonts w:cs="Arial"/>
                <w:szCs w:val="24"/>
              </w:rPr>
              <w:t>1,500</w:t>
            </w:r>
          </w:p>
        </w:tc>
        <w:tc>
          <w:tcPr>
            <w:tcW w:w="2097" w:type="dxa"/>
            <w:vAlign w:val="center"/>
          </w:tcPr>
          <w:p w14:paraId="17226848" w14:textId="02042336" w:rsidR="00B066DE" w:rsidRDefault="00B066DE" w:rsidP="00F44F9E">
            <w:pPr>
              <w:jc w:val="center"/>
              <w:rPr>
                <w:rFonts w:cs="Arial"/>
                <w:szCs w:val="24"/>
              </w:rPr>
            </w:pPr>
            <w:r>
              <w:rPr>
                <w:rFonts w:cs="Arial"/>
                <w:szCs w:val="24"/>
              </w:rPr>
              <w:t>May</w:t>
            </w:r>
          </w:p>
        </w:tc>
      </w:tr>
      <w:tr w:rsidR="00B066DE" w14:paraId="6D01D13F" w14:textId="77777777" w:rsidTr="00195B16">
        <w:tc>
          <w:tcPr>
            <w:tcW w:w="1629" w:type="dxa"/>
          </w:tcPr>
          <w:p w14:paraId="1C513820" w14:textId="36605BAD" w:rsidR="00B066DE" w:rsidRDefault="00B066DE" w:rsidP="009B050E">
            <w:pPr>
              <w:rPr>
                <w:rFonts w:cs="Arial"/>
                <w:szCs w:val="24"/>
              </w:rPr>
            </w:pPr>
            <w:r>
              <w:rPr>
                <w:rFonts w:cs="Arial"/>
                <w:szCs w:val="24"/>
              </w:rPr>
              <w:t>Algebra I (Next Gen)</w:t>
            </w:r>
          </w:p>
        </w:tc>
        <w:tc>
          <w:tcPr>
            <w:tcW w:w="1488" w:type="dxa"/>
            <w:vAlign w:val="center"/>
          </w:tcPr>
          <w:p w14:paraId="72E2D54D" w14:textId="1868FAAE" w:rsidR="00B066DE" w:rsidRDefault="00B066DE" w:rsidP="005C74D6">
            <w:pPr>
              <w:jc w:val="center"/>
              <w:rPr>
                <w:rFonts w:cs="Arial"/>
                <w:szCs w:val="24"/>
              </w:rPr>
            </w:pPr>
            <w:r>
              <w:rPr>
                <w:rFonts w:cs="Arial"/>
                <w:szCs w:val="24"/>
              </w:rPr>
              <w:t>0-40</w:t>
            </w:r>
          </w:p>
        </w:tc>
        <w:tc>
          <w:tcPr>
            <w:tcW w:w="2008" w:type="dxa"/>
            <w:vAlign w:val="center"/>
          </w:tcPr>
          <w:p w14:paraId="3F8CCD90" w14:textId="3B1E73EC" w:rsidR="00B066DE" w:rsidRDefault="00B066DE" w:rsidP="005334C7">
            <w:pPr>
              <w:jc w:val="center"/>
              <w:rPr>
                <w:rFonts w:cs="Arial"/>
                <w:szCs w:val="24"/>
              </w:rPr>
            </w:pPr>
            <w:r>
              <w:rPr>
                <w:rFonts w:cs="Arial"/>
                <w:szCs w:val="24"/>
              </w:rPr>
              <w:t>7</w:t>
            </w:r>
          </w:p>
        </w:tc>
        <w:tc>
          <w:tcPr>
            <w:tcW w:w="1890" w:type="dxa"/>
            <w:vAlign w:val="center"/>
          </w:tcPr>
          <w:p w14:paraId="7FF3F9FB" w14:textId="286DA330" w:rsidR="00B066DE" w:rsidRDefault="00B066DE" w:rsidP="008E4FC7">
            <w:pPr>
              <w:jc w:val="center"/>
              <w:rPr>
                <w:rFonts w:cs="Arial"/>
                <w:szCs w:val="24"/>
              </w:rPr>
            </w:pPr>
            <w:r>
              <w:rPr>
                <w:rFonts w:cs="Arial"/>
                <w:szCs w:val="24"/>
              </w:rPr>
              <w:t>4</w:t>
            </w:r>
          </w:p>
        </w:tc>
        <w:tc>
          <w:tcPr>
            <w:tcW w:w="1678" w:type="dxa"/>
            <w:vAlign w:val="center"/>
          </w:tcPr>
          <w:p w14:paraId="4DCA1ADA" w14:textId="35EFCD30" w:rsidR="00B066DE" w:rsidRDefault="000E6D21" w:rsidP="00F44F9E">
            <w:pPr>
              <w:jc w:val="center"/>
              <w:rPr>
                <w:rFonts w:cs="Arial"/>
                <w:szCs w:val="24"/>
              </w:rPr>
            </w:pPr>
            <w:r>
              <w:rPr>
                <w:rFonts w:cs="Arial"/>
                <w:szCs w:val="24"/>
              </w:rPr>
              <w:t>1,500</w:t>
            </w:r>
          </w:p>
        </w:tc>
        <w:tc>
          <w:tcPr>
            <w:tcW w:w="2097" w:type="dxa"/>
            <w:vAlign w:val="center"/>
          </w:tcPr>
          <w:p w14:paraId="5D750305" w14:textId="3B7EF81E" w:rsidR="00B066DE" w:rsidRDefault="00B066DE">
            <w:pPr>
              <w:jc w:val="center"/>
              <w:rPr>
                <w:rFonts w:cs="Arial"/>
                <w:szCs w:val="24"/>
              </w:rPr>
            </w:pPr>
            <w:r>
              <w:rPr>
                <w:rFonts w:cs="Arial"/>
                <w:szCs w:val="24"/>
              </w:rPr>
              <w:t>May</w:t>
            </w:r>
          </w:p>
        </w:tc>
      </w:tr>
      <w:tr w:rsidR="00B066DE" w14:paraId="54E61B32" w14:textId="77777777" w:rsidTr="00195B16">
        <w:tc>
          <w:tcPr>
            <w:tcW w:w="1629" w:type="dxa"/>
          </w:tcPr>
          <w:p w14:paraId="79C55671" w14:textId="188916E0" w:rsidR="00B066DE" w:rsidRDefault="00B066DE" w:rsidP="009B050E">
            <w:pPr>
              <w:rPr>
                <w:rFonts w:cs="Arial"/>
                <w:szCs w:val="24"/>
              </w:rPr>
            </w:pPr>
            <w:r>
              <w:rPr>
                <w:rFonts w:cs="Arial"/>
                <w:szCs w:val="24"/>
              </w:rPr>
              <w:t>Geometry</w:t>
            </w:r>
          </w:p>
        </w:tc>
        <w:tc>
          <w:tcPr>
            <w:tcW w:w="1488" w:type="dxa"/>
            <w:vAlign w:val="center"/>
          </w:tcPr>
          <w:p w14:paraId="2292374C" w14:textId="2F78F19B" w:rsidR="00B066DE" w:rsidRDefault="00B066DE" w:rsidP="005334C7">
            <w:pPr>
              <w:jc w:val="center"/>
              <w:rPr>
                <w:rFonts w:cs="Arial"/>
                <w:szCs w:val="24"/>
              </w:rPr>
            </w:pPr>
            <w:r>
              <w:rPr>
                <w:rFonts w:cs="Arial"/>
                <w:szCs w:val="24"/>
              </w:rPr>
              <w:t>0-45</w:t>
            </w:r>
          </w:p>
        </w:tc>
        <w:tc>
          <w:tcPr>
            <w:tcW w:w="2008" w:type="dxa"/>
            <w:vAlign w:val="center"/>
          </w:tcPr>
          <w:p w14:paraId="14D01D59" w14:textId="1A51F1B0" w:rsidR="00B066DE" w:rsidRDefault="00B066DE" w:rsidP="005334C7">
            <w:pPr>
              <w:jc w:val="center"/>
              <w:rPr>
                <w:rFonts w:cs="Arial"/>
                <w:szCs w:val="24"/>
              </w:rPr>
            </w:pPr>
            <w:r>
              <w:rPr>
                <w:rFonts w:cs="Arial"/>
                <w:szCs w:val="24"/>
              </w:rPr>
              <w:t>7</w:t>
            </w:r>
          </w:p>
        </w:tc>
        <w:tc>
          <w:tcPr>
            <w:tcW w:w="1890" w:type="dxa"/>
            <w:vAlign w:val="center"/>
          </w:tcPr>
          <w:p w14:paraId="372E4AEF" w14:textId="111A3A0A" w:rsidR="00B066DE" w:rsidRDefault="00B066DE" w:rsidP="005334C7">
            <w:pPr>
              <w:jc w:val="center"/>
              <w:rPr>
                <w:rFonts w:cs="Arial"/>
                <w:szCs w:val="24"/>
              </w:rPr>
            </w:pPr>
            <w:r>
              <w:rPr>
                <w:rFonts w:cs="Arial"/>
                <w:szCs w:val="24"/>
              </w:rPr>
              <w:t>3</w:t>
            </w:r>
          </w:p>
        </w:tc>
        <w:tc>
          <w:tcPr>
            <w:tcW w:w="1678" w:type="dxa"/>
            <w:vAlign w:val="center"/>
          </w:tcPr>
          <w:p w14:paraId="05FD736B" w14:textId="12E16E33" w:rsidR="00B066DE" w:rsidRDefault="000E6D21" w:rsidP="008E4FC7">
            <w:pPr>
              <w:tabs>
                <w:tab w:val="left" w:pos="1170"/>
              </w:tabs>
              <w:jc w:val="center"/>
              <w:rPr>
                <w:rFonts w:cs="Arial"/>
                <w:szCs w:val="24"/>
              </w:rPr>
            </w:pPr>
            <w:r>
              <w:rPr>
                <w:rFonts w:cs="Arial"/>
                <w:szCs w:val="24"/>
              </w:rPr>
              <w:t>1,200</w:t>
            </w:r>
          </w:p>
        </w:tc>
        <w:tc>
          <w:tcPr>
            <w:tcW w:w="2097" w:type="dxa"/>
            <w:vAlign w:val="center"/>
          </w:tcPr>
          <w:p w14:paraId="67417303" w14:textId="1078D5A8" w:rsidR="00B066DE" w:rsidRDefault="00B066DE" w:rsidP="00F44F9E">
            <w:pPr>
              <w:jc w:val="center"/>
              <w:rPr>
                <w:rFonts w:cs="Arial"/>
                <w:szCs w:val="24"/>
              </w:rPr>
            </w:pPr>
            <w:r>
              <w:rPr>
                <w:rFonts w:cs="Arial"/>
                <w:szCs w:val="24"/>
              </w:rPr>
              <w:t>May</w:t>
            </w:r>
          </w:p>
        </w:tc>
      </w:tr>
      <w:tr w:rsidR="00B066DE" w14:paraId="5266AA3C" w14:textId="77777777" w:rsidTr="00195B16">
        <w:tc>
          <w:tcPr>
            <w:tcW w:w="1629" w:type="dxa"/>
          </w:tcPr>
          <w:p w14:paraId="130001E1" w14:textId="5D785B11" w:rsidR="00B066DE" w:rsidRDefault="00B066DE" w:rsidP="009B050E">
            <w:pPr>
              <w:rPr>
                <w:rFonts w:cs="Arial"/>
                <w:szCs w:val="24"/>
              </w:rPr>
            </w:pPr>
            <w:r>
              <w:rPr>
                <w:rFonts w:cs="Arial"/>
                <w:szCs w:val="24"/>
              </w:rPr>
              <w:t>Geometry (Next Gen)</w:t>
            </w:r>
          </w:p>
        </w:tc>
        <w:tc>
          <w:tcPr>
            <w:tcW w:w="1488" w:type="dxa"/>
            <w:vAlign w:val="center"/>
          </w:tcPr>
          <w:p w14:paraId="0254E298" w14:textId="688C31ED" w:rsidR="00B066DE" w:rsidRDefault="00B066DE" w:rsidP="005334C7">
            <w:pPr>
              <w:jc w:val="center"/>
              <w:rPr>
                <w:rFonts w:cs="Arial"/>
                <w:szCs w:val="24"/>
              </w:rPr>
            </w:pPr>
            <w:r>
              <w:rPr>
                <w:rFonts w:cs="Arial"/>
                <w:szCs w:val="24"/>
              </w:rPr>
              <w:t>0-45</w:t>
            </w:r>
          </w:p>
        </w:tc>
        <w:tc>
          <w:tcPr>
            <w:tcW w:w="2008" w:type="dxa"/>
            <w:vAlign w:val="center"/>
          </w:tcPr>
          <w:p w14:paraId="6DFB4577" w14:textId="54B1B551" w:rsidR="00B066DE" w:rsidRDefault="00B066DE" w:rsidP="005334C7">
            <w:pPr>
              <w:jc w:val="center"/>
              <w:rPr>
                <w:rFonts w:cs="Arial"/>
                <w:szCs w:val="24"/>
              </w:rPr>
            </w:pPr>
            <w:r>
              <w:rPr>
                <w:rFonts w:cs="Arial"/>
                <w:szCs w:val="24"/>
              </w:rPr>
              <w:t>7</w:t>
            </w:r>
          </w:p>
        </w:tc>
        <w:tc>
          <w:tcPr>
            <w:tcW w:w="1890" w:type="dxa"/>
            <w:vAlign w:val="center"/>
          </w:tcPr>
          <w:p w14:paraId="40837B0D" w14:textId="36313DB1" w:rsidR="00B066DE" w:rsidRDefault="00B066DE" w:rsidP="005334C7">
            <w:pPr>
              <w:jc w:val="center"/>
              <w:rPr>
                <w:rFonts w:cs="Arial"/>
                <w:szCs w:val="24"/>
              </w:rPr>
            </w:pPr>
            <w:r>
              <w:rPr>
                <w:rFonts w:cs="Arial"/>
                <w:szCs w:val="24"/>
              </w:rPr>
              <w:t>3</w:t>
            </w:r>
          </w:p>
        </w:tc>
        <w:tc>
          <w:tcPr>
            <w:tcW w:w="1678" w:type="dxa"/>
            <w:vAlign w:val="center"/>
          </w:tcPr>
          <w:p w14:paraId="0F147EC9" w14:textId="5EB176B2" w:rsidR="00B066DE" w:rsidRDefault="000E6D21" w:rsidP="008E4FC7">
            <w:pPr>
              <w:jc w:val="center"/>
              <w:rPr>
                <w:rFonts w:cs="Arial"/>
                <w:szCs w:val="24"/>
              </w:rPr>
            </w:pPr>
            <w:r>
              <w:rPr>
                <w:rFonts w:cs="Arial"/>
                <w:szCs w:val="24"/>
              </w:rPr>
              <w:t>1,200</w:t>
            </w:r>
          </w:p>
        </w:tc>
        <w:tc>
          <w:tcPr>
            <w:tcW w:w="2097" w:type="dxa"/>
            <w:vAlign w:val="center"/>
          </w:tcPr>
          <w:p w14:paraId="2050AF6D" w14:textId="2CFB65A3" w:rsidR="00B066DE" w:rsidRDefault="00B066DE" w:rsidP="00F44F9E">
            <w:pPr>
              <w:jc w:val="center"/>
              <w:rPr>
                <w:rFonts w:cs="Arial"/>
                <w:szCs w:val="24"/>
              </w:rPr>
            </w:pPr>
            <w:r>
              <w:rPr>
                <w:rFonts w:cs="Arial"/>
                <w:szCs w:val="24"/>
              </w:rPr>
              <w:t>May</w:t>
            </w:r>
          </w:p>
        </w:tc>
      </w:tr>
      <w:tr w:rsidR="00B066DE" w14:paraId="1DBC71C1" w14:textId="77777777" w:rsidTr="00195B16">
        <w:tc>
          <w:tcPr>
            <w:tcW w:w="1629" w:type="dxa"/>
          </w:tcPr>
          <w:p w14:paraId="5DF9399F" w14:textId="6C1E0E7D" w:rsidR="00B066DE" w:rsidRDefault="00B066DE" w:rsidP="009B050E">
            <w:pPr>
              <w:rPr>
                <w:rFonts w:cs="Arial"/>
                <w:szCs w:val="24"/>
              </w:rPr>
            </w:pPr>
            <w:r>
              <w:rPr>
                <w:rFonts w:cs="Arial"/>
                <w:szCs w:val="24"/>
              </w:rPr>
              <w:t>Algebra II</w:t>
            </w:r>
          </w:p>
        </w:tc>
        <w:tc>
          <w:tcPr>
            <w:tcW w:w="1488" w:type="dxa"/>
            <w:vAlign w:val="center"/>
          </w:tcPr>
          <w:p w14:paraId="3D24763C" w14:textId="3E6DCD65" w:rsidR="00B066DE" w:rsidRDefault="000E6D21" w:rsidP="005334C7">
            <w:pPr>
              <w:jc w:val="center"/>
              <w:rPr>
                <w:rFonts w:cs="Arial"/>
                <w:szCs w:val="24"/>
              </w:rPr>
            </w:pPr>
            <w:r>
              <w:rPr>
                <w:rFonts w:cs="Arial"/>
                <w:szCs w:val="24"/>
              </w:rPr>
              <w:t>0</w:t>
            </w:r>
            <w:r w:rsidR="00B066DE">
              <w:rPr>
                <w:rFonts w:cs="Arial"/>
                <w:szCs w:val="24"/>
              </w:rPr>
              <w:t>-35</w:t>
            </w:r>
          </w:p>
        </w:tc>
        <w:tc>
          <w:tcPr>
            <w:tcW w:w="2008" w:type="dxa"/>
            <w:vAlign w:val="center"/>
          </w:tcPr>
          <w:p w14:paraId="4943CB0B" w14:textId="4085D019" w:rsidR="00B066DE" w:rsidRDefault="00B066DE" w:rsidP="005334C7">
            <w:pPr>
              <w:jc w:val="center"/>
              <w:rPr>
                <w:rFonts w:cs="Arial"/>
                <w:szCs w:val="24"/>
              </w:rPr>
            </w:pPr>
            <w:r>
              <w:rPr>
                <w:rFonts w:cs="Arial"/>
                <w:szCs w:val="24"/>
              </w:rPr>
              <w:t>7</w:t>
            </w:r>
          </w:p>
        </w:tc>
        <w:tc>
          <w:tcPr>
            <w:tcW w:w="1890" w:type="dxa"/>
            <w:vAlign w:val="center"/>
          </w:tcPr>
          <w:p w14:paraId="51F38DBB" w14:textId="1A1881A6" w:rsidR="00B066DE" w:rsidRDefault="00B066DE" w:rsidP="005334C7">
            <w:pPr>
              <w:jc w:val="center"/>
              <w:rPr>
                <w:rFonts w:cs="Arial"/>
                <w:szCs w:val="24"/>
              </w:rPr>
            </w:pPr>
            <w:r>
              <w:rPr>
                <w:rFonts w:cs="Arial"/>
                <w:szCs w:val="24"/>
              </w:rPr>
              <w:t>4</w:t>
            </w:r>
          </w:p>
        </w:tc>
        <w:tc>
          <w:tcPr>
            <w:tcW w:w="1678" w:type="dxa"/>
            <w:vAlign w:val="center"/>
          </w:tcPr>
          <w:p w14:paraId="07912F1B" w14:textId="5C4426D8" w:rsidR="00B066DE" w:rsidRDefault="000E6D21" w:rsidP="008E4FC7">
            <w:pPr>
              <w:jc w:val="center"/>
              <w:rPr>
                <w:rFonts w:cs="Arial"/>
                <w:szCs w:val="24"/>
              </w:rPr>
            </w:pPr>
            <w:r>
              <w:rPr>
                <w:rFonts w:cs="Arial"/>
                <w:szCs w:val="24"/>
              </w:rPr>
              <w:t>1,500</w:t>
            </w:r>
          </w:p>
        </w:tc>
        <w:tc>
          <w:tcPr>
            <w:tcW w:w="2097" w:type="dxa"/>
            <w:vAlign w:val="center"/>
          </w:tcPr>
          <w:p w14:paraId="67C8CF0F" w14:textId="5AE0EF3F" w:rsidR="00B066DE" w:rsidRDefault="00B066DE" w:rsidP="00F44F9E">
            <w:pPr>
              <w:jc w:val="center"/>
              <w:rPr>
                <w:rFonts w:cs="Arial"/>
                <w:szCs w:val="24"/>
              </w:rPr>
            </w:pPr>
            <w:r>
              <w:rPr>
                <w:rFonts w:cs="Arial"/>
                <w:szCs w:val="24"/>
              </w:rPr>
              <w:t>May</w:t>
            </w:r>
          </w:p>
        </w:tc>
      </w:tr>
      <w:tr w:rsidR="00B066DE" w14:paraId="6E7F2F7E" w14:textId="77777777" w:rsidTr="00195B16">
        <w:tc>
          <w:tcPr>
            <w:tcW w:w="1629" w:type="dxa"/>
          </w:tcPr>
          <w:p w14:paraId="1AAE3697" w14:textId="08831B11" w:rsidR="00B066DE" w:rsidRDefault="00B066DE" w:rsidP="009B050E">
            <w:pPr>
              <w:rPr>
                <w:rFonts w:cs="Arial"/>
                <w:szCs w:val="24"/>
              </w:rPr>
            </w:pPr>
            <w:r>
              <w:rPr>
                <w:rFonts w:cs="Arial"/>
                <w:szCs w:val="24"/>
              </w:rPr>
              <w:t>Algebra II (Next Gen)</w:t>
            </w:r>
          </w:p>
        </w:tc>
        <w:tc>
          <w:tcPr>
            <w:tcW w:w="1488" w:type="dxa"/>
            <w:vAlign w:val="center"/>
          </w:tcPr>
          <w:p w14:paraId="28710823" w14:textId="2F1306CB" w:rsidR="00B066DE" w:rsidRDefault="000E6D21" w:rsidP="005334C7">
            <w:pPr>
              <w:jc w:val="center"/>
              <w:rPr>
                <w:rFonts w:cs="Arial"/>
                <w:szCs w:val="24"/>
              </w:rPr>
            </w:pPr>
            <w:r>
              <w:rPr>
                <w:rFonts w:cs="Arial"/>
                <w:szCs w:val="24"/>
              </w:rPr>
              <w:t>0</w:t>
            </w:r>
            <w:r w:rsidR="00B066DE">
              <w:rPr>
                <w:rFonts w:cs="Arial"/>
                <w:szCs w:val="24"/>
              </w:rPr>
              <w:t>-35</w:t>
            </w:r>
          </w:p>
        </w:tc>
        <w:tc>
          <w:tcPr>
            <w:tcW w:w="2008" w:type="dxa"/>
            <w:vAlign w:val="center"/>
          </w:tcPr>
          <w:p w14:paraId="24594937" w14:textId="688D2998" w:rsidR="00B066DE" w:rsidRDefault="00B066DE" w:rsidP="005334C7">
            <w:pPr>
              <w:jc w:val="center"/>
              <w:rPr>
                <w:rFonts w:cs="Arial"/>
                <w:szCs w:val="24"/>
              </w:rPr>
            </w:pPr>
            <w:r>
              <w:rPr>
                <w:rFonts w:cs="Arial"/>
                <w:szCs w:val="24"/>
              </w:rPr>
              <w:t>7</w:t>
            </w:r>
          </w:p>
        </w:tc>
        <w:tc>
          <w:tcPr>
            <w:tcW w:w="1890" w:type="dxa"/>
            <w:vAlign w:val="center"/>
          </w:tcPr>
          <w:p w14:paraId="55828A44" w14:textId="393288AF" w:rsidR="00B066DE" w:rsidRDefault="00B066DE" w:rsidP="005334C7">
            <w:pPr>
              <w:jc w:val="center"/>
              <w:rPr>
                <w:rFonts w:cs="Arial"/>
                <w:szCs w:val="24"/>
              </w:rPr>
            </w:pPr>
            <w:r>
              <w:rPr>
                <w:rFonts w:cs="Arial"/>
                <w:szCs w:val="24"/>
              </w:rPr>
              <w:t>4</w:t>
            </w:r>
          </w:p>
        </w:tc>
        <w:tc>
          <w:tcPr>
            <w:tcW w:w="1678" w:type="dxa"/>
            <w:vAlign w:val="center"/>
          </w:tcPr>
          <w:p w14:paraId="0BFF2979" w14:textId="7177E8F1" w:rsidR="00B066DE" w:rsidRDefault="000E6D21" w:rsidP="008E4FC7">
            <w:pPr>
              <w:jc w:val="center"/>
              <w:rPr>
                <w:rFonts w:cs="Arial"/>
                <w:szCs w:val="24"/>
              </w:rPr>
            </w:pPr>
            <w:r>
              <w:rPr>
                <w:rFonts w:cs="Arial"/>
                <w:szCs w:val="24"/>
              </w:rPr>
              <w:t>1,500</w:t>
            </w:r>
          </w:p>
        </w:tc>
        <w:tc>
          <w:tcPr>
            <w:tcW w:w="2097" w:type="dxa"/>
            <w:vAlign w:val="center"/>
          </w:tcPr>
          <w:p w14:paraId="56E6C778" w14:textId="2D88DFD2" w:rsidR="00B066DE" w:rsidRDefault="00B066DE" w:rsidP="00F44F9E">
            <w:pPr>
              <w:jc w:val="center"/>
              <w:rPr>
                <w:rFonts w:cs="Arial"/>
                <w:szCs w:val="24"/>
              </w:rPr>
            </w:pPr>
            <w:r>
              <w:rPr>
                <w:rFonts w:cs="Arial"/>
                <w:szCs w:val="24"/>
              </w:rPr>
              <w:t>May</w:t>
            </w:r>
          </w:p>
        </w:tc>
      </w:tr>
    </w:tbl>
    <w:p w14:paraId="475EA420" w14:textId="2A76B5DF" w:rsidR="009B050E" w:rsidRPr="0077711B" w:rsidRDefault="00345143" w:rsidP="00C353B8">
      <w:pPr>
        <w:ind w:left="144" w:hanging="144"/>
        <w:jc w:val="both"/>
        <w:rPr>
          <w:rFonts w:cs="Arial"/>
          <w:sz w:val="20"/>
        </w:rPr>
      </w:pPr>
      <w:bookmarkStart w:id="71" w:name="_Hlk16589188"/>
      <w:bookmarkEnd w:id="70"/>
      <w:r w:rsidRPr="0077711B">
        <w:rPr>
          <w:rFonts w:cs="Arial"/>
          <w:sz w:val="20"/>
        </w:rPr>
        <w:t xml:space="preserve">* </w:t>
      </w:r>
      <w:r w:rsidR="00C353B8" w:rsidRPr="0077711B">
        <w:rPr>
          <w:rFonts w:cs="Arial"/>
          <w:sz w:val="20"/>
        </w:rPr>
        <w:t>Anticipated</w:t>
      </w:r>
      <w:r w:rsidRPr="0077711B">
        <w:rPr>
          <w:rFonts w:cs="Arial"/>
          <w:sz w:val="20"/>
        </w:rPr>
        <w:t xml:space="preserve"> number of forms will differ year-to-year during the phasing in of new examinations and</w:t>
      </w:r>
      <w:r w:rsidR="00C4096B" w:rsidRPr="0077711B">
        <w:rPr>
          <w:rFonts w:cs="Arial"/>
          <w:sz w:val="20"/>
        </w:rPr>
        <w:t xml:space="preserve"> the</w:t>
      </w:r>
      <w:r w:rsidRPr="0077711B">
        <w:rPr>
          <w:rFonts w:cs="Arial"/>
          <w:sz w:val="20"/>
        </w:rPr>
        <w:t xml:space="preserve"> phasing out of old examinations.</w:t>
      </w:r>
    </w:p>
    <w:p w14:paraId="60CDF32C" w14:textId="2AF4ADE7" w:rsidR="00BA2C34" w:rsidRPr="0077711B" w:rsidRDefault="00BA2C34" w:rsidP="00C353B8">
      <w:pPr>
        <w:jc w:val="both"/>
        <w:rPr>
          <w:rFonts w:cs="Arial"/>
          <w:sz w:val="20"/>
        </w:rPr>
      </w:pPr>
      <w:r w:rsidRPr="0077711B">
        <w:rPr>
          <w:rFonts w:cs="Arial"/>
          <w:sz w:val="20"/>
        </w:rPr>
        <w:t>**Occasionally, a limited amount of field testing will take place in the fall.</w:t>
      </w:r>
    </w:p>
    <w:p w14:paraId="26B4BC45" w14:textId="77777777" w:rsidR="00BA2C34" w:rsidRDefault="00BA2C34" w:rsidP="009B050E">
      <w:pPr>
        <w:rPr>
          <w:rFonts w:cs="Arial"/>
          <w:sz w:val="16"/>
          <w:szCs w:val="16"/>
        </w:rPr>
      </w:pPr>
    </w:p>
    <w:bookmarkEnd w:id="71"/>
    <w:p w14:paraId="780D9947" w14:textId="7147F216" w:rsidR="007C4BD2" w:rsidRDefault="007C4BD2">
      <w:pPr>
        <w:rPr>
          <w:rFonts w:cs="Arial"/>
          <w:szCs w:val="24"/>
        </w:rPr>
      </w:pPr>
      <w:r>
        <w:rPr>
          <w:rFonts w:cs="Arial"/>
          <w:szCs w:val="24"/>
        </w:rPr>
        <w:br w:type="page"/>
      </w:r>
    </w:p>
    <w:p w14:paraId="6530A7E7" w14:textId="2556FB66" w:rsidR="000E6D21" w:rsidRPr="009732AF" w:rsidRDefault="000E6D21" w:rsidP="000E6D21">
      <w:pPr>
        <w:jc w:val="center"/>
        <w:rPr>
          <w:rFonts w:cs="Arial"/>
          <w:b/>
          <w:i/>
          <w:szCs w:val="24"/>
        </w:rPr>
      </w:pPr>
      <w:r w:rsidRPr="009732AF">
        <w:rPr>
          <w:rFonts w:cs="Arial"/>
          <w:b/>
          <w:i/>
          <w:szCs w:val="24"/>
        </w:rPr>
        <w:lastRenderedPageBreak/>
        <w:t>English Language Arts (ELA)</w:t>
      </w:r>
    </w:p>
    <w:tbl>
      <w:tblPr>
        <w:tblStyle w:val="TableGrid"/>
        <w:tblW w:w="0" w:type="auto"/>
        <w:tblLook w:val="04A0" w:firstRow="1" w:lastRow="0" w:firstColumn="1" w:lastColumn="0" w:noHBand="0" w:noVBand="1"/>
      </w:tblPr>
      <w:tblGrid>
        <w:gridCol w:w="1617"/>
        <w:gridCol w:w="1456"/>
        <w:gridCol w:w="3942"/>
        <w:gridCol w:w="1678"/>
        <w:gridCol w:w="2097"/>
      </w:tblGrid>
      <w:tr w:rsidR="005334C7" w14:paraId="2C5A088A" w14:textId="77777777" w:rsidTr="009732AF">
        <w:trPr>
          <w:trHeight w:val="1380"/>
        </w:trPr>
        <w:tc>
          <w:tcPr>
            <w:tcW w:w="1617" w:type="dxa"/>
            <w:vAlign w:val="center"/>
          </w:tcPr>
          <w:p w14:paraId="1393EB14" w14:textId="77777777" w:rsidR="005334C7" w:rsidRPr="0098457B" w:rsidRDefault="005334C7" w:rsidP="009732AF">
            <w:pPr>
              <w:jc w:val="center"/>
              <w:rPr>
                <w:rFonts w:cs="Arial"/>
                <w:b/>
                <w:bCs/>
                <w:sz w:val="22"/>
                <w:szCs w:val="22"/>
              </w:rPr>
            </w:pPr>
            <w:r w:rsidRPr="0098457B">
              <w:rPr>
                <w:rFonts w:cs="Arial"/>
                <w:b/>
                <w:bCs/>
                <w:sz w:val="22"/>
                <w:szCs w:val="22"/>
              </w:rPr>
              <w:t>Examination</w:t>
            </w:r>
          </w:p>
        </w:tc>
        <w:tc>
          <w:tcPr>
            <w:tcW w:w="1456" w:type="dxa"/>
            <w:vAlign w:val="center"/>
          </w:tcPr>
          <w:p w14:paraId="2CAE1ACF" w14:textId="1844AD0C" w:rsidR="005334C7" w:rsidRPr="0098457B" w:rsidRDefault="009732AF" w:rsidP="009732AF">
            <w:pPr>
              <w:jc w:val="center"/>
              <w:rPr>
                <w:rFonts w:cs="Arial"/>
                <w:b/>
                <w:bCs/>
                <w:sz w:val="22"/>
                <w:szCs w:val="22"/>
              </w:rPr>
            </w:pPr>
            <w:r w:rsidRPr="009732AF">
              <w:rPr>
                <w:rFonts w:cs="Arial"/>
                <w:b/>
                <w:bCs/>
                <w:sz w:val="22"/>
                <w:szCs w:val="22"/>
              </w:rPr>
              <w:t xml:space="preserve">Anticipated </w:t>
            </w:r>
            <w:r w:rsidR="005334C7" w:rsidRPr="0098457B">
              <w:rPr>
                <w:rFonts w:cs="Arial"/>
                <w:b/>
                <w:bCs/>
                <w:sz w:val="22"/>
                <w:szCs w:val="22"/>
              </w:rPr>
              <w:t xml:space="preserve">Number of </w:t>
            </w:r>
            <w:r w:rsidR="005334C7">
              <w:rPr>
                <w:rFonts w:cs="Arial"/>
                <w:b/>
                <w:bCs/>
                <w:sz w:val="22"/>
                <w:szCs w:val="22"/>
              </w:rPr>
              <w:t xml:space="preserve">FT </w:t>
            </w:r>
            <w:r w:rsidR="005334C7" w:rsidRPr="0098457B">
              <w:rPr>
                <w:rFonts w:cs="Arial"/>
                <w:b/>
                <w:bCs/>
                <w:sz w:val="22"/>
                <w:szCs w:val="22"/>
              </w:rPr>
              <w:t>Forms</w:t>
            </w:r>
            <w:r w:rsidR="005334C7">
              <w:rPr>
                <w:rFonts w:cs="Arial"/>
                <w:b/>
                <w:bCs/>
                <w:sz w:val="22"/>
                <w:szCs w:val="22"/>
              </w:rPr>
              <w:t>*</w:t>
            </w:r>
          </w:p>
        </w:tc>
        <w:tc>
          <w:tcPr>
            <w:tcW w:w="3942" w:type="dxa"/>
            <w:vAlign w:val="center"/>
          </w:tcPr>
          <w:p w14:paraId="2E47480C" w14:textId="531C7604" w:rsidR="005334C7" w:rsidRPr="00DF169E" w:rsidRDefault="009732AF" w:rsidP="009732AF">
            <w:pPr>
              <w:jc w:val="center"/>
              <w:rPr>
                <w:rFonts w:cs="Arial"/>
                <w:b/>
                <w:bCs/>
                <w:sz w:val="22"/>
                <w:szCs w:val="22"/>
              </w:rPr>
            </w:pPr>
            <w:r w:rsidRPr="009732AF">
              <w:rPr>
                <w:rFonts w:cs="Arial"/>
                <w:b/>
                <w:bCs/>
                <w:sz w:val="22"/>
                <w:szCs w:val="22"/>
              </w:rPr>
              <w:t xml:space="preserve">Anticipated </w:t>
            </w:r>
            <w:r w:rsidR="005334C7" w:rsidRPr="00DF169E">
              <w:rPr>
                <w:rFonts w:cs="Arial"/>
                <w:b/>
                <w:bCs/>
                <w:sz w:val="22"/>
                <w:szCs w:val="22"/>
              </w:rPr>
              <w:t>Number of Items</w:t>
            </w:r>
            <w:r w:rsidR="00791FD1">
              <w:rPr>
                <w:rFonts w:cs="Arial"/>
                <w:b/>
                <w:bCs/>
                <w:sz w:val="22"/>
                <w:szCs w:val="22"/>
              </w:rPr>
              <w:br/>
            </w:r>
            <w:r w:rsidR="005334C7" w:rsidRPr="00DF169E">
              <w:rPr>
                <w:rFonts w:cs="Arial"/>
                <w:b/>
                <w:bCs/>
                <w:sz w:val="22"/>
                <w:szCs w:val="22"/>
              </w:rPr>
              <w:t>per Form</w:t>
            </w:r>
          </w:p>
        </w:tc>
        <w:tc>
          <w:tcPr>
            <w:tcW w:w="1678" w:type="dxa"/>
            <w:vAlign w:val="center"/>
          </w:tcPr>
          <w:p w14:paraId="7FA3CDD2" w14:textId="554139BC" w:rsidR="005334C7" w:rsidRPr="00C4096B" w:rsidRDefault="001D748A" w:rsidP="009732AF">
            <w:pPr>
              <w:jc w:val="center"/>
              <w:rPr>
                <w:rFonts w:cs="Arial"/>
                <w:b/>
                <w:bCs/>
                <w:szCs w:val="24"/>
              </w:rPr>
            </w:pPr>
            <w:r>
              <w:rPr>
                <w:rFonts w:cs="Arial"/>
                <w:b/>
                <w:bCs/>
                <w:szCs w:val="24"/>
              </w:rPr>
              <w:t xml:space="preserve">Target # </w:t>
            </w:r>
            <w:r w:rsidR="005334C7" w:rsidRPr="00C4096B">
              <w:rPr>
                <w:rFonts w:cs="Arial"/>
                <w:b/>
                <w:bCs/>
                <w:szCs w:val="24"/>
              </w:rPr>
              <w:t>of Students Tested</w:t>
            </w:r>
            <w:r w:rsidR="00791FD1">
              <w:rPr>
                <w:rFonts w:cs="Arial"/>
                <w:b/>
                <w:bCs/>
                <w:szCs w:val="24"/>
              </w:rPr>
              <w:br/>
            </w:r>
            <w:r w:rsidR="005334C7" w:rsidRPr="00C4096B">
              <w:rPr>
                <w:rFonts w:cs="Arial"/>
                <w:b/>
                <w:bCs/>
                <w:szCs w:val="24"/>
              </w:rPr>
              <w:t>per Form</w:t>
            </w:r>
          </w:p>
        </w:tc>
        <w:tc>
          <w:tcPr>
            <w:tcW w:w="2097" w:type="dxa"/>
            <w:vAlign w:val="center"/>
          </w:tcPr>
          <w:p w14:paraId="4A1BECD8" w14:textId="30DAD448" w:rsidR="005334C7" w:rsidRPr="00C4096B" w:rsidRDefault="005334C7" w:rsidP="009732AF">
            <w:pPr>
              <w:jc w:val="center"/>
              <w:rPr>
                <w:rFonts w:cs="Arial"/>
                <w:b/>
                <w:bCs/>
                <w:szCs w:val="24"/>
              </w:rPr>
            </w:pPr>
            <w:r w:rsidRPr="00C4096B">
              <w:rPr>
                <w:rFonts w:cs="Arial"/>
                <w:b/>
                <w:bCs/>
                <w:szCs w:val="24"/>
              </w:rPr>
              <w:t>Month of Administration</w:t>
            </w:r>
            <w:r w:rsidR="00BA2C34">
              <w:rPr>
                <w:rFonts w:cs="Arial"/>
                <w:b/>
                <w:bCs/>
                <w:szCs w:val="24"/>
              </w:rPr>
              <w:t>**</w:t>
            </w:r>
          </w:p>
        </w:tc>
      </w:tr>
      <w:tr w:rsidR="005334C7" w14:paraId="14A456CA" w14:textId="77777777" w:rsidTr="00A075A4">
        <w:trPr>
          <w:trHeight w:val="350"/>
        </w:trPr>
        <w:tc>
          <w:tcPr>
            <w:tcW w:w="1617" w:type="dxa"/>
            <w:vMerge w:val="restart"/>
            <w:vAlign w:val="center"/>
          </w:tcPr>
          <w:p w14:paraId="6B344F64" w14:textId="39FA9272" w:rsidR="005334C7" w:rsidRDefault="005334C7" w:rsidP="002D706C">
            <w:pPr>
              <w:rPr>
                <w:rFonts w:cs="Arial"/>
                <w:szCs w:val="24"/>
              </w:rPr>
            </w:pPr>
            <w:r>
              <w:rPr>
                <w:rFonts w:cs="Arial"/>
                <w:szCs w:val="24"/>
              </w:rPr>
              <w:t>English Language Arts</w:t>
            </w:r>
          </w:p>
        </w:tc>
        <w:tc>
          <w:tcPr>
            <w:tcW w:w="1456" w:type="dxa"/>
            <w:vAlign w:val="center"/>
          </w:tcPr>
          <w:p w14:paraId="2AE722B3" w14:textId="55F1CACA" w:rsidR="005334C7" w:rsidRDefault="005334C7" w:rsidP="005334C7">
            <w:pPr>
              <w:jc w:val="center"/>
              <w:rPr>
                <w:rFonts w:cs="Arial"/>
                <w:szCs w:val="24"/>
              </w:rPr>
            </w:pPr>
            <w:r>
              <w:rPr>
                <w:rFonts w:cs="Arial"/>
                <w:szCs w:val="24"/>
              </w:rPr>
              <w:t>0-7</w:t>
            </w:r>
          </w:p>
        </w:tc>
        <w:tc>
          <w:tcPr>
            <w:tcW w:w="3942" w:type="dxa"/>
            <w:vAlign w:val="center"/>
          </w:tcPr>
          <w:p w14:paraId="002B0479" w14:textId="7C7FF7E1" w:rsidR="005334C7" w:rsidRDefault="00BA2C34" w:rsidP="005334C7">
            <w:pPr>
              <w:jc w:val="center"/>
              <w:rPr>
                <w:rFonts w:cs="Arial"/>
                <w:szCs w:val="24"/>
              </w:rPr>
            </w:pPr>
            <w:r>
              <w:rPr>
                <w:rFonts w:cs="Arial"/>
                <w:szCs w:val="24"/>
              </w:rPr>
              <w:t>37</w:t>
            </w:r>
            <w:r w:rsidR="00AC6982">
              <w:rPr>
                <w:rFonts w:cs="Arial"/>
                <w:szCs w:val="24"/>
              </w:rPr>
              <w:t xml:space="preserve"> ELA Reading Items</w:t>
            </w:r>
          </w:p>
        </w:tc>
        <w:tc>
          <w:tcPr>
            <w:tcW w:w="1678" w:type="dxa"/>
            <w:vAlign w:val="center"/>
          </w:tcPr>
          <w:p w14:paraId="553B3788" w14:textId="2D409BF6" w:rsidR="005334C7" w:rsidRDefault="00AC6982" w:rsidP="005334C7">
            <w:pPr>
              <w:jc w:val="center"/>
              <w:rPr>
                <w:rFonts w:cs="Arial"/>
                <w:szCs w:val="24"/>
              </w:rPr>
            </w:pPr>
            <w:r>
              <w:rPr>
                <w:rFonts w:cs="Arial"/>
                <w:szCs w:val="24"/>
              </w:rPr>
              <w:t>1,500</w:t>
            </w:r>
          </w:p>
        </w:tc>
        <w:tc>
          <w:tcPr>
            <w:tcW w:w="2097" w:type="dxa"/>
            <w:vMerge w:val="restart"/>
            <w:vAlign w:val="center"/>
          </w:tcPr>
          <w:p w14:paraId="5BCE4E72" w14:textId="77777777" w:rsidR="005334C7" w:rsidRDefault="005334C7" w:rsidP="005334C7">
            <w:pPr>
              <w:jc w:val="center"/>
              <w:rPr>
                <w:rFonts w:cs="Arial"/>
                <w:szCs w:val="24"/>
              </w:rPr>
            </w:pPr>
            <w:r>
              <w:rPr>
                <w:rFonts w:cs="Arial"/>
                <w:szCs w:val="24"/>
              </w:rPr>
              <w:t>May</w:t>
            </w:r>
          </w:p>
        </w:tc>
      </w:tr>
      <w:tr w:rsidR="005334C7" w14:paraId="6F0FD07F" w14:textId="77777777" w:rsidTr="00A075A4">
        <w:trPr>
          <w:trHeight w:val="332"/>
        </w:trPr>
        <w:tc>
          <w:tcPr>
            <w:tcW w:w="1617" w:type="dxa"/>
            <w:vMerge/>
            <w:vAlign w:val="center"/>
          </w:tcPr>
          <w:p w14:paraId="686E6D45" w14:textId="77777777" w:rsidR="005334C7" w:rsidRDefault="005334C7">
            <w:pPr>
              <w:rPr>
                <w:rFonts w:cs="Arial"/>
                <w:szCs w:val="24"/>
              </w:rPr>
            </w:pPr>
          </w:p>
        </w:tc>
        <w:tc>
          <w:tcPr>
            <w:tcW w:w="1456" w:type="dxa"/>
            <w:vAlign w:val="center"/>
          </w:tcPr>
          <w:p w14:paraId="71184C0C" w14:textId="1292A20C" w:rsidR="005334C7" w:rsidRDefault="005334C7" w:rsidP="005334C7">
            <w:pPr>
              <w:jc w:val="center"/>
              <w:rPr>
                <w:rFonts w:cs="Arial"/>
                <w:szCs w:val="24"/>
              </w:rPr>
            </w:pPr>
            <w:r>
              <w:rPr>
                <w:rFonts w:cs="Arial"/>
                <w:szCs w:val="24"/>
              </w:rPr>
              <w:t>0-7</w:t>
            </w:r>
          </w:p>
        </w:tc>
        <w:tc>
          <w:tcPr>
            <w:tcW w:w="3942" w:type="dxa"/>
            <w:vAlign w:val="center"/>
          </w:tcPr>
          <w:p w14:paraId="4C2A4C8A" w14:textId="6F0483D4" w:rsidR="00AC6982" w:rsidRDefault="00BA2C34" w:rsidP="00AC6982">
            <w:pPr>
              <w:jc w:val="center"/>
              <w:rPr>
                <w:rFonts w:cs="Arial"/>
                <w:szCs w:val="24"/>
              </w:rPr>
            </w:pPr>
            <w:r>
              <w:rPr>
                <w:rFonts w:cs="Arial"/>
                <w:szCs w:val="24"/>
              </w:rPr>
              <w:t>6</w:t>
            </w:r>
            <w:r w:rsidR="00AC6982">
              <w:rPr>
                <w:rFonts w:cs="Arial"/>
                <w:szCs w:val="24"/>
              </w:rPr>
              <w:t xml:space="preserve"> ELA Text-based Writing Items</w:t>
            </w:r>
          </w:p>
        </w:tc>
        <w:tc>
          <w:tcPr>
            <w:tcW w:w="1678" w:type="dxa"/>
            <w:vAlign w:val="center"/>
          </w:tcPr>
          <w:p w14:paraId="6F62D764" w14:textId="76AEDAAD" w:rsidR="005334C7" w:rsidRDefault="00AC6982" w:rsidP="005334C7">
            <w:pPr>
              <w:jc w:val="center"/>
              <w:rPr>
                <w:rFonts w:cs="Arial"/>
                <w:szCs w:val="24"/>
              </w:rPr>
            </w:pPr>
            <w:r>
              <w:rPr>
                <w:rFonts w:cs="Arial"/>
                <w:szCs w:val="24"/>
              </w:rPr>
              <w:t>1,</w:t>
            </w:r>
            <w:r w:rsidR="008C03E2">
              <w:rPr>
                <w:rFonts w:cs="Arial"/>
                <w:szCs w:val="24"/>
              </w:rPr>
              <w:t>5</w:t>
            </w:r>
            <w:r>
              <w:rPr>
                <w:rFonts w:cs="Arial"/>
                <w:szCs w:val="24"/>
              </w:rPr>
              <w:t>00</w:t>
            </w:r>
          </w:p>
        </w:tc>
        <w:tc>
          <w:tcPr>
            <w:tcW w:w="2097" w:type="dxa"/>
            <w:vMerge/>
            <w:vAlign w:val="center"/>
          </w:tcPr>
          <w:p w14:paraId="3DEE03AD" w14:textId="77777777" w:rsidR="005334C7" w:rsidRDefault="005334C7">
            <w:pPr>
              <w:jc w:val="center"/>
              <w:rPr>
                <w:rFonts w:cs="Arial"/>
                <w:szCs w:val="24"/>
              </w:rPr>
            </w:pPr>
          </w:p>
        </w:tc>
      </w:tr>
      <w:tr w:rsidR="005334C7" w14:paraId="0A72DE3A" w14:textId="77777777" w:rsidTr="00A075A4">
        <w:trPr>
          <w:trHeight w:val="323"/>
        </w:trPr>
        <w:tc>
          <w:tcPr>
            <w:tcW w:w="1617" w:type="dxa"/>
            <w:vMerge/>
            <w:vAlign w:val="center"/>
          </w:tcPr>
          <w:p w14:paraId="4CBE915F" w14:textId="77777777" w:rsidR="005334C7" w:rsidRDefault="005334C7">
            <w:pPr>
              <w:rPr>
                <w:rFonts w:cs="Arial"/>
                <w:szCs w:val="24"/>
              </w:rPr>
            </w:pPr>
          </w:p>
        </w:tc>
        <w:tc>
          <w:tcPr>
            <w:tcW w:w="1456" w:type="dxa"/>
            <w:vAlign w:val="center"/>
          </w:tcPr>
          <w:p w14:paraId="09035399" w14:textId="4C174C21" w:rsidR="005334C7" w:rsidRDefault="005334C7" w:rsidP="005334C7">
            <w:pPr>
              <w:jc w:val="center"/>
              <w:rPr>
                <w:rFonts w:cs="Arial"/>
                <w:szCs w:val="24"/>
              </w:rPr>
            </w:pPr>
            <w:r>
              <w:rPr>
                <w:rFonts w:cs="Arial"/>
                <w:szCs w:val="24"/>
              </w:rPr>
              <w:t>0-7</w:t>
            </w:r>
          </w:p>
        </w:tc>
        <w:tc>
          <w:tcPr>
            <w:tcW w:w="3942" w:type="dxa"/>
            <w:vAlign w:val="center"/>
          </w:tcPr>
          <w:p w14:paraId="5FAAD41F" w14:textId="198E13E9" w:rsidR="005334C7" w:rsidRDefault="00BA2C34" w:rsidP="005334C7">
            <w:pPr>
              <w:jc w:val="center"/>
              <w:rPr>
                <w:rFonts w:cs="Arial"/>
                <w:szCs w:val="24"/>
              </w:rPr>
            </w:pPr>
            <w:r>
              <w:rPr>
                <w:rFonts w:cs="Arial"/>
                <w:szCs w:val="24"/>
              </w:rPr>
              <w:t>19</w:t>
            </w:r>
            <w:r w:rsidR="00AC6982">
              <w:rPr>
                <w:rFonts w:cs="Arial"/>
                <w:szCs w:val="24"/>
              </w:rPr>
              <w:t xml:space="preserve"> ELA Text-based Analysis Items</w:t>
            </w:r>
          </w:p>
        </w:tc>
        <w:tc>
          <w:tcPr>
            <w:tcW w:w="1678" w:type="dxa"/>
            <w:vAlign w:val="center"/>
          </w:tcPr>
          <w:p w14:paraId="45DBBF74" w14:textId="2934E326" w:rsidR="005334C7" w:rsidRDefault="00AC6982" w:rsidP="005334C7">
            <w:pPr>
              <w:jc w:val="center"/>
              <w:rPr>
                <w:rFonts w:cs="Arial"/>
                <w:szCs w:val="24"/>
              </w:rPr>
            </w:pPr>
            <w:r>
              <w:rPr>
                <w:rFonts w:cs="Arial"/>
                <w:szCs w:val="24"/>
              </w:rPr>
              <w:t>1,</w:t>
            </w:r>
            <w:r w:rsidR="008C03E2">
              <w:rPr>
                <w:rFonts w:cs="Arial"/>
                <w:szCs w:val="24"/>
              </w:rPr>
              <w:t>5</w:t>
            </w:r>
            <w:r>
              <w:rPr>
                <w:rFonts w:cs="Arial"/>
                <w:szCs w:val="24"/>
              </w:rPr>
              <w:t>00</w:t>
            </w:r>
          </w:p>
        </w:tc>
        <w:tc>
          <w:tcPr>
            <w:tcW w:w="2097" w:type="dxa"/>
            <w:vMerge/>
            <w:vAlign w:val="center"/>
          </w:tcPr>
          <w:p w14:paraId="1A4CAC18" w14:textId="77777777" w:rsidR="005334C7" w:rsidRDefault="005334C7">
            <w:pPr>
              <w:jc w:val="center"/>
              <w:rPr>
                <w:rFonts w:cs="Arial"/>
                <w:szCs w:val="24"/>
              </w:rPr>
            </w:pPr>
          </w:p>
        </w:tc>
      </w:tr>
      <w:tr w:rsidR="005334C7" w14:paraId="0724F25A" w14:textId="77777777" w:rsidTr="00A075A4">
        <w:trPr>
          <w:trHeight w:val="370"/>
        </w:trPr>
        <w:tc>
          <w:tcPr>
            <w:tcW w:w="1617" w:type="dxa"/>
            <w:vMerge w:val="restart"/>
            <w:vAlign w:val="center"/>
          </w:tcPr>
          <w:p w14:paraId="15F854B3" w14:textId="0D8018BF" w:rsidR="005334C7" w:rsidRDefault="005334C7" w:rsidP="002D706C">
            <w:pPr>
              <w:rPr>
                <w:rFonts w:cs="Arial"/>
                <w:szCs w:val="24"/>
              </w:rPr>
            </w:pPr>
            <w:r>
              <w:rPr>
                <w:rFonts w:cs="Arial"/>
                <w:szCs w:val="24"/>
              </w:rPr>
              <w:t>English Language Arts</w:t>
            </w:r>
          </w:p>
          <w:p w14:paraId="7FA24205" w14:textId="36A29343" w:rsidR="005334C7" w:rsidRDefault="005334C7" w:rsidP="002D706C">
            <w:pPr>
              <w:rPr>
                <w:rFonts w:cs="Arial"/>
                <w:szCs w:val="24"/>
              </w:rPr>
            </w:pPr>
            <w:r>
              <w:rPr>
                <w:rFonts w:cs="Arial"/>
                <w:szCs w:val="24"/>
              </w:rPr>
              <w:t>(Next Gen)</w:t>
            </w:r>
          </w:p>
        </w:tc>
        <w:tc>
          <w:tcPr>
            <w:tcW w:w="1456" w:type="dxa"/>
            <w:vAlign w:val="center"/>
          </w:tcPr>
          <w:p w14:paraId="5419DF83" w14:textId="74C1AC76" w:rsidR="005334C7" w:rsidRDefault="005334C7" w:rsidP="005334C7">
            <w:pPr>
              <w:jc w:val="center"/>
              <w:rPr>
                <w:rFonts w:cs="Arial"/>
                <w:szCs w:val="24"/>
              </w:rPr>
            </w:pPr>
            <w:r>
              <w:rPr>
                <w:rFonts w:cs="Arial"/>
                <w:szCs w:val="24"/>
              </w:rPr>
              <w:t>0-7</w:t>
            </w:r>
          </w:p>
        </w:tc>
        <w:tc>
          <w:tcPr>
            <w:tcW w:w="3942" w:type="dxa"/>
            <w:vAlign w:val="center"/>
          </w:tcPr>
          <w:p w14:paraId="7FA0938E" w14:textId="5C29DB90" w:rsidR="005334C7" w:rsidRDefault="00BA2C34" w:rsidP="005334C7">
            <w:pPr>
              <w:jc w:val="center"/>
              <w:rPr>
                <w:rFonts w:cs="Arial"/>
                <w:szCs w:val="24"/>
              </w:rPr>
            </w:pPr>
            <w:r>
              <w:rPr>
                <w:rFonts w:cs="Arial"/>
                <w:szCs w:val="24"/>
              </w:rPr>
              <w:t>37</w:t>
            </w:r>
            <w:r w:rsidR="00AC6982">
              <w:rPr>
                <w:rFonts w:cs="Arial"/>
                <w:szCs w:val="24"/>
              </w:rPr>
              <w:t xml:space="preserve"> ELA Reading Items</w:t>
            </w:r>
          </w:p>
        </w:tc>
        <w:tc>
          <w:tcPr>
            <w:tcW w:w="1678" w:type="dxa"/>
            <w:vAlign w:val="center"/>
          </w:tcPr>
          <w:p w14:paraId="732B8FF0" w14:textId="654D07BA" w:rsidR="005334C7" w:rsidRDefault="00AC6982" w:rsidP="005334C7">
            <w:pPr>
              <w:jc w:val="center"/>
              <w:rPr>
                <w:rFonts w:cs="Arial"/>
                <w:szCs w:val="24"/>
              </w:rPr>
            </w:pPr>
            <w:r>
              <w:rPr>
                <w:rFonts w:cs="Arial"/>
                <w:szCs w:val="24"/>
              </w:rPr>
              <w:t>1,500</w:t>
            </w:r>
          </w:p>
        </w:tc>
        <w:tc>
          <w:tcPr>
            <w:tcW w:w="2097" w:type="dxa"/>
            <w:vMerge w:val="restart"/>
            <w:vAlign w:val="center"/>
          </w:tcPr>
          <w:p w14:paraId="693DE91D" w14:textId="77777777" w:rsidR="005334C7" w:rsidRDefault="005334C7" w:rsidP="005334C7">
            <w:pPr>
              <w:jc w:val="center"/>
              <w:rPr>
                <w:rFonts w:cs="Arial"/>
                <w:szCs w:val="24"/>
              </w:rPr>
            </w:pPr>
            <w:r>
              <w:rPr>
                <w:rFonts w:cs="Arial"/>
                <w:szCs w:val="24"/>
              </w:rPr>
              <w:t>May</w:t>
            </w:r>
          </w:p>
        </w:tc>
      </w:tr>
      <w:tr w:rsidR="005334C7" w14:paraId="5CDEDFEB" w14:textId="77777777" w:rsidTr="00A075A4">
        <w:trPr>
          <w:trHeight w:val="370"/>
        </w:trPr>
        <w:tc>
          <w:tcPr>
            <w:tcW w:w="1617" w:type="dxa"/>
            <w:vMerge/>
            <w:vAlign w:val="center"/>
          </w:tcPr>
          <w:p w14:paraId="45060FD7" w14:textId="77777777" w:rsidR="005334C7" w:rsidRDefault="005334C7" w:rsidP="005334C7">
            <w:pPr>
              <w:jc w:val="center"/>
              <w:rPr>
                <w:rFonts w:cs="Arial"/>
                <w:szCs w:val="24"/>
              </w:rPr>
            </w:pPr>
          </w:p>
        </w:tc>
        <w:tc>
          <w:tcPr>
            <w:tcW w:w="1456" w:type="dxa"/>
            <w:vAlign w:val="center"/>
          </w:tcPr>
          <w:p w14:paraId="6E2D144D" w14:textId="504FA186" w:rsidR="005334C7" w:rsidRDefault="005334C7" w:rsidP="005334C7">
            <w:pPr>
              <w:jc w:val="center"/>
              <w:rPr>
                <w:rFonts w:cs="Arial"/>
                <w:szCs w:val="24"/>
              </w:rPr>
            </w:pPr>
            <w:r>
              <w:rPr>
                <w:rFonts w:cs="Arial"/>
                <w:szCs w:val="24"/>
              </w:rPr>
              <w:t>0-7</w:t>
            </w:r>
          </w:p>
        </w:tc>
        <w:tc>
          <w:tcPr>
            <w:tcW w:w="3942" w:type="dxa"/>
            <w:vAlign w:val="center"/>
          </w:tcPr>
          <w:p w14:paraId="5270CDE0" w14:textId="2509B62E" w:rsidR="00AC6982" w:rsidRDefault="00BA2C34" w:rsidP="00AC6982">
            <w:pPr>
              <w:jc w:val="center"/>
              <w:rPr>
                <w:rFonts w:cs="Arial"/>
                <w:szCs w:val="24"/>
              </w:rPr>
            </w:pPr>
            <w:r>
              <w:rPr>
                <w:rFonts w:cs="Arial"/>
                <w:szCs w:val="24"/>
              </w:rPr>
              <w:t>6</w:t>
            </w:r>
            <w:r w:rsidR="00AC6982">
              <w:rPr>
                <w:rFonts w:cs="Arial"/>
                <w:szCs w:val="24"/>
              </w:rPr>
              <w:t xml:space="preserve"> ELA Text-based Writing Items</w:t>
            </w:r>
          </w:p>
        </w:tc>
        <w:tc>
          <w:tcPr>
            <w:tcW w:w="1678" w:type="dxa"/>
            <w:vAlign w:val="center"/>
          </w:tcPr>
          <w:p w14:paraId="149A73CA" w14:textId="6FCA5D5A" w:rsidR="005334C7" w:rsidRDefault="00AC6982" w:rsidP="005334C7">
            <w:pPr>
              <w:jc w:val="center"/>
              <w:rPr>
                <w:rFonts w:cs="Arial"/>
                <w:szCs w:val="24"/>
              </w:rPr>
            </w:pPr>
            <w:r>
              <w:rPr>
                <w:rFonts w:cs="Arial"/>
                <w:szCs w:val="24"/>
              </w:rPr>
              <w:t>1,</w:t>
            </w:r>
            <w:r w:rsidR="008C03E2">
              <w:rPr>
                <w:rFonts w:cs="Arial"/>
                <w:szCs w:val="24"/>
              </w:rPr>
              <w:t>5</w:t>
            </w:r>
            <w:r>
              <w:rPr>
                <w:rFonts w:cs="Arial"/>
                <w:szCs w:val="24"/>
              </w:rPr>
              <w:t>00</w:t>
            </w:r>
          </w:p>
        </w:tc>
        <w:tc>
          <w:tcPr>
            <w:tcW w:w="2097" w:type="dxa"/>
            <w:vMerge/>
            <w:vAlign w:val="center"/>
          </w:tcPr>
          <w:p w14:paraId="0458C735" w14:textId="77777777" w:rsidR="005334C7" w:rsidRDefault="005334C7" w:rsidP="005334C7">
            <w:pPr>
              <w:jc w:val="center"/>
              <w:rPr>
                <w:rFonts w:cs="Arial"/>
                <w:szCs w:val="24"/>
              </w:rPr>
            </w:pPr>
          </w:p>
        </w:tc>
      </w:tr>
      <w:tr w:rsidR="005334C7" w14:paraId="0B1E8054" w14:textId="77777777" w:rsidTr="00A075A4">
        <w:trPr>
          <w:trHeight w:val="370"/>
        </w:trPr>
        <w:tc>
          <w:tcPr>
            <w:tcW w:w="1617" w:type="dxa"/>
            <w:vMerge/>
            <w:vAlign w:val="center"/>
          </w:tcPr>
          <w:p w14:paraId="6D4125E4" w14:textId="77777777" w:rsidR="005334C7" w:rsidRDefault="005334C7" w:rsidP="005334C7">
            <w:pPr>
              <w:jc w:val="center"/>
              <w:rPr>
                <w:rFonts w:cs="Arial"/>
                <w:szCs w:val="24"/>
              </w:rPr>
            </w:pPr>
          </w:p>
        </w:tc>
        <w:tc>
          <w:tcPr>
            <w:tcW w:w="1456" w:type="dxa"/>
            <w:vAlign w:val="center"/>
          </w:tcPr>
          <w:p w14:paraId="52A5FADD" w14:textId="37C42490" w:rsidR="005334C7" w:rsidRDefault="005334C7" w:rsidP="005334C7">
            <w:pPr>
              <w:jc w:val="center"/>
              <w:rPr>
                <w:rFonts w:cs="Arial"/>
                <w:szCs w:val="24"/>
              </w:rPr>
            </w:pPr>
            <w:r>
              <w:rPr>
                <w:rFonts w:cs="Arial"/>
                <w:szCs w:val="24"/>
              </w:rPr>
              <w:t>0-7</w:t>
            </w:r>
          </w:p>
        </w:tc>
        <w:tc>
          <w:tcPr>
            <w:tcW w:w="3942" w:type="dxa"/>
            <w:vAlign w:val="center"/>
          </w:tcPr>
          <w:p w14:paraId="4495DBBB" w14:textId="76012945" w:rsidR="005334C7" w:rsidRDefault="00AC6982" w:rsidP="005334C7">
            <w:pPr>
              <w:jc w:val="center"/>
              <w:rPr>
                <w:rFonts w:cs="Arial"/>
                <w:szCs w:val="24"/>
              </w:rPr>
            </w:pPr>
            <w:r>
              <w:rPr>
                <w:rFonts w:cs="Arial"/>
                <w:szCs w:val="24"/>
              </w:rPr>
              <w:t>1</w:t>
            </w:r>
            <w:r w:rsidR="00BA2C34">
              <w:rPr>
                <w:rFonts w:cs="Arial"/>
                <w:szCs w:val="24"/>
              </w:rPr>
              <w:t>9 ELA</w:t>
            </w:r>
            <w:r>
              <w:rPr>
                <w:rFonts w:cs="Arial"/>
                <w:szCs w:val="24"/>
              </w:rPr>
              <w:t xml:space="preserve"> Text-based Analysis Items</w:t>
            </w:r>
          </w:p>
        </w:tc>
        <w:tc>
          <w:tcPr>
            <w:tcW w:w="1678" w:type="dxa"/>
            <w:vAlign w:val="center"/>
          </w:tcPr>
          <w:p w14:paraId="77578EC4" w14:textId="6DAC0960" w:rsidR="005334C7" w:rsidRDefault="00AC6982" w:rsidP="005334C7">
            <w:pPr>
              <w:jc w:val="center"/>
              <w:rPr>
                <w:rFonts w:cs="Arial"/>
                <w:szCs w:val="24"/>
              </w:rPr>
            </w:pPr>
            <w:r>
              <w:rPr>
                <w:rFonts w:cs="Arial"/>
                <w:szCs w:val="24"/>
              </w:rPr>
              <w:t>1,</w:t>
            </w:r>
            <w:r w:rsidR="008C03E2">
              <w:rPr>
                <w:rFonts w:cs="Arial"/>
                <w:szCs w:val="24"/>
              </w:rPr>
              <w:t>5</w:t>
            </w:r>
            <w:r>
              <w:rPr>
                <w:rFonts w:cs="Arial"/>
                <w:szCs w:val="24"/>
              </w:rPr>
              <w:t>00</w:t>
            </w:r>
          </w:p>
        </w:tc>
        <w:tc>
          <w:tcPr>
            <w:tcW w:w="2097" w:type="dxa"/>
            <w:vMerge/>
            <w:vAlign w:val="center"/>
          </w:tcPr>
          <w:p w14:paraId="750CE79E" w14:textId="77777777" w:rsidR="005334C7" w:rsidRDefault="005334C7" w:rsidP="005334C7">
            <w:pPr>
              <w:jc w:val="center"/>
              <w:rPr>
                <w:rFonts w:cs="Arial"/>
                <w:szCs w:val="24"/>
              </w:rPr>
            </w:pPr>
          </w:p>
        </w:tc>
      </w:tr>
    </w:tbl>
    <w:p w14:paraId="5817620D" w14:textId="60FC43F5" w:rsidR="000E6D21" w:rsidRPr="0077711B" w:rsidRDefault="000E6D21" w:rsidP="009732AF">
      <w:pPr>
        <w:ind w:left="144" w:hanging="144"/>
        <w:jc w:val="both"/>
        <w:rPr>
          <w:rFonts w:cs="Arial"/>
          <w:sz w:val="20"/>
        </w:rPr>
      </w:pPr>
      <w:r w:rsidRPr="0077711B">
        <w:rPr>
          <w:rFonts w:cs="Arial"/>
          <w:sz w:val="20"/>
        </w:rPr>
        <w:t xml:space="preserve">* </w:t>
      </w:r>
      <w:r w:rsidR="009732AF" w:rsidRPr="0077711B">
        <w:rPr>
          <w:rFonts w:cs="Arial"/>
          <w:sz w:val="20"/>
        </w:rPr>
        <w:t xml:space="preserve">Anticipated </w:t>
      </w:r>
      <w:r w:rsidRPr="0077711B">
        <w:rPr>
          <w:rFonts w:cs="Arial"/>
          <w:sz w:val="20"/>
        </w:rPr>
        <w:t>number of forms will differ year-to-year during the phasing in of new examinations and the phasing out of old examinations.</w:t>
      </w:r>
    </w:p>
    <w:p w14:paraId="6845DCCA" w14:textId="7793CF2A" w:rsidR="00BA2C34" w:rsidRPr="0077711B" w:rsidRDefault="00BA2C34" w:rsidP="009732AF">
      <w:pPr>
        <w:jc w:val="both"/>
        <w:rPr>
          <w:rFonts w:cs="Arial"/>
          <w:sz w:val="20"/>
        </w:rPr>
      </w:pPr>
      <w:r w:rsidRPr="0077711B">
        <w:rPr>
          <w:rFonts w:cs="Arial"/>
          <w:sz w:val="20"/>
        </w:rPr>
        <w:t>**Occasionally, a very limited amount of field testing will take place in the fall.</w:t>
      </w:r>
    </w:p>
    <w:p w14:paraId="07813F27" w14:textId="77777777" w:rsidR="00BA2C34" w:rsidRDefault="00BA2C34" w:rsidP="000E6D21">
      <w:pPr>
        <w:rPr>
          <w:rFonts w:cs="Arial"/>
          <w:sz w:val="16"/>
          <w:szCs w:val="16"/>
        </w:rPr>
      </w:pPr>
    </w:p>
    <w:p w14:paraId="101E07EF" w14:textId="70D01610" w:rsidR="00A27061" w:rsidRPr="0077711B" w:rsidRDefault="00A27061" w:rsidP="00837D5D">
      <w:pPr>
        <w:jc w:val="center"/>
        <w:rPr>
          <w:rFonts w:cs="Arial"/>
          <w:b/>
          <w:i/>
          <w:szCs w:val="24"/>
        </w:rPr>
      </w:pPr>
      <w:r w:rsidRPr="0077711B">
        <w:rPr>
          <w:rFonts w:cs="Arial"/>
          <w:b/>
          <w:i/>
          <w:szCs w:val="24"/>
        </w:rPr>
        <w:t>Sciences</w:t>
      </w:r>
    </w:p>
    <w:tbl>
      <w:tblPr>
        <w:tblStyle w:val="TableGrid"/>
        <w:tblW w:w="0" w:type="auto"/>
        <w:tblLook w:val="04A0" w:firstRow="1" w:lastRow="0" w:firstColumn="1" w:lastColumn="0" w:noHBand="0" w:noVBand="1"/>
      </w:tblPr>
      <w:tblGrid>
        <w:gridCol w:w="1616"/>
        <w:gridCol w:w="1473"/>
        <w:gridCol w:w="1823"/>
        <w:gridCol w:w="2041"/>
        <w:gridCol w:w="1740"/>
        <w:gridCol w:w="2097"/>
      </w:tblGrid>
      <w:tr w:rsidR="00A27061" w14:paraId="64C72400" w14:textId="77777777" w:rsidTr="0077711B">
        <w:trPr>
          <w:trHeight w:val="575"/>
        </w:trPr>
        <w:tc>
          <w:tcPr>
            <w:tcW w:w="1625" w:type="dxa"/>
            <w:vMerge w:val="restart"/>
            <w:vAlign w:val="center"/>
          </w:tcPr>
          <w:p w14:paraId="07EF610B" w14:textId="77777777" w:rsidR="00A27061" w:rsidRPr="0098457B" w:rsidRDefault="00A27061" w:rsidP="0077711B">
            <w:pPr>
              <w:jc w:val="center"/>
              <w:rPr>
                <w:rFonts w:cs="Arial"/>
                <w:b/>
                <w:bCs/>
                <w:sz w:val="22"/>
                <w:szCs w:val="22"/>
              </w:rPr>
            </w:pPr>
            <w:r w:rsidRPr="0098457B">
              <w:rPr>
                <w:rFonts w:cs="Arial"/>
                <w:b/>
                <w:bCs/>
                <w:sz w:val="22"/>
                <w:szCs w:val="22"/>
              </w:rPr>
              <w:t>Examination</w:t>
            </w:r>
          </w:p>
        </w:tc>
        <w:tc>
          <w:tcPr>
            <w:tcW w:w="1483" w:type="dxa"/>
            <w:vMerge w:val="restart"/>
            <w:vAlign w:val="center"/>
          </w:tcPr>
          <w:p w14:paraId="056A9C78" w14:textId="43B3F3B8" w:rsidR="00A27061" w:rsidRPr="0098457B" w:rsidRDefault="0077711B" w:rsidP="0077711B">
            <w:pPr>
              <w:jc w:val="center"/>
              <w:rPr>
                <w:rFonts w:cs="Arial"/>
                <w:b/>
                <w:bCs/>
                <w:sz w:val="22"/>
                <w:szCs w:val="22"/>
              </w:rPr>
            </w:pPr>
            <w:r w:rsidRPr="0077711B">
              <w:rPr>
                <w:rFonts w:cs="Arial"/>
                <w:b/>
                <w:bCs/>
                <w:sz w:val="22"/>
                <w:szCs w:val="22"/>
              </w:rPr>
              <w:t xml:space="preserve">Anticipated </w:t>
            </w:r>
            <w:r w:rsidR="00A27061" w:rsidRPr="0098457B">
              <w:rPr>
                <w:rFonts w:cs="Arial"/>
                <w:b/>
                <w:bCs/>
                <w:sz w:val="22"/>
                <w:szCs w:val="22"/>
              </w:rPr>
              <w:t xml:space="preserve">Number of </w:t>
            </w:r>
            <w:r w:rsidR="00A27061">
              <w:rPr>
                <w:rFonts w:cs="Arial"/>
                <w:b/>
                <w:bCs/>
                <w:sz w:val="22"/>
                <w:szCs w:val="22"/>
              </w:rPr>
              <w:t xml:space="preserve">FT </w:t>
            </w:r>
            <w:r w:rsidR="00A27061" w:rsidRPr="0098457B">
              <w:rPr>
                <w:rFonts w:cs="Arial"/>
                <w:b/>
                <w:bCs/>
                <w:sz w:val="22"/>
                <w:szCs w:val="22"/>
              </w:rPr>
              <w:t>Forms</w:t>
            </w:r>
            <w:r w:rsidR="00A27061">
              <w:rPr>
                <w:rFonts w:cs="Arial"/>
                <w:b/>
                <w:bCs/>
                <w:sz w:val="22"/>
                <w:szCs w:val="22"/>
              </w:rPr>
              <w:t>*</w:t>
            </w:r>
          </w:p>
        </w:tc>
        <w:tc>
          <w:tcPr>
            <w:tcW w:w="4062" w:type="dxa"/>
            <w:gridSpan w:val="2"/>
            <w:vAlign w:val="center"/>
          </w:tcPr>
          <w:p w14:paraId="66016748" w14:textId="397CFA09" w:rsidR="00A27061" w:rsidRPr="00DF169E" w:rsidRDefault="0077711B" w:rsidP="0077711B">
            <w:pPr>
              <w:jc w:val="center"/>
              <w:rPr>
                <w:rFonts w:cs="Arial"/>
                <w:b/>
                <w:bCs/>
                <w:sz w:val="22"/>
                <w:szCs w:val="22"/>
              </w:rPr>
            </w:pPr>
            <w:r>
              <w:rPr>
                <w:rFonts w:cs="Arial"/>
                <w:b/>
                <w:bCs/>
                <w:sz w:val="22"/>
                <w:szCs w:val="22"/>
              </w:rPr>
              <w:t>Anticipa</w:t>
            </w:r>
            <w:r w:rsidRPr="0098457B">
              <w:rPr>
                <w:rFonts w:cs="Arial"/>
                <w:b/>
                <w:bCs/>
                <w:sz w:val="22"/>
                <w:szCs w:val="22"/>
              </w:rPr>
              <w:t>ted</w:t>
            </w:r>
            <w:r w:rsidR="00A27061" w:rsidRPr="00DF169E">
              <w:rPr>
                <w:rFonts w:cs="Arial"/>
                <w:b/>
                <w:bCs/>
                <w:sz w:val="22"/>
                <w:szCs w:val="22"/>
              </w:rPr>
              <w:t xml:space="preserve"> Number of Items</w:t>
            </w:r>
            <w:r w:rsidR="00791FD1">
              <w:rPr>
                <w:rFonts w:cs="Arial"/>
                <w:b/>
                <w:bCs/>
                <w:sz w:val="22"/>
                <w:szCs w:val="22"/>
              </w:rPr>
              <w:br/>
            </w:r>
            <w:r w:rsidR="00A27061" w:rsidRPr="00DF169E">
              <w:rPr>
                <w:rFonts w:cs="Arial"/>
                <w:b/>
                <w:bCs/>
                <w:sz w:val="22"/>
                <w:szCs w:val="22"/>
              </w:rPr>
              <w:t>per Form</w:t>
            </w:r>
          </w:p>
        </w:tc>
        <w:tc>
          <w:tcPr>
            <w:tcW w:w="1825" w:type="dxa"/>
            <w:vMerge w:val="restart"/>
            <w:vAlign w:val="center"/>
          </w:tcPr>
          <w:p w14:paraId="5EE41E21" w14:textId="7D6EAFDE" w:rsidR="00A27061" w:rsidRPr="00C4096B" w:rsidRDefault="00464542" w:rsidP="0077711B">
            <w:pPr>
              <w:jc w:val="center"/>
              <w:rPr>
                <w:rFonts w:cs="Arial"/>
                <w:b/>
                <w:bCs/>
                <w:szCs w:val="24"/>
              </w:rPr>
            </w:pPr>
            <w:r>
              <w:rPr>
                <w:rFonts w:cs="Arial"/>
                <w:b/>
                <w:bCs/>
                <w:szCs w:val="24"/>
              </w:rPr>
              <w:t>Target #</w:t>
            </w:r>
            <w:r w:rsidR="00A27061" w:rsidRPr="00C4096B">
              <w:rPr>
                <w:rFonts w:cs="Arial"/>
                <w:b/>
                <w:bCs/>
                <w:szCs w:val="24"/>
              </w:rPr>
              <w:t xml:space="preserve"> of Students Tested</w:t>
            </w:r>
            <w:r w:rsidR="00791FD1">
              <w:rPr>
                <w:rFonts w:cs="Arial"/>
                <w:b/>
                <w:bCs/>
                <w:szCs w:val="24"/>
              </w:rPr>
              <w:br/>
            </w:r>
            <w:r w:rsidR="00A27061" w:rsidRPr="00C4096B">
              <w:rPr>
                <w:rFonts w:cs="Arial"/>
                <w:b/>
                <w:bCs/>
                <w:szCs w:val="24"/>
              </w:rPr>
              <w:t>per Form</w:t>
            </w:r>
          </w:p>
        </w:tc>
        <w:tc>
          <w:tcPr>
            <w:tcW w:w="1795" w:type="dxa"/>
            <w:vMerge w:val="restart"/>
            <w:vAlign w:val="center"/>
          </w:tcPr>
          <w:p w14:paraId="7064C42F" w14:textId="7AC12BC9" w:rsidR="00A27061" w:rsidRPr="00C4096B" w:rsidRDefault="00A27061" w:rsidP="0077711B">
            <w:pPr>
              <w:jc w:val="center"/>
              <w:rPr>
                <w:rFonts w:cs="Arial"/>
                <w:b/>
                <w:bCs/>
                <w:szCs w:val="24"/>
              </w:rPr>
            </w:pPr>
            <w:r w:rsidRPr="00C4096B">
              <w:rPr>
                <w:rFonts w:cs="Arial"/>
                <w:b/>
                <w:bCs/>
                <w:szCs w:val="24"/>
              </w:rPr>
              <w:t>Month of Administration</w:t>
            </w:r>
            <w:r w:rsidR="00BA2C34">
              <w:rPr>
                <w:rFonts w:cs="Arial"/>
                <w:b/>
                <w:bCs/>
                <w:szCs w:val="24"/>
              </w:rPr>
              <w:t>**</w:t>
            </w:r>
          </w:p>
        </w:tc>
      </w:tr>
      <w:tr w:rsidR="00A27061" w14:paraId="5E1A2760" w14:textId="77777777" w:rsidTr="0077711B">
        <w:trPr>
          <w:trHeight w:val="690"/>
        </w:trPr>
        <w:tc>
          <w:tcPr>
            <w:tcW w:w="1625" w:type="dxa"/>
            <w:vMerge/>
          </w:tcPr>
          <w:p w14:paraId="46BD079D" w14:textId="77777777" w:rsidR="00A27061" w:rsidRPr="0098457B" w:rsidRDefault="00A27061" w:rsidP="005701F1">
            <w:pPr>
              <w:jc w:val="center"/>
              <w:rPr>
                <w:rFonts w:cs="Arial"/>
                <w:b/>
                <w:bCs/>
                <w:sz w:val="22"/>
                <w:szCs w:val="22"/>
              </w:rPr>
            </w:pPr>
          </w:p>
        </w:tc>
        <w:tc>
          <w:tcPr>
            <w:tcW w:w="1483" w:type="dxa"/>
            <w:vMerge/>
          </w:tcPr>
          <w:p w14:paraId="5CD9F64A" w14:textId="77777777" w:rsidR="00A27061" w:rsidRPr="0098457B" w:rsidRDefault="00A27061" w:rsidP="005701F1">
            <w:pPr>
              <w:jc w:val="center"/>
              <w:rPr>
                <w:rFonts w:cs="Arial"/>
                <w:b/>
                <w:bCs/>
                <w:sz w:val="22"/>
                <w:szCs w:val="22"/>
              </w:rPr>
            </w:pPr>
          </w:p>
        </w:tc>
        <w:tc>
          <w:tcPr>
            <w:tcW w:w="1943" w:type="dxa"/>
          </w:tcPr>
          <w:p w14:paraId="30CA5012" w14:textId="512B966B" w:rsidR="00A27061" w:rsidRPr="00DF169E" w:rsidRDefault="00A27061" w:rsidP="005701F1">
            <w:pPr>
              <w:jc w:val="center"/>
              <w:rPr>
                <w:rFonts w:cs="Arial"/>
                <w:b/>
                <w:bCs/>
                <w:sz w:val="22"/>
                <w:szCs w:val="22"/>
              </w:rPr>
            </w:pPr>
            <w:r>
              <w:rPr>
                <w:rFonts w:cs="Arial"/>
                <w:b/>
                <w:bCs/>
                <w:sz w:val="22"/>
                <w:szCs w:val="22"/>
              </w:rPr>
              <w:t>Multiple</w:t>
            </w:r>
            <w:r w:rsidR="0077711B">
              <w:rPr>
                <w:rFonts w:cs="Arial"/>
                <w:b/>
                <w:bCs/>
                <w:sz w:val="22"/>
                <w:szCs w:val="22"/>
              </w:rPr>
              <w:t>-</w:t>
            </w:r>
            <w:r>
              <w:rPr>
                <w:rFonts w:cs="Arial"/>
                <w:b/>
                <w:bCs/>
                <w:sz w:val="22"/>
                <w:szCs w:val="22"/>
              </w:rPr>
              <w:t>Choice Items</w:t>
            </w:r>
          </w:p>
        </w:tc>
        <w:tc>
          <w:tcPr>
            <w:tcW w:w="2119" w:type="dxa"/>
          </w:tcPr>
          <w:p w14:paraId="5C6E9E8D" w14:textId="549EDD2E" w:rsidR="00A27061" w:rsidRPr="00DF169E" w:rsidRDefault="00A27061" w:rsidP="005701F1">
            <w:pPr>
              <w:jc w:val="center"/>
              <w:rPr>
                <w:rFonts w:cs="Arial"/>
                <w:b/>
                <w:bCs/>
                <w:sz w:val="22"/>
                <w:szCs w:val="22"/>
              </w:rPr>
            </w:pPr>
            <w:r>
              <w:rPr>
                <w:rFonts w:cs="Arial"/>
                <w:b/>
                <w:bCs/>
                <w:sz w:val="22"/>
                <w:szCs w:val="22"/>
              </w:rPr>
              <w:t>Constructed</w:t>
            </w:r>
            <w:r w:rsidR="0077711B">
              <w:rPr>
                <w:rFonts w:cs="Arial"/>
                <w:b/>
                <w:bCs/>
                <w:sz w:val="22"/>
                <w:szCs w:val="22"/>
              </w:rPr>
              <w:t>-</w:t>
            </w:r>
            <w:r>
              <w:rPr>
                <w:rFonts w:cs="Arial"/>
                <w:b/>
                <w:bCs/>
                <w:sz w:val="22"/>
                <w:szCs w:val="22"/>
              </w:rPr>
              <w:t xml:space="preserve"> Response Items</w:t>
            </w:r>
          </w:p>
        </w:tc>
        <w:tc>
          <w:tcPr>
            <w:tcW w:w="1825" w:type="dxa"/>
            <w:vMerge/>
          </w:tcPr>
          <w:p w14:paraId="1AC5632A" w14:textId="77777777" w:rsidR="00A27061" w:rsidRPr="00C4096B" w:rsidRDefault="00A27061" w:rsidP="005701F1">
            <w:pPr>
              <w:jc w:val="center"/>
              <w:rPr>
                <w:rFonts w:cs="Arial"/>
                <w:b/>
                <w:bCs/>
                <w:szCs w:val="24"/>
              </w:rPr>
            </w:pPr>
          </w:p>
        </w:tc>
        <w:tc>
          <w:tcPr>
            <w:tcW w:w="1795" w:type="dxa"/>
            <w:vMerge/>
          </w:tcPr>
          <w:p w14:paraId="2179F0DE" w14:textId="77777777" w:rsidR="00A27061" w:rsidRPr="00C4096B" w:rsidRDefault="00A27061" w:rsidP="005701F1">
            <w:pPr>
              <w:jc w:val="center"/>
              <w:rPr>
                <w:rFonts w:cs="Arial"/>
                <w:b/>
                <w:bCs/>
                <w:szCs w:val="24"/>
              </w:rPr>
            </w:pPr>
          </w:p>
        </w:tc>
      </w:tr>
      <w:tr w:rsidR="00E911E6" w14:paraId="53075AB1" w14:textId="77777777" w:rsidTr="0077711B">
        <w:tc>
          <w:tcPr>
            <w:tcW w:w="1625" w:type="dxa"/>
          </w:tcPr>
          <w:p w14:paraId="0E21E294" w14:textId="5C2F1031" w:rsidR="00E911E6" w:rsidRPr="00A27061" w:rsidRDefault="00E911E6" w:rsidP="005701F1">
            <w:pPr>
              <w:rPr>
                <w:rFonts w:cs="Arial"/>
                <w:szCs w:val="24"/>
              </w:rPr>
            </w:pPr>
            <w:r w:rsidRPr="00E911E6">
              <w:rPr>
                <w:rFonts w:cs="Arial"/>
                <w:szCs w:val="24"/>
              </w:rPr>
              <w:t>Living Environment</w:t>
            </w:r>
          </w:p>
        </w:tc>
        <w:tc>
          <w:tcPr>
            <w:tcW w:w="1483" w:type="dxa"/>
            <w:vAlign w:val="center"/>
          </w:tcPr>
          <w:p w14:paraId="44FE0A3A" w14:textId="3C4B975F" w:rsidR="00E911E6" w:rsidRDefault="00E911E6" w:rsidP="005701F1">
            <w:pPr>
              <w:jc w:val="center"/>
              <w:rPr>
                <w:rFonts w:cs="Arial"/>
                <w:szCs w:val="24"/>
              </w:rPr>
            </w:pPr>
            <w:r>
              <w:rPr>
                <w:rFonts w:cs="Arial"/>
                <w:szCs w:val="24"/>
              </w:rPr>
              <w:t>0-16</w:t>
            </w:r>
          </w:p>
        </w:tc>
        <w:tc>
          <w:tcPr>
            <w:tcW w:w="1943" w:type="dxa"/>
            <w:vAlign w:val="center"/>
          </w:tcPr>
          <w:p w14:paraId="60DB3154" w14:textId="5E1A3AD7" w:rsidR="00E911E6" w:rsidRDefault="00E911E6" w:rsidP="005701F1">
            <w:pPr>
              <w:jc w:val="center"/>
              <w:rPr>
                <w:rFonts w:cs="Arial"/>
                <w:szCs w:val="24"/>
              </w:rPr>
            </w:pPr>
            <w:r>
              <w:rPr>
                <w:rFonts w:cs="Arial"/>
                <w:szCs w:val="24"/>
              </w:rPr>
              <w:t>9-15</w:t>
            </w:r>
          </w:p>
        </w:tc>
        <w:tc>
          <w:tcPr>
            <w:tcW w:w="2119" w:type="dxa"/>
            <w:vAlign w:val="center"/>
          </w:tcPr>
          <w:p w14:paraId="540050AF" w14:textId="40D305D1" w:rsidR="00E911E6" w:rsidRDefault="00E911E6" w:rsidP="005701F1">
            <w:pPr>
              <w:jc w:val="center"/>
              <w:rPr>
                <w:rFonts w:cs="Arial"/>
                <w:szCs w:val="24"/>
              </w:rPr>
            </w:pPr>
            <w:r>
              <w:rPr>
                <w:rFonts w:cs="Arial"/>
                <w:szCs w:val="24"/>
              </w:rPr>
              <w:t>6-11</w:t>
            </w:r>
          </w:p>
        </w:tc>
        <w:tc>
          <w:tcPr>
            <w:tcW w:w="1825" w:type="dxa"/>
            <w:vAlign w:val="center"/>
          </w:tcPr>
          <w:p w14:paraId="2B243C5E" w14:textId="563CA953" w:rsidR="00E911E6" w:rsidRDefault="00E911E6" w:rsidP="005701F1">
            <w:pPr>
              <w:jc w:val="center"/>
              <w:rPr>
                <w:rFonts w:cs="Arial"/>
                <w:szCs w:val="24"/>
              </w:rPr>
            </w:pPr>
            <w:r>
              <w:rPr>
                <w:rFonts w:cs="Arial"/>
                <w:szCs w:val="24"/>
              </w:rPr>
              <w:t>1,</w:t>
            </w:r>
            <w:r w:rsidR="008C03E2">
              <w:rPr>
                <w:rFonts w:cs="Arial"/>
                <w:szCs w:val="24"/>
              </w:rPr>
              <w:t>5</w:t>
            </w:r>
            <w:r>
              <w:rPr>
                <w:rFonts w:cs="Arial"/>
                <w:szCs w:val="24"/>
              </w:rPr>
              <w:t>00</w:t>
            </w:r>
          </w:p>
        </w:tc>
        <w:tc>
          <w:tcPr>
            <w:tcW w:w="1795" w:type="dxa"/>
            <w:vAlign w:val="center"/>
          </w:tcPr>
          <w:p w14:paraId="282CA01E" w14:textId="68648456" w:rsidR="00E911E6" w:rsidRDefault="00E911E6" w:rsidP="00E911E6">
            <w:pPr>
              <w:jc w:val="center"/>
              <w:rPr>
                <w:rFonts w:cs="Arial"/>
                <w:szCs w:val="24"/>
              </w:rPr>
            </w:pPr>
            <w:r>
              <w:rPr>
                <w:rFonts w:cs="Arial"/>
                <w:szCs w:val="24"/>
              </w:rPr>
              <w:t>May</w:t>
            </w:r>
          </w:p>
        </w:tc>
      </w:tr>
      <w:tr w:rsidR="00E911E6" w14:paraId="49E0267B" w14:textId="77777777" w:rsidTr="0077711B">
        <w:tc>
          <w:tcPr>
            <w:tcW w:w="1625" w:type="dxa"/>
          </w:tcPr>
          <w:p w14:paraId="10E1F1BE" w14:textId="37309108" w:rsidR="00E911E6" w:rsidRPr="00A27061" w:rsidRDefault="00E911E6" w:rsidP="005701F1">
            <w:pPr>
              <w:rPr>
                <w:rFonts w:cs="Arial"/>
                <w:szCs w:val="24"/>
              </w:rPr>
            </w:pPr>
            <w:r w:rsidRPr="00E911E6">
              <w:rPr>
                <w:rFonts w:cs="Arial"/>
                <w:szCs w:val="24"/>
              </w:rPr>
              <w:t>Life Science: Biology</w:t>
            </w:r>
          </w:p>
        </w:tc>
        <w:tc>
          <w:tcPr>
            <w:tcW w:w="1483" w:type="dxa"/>
            <w:vAlign w:val="center"/>
          </w:tcPr>
          <w:p w14:paraId="4703CA0F" w14:textId="6500EE14" w:rsidR="00E911E6" w:rsidRDefault="00E911E6" w:rsidP="005701F1">
            <w:pPr>
              <w:jc w:val="center"/>
              <w:rPr>
                <w:rFonts w:cs="Arial"/>
                <w:szCs w:val="24"/>
              </w:rPr>
            </w:pPr>
            <w:r>
              <w:rPr>
                <w:rFonts w:cs="Arial"/>
                <w:szCs w:val="24"/>
              </w:rPr>
              <w:t>0-16</w:t>
            </w:r>
          </w:p>
        </w:tc>
        <w:tc>
          <w:tcPr>
            <w:tcW w:w="1943" w:type="dxa"/>
            <w:vAlign w:val="center"/>
          </w:tcPr>
          <w:p w14:paraId="776B7896" w14:textId="64581E71" w:rsidR="00E911E6" w:rsidRDefault="008A53FF" w:rsidP="005701F1">
            <w:pPr>
              <w:jc w:val="center"/>
              <w:rPr>
                <w:rFonts w:cs="Arial"/>
                <w:szCs w:val="24"/>
              </w:rPr>
            </w:pPr>
            <w:r>
              <w:rPr>
                <w:rFonts w:cs="Arial"/>
                <w:szCs w:val="24"/>
              </w:rPr>
              <w:t>9-15</w:t>
            </w:r>
          </w:p>
        </w:tc>
        <w:tc>
          <w:tcPr>
            <w:tcW w:w="2119" w:type="dxa"/>
            <w:vAlign w:val="center"/>
          </w:tcPr>
          <w:p w14:paraId="70FE1C35" w14:textId="326CD72E" w:rsidR="00E911E6" w:rsidRDefault="008A53FF" w:rsidP="005701F1">
            <w:pPr>
              <w:jc w:val="center"/>
              <w:rPr>
                <w:rFonts w:cs="Arial"/>
                <w:szCs w:val="24"/>
              </w:rPr>
            </w:pPr>
            <w:r>
              <w:rPr>
                <w:rFonts w:cs="Arial"/>
                <w:szCs w:val="24"/>
              </w:rPr>
              <w:t>6-11</w:t>
            </w:r>
          </w:p>
        </w:tc>
        <w:tc>
          <w:tcPr>
            <w:tcW w:w="1825" w:type="dxa"/>
            <w:vAlign w:val="center"/>
          </w:tcPr>
          <w:p w14:paraId="5F8D180F" w14:textId="4C0AFC03" w:rsidR="00E911E6" w:rsidRDefault="008A53FF" w:rsidP="005701F1">
            <w:pPr>
              <w:jc w:val="center"/>
              <w:rPr>
                <w:rFonts w:cs="Arial"/>
                <w:szCs w:val="24"/>
              </w:rPr>
            </w:pPr>
            <w:r>
              <w:rPr>
                <w:rFonts w:cs="Arial"/>
                <w:szCs w:val="24"/>
              </w:rPr>
              <w:t>1,</w:t>
            </w:r>
            <w:r w:rsidR="008C03E2">
              <w:rPr>
                <w:rFonts w:cs="Arial"/>
                <w:szCs w:val="24"/>
              </w:rPr>
              <w:t>5</w:t>
            </w:r>
            <w:r>
              <w:rPr>
                <w:rFonts w:cs="Arial"/>
                <w:szCs w:val="24"/>
              </w:rPr>
              <w:t>00</w:t>
            </w:r>
          </w:p>
        </w:tc>
        <w:tc>
          <w:tcPr>
            <w:tcW w:w="1795" w:type="dxa"/>
            <w:vAlign w:val="center"/>
          </w:tcPr>
          <w:p w14:paraId="42E0EC90" w14:textId="250261E7" w:rsidR="00E911E6" w:rsidRDefault="00E911E6" w:rsidP="005701F1">
            <w:pPr>
              <w:jc w:val="center"/>
              <w:rPr>
                <w:rFonts w:cs="Arial"/>
                <w:szCs w:val="24"/>
              </w:rPr>
            </w:pPr>
            <w:r>
              <w:rPr>
                <w:rFonts w:cs="Arial"/>
                <w:szCs w:val="24"/>
              </w:rPr>
              <w:t>May</w:t>
            </w:r>
          </w:p>
        </w:tc>
      </w:tr>
      <w:tr w:rsidR="008A53FF" w14:paraId="65DA96CC" w14:textId="77777777" w:rsidTr="0077711B">
        <w:tc>
          <w:tcPr>
            <w:tcW w:w="1625" w:type="dxa"/>
          </w:tcPr>
          <w:p w14:paraId="2C656697" w14:textId="18156E82" w:rsidR="008A53FF" w:rsidRDefault="008A53FF" w:rsidP="008A53FF">
            <w:pPr>
              <w:rPr>
                <w:rFonts w:cs="Arial"/>
                <w:szCs w:val="24"/>
              </w:rPr>
            </w:pPr>
            <w:r w:rsidRPr="00A27061">
              <w:rPr>
                <w:rFonts w:cs="Arial"/>
                <w:szCs w:val="24"/>
              </w:rPr>
              <w:t>Physical Setting/ Earth Science</w:t>
            </w:r>
          </w:p>
        </w:tc>
        <w:tc>
          <w:tcPr>
            <w:tcW w:w="1483" w:type="dxa"/>
            <w:vAlign w:val="center"/>
          </w:tcPr>
          <w:p w14:paraId="491D8B18" w14:textId="65E6F338" w:rsidR="008A53FF" w:rsidRDefault="008A53FF" w:rsidP="008A53FF">
            <w:pPr>
              <w:jc w:val="center"/>
              <w:rPr>
                <w:rFonts w:cs="Arial"/>
                <w:szCs w:val="24"/>
              </w:rPr>
            </w:pPr>
            <w:r>
              <w:rPr>
                <w:rFonts w:cs="Arial"/>
                <w:szCs w:val="24"/>
              </w:rPr>
              <w:t>0-25</w:t>
            </w:r>
          </w:p>
        </w:tc>
        <w:tc>
          <w:tcPr>
            <w:tcW w:w="1943" w:type="dxa"/>
            <w:vAlign w:val="center"/>
          </w:tcPr>
          <w:p w14:paraId="0D6DE233" w14:textId="1311F35B" w:rsidR="008A53FF" w:rsidRDefault="008A53FF" w:rsidP="008A53FF">
            <w:pPr>
              <w:jc w:val="center"/>
              <w:rPr>
                <w:rFonts w:cs="Arial"/>
                <w:szCs w:val="24"/>
              </w:rPr>
            </w:pPr>
            <w:r>
              <w:rPr>
                <w:rFonts w:cs="Arial"/>
                <w:szCs w:val="24"/>
              </w:rPr>
              <w:t>10-17</w:t>
            </w:r>
          </w:p>
        </w:tc>
        <w:tc>
          <w:tcPr>
            <w:tcW w:w="2119" w:type="dxa"/>
            <w:vAlign w:val="center"/>
          </w:tcPr>
          <w:p w14:paraId="4B8B8722" w14:textId="2657CAB9" w:rsidR="008A53FF" w:rsidRDefault="008A53FF" w:rsidP="008A53FF">
            <w:pPr>
              <w:jc w:val="center"/>
              <w:rPr>
                <w:rFonts w:cs="Arial"/>
                <w:szCs w:val="24"/>
              </w:rPr>
            </w:pPr>
            <w:r>
              <w:rPr>
                <w:rFonts w:cs="Arial"/>
                <w:szCs w:val="24"/>
              </w:rPr>
              <w:t>4-11</w:t>
            </w:r>
          </w:p>
        </w:tc>
        <w:tc>
          <w:tcPr>
            <w:tcW w:w="1825" w:type="dxa"/>
            <w:vAlign w:val="center"/>
          </w:tcPr>
          <w:p w14:paraId="42CBFD91" w14:textId="1BFBE995" w:rsidR="008A53FF" w:rsidRDefault="008A53FF" w:rsidP="008A53FF">
            <w:pPr>
              <w:jc w:val="center"/>
              <w:rPr>
                <w:rFonts w:cs="Arial"/>
                <w:szCs w:val="24"/>
              </w:rPr>
            </w:pPr>
            <w:r>
              <w:rPr>
                <w:rFonts w:cs="Arial"/>
                <w:szCs w:val="24"/>
              </w:rPr>
              <w:t>1,500</w:t>
            </w:r>
          </w:p>
        </w:tc>
        <w:tc>
          <w:tcPr>
            <w:tcW w:w="1795" w:type="dxa"/>
            <w:vAlign w:val="center"/>
          </w:tcPr>
          <w:p w14:paraId="26CB71D4" w14:textId="77777777" w:rsidR="008A53FF" w:rsidRDefault="008A53FF" w:rsidP="008A53FF">
            <w:pPr>
              <w:jc w:val="center"/>
              <w:rPr>
                <w:rFonts w:cs="Arial"/>
                <w:szCs w:val="24"/>
              </w:rPr>
            </w:pPr>
            <w:r>
              <w:rPr>
                <w:rFonts w:cs="Arial"/>
                <w:szCs w:val="24"/>
              </w:rPr>
              <w:t>May</w:t>
            </w:r>
          </w:p>
        </w:tc>
      </w:tr>
      <w:tr w:rsidR="008A53FF" w14:paraId="789B6E68" w14:textId="77777777" w:rsidTr="0077711B">
        <w:tc>
          <w:tcPr>
            <w:tcW w:w="1625" w:type="dxa"/>
          </w:tcPr>
          <w:p w14:paraId="0DD80693" w14:textId="3BE71540" w:rsidR="008A53FF" w:rsidRDefault="008A53FF" w:rsidP="008A53FF">
            <w:pPr>
              <w:rPr>
                <w:rFonts w:cs="Arial"/>
                <w:szCs w:val="24"/>
              </w:rPr>
            </w:pPr>
            <w:r w:rsidRPr="00E911E6">
              <w:rPr>
                <w:rFonts w:cs="Arial"/>
                <w:szCs w:val="24"/>
              </w:rPr>
              <w:t>Earth and Space Sciences</w:t>
            </w:r>
          </w:p>
        </w:tc>
        <w:tc>
          <w:tcPr>
            <w:tcW w:w="1483" w:type="dxa"/>
            <w:vAlign w:val="center"/>
          </w:tcPr>
          <w:p w14:paraId="7472A5E6" w14:textId="6D678584" w:rsidR="008A53FF" w:rsidRDefault="008A53FF" w:rsidP="008A53FF">
            <w:pPr>
              <w:jc w:val="center"/>
              <w:rPr>
                <w:rFonts w:cs="Arial"/>
                <w:szCs w:val="24"/>
              </w:rPr>
            </w:pPr>
            <w:r>
              <w:rPr>
                <w:rFonts w:cs="Arial"/>
                <w:szCs w:val="24"/>
              </w:rPr>
              <w:t>0-25</w:t>
            </w:r>
          </w:p>
        </w:tc>
        <w:tc>
          <w:tcPr>
            <w:tcW w:w="1943" w:type="dxa"/>
            <w:vAlign w:val="center"/>
          </w:tcPr>
          <w:p w14:paraId="6D5352CD" w14:textId="4E638358" w:rsidR="008A53FF" w:rsidRDefault="008A53FF" w:rsidP="008A53FF">
            <w:pPr>
              <w:jc w:val="center"/>
              <w:rPr>
                <w:rFonts w:cs="Arial"/>
                <w:szCs w:val="24"/>
              </w:rPr>
            </w:pPr>
            <w:r>
              <w:rPr>
                <w:rFonts w:cs="Arial"/>
                <w:szCs w:val="24"/>
              </w:rPr>
              <w:t>10-17</w:t>
            </w:r>
          </w:p>
        </w:tc>
        <w:tc>
          <w:tcPr>
            <w:tcW w:w="2119" w:type="dxa"/>
            <w:vAlign w:val="center"/>
          </w:tcPr>
          <w:p w14:paraId="309C7231" w14:textId="5AB29378" w:rsidR="008A53FF" w:rsidRDefault="008A53FF" w:rsidP="008A53FF">
            <w:pPr>
              <w:jc w:val="center"/>
              <w:rPr>
                <w:rFonts w:cs="Arial"/>
                <w:szCs w:val="24"/>
              </w:rPr>
            </w:pPr>
            <w:r>
              <w:rPr>
                <w:rFonts w:cs="Arial"/>
                <w:szCs w:val="24"/>
              </w:rPr>
              <w:t>4-11</w:t>
            </w:r>
          </w:p>
        </w:tc>
        <w:tc>
          <w:tcPr>
            <w:tcW w:w="1825" w:type="dxa"/>
            <w:vAlign w:val="center"/>
          </w:tcPr>
          <w:p w14:paraId="7CD5950B" w14:textId="0FD04DE5" w:rsidR="008A53FF" w:rsidRDefault="008A53FF" w:rsidP="008A53FF">
            <w:pPr>
              <w:jc w:val="center"/>
              <w:rPr>
                <w:rFonts w:cs="Arial"/>
                <w:szCs w:val="24"/>
              </w:rPr>
            </w:pPr>
            <w:r>
              <w:rPr>
                <w:rFonts w:cs="Arial"/>
                <w:szCs w:val="24"/>
              </w:rPr>
              <w:t>1,500</w:t>
            </w:r>
          </w:p>
        </w:tc>
        <w:tc>
          <w:tcPr>
            <w:tcW w:w="1795" w:type="dxa"/>
            <w:vAlign w:val="center"/>
          </w:tcPr>
          <w:p w14:paraId="28C3BFA2" w14:textId="77777777" w:rsidR="008A53FF" w:rsidRDefault="008A53FF" w:rsidP="008A53FF">
            <w:pPr>
              <w:jc w:val="center"/>
              <w:rPr>
                <w:rFonts w:cs="Arial"/>
                <w:szCs w:val="24"/>
              </w:rPr>
            </w:pPr>
            <w:r>
              <w:rPr>
                <w:rFonts w:cs="Arial"/>
                <w:szCs w:val="24"/>
              </w:rPr>
              <w:t>May</w:t>
            </w:r>
          </w:p>
        </w:tc>
      </w:tr>
      <w:tr w:rsidR="008A53FF" w14:paraId="3FDF20F2" w14:textId="77777777" w:rsidTr="0077711B">
        <w:tc>
          <w:tcPr>
            <w:tcW w:w="1625" w:type="dxa"/>
          </w:tcPr>
          <w:p w14:paraId="7DE793B3" w14:textId="3D2397B5" w:rsidR="008A53FF" w:rsidRDefault="008A53FF" w:rsidP="008A53FF">
            <w:pPr>
              <w:rPr>
                <w:rFonts w:cs="Arial"/>
                <w:szCs w:val="24"/>
              </w:rPr>
            </w:pPr>
            <w:r w:rsidRPr="00E911E6">
              <w:rPr>
                <w:rFonts w:cs="Arial"/>
                <w:szCs w:val="24"/>
              </w:rPr>
              <w:t>Physical Setting/ Chemistry</w:t>
            </w:r>
          </w:p>
        </w:tc>
        <w:tc>
          <w:tcPr>
            <w:tcW w:w="1483" w:type="dxa"/>
            <w:vAlign w:val="center"/>
          </w:tcPr>
          <w:p w14:paraId="381A270C" w14:textId="2A0CFB57" w:rsidR="008A53FF" w:rsidRDefault="008A53FF" w:rsidP="008A53FF">
            <w:pPr>
              <w:jc w:val="center"/>
              <w:rPr>
                <w:rFonts w:cs="Arial"/>
                <w:szCs w:val="24"/>
              </w:rPr>
            </w:pPr>
            <w:r>
              <w:rPr>
                <w:rFonts w:cs="Arial"/>
                <w:szCs w:val="24"/>
              </w:rPr>
              <w:t>0-21</w:t>
            </w:r>
          </w:p>
        </w:tc>
        <w:tc>
          <w:tcPr>
            <w:tcW w:w="1943" w:type="dxa"/>
            <w:vAlign w:val="center"/>
          </w:tcPr>
          <w:p w14:paraId="5E58DC49" w14:textId="4904E109" w:rsidR="008A53FF" w:rsidRDefault="008A53FF" w:rsidP="008A53FF">
            <w:pPr>
              <w:jc w:val="center"/>
              <w:rPr>
                <w:rFonts w:cs="Arial"/>
                <w:szCs w:val="24"/>
              </w:rPr>
            </w:pPr>
            <w:r>
              <w:rPr>
                <w:rFonts w:cs="Arial"/>
                <w:szCs w:val="24"/>
              </w:rPr>
              <w:t>11-13</w:t>
            </w:r>
          </w:p>
        </w:tc>
        <w:tc>
          <w:tcPr>
            <w:tcW w:w="2119" w:type="dxa"/>
            <w:vAlign w:val="center"/>
          </w:tcPr>
          <w:p w14:paraId="1207D010" w14:textId="5B3A03BD" w:rsidR="008A53FF" w:rsidRDefault="008A53FF" w:rsidP="008A53FF">
            <w:pPr>
              <w:jc w:val="center"/>
              <w:rPr>
                <w:rFonts w:cs="Arial"/>
                <w:szCs w:val="24"/>
              </w:rPr>
            </w:pPr>
            <w:r>
              <w:rPr>
                <w:rFonts w:cs="Arial"/>
                <w:szCs w:val="24"/>
              </w:rPr>
              <w:t>9-11</w:t>
            </w:r>
          </w:p>
        </w:tc>
        <w:tc>
          <w:tcPr>
            <w:tcW w:w="1825" w:type="dxa"/>
            <w:vAlign w:val="center"/>
          </w:tcPr>
          <w:p w14:paraId="50C5ACBC" w14:textId="5BAE51F5" w:rsidR="008A53FF" w:rsidRDefault="008A53FF" w:rsidP="008A53FF">
            <w:pPr>
              <w:tabs>
                <w:tab w:val="left" w:pos="1170"/>
              </w:tabs>
              <w:jc w:val="center"/>
              <w:rPr>
                <w:rFonts w:cs="Arial"/>
                <w:szCs w:val="24"/>
              </w:rPr>
            </w:pPr>
            <w:r>
              <w:rPr>
                <w:rFonts w:cs="Arial"/>
                <w:szCs w:val="24"/>
              </w:rPr>
              <w:t>1,500</w:t>
            </w:r>
          </w:p>
        </w:tc>
        <w:tc>
          <w:tcPr>
            <w:tcW w:w="1795" w:type="dxa"/>
            <w:vAlign w:val="center"/>
          </w:tcPr>
          <w:p w14:paraId="4A80879B" w14:textId="77777777" w:rsidR="008A53FF" w:rsidRDefault="008A53FF" w:rsidP="008A53FF">
            <w:pPr>
              <w:jc w:val="center"/>
              <w:rPr>
                <w:rFonts w:cs="Arial"/>
                <w:szCs w:val="24"/>
              </w:rPr>
            </w:pPr>
            <w:r>
              <w:rPr>
                <w:rFonts w:cs="Arial"/>
                <w:szCs w:val="24"/>
              </w:rPr>
              <w:t>May</w:t>
            </w:r>
          </w:p>
        </w:tc>
      </w:tr>
      <w:tr w:rsidR="008A53FF" w14:paraId="2AF3830C" w14:textId="77777777" w:rsidTr="0077711B">
        <w:tc>
          <w:tcPr>
            <w:tcW w:w="1625" w:type="dxa"/>
          </w:tcPr>
          <w:p w14:paraId="6DFFC35F" w14:textId="18D0BAE7" w:rsidR="008A53FF" w:rsidRDefault="008A53FF" w:rsidP="008A53FF">
            <w:pPr>
              <w:rPr>
                <w:rFonts w:cs="Arial"/>
                <w:szCs w:val="24"/>
              </w:rPr>
            </w:pPr>
            <w:r w:rsidRPr="00E911E6">
              <w:rPr>
                <w:rFonts w:cs="Arial"/>
                <w:szCs w:val="24"/>
              </w:rPr>
              <w:t>Physical Setting: Chemistry (P-12)</w:t>
            </w:r>
          </w:p>
        </w:tc>
        <w:tc>
          <w:tcPr>
            <w:tcW w:w="1483" w:type="dxa"/>
            <w:vAlign w:val="center"/>
          </w:tcPr>
          <w:p w14:paraId="07F6FD17" w14:textId="635401B0" w:rsidR="008A53FF" w:rsidRDefault="008A53FF" w:rsidP="008A53FF">
            <w:pPr>
              <w:jc w:val="center"/>
              <w:rPr>
                <w:rFonts w:cs="Arial"/>
                <w:szCs w:val="24"/>
              </w:rPr>
            </w:pPr>
            <w:r>
              <w:rPr>
                <w:rFonts w:cs="Arial"/>
                <w:szCs w:val="24"/>
              </w:rPr>
              <w:t>0-21</w:t>
            </w:r>
          </w:p>
        </w:tc>
        <w:tc>
          <w:tcPr>
            <w:tcW w:w="1943" w:type="dxa"/>
            <w:vAlign w:val="center"/>
          </w:tcPr>
          <w:p w14:paraId="29580C49" w14:textId="498B1E36" w:rsidR="008A53FF" w:rsidRDefault="008A53FF" w:rsidP="008A53FF">
            <w:pPr>
              <w:jc w:val="center"/>
              <w:rPr>
                <w:rFonts w:cs="Arial"/>
                <w:szCs w:val="24"/>
              </w:rPr>
            </w:pPr>
            <w:r>
              <w:rPr>
                <w:rFonts w:cs="Arial"/>
                <w:szCs w:val="24"/>
              </w:rPr>
              <w:t>11-13</w:t>
            </w:r>
          </w:p>
        </w:tc>
        <w:tc>
          <w:tcPr>
            <w:tcW w:w="2119" w:type="dxa"/>
            <w:vAlign w:val="center"/>
          </w:tcPr>
          <w:p w14:paraId="31DC1773" w14:textId="7912E145" w:rsidR="008A53FF" w:rsidRDefault="008A53FF" w:rsidP="008A53FF">
            <w:pPr>
              <w:jc w:val="center"/>
              <w:rPr>
                <w:rFonts w:cs="Arial"/>
                <w:szCs w:val="24"/>
              </w:rPr>
            </w:pPr>
            <w:r>
              <w:rPr>
                <w:rFonts w:cs="Arial"/>
                <w:szCs w:val="24"/>
              </w:rPr>
              <w:t>9-11</w:t>
            </w:r>
          </w:p>
        </w:tc>
        <w:tc>
          <w:tcPr>
            <w:tcW w:w="1825" w:type="dxa"/>
            <w:vAlign w:val="center"/>
          </w:tcPr>
          <w:p w14:paraId="637C62D4" w14:textId="6459043B" w:rsidR="008A53FF" w:rsidRDefault="008A53FF" w:rsidP="008A53FF">
            <w:pPr>
              <w:jc w:val="center"/>
              <w:rPr>
                <w:rFonts w:cs="Arial"/>
                <w:szCs w:val="24"/>
              </w:rPr>
            </w:pPr>
            <w:r>
              <w:rPr>
                <w:rFonts w:cs="Arial"/>
                <w:szCs w:val="24"/>
              </w:rPr>
              <w:t>1,500</w:t>
            </w:r>
          </w:p>
        </w:tc>
        <w:tc>
          <w:tcPr>
            <w:tcW w:w="1795" w:type="dxa"/>
            <w:vAlign w:val="center"/>
          </w:tcPr>
          <w:p w14:paraId="35E846DE" w14:textId="77777777" w:rsidR="008A53FF" w:rsidRDefault="008A53FF" w:rsidP="008A53FF">
            <w:pPr>
              <w:jc w:val="center"/>
              <w:rPr>
                <w:rFonts w:cs="Arial"/>
                <w:szCs w:val="24"/>
              </w:rPr>
            </w:pPr>
            <w:r>
              <w:rPr>
                <w:rFonts w:cs="Arial"/>
                <w:szCs w:val="24"/>
              </w:rPr>
              <w:t>May</w:t>
            </w:r>
          </w:p>
        </w:tc>
      </w:tr>
      <w:tr w:rsidR="008A53FF" w14:paraId="4857741C" w14:textId="77777777" w:rsidTr="0077711B">
        <w:tc>
          <w:tcPr>
            <w:tcW w:w="1625" w:type="dxa"/>
          </w:tcPr>
          <w:p w14:paraId="5AF73960" w14:textId="0EE37FA2" w:rsidR="008A53FF" w:rsidRDefault="008A53FF" w:rsidP="008A53FF">
            <w:pPr>
              <w:rPr>
                <w:rFonts w:cs="Arial"/>
                <w:szCs w:val="24"/>
              </w:rPr>
            </w:pPr>
            <w:r w:rsidRPr="00E911E6">
              <w:rPr>
                <w:rFonts w:cs="Arial"/>
                <w:szCs w:val="24"/>
              </w:rPr>
              <w:t>Physical Setting/ Physics</w:t>
            </w:r>
          </w:p>
        </w:tc>
        <w:tc>
          <w:tcPr>
            <w:tcW w:w="1483" w:type="dxa"/>
            <w:vAlign w:val="center"/>
          </w:tcPr>
          <w:p w14:paraId="596105CB" w14:textId="6E24D47D" w:rsidR="008A53FF" w:rsidRDefault="008A53FF" w:rsidP="008A53FF">
            <w:pPr>
              <w:jc w:val="center"/>
              <w:rPr>
                <w:rFonts w:cs="Arial"/>
                <w:szCs w:val="24"/>
              </w:rPr>
            </w:pPr>
            <w:r>
              <w:rPr>
                <w:rFonts w:cs="Arial"/>
                <w:szCs w:val="24"/>
              </w:rPr>
              <w:t>0-11</w:t>
            </w:r>
          </w:p>
        </w:tc>
        <w:tc>
          <w:tcPr>
            <w:tcW w:w="1943" w:type="dxa"/>
            <w:vAlign w:val="center"/>
          </w:tcPr>
          <w:p w14:paraId="7A28287D" w14:textId="181470F6" w:rsidR="008A53FF" w:rsidRDefault="008A53FF" w:rsidP="008A53FF">
            <w:pPr>
              <w:jc w:val="center"/>
              <w:rPr>
                <w:rFonts w:cs="Arial"/>
                <w:szCs w:val="24"/>
              </w:rPr>
            </w:pPr>
            <w:r>
              <w:rPr>
                <w:rFonts w:cs="Arial"/>
                <w:szCs w:val="24"/>
              </w:rPr>
              <w:t>11-14</w:t>
            </w:r>
          </w:p>
        </w:tc>
        <w:tc>
          <w:tcPr>
            <w:tcW w:w="2119" w:type="dxa"/>
            <w:vAlign w:val="center"/>
          </w:tcPr>
          <w:p w14:paraId="71A64B41" w14:textId="1E337D0C" w:rsidR="008A53FF" w:rsidRDefault="008A53FF" w:rsidP="008A53FF">
            <w:pPr>
              <w:jc w:val="center"/>
              <w:rPr>
                <w:rFonts w:cs="Arial"/>
                <w:szCs w:val="24"/>
              </w:rPr>
            </w:pPr>
            <w:r>
              <w:rPr>
                <w:rFonts w:cs="Arial"/>
                <w:szCs w:val="24"/>
              </w:rPr>
              <w:t>7-12</w:t>
            </w:r>
          </w:p>
        </w:tc>
        <w:tc>
          <w:tcPr>
            <w:tcW w:w="1825" w:type="dxa"/>
            <w:vAlign w:val="center"/>
          </w:tcPr>
          <w:p w14:paraId="13A1E298" w14:textId="3BC2821A" w:rsidR="008A53FF" w:rsidRDefault="008A53FF" w:rsidP="008A53FF">
            <w:pPr>
              <w:jc w:val="center"/>
              <w:rPr>
                <w:rFonts w:cs="Arial"/>
                <w:szCs w:val="24"/>
              </w:rPr>
            </w:pPr>
            <w:r>
              <w:rPr>
                <w:rFonts w:cs="Arial"/>
                <w:szCs w:val="24"/>
              </w:rPr>
              <w:t>1,</w:t>
            </w:r>
            <w:r w:rsidR="008C03E2">
              <w:rPr>
                <w:rFonts w:cs="Arial"/>
                <w:szCs w:val="24"/>
              </w:rPr>
              <w:t>5</w:t>
            </w:r>
            <w:r>
              <w:rPr>
                <w:rFonts w:cs="Arial"/>
                <w:szCs w:val="24"/>
              </w:rPr>
              <w:t>00</w:t>
            </w:r>
          </w:p>
        </w:tc>
        <w:tc>
          <w:tcPr>
            <w:tcW w:w="1795" w:type="dxa"/>
            <w:vAlign w:val="center"/>
          </w:tcPr>
          <w:p w14:paraId="447E9CF0" w14:textId="77777777" w:rsidR="008A53FF" w:rsidRDefault="008A53FF" w:rsidP="008A53FF">
            <w:pPr>
              <w:jc w:val="center"/>
              <w:rPr>
                <w:rFonts w:cs="Arial"/>
                <w:szCs w:val="24"/>
              </w:rPr>
            </w:pPr>
            <w:r>
              <w:rPr>
                <w:rFonts w:cs="Arial"/>
                <w:szCs w:val="24"/>
              </w:rPr>
              <w:t>May</w:t>
            </w:r>
          </w:p>
        </w:tc>
      </w:tr>
      <w:tr w:rsidR="008A53FF" w14:paraId="06E93622" w14:textId="77777777" w:rsidTr="0077711B">
        <w:tc>
          <w:tcPr>
            <w:tcW w:w="1625" w:type="dxa"/>
          </w:tcPr>
          <w:p w14:paraId="6F985CD0" w14:textId="77777777" w:rsidR="008A53FF" w:rsidRDefault="008A53FF" w:rsidP="008A53FF">
            <w:pPr>
              <w:rPr>
                <w:rFonts w:cs="Arial"/>
                <w:szCs w:val="24"/>
              </w:rPr>
            </w:pPr>
            <w:r>
              <w:rPr>
                <w:rFonts w:cs="Arial"/>
                <w:szCs w:val="24"/>
              </w:rPr>
              <w:t xml:space="preserve">Physical Setting: Physics </w:t>
            </w:r>
          </w:p>
          <w:p w14:paraId="5E0E369A" w14:textId="7BA477E4" w:rsidR="008A53FF" w:rsidRDefault="008A53FF" w:rsidP="008A53FF">
            <w:pPr>
              <w:rPr>
                <w:rFonts w:cs="Arial"/>
                <w:szCs w:val="24"/>
              </w:rPr>
            </w:pPr>
            <w:r>
              <w:rPr>
                <w:rFonts w:cs="Arial"/>
                <w:szCs w:val="24"/>
              </w:rPr>
              <w:t>(P-12)</w:t>
            </w:r>
          </w:p>
        </w:tc>
        <w:tc>
          <w:tcPr>
            <w:tcW w:w="1483" w:type="dxa"/>
            <w:vAlign w:val="center"/>
          </w:tcPr>
          <w:p w14:paraId="6251A961" w14:textId="43F75AEF" w:rsidR="008A53FF" w:rsidRDefault="008A53FF" w:rsidP="008A53FF">
            <w:pPr>
              <w:jc w:val="center"/>
              <w:rPr>
                <w:rFonts w:cs="Arial"/>
                <w:szCs w:val="24"/>
              </w:rPr>
            </w:pPr>
            <w:r>
              <w:rPr>
                <w:rFonts w:cs="Arial"/>
                <w:szCs w:val="24"/>
              </w:rPr>
              <w:t>0-11</w:t>
            </w:r>
          </w:p>
        </w:tc>
        <w:tc>
          <w:tcPr>
            <w:tcW w:w="1943" w:type="dxa"/>
            <w:vAlign w:val="center"/>
          </w:tcPr>
          <w:p w14:paraId="71DBDC9B" w14:textId="10FA9328" w:rsidR="008A53FF" w:rsidRDefault="008A53FF" w:rsidP="008A53FF">
            <w:pPr>
              <w:jc w:val="center"/>
              <w:rPr>
                <w:rFonts w:cs="Arial"/>
                <w:szCs w:val="24"/>
              </w:rPr>
            </w:pPr>
            <w:r>
              <w:rPr>
                <w:rFonts w:cs="Arial"/>
                <w:szCs w:val="24"/>
              </w:rPr>
              <w:t>11-14</w:t>
            </w:r>
          </w:p>
        </w:tc>
        <w:tc>
          <w:tcPr>
            <w:tcW w:w="2119" w:type="dxa"/>
            <w:vAlign w:val="center"/>
          </w:tcPr>
          <w:p w14:paraId="1AAB1581" w14:textId="603CA4DE" w:rsidR="008A53FF" w:rsidRDefault="008A53FF" w:rsidP="008A53FF">
            <w:pPr>
              <w:jc w:val="center"/>
              <w:rPr>
                <w:rFonts w:cs="Arial"/>
                <w:szCs w:val="24"/>
              </w:rPr>
            </w:pPr>
            <w:r>
              <w:rPr>
                <w:rFonts w:cs="Arial"/>
                <w:szCs w:val="24"/>
              </w:rPr>
              <w:t>7-12</w:t>
            </w:r>
          </w:p>
        </w:tc>
        <w:tc>
          <w:tcPr>
            <w:tcW w:w="1825" w:type="dxa"/>
            <w:vAlign w:val="center"/>
          </w:tcPr>
          <w:p w14:paraId="3064BE9F" w14:textId="6DDD9259" w:rsidR="008A53FF" w:rsidRDefault="008A53FF" w:rsidP="008A53FF">
            <w:pPr>
              <w:jc w:val="center"/>
              <w:rPr>
                <w:rFonts w:cs="Arial"/>
                <w:szCs w:val="24"/>
              </w:rPr>
            </w:pPr>
            <w:r>
              <w:rPr>
                <w:rFonts w:cs="Arial"/>
                <w:szCs w:val="24"/>
              </w:rPr>
              <w:t>1,</w:t>
            </w:r>
            <w:r w:rsidR="008C03E2">
              <w:rPr>
                <w:rFonts w:cs="Arial"/>
                <w:szCs w:val="24"/>
              </w:rPr>
              <w:t>5</w:t>
            </w:r>
            <w:r>
              <w:rPr>
                <w:rFonts w:cs="Arial"/>
                <w:szCs w:val="24"/>
              </w:rPr>
              <w:t>00</w:t>
            </w:r>
          </w:p>
        </w:tc>
        <w:tc>
          <w:tcPr>
            <w:tcW w:w="1795" w:type="dxa"/>
            <w:vAlign w:val="center"/>
          </w:tcPr>
          <w:p w14:paraId="23F19B8D" w14:textId="77777777" w:rsidR="008A53FF" w:rsidRDefault="008A53FF" w:rsidP="008A53FF">
            <w:pPr>
              <w:jc w:val="center"/>
              <w:rPr>
                <w:rFonts w:cs="Arial"/>
                <w:szCs w:val="24"/>
              </w:rPr>
            </w:pPr>
            <w:r>
              <w:rPr>
                <w:rFonts w:cs="Arial"/>
                <w:szCs w:val="24"/>
              </w:rPr>
              <w:t>May</w:t>
            </w:r>
          </w:p>
        </w:tc>
      </w:tr>
    </w:tbl>
    <w:p w14:paraId="3BCE7BE3" w14:textId="2858447C" w:rsidR="00A27061" w:rsidRPr="0077711B" w:rsidRDefault="00A27061" w:rsidP="0077711B">
      <w:pPr>
        <w:ind w:left="144" w:hanging="144"/>
        <w:jc w:val="both"/>
        <w:rPr>
          <w:rFonts w:cs="Arial"/>
          <w:sz w:val="20"/>
        </w:rPr>
      </w:pPr>
      <w:r w:rsidRPr="0077711B">
        <w:rPr>
          <w:rFonts w:cs="Arial"/>
          <w:sz w:val="22"/>
          <w:szCs w:val="22"/>
        </w:rPr>
        <w:t xml:space="preserve">* </w:t>
      </w:r>
      <w:r w:rsidR="0077711B" w:rsidRPr="0077711B">
        <w:rPr>
          <w:rFonts w:cs="Arial"/>
          <w:sz w:val="20"/>
        </w:rPr>
        <w:t xml:space="preserve">Anticipated </w:t>
      </w:r>
      <w:r w:rsidRPr="0077711B">
        <w:rPr>
          <w:rFonts w:cs="Arial"/>
          <w:sz w:val="20"/>
        </w:rPr>
        <w:t>number of forms will differ year-to-year during the phasing in of new examinations and the phasing out of old examinations.</w:t>
      </w:r>
    </w:p>
    <w:p w14:paraId="692DDEE4" w14:textId="5FB27E1E" w:rsidR="00BA2C34" w:rsidRPr="0077711B" w:rsidRDefault="00BA2C34" w:rsidP="0077711B">
      <w:pPr>
        <w:jc w:val="both"/>
        <w:rPr>
          <w:rFonts w:cs="Arial"/>
          <w:sz w:val="20"/>
        </w:rPr>
      </w:pPr>
      <w:r w:rsidRPr="0077711B">
        <w:rPr>
          <w:rFonts w:cs="Arial"/>
          <w:sz w:val="20"/>
        </w:rPr>
        <w:t>**Occasionally, a limited amount of field testing will take place in the fall.</w:t>
      </w:r>
    </w:p>
    <w:p w14:paraId="2AACBCDE" w14:textId="77777777" w:rsidR="008A53FF" w:rsidRPr="007C4BD2" w:rsidRDefault="008A53FF" w:rsidP="008A53FF">
      <w:pPr>
        <w:jc w:val="center"/>
        <w:rPr>
          <w:rFonts w:cs="Arial"/>
          <w:b/>
          <w:i/>
          <w:szCs w:val="24"/>
        </w:rPr>
      </w:pPr>
      <w:r w:rsidRPr="007C4BD2">
        <w:rPr>
          <w:rFonts w:cs="Arial"/>
          <w:b/>
          <w:i/>
          <w:szCs w:val="24"/>
        </w:rPr>
        <w:lastRenderedPageBreak/>
        <w:t>Sciences</w:t>
      </w:r>
    </w:p>
    <w:tbl>
      <w:tblPr>
        <w:tblStyle w:val="TableGrid"/>
        <w:tblW w:w="0" w:type="auto"/>
        <w:tblLook w:val="04A0" w:firstRow="1" w:lastRow="0" w:firstColumn="1" w:lastColumn="0" w:noHBand="0" w:noVBand="1"/>
      </w:tblPr>
      <w:tblGrid>
        <w:gridCol w:w="1634"/>
        <w:gridCol w:w="1487"/>
        <w:gridCol w:w="2004"/>
        <w:gridCol w:w="1890"/>
        <w:gridCol w:w="1678"/>
        <w:gridCol w:w="2097"/>
      </w:tblGrid>
      <w:tr w:rsidR="008A53FF" w14:paraId="120B036F" w14:textId="77777777" w:rsidTr="0077711B">
        <w:trPr>
          <w:trHeight w:val="575"/>
        </w:trPr>
        <w:tc>
          <w:tcPr>
            <w:tcW w:w="1634" w:type="dxa"/>
            <w:vMerge w:val="restart"/>
            <w:vAlign w:val="center"/>
          </w:tcPr>
          <w:p w14:paraId="3FD64C4B" w14:textId="77777777" w:rsidR="008A53FF" w:rsidRPr="0098457B" w:rsidRDefault="008A53FF" w:rsidP="0077711B">
            <w:pPr>
              <w:jc w:val="center"/>
              <w:rPr>
                <w:rFonts w:cs="Arial"/>
                <w:b/>
                <w:bCs/>
                <w:sz w:val="22"/>
                <w:szCs w:val="22"/>
              </w:rPr>
            </w:pPr>
            <w:r w:rsidRPr="0098457B">
              <w:rPr>
                <w:rFonts w:cs="Arial"/>
                <w:b/>
                <w:bCs/>
                <w:sz w:val="22"/>
                <w:szCs w:val="22"/>
              </w:rPr>
              <w:t>Examination</w:t>
            </w:r>
          </w:p>
        </w:tc>
        <w:tc>
          <w:tcPr>
            <w:tcW w:w="1487" w:type="dxa"/>
            <w:vMerge w:val="restart"/>
            <w:vAlign w:val="center"/>
          </w:tcPr>
          <w:p w14:paraId="1B39A334" w14:textId="0124A532" w:rsidR="008A53FF" w:rsidRPr="0098457B" w:rsidRDefault="0077711B" w:rsidP="0077711B">
            <w:pPr>
              <w:jc w:val="center"/>
              <w:rPr>
                <w:rFonts w:cs="Arial"/>
                <w:b/>
                <w:bCs/>
                <w:sz w:val="22"/>
                <w:szCs w:val="22"/>
              </w:rPr>
            </w:pPr>
            <w:r w:rsidRPr="0077711B">
              <w:rPr>
                <w:rFonts w:cs="Arial"/>
                <w:b/>
                <w:bCs/>
                <w:sz w:val="22"/>
                <w:szCs w:val="22"/>
              </w:rPr>
              <w:t xml:space="preserve">Anticipated </w:t>
            </w:r>
            <w:r w:rsidR="008A53FF" w:rsidRPr="0098457B">
              <w:rPr>
                <w:rFonts w:cs="Arial"/>
                <w:b/>
                <w:bCs/>
                <w:sz w:val="22"/>
                <w:szCs w:val="22"/>
              </w:rPr>
              <w:t xml:space="preserve">Number of </w:t>
            </w:r>
            <w:r w:rsidR="008A53FF">
              <w:rPr>
                <w:rFonts w:cs="Arial"/>
                <w:b/>
                <w:bCs/>
                <w:sz w:val="22"/>
                <w:szCs w:val="22"/>
              </w:rPr>
              <w:t xml:space="preserve">FT </w:t>
            </w:r>
            <w:r w:rsidR="008A53FF" w:rsidRPr="0098457B">
              <w:rPr>
                <w:rFonts w:cs="Arial"/>
                <w:b/>
                <w:bCs/>
                <w:sz w:val="22"/>
                <w:szCs w:val="22"/>
              </w:rPr>
              <w:t>Forms</w:t>
            </w:r>
            <w:r w:rsidR="008A53FF">
              <w:rPr>
                <w:rFonts w:cs="Arial"/>
                <w:b/>
                <w:bCs/>
                <w:sz w:val="22"/>
                <w:szCs w:val="22"/>
              </w:rPr>
              <w:t>*</w:t>
            </w:r>
          </w:p>
        </w:tc>
        <w:tc>
          <w:tcPr>
            <w:tcW w:w="3894" w:type="dxa"/>
            <w:gridSpan w:val="2"/>
            <w:vAlign w:val="center"/>
          </w:tcPr>
          <w:p w14:paraId="0D36C016" w14:textId="1386B7DC" w:rsidR="008A53FF" w:rsidRPr="00DF169E" w:rsidRDefault="0077711B" w:rsidP="0077711B">
            <w:pPr>
              <w:jc w:val="center"/>
              <w:rPr>
                <w:rFonts w:cs="Arial"/>
                <w:b/>
                <w:bCs/>
                <w:sz w:val="22"/>
                <w:szCs w:val="22"/>
              </w:rPr>
            </w:pPr>
            <w:r w:rsidRPr="0077711B">
              <w:rPr>
                <w:rFonts w:cs="Arial"/>
                <w:b/>
                <w:bCs/>
                <w:sz w:val="22"/>
                <w:szCs w:val="22"/>
              </w:rPr>
              <w:t>Anticipated</w:t>
            </w:r>
            <w:r w:rsidR="008A53FF" w:rsidRPr="00DF169E">
              <w:rPr>
                <w:rFonts w:cs="Arial"/>
                <w:b/>
                <w:bCs/>
                <w:sz w:val="22"/>
                <w:szCs w:val="22"/>
              </w:rPr>
              <w:t xml:space="preserve"> Number of Items</w:t>
            </w:r>
            <w:r w:rsidR="00B07D98">
              <w:rPr>
                <w:rFonts w:cs="Arial"/>
                <w:b/>
                <w:bCs/>
                <w:sz w:val="22"/>
                <w:szCs w:val="22"/>
              </w:rPr>
              <w:br/>
            </w:r>
            <w:r w:rsidR="008A53FF" w:rsidRPr="00DF169E">
              <w:rPr>
                <w:rFonts w:cs="Arial"/>
                <w:b/>
                <w:bCs/>
                <w:sz w:val="22"/>
                <w:szCs w:val="22"/>
              </w:rPr>
              <w:t>per Form</w:t>
            </w:r>
          </w:p>
        </w:tc>
        <w:tc>
          <w:tcPr>
            <w:tcW w:w="1678" w:type="dxa"/>
            <w:vMerge w:val="restart"/>
            <w:vAlign w:val="center"/>
          </w:tcPr>
          <w:p w14:paraId="0873B655" w14:textId="76C8E4F2" w:rsidR="008A53FF" w:rsidRPr="00C4096B" w:rsidRDefault="00464542" w:rsidP="0077711B">
            <w:pPr>
              <w:jc w:val="center"/>
              <w:rPr>
                <w:rFonts w:cs="Arial"/>
                <w:b/>
                <w:bCs/>
                <w:szCs w:val="24"/>
              </w:rPr>
            </w:pPr>
            <w:r>
              <w:rPr>
                <w:rFonts w:cs="Arial"/>
                <w:b/>
                <w:bCs/>
                <w:szCs w:val="24"/>
              </w:rPr>
              <w:t xml:space="preserve">Target # </w:t>
            </w:r>
            <w:r w:rsidR="008A53FF" w:rsidRPr="00C4096B">
              <w:rPr>
                <w:rFonts w:cs="Arial"/>
                <w:b/>
                <w:bCs/>
                <w:szCs w:val="24"/>
              </w:rPr>
              <w:t>of Students Tested per Form</w:t>
            </w:r>
          </w:p>
        </w:tc>
        <w:tc>
          <w:tcPr>
            <w:tcW w:w="2097" w:type="dxa"/>
            <w:vMerge w:val="restart"/>
            <w:vAlign w:val="center"/>
          </w:tcPr>
          <w:p w14:paraId="5A26800B" w14:textId="32538FFC" w:rsidR="008A53FF" w:rsidRPr="00C4096B" w:rsidRDefault="008A53FF" w:rsidP="0077711B">
            <w:pPr>
              <w:jc w:val="center"/>
              <w:rPr>
                <w:rFonts w:cs="Arial"/>
                <w:b/>
                <w:bCs/>
                <w:szCs w:val="24"/>
              </w:rPr>
            </w:pPr>
            <w:r w:rsidRPr="00C4096B">
              <w:rPr>
                <w:rFonts w:cs="Arial"/>
                <w:b/>
                <w:bCs/>
                <w:szCs w:val="24"/>
              </w:rPr>
              <w:t>Month of Administration</w:t>
            </w:r>
            <w:r w:rsidR="00BA2C34">
              <w:rPr>
                <w:rFonts w:cs="Arial"/>
                <w:b/>
                <w:bCs/>
                <w:szCs w:val="24"/>
              </w:rPr>
              <w:t>**</w:t>
            </w:r>
          </w:p>
        </w:tc>
      </w:tr>
      <w:tr w:rsidR="008A53FF" w14:paraId="7DC06015" w14:textId="77777777" w:rsidTr="00470C34">
        <w:trPr>
          <w:trHeight w:val="690"/>
        </w:trPr>
        <w:tc>
          <w:tcPr>
            <w:tcW w:w="1634" w:type="dxa"/>
            <w:vMerge/>
          </w:tcPr>
          <w:p w14:paraId="4B8F8035" w14:textId="77777777" w:rsidR="008A53FF" w:rsidRPr="0098457B" w:rsidRDefault="008A53FF" w:rsidP="005701F1">
            <w:pPr>
              <w:jc w:val="center"/>
              <w:rPr>
                <w:rFonts w:cs="Arial"/>
                <w:b/>
                <w:bCs/>
                <w:sz w:val="22"/>
                <w:szCs w:val="22"/>
              </w:rPr>
            </w:pPr>
          </w:p>
        </w:tc>
        <w:tc>
          <w:tcPr>
            <w:tcW w:w="1487" w:type="dxa"/>
            <w:vMerge/>
          </w:tcPr>
          <w:p w14:paraId="5B3644A6" w14:textId="77777777" w:rsidR="008A53FF" w:rsidRPr="0098457B" w:rsidRDefault="008A53FF" w:rsidP="005701F1">
            <w:pPr>
              <w:jc w:val="center"/>
              <w:rPr>
                <w:rFonts w:cs="Arial"/>
                <w:b/>
                <w:bCs/>
                <w:sz w:val="22"/>
                <w:szCs w:val="22"/>
              </w:rPr>
            </w:pPr>
          </w:p>
        </w:tc>
        <w:tc>
          <w:tcPr>
            <w:tcW w:w="2004" w:type="dxa"/>
          </w:tcPr>
          <w:p w14:paraId="4BF47483" w14:textId="7B4EB911" w:rsidR="008A53FF" w:rsidRPr="00DF169E" w:rsidRDefault="008A53FF" w:rsidP="005701F1">
            <w:pPr>
              <w:jc w:val="center"/>
              <w:rPr>
                <w:rFonts w:cs="Arial"/>
                <w:b/>
                <w:bCs/>
                <w:sz w:val="22"/>
                <w:szCs w:val="22"/>
              </w:rPr>
            </w:pPr>
            <w:r>
              <w:rPr>
                <w:rFonts w:cs="Arial"/>
                <w:b/>
                <w:bCs/>
                <w:sz w:val="22"/>
                <w:szCs w:val="22"/>
              </w:rPr>
              <w:t>Multiple</w:t>
            </w:r>
            <w:r w:rsidR="0077711B">
              <w:rPr>
                <w:rFonts w:cs="Arial"/>
                <w:b/>
                <w:bCs/>
                <w:sz w:val="22"/>
                <w:szCs w:val="22"/>
              </w:rPr>
              <w:t>-</w:t>
            </w:r>
            <w:r>
              <w:rPr>
                <w:rFonts w:cs="Arial"/>
                <w:b/>
                <w:bCs/>
                <w:sz w:val="22"/>
                <w:szCs w:val="22"/>
              </w:rPr>
              <w:t>Choice Items</w:t>
            </w:r>
          </w:p>
        </w:tc>
        <w:tc>
          <w:tcPr>
            <w:tcW w:w="1890" w:type="dxa"/>
          </w:tcPr>
          <w:p w14:paraId="7C26A81E" w14:textId="6966533F" w:rsidR="008A53FF" w:rsidRPr="00DF169E" w:rsidRDefault="008A53FF" w:rsidP="005701F1">
            <w:pPr>
              <w:jc w:val="center"/>
              <w:rPr>
                <w:rFonts w:cs="Arial"/>
                <w:b/>
                <w:bCs/>
                <w:sz w:val="22"/>
                <w:szCs w:val="22"/>
              </w:rPr>
            </w:pPr>
            <w:r>
              <w:rPr>
                <w:rFonts w:cs="Arial"/>
                <w:b/>
                <w:bCs/>
                <w:sz w:val="22"/>
                <w:szCs w:val="22"/>
              </w:rPr>
              <w:t>Constructed</w:t>
            </w:r>
            <w:r w:rsidR="0077711B">
              <w:rPr>
                <w:rFonts w:cs="Arial"/>
                <w:b/>
                <w:bCs/>
                <w:sz w:val="22"/>
                <w:szCs w:val="22"/>
              </w:rPr>
              <w:t>-</w:t>
            </w:r>
            <w:r>
              <w:rPr>
                <w:rFonts w:cs="Arial"/>
                <w:b/>
                <w:bCs/>
                <w:sz w:val="22"/>
                <w:szCs w:val="22"/>
              </w:rPr>
              <w:t xml:space="preserve"> Response Items</w:t>
            </w:r>
          </w:p>
        </w:tc>
        <w:tc>
          <w:tcPr>
            <w:tcW w:w="1678" w:type="dxa"/>
            <w:vMerge/>
          </w:tcPr>
          <w:p w14:paraId="720C81A1" w14:textId="77777777" w:rsidR="008A53FF" w:rsidRPr="00C4096B" w:rsidRDefault="008A53FF" w:rsidP="005701F1">
            <w:pPr>
              <w:jc w:val="center"/>
              <w:rPr>
                <w:rFonts w:cs="Arial"/>
                <w:b/>
                <w:bCs/>
                <w:szCs w:val="24"/>
              </w:rPr>
            </w:pPr>
          </w:p>
        </w:tc>
        <w:tc>
          <w:tcPr>
            <w:tcW w:w="2097" w:type="dxa"/>
            <w:vMerge/>
          </w:tcPr>
          <w:p w14:paraId="64D5EBB5" w14:textId="77777777" w:rsidR="008A53FF" w:rsidRPr="00C4096B" w:rsidRDefault="008A53FF" w:rsidP="005701F1">
            <w:pPr>
              <w:jc w:val="center"/>
              <w:rPr>
                <w:rFonts w:cs="Arial"/>
                <w:b/>
                <w:bCs/>
                <w:szCs w:val="24"/>
              </w:rPr>
            </w:pPr>
          </w:p>
        </w:tc>
      </w:tr>
      <w:tr w:rsidR="008A53FF" w14:paraId="7B40D5E3" w14:textId="77777777" w:rsidTr="00470C34">
        <w:tc>
          <w:tcPr>
            <w:tcW w:w="1634" w:type="dxa"/>
          </w:tcPr>
          <w:p w14:paraId="583303F5" w14:textId="423363A5" w:rsidR="008A53FF" w:rsidRPr="00A27061" w:rsidRDefault="0077711B" w:rsidP="005701F1">
            <w:pPr>
              <w:rPr>
                <w:rFonts w:cs="Arial"/>
                <w:szCs w:val="24"/>
              </w:rPr>
            </w:pPr>
            <w:r w:rsidRPr="0077711B">
              <w:rPr>
                <w:rFonts w:cs="Arial"/>
                <w:szCs w:val="24"/>
              </w:rPr>
              <w:t xml:space="preserve">Grade 5 Elementary-level Science  </w:t>
            </w:r>
          </w:p>
        </w:tc>
        <w:tc>
          <w:tcPr>
            <w:tcW w:w="1487" w:type="dxa"/>
            <w:vAlign w:val="center"/>
          </w:tcPr>
          <w:p w14:paraId="382BB16F" w14:textId="77777777" w:rsidR="008A53FF" w:rsidRDefault="008A53FF" w:rsidP="005701F1">
            <w:pPr>
              <w:jc w:val="center"/>
              <w:rPr>
                <w:rFonts w:cs="Arial"/>
                <w:szCs w:val="24"/>
              </w:rPr>
            </w:pPr>
            <w:r>
              <w:rPr>
                <w:rFonts w:cs="Arial"/>
                <w:szCs w:val="24"/>
              </w:rPr>
              <w:t>0-16</w:t>
            </w:r>
          </w:p>
        </w:tc>
        <w:tc>
          <w:tcPr>
            <w:tcW w:w="2004" w:type="dxa"/>
            <w:vAlign w:val="center"/>
          </w:tcPr>
          <w:p w14:paraId="7F42CA95" w14:textId="03E97A8A" w:rsidR="008A53FF" w:rsidRDefault="008A53FF" w:rsidP="005701F1">
            <w:pPr>
              <w:jc w:val="center"/>
              <w:rPr>
                <w:rFonts w:cs="Arial"/>
                <w:szCs w:val="24"/>
              </w:rPr>
            </w:pPr>
            <w:r>
              <w:rPr>
                <w:rFonts w:cs="Arial"/>
                <w:szCs w:val="24"/>
              </w:rPr>
              <w:t>5-8</w:t>
            </w:r>
          </w:p>
        </w:tc>
        <w:tc>
          <w:tcPr>
            <w:tcW w:w="1890" w:type="dxa"/>
            <w:vAlign w:val="center"/>
          </w:tcPr>
          <w:p w14:paraId="4062BF79" w14:textId="5FDF926E" w:rsidR="008A53FF" w:rsidRDefault="008A53FF" w:rsidP="005701F1">
            <w:pPr>
              <w:jc w:val="center"/>
              <w:rPr>
                <w:rFonts w:cs="Arial"/>
                <w:szCs w:val="24"/>
              </w:rPr>
            </w:pPr>
            <w:r>
              <w:rPr>
                <w:rFonts w:cs="Arial"/>
                <w:szCs w:val="24"/>
              </w:rPr>
              <w:t>4-7</w:t>
            </w:r>
          </w:p>
        </w:tc>
        <w:tc>
          <w:tcPr>
            <w:tcW w:w="1678" w:type="dxa"/>
            <w:vAlign w:val="center"/>
          </w:tcPr>
          <w:p w14:paraId="27585CDA" w14:textId="3C66F528" w:rsidR="008A53FF" w:rsidRDefault="008A53FF" w:rsidP="005701F1">
            <w:pPr>
              <w:jc w:val="center"/>
              <w:rPr>
                <w:rFonts w:cs="Arial"/>
                <w:szCs w:val="24"/>
              </w:rPr>
            </w:pPr>
            <w:r>
              <w:rPr>
                <w:rFonts w:cs="Arial"/>
                <w:szCs w:val="24"/>
              </w:rPr>
              <w:t>1,500</w:t>
            </w:r>
          </w:p>
        </w:tc>
        <w:tc>
          <w:tcPr>
            <w:tcW w:w="2097" w:type="dxa"/>
            <w:vAlign w:val="center"/>
          </w:tcPr>
          <w:p w14:paraId="03EECD26" w14:textId="77777777" w:rsidR="008A53FF" w:rsidRDefault="008A53FF" w:rsidP="005701F1">
            <w:pPr>
              <w:jc w:val="center"/>
              <w:rPr>
                <w:rFonts w:cs="Arial"/>
                <w:szCs w:val="24"/>
              </w:rPr>
            </w:pPr>
            <w:r>
              <w:rPr>
                <w:rFonts w:cs="Arial"/>
                <w:szCs w:val="24"/>
              </w:rPr>
              <w:t>May</w:t>
            </w:r>
          </w:p>
        </w:tc>
      </w:tr>
      <w:tr w:rsidR="008A53FF" w14:paraId="5CA0EA3C" w14:textId="77777777" w:rsidTr="00470C34">
        <w:tc>
          <w:tcPr>
            <w:tcW w:w="1634" w:type="dxa"/>
          </w:tcPr>
          <w:p w14:paraId="015A5051" w14:textId="15C3AC84" w:rsidR="008A53FF" w:rsidRPr="00A27061" w:rsidRDefault="0077711B" w:rsidP="005701F1">
            <w:pPr>
              <w:rPr>
                <w:rFonts w:cs="Arial"/>
                <w:szCs w:val="24"/>
              </w:rPr>
            </w:pPr>
            <w:r w:rsidRPr="0077711B">
              <w:rPr>
                <w:rFonts w:cs="Arial"/>
                <w:szCs w:val="24"/>
              </w:rPr>
              <w:t>Grade 8 Intermediate-level Science</w:t>
            </w:r>
          </w:p>
        </w:tc>
        <w:tc>
          <w:tcPr>
            <w:tcW w:w="1487" w:type="dxa"/>
            <w:vAlign w:val="center"/>
          </w:tcPr>
          <w:p w14:paraId="00C7E7CE" w14:textId="77777777" w:rsidR="008A53FF" w:rsidRDefault="008A53FF" w:rsidP="005701F1">
            <w:pPr>
              <w:jc w:val="center"/>
              <w:rPr>
                <w:rFonts w:cs="Arial"/>
                <w:szCs w:val="24"/>
              </w:rPr>
            </w:pPr>
            <w:r>
              <w:rPr>
                <w:rFonts w:cs="Arial"/>
                <w:szCs w:val="24"/>
              </w:rPr>
              <w:t>0-16</w:t>
            </w:r>
          </w:p>
        </w:tc>
        <w:tc>
          <w:tcPr>
            <w:tcW w:w="2004" w:type="dxa"/>
            <w:vAlign w:val="center"/>
          </w:tcPr>
          <w:p w14:paraId="10147C0B" w14:textId="11DE96A2" w:rsidR="008A53FF" w:rsidRDefault="008A53FF" w:rsidP="005701F1">
            <w:pPr>
              <w:jc w:val="center"/>
              <w:rPr>
                <w:rFonts w:cs="Arial"/>
                <w:szCs w:val="24"/>
              </w:rPr>
            </w:pPr>
            <w:r>
              <w:rPr>
                <w:rFonts w:cs="Arial"/>
                <w:szCs w:val="24"/>
              </w:rPr>
              <w:t>8-10</w:t>
            </w:r>
          </w:p>
        </w:tc>
        <w:tc>
          <w:tcPr>
            <w:tcW w:w="1890" w:type="dxa"/>
            <w:vAlign w:val="center"/>
          </w:tcPr>
          <w:p w14:paraId="7CE7656E" w14:textId="27B1021F" w:rsidR="008A53FF" w:rsidRDefault="008A53FF" w:rsidP="005701F1">
            <w:pPr>
              <w:jc w:val="center"/>
              <w:rPr>
                <w:rFonts w:cs="Arial"/>
                <w:szCs w:val="24"/>
              </w:rPr>
            </w:pPr>
            <w:r>
              <w:rPr>
                <w:rFonts w:cs="Arial"/>
                <w:szCs w:val="24"/>
              </w:rPr>
              <w:t>7-8</w:t>
            </w:r>
          </w:p>
        </w:tc>
        <w:tc>
          <w:tcPr>
            <w:tcW w:w="1678" w:type="dxa"/>
            <w:vAlign w:val="center"/>
          </w:tcPr>
          <w:p w14:paraId="542B1DB1" w14:textId="779584DD" w:rsidR="008A53FF" w:rsidRDefault="008A53FF" w:rsidP="005701F1">
            <w:pPr>
              <w:jc w:val="center"/>
              <w:rPr>
                <w:rFonts w:cs="Arial"/>
                <w:szCs w:val="24"/>
              </w:rPr>
            </w:pPr>
            <w:r>
              <w:rPr>
                <w:rFonts w:cs="Arial"/>
                <w:szCs w:val="24"/>
              </w:rPr>
              <w:t>1,500</w:t>
            </w:r>
          </w:p>
        </w:tc>
        <w:tc>
          <w:tcPr>
            <w:tcW w:w="2097" w:type="dxa"/>
            <w:vAlign w:val="center"/>
          </w:tcPr>
          <w:p w14:paraId="151EE0C0" w14:textId="77777777" w:rsidR="008A53FF" w:rsidRDefault="008A53FF" w:rsidP="005701F1">
            <w:pPr>
              <w:jc w:val="center"/>
              <w:rPr>
                <w:rFonts w:cs="Arial"/>
                <w:szCs w:val="24"/>
              </w:rPr>
            </w:pPr>
            <w:r>
              <w:rPr>
                <w:rFonts w:cs="Arial"/>
                <w:szCs w:val="24"/>
              </w:rPr>
              <w:t>May</w:t>
            </w:r>
          </w:p>
        </w:tc>
      </w:tr>
    </w:tbl>
    <w:p w14:paraId="611A88CE" w14:textId="1008CDBB" w:rsidR="008A53FF" w:rsidRPr="0077711B" w:rsidRDefault="008A53FF" w:rsidP="0077711B">
      <w:pPr>
        <w:ind w:left="144" w:hanging="144"/>
        <w:jc w:val="both"/>
        <w:rPr>
          <w:rFonts w:cs="Arial"/>
          <w:sz w:val="20"/>
        </w:rPr>
      </w:pPr>
      <w:r w:rsidRPr="0077711B">
        <w:rPr>
          <w:rFonts w:cs="Arial"/>
          <w:sz w:val="20"/>
        </w:rPr>
        <w:t xml:space="preserve">* </w:t>
      </w:r>
      <w:r w:rsidR="0077711B" w:rsidRPr="0077711B">
        <w:rPr>
          <w:rFonts w:cs="Arial"/>
          <w:sz w:val="20"/>
        </w:rPr>
        <w:t xml:space="preserve">Anticipated </w:t>
      </w:r>
      <w:r w:rsidRPr="0077711B">
        <w:rPr>
          <w:rFonts w:cs="Arial"/>
          <w:sz w:val="20"/>
        </w:rPr>
        <w:t>number of forms will differ year-to-year during the phasing in of new examinations and the phasing out of old examinations.</w:t>
      </w:r>
    </w:p>
    <w:p w14:paraId="59F95EB9" w14:textId="5D9D23AE" w:rsidR="00BA2C34" w:rsidRPr="0077711B" w:rsidRDefault="00BA2C34" w:rsidP="0077711B">
      <w:pPr>
        <w:jc w:val="both"/>
        <w:rPr>
          <w:rFonts w:cs="Arial"/>
          <w:sz w:val="20"/>
        </w:rPr>
      </w:pPr>
      <w:r w:rsidRPr="0077711B">
        <w:rPr>
          <w:rFonts w:cs="Arial"/>
          <w:sz w:val="20"/>
        </w:rPr>
        <w:t>**Occasionally, a limited amount of field testing will take place in the fall.</w:t>
      </w:r>
    </w:p>
    <w:p w14:paraId="4D008FBC" w14:textId="77777777" w:rsidR="009B050E" w:rsidRPr="0077711B" w:rsidRDefault="009B050E" w:rsidP="0077711B">
      <w:pPr>
        <w:jc w:val="both"/>
        <w:rPr>
          <w:rFonts w:cs="Arial"/>
          <w:sz w:val="20"/>
        </w:rPr>
      </w:pPr>
    </w:p>
    <w:p w14:paraId="58D1DAA7" w14:textId="4867C48B" w:rsidR="006F5D5B" w:rsidRPr="00D83D5B" w:rsidRDefault="004E1A77" w:rsidP="007A051C">
      <w:pPr>
        <w:pStyle w:val="Heading2"/>
        <w:jc w:val="left"/>
      </w:pPr>
      <w:bookmarkStart w:id="72" w:name="_Toc40880315"/>
      <w:r w:rsidRPr="002F6E91">
        <w:t xml:space="preserve">Field Test </w:t>
      </w:r>
      <w:r w:rsidR="006F5D5B" w:rsidRPr="002F6E91">
        <w:t>Technical</w:t>
      </w:r>
      <w:r w:rsidR="006F5D5B" w:rsidRPr="00D83D5B">
        <w:t xml:space="preserve"> Reports</w:t>
      </w:r>
      <w:bookmarkEnd w:id="72"/>
    </w:p>
    <w:p w14:paraId="05BE1522" w14:textId="77777777" w:rsidR="006F5D5B" w:rsidRPr="002F6EE0" w:rsidRDefault="006F5D5B" w:rsidP="006F5D5B">
      <w:pPr>
        <w:jc w:val="both"/>
        <w:rPr>
          <w:rFonts w:cs="Arial"/>
          <w:b/>
          <w:szCs w:val="24"/>
          <w:u w:val="single"/>
        </w:rPr>
      </w:pPr>
    </w:p>
    <w:p w14:paraId="683D725F" w14:textId="3B7B7B18" w:rsidR="006F5D5B" w:rsidRPr="004D3F85" w:rsidRDefault="006F5D5B" w:rsidP="006F5D5B">
      <w:pPr>
        <w:jc w:val="both"/>
        <w:rPr>
          <w:rFonts w:cs="Arial"/>
          <w:szCs w:val="24"/>
        </w:rPr>
      </w:pPr>
      <w:r w:rsidRPr="004D3F85">
        <w:rPr>
          <w:rFonts w:cs="Arial"/>
          <w:szCs w:val="24"/>
        </w:rPr>
        <w:t xml:space="preserve">Scaling and scale maintenance </w:t>
      </w:r>
      <w:r w:rsidR="00470C34" w:rsidRPr="004D3F85">
        <w:rPr>
          <w:rFonts w:cs="Arial"/>
          <w:szCs w:val="24"/>
        </w:rPr>
        <w:t>are</w:t>
      </w:r>
      <w:r w:rsidRPr="004D3F85">
        <w:rPr>
          <w:rFonts w:cs="Arial"/>
          <w:szCs w:val="24"/>
        </w:rPr>
        <w:t xml:space="preserve"> required once per year for all field test administrations. </w:t>
      </w:r>
      <w:r w:rsidR="00FE0139">
        <w:rPr>
          <w:rFonts w:cs="Arial"/>
          <w:szCs w:val="24"/>
        </w:rPr>
        <w:t>The contractor will be required to produce annual field test technical</w:t>
      </w:r>
      <w:r>
        <w:rPr>
          <w:rFonts w:cs="Arial"/>
          <w:szCs w:val="24"/>
        </w:rPr>
        <w:t xml:space="preserve"> report</w:t>
      </w:r>
      <w:r w:rsidR="00200AB7">
        <w:rPr>
          <w:rFonts w:cs="Arial"/>
          <w:szCs w:val="24"/>
        </w:rPr>
        <w:t>s</w:t>
      </w:r>
      <w:r>
        <w:rPr>
          <w:rFonts w:cs="Arial"/>
          <w:szCs w:val="24"/>
        </w:rPr>
        <w:t xml:space="preserve"> </w:t>
      </w:r>
      <w:r w:rsidR="00FE0139">
        <w:rPr>
          <w:rFonts w:cs="Arial"/>
          <w:szCs w:val="24"/>
        </w:rPr>
        <w:t>that cover</w:t>
      </w:r>
      <w:r w:rsidR="00200AB7">
        <w:rPr>
          <w:rFonts w:cs="Arial"/>
          <w:szCs w:val="24"/>
        </w:rPr>
        <w:t xml:space="preserve"> </w:t>
      </w:r>
      <w:r w:rsidR="00FE0139">
        <w:rPr>
          <w:rFonts w:cs="Arial"/>
          <w:szCs w:val="24"/>
        </w:rPr>
        <w:t xml:space="preserve">all of the field testing conducted by NYSED in the </w:t>
      </w:r>
      <w:r w:rsidR="00200AB7">
        <w:rPr>
          <w:rFonts w:cs="Arial"/>
          <w:szCs w:val="24"/>
        </w:rPr>
        <w:t xml:space="preserve">prior school year for all exam titles listed in </w:t>
      </w:r>
      <w:hyperlink w:anchor="_Chart_3:_" w:history="1">
        <w:r w:rsidR="00200AB7" w:rsidRPr="000544F8">
          <w:rPr>
            <w:rStyle w:val="Hyperlink"/>
            <w:rFonts w:cs="Arial"/>
            <w:szCs w:val="24"/>
          </w:rPr>
          <w:t>Chart 3</w:t>
        </w:r>
      </w:hyperlink>
      <w:r w:rsidR="00200AB7">
        <w:rPr>
          <w:rFonts w:cs="Arial"/>
          <w:szCs w:val="24"/>
        </w:rPr>
        <w:t xml:space="preserve"> of this RFP</w:t>
      </w:r>
      <w:r w:rsidRPr="004D3F85">
        <w:rPr>
          <w:rFonts w:cs="Arial"/>
          <w:szCs w:val="24"/>
        </w:rPr>
        <w:t>.</w:t>
      </w:r>
    </w:p>
    <w:p w14:paraId="1859891F" w14:textId="77777777" w:rsidR="006F5D5B" w:rsidRPr="004D3F85" w:rsidRDefault="006F5D5B" w:rsidP="006F5D5B">
      <w:pPr>
        <w:jc w:val="both"/>
        <w:rPr>
          <w:rFonts w:cs="Arial"/>
          <w:szCs w:val="24"/>
        </w:rPr>
      </w:pPr>
    </w:p>
    <w:p w14:paraId="4041B515" w14:textId="5410B9F1" w:rsidR="006F5D5B" w:rsidRDefault="006F5D5B" w:rsidP="006F5D5B">
      <w:pPr>
        <w:jc w:val="both"/>
        <w:rPr>
          <w:rFonts w:cs="Arial"/>
          <w:szCs w:val="24"/>
        </w:rPr>
      </w:pPr>
      <w:r w:rsidRPr="004D3F85">
        <w:rPr>
          <w:rFonts w:cs="Arial"/>
          <w:szCs w:val="24"/>
        </w:rPr>
        <w:t xml:space="preserve">For the </w:t>
      </w:r>
      <w:r w:rsidR="004E1A77" w:rsidRPr="00BA2620">
        <w:rPr>
          <w:rFonts w:cs="Arial"/>
          <w:szCs w:val="24"/>
        </w:rPr>
        <w:t xml:space="preserve">field test </w:t>
      </w:r>
      <w:r w:rsidRPr="00BA2620">
        <w:rPr>
          <w:rFonts w:cs="Arial"/>
          <w:szCs w:val="24"/>
        </w:rPr>
        <w:t>technical</w:t>
      </w:r>
      <w:r w:rsidRPr="004D3F85">
        <w:rPr>
          <w:rFonts w:cs="Arial"/>
          <w:szCs w:val="24"/>
        </w:rPr>
        <w:t xml:space="preserve"> reports</w:t>
      </w:r>
      <w:r>
        <w:rPr>
          <w:rFonts w:cs="Arial"/>
          <w:szCs w:val="24"/>
        </w:rPr>
        <w:t xml:space="preserve"> </w:t>
      </w:r>
      <w:r w:rsidRPr="004D3F85">
        <w:rPr>
          <w:rFonts w:cs="Arial"/>
          <w:szCs w:val="24"/>
        </w:rPr>
        <w:t xml:space="preserve">prepared by the </w:t>
      </w:r>
      <w:r w:rsidR="00A655B6">
        <w:rPr>
          <w:rFonts w:cs="Arial"/>
          <w:szCs w:val="24"/>
        </w:rPr>
        <w:t>contractor</w:t>
      </w:r>
      <w:r w:rsidRPr="004D3F85">
        <w:rPr>
          <w:rFonts w:cs="Arial"/>
          <w:szCs w:val="24"/>
        </w:rPr>
        <w:t xml:space="preserve"> in Year 1 of the contract, NYSED will provide the </w:t>
      </w:r>
      <w:r w:rsidR="00A655B6">
        <w:rPr>
          <w:rFonts w:cs="Arial"/>
          <w:szCs w:val="24"/>
        </w:rPr>
        <w:t>contractor</w:t>
      </w:r>
      <w:r w:rsidRPr="004D3F85">
        <w:rPr>
          <w:rFonts w:cs="Arial"/>
          <w:szCs w:val="24"/>
        </w:rPr>
        <w:t xml:space="preserve"> with the</w:t>
      </w:r>
      <w:r>
        <w:rPr>
          <w:rFonts w:cs="Arial"/>
          <w:szCs w:val="24"/>
        </w:rPr>
        <w:t xml:space="preserve"> n</w:t>
      </w:r>
      <w:r w:rsidRPr="004D3F85">
        <w:rPr>
          <w:rFonts w:cs="Arial"/>
          <w:szCs w:val="24"/>
        </w:rPr>
        <w:t xml:space="preserve">eeded test data to </w:t>
      </w:r>
      <w:r w:rsidR="00970CC0">
        <w:rPr>
          <w:rFonts w:cs="Arial"/>
          <w:szCs w:val="24"/>
        </w:rPr>
        <w:t xml:space="preserve">conduct the analyses </w:t>
      </w:r>
      <w:r w:rsidRPr="004D3F85">
        <w:rPr>
          <w:rFonts w:cs="Arial"/>
          <w:szCs w:val="24"/>
        </w:rPr>
        <w:t>include</w:t>
      </w:r>
      <w:r w:rsidR="00970CC0">
        <w:rPr>
          <w:rFonts w:cs="Arial"/>
          <w:szCs w:val="24"/>
        </w:rPr>
        <w:t>d</w:t>
      </w:r>
      <w:r w:rsidRPr="004D3F85">
        <w:rPr>
          <w:rFonts w:cs="Arial"/>
          <w:szCs w:val="24"/>
        </w:rPr>
        <w:t xml:space="preserve"> in the</w:t>
      </w:r>
      <w:r w:rsidR="0027768D">
        <w:rPr>
          <w:rFonts w:cs="Arial"/>
          <w:szCs w:val="24"/>
        </w:rPr>
        <w:t>m</w:t>
      </w:r>
      <w:r w:rsidRPr="004D3F85">
        <w:rPr>
          <w:rFonts w:cs="Arial"/>
          <w:szCs w:val="24"/>
        </w:rPr>
        <w:t>.</w:t>
      </w:r>
      <w:r>
        <w:rPr>
          <w:rFonts w:cs="Arial"/>
          <w:szCs w:val="24"/>
        </w:rPr>
        <w:t xml:space="preserve"> </w:t>
      </w:r>
      <w:r w:rsidRPr="004D3F85">
        <w:rPr>
          <w:rFonts w:cs="Arial"/>
          <w:szCs w:val="24"/>
        </w:rPr>
        <w:t xml:space="preserve">A draft of </w:t>
      </w:r>
      <w:r w:rsidRPr="00BA2620">
        <w:rPr>
          <w:rFonts w:cs="Arial"/>
          <w:szCs w:val="24"/>
        </w:rPr>
        <w:t xml:space="preserve">each </w:t>
      </w:r>
      <w:r w:rsidR="00BA2620" w:rsidRPr="00BA2620">
        <w:rPr>
          <w:rFonts w:cs="Arial"/>
          <w:szCs w:val="24"/>
        </w:rPr>
        <w:t>field test</w:t>
      </w:r>
      <w:r w:rsidR="00BA2620">
        <w:rPr>
          <w:rFonts w:cs="Arial"/>
          <w:szCs w:val="24"/>
        </w:rPr>
        <w:t xml:space="preserve"> </w:t>
      </w:r>
      <w:r w:rsidRPr="004D3F85">
        <w:rPr>
          <w:rFonts w:cs="Arial"/>
          <w:szCs w:val="24"/>
        </w:rPr>
        <w:t xml:space="preserve">technical report should be submitted to NYSED within four weeks of the </w:t>
      </w:r>
      <w:r>
        <w:rPr>
          <w:rFonts w:cs="Arial"/>
          <w:szCs w:val="24"/>
        </w:rPr>
        <w:t>c</w:t>
      </w:r>
      <w:r w:rsidRPr="004D3F85">
        <w:rPr>
          <w:rFonts w:cs="Arial"/>
          <w:szCs w:val="24"/>
        </w:rPr>
        <w:t xml:space="preserve">ompletion of the scaling and </w:t>
      </w:r>
      <w:r>
        <w:rPr>
          <w:rFonts w:cs="Arial"/>
          <w:szCs w:val="24"/>
        </w:rPr>
        <w:t>e</w:t>
      </w:r>
      <w:r w:rsidRPr="004D3F85">
        <w:rPr>
          <w:rFonts w:cs="Arial"/>
          <w:szCs w:val="24"/>
        </w:rPr>
        <w:t xml:space="preserve">quating of the </w:t>
      </w:r>
      <w:r w:rsidR="00BA2620">
        <w:rPr>
          <w:rFonts w:cs="Arial"/>
          <w:szCs w:val="24"/>
        </w:rPr>
        <w:t>f</w:t>
      </w:r>
      <w:r w:rsidRPr="004D3F85">
        <w:rPr>
          <w:rFonts w:cs="Arial"/>
          <w:szCs w:val="24"/>
        </w:rPr>
        <w:t xml:space="preserve">ield </w:t>
      </w:r>
      <w:r w:rsidR="00BA2620">
        <w:rPr>
          <w:rFonts w:cs="Arial"/>
          <w:szCs w:val="24"/>
        </w:rPr>
        <w:t>t</w:t>
      </w:r>
      <w:r w:rsidRPr="004D3F85">
        <w:rPr>
          <w:rFonts w:cs="Arial"/>
          <w:szCs w:val="24"/>
        </w:rPr>
        <w:t>ests. Prior to submission to NYSED, the</w:t>
      </w:r>
      <w:r>
        <w:rPr>
          <w:rFonts w:cs="Arial"/>
          <w:szCs w:val="24"/>
        </w:rPr>
        <w:t xml:space="preserve"> </w:t>
      </w:r>
      <w:r w:rsidRPr="004D3F85">
        <w:rPr>
          <w:rFonts w:cs="Arial"/>
          <w:szCs w:val="24"/>
        </w:rPr>
        <w:t xml:space="preserve">draft technical reports must be carefully proofread and edited by the </w:t>
      </w:r>
      <w:r w:rsidR="00A655B6">
        <w:rPr>
          <w:rFonts w:cs="Arial"/>
          <w:szCs w:val="24"/>
        </w:rPr>
        <w:t>contractor</w:t>
      </w:r>
      <w:r w:rsidRPr="004D3F85">
        <w:rPr>
          <w:rFonts w:cs="Arial"/>
          <w:szCs w:val="24"/>
        </w:rPr>
        <w:t>. The draft</w:t>
      </w:r>
      <w:r>
        <w:rPr>
          <w:rFonts w:cs="Arial"/>
          <w:szCs w:val="24"/>
        </w:rPr>
        <w:t xml:space="preserve"> </w:t>
      </w:r>
      <w:r w:rsidR="00BA2620">
        <w:rPr>
          <w:rFonts w:cs="Arial"/>
          <w:szCs w:val="24"/>
        </w:rPr>
        <w:t xml:space="preserve">field test </w:t>
      </w:r>
      <w:r>
        <w:rPr>
          <w:rFonts w:cs="Arial"/>
          <w:szCs w:val="24"/>
        </w:rPr>
        <w:t>t</w:t>
      </w:r>
      <w:r w:rsidRPr="004D3F85">
        <w:rPr>
          <w:rFonts w:cs="Arial"/>
          <w:szCs w:val="24"/>
        </w:rPr>
        <w:t>echnical reports must then be reviewed and approved by NYSED. After</w:t>
      </w:r>
      <w:r>
        <w:rPr>
          <w:rFonts w:cs="Arial"/>
          <w:szCs w:val="24"/>
        </w:rPr>
        <w:t xml:space="preserve"> </w:t>
      </w:r>
      <w:r w:rsidRPr="004D3F85">
        <w:rPr>
          <w:rFonts w:cs="Arial"/>
          <w:szCs w:val="24"/>
        </w:rPr>
        <w:t xml:space="preserve">approval of </w:t>
      </w:r>
      <w:r w:rsidR="00BA1ACF">
        <w:rPr>
          <w:rFonts w:cs="Arial"/>
          <w:szCs w:val="24"/>
        </w:rPr>
        <w:t>the</w:t>
      </w:r>
      <w:r w:rsidRPr="004D3F85">
        <w:rPr>
          <w:rFonts w:cs="Arial"/>
          <w:szCs w:val="24"/>
        </w:rPr>
        <w:t xml:space="preserve"> draft</w:t>
      </w:r>
      <w:r>
        <w:rPr>
          <w:rFonts w:cs="Arial"/>
          <w:szCs w:val="24"/>
        </w:rPr>
        <w:t xml:space="preserve"> report by NYSED,</w:t>
      </w:r>
      <w:r w:rsidRPr="004D3F85">
        <w:rPr>
          <w:rFonts w:cs="Arial"/>
          <w:szCs w:val="24"/>
        </w:rPr>
        <w:t xml:space="preserve"> one electronic</w:t>
      </w:r>
      <w:r>
        <w:rPr>
          <w:rFonts w:cs="Arial"/>
          <w:szCs w:val="24"/>
        </w:rPr>
        <w:t xml:space="preserve"> </w:t>
      </w:r>
      <w:r w:rsidRPr="004D3F85">
        <w:rPr>
          <w:rFonts w:cs="Arial"/>
          <w:szCs w:val="24"/>
        </w:rPr>
        <w:t>copy of the final technical report must be provided to the Office of State Assessment</w:t>
      </w:r>
      <w:r>
        <w:rPr>
          <w:rFonts w:cs="Arial"/>
          <w:szCs w:val="24"/>
        </w:rPr>
        <w:t xml:space="preserve"> </w:t>
      </w:r>
      <w:r w:rsidRPr="004D3F85">
        <w:rPr>
          <w:rFonts w:cs="Arial"/>
          <w:szCs w:val="24"/>
        </w:rPr>
        <w:t xml:space="preserve">Research </w:t>
      </w:r>
      <w:r>
        <w:rPr>
          <w:rFonts w:cs="Arial"/>
          <w:szCs w:val="24"/>
        </w:rPr>
        <w:t>U</w:t>
      </w:r>
      <w:r w:rsidRPr="004D3F85">
        <w:rPr>
          <w:rFonts w:cs="Arial"/>
          <w:szCs w:val="24"/>
        </w:rPr>
        <w:t>nit. The final technical report should be submitted within two weeks of receiving final approval of the draft report by NYSED.</w:t>
      </w:r>
    </w:p>
    <w:p w14:paraId="33BCD587" w14:textId="6E5867DE" w:rsidR="0037597D" w:rsidRDefault="0037597D" w:rsidP="006F5D5B">
      <w:pPr>
        <w:jc w:val="both"/>
        <w:rPr>
          <w:rFonts w:cs="Arial"/>
          <w:szCs w:val="24"/>
        </w:rPr>
      </w:pPr>
    </w:p>
    <w:p w14:paraId="4D062205" w14:textId="77777777" w:rsidR="00F55A2A" w:rsidRDefault="00F55A2A" w:rsidP="00F55A2A">
      <w:pPr>
        <w:shd w:val="clear" w:color="auto" w:fill="FFFFFF"/>
        <w:jc w:val="both"/>
        <w:rPr>
          <w:rFonts w:cs="Arial"/>
          <w:szCs w:val="24"/>
        </w:rPr>
      </w:pPr>
      <w:r>
        <w:rPr>
          <w:rFonts w:cs="Arial"/>
          <w:szCs w:val="24"/>
        </w:rPr>
        <w:t xml:space="preserve">Because NYSED generally posts the final technical reports on its web site, all technical reports prepared by the contractor for NYSED must </w:t>
      </w:r>
      <w:r w:rsidRPr="000272C3">
        <w:rPr>
          <w:rFonts w:cs="Arial"/>
          <w:szCs w:val="24"/>
        </w:rPr>
        <w:t xml:space="preserve">comply with </w:t>
      </w:r>
      <w:r w:rsidRPr="00D67761">
        <w:rPr>
          <w:rFonts w:cs="Arial"/>
          <w:szCs w:val="24"/>
        </w:rPr>
        <w:t xml:space="preserve">New York State Education Department IT Policy NYSED-WEBACC-001, </w:t>
      </w:r>
      <w:hyperlink w:anchor="_Accessibility_of_Web-Based" w:history="1">
        <w:r w:rsidRPr="00D67761">
          <w:rPr>
            <w:rStyle w:val="Hyperlink"/>
            <w:rFonts w:cs="Arial"/>
            <w:szCs w:val="24"/>
          </w:rPr>
          <w:t>Web Accessibility Policy.</w:t>
        </w:r>
      </w:hyperlink>
    </w:p>
    <w:p w14:paraId="5095A8F5" w14:textId="77777777" w:rsidR="0037597D" w:rsidRDefault="0037597D" w:rsidP="006F5D5B">
      <w:pPr>
        <w:jc w:val="both"/>
        <w:rPr>
          <w:rFonts w:cs="Arial"/>
          <w:szCs w:val="24"/>
        </w:rPr>
      </w:pPr>
    </w:p>
    <w:p w14:paraId="1DA4DD7E" w14:textId="33CCBC6C" w:rsidR="006F5D5B" w:rsidRDefault="006F5D5B">
      <w:pPr>
        <w:rPr>
          <w:b/>
          <w:u w:val="single"/>
        </w:rPr>
      </w:pPr>
      <w:r>
        <w:br w:type="page"/>
      </w:r>
    </w:p>
    <w:p w14:paraId="07186431" w14:textId="3406C928" w:rsidR="006F5D5B" w:rsidRPr="000C6C90" w:rsidRDefault="006F5D5B" w:rsidP="00715086">
      <w:pPr>
        <w:pStyle w:val="Heading2"/>
        <w:jc w:val="left"/>
      </w:pPr>
      <w:bookmarkStart w:id="73" w:name="_Sample_Table_of"/>
      <w:bookmarkStart w:id="74" w:name="_Toc40880316"/>
      <w:bookmarkEnd w:id="73"/>
      <w:r w:rsidRPr="000C6C90">
        <w:lastRenderedPageBreak/>
        <w:t>Sample Table of Contents for</w:t>
      </w:r>
      <w:r w:rsidR="000C6C90">
        <w:t xml:space="preserve"> Field Test</w:t>
      </w:r>
      <w:r w:rsidRPr="000C6C90">
        <w:t xml:space="preserve"> Technical Reports for </w:t>
      </w:r>
      <w:r w:rsidR="00977C23">
        <w:t>C</w:t>
      </w:r>
      <w:r w:rsidR="009D7294">
        <w:t>omponent</w:t>
      </w:r>
      <w:r w:rsidRPr="000C6C90">
        <w:t xml:space="preserve"> 1</w:t>
      </w:r>
      <w:bookmarkEnd w:id="74"/>
    </w:p>
    <w:p w14:paraId="77404B15" w14:textId="77777777" w:rsidR="00AD12F7" w:rsidRDefault="00AD12F7" w:rsidP="00AD12F7"/>
    <w:p w14:paraId="4DC86917" w14:textId="347E95A9" w:rsidR="006F5D5B" w:rsidRPr="006C4772" w:rsidRDefault="006F5D5B" w:rsidP="00AD12F7">
      <w:r>
        <w:t>Scaling and Scale Maintenance</w:t>
      </w:r>
    </w:p>
    <w:p w14:paraId="1C748787" w14:textId="77777777" w:rsidR="006F5D5B" w:rsidRPr="00D06ACC" w:rsidRDefault="006F5D5B" w:rsidP="00247EF5">
      <w:pPr>
        <w:jc w:val="both"/>
        <w:rPr>
          <w:rFonts w:cs="Arial"/>
        </w:rPr>
      </w:pPr>
    </w:p>
    <w:p w14:paraId="3D7FF64C" w14:textId="77777777" w:rsidR="006F5D5B" w:rsidRPr="00D06ACC" w:rsidRDefault="006F5D5B" w:rsidP="00962CB0">
      <w:pPr>
        <w:numPr>
          <w:ilvl w:val="0"/>
          <w:numId w:val="21"/>
        </w:numPr>
        <w:spacing w:after="120"/>
        <w:jc w:val="both"/>
        <w:rPr>
          <w:rFonts w:cs="Arial"/>
        </w:rPr>
      </w:pPr>
      <w:r w:rsidRPr="00D06ACC">
        <w:rPr>
          <w:rFonts w:cs="Arial"/>
        </w:rPr>
        <w:t>Introduction</w:t>
      </w:r>
    </w:p>
    <w:p w14:paraId="71189A8C" w14:textId="77777777" w:rsidR="006F5D5B" w:rsidRPr="00D06ACC" w:rsidRDefault="006F5D5B" w:rsidP="00962CB0">
      <w:pPr>
        <w:numPr>
          <w:ilvl w:val="1"/>
          <w:numId w:val="21"/>
        </w:numPr>
        <w:spacing w:after="120"/>
        <w:jc w:val="both"/>
        <w:rPr>
          <w:rFonts w:cs="Arial"/>
        </w:rPr>
      </w:pPr>
      <w:r w:rsidRPr="00D06ACC">
        <w:rPr>
          <w:rFonts w:cs="Arial"/>
        </w:rPr>
        <w:t>Purpose</w:t>
      </w:r>
    </w:p>
    <w:p w14:paraId="57EDDE00" w14:textId="77777777" w:rsidR="006F5D5B" w:rsidRPr="00D06ACC" w:rsidRDefault="006F5D5B" w:rsidP="00962CB0">
      <w:pPr>
        <w:numPr>
          <w:ilvl w:val="0"/>
          <w:numId w:val="21"/>
        </w:numPr>
        <w:spacing w:after="120"/>
        <w:jc w:val="both"/>
        <w:rPr>
          <w:rFonts w:cs="Arial"/>
        </w:rPr>
      </w:pPr>
      <w:r w:rsidRPr="00D06ACC">
        <w:rPr>
          <w:rFonts w:cs="Arial"/>
        </w:rPr>
        <w:t>Field Test Analysis</w:t>
      </w:r>
    </w:p>
    <w:p w14:paraId="5B6A8AA1" w14:textId="77777777" w:rsidR="006F5D5B" w:rsidRPr="00D06ACC" w:rsidRDefault="006F5D5B" w:rsidP="00962CB0">
      <w:pPr>
        <w:numPr>
          <w:ilvl w:val="1"/>
          <w:numId w:val="21"/>
        </w:numPr>
        <w:spacing w:after="120"/>
        <w:jc w:val="both"/>
        <w:rPr>
          <w:rFonts w:cs="Arial"/>
        </w:rPr>
      </w:pPr>
      <w:r w:rsidRPr="00D06ACC">
        <w:rPr>
          <w:rFonts w:cs="Arial"/>
        </w:rPr>
        <w:t>File Merging and Data Clean-Up</w:t>
      </w:r>
    </w:p>
    <w:p w14:paraId="21551A28" w14:textId="77777777" w:rsidR="006F5D5B" w:rsidRPr="00D06ACC" w:rsidRDefault="006F5D5B" w:rsidP="00962CB0">
      <w:pPr>
        <w:numPr>
          <w:ilvl w:val="1"/>
          <w:numId w:val="21"/>
        </w:numPr>
        <w:spacing w:after="120"/>
        <w:jc w:val="both"/>
        <w:rPr>
          <w:rFonts w:cs="Arial"/>
        </w:rPr>
      </w:pPr>
      <w:r w:rsidRPr="00D06ACC">
        <w:rPr>
          <w:rFonts w:cs="Arial"/>
        </w:rPr>
        <w:t>Classical Analysis</w:t>
      </w:r>
    </w:p>
    <w:p w14:paraId="58D937F0" w14:textId="77777777" w:rsidR="006F5D5B" w:rsidRPr="00D06ACC" w:rsidRDefault="006F5D5B" w:rsidP="00962CB0">
      <w:pPr>
        <w:numPr>
          <w:ilvl w:val="2"/>
          <w:numId w:val="21"/>
        </w:numPr>
        <w:spacing w:after="120"/>
        <w:ind w:firstLine="0"/>
        <w:jc w:val="both"/>
        <w:rPr>
          <w:rFonts w:cs="Arial"/>
        </w:rPr>
      </w:pPr>
      <w:r w:rsidRPr="00D06ACC">
        <w:rPr>
          <w:rFonts w:cs="Arial"/>
        </w:rPr>
        <w:t>Item Difficulty</w:t>
      </w:r>
    </w:p>
    <w:p w14:paraId="2043D000" w14:textId="66891885" w:rsidR="006F5D5B" w:rsidRPr="00D06ACC" w:rsidRDefault="000C6C90" w:rsidP="00962CB0">
      <w:pPr>
        <w:numPr>
          <w:ilvl w:val="2"/>
          <w:numId w:val="21"/>
        </w:numPr>
        <w:spacing w:after="120"/>
        <w:ind w:firstLine="0"/>
        <w:jc w:val="both"/>
        <w:rPr>
          <w:rFonts w:cs="Arial"/>
        </w:rPr>
      </w:pPr>
      <w:r>
        <w:rPr>
          <w:rFonts w:cs="Arial"/>
        </w:rPr>
        <w:t>Item Discrimination</w:t>
      </w:r>
    </w:p>
    <w:p w14:paraId="648F535C" w14:textId="77777777" w:rsidR="006F5D5B" w:rsidRPr="00D06ACC" w:rsidRDefault="006F5D5B" w:rsidP="00962CB0">
      <w:pPr>
        <w:numPr>
          <w:ilvl w:val="2"/>
          <w:numId w:val="21"/>
        </w:numPr>
        <w:spacing w:after="120"/>
        <w:ind w:firstLine="0"/>
        <w:jc w:val="both"/>
        <w:rPr>
          <w:rFonts w:cs="Arial"/>
        </w:rPr>
      </w:pPr>
      <w:r w:rsidRPr="00D06ACC">
        <w:rPr>
          <w:rFonts w:cs="Arial"/>
        </w:rPr>
        <w:t>Test Reliability</w:t>
      </w:r>
    </w:p>
    <w:p w14:paraId="697DD593" w14:textId="77777777" w:rsidR="006F5D5B" w:rsidRPr="00D06ACC" w:rsidRDefault="006F5D5B" w:rsidP="00962CB0">
      <w:pPr>
        <w:numPr>
          <w:ilvl w:val="2"/>
          <w:numId w:val="21"/>
        </w:numPr>
        <w:spacing w:after="120"/>
        <w:ind w:firstLine="0"/>
        <w:jc w:val="both"/>
        <w:rPr>
          <w:rFonts w:cs="Arial"/>
        </w:rPr>
      </w:pPr>
      <w:r w:rsidRPr="00D06ACC">
        <w:rPr>
          <w:rFonts w:cs="Arial"/>
        </w:rPr>
        <w:t>Scoring Reliability</w:t>
      </w:r>
    </w:p>
    <w:p w14:paraId="1B774A7C" w14:textId="77777777" w:rsidR="006F5D5B" w:rsidRPr="00D06ACC" w:rsidRDefault="006F5D5B" w:rsidP="00962CB0">
      <w:pPr>
        <w:numPr>
          <w:ilvl w:val="2"/>
          <w:numId w:val="21"/>
        </w:numPr>
        <w:spacing w:after="120"/>
        <w:ind w:firstLine="0"/>
        <w:jc w:val="both"/>
        <w:rPr>
          <w:rFonts w:cs="Arial"/>
        </w:rPr>
      </w:pPr>
      <w:r w:rsidRPr="00D06ACC">
        <w:rPr>
          <w:rFonts w:cs="Arial"/>
        </w:rPr>
        <w:t>Inter-rater Agreement</w:t>
      </w:r>
    </w:p>
    <w:p w14:paraId="4A7147F8" w14:textId="77777777" w:rsidR="006F5D5B" w:rsidRPr="00D06ACC" w:rsidRDefault="006F5D5B" w:rsidP="00962CB0">
      <w:pPr>
        <w:numPr>
          <w:ilvl w:val="2"/>
          <w:numId w:val="21"/>
        </w:numPr>
        <w:spacing w:after="120"/>
        <w:ind w:firstLine="0"/>
        <w:jc w:val="both"/>
        <w:rPr>
          <w:rFonts w:cs="Arial"/>
        </w:rPr>
      </w:pPr>
      <w:r w:rsidRPr="00D06ACC">
        <w:rPr>
          <w:rFonts w:cs="Arial"/>
        </w:rPr>
        <w:t>Item Means and Standard Deviations</w:t>
      </w:r>
    </w:p>
    <w:p w14:paraId="76E2D586" w14:textId="77777777" w:rsidR="006F5D5B" w:rsidRPr="00D06ACC" w:rsidRDefault="006F5D5B" w:rsidP="00962CB0">
      <w:pPr>
        <w:numPr>
          <w:ilvl w:val="2"/>
          <w:numId w:val="21"/>
        </w:numPr>
        <w:spacing w:after="120"/>
        <w:ind w:firstLine="0"/>
        <w:jc w:val="both"/>
        <w:rPr>
          <w:rFonts w:cs="Arial"/>
        </w:rPr>
      </w:pPr>
      <w:r w:rsidRPr="00D06ACC">
        <w:rPr>
          <w:rFonts w:cs="Arial"/>
        </w:rPr>
        <w:t>Intra-class Correlation</w:t>
      </w:r>
    </w:p>
    <w:p w14:paraId="77266D1D" w14:textId="77777777" w:rsidR="006F5D5B" w:rsidRPr="00D06ACC" w:rsidRDefault="006F5D5B" w:rsidP="00962CB0">
      <w:pPr>
        <w:numPr>
          <w:ilvl w:val="2"/>
          <w:numId w:val="21"/>
        </w:numPr>
        <w:spacing w:after="120"/>
        <w:ind w:firstLine="0"/>
        <w:jc w:val="both"/>
        <w:rPr>
          <w:rFonts w:cs="Arial"/>
        </w:rPr>
      </w:pPr>
      <w:r w:rsidRPr="00D06ACC">
        <w:rPr>
          <w:rFonts w:cs="Arial"/>
        </w:rPr>
        <w:t>Weighted Kappa</w:t>
      </w:r>
    </w:p>
    <w:p w14:paraId="1834E00F" w14:textId="77777777" w:rsidR="006F5D5B" w:rsidRPr="00D06ACC" w:rsidRDefault="006F5D5B" w:rsidP="00962CB0">
      <w:pPr>
        <w:numPr>
          <w:ilvl w:val="1"/>
          <w:numId w:val="21"/>
        </w:numPr>
        <w:spacing w:after="120"/>
        <w:jc w:val="both"/>
        <w:rPr>
          <w:rFonts w:cs="Arial"/>
        </w:rPr>
      </w:pPr>
      <w:r w:rsidRPr="00D06ACC">
        <w:rPr>
          <w:rFonts w:cs="Arial"/>
        </w:rPr>
        <w:t>Item Response Theory (IRT) Statistics</w:t>
      </w:r>
    </w:p>
    <w:p w14:paraId="3F844FEE" w14:textId="77777777" w:rsidR="006F5D5B" w:rsidRPr="00D06ACC" w:rsidRDefault="006F5D5B" w:rsidP="00962CB0">
      <w:pPr>
        <w:numPr>
          <w:ilvl w:val="2"/>
          <w:numId w:val="21"/>
        </w:numPr>
        <w:spacing w:after="120"/>
        <w:ind w:firstLine="0"/>
        <w:jc w:val="both"/>
        <w:rPr>
          <w:rFonts w:cs="Arial"/>
        </w:rPr>
      </w:pPr>
      <w:r w:rsidRPr="00D06ACC">
        <w:rPr>
          <w:rFonts w:cs="Arial"/>
        </w:rPr>
        <w:t>Item Calibration</w:t>
      </w:r>
    </w:p>
    <w:p w14:paraId="51FB24F1" w14:textId="77777777" w:rsidR="006F5D5B" w:rsidRPr="00D06ACC" w:rsidRDefault="006F5D5B" w:rsidP="00962CB0">
      <w:pPr>
        <w:numPr>
          <w:ilvl w:val="2"/>
          <w:numId w:val="21"/>
        </w:numPr>
        <w:spacing w:after="120"/>
        <w:ind w:firstLine="0"/>
        <w:jc w:val="both"/>
        <w:rPr>
          <w:rFonts w:cs="Arial"/>
        </w:rPr>
      </w:pPr>
      <w:r w:rsidRPr="00D06ACC">
        <w:rPr>
          <w:rFonts w:cs="Arial"/>
        </w:rPr>
        <w:t>Item Fit Evaluation</w:t>
      </w:r>
    </w:p>
    <w:p w14:paraId="4744924A" w14:textId="79EB137E" w:rsidR="000C6C90" w:rsidRPr="00D06ACC" w:rsidRDefault="000C6C90" w:rsidP="00962CB0">
      <w:pPr>
        <w:numPr>
          <w:ilvl w:val="1"/>
          <w:numId w:val="21"/>
        </w:numPr>
        <w:spacing w:after="120"/>
        <w:jc w:val="both"/>
        <w:rPr>
          <w:rFonts w:cs="Arial"/>
        </w:rPr>
      </w:pPr>
      <w:r>
        <w:rPr>
          <w:rFonts w:cs="Arial"/>
        </w:rPr>
        <w:t>Item Flag for Operational Test Form Construction</w:t>
      </w:r>
    </w:p>
    <w:p w14:paraId="65F67A1E" w14:textId="4A57D09E" w:rsidR="006F5D5B" w:rsidRDefault="006F5D5B" w:rsidP="00962CB0">
      <w:pPr>
        <w:numPr>
          <w:ilvl w:val="0"/>
          <w:numId w:val="21"/>
        </w:numPr>
        <w:spacing w:after="120"/>
        <w:jc w:val="both"/>
        <w:rPr>
          <w:rFonts w:cs="Arial"/>
        </w:rPr>
      </w:pPr>
      <w:r w:rsidRPr="00D06ACC">
        <w:rPr>
          <w:rFonts w:cs="Arial"/>
        </w:rPr>
        <w:t>Equating Procedure</w:t>
      </w:r>
    </w:p>
    <w:p w14:paraId="25EB2361" w14:textId="253F3B39" w:rsidR="000C6C90" w:rsidRDefault="000C6C90" w:rsidP="00962CB0">
      <w:pPr>
        <w:numPr>
          <w:ilvl w:val="1"/>
          <w:numId w:val="21"/>
        </w:numPr>
        <w:spacing w:after="120"/>
        <w:jc w:val="both"/>
        <w:rPr>
          <w:rFonts w:cs="Arial"/>
        </w:rPr>
      </w:pPr>
      <w:r>
        <w:rPr>
          <w:rFonts w:cs="Arial"/>
        </w:rPr>
        <w:t>Randomly Equivalent Group Equating Design</w:t>
      </w:r>
    </w:p>
    <w:p w14:paraId="3C7DCF41" w14:textId="4BAA443F" w:rsidR="000C6C90" w:rsidRPr="000C6C90" w:rsidRDefault="000C6C90" w:rsidP="00962CB0">
      <w:pPr>
        <w:numPr>
          <w:ilvl w:val="1"/>
          <w:numId w:val="21"/>
        </w:numPr>
        <w:spacing w:after="120"/>
        <w:jc w:val="both"/>
        <w:rPr>
          <w:rFonts w:cs="Arial"/>
        </w:rPr>
      </w:pPr>
      <w:r>
        <w:rPr>
          <w:rFonts w:cs="Arial"/>
        </w:rPr>
        <w:t>Common Item Equating Design</w:t>
      </w:r>
    </w:p>
    <w:p w14:paraId="11DE5229" w14:textId="77777777" w:rsidR="006F5D5B" w:rsidRPr="00D06ACC" w:rsidRDefault="006F5D5B" w:rsidP="00962CB0">
      <w:pPr>
        <w:numPr>
          <w:ilvl w:val="0"/>
          <w:numId w:val="21"/>
        </w:numPr>
        <w:spacing w:after="120"/>
        <w:jc w:val="both"/>
        <w:rPr>
          <w:rFonts w:cs="Arial"/>
        </w:rPr>
      </w:pPr>
      <w:r w:rsidRPr="00D06ACC">
        <w:rPr>
          <w:rFonts w:cs="Arial"/>
        </w:rPr>
        <w:t>References</w:t>
      </w:r>
    </w:p>
    <w:p w14:paraId="1902AB37" w14:textId="77777777" w:rsidR="006F5D5B" w:rsidRPr="00D06ACC" w:rsidRDefault="006F5D5B" w:rsidP="00962CB0">
      <w:pPr>
        <w:numPr>
          <w:ilvl w:val="0"/>
          <w:numId w:val="21"/>
        </w:numPr>
        <w:spacing w:after="120"/>
        <w:jc w:val="both"/>
        <w:rPr>
          <w:rFonts w:cs="Arial"/>
        </w:rPr>
      </w:pPr>
      <w:r w:rsidRPr="00D06ACC">
        <w:rPr>
          <w:rFonts w:cs="Arial"/>
        </w:rPr>
        <w:t>Appendices</w:t>
      </w:r>
    </w:p>
    <w:p w14:paraId="166F18ED" w14:textId="739FE25E" w:rsidR="006F5D5B" w:rsidRPr="00D06ACC" w:rsidRDefault="006F5D5B" w:rsidP="00962CB0">
      <w:pPr>
        <w:numPr>
          <w:ilvl w:val="1"/>
          <w:numId w:val="21"/>
        </w:numPr>
        <w:spacing w:after="120"/>
        <w:jc w:val="both"/>
        <w:rPr>
          <w:rFonts w:cs="Arial"/>
        </w:rPr>
      </w:pPr>
      <w:r>
        <w:rPr>
          <w:rFonts w:cs="Arial"/>
        </w:rPr>
        <w:t xml:space="preserve"> </w:t>
      </w:r>
      <w:r w:rsidR="000C6C90">
        <w:rPr>
          <w:rFonts w:cs="Arial"/>
        </w:rPr>
        <w:t>Classical Item Analysis</w:t>
      </w:r>
    </w:p>
    <w:p w14:paraId="3F1BFB90" w14:textId="04896831" w:rsidR="006F5D5B" w:rsidRPr="00D06ACC" w:rsidRDefault="006F5D5B" w:rsidP="00962CB0">
      <w:pPr>
        <w:numPr>
          <w:ilvl w:val="1"/>
          <w:numId w:val="21"/>
        </w:numPr>
        <w:spacing w:after="120"/>
        <w:jc w:val="both"/>
        <w:rPr>
          <w:rFonts w:cs="Arial"/>
        </w:rPr>
      </w:pPr>
      <w:r>
        <w:rPr>
          <w:rFonts w:cs="Arial"/>
        </w:rPr>
        <w:t xml:space="preserve"> </w:t>
      </w:r>
      <w:r w:rsidR="000C6C90">
        <w:rPr>
          <w:rFonts w:cs="Arial"/>
        </w:rPr>
        <w:t>Test and Scoring Reliability</w:t>
      </w:r>
    </w:p>
    <w:p w14:paraId="2F8E9762" w14:textId="02701634" w:rsidR="006F5D5B" w:rsidRPr="00D06ACC" w:rsidRDefault="006F5D5B" w:rsidP="00962CB0">
      <w:pPr>
        <w:numPr>
          <w:ilvl w:val="1"/>
          <w:numId w:val="21"/>
        </w:numPr>
        <w:spacing w:after="120"/>
        <w:jc w:val="both"/>
        <w:rPr>
          <w:rFonts w:cs="Arial"/>
        </w:rPr>
      </w:pPr>
      <w:r>
        <w:rPr>
          <w:rFonts w:cs="Arial"/>
        </w:rPr>
        <w:t xml:space="preserve"> </w:t>
      </w:r>
      <w:r w:rsidR="000C6C90">
        <w:rPr>
          <w:rFonts w:cs="Arial"/>
        </w:rPr>
        <w:t>Inter-rater Consistency-Point Differences between First and Second Reads</w:t>
      </w:r>
    </w:p>
    <w:p w14:paraId="0C525CCD" w14:textId="6181F7E0" w:rsidR="006F5D5B" w:rsidRDefault="006F5D5B" w:rsidP="00962CB0">
      <w:pPr>
        <w:numPr>
          <w:ilvl w:val="1"/>
          <w:numId w:val="21"/>
        </w:numPr>
        <w:spacing w:after="120"/>
        <w:jc w:val="both"/>
        <w:rPr>
          <w:rFonts w:cs="Arial"/>
        </w:rPr>
      </w:pPr>
      <w:r>
        <w:rPr>
          <w:rFonts w:cs="Arial"/>
        </w:rPr>
        <w:t xml:space="preserve"> </w:t>
      </w:r>
      <w:r w:rsidR="000C6C90">
        <w:rPr>
          <w:rFonts w:cs="Arial"/>
        </w:rPr>
        <w:t>Additional Measures of Inter-Rater Reliability and Agreement</w:t>
      </w:r>
    </w:p>
    <w:p w14:paraId="547408BD" w14:textId="5EE79ADE" w:rsidR="000C6C90" w:rsidRDefault="006F5D5B" w:rsidP="00962CB0">
      <w:pPr>
        <w:numPr>
          <w:ilvl w:val="1"/>
          <w:numId w:val="21"/>
        </w:numPr>
        <w:spacing w:after="120"/>
        <w:jc w:val="both"/>
        <w:rPr>
          <w:rFonts w:cs="Arial"/>
        </w:rPr>
      </w:pPr>
      <w:r>
        <w:rPr>
          <w:rFonts w:cs="Arial"/>
        </w:rPr>
        <w:t xml:space="preserve"> </w:t>
      </w:r>
      <w:r w:rsidR="000C6C90">
        <w:rPr>
          <w:rFonts w:cs="Arial"/>
        </w:rPr>
        <w:t>Partial-Credit Model Item Analysis</w:t>
      </w:r>
    </w:p>
    <w:p w14:paraId="4E268F50" w14:textId="7E4053E8" w:rsidR="000C6C90" w:rsidRDefault="000C6C90" w:rsidP="00962CB0">
      <w:pPr>
        <w:numPr>
          <w:ilvl w:val="1"/>
          <w:numId w:val="21"/>
        </w:numPr>
        <w:jc w:val="both"/>
        <w:rPr>
          <w:rFonts w:cs="Arial"/>
        </w:rPr>
      </w:pPr>
      <w:r>
        <w:rPr>
          <w:rFonts w:cs="Arial"/>
        </w:rPr>
        <w:t>Initial Mena Abilities and Equating Constants for Randomly Equivalent Group Equating Design</w:t>
      </w:r>
    </w:p>
    <w:p w14:paraId="04DFE438" w14:textId="4F5A9D94" w:rsidR="00D63672" w:rsidRPr="000C6C90" w:rsidRDefault="00D63672" w:rsidP="00D63672">
      <w:pPr>
        <w:ind w:left="1800"/>
        <w:jc w:val="both"/>
        <w:rPr>
          <w:rFonts w:cs="Arial"/>
        </w:rPr>
      </w:pPr>
    </w:p>
    <w:p w14:paraId="7C17B042" w14:textId="72ACFD2F" w:rsidR="006C4772" w:rsidRPr="00715086" w:rsidRDefault="006C4772" w:rsidP="00D63672">
      <w:pPr>
        <w:pStyle w:val="Heading2"/>
        <w:jc w:val="left"/>
        <w:rPr>
          <w:bCs/>
        </w:rPr>
      </w:pPr>
      <w:bookmarkStart w:id="75" w:name="_Toc394066110"/>
      <w:bookmarkStart w:id="76" w:name="_Toc394402415"/>
      <w:bookmarkStart w:id="77" w:name="_Toc394406352"/>
      <w:bookmarkStart w:id="78" w:name="_Toc40880317"/>
      <w:r w:rsidRPr="00715086">
        <w:rPr>
          <w:bCs/>
        </w:rPr>
        <w:t>Conversion Charts</w:t>
      </w:r>
      <w:bookmarkEnd w:id="75"/>
      <w:bookmarkEnd w:id="76"/>
      <w:bookmarkEnd w:id="77"/>
      <w:bookmarkEnd w:id="78"/>
    </w:p>
    <w:p w14:paraId="33D1E0B1" w14:textId="77777777" w:rsidR="006C4772" w:rsidRPr="001728BC" w:rsidRDefault="006C4772" w:rsidP="006C4772">
      <w:pPr>
        <w:pStyle w:val="Heading3"/>
        <w:jc w:val="both"/>
      </w:pPr>
    </w:p>
    <w:p w14:paraId="15A5C4F0" w14:textId="63A2686D" w:rsidR="006C4772" w:rsidRDefault="006C4772" w:rsidP="006C4772">
      <w:pPr>
        <w:jc w:val="both"/>
        <w:rPr>
          <w:rFonts w:cs="Arial"/>
          <w:szCs w:val="24"/>
        </w:rPr>
      </w:pPr>
      <w:r>
        <w:rPr>
          <w:rFonts w:cs="Arial"/>
          <w:szCs w:val="24"/>
        </w:rPr>
        <w:t xml:space="preserve">Scoring tables (raw score </w:t>
      </w:r>
      <w:r w:rsidRPr="00F16583">
        <w:rPr>
          <w:rFonts w:cs="Arial"/>
          <w:szCs w:val="24"/>
        </w:rPr>
        <w:t>to theta</w:t>
      </w:r>
      <w:r>
        <w:rPr>
          <w:rFonts w:cs="Arial"/>
          <w:szCs w:val="24"/>
        </w:rPr>
        <w:t xml:space="preserve"> </w:t>
      </w:r>
      <w:r w:rsidRPr="00F16583">
        <w:rPr>
          <w:rFonts w:cs="Arial"/>
          <w:szCs w:val="24"/>
        </w:rPr>
        <w:t xml:space="preserve">to scale score) and conversion charts (raw score to scale score) must be </w:t>
      </w:r>
      <w:r>
        <w:rPr>
          <w:rFonts w:cs="Arial"/>
          <w:szCs w:val="24"/>
        </w:rPr>
        <w:t xml:space="preserve">produced for each </w:t>
      </w:r>
      <w:r w:rsidRPr="00F16583">
        <w:rPr>
          <w:rFonts w:cs="Arial"/>
          <w:szCs w:val="24"/>
        </w:rPr>
        <w:t>operational</w:t>
      </w:r>
      <w:r w:rsidR="003C54A3">
        <w:rPr>
          <w:rFonts w:cs="Arial"/>
          <w:szCs w:val="24"/>
        </w:rPr>
        <w:t xml:space="preserve"> </w:t>
      </w:r>
      <w:r w:rsidR="003C54A3" w:rsidRPr="003C54A3">
        <w:rPr>
          <w:rFonts w:cs="Arial"/>
          <w:szCs w:val="24"/>
        </w:rPr>
        <w:t>Regents Examination</w:t>
      </w:r>
      <w:r w:rsidR="0027768D">
        <w:rPr>
          <w:rFonts w:cs="Arial"/>
          <w:szCs w:val="24"/>
        </w:rPr>
        <w:t>,</w:t>
      </w:r>
      <w:r w:rsidR="003C54A3" w:rsidRPr="003C54A3">
        <w:rPr>
          <w:rFonts w:cs="Arial"/>
          <w:szCs w:val="24"/>
        </w:rPr>
        <w:t xml:space="preserve"> beginning with the January 202</w:t>
      </w:r>
      <w:r w:rsidR="00445387">
        <w:rPr>
          <w:rFonts w:cs="Arial"/>
          <w:szCs w:val="24"/>
        </w:rPr>
        <w:t>2</w:t>
      </w:r>
      <w:r w:rsidR="003C54A3" w:rsidRPr="003C54A3">
        <w:rPr>
          <w:rFonts w:cs="Arial"/>
          <w:szCs w:val="24"/>
        </w:rPr>
        <w:t xml:space="preserve"> administration</w:t>
      </w:r>
      <w:r w:rsidR="0027768D">
        <w:rPr>
          <w:rFonts w:cs="Arial"/>
          <w:szCs w:val="24"/>
        </w:rPr>
        <w:t>,</w:t>
      </w:r>
      <w:r w:rsidR="003C54A3">
        <w:rPr>
          <w:rFonts w:cs="Arial"/>
          <w:szCs w:val="24"/>
        </w:rPr>
        <w:t xml:space="preserve"> and for each </w:t>
      </w:r>
      <w:r w:rsidR="003C54A3" w:rsidRPr="003C54A3">
        <w:rPr>
          <w:rFonts w:cs="Arial"/>
          <w:szCs w:val="24"/>
        </w:rPr>
        <w:t xml:space="preserve">Grade 5 elementary-level Science and Grade 8 intermediate-level Science </w:t>
      </w:r>
      <w:r w:rsidR="003C54A3" w:rsidRPr="003C54A3">
        <w:rPr>
          <w:rFonts w:cs="Arial"/>
          <w:szCs w:val="24"/>
        </w:rPr>
        <w:lastRenderedPageBreak/>
        <w:t>operational</w:t>
      </w:r>
      <w:r w:rsidR="003C54A3">
        <w:rPr>
          <w:rFonts w:cs="Arial"/>
          <w:szCs w:val="24"/>
        </w:rPr>
        <w:t xml:space="preserve"> </w:t>
      </w:r>
      <w:r w:rsidR="001644ED">
        <w:rPr>
          <w:rFonts w:cs="Arial"/>
          <w:szCs w:val="24"/>
        </w:rPr>
        <w:t>t</w:t>
      </w:r>
      <w:r w:rsidR="003C54A3" w:rsidRPr="003C54A3">
        <w:rPr>
          <w:rFonts w:cs="Arial"/>
          <w:szCs w:val="24"/>
        </w:rPr>
        <w:t>est</w:t>
      </w:r>
      <w:r w:rsidR="0027768D">
        <w:rPr>
          <w:rFonts w:cs="Arial"/>
          <w:szCs w:val="24"/>
        </w:rPr>
        <w:t>,</w:t>
      </w:r>
      <w:r w:rsidR="003C54A3" w:rsidRPr="003C54A3">
        <w:rPr>
          <w:rFonts w:cs="Arial"/>
          <w:szCs w:val="24"/>
        </w:rPr>
        <w:t xml:space="preserve"> beginning with the Spring 202</w:t>
      </w:r>
      <w:r w:rsidR="00445387">
        <w:rPr>
          <w:rFonts w:cs="Arial"/>
          <w:szCs w:val="24"/>
        </w:rPr>
        <w:t>2</w:t>
      </w:r>
      <w:r w:rsidR="003C54A3" w:rsidRPr="003C54A3">
        <w:rPr>
          <w:rFonts w:cs="Arial"/>
          <w:szCs w:val="24"/>
        </w:rPr>
        <w:t xml:space="preserve"> administration.</w:t>
      </w:r>
      <w:r w:rsidR="003C54A3">
        <w:rPr>
          <w:rFonts w:cs="Arial"/>
          <w:szCs w:val="24"/>
        </w:rPr>
        <w:t xml:space="preserve"> </w:t>
      </w:r>
      <w:r w:rsidR="00597BAB">
        <w:rPr>
          <w:rFonts w:cs="Arial"/>
          <w:szCs w:val="24"/>
        </w:rPr>
        <w:t>All</w:t>
      </w:r>
      <w:r w:rsidR="003C54A3" w:rsidRPr="003C54A3">
        <w:rPr>
          <w:rFonts w:cs="Arial"/>
          <w:szCs w:val="24"/>
        </w:rPr>
        <w:t xml:space="preserve"> Regents Examinations </w:t>
      </w:r>
      <w:r w:rsidR="00597BAB">
        <w:rPr>
          <w:rFonts w:cs="Arial"/>
          <w:szCs w:val="24"/>
        </w:rPr>
        <w:t xml:space="preserve">with the exception of </w:t>
      </w:r>
      <w:r w:rsidR="00C916C3">
        <w:rPr>
          <w:rFonts w:cs="Arial"/>
          <w:szCs w:val="24"/>
        </w:rPr>
        <w:t xml:space="preserve">Physical </w:t>
      </w:r>
      <w:r w:rsidR="000E7383">
        <w:rPr>
          <w:rFonts w:cs="Arial"/>
          <w:szCs w:val="24"/>
        </w:rPr>
        <w:t>Setting</w:t>
      </w:r>
      <w:r w:rsidR="00C916C3">
        <w:rPr>
          <w:rFonts w:cs="Arial"/>
          <w:szCs w:val="24"/>
        </w:rPr>
        <w:t>/</w:t>
      </w:r>
      <w:r w:rsidR="00597BAB">
        <w:rPr>
          <w:rFonts w:cs="Arial"/>
          <w:szCs w:val="24"/>
        </w:rPr>
        <w:t xml:space="preserve">Physics </w:t>
      </w:r>
      <w:r w:rsidR="003C54A3" w:rsidRPr="003C54A3">
        <w:rPr>
          <w:rFonts w:cs="Arial"/>
          <w:szCs w:val="24"/>
        </w:rPr>
        <w:t xml:space="preserve">are </w:t>
      </w:r>
      <w:r w:rsidR="00597BAB">
        <w:rPr>
          <w:rFonts w:cs="Arial"/>
          <w:szCs w:val="24"/>
        </w:rPr>
        <w:t xml:space="preserve">usually </w:t>
      </w:r>
      <w:r w:rsidR="003C54A3" w:rsidRPr="003C54A3">
        <w:rPr>
          <w:rFonts w:cs="Arial"/>
          <w:szCs w:val="24"/>
        </w:rPr>
        <w:t>administered three times annually (January, June and August)</w:t>
      </w:r>
      <w:r w:rsidR="0027768D">
        <w:rPr>
          <w:rFonts w:cs="Arial"/>
          <w:szCs w:val="24"/>
        </w:rPr>
        <w:t>,</w:t>
      </w:r>
      <w:r w:rsidRPr="00F16583">
        <w:rPr>
          <w:rFonts w:cs="Arial"/>
          <w:szCs w:val="24"/>
        </w:rPr>
        <w:t xml:space="preserve"> and the </w:t>
      </w:r>
      <w:r w:rsidR="007C4BD2" w:rsidRPr="007C4BD2">
        <w:rPr>
          <w:rFonts w:cs="Arial"/>
          <w:szCs w:val="24"/>
        </w:rPr>
        <w:t xml:space="preserve">Grade 5 </w:t>
      </w:r>
      <w:r w:rsidR="003C54A3">
        <w:rPr>
          <w:rFonts w:cs="Arial"/>
          <w:szCs w:val="24"/>
        </w:rPr>
        <w:t>e</w:t>
      </w:r>
      <w:r w:rsidR="007C4BD2" w:rsidRPr="007C4BD2">
        <w:rPr>
          <w:rFonts w:cs="Arial"/>
          <w:szCs w:val="24"/>
        </w:rPr>
        <w:t>lementary-level Science</w:t>
      </w:r>
      <w:r w:rsidRPr="00F16583">
        <w:rPr>
          <w:rFonts w:cs="Arial"/>
          <w:szCs w:val="24"/>
        </w:rPr>
        <w:t xml:space="preserve"> and </w:t>
      </w:r>
      <w:r w:rsidR="007C4BD2" w:rsidRPr="007C4BD2">
        <w:rPr>
          <w:rFonts w:cs="Arial"/>
          <w:szCs w:val="24"/>
        </w:rPr>
        <w:t xml:space="preserve">Grade 8 </w:t>
      </w:r>
      <w:r w:rsidR="003C54A3">
        <w:rPr>
          <w:rFonts w:cs="Arial"/>
          <w:szCs w:val="24"/>
        </w:rPr>
        <w:t>i</w:t>
      </w:r>
      <w:r w:rsidR="007C4BD2" w:rsidRPr="007C4BD2">
        <w:rPr>
          <w:rFonts w:cs="Arial"/>
          <w:szCs w:val="24"/>
        </w:rPr>
        <w:t>ntermediate-level Science</w:t>
      </w:r>
      <w:r>
        <w:rPr>
          <w:rFonts w:cs="Arial"/>
          <w:szCs w:val="24"/>
        </w:rPr>
        <w:t xml:space="preserve"> operational examinations are</w:t>
      </w:r>
      <w:r w:rsidRPr="00F16583">
        <w:rPr>
          <w:rFonts w:cs="Arial"/>
          <w:szCs w:val="24"/>
        </w:rPr>
        <w:t xml:space="preserve"> administered one time annually (usually i</w:t>
      </w:r>
      <w:r>
        <w:rPr>
          <w:rFonts w:cs="Arial"/>
          <w:szCs w:val="24"/>
        </w:rPr>
        <w:t>n May or June)</w:t>
      </w:r>
      <w:r w:rsidRPr="00F16583">
        <w:rPr>
          <w:rFonts w:cs="Arial"/>
          <w:szCs w:val="24"/>
        </w:rPr>
        <w:t>.</w:t>
      </w:r>
    </w:p>
    <w:p w14:paraId="1380EE7A" w14:textId="77777777" w:rsidR="006C4772" w:rsidRPr="004D3F85" w:rsidRDefault="006C4772" w:rsidP="006C4772">
      <w:pPr>
        <w:jc w:val="both"/>
        <w:rPr>
          <w:rFonts w:cs="Arial"/>
          <w:szCs w:val="24"/>
        </w:rPr>
      </w:pPr>
    </w:p>
    <w:p w14:paraId="54497624" w14:textId="7AB16314" w:rsidR="006C4772" w:rsidRDefault="006C4772" w:rsidP="006C4772">
      <w:pPr>
        <w:jc w:val="both"/>
        <w:rPr>
          <w:rFonts w:cs="Arial"/>
          <w:szCs w:val="24"/>
        </w:rPr>
      </w:pPr>
      <w:r w:rsidRPr="004D3F85">
        <w:rPr>
          <w:rFonts w:cs="Arial"/>
          <w:szCs w:val="24"/>
        </w:rPr>
        <w:t>Each operational test administration requires a standardized raw score to scale score</w:t>
      </w:r>
      <w:r>
        <w:rPr>
          <w:rFonts w:cs="Arial"/>
          <w:szCs w:val="24"/>
        </w:rPr>
        <w:t xml:space="preserve"> conversion chart. </w:t>
      </w:r>
      <w:r w:rsidRPr="004D3F85">
        <w:rPr>
          <w:rFonts w:cs="Arial"/>
          <w:szCs w:val="24"/>
        </w:rPr>
        <w:t>All conversion charts must be formatted according to NYSED</w:t>
      </w:r>
      <w:r>
        <w:rPr>
          <w:rFonts w:cs="Arial"/>
          <w:szCs w:val="24"/>
        </w:rPr>
        <w:t xml:space="preserve"> specifications. During the</w:t>
      </w:r>
      <w:r w:rsidR="00AD12F7">
        <w:rPr>
          <w:rFonts w:cs="Arial"/>
          <w:szCs w:val="24"/>
        </w:rPr>
        <w:br/>
      </w:r>
      <w:r>
        <w:rPr>
          <w:rFonts w:cs="Arial"/>
          <w:szCs w:val="24"/>
        </w:rPr>
        <w:t>operational-test administration period, c</w:t>
      </w:r>
      <w:r w:rsidRPr="004D3F85">
        <w:rPr>
          <w:rFonts w:cs="Arial"/>
          <w:szCs w:val="24"/>
        </w:rPr>
        <w:t>onversion charts are posted on NYSED’s web site</w:t>
      </w:r>
      <w:r>
        <w:rPr>
          <w:rFonts w:cs="Arial"/>
          <w:szCs w:val="24"/>
        </w:rPr>
        <w:t xml:space="preserve"> at: </w:t>
      </w:r>
      <w:hyperlink r:id="rId25" w:history="1">
        <w:r w:rsidRPr="00BE6C76">
          <w:rPr>
            <w:rStyle w:val="Hyperlink"/>
            <w:rFonts w:cs="Arial"/>
            <w:szCs w:val="24"/>
          </w:rPr>
          <w:t>http://www.nysedregents.org</w:t>
        </w:r>
      </w:hyperlink>
      <w:r>
        <w:rPr>
          <w:rFonts w:cs="Arial"/>
          <w:szCs w:val="24"/>
        </w:rPr>
        <w:t xml:space="preserve">. </w:t>
      </w:r>
      <w:r w:rsidRPr="004D3F85">
        <w:rPr>
          <w:rFonts w:cs="Arial"/>
          <w:szCs w:val="24"/>
        </w:rPr>
        <w:t>Conversion charts must be submitted to NYSED for approval at least six weeks prior to each operational</w:t>
      </w:r>
      <w:r>
        <w:rPr>
          <w:rFonts w:cs="Arial"/>
          <w:szCs w:val="24"/>
        </w:rPr>
        <w:t>-</w:t>
      </w:r>
      <w:r w:rsidRPr="004D3F85">
        <w:rPr>
          <w:rFonts w:cs="Arial"/>
          <w:szCs w:val="24"/>
        </w:rPr>
        <w:t xml:space="preserve">test administration. </w:t>
      </w:r>
      <w:r>
        <w:rPr>
          <w:rFonts w:cs="Arial"/>
          <w:szCs w:val="24"/>
        </w:rPr>
        <w:t>For each operational</w:t>
      </w:r>
      <w:r w:rsidR="006A7914">
        <w:rPr>
          <w:rFonts w:cs="Arial"/>
          <w:szCs w:val="24"/>
        </w:rPr>
        <w:t>-</w:t>
      </w:r>
      <w:r>
        <w:rPr>
          <w:rFonts w:cs="Arial"/>
          <w:szCs w:val="24"/>
        </w:rPr>
        <w:t xml:space="preserve">test administration, the </w:t>
      </w:r>
      <w:r w:rsidR="00A655B6">
        <w:rPr>
          <w:rFonts w:cs="Arial"/>
          <w:szCs w:val="24"/>
        </w:rPr>
        <w:t>contractor</w:t>
      </w:r>
      <w:r w:rsidRPr="004D3F85">
        <w:rPr>
          <w:rFonts w:cs="Arial"/>
          <w:szCs w:val="24"/>
        </w:rPr>
        <w:t xml:space="preserve"> must:</w:t>
      </w:r>
    </w:p>
    <w:p w14:paraId="21462948" w14:textId="77777777" w:rsidR="006C4772" w:rsidRDefault="006C4772" w:rsidP="006C4772">
      <w:pPr>
        <w:jc w:val="both"/>
        <w:rPr>
          <w:rFonts w:cs="Arial"/>
          <w:szCs w:val="24"/>
        </w:rPr>
      </w:pPr>
    </w:p>
    <w:p w14:paraId="1BAA7FB5" w14:textId="77777777" w:rsidR="006C4772" w:rsidRDefault="006C4772" w:rsidP="00962CB0">
      <w:pPr>
        <w:numPr>
          <w:ilvl w:val="0"/>
          <w:numId w:val="25"/>
        </w:numPr>
        <w:jc w:val="both"/>
        <w:rPr>
          <w:rFonts w:cs="Arial"/>
          <w:szCs w:val="24"/>
        </w:rPr>
      </w:pPr>
      <w:r>
        <w:rPr>
          <w:rFonts w:cs="Arial"/>
          <w:szCs w:val="24"/>
        </w:rPr>
        <w:t>d</w:t>
      </w:r>
      <w:r w:rsidRPr="004D3F85">
        <w:rPr>
          <w:rFonts w:cs="Arial"/>
          <w:szCs w:val="24"/>
        </w:rPr>
        <w:t>evelop the operational baseline scale and create the raw</w:t>
      </w:r>
      <w:r>
        <w:rPr>
          <w:rFonts w:cs="Arial"/>
          <w:szCs w:val="24"/>
        </w:rPr>
        <w:t xml:space="preserve"> </w:t>
      </w:r>
      <w:r w:rsidRPr="004D3F85">
        <w:rPr>
          <w:rFonts w:cs="Arial"/>
          <w:szCs w:val="24"/>
        </w:rPr>
        <w:t>score</w:t>
      </w:r>
      <w:r>
        <w:rPr>
          <w:rFonts w:cs="Arial"/>
          <w:szCs w:val="24"/>
        </w:rPr>
        <w:t xml:space="preserve"> </w:t>
      </w:r>
      <w:r w:rsidRPr="004D3F85">
        <w:rPr>
          <w:rFonts w:cs="Arial"/>
          <w:szCs w:val="24"/>
        </w:rPr>
        <w:t xml:space="preserve">to theta (ability scale) to scale score tables </w:t>
      </w:r>
      <w:r>
        <w:rPr>
          <w:rFonts w:cs="Arial"/>
          <w:szCs w:val="24"/>
        </w:rPr>
        <w:t>for each operational examination</w:t>
      </w:r>
    </w:p>
    <w:p w14:paraId="76F20058" w14:textId="77777777" w:rsidR="006C4772" w:rsidRPr="004D3F85" w:rsidRDefault="006C4772" w:rsidP="006C4772">
      <w:pPr>
        <w:ind w:left="720"/>
        <w:jc w:val="both"/>
        <w:rPr>
          <w:rFonts w:cs="Arial"/>
          <w:szCs w:val="24"/>
        </w:rPr>
      </w:pPr>
    </w:p>
    <w:p w14:paraId="3D0415A6" w14:textId="0D5D1D55" w:rsidR="006C4772" w:rsidRDefault="006C4772" w:rsidP="00962CB0">
      <w:pPr>
        <w:numPr>
          <w:ilvl w:val="0"/>
          <w:numId w:val="20"/>
        </w:numPr>
        <w:jc w:val="both"/>
        <w:rPr>
          <w:rFonts w:cs="Arial"/>
          <w:szCs w:val="24"/>
        </w:rPr>
      </w:pPr>
      <w:r>
        <w:rPr>
          <w:rFonts w:cs="Arial"/>
          <w:szCs w:val="24"/>
          <w:u w:val="single"/>
        </w:rPr>
        <w:t>deliverable</w:t>
      </w:r>
      <w:r>
        <w:rPr>
          <w:rFonts w:cs="Arial"/>
          <w:szCs w:val="24"/>
        </w:rPr>
        <w:t>: o</w:t>
      </w:r>
      <w:r w:rsidRPr="004D3F85">
        <w:rPr>
          <w:rFonts w:cs="Arial"/>
          <w:szCs w:val="24"/>
        </w:rPr>
        <w:t>perational</w:t>
      </w:r>
      <w:r>
        <w:rPr>
          <w:rFonts w:cs="Arial"/>
          <w:szCs w:val="24"/>
        </w:rPr>
        <w:t>-</w:t>
      </w:r>
      <w:r w:rsidRPr="004D3F85">
        <w:rPr>
          <w:rFonts w:cs="Arial"/>
          <w:szCs w:val="24"/>
        </w:rPr>
        <w:t>baseline scale and raw</w:t>
      </w:r>
      <w:r w:rsidR="0027768D">
        <w:rPr>
          <w:rFonts w:cs="Arial"/>
          <w:szCs w:val="24"/>
        </w:rPr>
        <w:t>-</w:t>
      </w:r>
      <w:r w:rsidRPr="004D3F85">
        <w:rPr>
          <w:rFonts w:cs="Arial"/>
          <w:szCs w:val="24"/>
        </w:rPr>
        <w:t>score</w:t>
      </w:r>
      <w:r w:rsidR="0027768D">
        <w:rPr>
          <w:rFonts w:cs="Arial"/>
          <w:szCs w:val="24"/>
        </w:rPr>
        <w:t>-</w:t>
      </w:r>
      <w:r w:rsidRPr="004D3F85">
        <w:rPr>
          <w:rFonts w:cs="Arial"/>
          <w:szCs w:val="24"/>
        </w:rPr>
        <w:t>to</w:t>
      </w:r>
      <w:r w:rsidR="0027768D">
        <w:rPr>
          <w:rFonts w:cs="Arial"/>
          <w:szCs w:val="24"/>
        </w:rPr>
        <w:t>-</w:t>
      </w:r>
      <w:r w:rsidRPr="004D3F85">
        <w:rPr>
          <w:rFonts w:cs="Arial"/>
          <w:szCs w:val="24"/>
        </w:rPr>
        <w:t>theta</w:t>
      </w:r>
      <w:r w:rsidR="0027768D">
        <w:rPr>
          <w:rFonts w:cs="Arial"/>
          <w:szCs w:val="24"/>
        </w:rPr>
        <w:t>-</w:t>
      </w:r>
      <w:r w:rsidRPr="004D3F85">
        <w:rPr>
          <w:rFonts w:cs="Arial"/>
          <w:szCs w:val="24"/>
        </w:rPr>
        <w:t>to</w:t>
      </w:r>
      <w:r w:rsidR="0027768D">
        <w:rPr>
          <w:rFonts w:cs="Arial"/>
          <w:szCs w:val="24"/>
        </w:rPr>
        <w:t>-</w:t>
      </w:r>
      <w:r w:rsidRPr="004D3F85">
        <w:rPr>
          <w:rFonts w:cs="Arial"/>
          <w:szCs w:val="24"/>
        </w:rPr>
        <w:t>scale</w:t>
      </w:r>
      <w:r w:rsidR="0027768D">
        <w:rPr>
          <w:rFonts w:cs="Arial"/>
          <w:szCs w:val="24"/>
        </w:rPr>
        <w:t>-</w:t>
      </w:r>
      <w:r w:rsidRPr="004D3F85">
        <w:rPr>
          <w:rFonts w:cs="Arial"/>
          <w:szCs w:val="24"/>
        </w:rPr>
        <w:t>score tables</w:t>
      </w:r>
    </w:p>
    <w:p w14:paraId="60BF4783" w14:textId="77777777" w:rsidR="006C4772" w:rsidRPr="004D3F85" w:rsidRDefault="006C4772" w:rsidP="006C4772">
      <w:pPr>
        <w:ind w:left="1080"/>
        <w:jc w:val="both"/>
        <w:rPr>
          <w:rFonts w:cs="Arial"/>
          <w:szCs w:val="24"/>
        </w:rPr>
      </w:pPr>
    </w:p>
    <w:p w14:paraId="25274E00" w14:textId="14327186" w:rsidR="006C4772" w:rsidRDefault="006C4772" w:rsidP="00962CB0">
      <w:pPr>
        <w:numPr>
          <w:ilvl w:val="0"/>
          <w:numId w:val="20"/>
        </w:numPr>
        <w:jc w:val="both"/>
        <w:rPr>
          <w:rFonts w:cs="Arial"/>
          <w:szCs w:val="24"/>
        </w:rPr>
      </w:pPr>
      <w:r>
        <w:rPr>
          <w:rFonts w:cs="Arial"/>
          <w:szCs w:val="24"/>
          <w:u w:val="single"/>
        </w:rPr>
        <w:t>timeline</w:t>
      </w:r>
      <w:r>
        <w:rPr>
          <w:rFonts w:cs="Arial"/>
          <w:szCs w:val="24"/>
        </w:rPr>
        <w:t>: within 1 week</w:t>
      </w:r>
      <w:r w:rsidRPr="004D3F85">
        <w:rPr>
          <w:rFonts w:cs="Arial"/>
          <w:szCs w:val="24"/>
        </w:rPr>
        <w:t xml:space="preserve"> upon NYSED</w:t>
      </w:r>
      <w:r>
        <w:rPr>
          <w:rFonts w:cs="Arial"/>
          <w:szCs w:val="24"/>
        </w:rPr>
        <w:t>’s</w:t>
      </w:r>
      <w:r w:rsidRPr="004D3F85">
        <w:rPr>
          <w:rFonts w:cs="Arial"/>
          <w:szCs w:val="24"/>
        </w:rPr>
        <w:t xml:space="preserve"> request</w:t>
      </w:r>
    </w:p>
    <w:p w14:paraId="6FE80E91" w14:textId="77777777" w:rsidR="006C4772" w:rsidRPr="004D3F85" w:rsidRDefault="006C4772" w:rsidP="006C4772">
      <w:pPr>
        <w:ind w:left="1080"/>
        <w:jc w:val="both"/>
        <w:rPr>
          <w:rFonts w:cs="Arial"/>
          <w:szCs w:val="24"/>
        </w:rPr>
      </w:pPr>
    </w:p>
    <w:p w14:paraId="3483D633" w14:textId="6F71B1A7" w:rsidR="006C4772" w:rsidRDefault="006C4772" w:rsidP="00962CB0">
      <w:pPr>
        <w:numPr>
          <w:ilvl w:val="0"/>
          <w:numId w:val="25"/>
        </w:numPr>
        <w:jc w:val="both"/>
        <w:rPr>
          <w:rFonts w:cs="Arial"/>
          <w:szCs w:val="24"/>
        </w:rPr>
      </w:pPr>
      <w:r>
        <w:rPr>
          <w:rFonts w:cs="Arial"/>
          <w:szCs w:val="24"/>
        </w:rPr>
        <w:t>p</w:t>
      </w:r>
      <w:r w:rsidRPr="004D3F85">
        <w:rPr>
          <w:rFonts w:cs="Arial"/>
          <w:szCs w:val="24"/>
        </w:rPr>
        <w:t>repare final raw</w:t>
      </w:r>
      <w:r w:rsidR="0027768D">
        <w:rPr>
          <w:rFonts w:cs="Arial"/>
          <w:szCs w:val="24"/>
        </w:rPr>
        <w:t>-</w:t>
      </w:r>
      <w:r w:rsidRPr="004D3F85">
        <w:rPr>
          <w:rFonts w:cs="Arial"/>
          <w:szCs w:val="24"/>
        </w:rPr>
        <w:t>score</w:t>
      </w:r>
      <w:r w:rsidR="0027768D">
        <w:rPr>
          <w:rFonts w:cs="Arial"/>
          <w:szCs w:val="24"/>
        </w:rPr>
        <w:t>-</w:t>
      </w:r>
      <w:r w:rsidRPr="004D3F85">
        <w:rPr>
          <w:rFonts w:cs="Arial"/>
          <w:szCs w:val="24"/>
        </w:rPr>
        <w:t>to</w:t>
      </w:r>
      <w:r w:rsidR="0027768D">
        <w:rPr>
          <w:rFonts w:cs="Arial"/>
          <w:szCs w:val="24"/>
        </w:rPr>
        <w:t>-</w:t>
      </w:r>
      <w:r w:rsidRPr="004D3F85">
        <w:rPr>
          <w:rFonts w:cs="Arial"/>
          <w:szCs w:val="24"/>
        </w:rPr>
        <w:t>scale</w:t>
      </w:r>
      <w:r w:rsidR="0027768D">
        <w:rPr>
          <w:rFonts w:cs="Arial"/>
          <w:szCs w:val="24"/>
        </w:rPr>
        <w:t>-</w:t>
      </w:r>
      <w:r w:rsidRPr="004D3F85">
        <w:rPr>
          <w:rFonts w:cs="Arial"/>
          <w:szCs w:val="24"/>
        </w:rPr>
        <w:t>score conversion chart for each examination format</w:t>
      </w:r>
      <w:r w:rsidR="0027768D">
        <w:rPr>
          <w:rFonts w:cs="Arial"/>
          <w:szCs w:val="24"/>
        </w:rPr>
        <w:t>ted to</w:t>
      </w:r>
      <w:r w:rsidRPr="004D3F85">
        <w:rPr>
          <w:rFonts w:cs="Arial"/>
          <w:szCs w:val="24"/>
        </w:rPr>
        <w:t xml:space="preserve"> NYSED specifications</w:t>
      </w:r>
    </w:p>
    <w:p w14:paraId="40BD3061" w14:textId="77777777" w:rsidR="006C4772" w:rsidRPr="004D3F85" w:rsidRDefault="006C4772" w:rsidP="006C4772">
      <w:pPr>
        <w:ind w:left="720"/>
        <w:jc w:val="both"/>
        <w:rPr>
          <w:rFonts w:cs="Arial"/>
          <w:szCs w:val="24"/>
        </w:rPr>
      </w:pPr>
    </w:p>
    <w:p w14:paraId="34F5C883" w14:textId="77777777" w:rsidR="006C4772" w:rsidRDefault="006C4772" w:rsidP="00962CB0">
      <w:pPr>
        <w:numPr>
          <w:ilvl w:val="0"/>
          <w:numId w:val="32"/>
        </w:numPr>
        <w:jc w:val="both"/>
        <w:rPr>
          <w:rFonts w:cs="Arial"/>
          <w:szCs w:val="24"/>
        </w:rPr>
      </w:pPr>
      <w:r>
        <w:rPr>
          <w:rFonts w:cs="Arial"/>
          <w:szCs w:val="24"/>
          <w:u w:val="single"/>
        </w:rPr>
        <w:t>deliverable</w:t>
      </w:r>
      <w:r>
        <w:rPr>
          <w:rFonts w:cs="Arial"/>
          <w:szCs w:val="24"/>
        </w:rPr>
        <w:t>: c</w:t>
      </w:r>
      <w:r w:rsidRPr="004D3F85">
        <w:rPr>
          <w:rFonts w:cs="Arial"/>
          <w:szCs w:val="24"/>
        </w:rPr>
        <w:t>onversion charts for each examination</w:t>
      </w:r>
    </w:p>
    <w:p w14:paraId="541A2A2C" w14:textId="77777777" w:rsidR="006C4772" w:rsidRPr="004D3F85" w:rsidRDefault="006C4772" w:rsidP="006C4772">
      <w:pPr>
        <w:ind w:left="1080"/>
        <w:jc w:val="both"/>
        <w:rPr>
          <w:rFonts w:cs="Arial"/>
          <w:szCs w:val="24"/>
        </w:rPr>
      </w:pPr>
    </w:p>
    <w:p w14:paraId="0AD0B8FF" w14:textId="6E39E064" w:rsidR="006C4772" w:rsidRDefault="006C4772" w:rsidP="00962CB0">
      <w:pPr>
        <w:numPr>
          <w:ilvl w:val="0"/>
          <w:numId w:val="32"/>
        </w:numPr>
        <w:jc w:val="both"/>
        <w:rPr>
          <w:rFonts w:cs="Arial"/>
          <w:szCs w:val="24"/>
        </w:rPr>
      </w:pPr>
      <w:r>
        <w:rPr>
          <w:rFonts w:cs="Arial"/>
          <w:szCs w:val="24"/>
          <w:u w:val="single"/>
        </w:rPr>
        <w:t>t</w:t>
      </w:r>
      <w:r w:rsidRPr="004D3F85">
        <w:rPr>
          <w:rFonts w:cs="Arial"/>
          <w:szCs w:val="24"/>
          <w:u w:val="single"/>
        </w:rPr>
        <w:t>imeline</w:t>
      </w:r>
      <w:r>
        <w:rPr>
          <w:rFonts w:cs="Arial"/>
          <w:szCs w:val="24"/>
        </w:rPr>
        <w:t>: within 1 week</w:t>
      </w:r>
      <w:r w:rsidRPr="004D3F85">
        <w:rPr>
          <w:rFonts w:cs="Arial"/>
          <w:szCs w:val="24"/>
        </w:rPr>
        <w:t xml:space="preserve"> upon NYSED</w:t>
      </w:r>
      <w:r>
        <w:rPr>
          <w:rFonts w:cs="Arial"/>
          <w:szCs w:val="24"/>
        </w:rPr>
        <w:t>’s</w:t>
      </w:r>
      <w:r w:rsidRPr="004D3F85">
        <w:rPr>
          <w:rFonts w:cs="Arial"/>
          <w:szCs w:val="24"/>
        </w:rPr>
        <w:t xml:space="preserve"> request</w:t>
      </w:r>
    </w:p>
    <w:p w14:paraId="0902215C" w14:textId="347D46B7" w:rsidR="00E0693B" w:rsidRDefault="00E0693B" w:rsidP="00E0693B">
      <w:pPr>
        <w:jc w:val="both"/>
        <w:rPr>
          <w:rFonts w:eastAsia="Calibri" w:cs="Arial"/>
          <w:szCs w:val="24"/>
        </w:rPr>
      </w:pPr>
    </w:p>
    <w:p w14:paraId="450EB751" w14:textId="77777777" w:rsidR="00290F14" w:rsidRDefault="00290F14" w:rsidP="00E0693B">
      <w:pPr>
        <w:jc w:val="both"/>
        <w:rPr>
          <w:rFonts w:eastAsia="Calibri" w:cs="Arial"/>
          <w:szCs w:val="24"/>
        </w:rPr>
      </w:pPr>
    </w:p>
    <w:p w14:paraId="550A142C" w14:textId="7DBFFC55" w:rsidR="006C4772" w:rsidRPr="00290F14" w:rsidRDefault="00315F81" w:rsidP="00AD12F7">
      <w:pPr>
        <w:pStyle w:val="Heading2"/>
        <w:rPr>
          <w:sz w:val="28"/>
          <w:szCs w:val="28"/>
        </w:rPr>
      </w:pPr>
      <w:bookmarkStart w:id="79" w:name="_COMPONENT_2:_STANDARD"/>
      <w:bookmarkStart w:id="80" w:name="_Toc394066112"/>
      <w:bookmarkStart w:id="81" w:name="_Toc394402417"/>
      <w:bookmarkStart w:id="82" w:name="_Toc394406354"/>
      <w:bookmarkStart w:id="83" w:name="_Toc40880318"/>
      <w:bookmarkEnd w:id="79"/>
      <w:r w:rsidRPr="00290F14">
        <w:rPr>
          <w:sz w:val="28"/>
          <w:szCs w:val="28"/>
        </w:rPr>
        <w:t>COMPONENT</w:t>
      </w:r>
      <w:r w:rsidR="006C4772" w:rsidRPr="00290F14">
        <w:rPr>
          <w:sz w:val="28"/>
          <w:szCs w:val="28"/>
        </w:rPr>
        <w:t xml:space="preserve"> 2: STANDARD SETTING</w:t>
      </w:r>
      <w:bookmarkEnd w:id="80"/>
      <w:bookmarkEnd w:id="81"/>
      <w:bookmarkEnd w:id="82"/>
      <w:bookmarkEnd w:id="83"/>
    </w:p>
    <w:p w14:paraId="7EB4CD33" w14:textId="77777777" w:rsidR="006C4772" w:rsidRPr="004D3F85" w:rsidRDefault="006C4772" w:rsidP="006C4772">
      <w:pPr>
        <w:jc w:val="both"/>
        <w:rPr>
          <w:rFonts w:cs="Arial"/>
          <w:b/>
          <w:i/>
          <w:szCs w:val="24"/>
          <w:u w:val="single"/>
        </w:rPr>
      </w:pPr>
    </w:p>
    <w:p w14:paraId="793108F9" w14:textId="79905B0B" w:rsidR="006C4772" w:rsidRDefault="006C4772" w:rsidP="006C4772">
      <w:pPr>
        <w:jc w:val="both"/>
        <w:rPr>
          <w:rFonts w:cs="Arial"/>
          <w:szCs w:val="24"/>
        </w:rPr>
      </w:pPr>
      <w:r w:rsidRPr="004D3F85">
        <w:rPr>
          <w:rFonts w:cs="Arial"/>
          <w:szCs w:val="24"/>
        </w:rPr>
        <w:t>The standa</w:t>
      </w:r>
      <w:r>
        <w:rPr>
          <w:rFonts w:cs="Arial"/>
          <w:szCs w:val="24"/>
        </w:rPr>
        <w:t>rd</w:t>
      </w:r>
      <w:r w:rsidR="00E946EC">
        <w:rPr>
          <w:rFonts w:cs="Arial"/>
          <w:szCs w:val="24"/>
        </w:rPr>
        <w:t xml:space="preserve"> </w:t>
      </w:r>
      <w:r w:rsidRPr="004D3F85">
        <w:rPr>
          <w:rFonts w:cs="Arial"/>
          <w:szCs w:val="24"/>
        </w:rPr>
        <w:t xml:space="preserve">setting component of the scope of work will require the </w:t>
      </w:r>
      <w:r w:rsidR="00A655B6">
        <w:rPr>
          <w:rFonts w:cs="Arial"/>
          <w:szCs w:val="24"/>
        </w:rPr>
        <w:t>contractor</w:t>
      </w:r>
      <w:r w:rsidRPr="004D3F85">
        <w:rPr>
          <w:rFonts w:cs="Arial"/>
          <w:szCs w:val="24"/>
        </w:rPr>
        <w:t xml:space="preserve"> to conduct a post-operational score collection and standard setting for selected</w:t>
      </w:r>
      <w:r>
        <w:rPr>
          <w:rFonts w:cs="Arial"/>
          <w:szCs w:val="24"/>
        </w:rPr>
        <w:t xml:space="preserve"> </w:t>
      </w:r>
      <w:r w:rsidR="0027768D">
        <w:rPr>
          <w:rFonts w:cs="Arial"/>
          <w:szCs w:val="24"/>
        </w:rPr>
        <w:t>S</w:t>
      </w:r>
      <w:r w:rsidR="00D72E75">
        <w:rPr>
          <w:rFonts w:cs="Arial"/>
          <w:szCs w:val="24"/>
        </w:rPr>
        <w:t>tate e</w:t>
      </w:r>
      <w:r w:rsidRPr="004D3F85">
        <w:rPr>
          <w:rFonts w:cs="Arial"/>
          <w:szCs w:val="24"/>
        </w:rPr>
        <w:t>xaminations</w:t>
      </w:r>
      <w:r>
        <w:rPr>
          <w:rFonts w:cs="Arial"/>
          <w:szCs w:val="24"/>
        </w:rPr>
        <w:t>, including but not limited to those</w:t>
      </w:r>
      <w:r w:rsidRPr="004D3F85">
        <w:rPr>
          <w:rFonts w:cs="Arial"/>
          <w:szCs w:val="24"/>
        </w:rPr>
        <w:t xml:space="preserve"> listed in</w:t>
      </w:r>
      <w:r>
        <w:rPr>
          <w:rFonts w:cs="Arial"/>
          <w:szCs w:val="24"/>
        </w:rPr>
        <w:t xml:space="preserve"> </w:t>
      </w:r>
      <w:hyperlink w:anchor="_Chart_1:_Anticipated" w:history="1">
        <w:r w:rsidRPr="007C4BB7">
          <w:rPr>
            <w:rStyle w:val="Hyperlink"/>
            <w:rFonts w:cs="Arial"/>
            <w:szCs w:val="24"/>
          </w:rPr>
          <w:t>Chart 1</w:t>
        </w:r>
      </w:hyperlink>
      <w:r>
        <w:rPr>
          <w:rFonts w:cs="Arial"/>
          <w:szCs w:val="24"/>
        </w:rPr>
        <w:t xml:space="preserve"> of </w:t>
      </w:r>
      <w:r w:rsidRPr="00F16583">
        <w:rPr>
          <w:rFonts w:cs="Arial"/>
          <w:szCs w:val="24"/>
        </w:rPr>
        <w:t>this RFP</w:t>
      </w:r>
      <w:r w:rsidRPr="004D3F85">
        <w:rPr>
          <w:rFonts w:cs="Arial"/>
          <w:szCs w:val="24"/>
        </w:rPr>
        <w:t>. In order to obtain recommendations on performance</w:t>
      </w:r>
      <w:r>
        <w:rPr>
          <w:rFonts w:cs="Arial"/>
          <w:szCs w:val="24"/>
        </w:rPr>
        <w:t xml:space="preserve"> s</w:t>
      </w:r>
      <w:r w:rsidRPr="004D3F85">
        <w:rPr>
          <w:rFonts w:cs="Arial"/>
          <w:szCs w:val="24"/>
        </w:rPr>
        <w:t xml:space="preserve">tandards, the score collection should </w:t>
      </w:r>
      <w:r w:rsidR="007B79B2">
        <w:rPr>
          <w:rFonts w:cs="Arial"/>
          <w:szCs w:val="24"/>
        </w:rPr>
        <w:t xml:space="preserve">result in </w:t>
      </w:r>
      <w:r w:rsidR="00D72E75">
        <w:rPr>
          <w:rFonts w:cs="Arial"/>
          <w:szCs w:val="24"/>
        </w:rPr>
        <w:t>a</w:t>
      </w:r>
      <w:r w:rsidR="002824CF" w:rsidRPr="005024EC">
        <w:rPr>
          <w:rFonts w:cs="Arial"/>
          <w:szCs w:val="24"/>
        </w:rPr>
        <w:t xml:space="preserve"> representative </w:t>
      </w:r>
      <w:r w:rsidR="002824CF">
        <w:rPr>
          <w:rFonts w:cs="Arial"/>
          <w:szCs w:val="24"/>
        </w:rPr>
        <w:t xml:space="preserve">sample of 10,000 students </w:t>
      </w:r>
      <w:r w:rsidRPr="004D3F85">
        <w:rPr>
          <w:rFonts w:cs="Arial"/>
          <w:szCs w:val="24"/>
        </w:rPr>
        <w:t>for the administration</w:t>
      </w:r>
      <w:r>
        <w:rPr>
          <w:rFonts w:cs="Arial"/>
          <w:szCs w:val="24"/>
        </w:rPr>
        <w:t xml:space="preserve"> </w:t>
      </w:r>
      <w:r w:rsidRPr="004D3F85">
        <w:rPr>
          <w:rFonts w:cs="Arial"/>
          <w:szCs w:val="24"/>
        </w:rPr>
        <w:t xml:space="preserve">period. The </w:t>
      </w:r>
      <w:r w:rsidR="00A655B6">
        <w:rPr>
          <w:rFonts w:cs="Arial"/>
          <w:szCs w:val="24"/>
        </w:rPr>
        <w:t>contractor</w:t>
      </w:r>
      <w:r w:rsidRPr="004D3F85">
        <w:rPr>
          <w:rFonts w:cs="Arial"/>
          <w:szCs w:val="24"/>
        </w:rPr>
        <w:t xml:space="preserve"> will be responsible for all aspects of the score collection</w:t>
      </w:r>
      <w:r w:rsidR="0027768D">
        <w:rPr>
          <w:rFonts w:cs="Arial"/>
          <w:szCs w:val="24"/>
        </w:rPr>
        <w:t>,</w:t>
      </w:r>
      <w:r w:rsidRPr="004D3F85">
        <w:rPr>
          <w:rFonts w:cs="Arial"/>
          <w:szCs w:val="24"/>
        </w:rPr>
        <w:t xml:space="preserve"> including materials</w:t>
      </w:r>
      <w:r>
        <w:rPr>
          <w:rFonts w:cs="Arial"/>
          <w:szCs w:val="24"/>
        </w:rPr>
        <w:t xml:space="preserve"> </w:t>
      </w:r>
      <w:r w:rsidRPr="004D3F85">
        <w:rPr>
          <w:rFonts w:cs="Arial"/>
          <w:szCs w:val="24"/>
        </w:rPr>
        <w:t>development, shipping, scoring</w:t>
      </w:r>
      <w:r>
        <w:rPr>
          <w:rFonts w:cs="Arial"/>
          <w:szCs w:val="24"/>
        </w:rPr>
        <w:t xml:space="preserve"> of multiple-choice items</w:t>
      </w:r>
      <w:r w:rsidRPr="004D3F85">
        <w:rPr>
          <w:rFonts w:cs="Arial"/>
          <w:szCs w:val="24"/>
        </w:rPr>
        <w:t>, and reporting test results to NYSED and schools. For the</w:t>
      </w:r>
      <w:r>
        <w:rPr>
          <w:rFonts w:cs="Arial"/>
          <w:szCs w:val="24"/>
        </w:rPr>
        <w:t xml:space="preserve"> </w:t>
      </w:r>
      <w:r w:rsidRPr="004D3F85">
        <w:rPr>
          <w:rFonts w:cs="Arial"/>
          <w:szCs w:val="24"/>
        </w:rPr>
        <w:t xml:space="preserve">standard setting, the </w:t>
      </w:r>
      <w:r w:rsidR="00A655B6">
        <w:rPr>
          <w:rFonts w:cs="Arial"/>
          <w:szCs w:val="24"/>
        </w:rPr>
        <w:t>contractor</w:t>
      </w:r>
      <w:r w:rsidRPr="004D3F85">
        <w:rPr>
          <w:rFonts w:cs="Arial"/>
          <w:szCs w:val="24"/>
        </w:rPr>
        <w:t xml:space="preserve"> will handle all logistics</w:t>
      </w:r>
      <w:r w:rsidR="00F2286A">
        <w:rPr>
          <w:rFonts w:cs="Arial"/>
          <w:szCs w:val="24"/>
        </w:rPr>
        <w:t xml:space="preserve"> </w:t>
      </w:r>
      <w:r w:rsidRPr="004D3F85">
        <w:rPr>
          <w:rFonts w:cs="Arial"/>
          <w:szCs w:val="24"/>
        </w:rPr>
        <w:t xml:space="preserve">and conduct the standard setting and all necessary analyses. </w:t>
      </w:r>
      <w:r w:rsidRPr="003D4FBD">
        <w:rPr>
          <w:rFonts w:cs="Arial"/>
          <w:szCs w:val="24"/>
        </w:rPr>
        <w:t>Technical reports for standard setting must be produced documenting the standard</w:t>
      </w:r>
      <w:r w:rsidR="00E946EC">
        <w:rPr>
          <w:rFonts w:cs="Arial"/>
          <w:szCs w:val="24"/>
        </w:rPr>
        <w:t xml:space="preserve"> </w:t>
      </w:r>
      <w:r w:rsidRPr="003D4FBD">
        <w:rPr>
          <w:rFonts w:cs="Arial"/>
          <w:szCs w:val="24"/>
        </w:rPr>
        <w:t xml:space="preserve">setting process </w:t>
      </w:r>
      <w:r w:rsidR="0027768D">
        <w:rPr>
          <w:rFonts w:cs="Arial"/>
          <w:szCs w:val="24"/>
        </w:rPr>
        <w:t xml:space="preserve">and </w:t>
      </w:r>
      <w:r w:rsidRPr="003D4FBD">
        <w:rPr>
          <w:rFonts w:cs="Arial"/>
          <w:szCs w:val="24"/>
        </w:rPr>
        <w:t xml:space="preserve">development of </w:t>
      </w:r>
      <w:r w:rsidR="00F2286A">
        <w:rPr>
          <w:rFonts w:cs="Arial"/>
          <w:szCs w:val="24"/>
        </w:rPr>
        <w:t>Performance L</w:t>
      </w:r>
      <w:r w:rsidR="00F2286A" w:rsidRPr="004D3F85">
        <w:rPr>
          <w:rFonts w:cs="Arial"/>
          <w:szCs w:val="24"/>
        </w:rPr>
        <w:t xml:space="preserve">evel </w:t>
      </w:r>
      <w:r w:rsidR="004202A7">
        <w:rPr>
          <w:rFonts w:cs="Arial"/>
          <w:szCs w:val="24"/>
        </w:rPr>
        <w:t>D</w:t>
      </w:r>
      <w:r w:rsidR="004202A7" w:rsidRPr="004D3F85">
        <w:rPr>
          <w:rFonts w:cs="Arial"/>
          <w:szCs w:val="24"/>
        </w:rPr>
        <w:t>escript</w:t>
      </w:r>
      <w:r w:rsidR="004202A7">
        <w:rPr>
          <w:rFonts w:cs="Arial"/>
          <w:szCs w:val="24"/>
        </w:rPr>
        <w:t xml:space="preserve">ions </w:t>
      </w:r>
      <w:r w:rsidR="00F2286A">
        <w:rPr>
          <w:rFonts w:cs="Arial"/>
          <w:szCs w:val="24"/>
        </w:rPr>
        <w:t>(PLDs)</w:t>
      </w:r>
      <w:r w:rsidRPr="003D4FBD">
        <w:rPr>
          <w:rFonts w:cs="Arial"/>
          <w:szCs w:val="24"/>
        </w:rPr>
        <w:t xml:space="preserve">, detailing the overall recommendations of panelists and each phase of judgments in relation to the </w:t>
      </w:r>
      <w:r>
        <w:rPr>
          <w:rFonts w:cs="Arial"/>
          <w:szCs w:val="24"/>
        </w:rPr>
        <w:t>standard</w:t>
      </w:r>
      <w:r w:rsidR="00E946EC">
        <w:rPr>
          <w:rFonts w:cs="Arial"/>
          <w:szCs w:val="24"/>
        </w:rPr>
        <w:t xml:space="preserve"> </w:t>
      </w:r>
      <w:r w:rsidRPr="003D4FBD">
        <w:rPr>
          <w:rFonts w:cs="Arial"/>
          <w:szCs w:val="24"/>
        </w:rPr>
        <w:t>setting model</w:t>
      </w:r>
      <w:r w:rsidR="00964BAD">
        <w:rPr>
          <w:rFonts w:cs="Arial"/>
          <w:szCs w:val="24"/>
        </w:rPr>
        <w:t xml:space="preserve">. </w:t>
      </w:r>
      <w:r w:rsidRPr="004D3F85">
        <w:rPr>
          <w:rFonts w:cs="Arial"/>
          <w:szCs w:val="24"/>
        </w:rPr>
        <w:t xml:space="preserve">The </w:t>
      </w:r>
      <w:r w:rsidR="00A655B6">
        <w:rPr>
          <w:rFonts w:cs="Arial"/>
          <w:szCs w:val="24"/>
        </w:rPr>
        <w:t>contractor</w:t>
      </w:r>
      <w:r w:rsidRPr="004D3F85">
        <w:rPr>
          <w:rFonts w:cs="Arial"/>
          <w:szCs w:val="24"/>
        </w:rPr>
        <w:t xml:space="preserve"> is</w:t>
      </w:r>
      <w:r>
        <w:rPr>
          <w:rFonts w:cs="Arial"/>
          <w:szCs w:val="24"/>
        </w:rPr>
        <w:t xml:space="preserve"> </w:t>
      </w:r>
      <w:r w:rsidRPr="004D3F85">
        <w:rPr>
          <w:rFonts w:cs="Arial"/>
          <w:szCs w:val="24"/>
        </w:rPr>
        <w:t>required to advise NYSED on any psychometric/methodological matters relating to standard</w:t>
      </w:r>
      <w:r>
        <w:rPr>
          <w:rFonts w:cs="Arial"/>
          <w:szCs w:val="24"/>
        </w:rPr>
        <w:t xml:space="preserve"> </w:t>
      </w:r>
      <w:r w:rsidRPr="004D3F85">
        <w:rPr>
          <w:rFonts w:cs="Arial"/>
          <w:szCs w:val="24"/>
        </w:rPr>
        <w:t>setting.</w:t>
      </w:r>
    </w:p>
    <w:p w14:paraId="69322494" w14:textId="77777777" w:rsidR="006C4772" w:rsidRDefault="006C4772" w:rsidP="006C4772">
      <w:pPr>
        <w:jc w:val="both"/>
        <w:rPr>
          <w:rFonts w:cs="Arial"/>
          <w:szCs w:val="24"/>
        </w:rPr>
      </w:pPr>
    </w:p>
    <w:p w14:paraId="43B21FCD" w14:textId="77777777" w:rsidR="006C4772" w:rsidRDefault="006C4772" w:rsidP="006C4772">
      <w:pPr>
        <w:jc w:val="both"/>
        <w:rPr>
          <w:rFonts w:cs="Arial"/>
          <w:szCs w:val="24"/>
        </w:rPr>
      </w:pPr>
      <w:r w:rsidRPr="004D3F85">
        <w:rPr>
          <w:rFonts w:cs="Arial"/>
          <w:szCs w:val="24"/>
        </w:rPr>
        <w:t>The process for standard setting will consist of the following elements:</w:t>
      </w:r>
    </w:p>
    <w:p w14:paraId="237AD3BE" w14:textId="77777777" w:rsidR="006C4772" w:rsidRDefault="006C4772" w:rsidP="006C4772">
      <w:pPr>
        <w:ind w:left="720"/>
        <w:jc w:val="both"/>
        <w:rPr>
          <w:rFonts w:cs="Arial"/>
          <w:szCs w:val="24"/>
        </w:rPr>
      </w:pPr>
    </w:p>
    <w:p w14:paraId="46B6B308" w14:textId="77777777" w:rsidR="006C4772" w:rsidRDefault="006C4772" w:rsidP="00962CB0">
      <w:pPr>
        <w:numPr>
          <w:ilvl w:val="0"/>
          <w:numId w:val="22"/>
        </w:numPr>
        <w:jc w:val="both"/>
        <w:rPr>
          <w:rFonts w:cs="Arial"/>
          <w:szCs w:val="24"/>
        </w:rPr>
      </w:pPr>
      <w:r>
        <w:rPr>
          <w:rFonts w:cs="Arial"/>
          <w:szCs w:val="24"/>
        </w:rPr>
        <w:t>c</w:t>
      </w:r>
      <w:r w:rsidRPr="004C7A66">
        <w:rPr>
          <w:rFonts w:cs="Arial"/>
          <w:szCs w:val="24"/>
        </w:rPr>
        <w:t>onduct an operational score collection to support standard setting</w:t>
      </w:r>
    </w:p>
    <w:p w14:paraId="69FF19D0" w14:textId="77777777" w:rsidR="006C4772" w:rsidRPr="004C7A66" w:rsidRDefault="006C4772" w:rsidP="006C4772">
      <w:pPr>
        <w:ind w:left="720"/>
        <w:jc w:val="both"/>
        <w:rPr>
          <w:rFonts w:cs="Arial"/>
          <w:szCs w:val="24"/>
        </w:rPr>
      </w:pPr>
    </w:p>
    <w:p w14:paraId="7A8E2D94" w14:textId="79032BB2" w:rsidR="006C4772" w:rsidRDefault="006C4772" w:rsidP="00962CB0">
      <w:pPr>
        <w:numPr>
          <w:ilvl w:val="0"/>
          <w:numId w:val="22"/>
        </w:numPr>
        <w:jc w:val="both"/>
        <w:rPr>
          <w:rFonts w:cs="Arial"/>
          <w:szCs w:val="24"/>
        </w:rPr>
      </w:pPr>
      <w:r>
        <w:rPr>
          <w:rFonts w:cs="Arial"/>
          <w:szCs w:val="24"/>
        </w:rPr>
        <w:t>h</w:t>
      </w:r>
      <w:r w:rsidRPr="00CD02DC">
        <w:rPr>
          <w:rFonts w:cs="Arial"/>
          <w:szCs w:val="24"/>
        </w:rPr>
        <w:t>old</w:t>
      </w:r>
      <w:r>
        <w:rPr>
          <w:rFonts w:cs="Arial"/>
          <w:szCs w:val="24"/>
        </w:rPr>
        <w:t xml:space="preserve"> </w:t>
      </w:r>
      <w:r w:rsidRPr="00CD02DC">
        <w:rPr>
          <w:rFonts w:cs="Arial"/>
          <w:szCs w:val="24"/>
        </w:rPr>
        <w:t>standard</w:t>
      </w:r>
      <w:r w:rsidR="00E946EC">
        <w:rPr>
          <w:rFonts w:cs="Arial"/>
          <w:szCs w:val="24"/>
        </w:rPr>
        <w:t xml:space="preserve"> </w:t>
      </w:r>
      <w:r w:rsidRPr="00CD02DC">
        <w:rPr>
          <w:rFonts w:cs="Arial"/>
          <w:szCs w:val="24"/>
        </w:rPr>
        <w:t xml:space="preserve">setting meetings to set performance standards </w:t>
      </w:r>
      <w:r>
        <w:rPr>
          <w:rFonts w:cs="Arial"/>
          <w:szCs w:val="24"/>
        </w:rPr>
        <w:t xml:space="preserve">for </w:t>
      </w:r>
      <w:r w:rsidR="00213D97">
        <w:rPr>
          <w:rFonts w:cs="Arial"/>
          <w:szCs w:val="24"/>
        </w:rPr>
        <w:t xml:space="preserve">a maximum of </w:t>
      </w:r>
      <w:r w:rsidR="00403F01">
        <w:rPr>
          <w:rFonts w:cs="Arial"/>
          <w:szCs w:val="24"/>
        </w:rPr>
        <w:t>f</w:t>
      </w:r>
      <w:r w:rsidR="00213D97">
        <w:rPr>
          <w:rFonts w:cs="Arial"/>
          <w:szCs w:val="24"/>
        </w:rPr>
        <w:t>ive</w:t>
      </w:r>
      <w:r w:rsidR="00403F01">
        <w:rPr>
          <w:rFonts w:cs="Arial"/>
          <w:szCs w:val="24"/>
        </w:rPr>
        <w:t xml:space="preserve"> </w:t>
      </w:r>
      <w:r w:rsidRPr="00CD02DC">
        <w:rPr>
          <w:rFonts w:cs="Arial"/>
          <w:szCs w:val="24"/>
        </w:rPr>
        <w:t xml:space="preserve">examinations per </w:t>
      </w:r>
      <w:r w:rsidR="00213D97">
        <w:rPr>
          <w:rFonts w:cs="Arial"/>
          <w:szCs w:val="24"/>
        </w:rPr>
        <w:t xml:space="preserve">contract </w:t>
      </w:r>
      <w:r>
        <w:rPr>
          <w:rFonts w:cs="Arial"/>
          <w:szCs w:val="24"/>
        </w:rPr>
        <w:t>year</w:t>
      </w:r>
    </w:p>
    <w:p w14:paraId="78965257" w14:textId="77777777" w:rsidR="00403F01" w:rsidRDefault="00403F01" w:rsidP="006A7914">
      <w:pPr>
        <w:jc w:val="both"/>
        <w:rPr>
          <w:rFonts w:cs="Arial"/>
          <w:szCs w:val="24"/>
        </w:rPr>
      </w:pPr>
    </w:p>
    <w:p w14:paraId="3B7791FC" w14:textId="2328A0EA" w:rsidR="006C4772" w:rsidRDefault="006C4772" w:rsidP="00962CB0">
      <w:pPr>
        <w:numPr>
          <w:ilvl w:val="0"/>
          <w:numId w:val="22"/>
        </w:numPr>
        <w:jc w:val="both"/>
        <w:rPr>
          <w:rFonts w:cs="Arial"/>
          <w:szCs w:val="24"/>
        </w:rPr>
      </w:pPr>
      <w:r>
        <w:rPr>
          <w:rFonts w:cs="Arial"/>
          <w:szCs w:val="24"/>
        </w:rPr>
        <w:lastRenderedPageBreak/>
        <w:t>d</w:t>
      </w:r>
      <w:r w:rsidRPr="00CD02DC">
        <w:rPr>
          <w:rFonts w:cs="Arial"/>
          <w:szCs w:val="24"/>
        </w:rPr>
        <w:t>evelop technical reports detailing the overall recommendations of panelists</w:t>
      </w:r>
      <w:r w:rsidR="00544B14">
        <w:rPr>
          <w:rFonts w:cs="Arial"/>
          <w:szCs w:val="24"/>
        </w:rPr>
        <w:t xml:space="preserve"> and</w:t>
      </w:r>
      <w:r w:rsidRPr="00CD02DC">
        <w:rPr>
          <w:rFonts w:cs="Arial"/>
          <w:szCs w:val="24"/>
        </w:rPr>
        <w:t xml:space="preserve"> the judgments of each subject area expert in each phase of judgment (as appropriate to the standard</w:t>
      </w:r>
      <w:r w:rsidR="00D2689B">
        <w:rPr>
          <w:rFonts w:cs="Arial"/>
          <w:szCs w:val="24"/>
        </w:rPr>
        <w:t xml:space="preserve"> </w:t>
      </w:r>
      <w:r w:rsidRPr="00CD02DC">
        <w:rPr>
          <w:rFonts w:cs="Arial"/>
          <w:szCs w:val="24"/>
        </w:rPr>
        <w:t>setting model)</w:t>
      </w:r>
      <w:r w:rsidR="00544B14">
        <w:rPr>
          <w:rFonts w:cs="Arial"/>
          <w:szCs w:val="24"/>
        </w:rPr>
        <w:t>, with</w:t>
      </w:r>
      <w:r w:rsidRPr="00CD02DC">
        <w:rPr>
          <w:rFonts w:cs="Arial"/>
          <w:szCs w:val="24"/>
        </w:rPr>
        <w:t xml:space="preserve"> sections on the development of PLDs </w:t>
      </w:r>
      <w:r>
        <w:rPr>
          <w:rFonts w:cs="Arial"/>
          <w:szCs w:val="24"/>
        </w:rPr>
        <w:t>and analys</w:t>
      </w:r>
      <w:r w:rsidR="00F43035">
        <w:rPr>
          <w:rFonts w:cs="Arial"/>
          <w:szCs w:val="24"/>
        </w:rPr>
        <w:t>i</w:t>
      </w:r>
      <w:r w:rsidRPr="00CD02DC">
        <w:rPr>
          <w:rFonts w:cs="Arial"/>
          <w:szCs w:val="24"/>
        </w:rPr>
        <w:t>s</w:t>
      </w:r>
      <w:r w:rsidR="00F43035">
        <w:rPr>
          <w:rFonts w:cs="Arial"/>
          <w:szCs w:val="24"/>
        </w:rPr>
        <w:t>.</w:t>
      </w:r>
    </w:p>
    <w:p w14:paraId="65434F10" w14:textId="77777777" w:rsidR="00221512" w:rsidRDefault="00221512" w:rsidP="00221512">
      <w:pPr>
        <w:ind w:left="1080"/>
        <w:jc w:val="both"/>
        <w:rPr>
          <w:rFonts w:cs="Arial"/>
          <w:szCs w:val="24"/>
        </w:rPr>
      </w:pPr>
    </w:p>
    <w:p w14:paraId="185D4509" w14:textId="1011D6D8" w:rsidR="005024EC" w:rsidRDefault="006C4772" w:rsidP="00715086">
      <w:pPr>
        <w:pStyle w:val="Heading2"/>
        <w:jc w:val="left"/>
      </w:pPr>
      <w:bookmarkStart w:id="84" w:name="_Toc394066115"/>
      <w:bookmarkStart w:id="85" w:name="_Toc394402420"/>
      <w:bookmarkStart w:id="86" w:name="_Toc394406357"/>
      <w:bookmarkStart w:id="87" w:name="_Toc40880319"/>
      <w:r w:rsidRPr="00E24B47">
        <w:t>Score Collection</w:t>
      </w:r>
      <w:bookmarkEnd w:id="84"/>
      <w:bookmarkEnd w:id="85"/>
      <w:bookmarkEnd w:id="86"/>
      <w:bookmarkEnd w:id="87"/>
    </w:p>
    <w:p w14:paraId="7CDEDE10" w14:textId="77777777" w:rsidR="005024EC" w:rsidRPr="005024EC" w:rsidRDefault="005024EC" w:rsidP="005024EC"/>
    <w:p w14:paraId="29654776" w14:textId="387B2DEB" w:rsidR="006C4772" w:rsidRDefault="005024EC" w:rsidP="006C4772">
      <w:pPr>
        <w:jc w:val="both"/>
        <w:rPr>
          <w:rFonts w:cs="Arial"/>
          <w:szCs w:val="24"/>
        </w:rPr>
      </w:pPr>
      <w:r w:rsidRPr="005024EC">
        <w:rPr>
          <w:rFonts w:cs="Arial"/>
          <w:szCs w:val="24"/>
        </w:rPr>
        <w:t xml:space="preserve">The </w:t>
      </w:r>
      <w:r w:rsidR="00A655B6">
        <w:rPr>
          <w:rFonts w:cs="Arial"/>
          <w:szCs w:val="24"/>
        </w:rPr>
        <w:t>contractor</w:t>
      </w:r>
      <w:r w:rsidRPr="005024EC">
        <w:rPr>
          <w:rFonts w:cs="Arial"/>
          <w:szCs w:val="24"/>
        </w:rPr>
        <w:t xml:space="preserve"> will be required to conduct </w:t>
      </w:r>
      <w:r w:rsidR="00C05C60">
        <w:rPr>
          <w:rFonts w:cs="Arial"/>
          <w:szCs w:val="24"/>
        </w:rPr>
        <w:t>a</w:t>
      </w:r>
      <w:r w:rsidRPr="005024EC">
        <w:rPr>
          <w:rFonts w:cs="Arial"/>
          <w:szCs w:val="24"/>
        </w:rPr>
        <w:t xml:space="preserve"> score collection of a representative </w:t>
      </w:r>
      <w:r w:rsidR="00FF3652">
        <w:rPr>
          <w:rFonts w:cs="Arial"/>
          <w:szCs w:val="24"/>
        </w:rPr>
        <w:t xml:space="preserve">sample of 10,000 students </w:t>
      </w:r>
      <w:r w:rsidRPr="005024EC">
        <w:rPr>
          <w:rFonts w:cs="Arial"/>
          <w:szCs w:val="24"/>
        </w:rPr>
        <w:t xml:space="preserve">taking the </w:t>
      </w:r>
      <w:r w:rsidR="00C05C60">
        <w:rPr>
          <w:rFonts w:cs="Arial"/>
          <w:szCs w:val="24"/>
        </w:rPr>
        <w:t xml:space="preserve">operational </w:t>
      </w:r>
      <w:r w:rsidRPr="005024EC">
        <w:rPr>
          <w:rFonts w:cs="Arial"/>
          <w:szCs w:val="24"/>
        </w:rPr>
        <w:t xml:space="preserve">examination. </w:t>
      </w:r>
      <w:r w:rsidR="00307116">
        <w:rPr>
          <w:rFonts w:cs="Arial"/>
          <w:szCs w:val="24"/>
        </w:rPr>
        <w:t>To achieve a final</w:t>
      </w:r>
      <w:r w:rsidR="00FF3652">
        <w:rPr>
          <w:rFonts w:cs="Arial"/>
          <w:szCs w:val="24"/>
        </w:rPr>
        <w:t xml:space="preserve"> </w:t>
      </w:r>
      <w:r w:rsidR="00307116">
        <w:rPr>
          <w:rFonts w:cs="Arial"/>
          <w:szCs w:val="24"/>
        </w:rPr>
        <w:t>representative sample of 10,000 student</w:t>
      </w:r>
      <w:r w:rsidR="00221512">
        <w:rPr>
          <w:rFonts w:cs="Arial"/>
          <w:szCs w:val="24"/>
        </w:rPr>
        <w:t xml:space="preserve"> papers</w:t>
      </w:r>
      <w:r w:rsidR="00307116">
        <w:rPr>
          <w:rFonts w:cs="Arial"/>
          <w:szCs w:val="24"/>
        </w:rPr>
        <w:t xml:space="preserve">, it is estimated that the contractor will need to select a </w:t>
      </w:r>
      <w:r w:rsidR="00C82C52">
        <w:rPr>
          <w:rFonts w:cs="Arial"/>
          <w:szCs w:val="24"/>
        </w:rPr>
        <w:t xml:space="preserve">target </w:t>
      </w:r>
      <w:r w:rsidR="00307116">
        <w:rPr>
          <w:rFonts w:cs="Arial"/>
          <w:szCs w:val="24"/>
        </w:rPr>
        <w:t>sample of 15,000</w:t>
      </w:r>
      <w:r w:rsidR="00221512">
        <w:rPr>
          <w:rFonts w:cs="Arial"/>
          <w:szCs w:val="24"/>
        </w:rPr>
        <w:t xml:space="preserve"> students</w:t>
      </w:r>
      <w:r w:rsidR="00F43035">
        <w:rPr>
          <w:rFonts w:cs="Arial"/>
          <w:szCs w:val="24"/>
        </w:rPr>
        <w:t>.</w:t>
      </w:r>
      <w:r w:rsidR="00FF3652">
        <w:rPr>
          <w:rFonts w:cs="Arial"/>
          <w:szCs w:val="24"/>
        </w:rPr>
        <w:t xml:space="preserve"> </w:t>
      </w:r>
      <w:r w:rsidR="00176896">
        <w:rPr>
          <w:rFonts w:cs="Arial"/>
          <w:szCs w:val="24"/>
        </w:rPr>
        <w:t>T</w:t>
      </w:r>
      <w:r w:rsidR="00FF3652">
        <w:rPr>
          <w:rFonts w:cs="Arial"/>
          <w:szCs w:val="24"/>
        </w:rPr>
        <w:t xml:space="preserve">he contractor will work with NYSED to select schools that will be required to return </w:t>
      </w:r>
      <w:r w:rsidR="00EF7592">
        <w:rPr>
          <w:rFonts w:cs="Arial"/>
          <w:szCs w:val="24"/>
        </w:rPr>
        <w:t>all of their students</w:t>
      </w:r>
      <w:r w:rsidR="0021698E">
        <w:rPr>
          <w:rFonts w:cs="Arial"/>
          <w:szCs w:val="24"/>
        </w:rPr>
        <w:t>’</w:t>
      </w:r>
      <w:r w:rsidR="00EF7592">
        <w:rPr>
          <w:rFonts w:cs="Arial"/>
          <w:szCs w:val="24"/>
        </w:rPr>
        <w:t xml:space="preserve"> contractor-provided </w:t>
      </w:r>
      <w:r w:rsidR="00FF3652">
        <w:rPr>
          <w:rFonts w:cs="Arial"/>
          <w:szCs w:val="24"/>
        </w:rPr>
        <w:t xml:space="preserve">answer sheets for the examination. </w:t>
      </w:r>
      <w:r w:rsidR="00C05C60">
        <w:rPr>
          <w:rFonts w:cs="Arial"/>
          <w:szCs w:val="24"/>
        </w:rPr>
        <w:t xml:space="preserve">Data obtained from the score collection will be used for standard setting. </w:t>
      </w:r>
      <w:r w:rsidR="007D1403">
        <w:rPr>
          <w:rFonts w:cs="Arial"/>
          <w:szCs w:val="24"/>
        </w:rPr>
        <w:t>T</w:t>
      </w:r>
      <w:r w:rsidRPr="005024EC">
        <w:rPr>
          <w:rFonts w:cs="Arial"/>
          <w:szCs w:val="24"/>
        </w:rPr>
        <w:t xml:space="preserve">here will be </w:t>
      </w:r>
      <w:r w:rsidR="007D1403">
        <w:rPr>
          <w:rFonts w:cs="Arial"/>
          <w:szCs w:val="24"/>
        </w:rPr>
        <w:t xml:space="preserve">ten to </w:t>
      </w:r>
      <w:r w:rsidR="006B3802">
        <w:rPr>
          <w:rFonts w:cs="Arial"/>
          <w:szCs w:val="24"/>
        </w:rPr>
        <w:t>t</w:t>
      </w:r>
      <w:r w:rsidR="007D1403">
        <w:rPr>
          <w:rFonts w:cs="Arial"/>
          <w:szCs w:val="24"/>
        </w:rPr>
        <w:t>welve</w:t>
      </w:r>
      <w:r w:rsidR="006B3802" w:rsidRPr="005024EC">
        <w:rPr>
          <w:rFonts w:cs="Arial"/>
          <w:szCs w:val="24"/>
        </w:rPr>
        <w:t xml:space="preserve"> </w:t>
      </w:r>
      <w:r w:rsidRPr="005024EC">
        <w:rPr>
          <w:rFonts w:cs="Arial"/>
          <w:szCs w:val="24"/>
        </w:rPr>
        <w:t>examinations that w</w:t>
      </w:r>
      <w:r w:rsidR="00EF7592">
        <w:rPr>
          <w:rFonts w:cs="Arial"/>
          <w:szCs w:val="24"/>
        </w:rPr>
        <w:t>ill</w:t>
      </w:r>
      <w:r w:rsidRPr="005024EC">
        <w:rPr>
          <w:rFonts w:cs="Arial"/>
          <w:szCs w:val="24"/>
        </w:rPr>
        <w:t xml:space="preserve"> require standard setting during the contract</w:t>
      </w:r>
      <w:r w:rsidR="00034880">
        <w:rPr>
          <w:rFonts w:cs="Arial"/>
          <w:szCs w:val="24"/>
        </w:rPr>
        <w:t xml:space="preserve"> term</w:t>
      </w:r>
      <w:r w:rsidR="00867590">
        <w:rPr>
          <w:rFonts w:cs="Arial"/>
          <w:szCs w:val="24"/>
        </w:rPr>
        <w:t xml:space="preserve">, with </w:t>
      </w:r>
      <w:r w:rsidR="00034880">
        <w:rPr>
          <w:rFonts w:cs="Arial"/>
          <w:szCs w:val="24"/>
        </w:rPr>
        <w:t>a maximum of</w:t>
      </w:r>
      <w:r w:rsidR="00867590">
        <w:rPr>
          <w:rFonts w:cs="Arial"/>
          <w:szCs w:val="24"/>
        </w:rPr>
        <w:t xml:space="preserve"> f</w:t>
      </w:r>
      <w:r w:rsidR="00566A44">
        <w:rPr>
          <w:rFonts w:cs="Arial"/>
          <w:szCs w:val="24"/>
        </w:rPr>
        <w:t>ive</w:t>
      </w:r>
      <w:r w:rsidR="00867590">
        <w:rPr>
          <w:rFonts w:cs="Arial"/>
          <w:szCs w:val="24"/>
        </w:rPr>
        <w:t xml:space="preserve"> examinations </w:t>
      </w:r>
      <w:r w:rsidR="00034880">
        <w:rPr>
          <w:rFonts w:cs="Arial"/>
          <w:szCs w:val="24"/>
        </w:rPr>
        <w:t>in any single contract year</w:t>
      </w:r>
      <w:r w:rsidR="00867590">
        <w:rPr>
          <w:rFonts w:cs="Arial"/>
          <w:szCs w:val="24"/>
        </w:rPr>
        <w:t>.</w:t>
      </w:r>
    </w:p>
    <w:p w14:paraId="5A8026FF" w14:textId="77777777" w:rsidR="005024EC" w:rsidRDefault="005024EC" w:rsidP="006C4772">
      <w:pPr>
        <w:jc w:val="both"/>
        <w:rPr>
          <w:rFonts w:cs="Arial"/>
          <w:szCs w:val="24"/>
        </w:rPr>
      </w:pPr>
    </w:p>
    <w:p w14:paraId="2D73519C" w14:textId="14DF99E2" w:rsidR="006C4772" w:rsidRPr="004D3F85" w:rsidRDefault="006C4772" w:rsidP="006C4772">
      <w:pPr>
        <w:jc w:val="both"/>
        <w:rPr>
          <w:rFonts w:cs="Arial"/>
          <w:szCs w:val="24"/>
        </w:rPr>
      </w:pPr>
      <w:r w:rsidRPr="004D3F85">
        <w:rPr>
          <w:rFonts w:cs="Arial"/>
          <w:szCs w:val="24"/>
        </w:rPr>
        <w:t xml:space="preserve">The </w:t>
      </w:r>
      <w:r w:rsidR="00A655B6">
        <w:rPr>
          <w:rFonts w:cs="Arial"/>
          <w:szCs w:val="24"/>
        </w:rPr>
        <w:t>contractor</w:t>
      </w:r>
      <w:r w:rsidRPr="004D3F85">
        <w:rPr>
          <w:rFonts w:cs="Arial"/>
          <w:szCs w:val="24"/>
        </w:rPr>
        <w:t xml:space="preserve"> will be responsible </w:t>
      </w:r>
      <w:r w:rsidR="002824CF">
        <w:rPr>
          <w:rFonts w:cs="Arial"/>
          <w:szCs w:val="24"/>
        </w:rPr>
        <w:t xml:space="preserve">for </w:t>
      </w:r>
      <w:r w:rsidR="002824CF" w:rsidRPr="004D3F85">
        <w:rPr>
          <w:rFonts w:cs="Arial"/>
          <w:szCs w:val="24"/>
        </w:rPr>
        <w:t>scor</w:t>
      </w:r>
      <w:r w:rsidR="002824CF">
        <w:rPr>
          <w:rFonts w:cs="Arial"/>
          <w:szCs w:val="24"/>
        </w:rPr>
        <w:t>ing</w:t>
      </w:r>
      <w:r w:rsidR="002824CF" w:rsidRPr="004D3F85">
        <w:rPr>
          <w:rFonts w:cs="Arial"/>
          <w:szCs w:val="24"/>
        </w:rPr>
        <w:t xml:space="preserve"> </w:t>
      </w:r>
      <w:r w:rsidRPr="004D3F85">
        <w:rPr>
          <w:rFonts w:cs="Arial"/>
          <w:szCs w:val="24"/>
        </w:rPr>
        <w:t xml:space="preserve">multiple-choice items on </w:t>
      </w:r>
      <w:r w:rsidR="00F24DCE">
        <w:rPr>
          <w:rFonts w:cs="Arial"/>
          <w:szCs w:val="24"/>
        </w:rPr>
        <w:t xml:space="preserve">all </w:t>
      </w:r>
      <w:r w:rsidRPr="004D3F85">
        <w:rPr>
          <w:rFonts w:cs="Arial"/>
          <w:szCs w:val="24"/>
        </w:rPr>
        <w:t>student papers</w:t>
      </w:r>
      <w:r w:rsidR="00F24DCE">
        <w:rPr>
          <w:rFonts w:cs="Arial"/>
          <w:szCs w:val="24"/>
        </w:rPr>
        <w:t xml:space="preserve"> collected by the contractor</w:t>
      </w:r>
      <w:r w:rsidRPr="004D3F85">
        <w:rPr>
          <w:rFonts w:cs="Arial"/>
          <w:szCs w:val="24"/>
        </w:rPr>
        <w:t xml:space="preserve">. </w:t>
      </w:r>
      <w:r w:rsidR="00E44D9E">
        <w:rPr>
          <w:rFonts w:cs="Arial"/>
          <w:szCs w:val="24"/>
        </w:rPr>
        <w:t xml:space="preserve">Constructed responses will be scored </w:t>
      </w:r>
      <w:r w:rsidR="00B75CCA">
        <w:rPr>
          <w:rFonts w:cs="Arial"/>
          <w:szCs w:val="24"/>
        </w:rPr>
        <w:t>locally,</w:t>
      </w:r>
      <w:r w:rsidR="00E44D9E">
        <w:rPr>
          <w:rFonts w:cs="Arial"/>
          <w:szCs w:val="24"/>
        </w:rPr>
        <w:t xml:space="preserve"> and the local scorers record the score</w:t>
      </w:r>
      <w:r w:rsidR="00F24DCE">
        <w:rPr>
          <w:rFonts w:cs="Arial"/>
          <w:szCs w:val="24"/>
        </w:rPr>
        <w:t>s</w:t>
      </w:r>
      <w:r w:rsidR="00E44D9E">
        <w:rPr>
          <w:rFonts w:cs="Arial"/>
          <w:szCs w:val="24"/>
        </w:rPr>
        <w:t xml:space="preserve"> for these items on the </w:t>
      </w:r>
      <w:r w:rsidR="00A655B6">
        <w:rPr>
          <w:rFonts w:cs="Arial"/>
          <w:szCs w:val="24"/>
        </w:rPr>
        <w:t>contractor</w:t>
      </w:r>
      <w:r w:rsidR="00E44D9E">
        <w:rPr>
          <w:rFonts w:cs="Arial"/>
          <w:szCs w:val="24"/>
        </w:rPr>
        <w:t xml:space="preserve">-provided answer sheets. </w:t>
      </w:r>
      <w:r w:rsidRPr="004D3F85">
        <w:rPr>
          <w:rFonts w:cs="Arial"/>
          <w:szCs w:val="24"/>
        </w:rPr>
        <w:t xml:space="preserve">The </w:t>
      </w:r>
      <w:r w:rsidR="00A655B6">
        <w:rPr>
          <w:rFonts w:cs="Arial"/>
          <w:szCs w:val="24"/>
        </w:rPr>
        <w:t>contractor</w:t>
      </w:r>
      <w:r w:rsidRPr="004D3F85">
        <w:rPr>
          <w:rFonts w:cs="Arial"/>
          <w:szCs w:val="24"/>
        </w:rPr>
        <w:t xml:space="preserve"> must provide a mechanism for r</w:t>
      </w:r>
      <w:r>
        <w:rPr>
          <w:rFonts w:cs="Arial"/>
          <w:szCs w:val="24"/>
        </w:rPr>
        <w:t>eporting results to the schools in a manner that carefully safeguards all personally identifiable information and is fully compliant with the Family Educational Rights and Privacy Act (FERPA) and New York State Education Law §2-d.</w:t>
      </w:r>
      <w:r w:rsidR="00FB11B5">
        <w:rPr>
          <w:rFonts w:cs="Arial"/>
          <w:szCs w:val="24"/>
        </w:rPr>
        <w:t xml:space="preserve"> </w:t>
      </w:r>
      <w:r>
        <w:rPr>
          <w:rFonts w:cs="Arial"/>
          <w:szCs w:val="24"/>
        </w:rPr>
        <w:t xml:space="preserve">(See </w:t>
      </w:r>
      <w:hyperlink w:anchor="_Appendix_S:_PARENTS’" w:history="1">
        <w:r w:rsidR="005A040C" w:rsidRPr="00FB11B5">
          <w:rPr>
            <w:rStyle w:val="Hyperlink"/>
            <w:rFonts w:cs="Arial"/>
            <w:szCs w:val="24"/>
          </w:rPr>
          <w:t>Appendix S: Parents’ Bill of Rights for Data Privacy and Security</w:t>
        </w:r>
      </w:hyperlink>
      <w:r w:rsidR="005A040C" w:rsidRPr="0015675F">
        <w:rPr>
          <w:rFonts w:cs="Arial"/>
          <w:szCs w:val="24"/>
        </w:rPr>
        <w:t xml:space="preserve"> in </w:t>
      </w:r>
      <w:r w:rsidR="00FB11B5">
        <w:rPr>
          <w:rFonts w:cs="Arial"/>
          <w:szCs w:val="24"/>
        </w:rPr>
        <w:t>section</w:t>
      </w:r>
      <w:r w:rsidR="00FB11B5" w:rsidRPr="00532C9D">
        <w:rPr>
          <w:rFonts w:cs="Arial"/>
          <w:szCs w:val="24"/>
        </w:rPr>
        <w:t xml:space="preserve"> 4</w:t>
      </w:r>
      <w:r w:rsidR="00544B14">
        <w:rPr>
          <w:rFonts w:cs="Arial"/>
          <w:szCs w:val="24"/>
        </w:rPr>
        <w:t>.</w:t>
      </w:r>
      <w:r w:rsidR="00FB11B5" w:rsidRPr="00532C9D">
        <w:rPr>
          <w:rFonts w:cs="Arial"/>
          <w:szCs w:val="24"/>
        </w:rPr>
        <w:t>) Assurances</w:t>
      </w:r>
      <w:r w:rsidR="007C27F7">
        <w:rPr>
          <w:rFonts w:cs="Arial"/>
          <w:szCs w:val="24"/>
        </w:rPr>
        <w:t>.</w:t>
      </w:r>
      <w:r>
        <w:rPr>
          <w:rFonts w:cs="Arial"/>
          <w:bCs/>
          <w:szCs w:val="24"/>
        </w:rPr>
        <w:t>)</w:t>
      </w:r>
    </w:p>
    <w:p w14:paraId="3C0E9C0C" w14:textId="77777777" w:rsidR="006C4772" w:rsidRPr="004D3F85" w:rsidRDefault="006C4772" w:rsidP="006C4772">
      <w:pPr>
        <w:jc w:val="both"/>
        <w:rPr>
          <w:rFonts w:cs="Arial"/>
          <w:szCs w:val="24"/>
        </w:rPr>
      </w:pPr>
    </w:p>
    <w:p w14:paraId="1785520D" w14:textId="40C3B235" w:rsidR="006C4772" w:rsidRPr="004D3F85" w:rsidRDefault="006C4772" w:rsidP="006C4772">
      <w:pPr>
        <w:jc w:val="both"/>
        <w:rPr>
          <w:rFonts w:cs="Arial"/>
          <w:szCs w:val="24"/>
        </w:rPr>
      </w:pPr>
      <w:r w:rsidRPr="004D3F85">
        <w:rPr>
          <w:rFonts w:cs="Arial"/>
          <w:szCs w:val="24"/>
        </w:rPr>
        <w:t xml:space="preserve">The </w:t>
      </w:r>
      <w:r w:rsidR="00A655B6">
        <w:rPr>
          <w:rFonts w:cs="Arial"/>
          <w:szCs w:val="24"/>
        </w:rPr>
        <w:t>contractor</w:t>
      </w:r>
      <w:r w:rsidRPr="004D3F85">
        <w:rPr>
          <w:rFonts w:cs="Arial"/>
          <w:szCs w:val="24"/>
        </w:rPr>
        <w:t xml:space="preserve"> is</w:t>
      </w:r>
      <w:r>
        <w:rPr>
          <w:rFonts w:cs="Arial"/>
          <w:szCs w:val="24"/>
        </w:rPr>
        <w:t xml:space="preserve"> responsible for notifying all</w:t>
      </w:r>
      <w:r w:rsidRPr="004D3F85">
        <w:rPr>
          <w:rFonts w:cs="Arial"/>
          <w:szCs w:val="24"/>
        </w:rPr>
        <w:t xml:space="preserve"> schools selected to be part of the score collection sample at least </w:t>
      </w:r>
      <w:r>
        <w:rPr>
          <w:rFonts w:cs="Arial"/>
          <w:szCs w:val="24"/>
        </w:rPr>
        <w:t>90</w:t>
      </w:r>
      <w:r w:rsidRPr="004D3F85">
        <w:rPr>
          <w:rFonts w:cs="Arial"/>
          <w:szCs w:val="24"/>
        </w:rPr>
        <w:t xml:space="preserve"> days prior to the test administration date. The notification letter must be approved by NYSED before it is sent to schools.</w:t>
      </w:r>
    </w:p>
    <w:p w14:paraId="70A98075" w14:textId="77777777" w:rsidR="006C4772" w:rsidRPr="004D3F85" w:rsidRDefault="006C4772" w:rsidP="006C4772">
      <w:pPr>
        <w:jc w:val="both"/>
        <w:rPr>
          <w:rFonts w:cs="Arial"/>
          <w:szCs w:val="24"/>
        </w:rPr>
      </w:pPr>
    </w:p>
    <w:p w14:paraId="31B1EA23" w14:textId="5DD497DD" w:rsidR="006C4772" w:rsidRPr="004D3F85" w:rsidRDefault="006C4772" w:rsidP="006C4772">
      <w:pPr>
        <w:jc w:val="both"/>
        <w:rPr>
          <w:rFonts w:cs="Arial"/>
          <w:szCs w:val="24"/>
        </w:rPr>
      </w:pPr>
      <w:r w:rsidRPr="004D3F85">
        <w:rPr>
          <w:rFonts w:cs="Arial"/>
          <w:szCs w:val="24"/>
        </w:rPr>
        <w:t xml:space="preserve">For each exam requiring the determination of performance standards, the </w:t>
      </w:r>
      <w:r w:rsidR="00A655B6">
        <w:rPr>
          <w:rFonts w:cs="Arial"/>
          <w:szCs w:val="24"/>
        </w:rPr>
        <w:t>contractor</w:t>
      </w:r>
      <w:r w:rsidRPr="004D3F85">
        <w:rPr>
          <w:rFonts w:cs="Arial"/>
          <w:szCs w:val="24"/>
        </w:rPr>
        <w:t xml:space="preserve"> will be responsible for designing operational test answer sheets to be used by schools in the score collection sample. Answer sheets must include a pre-printed school name and BEDS Code (a unique 12 digit identifying number assigned by NYSED to each school), and gridded fields</w:t>
      </w:r>
      <w:r w:rsidR="00544B14">
        <w:rPr>
          <w:rFonts w:cs="Arial"/>
          <w:szCs w:val="24"/>
        </w:rPr>
        <w:t>,</w:t>
      </w:r>
      <w:r w:rsidRPr="004D3F85">
        <w:rPr>
          <w:rFonts w:cs="Arial"/>
          <w:szCs w:val="24"/>
        </w:rPr>
        <w:t xml:space="preserve"> wherein schools will fill in student name</w:t>
      </w:r>
      <w:r>
        <w:rPr>
          <w:rFonts w:cs="Arial"/>
          <w:szCs w:val="24"/>
        </w:rPr>
        <w:t>,</w:t>
      </w:r>
      <w:r w:rsidRPr="004D3F85">
        <w:rPr>
          <w:rFonts w:cs="Arial"/>
          <w:szCs w:val="24"/>
        </w:rPr>
        <w:t xml:space="preserve"> student identification number</w:t>
      </w:r>
      <w:r>
        <w:rPr>
          <w:rFonts w:cs="Arial"/>
          <w:szCs w:val="24"/>
        </w:rPr>
        <w:t xml:space="preserve"> and date of birth</w:t>
      </w:r>
      <w:r w:rsidRPr="004D3F85">
        <w:rPr>
          <w:rFonts w:cs="Arial"/>
          <w:szCs w:val="24"/>
        </w:rPr>
        <w:t xml:space="preserve">. </w:t>
      </w:r>
      <w:r>
        <w:rPr>
          <w:rFonts w:cs="Arial"/>
          <w:szCs w:val="24"/>
        </w:rPr>
        <w:t xml:space="preserve">It may be possible for the schools’ Regional Information Centers (RICs) to pre-populate these gridded fields for most of the selected schools’ student participants. </w:t>
      </w:r>
      <w:r w:rsidRPr="004D3F85">
        <w:rPr>
          <w:rFonts w:cs="Arial"/>
          <w:szCs w:val="24"/>
        </w:rPr>
        <w:t>Sample answer sheets should be sent to</w:t>
      </w:r>
      <w:r>
        <w:rPr>
          <w:rFonts w:cs="Arial"/>
          <w:szCs w:val="24"/>
        </w:rPr>
        <w:t xml:space="preserve"> NYSED for approval at least four</w:t>
      </w:r>
      <w:r w:rsidRPr="004D3F85">
        <w:rPr>
          <w:rFonts w:cs="Arial"/>
          <w:szCs w:val="24"/>
        </w:rPr>
        <w:t xml:space="preserve"> months prior to the test administration.</w:t>
      </w:r>
    </w:p>
    <w:p w14:paraId="11700E45" w14:textId="77777777" w:rsidR="006C4772" w:rsidRPr="004D3F85" w:rsidRDefault="006C4772" w:rsidP="006C4772">
      <w:pPr>
        <w:jc w:val="both"/>
        <w:rPr>
          <w:rFonts w:cs="Arial"/>
          <w:szCs w:val="24"/>
        </w:rPr>
      </w:pPr>
    </w:p>
    <w:p w14:paraId="12E02078" w14:textId="05C4B66F" w:rsidR="006C4772" w:rsidRPr="004D3F85" w:rsidRDefault="006C4772" w:rsidP="006C4772">
      <w:pPr>
        <w:jc w:val="both"/>
        <w:rPr>
          <w:rFonts w:cs="Arial"/>
          <w:szCs w:val="24"/>
        </w:rPr>
      </w:pPr>
      <w:r w:rsidRPr="004D3F85">
        <w:rPr>
          <w:rFonts w:cs="Arial"/>
          <w:szCs w:val="24"/>
        </w:rPr>
        <w:t xml:space="preserve">Once the answer sheets have been approved by NYSED, the </w:t>
      </w:r>
      <w:r w:rsidR="00A655B6">
        <w:rPr>
          <w:rFonts w:cs="Arial"/>
          <w:szCs w:val="24"/>
        </w:rPr>
        <w:t>contractor</w:t>
      </w:r>
      <w:r w:rsidRPr="004D3F85">
        <w:rPr>
          <w:rFonts w:cs="Arial"/>
          <w:szCs w:val="24"/>
        </w:rPr>
        <w:t xml:space="preserve"> is responsible for printing the number of answer sheets </w:t>
      </w:r>
      <w:r w:rsidR="005B4391" w:rsidRPr="004D3F85">
        <w:rPr>
          <w:rFonts w:cs="Arial"/>
          <w:szCs w:val="24"/>
        </w:rPr>
        <w:t>req</w:t>
      </w:r>
      <w:r w:rsidR="005B4391">
        <w:rPr>
          <w:rFonts w:cs="Arial"/>
          <w:szCs w:val="24"/>
        </w:rPr>
        <w:t>uested</w:t>
      </w:r>
      <w:r w:rsidR="005B4391" w:rsidRPr="004D3F85">
        <w:rPr>
          <w:rFonts w:cs="Arial"/>
          <w:szCs w:val="24"/>
        </w:rPr>
        <w:t xml:space="preserve"> </w:t>
      </w:r>
      <w:r w:rsidRPr="004D3F85">
        <w:rPr>
          <w:rFonts w:cs="Arial"/>
          <w:szCs w:val="24"/>
        </w:rPr>
        <w:t xml:space="preserve">by schools included in the sample, based upon exam request data provided to the </w:t>
      </w:r>
      <w:r w:rsidR="00A655B6">
        <w:rPr>
          <w:rFonts w:cs="Arial"/>
          <w:szCs w:val="24"/>
        </w:rPr>
        <w:t>contractor</w:t>
      </w:r>
      <w:r w:rsidRPr="004D3F85">
        <w:rPr>
          <w:rFonts w:cs="Arial"/>
          <w:szCs w:val="24"/>
        </w:rPr>
        <w:t xml:space="preserve"> by NYSED. </w:t>
      </w:r>
      <w:r w:rsidR="00942AB5">
        <w:rPr>
          <w:rFonts w:cs="Arial"/>
          <w:szCs w:val="24"/>
        </w:rPr>
        <w:t xml:space="preserve">In those </w:t>
      </w:r>
      <w:r w:rsidR="00F43035">
        <w:rPr>
          <w:rFonts w:cs="Arial"/>
          <w:szCs w:val="24"/>
        </w:rPr>
        <w:t>cases</w:t>
      </w:r>
      <w:r w:rsidR="00942AB5">
        <w:rPr>
          <w:rFonts w:cs="Arial"/>
          <w:szCs w:val="24"/>
        </w:rPr>
        <w:t xml:space="preserve"> in which NYSED has required</w:t>
      </w:r>
      <w:r w:rsidR="00575960">
        <w:rPr>
          <w:rFonts w:cs="Arial"/>
          <w:szCs w:val="24"/>
        </w:rPr>
        <w:t xml:space="preserve"> the contractor</w:t>
      </w:r>
      <w:r w:rsidR="00942AB5">
        <w:rPr>
          <w:rFonts w:cs="Arial"/>
          <w:szCs w:val="24"/>
        </w:rPr>
        <w:t xml:space="preserve"> to select a representative sample, </w:t>
      </w:r>
      <w:r w:rsidR="00F91CCC">
        <w:rPr>
          <w:rFonts w:cs="Arial"/>
          <w:szCs w:val="24"/>
        </w:rPr>
        <w:t>it will be necessary for the contractor to print and distribute as many as 20,000 answer sheets</w:t>
      </w:r>
      <w:r w:rsidR="00EA3753">
        <w:rPr>
          <w:rFonts w:cs="Arial"/>
          <w:szCs w:val="24"/>
        </w:rPr>
        <w:t xml:space="preserve"> to ensure a resultant sample of at least 10,000 students</w:t>
      </w:r>
      <w:r w:rsidR="00F91CCC">
        <w:rPr>
          <w:rFonts w:cs="Arial"/>
          <w:szCs w:val="24"/>
        </w:rPr>
        <w:t xml:space="preserve">. </w:t>
      </w:r>
      <w:r w:rsidRPr="004D3F85">
        <w:rPr>
          <w:rFonts w:cs="Arial"/>
          <w:szCs w:val="24"/>
        </w:rPr>
        <w:t>Answer sheets must be shipp</w:t>
      </w:r>
      <w:r>
        <w:rPr>
          <w:rFonts w:cs="Arial"/>
          <w:szCs w:val="24"/>
        </w:rPr>
        <w:t xml:space="preserve">ed by the </w:t>
      </w:r>
      <w:r w:rsidR="00A655B6">
        <w:rPr>
          <w:rFonts w:cs="Arial"/>
          <w:szCs w:val="24"/>
        </w:rPr>
        <w:t>contractor</w:t>
      </w:r>
      <w:r>
        <w:rPr>
          <w:rFonts w:cs="Arial"/>
          <w:szCs w:val="24"/>
        </w:rPr>
        <w:t xml:space="preserve"> </w:t>
      </w:r>
      <w:r w:rsidR="005B4391">
        <w:rPr>
          <w:rFonts w:cs="Arial"/>
          <w:szCs w:val="24"/>
        </w:rPr>
        <w:t xml:space="preserve">directly </w:t>
      </w:r>
      <w:r>
        <w:rPr>
          <w:rFonts w:cs="Arial"/>
          <w:szCs w:val="24"/>
        </w:rPr>
        <w:t xml:space="preserve">to all participating schools </w:t>
      </w:r>
      <w:r w:rsidRPr="004D3F85">
        <w:rPr>
          <w:rFonts w:cs="Arial"/>
          <w:szCs w:val="24"/>
        </w:rPr>
        <w:t>three weeks prior to test administration. In addition to providing answer sheets</w:t>
      </w:r>
      <w:r>
        <w:rPr>
          <w:rFonts w:cs="Arial"/>
          <w:szCs w:val="24"/>
        </w:rPr>
        <w:t xml:space="preserve">, the </w:t>
      </w:r>
      <w:r w:rsidR="00A655B6">
        <w:rPr>
          <w:rFonts w:cs="Arial"/>
          <w:szCs w:val="24"/>
        </w:rPr>
        <w:t>contractor</w:t>
      </w:r>
      <w:r>
        <w:rPr>
          <w:rFonts w:cs="Arial"/>
          <w:szCs w:val="24"/>
        </w:rPr>
        <w:t xml:space="preserve"> must provide participating</w:t>
      </w:r>
      <w:r w:rsidRPr="004D3F85">
        <w:rPr>
          <w:rFonts w:cs="Arial"/>
          <w:szCs w:val="24"/>
        </w:rPr>
        <w:t xml:space="preserve"> schools with instructions for shipping materials to the </w:t>
      </w:r>
      <w:r w:rsidR="00A655B6">
        <w:rPr>
          <w:rFonts w:cs="Arial"/>
          <w:szCs w:val="24"/>
        </w:rPr>
        <w:t>contractor</w:t>
      </w:r>
      <w:r w:rsidRPr="004D3F85">
        <w:rPr>
          <w:rFonts w:cs="Arial"/>
          <w:szCs w:val="24"/>
        </w:rPr>
        <w:t>, boxes for schools to package and ship answer sheets, and pre-paid shipping labels.</w:t>
      </w:r>
    </w:p>
    <w:p w14:paraId="3B4A664C" w14:textId="77777777" w:rsidR="006C4772" w:rsidRPr="004D3F85" w:rsidRDefault="006C4772" w:rsidP="006C4772">
      <w:pPr>
        <w:jc w:val="both"/>
        <w:rPr>
          <w:rFonts w:cs="Arial"/>
          <w:szCs w:val="24"/>
        </w:rPr>
      </w:pPr>
    </w:p>
    <w:p w14:paraId="30434F1F" w14:textId="13E6F303" w:rsidR="006C4772" w:rsidRDefault="006C4772" w:rsidP="006C4772">
      <w:pPr>
        <w:jc w:val="both"/>
        <w:rPr>
          <w:rFonts w:cs="Arial"/>
          <w:szCs w:val="24"/>
        </w:rPr>
      </w:pPr>
      <w:r w:rsidRPr="004D3F85">
        <w:rPr>
          <w:rFonts w:cs="Arial"/>
          <w:szCs w:val="24"/>
        </w:rPr>
        <w:t xml:space="preserve">In order to facilitate </w:t>
      </w:r>
      <w:r w:rsidR="000036DC">
        <w:rPr>
          <w:rFonts w:cs="Arial"/>
          <w:szCs w:val="24"/>
        </w:rPr>
        <w:t>standard setting(s)</w:t>
      </w:r>
      <w:r w:rsidRPr="004D3F85">
        <w:rPr>
          <w:rFonts w:cs="Arial"/>
          <w:szCs w:val="24"/>
        </w:rPr>
        <w:t xml:space="preserve"> within two weeks after the </w:t>
      </w:r>
      <w:r w:rsidR="00544B14">
        <w:rPr>
          <w:rFonts w:cs="Arial"/>
          <w:szCs w:val="24"/>
        </w:rPr>
        <w:t xml:space="preserve">June </w:t>
      </w:r>
      <w:r w:rsidRPr="004D3F85">
        <w:rPr>
          <w:rFonts w:cs="Arial"/>
          <w:szCs w:val="24"/>
        </w:rPr>
        <w:t xml:space="preserve">test administration, the </w:t>
      </w:r>
      <w:r w:rsidR="00A655B6">
        <w:rPr>
          <w:rFonts w:cs="Arial"/>
          <w:szCs w:val="24"/>
        </w:rPr>
        <w:t>contractor</w:t>
      </w:r>
      <w:r w:rsidRPr="004D3F85">
        <w:rPr>
          <w:rFonts w:cs="Arial"/>
          <w:szCs w:val="24"/>
        </w:rPr>
        <w:t xml:space="preserve"> will be required to coordinate the pickup of answer sheets within approximately two to three </w:t>
      </w:r>
      <w:r>
        <w:rPr>
          <w:rFonts w:cs="Arial"/>
          <w:szCs w:val="24"/>
        </w:rPr>
        <w:t xml:space="preserve">school </w:t>
      </w:r>
      <w:r w:rsidRPr="004D3F85">
        <w:rPr>
          <w:rFonts w:cs="Arial"/>
          <w:szCs w:val="24"/>
        </w:rPr>
        <w:t>days of the administration</w:t>
      </w:r>
      <w:r>
        <w:rPr>
          <w:rFonts w:cs="Arial"/>
          <w:szCs w:val="24"/>
        </w:rPr>
        <w:t xml:space="preserve"> (</w:t>
      </w:r>
      <w:r w:rsidRPr="004D3F85">
        <w:rPr>
          <w:rFonts w:cs="Arial"/>
          <w:szCs w:val="24"/>
        </w:rPr>
        <w:t xml:space="preserve">the exams will </w:t>
      </w:r>
      <w:r>
        <w:rPr>
          <w:rFonts w:cs="Arial"/>
          <w:szCs w:val="24"/>
        </w:rPr>
        <w:t xml:space="preserve">most likely </w:t>
      </w:r>
      <w:r w:rsidRPr="004D3F85">
        <w:rPr>
          <w:rFonts w:cs="Arial"/>
          <w:szCs w:val="24"/>
        </w:rPr>
        <w:t xml:space="preserve">be administered on </w:t>
      </w:r>
      <w:r>
        <w:rPr>
          <w:rFonts w:cs="Arial"/>
          <w:szCs w:val="24"/>
        </w:rPr>
        <w:t xml:space="preserve">the first </w:t>
      </w:r>
      <w:r w:rsidR="00423952">
        <w:rPr>
          <w:rFonts w:cs="Arial"/>
          <w:szCs w:val="24"/>
        </w:rPr>
        <w:t xml:space="preserve">Monday, </w:t>
      </w:r>
      <w:r>
        <w:rPr>
          <w:rFonts w:cs="Arial"/>
          <w:szCs w:val="24"/>
        </w:rPr>
        <w:t>Tuesday</w:t>
      </w:r>
      <w:r w:rsidR="00423952">
        <w:rPr>
          <w:rFonts w:cs="Arial"/>
          <w:szCs w:val="24"/>
        </w:rPr>
        <w:t>,</w:t>
      </w:r>
      <w:r>
        <w:rPr>
          <w:rFonts w:cs="Arial"/>
          <w:szCs w:val="24"/>
        </w:rPr>
        <w:t xml:space="preserve"> </w:t>
      </w:r>
      <w:r w:rsidR="00423952">
        <w:rPr>
          <w:rFonts w:cs="Arial"/>
          <w:szCs w:val="24"/>
        </w:rPr>
        <w:t>or Wednesday of</w:t>
      </w:r>
      <w:r>
        <w:rPr>
          <w:rFonts w:cs="Arial"/>
          <w:szCs w:val="24"/>
        </w:rPr>
        <w:t xml:space="preserve"> the month</w:t>
      </w:r>
      <w:r w:rsidR="00B95022">
        <w:rPr>
          <w:rFonts w:cs="Arial"/>
          <w:szCs w:val="24"/>
        </w:rPr>
        <w:t xml:space="preserve"> of June</w:t>
      </w:r>
      <w:r>
        <w:rPr>
          <w:rFonts w:cs="Arial"/>
          <w:szCs w:val="24"/>
        </w:rPr>
        <w:t xml:space="preserve">). </w:t>
      </w:r>
      <w:r w:rsidR="00CC52B0">
        <w:rPr>
          <w:rFonts w:cs="Arial"/>
          <w:szCs w:val="24"/>
        </w:rPr>
        <w:t>By Friday of the same week, s</w:t>
      </w:r>
      <w:r w:rsidR="00CC52B0" w:rsidRPr="004D3F85">
        <w:rPr>
          <w:rFonts w:cs="Arial"/>
          <w:szCs w:val="24"/>
        </w:rPr>
        <w:t xml:space="preserve">chools </w:t>
      </w:r>
      <w:r w:rsidRPr="004D3F85">
        <w:rPr>
          <w:rFonts w:cs="Arial"/>
          <w:szCs w:val="24"/>
        </w:rPr>
        <w:t xml:space="preserve">will be required to have </w:t>
      </w:r>
      <w:r w:rsidR="00CC52B0">
        <w:rPr>
          <w:rFonts w:cs="Arial"/>
          <w:szCs w:val="24"/>
        </w:rPr>
        <w:t xml:space="preserve">scores for the </w:t>
      </w:r>
      <w:r w:rsidR="00E44D9E">
        <w:rPr>
          <w:rFonts w:cs="Arial"/>
          <w:szCs w:val="24"/>
        </w:rPr>
        <w:t>constructed</w:t>
      </w:r>
      <w:r w:rsidR="00FA4890">
        <w:rPr>
          <w:rFonts w:cs="Arial"/>
          <w:szCs w:val="24"/>
        </w:rPr>
        <w:t>-</w:t>
      </w:r>
      <w:r w:rsidR="00E44D9E">
        <w:rPr>
          <w:rFonts w:cs="Arial"/>
          <w:szCs w:val="24"/>
        </w:rPr>
        <w:t xml:space="preserve">response items </w:t>
      </w:r>
      <w:r w:rsidR="00CC52B0">
        <w:rPr>
          <w:rFonts w:cs="Arial"/>
          <w:szCs w:val="24"/>
        </w:rPr>
        <w:t>recorded on</w:t>
      </w:r>
      <w:r w:rsidR="00E44D9E">
        <w:rPr>
          <w:rFonts w:cs="Arial"/>
          <w:szCs w:val="24"/>
        </w:rPr>
        <w:t xml:space="preserve"> the </w:t>
      </w:r>
      <w:r w:rsidRPr="004D3F85">
        <w:rPr>
          <w:rFonts w:cs="Arial"/>
          <w:szCs w:val="24"/>
        </w:rPr>
        <w:t>answer sheets</w:t>
      </w:r>
      <w:r w:rsidR="009415A3">
        <w:rPr>
          <w:rFonts w:cs="Arial"/>
          <w:szCs w:val="24"/>
        </w:rPr>
        <w:t>.</w:t>
      </w:r>
      <w:r w:rsidR="00CC52B0">
        <w:rPr>
          <w:rFonts w:cs="Arial"/>
          <w:szCs w:val="24"/>
        </w:rPr>
        <w:t xml:space="preserve"> In addition, the school must also prepare and package the answer sheets for pick</w:t>
      </w:r>
      <w:r w:rsidR="001D1113">
        <w:rPr>
          <w:rFonts w:cs="Arial"/>
          <w:szCs w:val="24"/>
        </w:rPr>
        <w:t xml:space="preserve">up </w:t>
      </w:r>
      <w:r w:rsidR="001D1113" w:rsidRPr="004D3F85">
        <w:rPr>
          <w:rFonts w:cs="Arial"/>
          <w:szCs w:val="24"/>
        </w:rPr>
        <w:t>by</w:t>
      </w:r>
      <w:r w:rsidR="00CC52B0">
        <w:rPr>
          <w:rFonts w:cs="Arial"/>
          <w:szCs w:val="24"/>
        </w:rPr>
        <w:t xml:space="preserve"> 1:00</w:t>
      </w:r>
      <w:r w:rsidR="00C848BE">
        <w:rPr>
          <w:rFonts w:cs="Arial"/>
          <w:szCs w:val="24"/>
        </w:rPr>
        <w:t xml:space="preserve"> P.M.</w:t>
      </w:r>
      <w:r w:rsidR="00CC52B0">
        <w:rPr>
          <w:rFonts w:cs="Arial"/>
          <w:szCs w:val="24"/>
        </w:rPr>
        <w:t xml:space="preserve"> Friday. </w:t>
      </w:r>
      <w:r w:rsidRPr="004D3F85">
        <w:rPr>
          <w:rFonts w:cs="Arial"/>
          <w:szCs w:val="24"/>
        </w:rPr>
        <w:t xml:space="preserve">The </w:t>
      </w:r>
      <w:r w:rsidR="00A655B6">
        <w:rPr>
          <w:rFonts w:cs="Arial"/>
          <w:szCs w:val="24"/>
        </w:rPr>
        <w:lastRenderedPageBreak/>
        <w:t>contractor</w:t>
      </w:r>
      <w:r w:rsidRPr="004D3F85">
        <w:rPr>
          <w:rFonts w:cs="Arial"/>
          <w:szCs w:val="24"/>
        </w:rPr>
        <w:t xml:space="preserve"> will then need to receive, unpack, log-in, and scan all answer sheets in a compressed timeframe. The </w:t>
      </w:r>
      <w:r w:rsidR="00A655B6">
        <w:rPr>
          <w:rFonts w:cs="Arial"/>
          <w:szCs w:val="24"/>
        </w:rPr>
        <w:t>contractor</w:t>
      </w:r>
      <w:r w:rsidRPr="004D3F85">
        <w:rPr>
          <w:rFonts w:cs="Arial"/>
          <w:szCs w:val="24"/>
        </w:rPr>
        <w:t xml:space="preserve"> will also be responsible for following</w:t>
      </w:r>
      <w:r w:rsidR="00544B14">
        <w:rPr>
          <w:rFonts w:cs="Arial"/>
          <w:szCs w:val="24"/>
        </w:rPr>
        <w:t xml:space="preserve"> </w:t>
      </w:r>
      <w:r w:rsidRPr="004D3F85">
        <w:rPr>
          <w:rFonts w:cs="Arial"/>
          <w:szCs w:val="24"/>
        </w:rPr>
        <w:t xml:space="preserve">up with the carrier and schools regarding any missing or damaged </w:t>
      </w:r>
      <w:r w:rsidR="005024EC" w:rsidRPr="004D3F85">
        <w:rPr>
          <w:rFonts w:cs="Arial"/>
          <w:szCs w:val="24"/>
        </w:rPr>
        <w:t>materials and</w:t>
      </w:r>
      <w:r w:rsidRPr="004D3F85">
        <w:rPr>
          <w:rFonts w:cs="Arial"/>
          <w:szCs w:val="24"/>
        </w:rPr>
        <w:t xml:space="preserve"> submitting all tracking information and notice</w:t>
      </w:r>
      <w:r w:rsidR="00544B14">
        <w:rPr>
          <w:rFonts w:cs="Arial"/>
          <w:szCs w:val="24"/>
        </w:rPr>
        <w:t>s</w:t>
      </w:r>
      <w:r w:rsidRPr="004D3F85">
        <w:rPr>
          <w:rFonts w:cs="Arial"/>
          <w:szCs w:val="24"/>
        </w:rPr>
        <w:t xml:space="preserve"> of missing or damaged material to NYSED.</w:t>
      </w:r>
    </w:p>
    <w:p w14:paraId="72FBA286" w14:textId="77777777" w:rsidR="005024EC" w:rsidRPr="004D3F85" w:rsidRDefault="005024EC" w:rsidP="006C4772">
      <w:pPr>
        <w:jc w:val="both"/>
        <w:rPr>
          <w:rFonts w:cs="Arial"/>
          <w:szCs w:val="24"/>
        </w:rPr>
      </w:pPr>
    </w:p>
    <w:p w14:paraId="213F261D" w14:textId="5C6A20B3" w:rsidR="006C4772" w:rsidRPr="004D3F85" w:rsidRDefault="006C4772" w:rsidP="006C4772">
      <w:pPr>
        <w:jc w:val="both"/>
        <w:rPr>
          <w:rFonts w:cs="Arial"/>
          <w:szCs w:val="24"/>
        </w:rPr>
      </w:pPr>
      <w:r w:rsidRPr="004D3F85">
        <w:rPr>
          <w:rFonts w:cs="Arial"/>
          <w:szCs w:val="24"/>
        </w:rPr>
        <w:t xml:space="preserve">As part of the score collection and scanning process, the </w:t>
      </w:r>
      <w:r w:rsidR="00A655B6">
        <w:rPr>
          <w:rFonts w:cs="Arial"/>
          <w:szCs w:val="24"/>
        </w:rPr>
        <w:t>contractor</w:t>
      </w:r>
      <w:r w:rsidRPr="004D3F85">
        <w:rPr>
          <w:rFonts w:cs="Arial"/>
          <w:szCs w:val="24"/>
        </w:rPr>
        <w:t xml:space="preserve"> must:</w:t>
      </w:r>
    </w:p>
    <w:p w14:paraId="0EA5F5D0" w14:textId="77777777" w:rsidR="006C4772" w:rsidRPr="004D3F85" w:rsidRDefault="006C4772" w:rsidP="006C4772">
      <w:pPr>
        <w:jc w:val="both"/>
        <w:rPr>
          <w:rFonts w:cs="Arial"/>
          <w:szCs w:val="24"/>
        </w:rPr>
      </w:pPr>
    </w:p>
    <w:p w14:paraId="0FD3E6C9" w14:textId="77777777" w:rsidR="006C4772" w:rsidRDefault="006C4772" w:rsidP="00962CB0">
      <w:pPr>
        <w:numPr>
          <w:ilvl w:val="0"/>
          <w:numId w:val="26"/>
        </w:numPr>
        <w:jc w:val="both"/>
        <w:rPr>
          <w:rFonts w:cs="Arial"/>
          <w:szCs w:val="24"/>
        </w:rPr>
      </w:pPr>
      <w:r>
        <w:rPr>
          <w:rFonts w:cs="Arial"/>
          <w:szCs w:val="24"/>
        </w:rPr>
        <w:t>verify</w:t>
      </w:r>
      <w:r w:rsidRPr="007E5ED0">
        <w:rPr>
          <w:rFonts w:cs="Arial"/>
          <w:szCs w:val="24"/>
        </w:rPr>
        <w:t xml:space="preserve"> data on operational</w:t>
      </w:r>
      <w:r>
        <w:rPr>
          <w:rFonts w:cs="Arial"/>
          <w:szCs w:val="24"/>
        </w:rPr>
        <w:t>-</w:t>
      </w:r>
      <w:r w:rsidRPr="007E5ED0">
        <w:rPr>
          <w:rFonts w:cs="Arial"/>
          <w:szCs w:val="24"/>
        </w:rPr>
        <w:t>test answer sheets</w:t>
      </w:r>
      <w:r>
        <w:rPr>
          <w:rFonts w:cs="Arial"/>
          <w:szCs w:val="24"/>
        </w:rPr>
        <w:t>,</w:t>
      </w:r>
      <w:r w:rsidRPr="007E5ED0">
        <w:rPr>
          <w:rFonts w:cs="Arial"/>
          <w:szCs w:val="24"/>
        </w:rPr>
        <w:t xml:space="preserve"> create scan</w:t>
      </w:r>
      <w:r>
        <w:rPr>
          <w:rFonts w:cs="Arial"/>
          <w:szCs w:val="24"/>
        </w:rPr>
        <w:t>ned</w:t>
      </w:r>
      <w:r w:rsidRPr="007E5ED0">
        <w:rPr>
          <w:rFonts w:cs="Arial"/>
          <w:szCs w:val="24"/>
        </w:rPr>
        <w:t xml:space="preserve"> data records</w:t>
      </w:r>
      <w:r>
        <w:rPr>
          <w:rFonts w:cs="Arial"/>
          <w:szCs w:val="24"/>
        </w:rPr>
        <w:t>, and c</w:t>
      </w:r>
      <w:r w:rsidRPr="007E5ED0">
        <w:rPr>
          <w:rFonts w:cs="Arial"/>
          <w:szCs w:val="24"/>
        </w:rPr>
        <w:t>lean up any</w:t>
      </w:r>
      <w:r>
        <w:rPr>
          <w:rFonts w:cs="Arial"/>
          <w:szCs w:val="24"/>
        </w:rPr>
        <w:t xml:space="preserve"> missing or incorrect data</w:t>
      </w:r>
    </w:p>
    <w:p w14:paraId="4F4965AA" w14:textId="77777777" w:rsidR="006C4772" w:rsidRPr="007E5ED0" w:rsidRDefault="006C4772" w:rsidP="006C4772">
      <w:pPr>
        <w:ind w:left="810"/>
        <w:jc w:val="both"/>
        <w:rPr>
          <w:rFonts w:cs="Arial"/>
          <w:szCs w:val="24"/>
        </w:rPr>
      </w:pPr>
    </w:p>
    <w:p w14:paraId="4DCE10E2" w14:textId="56EEBCA7" w:rsidR="006C4772" w:rsidRDefault="006C4772" w:rsidP="00962CB0">
      <w:pPr>
        <w:numPr>
          <w:ilvl w:val="0"/>
          <w:numId w:val="26"/>
        </w:numPr>
        <w:jc w:val="both"/>
        <w:rPr>
          <w:rFonts w:cs="Arial"/>
          <w:szCs w:val="24"/>
        </w:rPr>
      </w:pPr>
      <w:r>
        <w:rPr>
          <w:rFonts w:cs="Arial"/>
          <w:szCs w:val="24"/>
        </w:rPr>
        <w:t>l</w:t>
      </w:r>
      <w:r w:rsidRPr="004D3F85">
        <w:rPr>
          <w:rFonts w:cs="Arial"/>
          <w:szCs w:val="24"/>
        </w:rPr>
        <w:t>oad operational</w:t>
      </w:r>
      <w:r>
        <w:rPr>
          <w:rFonts w:cs="Arial"/>
          <w:szCs w:val="24"/>
        </w:rPr>
        <w:t xml:space="preserve"> test scan data into a database</w:t>
      </w:r>
    </w:p>
    <w:p w14:paraId="756A9E0B" w14:textId="77777777" w:rsidR="006C4772" w:rsidRDefault="006C4772" w:rsidP="006C4772">
      <w:pPr>
        <w:ind w:left="810"/>
        <w:jc w:val="both"/>
        <w:rPr>
          <w:rFonts w:cs="Arial"/>
          <w:szCs w:val="24"/>
        </w:rPr>
      </w:pPr>
    </w:p>
    <w:p w14:paraId="163DF413" w14:textId="6EA38828" w:rsidR="006C4772" w:rsidRPr="005D5D8D" w:rsidRDefault="006C4772" w:rsidP="00962CB0">
      <w:pPr>
        <w:numPr>
          <w:ilvl w:val="0"/>
          <w:numId w:val="26"/>
        </w:numPr>
        <w:jc w:val="both"/>
        <w:rPr>
          <w:rFonts w:cs="Arial"/>
          <w:szCs w:val="24"/>
        </w:rPr>
      </w:pPr>
      <w:r>
        <w:rPr>
          <w:rFonts w:cs="Arial"/>
          <w:szCs w:val="24"/>
        </w:rPr>
        <w:t>p</w:t>
      </w:r>
      <w:r w:rsidRPr="005D5D8D">
        <w:rPr>
          <w:rFonts w:cs="Arial"/>
          <w:szCs w:val="24"/>
        </w:rPr>
        <w:t xml:space="preserve">rovide the scored item level data and layout files that will be used for calibrating IRT item parameters and assembling </w:t>
      </w:r>
      <w:r w:rsidR="00B95022">
        <w:rPr>
          <w:rFonts w:cs="Arial"/>
          <w:szCs w:val="24"/>
        </w:rPr>
        <w:t>materials</w:t>
      </w:r>
      <w:r>
        <w:rPr>
          <w:rFonts w:cs="Arial"/>
          <w:szCs w:val="24"/>
        </w:rPr>
        <w:t xml:space="preserve"> for standard setting </w:t>
      </w:r>
      <w:r w:rsidRPr="005D5D8D">
        <w:rPr>
          <w:rFonts w:cs="Arial"/>
          <w:szCs w:val="24"/>
        </w:rPr>
        <w:t>for NYSED</w:t>
      </w:r>
      <w:r>
        <w:rPr>
          <w:rFonts w:cs="Arial"/>
          <w:szCs w:val="24"/>
        </w:rPr>
        <w:t>’s</w:t>
      </w:r>
      <w:r w:rsidRPr="005D5D8D">
        <w:rPr>
          <w:rFonts w:cs="Arial"/>
          <w:szCs w:val="24"/>
        </w:rPr>
        <w:t xml:space="preserve"> verification</w:t>
      </w:r>
    </w:p>
    <w:p w14:paraId="61C93BEA" w14:textId="77777777" w:rsidR="006C4772" w:rsidRPr="005D5D8D" w:rsidRDefault="006C4772" w:rsidP="006C4772">
      <w:pPr>
        <w:ind w:left="450"/>
        <w:jc w:val="both"/>
        <w:rPr>
          <w:rFonts w:cs="Arial"/>
          <w:szCs w:val="24"/>
        </w:rPr>
      </w:pPr>
    </w:p>
    <w:p w14:paraId="000C7700" w14:textId="28DDB612" w:rsidR="006C4772" w:rsidRDefault="006C4772" w:rsidP="00962CB0">
      <w:pPr>
        <w:numPr>
          <w:ilvl w:val="0"/>
          <w:numId w:val="26"/>
        </w:numPr>
        <w:jc w:val="both"/>
        <w:rPr>
          <w:rFonts w:cs="Arial"/>
          <w:szCs w:val="24"/>
        </w:rPr>
      </w:pPr>
      <w:r>
        <w:rPr>
          <w:rFonts w:cs="Arial"/>
          <w:szCs w:val="24"/>
        </w:rPr>
        <w:t>provide all standard</w:t>
      </w:r>
      <w:r w:rsidR="00567585">
        <w:rPr>
          <w:rFonts w:cs="Arial"/>
          <w:szCs w:val="24"/>
        </w:rPr>
        <w:t xml:space="preserve"> </w:t>
      </w:r>
      <w:r w:rsidRPr="004D3F85">
        <w:rPr>
          <w:rFonts w:cs="Arial"/>
          <w:szCs w:val="24"/>
        </w:rPr>
        <w:t>setting data for NYSED</w:t>
      </w:r>
      <w:r>
        <w:rPr>
          <w:rFonts w:cs="Arial"/>
          <w:szCs w:val="24"/>
        </w:rPr>
        <w:t>’s</w:t>
      </w:r>
      <w:r w:rsidRPr="004D3F85">
        <w:rPr>
          <w:rFonts w:cs="Arial"/>
          <w:szCs w:val="24"/>
        </w:rPr>
        <w:t xml:space="preserve"> verification</w:t>
      </w:r>
    </w:p>
    <w:p w14:paraId="793DD931" w14:textId="77777777" w:rsidR="006C4772" w:rsidRPr="004D3F85" w:rsidRDefault="006C4772" w:rsidP="006C4772">
      <w:pPr>
        <w:ind w:left="720"/>
        <w:jc w:val="both"/>
        <w:rPr>
          <w:rFonts w:cs="Arial"/>
          <w:szCs w:val="24"/>
        </w:rPr>
      </w:pPr>
    </w:p>
    <w:p w14:paraId="54C234B9" w14:textId="71B39363" w:rsidR="006C4772" w:rsidRDefault="006C4772" w:rsidP="00962CB0">
      <w:pPr>
        <w:numPr>
          <w:ilvl w:val="0"/>
          <w:numId w:val="26"/>
        </w:numPr>
        <w:jc w:val="both"/>
        <w:rPr>
          <w:rFonts w:cs="Arial"/>
          <w:szCs w:val="24"/>
        </w:rPr>
      </w:pPr>
      <w:r>
        <w:rPr>
          <w:rFonts w:cs="Arial"/>
          <w:szCs w:val="24"/>
        </w:rPr>
        <w:t>p</w:t>
      </w:r>
      <w:r w:rsidRPr="004D3F85">
        <w:rPr>
          <w:rFonts w:cs="Arial"/>
          <w:szCs w:val="24"/>
        </w:rPr>
        <w:t>rovide impact analys</w:t>
      </w:r>
      <w:r>
        <w:rPr>
          <w:rFonts w:cs="Arial"/>
          <w:szCs w:val="24"/>
        </w:rPr>
        <w:t>e</w:t>
      </w:r>
      <w:r w:rsidRPr="004D3F85">
        <w:rPr>
          <w:rFonts w:cs="Arial"/>
          <w:szCs w:val="24"/>
        </w:rPr>
        <w:t>s after the standard</w:t>
      </w:r>
      <w:r w:rsidR="00E946EC">
        <w:rPr>
          <w:rFonts w:cs="Arial"/>
          <w:szCs w:val="24"/>
        </w:rPr>
        <w:t xml:space="preserve"> </w:t>
      </w:r>
      <w:r w:rsidRPr="004D3F85">
        <w:rPr>
          <w:rFonts w:cs="Arial"/>
          <w:szCs w:val="24"/>
        </w:rPr>
        <w:t>sett</w:t>
      </w:r>
      <w:r>
        <w:rPr>
          <w:rFonts w:cs="Arial"/>
          <w:szCs w:val="24"/>
        </w:rPr>
        <w:t>ing activities</w:t>
      </w:r>
    </w:p>
    <w:p w14:paraId="396D7181" w14:textId="77777777" w:rsidR="006C4772" w:rsidRPr="004D3F85" w:rsidRDefault="006C4772" w:rsidP="006C4772">
      <w:pPr>
        <w:ind w:left="720"/>
        <w:jc w:val="both"/>
        <w:rPr>
          <w:rFonts w:cs="Arial"/>
          <w:szCs w:val="24"/>
        </w:rPr>
      </w:pPr>
    </w:p>
    <w:p w14:paraId="36A8229A" w14:textId="77777777" w:rsidR="006C4772" w:rsidRDefault="006C4772" w:rsidP="00962CB0">
      <w:pPr>
        <w:numPr>
          <w:ilvl w:val="0"/>
          <w:numId w:val="26"/>
        </w:numPr>
        <w:jc w:val="both"/>
        <w:rPr>
          <w:rFonts w:cs="Arial"/>
          <w:szCs w:val="24"/>
        </w:rPr>
      </w:pPr>
      <w:r>
        <w:rPr>
          <w:rFonts w:cs="Arial"/>
          <w:szCs w:val="24"/>
        </w:rPr>
        <w:t>p</w:t>
      </w:r>
      <w:r w:rsidRPr="004D3F85">
        <w:rPr>
          <w:rFonts w:cs="Arial"/>
          <w:szCs w:val="24"/>
        </w:rPr>
        <w:t>rovide student background characteristic</w:t>
      </w:r>
      <w:r>
        <w:rPr>
          <w:rFonts w:cs="Arial"/>
          <w:szCs w:val="24"/>
        </w:rPr>
        <w:t>s</w:t>
      </w:r>
      <w:r w:rsidRPr="004D3F85">
        <w:rPr>
          <w:rFonts w:cs="Arial"/>
          <w:szCs w:val="24"/>
        </w:rPr>
        <w:t xml:space="preserve"> and raw score data with clean data layouts per NYSED</w:t>
      </w:r>
      <w:r>
        <w:rPr>
          <w:rFonts w:cs="Arial"/>
          <w:szCs w:val="24"/>
        </w:rPr>
        <w:t>’s</w:t>
      </w:r>
      <w:r w:rsidRPr="004D3F85">
        <w:rPr>
          <w:rFonts w:cs="Arial"/>
          <w:szCs w:val="24"/>
        </w:rPr>
        <w:t xml:space="preserve"> specification</w:t>
      </w:r>
      <w:r>
        <w:rPr>
          <w:rFonts w:cs="Arial"/>
          <w:szCs w:val="24"/>
        </w:rPr>
        <w:t>s once all materials are scanned</w:t>
      </w:r>
    </w:p>
    <w:p w14:paraId="6B444562" w14:textId="77777777" w:rsidR="006C4772" w:rsidRPr="004D3F85" w:rsidRDefault="006C4772" w:rsidP="006C4772">
      <w:pPr>
        <w:ind w:left="720"/>
        <w:jc w:val="both"/>
        <w:rPr>
          <w:rFonts w:cs="Arial"/>
          <w:szCs w:val="24"/>
        </w:rPr>
      </w:pPr>
    </w:p>
    <w:p w14:paraId="3526BFD5" w14:textId="77777777" w:rsidR="006C4772" w:rsidRDefault="006C4772" w:rsidP="00962CB0">
      <w:pPr>
        <w:numPr>
          <w:ilvl w:val="0"/>
          <w:numId w:val="26"/>
        </w:numPr>
        <w:jc w:val="both"/>
        <w:rPr>
          <w:rFonts w:cs="Arial"/>
          <w:szCs w:val="24"/>
        </w:rPr>
      </w:pPr>
      <w:r>
        <w:rPr>
          <w:rFonts w:cs="Arial"/>
          <w:szCs w:val="24"/>
        </w:rPr>
        <w:t>p</w:t>
      </w:r>
      <w:r w:rsidRPr="004D3F85">
        <w:rPr>
          <w:rFonts w:cs="Arial"/>
          <w:szCs w:val="24"/>
        </w:rPr>
        <w:t xml:space="preserve">rovide a final scale score file following the setting of </w:t>
      </w:r>
      <w:r>
        <w:rPr>
          <w:rFonts w:cs="Arial"/>
          <w:szCs w:val="24"/>
        </w:rPr>
        <w:t>cut scores at standard setting</w:t>
      </w:r>
    </w:p>
    <w:p w14:paraId="2A9A1257" w14:textId="77777777" w:rsidR="006C4772" w:rsidRDefault="006C4772" w:rsidP="006C4772">
      <w:pPr>
        <w:ind w:left="360"/>
        <w:jc w:val="both"/>
        <w:rPr>
          <w:rFonts w:cs="Arial"/>
          <w:szCs w:val="24"/>
        </w:rPr>
      </w:pPr>
    </w:p>
    <w:p w14:paraId="73BE63C7" w14:textId="0FE4EDE0" w:rsidR="006C4772" w:rsidRDefault="006C4772" w:rsidP="00962CB0">
      <w:pPr>
        <w:numPr>
          <w:ilvl w:val="0"/>
          <w:numId w:val="26"/>
        </w:numPr>
        <w:jc w:val="both"/>
        <w:rPr>
          <w:rFonts w:cs="Arial"/>
          <w:szCs w:val="24"/>
        </w:rPr>
      </w:pPr>
      <w:r w:rsidRPr="00C65982">
        <w:rPr>
          <w:rFonts w:cs="Arial"/>
          <w:szCs w:val="24"/>
        </w:rPr>
        <w:t>provide</w:t>
      </w:r>
      <w:r>
        <w:rPr>
          <w:rFonts w:cs="Arial"/>
          <w:szCs w:val="24"/>
        </w:rPr>
        <w:t xml:space="preserve"> </w:t>
      </w:r>
      <w:r w:rsidRPr="00C65982">
        <w:rPr>
          <w:rFonts w:cs="Arial"/>
          <w:szCs w:val="24"/>
        </w:rPr>
        <w:t xml:space="preserve">all participating schools with secure access to their students’ total raw scores </w:t>
      </w:r>
      <w:r w:rsidR="00F24DCE">
        <w:rPr>
          <w:rFonts w:cs="Arial"/>
          <w:szCs w:val="24"/>
        </w:rPr>
        <w:t xml:space="preserve">for each part of the examination </w:t>
      </w:r>
      <w:r w:rsidRPr="00C65982">
        <w:rPr>
          <w:rFonts w:cs="Arial"/>
          <w:szCs w:val="24"/>
        </w:rPr>
        <w:t>within two w</w:t>
      </w:r>
      <w:r>
        <w:rPr>
          <w:rFonts w:cs="Arial"/>
          <w:szCs w:val="24"/>
        </w:rPr>
        <w:t>eeks of the test administration</w:t>
      </w:r>
    </w:p>
    <w:p w14:paraId="6A06B0C4" w14:textId="77777777" w:rsidR="006C4772" w:rsidRDefault="006C4772" w:rsidP="006C4772">
      <w:pPr>
        <w:ind w:left="720"/>
        <w:jc w:val="both"/>
        <w:rPr>
          <w:rFonts w:cs="Arial"/>
          <w:szCs w:val="24"/>
        </w:rPr>
      </w:pPr>
    </w:p>
    <w:p w14:paraId="1DB84990" w14:textId="29A21FD8" w:rsidR="006C4772" w:rsidRDefault="006C4772" w:rsidP="00962CB0">
      <w:pPr>
        <w:numPr>
          <w:ilvl w:val="0"/>
          <w:numId w:val="26"/>
        </w:numPr>
        <w:jc w:val="both"/>
        <w:rPr>
          <w:rFonts w:cs="Arial"/>
          <w:szCs w:val="24"/>
        </w:rPr>
      </w:pPr>
      <w:r>
        <w:rPr>
          <w:rFonts w:cs="Arial"/>
          <w:szCs w:val="24"/>
        </w:rPr>
        <w:t>provide all participating schools with secure access to their students’ total raw scores</w:t>
      </w:r>
      <w:r w:rsidR="00F24DCE">
        <w:rPr>
          <w:rFonts w:cs="Arial"/>
          <w:szCs w:val="24"/>
        </w:rPr>
        <w:t xml:space="preserve"> for each part of the examination</w:t>
      </w:r>
      <w:r>
        <w:rPr>
          <w:rFonts w:cs="Arial"/>
          <w:szCs w:val="24"/>
        </w:rPr>
        <w:t>, scale scores, and performance levels on the same day that NYSED releases the official conversion chart</w:t>
      </w:r>
    </w:p>
    <w:p w14:paraId="41EAE48A" w14:textId="77777777" w:rsidR="006C4772" w:rsidRPr="001A1472" w:rsidRDefault="006C4772" w:rsidP="006C4772">
      <w:pPr>
        <w:ind w:left="720"/>
        <w:jc w:val="both"/>
        <w:rPr>
          <w:rFonts w:cs="Arial"/>
          <w:szCs w:val="24"/>
        </w:rPr>
      </w:pPr>
    </w:p>
    <w:p w14:paraId="6B4E6A0E" w14:textId="28DE469C" w:rsidR="006C4772" w:rsidRPr="004D3F85" w:rsidRDefault="006C4772" w:rsidP="006C4772">
      <w:pPr>
        <w:jc w:val="both"/>
        <w:rPr>
          <w:rFonts w:cs="Arial"/>
          <w:szCs w:val="24"/>
        </w:rPr>
      </w:pPr>
      <w:r w:rsidRPr="004D3F85">
        <w:rPr>
          <w:rFonts w:cs="Arial"/>
          <w:szCs w:val="24"/>
        </w:rPr>
        <w:t xml:space="preserve">All used operational test answer sheets must be returned to schools within two weeks after data files are sent to NYSED. The </w:t>
      </w:r>
      <w:r w:rsidR="00A655B6">
        <w:rPr>
          <w:rFonts w:cs="Arial"/>
          <w:szCs w:val="24"/>
        </w:rPr>
        <w:t>contractor</w:t>
      </w:r>
      <w:r w:rsidRPr="004D3F85">
        <w:rPr>
          <w:rFonts w:cs="Arial"/>
          <w:szCs w:val="24"/>
        </w:rPr>
        <w:t xml:space="preserve"> is responsible for the costs of returning answer sheets to the schools.</w:t>
      </w:r>
    </w:p>
    <w:p w14:paraId="3A4798D1" w14:textId="77777777" w:rsidR="006C4772" w:rsidRPr="004D3F85" w:rsidRDefault="006C4772" w:rsidP="006C4772">
      <w:pPr>
        <w:jc w:val="both"/>
        <w:rPr>
          <w:rFonts w:cs="Arial"/>
          <w:szCs w:val="24"/>
        </w:rPr>
      </w:pPr>
    </w:p>
    <w:p w14:paraId="67BE5BF8" w14:textId="54B8C946" w:rsidR="006C4772" w:rsidRDefault="006C4772" w:rsidP="00423952">
      <w:pPr>
        <w:jc w:val="both"/>
        <w:rPr>
          <w:rFonts w:cs="Arial"/>
          <w:szCs w:val="24"/>
        </w:rPr>
      </w:pPr>
      <w:r w:rsidRPr="004D3F85">
        <w:rPr>
          <w:rFonts w:cs="Arial"/>
          <w:szCs w:val="24"/>
        </w:rPr>
        <w:t xml:space="preserve">The </w:t>
      </w:r>
      <w:r w:rsidR="00A655B6">
        <w:rPr>
          <w:rFonts w:cs="Arial"/>
          <w:szCs w:val="24"/>
        </w:rPr>
        <w:t>contractor</w:t>
      </w:r>
      <w:r w:rsidRPr="004D3F85">
        <w:rPr>
          <w:rFonts w:cs="Arial"/>
          <w:szCs w:val="24"/>
        </w:rPr>
        <w:t xml:space="preserve"> must provide a</w:t>
      </w:r>
      <w:r>
        <w:rPr>
          <w:rFonts w:cs="Arial"/>
          <w:szCs w:val="24"/>
        </w:rPr>
        <w:t>n adequately staffed</w:t>
      </w:r>
      <w:r w:rsidRPr="004D3F85">
        <w:rPr>
          <w:rFonts w:cs="Arial"/>
          <w:szCs w:val="24"/>
        </w:rPr>
        <w:t xml:space="preserve"> customer service hotline</w:t>
      </w:r>
      <w:r>
        <w:rPr>
          <w:rFonts w:cs="Arial"/>
          <w:szCs w:val="24"/>
        </w:rPr>
        <w:t>,</w:t>
      </w:r>
      <w:r w:rsidRPr="004D3F85">
        <w:rPr>
          <w:rFonts w:cs="Arial"/>
          <w:szCs w:val="24"/>
        </w:rPr>
        <w:t xml:space="preserve"> from</w:t>
      </w:r>
      <w:r w:rsidR="00423952">
        <w:rPr>
          <w:rFonts w:cs="Arial"/>
          <w:szCs w:val="24"/>
        </w:rPr>
        <w:br/>
      </w:r>
      <w:r w:rsidRPr="004D3F85">
        <w:rPr>
          <w:rFonts w:cs="Arial"/>
          <w:szCs w:val="24"/>
        </w:rPr>
        <w:t xml:space="preserve">8:00 </w:t>
      </w:r>
      <w:r w:rsidR="00544B14">
        <w:rPr>
          <w:rFonts w:cs="Arial"/>
          <w:szCs w:val="24"/>
        </w:rPr>
        <w:t>a</w:t>
      </w:r>
      <w:r w:rsidRPr="004D3F85">
        <w:rPr>
          <w:rFonts w:cs="Arial"/>
          <w:szCs w:val="24"/>
        </w:rPr>
        <w:t>.</w:t>
      </w:r>
      <w:r w:rsidR="00544B14">
        <w:rPr>
          <w:rFonts w:cs="Arial"/>
          <w:szCs w:val="24"/>
        </w:rPr>
        <w:t>m</w:t>
      </w:r>
      <w:r w:rsidRPr="004D3F85">
        <w:rPr>
          <w:rFonts w:cs="Arial"/>
          <w:szCs w:val="24"/>
        </w:rPr>
        <w:t xml:space="preserve">. – 5:00 </w:t>
      </w:r>
      <w:r w:rsidR="00544B14">
        <w:rPr>
          <w:rFonts w:cs="Arial"/>
          <w:szCs w:val="24"/>
        </w:rPr>
        <w:t>p</w:t>
      </w:r>
      <w:r w:rsidRPr="004D3F85">
        <w:rPr>
          <w:rFonts w:cs="Arial"/>
          <w:szCs w:val="24"/>
        </w:rPr>
        <w:t>.</w:t>
      </w:r>
      <w:r w:rsidR="00544B14">
        <w:rPr>
          <w:rFonts w:cs="Arial"/>
          <w:szCs w:val="24"/>
        </w:rPr>
        <w:t>m</w:t>
      </w:r>
      <w:r w:rsidRPr="004D3F85">
        <w:rPr>
          <w:rFonts w:cs="Arial"/>
          <w:szCs w:val="24"/>
        </w:rPr>
        <w:t>. E</w:t>
      </w:r>
      <w:r>
        <w:rPr>
          <w:rFonts w:cs="Arial"/>
          <w:szCs w:val="24"/>
        </w:rPr>
        <w:t xml:space="preserve">astern </w:t>
      </w:r>
      <w:r w:rsidRPr="004D3F85">
        <w:rPr>
          <w:rFonts w:cs="Arial"/>
          <w:szCs w:val="24"/>
        </w:rPr>
        <w:t>T</w:t>
      </w:r>
      <w:r>
        <w:rPr>
          <w:rFonts w:cs="Arial"/>
          <w:szCs w:val="24"/>
        </w:rPr>
        <w:t>ime,</w:t>
      </w:r>
      <w:r w:rsidRPr="004D3F85">
        <w:rPr>
          <w:rFonts w:cs="Arial"/>
          <w:szCs w:val="24"/>
        </w:rPr>
        <w:t xml:space="preserve"> each business day to handle any questions or concerns from schools rega</w:t>
      </w:r>
      <w:r>
        <w:rPr>
          <w:rFonts w:cs="Arial"/>
          <w:szCs w:val="24"/>
        </w:rPr>
        <w:t>rding the shipping process and/or the accessibility of their students</w:t>
      </w:r>
      <w:r w:rsidR="00544B14">
        <w:rPr>
          <w:rFonts w:cs="Arial"/>
          <w:szCs w:val="24"/>
        </w:rPr>
        <w:t>’</w:t>
      </w:r>
      <w:r>
        <w:rPr>
          <w:rFonts w:cs="Arial"/>
          <w:szCs w:val="24"/>
        </w:rPr>
        <w:t xml:space="preserve"> data.</w:t>
      </w:r>
      <w:r w:rsidRPr="004D3F85">
        <w:rPr>
          <w:rFonts w:cs="Arial"/>
          <w:szCs w:val="24"/>
        </w:rPr>
        <w:t xml:space="preserve"> This hotline must be available as soon as answer sheets are sent to the schools and remain available until </w:t>
      </w:r>
      <w:r>
        <w:rPr>
          <w:rFonts w:cs="Arial"/>
          <w:szCs w:val="24"/>
        </w:rPr>
        <w:t xml:space="preserve">one week after the </w:t>
      </w:r>
      <w:r w:rsidR="00A655B6">
        <w:rPr>
          <w:rFonts w:cs="Arial"/>
          <w:szCs w:val="24"/>
        </w:rPr>
        <w:t>contractor</w:t>
      </w:r>
      <w:r>
        <w:rPr>
          <w:rFonts w:cs="Arial"/>
          <w:szCs w:val="24"/>
        </w:rPr>
        <w:t xml:space="preserve"> has provided participating schools with secure access to their students</w:t>
      </w:r>
      <w:r w:rsidR="00544B14">
        <w:rPr>
          <w:rFonts w:cs="Arial"/>
          <w:szCs w:val="24"/>
        </w:rPr>
        <w:t>’</w:t>
      </w:r>
      <w:r>
        <w:rPr>
          <w:rFonts w:cs="Arial"/>
          <w:szCs w:val="24"/>
        </w:rPr>
        <w:t xml:space="preserve"> raw and scale score test results.</w:t>
      </w:r>
    </w:p>
    <w:p w14:paraId="5EDFA80E" w14:textId="77777777" w:rsidR="00FD67E9" w:rsidRDefault="00FD67E9" w:rsidP="00423952">
      <w:pPr>
        <w:jc w:val="both"/>
        <w:rPr>
          <w:rFonts w:cs="Arial"/>
          <w:szCs w:val="24"/>
        </w:rPr>
      </w:pPr>
    </w:p>
    <w:bookmarkStart w:id="88" w:name="_Chart_4:_Estimated"/>
    <w:bookmarkEnd w:id="88"/>
    <w:p w14:paraId="7E45E889" w14:textId="0831BDE4" w:rsidR="004F04CA" w:rsidRDefault="00423952" w:rsidP="004F04CA">
      <w:pPr>
        <w:jc w:val="both"/>
        <w:rPr>
          <w:rFonts w:cs="Arial"/>
          <w:szCs w:val="24"/>
        </w:rPr>
      </w:pPr>
      <w:r>
        <w:rPr>
          <w:rFonts w:cs="Arial"/>
          <w:szCs w:val="24"/>
        </w:rPr>
        <w:fldChar w:fldCharType="begin"/>
      </w:r>
      <w:r>
        <w:rPr>
          <w:rFonts w:cs="Arial"/>
          <w:szCs w:val="24"/>
        </w:rPr>
        <w:instrText xml:space="preserve"> HYPERLINK  \l "_Chart_4:_Estimated_1" </w:instrText>
      </w:r>
      <w:r>
        <w:rPr>
          <w:rFonts w:cs="Arial"/>
          <w:szCs w:val="24"/>
        </w:rPr>
        <w:fldChar w:fldCharType="separate"/>
      </w:r>
      <w:r w:rsidR="004F04CA" w:rsidRPr="00423952">
        <w:rPr>
          <w:rStyle w:val="Hyperlink"/>
          <w:rFonts w:cs="Arial"/>
          <w:szCs w:val="24"/>
        </w:rPr>
        <w:t>Chart 4</w:t>
      </w:r>
      <w:r>
        <w:rPr>
          <w:rFonts w:cs="Arial"/>
          <w:szCs w:val="24"/>
        </w:rPr>
        <w:fldChar w:fldCharType="end"/>
      </w:r>
      <w:r w:rsidR="004F04CA" w:rsidRPr="004735C7">
        <w:rPr>
          <w:rFonts w:cs="Arial"/>
          <w:szCs w:val="24"/>
        </w:rPr>
        <w:t xml:space="preserve"> lists the exam</w:t>
      </w:r>
      <w:r w:rsidR="0096365E">
        <w:rPr>
          <w:rFonts w:cs="Arial"/>
          <w:szCs w:val="24"/>
        </w:rPr>
        <w:t>inations</w:t>
      </w:r>
      <w:r w:rsidR="004F04CA" w:rsidRPr="004735C7">
        <w:rPr>
          <w:rFonts w:cs="Arial"/>
          <w:szCs w:val="24"/>
        </w:rPr>
        <w:t xml:space="preserve"> that will be phased in during the contract period and NYSED’s best estimates of the numbers of students who will be taking them during their initial administrations. These examinations will require standard setting and the establishment of a new scale immediately following their first administration.</w:t>
      </w:r>
    </w:p>
    <w:p w14:paraId="48F17CA6" w14:textId="599213AB" w:rsidR="00134D57" w:rsidRDefault="00134D57">
      <w:pPr>
        <w:rPr>
          <w:b/>
          <w:bCs/>
        </w:rPr>
      </w:pPr>
      <w:r>
        <w:rPr>
          <w:bCs/>
        </w:rPr>
        <w:br w:type="page"/>
      </w:r>
    </w:p>
    <w:p w14:paraId="37F6D244" w14:textId="437800AA" w:rsidR="008A53FF" w:rsidRDefault="008A53FF" w:rsidP="009415A3">
      <w:pPr>
        <w:pStyle w:val="Heading2"/>
        <w:ind w:left="990" w:hanging="990"/>
        <w:jc w:val="left"/>
      </w:pPr>
      <w:bookmarkStart w:id="89" w:name="_Chart_4:_Estimated_1"/>
      <w:bookmarkStart w:id="90" w:name="_Toc40880320"/>
      <w:bookmarkEnd w:id="89"/>
      <w:r w:rsidRPr="004735C7">
        <w:rPr>
          <w:bCs/>
        </w:rPr>
        <w:lastRenderedPageBreak/>
        <w:t xml:space="preserve">Chart </w:t>
      </w:r>
      <w:r w:rsidR="00FD67E9" w:rsidRPr="004735C7">
        <w:rPr>
          <w:bCs/>
        </w:rPr>
        <w:t>4</w:t>
      </w:r>
      <w:r w:rsidRPr="004735C7">
        <w:rPr>
          <w:bCs/>
        </w:rPr>
        <w:t xml:space="preserve">: </w:t>
      </w:r>
      <w:r w:rsidR="00563CE6" w:rsidRPr="004735C7">
        <w:rPr>
          <w:bCs/>
        </w:rPr>
        <w:t xml:space="preserve">Estimated </w:t>
      </w:r>
      <w:r w:rsidRPr="004735C7">
        <w:rPr>
          <w:bCs/>
        </w:rPr>
        <w:t>Number</w:t>
      </w:r>
      <w:r w:rsidR="00563CE6" w:rsidRPr="004735C7">
        <w:rPr>
          <w:bCs/>
        </w:rPr>
        <w:t>s</w:t>
      </w:r>
      <w:r w:rsidRPr="004735C7">
        <w:rPr>
          <w:bCs/>
        </w:rPr>
        <w:t xml:space="preserve"> of Students </w:t>
      </w:r>
      <w:r w:rsidR="00563CE6" w:rsidRPr="004735C7">
        <w:rPr>
          <w:bCs/>
        </w:rPr>
        <w:t xml:space="preserve">Who Will Be </w:t>
      </w:r>
      <w:r w:rsidR="00751BA9" w:rsidRPr="004735C7">
        <w:rPr>
          <w:bCs/>
        </w:rPr>
        <w:t xml:space="preserve">Tested </w:t>
      </w:r>
      <w:r w:rsidR="00563CE6" w:rsidRPr="004735C7">
        <w:rPr>
          <w:bCs/>
        </w:rPr>
        <w:t>During the Initial June</w:t>
      </w:r>
      <w:r w:rsidR="0082235E">
        <w:rPr>
          <w:bCs/>
        </w:rPr>
        <w:t xml:space="preserve"> </w:t>
      </w:r>
      <w:r w:rsidR="00563CE6" w:rsidRPr="004735C7">
        <w:rPr>
          <w:bCs/>
        </w:rPr>
        <w:t xml:space="preserve">Administrations </w:t>
      </w:r>
      <w:r w:rsidRPr="004735C7">
        <w:rPr>
          <w:bCs/>
        </w:rPr>
        <w:t xml:space="preserve">for </w:t>
      </w:r>
      <w:r w:rsidR="00563CE6" w:rsidRPr="004735C7">
        <w:rPr>
          <w:bCs/>
        </w:rPr>
        <w:t xml:space="preserve">Exams Being Phased </w:t>
      </w:r>
      <w:r w:rsidR="00284375">
        <w:rPr>
          <w:bCs/>
        </w:rPr>
        <w:t>I</w:t>
      </w:r>
      <w:r w:rsidR="00563CE6" w:rsidRPr="004735C7">
        <w:rPr>
          <w:bCs/>
        </w:rPr>
        <w:t>n During the Contract Period</w:t>
      </w:r>
      <w:bookmarkEnd w:id="90"/>
    </w:p>
    <w:p w14:paraId="654BC965" w14:textId="2581577C" w:rsidR="00E2490E" w:rsidRPr="004735C7" w:rsidRDefault="00E2490E" w:rsidP="004F04CA">
      <w:pPr>
        <w:jc w:val="both"/>
        <w:rPr>
          <w:rFonts w:cs="Arial"/>
          <w:szCs w:val="24"/>
        </w:rPr>
      </w:pPr>
    </w:p>
    <w:tbl>
      <w:tblPr>
        <w:tblStyle w:val="TableGrid"/>
        <w:tblW w:w="0" w:type="auto"/>
        <w:tblLook w:val="04A0" w:firstRow="1" w:lastRow="0" w:firstColumn="1" w:lastColumn="0" w:noHBand="0" w:noVBand="1"/>
      </w:tblPr>
      <w:tblGrid>
        <w:gridCol w:w="6565"/>
        <w:gridCol w:w="2520"/>
      </w:tblGrid>
      <w:tr w:rsidR="00751BA9" w:rsidRPr="004735C7" w14:paraId="303FC752" w14:textId="77777777" w:rsidTr="009415A3">
        <w:tc>
          <w:tcPr>
            <w:tcW w:w="6565" w:type="dxa"/>
            <w:vAlign w:val="bottom"/>
          </w:tcPr>
          <w:p w14:paraId="25F85D93" w14:textId="375613DB" w:rsidR="00751BA9" w:rsidRPr="004735C7" w:rsidRDefault="00751BA9" w:rsidP="00751BA9">
            <w:pPr>
              <w:rPr>
                <w:rFonts w:cs="Arial"/>
                <w:b/>
                <w:bCs/>
                <w:sz w:val="22"/>
                <w:szCs w:val="22"/>
              </w:rPr>
            </w:pPr>
            <w:r w:rsidRPr="004735C7">
              <w:rPr>
                <w:rFonts w:cs="Arial"/>
                <w:b/>
                <w:bCs/>
                <w:sz w:val="22"/>
                <w:szCs w:val="22"/>
              </w:rPr>
              <w:t>Examination Title</w:t>
            </w:r>
          </w:p>
        </w:tc>
        <w:tc>
          <w:tcPr>
            <w:tcW w:w="2520" w:type="dxa"/>
            <w:vAlign w:val="bottom"/>
          </w:tcPr>
          <w:p w14:paraId="442A926A" w14:textId="78B05B64" w:rsidR="00751BA9" w:rsidRPr="004735C7" w:rsidRDefault="0082235E" w:rsidP="009415A3">
            <w:pPr>
              <w:jc w:val="center"/>
              <w:rPr>
                <w:rFonts w:cs="Arial"/>
                <w:b/>
                <w:bCs/>
                <w:sz w:val="22"/>
                <w:szCs w:val="22"/>
              </w:rPr>
            </w:pPr>
            <w:r>
              <w:rPr>
                <w:rFonts w:cs="Arial"/>
                <w:b/>
                <w:bCs/>
                <w:sz w:val="22"/>
                <w:szCs w:val="22"/>
              </w:rPr>
              <w:t>Estimated Number</w:t>
            </w:r>
            <w:r w:rsidRPr="004735C7">
              <w:rPr>
                <w:rFonts w:cs="Arial"/>
                <w:b/>
                <w:bCs/>
                <w:sz w:val="22"/>
                <w:szCs w:val="22"/>
              </w:rPr>
              <w:t xml:space="preserve"> </w:t>
            </w:r>
            <w:r w:rsidR="00751BA9" w:rsidRPr="004735C7">
              <w:rPr>
                <w:rFonts w:cs="Arial"/>
                <w:b/>
                <w:bCs/>
                <w:sz w:val="22"/>
                <w:szCs w:val="22"/>
              </w:rPr>
              <w:t xml:space="preserve">of Students </w:t>
            </w:r>
            <w:r>
              <w:rPr>
                <w:rFonts w:cs="Arial"/>
                <w:b/>
                <w:bCs/>
                <w:sz w:val="22"/>
                <w:szCs w:val="22"/>
              </w:rPr>
              <w:t xml:space="preserve">to be </w:t>
            </w:r>
            <w:r w:rsidR="00751BA9" w:rsidRPr="004735C7">
              <w:rPr>
                <w:rFonts w:cs="Arial"/>
                <w:b/>
                <w:bCs/>
                <w:sz w:val="22"/>
                <w:szCs w:val="22"/>
              </w:rPr>
              <w:t xml:space="preserve">Tested </w:t>
            </w:r>
          </w:p>
        </w:tc>
      </w:tr>
      <w:tr w:rsidR="00751BA9" w:rsidRPr="004735C7" w14:paraId="44385262" w14:textId="77777777" w:rsidTr="009415A3">
        <w:tc>
          <w:tcPr>
            <w:tcW w:w="6565" w:type="dxa"/>
            <w:vAlign w:val="center"/>
          </w:tcPr>
          <w:p w14:paraId="091AA90C" w14:textId="395347C7" w:rsidR="00751BA9" w:rsidRPr="004735C7" w:rsidRDefault="00751BA9" w:rsidP="00751BA9">
            <w:pPr>
              <w:rPr>
                <w:rFonts w:cs="Arial"/>
                <w:sz w:val="22"/>
                <w:szCs w:val="22"/>
              </w:rPr>
            </w:pPr>
            <w:r w:rsidRPr="004735C7">
              <w:rPr>
                <w:rFonts w:cs="Arial"/>
                <w:sz w:val="22"/>
                <w:szCs w:val="22"/>
              </w:rPr>
              <w:t>Algebra I (Next Gen)</w:t>
            </w:r>
          </w:p>
          <w:p w14:paraId="40B66B8B" w14:textId="58A5FECD" w:rsidR="00CA4443" w:rsidRPr="004735C7" w:rsidRDefault="00CA4443" w:rsidP="00751BA9">
            <w:pPr>
              <w:rPr>
                <w:rFonts w:cs="Arial"/>
                <w:sz w:val="22"/>
                <w:szCs w:val="22"/>
              </w:rPr>
            </w:pPr>
            <w:r w:rsidRPr="004735C7">
              <w:rPr>
                <w:rFonts w:cs="Arial"/>
                <w:sz w:val="22"/>
                <w:szCs w:val="22"/>
              </w:rPr>
              <w:t>(Will be administered for the first time in June 202</w:t>
            </w:r>
            <w:r w:rsidR="0028480B">
              <w:rPr>
                <w:rFonts w:cs="Arial"/>
                <w:sz w:val="22"/>
                <w:szCs w:val="22"/>
              </w:rPr>
              <w:t>3</w:t>
            </w:r>
            <w:r w:rsidRPr="004735C7">
              <w:rPr>
                <w:rFonts w:cs="Arial"/>
                <w:sz w:val="22"/>
                <w:szCs w:val="22"/>
              </w:rPr>
              <w:t>)</w:t>
            </w:r>
          </w:p>
        </w:tc>
        <w:tc>
          <w:tcPr>
            <w:tcW w:w="2520" w:type="dxa"/>
            <w:vAlign w:val="center"/>
          </w:tcPr>
          <w:p w14:paraId="31487835" w14:textId="30EB0D47" w:rsidR="00751BA9" w:rsidRPr="004735C7" w:rsidRDefault="00234446" w:rsidP="004735C7">
            <w:pPr>
              <w:jc w:val="center"/>
              <w:rPr>
                <w:rFonts w:cs="Arial"/>
                <w:sz w:val="22"/>
                <w:szCs w:val="22"/>
              </w:rPr>
            </w:pPr>
            <w:r w:rsidRPr="004735C7">
              <w:rPr>
                <w:rFonts w:cs="Arial"/>
                <w:sz w:val="22"/>
                <w:szCs w:val="22"/>
              </w:rPr>
              <w:t>1</w:t>
            </w:r>
            <w:r w:rsidR="00F5334A" w:rsidRPr="004735C7">
              <w:rPr>
                <w:rFonts w:cs="Arial"/>
                <w:sz w:val="22"/>
                <w:szCs w:val="22"/>
              </w:rPr>
              <w:t>60</w:t>
            </w:r>
            <w:r w:rsidRPr="004735C7">
              <w:rPr>
                <w:rFonts w:cs="Arial"/>
                <w:sz w:val="22"/>
                <w:szCs w:val="22"/>
              </w:rPr>
              <w:t>,000</w:t>
            </w:r>
          </w:p>
        </w:tc>
      </w:tr>
      <w:tr w:rsidR="00751BA9" w:rsidRPr="004735C7" w14:paraId="4F910A16" w14:textId="77777777" w:rsidTr="009415A3">
        <w:tc>
          <w:tcPr>
            <w:tcW w:w="6565" w:type="dxa"/>
            <w:vAlign w:val="center"/>
          </w:tcPr>
          <w:p w14:paraId="1946757C" w14:textId="4CF7925F" w:rsidR="00751BA9" w:rsidRPr="004735C7" w:rsidRDefault="00751BA9" w:rsidP="00751BA9">
            <w:pPr>
              <w:rPr>
                <w:rFonts w:cs="Arial"/>
                <w:sz w:val="22"/>
                <w:szCs w:val="22"/>
              </w:rPr>
            </w:pPr>
            <w:r w:rsidRPr="004735C7">
              <w:rPr>
                <w:rFonts w:cs="Arial"/>
                <w:sz w:val="22"/>
                <w:szCs w:val="22"/>
              </w:rPr>
              <w:t>Geometry (Next Gen)</w:t>
            </w:r>
          </w:p>
          <w:p w14:paraId="26000DDB" w14:textId="732CDAB5" w:rsidR="00CA4443" w:rsidRPr="004735C7" w:rsidRDefault="00CA4443" w:rsidP="00751BA9">
            <w:pPr>
              <w:rPr>
                <w:rFonts w:cs="Arial"/>
                <w:sz w:val="22"/>
                <w:szCs w:val="22"/>
              </w:rPr>
            </w:pPr>
            <w:r w:rsidRPr="004735C7">
              <w:rPr>
                <w:rFonts w:cs="Arial"/>
                <w:sz w:val="22"/>
                <w:szCs w:val="22"/>
              </w:rPr>
              <w:t>(Will be administered for the first time in June 202</w:t>
            </w:r>
            <w:r w:rsidR="0028480B">
              <w:rPr>
                <w:rFonts w:cs="Arial"/>
                <w:sz w:val="22"/>
                <w:szCs w:val="22"/>
              </w:rPr>
              <w:t>4</w:t>
            </w:r>
            <w:r w:rsidRPr="004735C7">
              <w:rPr>
                <w:rFonts w:cs="Arial"/>
                <w:sz w:val="22"/>
                <w:szCs w:val="22"/>
              </w:rPr>
              <w:t>)</w:t>
            </w:r>
          </w:p>
        </w:tc>
        <w:tc>
          <w:tcPr>
            <w:tcW w:w="2520" w:type="dxa"/>
            <w:vAlign w:val="center"/>
          </w:tcPr>
          <w:p w14:paraId="6B204201" w14:textId="44693775" w:rsidR="00751BA9" w:rsidRPr="004735C7" w:rsidRDefault="00F5334A" w:rsidP="00751BA9">
            <w:pPr>
              <w:jc w:val="center"/>
              <w:rPr>
                <w:rFonts w:cs="Arial"/>
                <w:sz w:val="22"/>
                <w:szCs w:val="22"/>
              </w:rPr>
            </w:pPr>
            <w:r w:rsidRPr="004735C7">
              <w:rPr>
                <w:rFonts w:cs="Arial"/>
                <w:sz w:val="22"/>
                <w:szCs w:val="22"/>
              </w:rPr>
              <w:t>110</w:t>
            </w:r>
            <w:r w:rsidR="00761892" w:rsidRPr="004735C7">
              <w:rPr>
                <w:rFonts w:cs="Arial"/>
                <w:sz w:val="22"/>
                <w:szCs w:val="22"/>
              </w:rPr>
              <w:t>,000</w:t>
            </w:r>
          </w:p>
        </w:tc>
      </w:tr>
      <w:tr w:rsidR="00751BA9" w:rsidRPr="004735C7" w14:paraId="3CFA06AE" w14:textId="77777777" w:rsidTr="009415A3">
        <w:tc>
          <w:tcPr>
            <w:tcW w:w="6565" w:type="dxa"/>
            <w:vAlign w:val="center"/>
          </w:tcPr>
          <w:p w14:paraId="13211C87" w14:textId="54349211" w:rsidR="00751BA9" w:rsidRPr="004735C7" w:rsidRDefault="00751BA9" w:rsidP="00751BA9">
            <w:pPr>
              <w:rPr>
                <w:rFonts w:cs="Arial"/>
                <w:sz w:val="22"/>
                <w:szCs w:val="22"/>
              </w:rPr>
            </w:pPr>
            <w:r w:rsidRPr="004735C7">
              <w:rPr>
                <w:rFonts w:cs="Arial"/>
                <w:sz w:val="22"/>
                <w:szCs w:val="22"/>
              </w:rPr>
              <w:t>Algebra II</w:t>
            </w:r>
            <w:r w:rsidR="004F04CA">
              <w:rPr>
                <w:rFonts w:cs="Arial"/>
                <w:sz w:val="22"/>
                <w:szCs w:val="22"/>
              </w:rPr>
              <w:t xml:space="preserve"> </w:t>
            </w:r>
            <w:r w:rsidR="00B95022">
              <w:rPr>
                <w:rFonts w:cs="Arial"/>
                <w:sz w:val="22"/>
                <w:szCs w:val="22"/>
              </w:rPr>
              <w:t>(</w:t>
            </w:r>
            <w:r w:rsidR="004F04CA">
              <w:rPr>
                <w:rFonts w:cs="Arial"/>
                <w:sz w:val="22"/>
                <w:szCs w:val="22"/>
              </w:rPr>
              <w:t>Next Gen)</w:t>
            </w:r>
          </w:p>
          <w:p w14:paraId="79CF937D" w14:textId="1ACF4299" w:rsidR="00CA4443" w:rsidRPr="004735C7" w:rsidRDefault="00CA4443" w:rsidP="00751BA9">
            <w:pPr>
              <w:rPr>
                <w:rFonts w:cs="Arial"/>
                <w:sz w:val="22"/>
                <w:szCs w:val="22"/>
              </w:rPr>
            </w:pPr>
            <w:r w:rsidRPr="004735C7">
              <w:rPr>
                <w:rFonts w:cs="Arial"/>
                <w:sz w:val="22"/>
                <w:szCs w:val="22"/>
              </w:rPr>
              <w:t>(Will be administered for the first time in June 202</w:t>
            </w:r>
            <w:r w:rsidR="0028480B">
              <w:rPr>
                <w:rFonts w:cs="Arial"/>
                <w:sz w:val="22"/>
                <w:szCs w:val="22"/>
              </w:rPr>
              <w:t>5</w:t>
            </w:r>
            <w:r w:rsidRPr="004735C7">
              <w:rPr>
                <w:rFonts w:cs="Arial"/>
                <w:sz w:val="22"/>
                <w:szCs w:val="22"/>
              </w:rPr>
              <w:t>)</w:t>
            </w:r>
          </w:p>
        </w:tc>
        <w:tc>
          <w:tcPr>
            <w:tcW w:w="2520" w:type="dxa"/>
            <w:vAlign w:val="center"/>
          </w:tcPr>
          <w:p w14:paraId="2B5A2995" w14:textId="1381551B" w:rsidR="00751BA9" w:rsidRPr="004735C7" w:rsidRDefault="007A7A86" w:rsidP="00751BA9">
            <w:pPr>
              <w:jc w:val="center"/>
              <w:rPr>
                <w:rFonts w:cs="Arial"/>
                <w:sz w:val="22"/>
                <w:szCs w:val="22"/>
              </w:rPr>
            </w:pPr>
            <w:r w:rsidRPr="004735C7">
              <w:rPr>
                <w:rFonts w:cs="Arial"/>
                <w:sz w:val="22"/>
                <w:szCs w:val="22"/>
              </w:rPr>
              <w:t>8</w:t>
            </w:r>
            <w:r w:rsidR="00761892" w:rsidRPr="004735C7">
              <w:rPr>
                <w:rFonts w:cs="Arial"/>
                <w:sz w:val="22"/>
                <w:szCs w:val="22"/>
              </w:rPr>
              <w:t>0,000</w:t>
            </w:r>
          </w:p>
        </w:tc>
      </w:tr>
      <w:tr w:rsidR="006D7429" w:rsidRPr="004735C7" w14:paraId="03157415" w14:textId="77777777" w:rsidTr="009415A3">
        <w:tc>
          <w:tcPr>
            <w:tcW w:w="6565" w:type="dxa"/>
            <w:vAlign w:val="center"/>
          </w:tcPr>
          <w:p w14:paraId="42BAB6B1" w14:textId="77777777" w:rsidR="006D7429" w:rsidRPr="004735C7" w:rsidRDefault="006D7429" w:rsidP="006D7429">
            <w:pPr>
              <w:rPr>
                <w:rFonts w:cs="Arial"/>
                <w:sz w:val="22"/>
                <w:szCs w:val="22"/>
              </w:rPr>
            </w:pPr>
            <w:r w:rsidRPr="004735C7">
              <w:rPr>
                <w:rFonts w:cs="Arial"/>
                <w:sz w:val="22"/>
                <w:szCs w:val="22"/>
              </w:rPr>
              <w:t>Grade 5 Elementary-level Science</w:t>
            </w:r>
          </w:p>
          <w:p w14:paraId="7B1960A2" w14:textId="0FFF7E85" w:rsidR="006D7429" w:rsidRPr="004735C7" w:rsidRDefault="006D7429" w:rsidP="006D7429">
            <w:pPr>
              <w:rPr>
                <w:rFonts w:cs="Arial"/>
                <w:sz w:val="22"/>
                <w:szCs w:val="22"/>
              </w:rPr>
            </w:pPr>
            <w:r w:rsidRPr="004735C7">
              <w:rPr>
                <w:rFonts w:cs="Arial"/>
                <w:sz w:val="22"/>
                <w:szCs w:val="22"/>
              </w:rPr>
              <w:t>(Will be administered for the first time in June 202</w:t>
            </w:r>
            <w:r>
              <w:rPr>
                <w:rFonts w:cs="Arial"/>
                <w:sz w:val="22"/>
                <w:szCs w:val="22"/>
              </w:rPr>
              <w:t>3</w:t>
            </w:r>
            <w:r w:rsidRPr="004735C7">
              <w:rPr>
                <w:rFonts w:cs="Arial"/>
                <w:sz w:val="22"/>
                <w:szCs w:val="22"/>
              </w:rPr>
              <w:t>)</w:t>
            </w:r>
          </w:p>
        </w:tc>
        <w:tc>
          <w:tcPr>
            <w:tcW w:w="2520" w:type="dxa"/>
            <w:vAlign w:val="center"/>
          </w:tcPr>
          <w:p w14:paraId="179D2808" w14:textId="57A5731B" w:rsidR="006D7429" w:rsidRPr="004735C7" w:rsidRDefault="006D7429" w:rsidP="006D7429">
            <w:pPr>
              <w:jc w:val="center"/>
              <w:rPr>
                <w:rFonts w:cs="Arial"/>
                <w:sz w:val="22"/>
                <w:szCs w:val="22"/>
              </w:rPr>
            </w:pPr>
            <w:r w:rsidRPr="004735C7">
              <w:rPr>
                <w:rFonts w:cs="Arial"/>
                <w:sz w:val="22"/>
                <w:szCs w:val="22"/>
              </w:rPr>
              <w:t>185,000</w:t>
            </w:r>
          </w:p>
        </w:tc>
      </w:tr>
      <w:tr w:rsidR="006D7429" w:rsidRPr="004735C7" w14:paraId="3142D9EE" w14:textId="77777777" w:rsidTr="009415A3">
        <w:tc>
          <w:tcPr>
            <w:tcW w:w="6565" w:type="dxa"/>
            <w:vAlign w:val="center"/>
          </w:tcPr>
          <w:p w14:paraId="0C908150" w14:textId="77777777" w:rsidR="006D7429" w:rsidRPr="004735C7" w:rsidRDefault="006D7429" w:rsidP="006D7429">
            <w:pPr>
              <w:rPr>
                <w:rFonts w:cs="Arial"/>
                <w:sz w:val="22"/>
                <w:szCs w:val="22"/>
              </w:rPr>
            </w:pPr>
            <w:r w:rsidRPr="004735C7">
              <w:rPr>
                <w:rFonts w:cs="Arial"/>
                <w:sz w:val="22"/>
                <w:szCs w:val="22"/>
              </w:rPr>
              <w:t>Grade 8 Intermediate-level Science (P-12)</w:t>
            </w:r>
          </w:p>
          <w:p w14:paraId="6912ED71" w14:textId="1EBD9D0D" w:rsidR="006D7429" w:rsidRPr="004735C7" w:rsidRDefault="006D7429" w:rsidP="006D7429">
            <w:pPr>
              <w:rPr>
                <w:rFonts w:cs="Arial"/>
                <w:sz w:val="22"/>
                <w:szCs w:val="22"/>
              </w:rPr>
            </w:pPr>
            <w:r w:rsidRPr="004735C7">
              <w:rPr>
                <w:rFonts w:cs="Arial"/>
                <w:sz w:val="22"/>
                <w:szCs w:val="22"/>
              </w:rPr>
              <w:t>(Will be administered for the first time in June 202</w:t>
            </w:r>
            <w:r>
              <w:rPr>
                <w:rFonts w:cs="Arial"/>
                <w:sz w:val="22"/>
                <w:szCs w:val="22"/>
              </w:rPr>
              <w:t>3</w:t>
            </w:r>
            <w:r w:rsidRPr="004735C7">
              <w:rPr>
                <w:rFonts w:cs="Arial"/>
                <w:sz w:val="22"/>
                <w:szCs w:val="22"/>
              </w:rPr>
              <w:t>)</w:t>
            </w:r>
          </w:p>
        </w:tc>
        <w:tc>
          <w:tcPr>
            <w:tcW w:w="2520" w:type="dxa"/>
            <w:vAlign w:val="center"/>
          </w:tcPr>
          <w:p w14:paraId="162C0184" w14:textId="6B3EBE08" w:rsidR="006D7429" w:rsidRPr="004735C7" w:rsidRDefault="006D7429" w:rsidP="006D7429">
            <w:pPr>
              <w:jc w:val="center"/>
              <w:rPr>
                <w:rFonts w:cs="Arial"/>
                <w:sz w:val="22"/>
                <w:szCs w:val="22"/>
              </w:rPr>
            </w:pPr>
            <w:r w:rsidRPr="004735C7">
              <w:rPr>
                <w:rFonts w:cs="Arial"/>
                <w:sz w:val="22"/>
                <w:szCs w:val="22"/>
              </w:rPr>
              <w:t>120,000</w:t>
            </w:r>
          </w:p>
        </w:tc>
      </w:tr>
      <w:tr w:rsidR="001951BF" w:rsidRPr="004735C7" w14:paraId="60B55DF7" w14:textId="77777777" w:rsidTr="009415A3">
        <w:tc>
          <w:tcPr>
            <w:tcW w:w="6565" w:type="dxa"/>
            <w:vAlign w:val="center"/>
          </w:tcPr>
          <w:p w14:paraId="3E1178A3" w14:textId="77777777" w:rsidR="001951BF" w:rsidRPr="004735C7" w:rsidRDefault="001951BF" w:rsidP="001951BF">
            <w:pPr>
              <w:rPr>
                <w:rFonts w:cs="Arial"/>
                <w:sz w:val="22"/>
                <w:szCs w:val="22"/>
              </w:rPr>
            </w:pPr>
            <w:r w:rsidRPr="004735C7">
              <w:rPr>
                <w:rFonts w:cs="Arial"/>
                <w:sz w:val="22"/>
                <w:szCs w:val="22"/>
              </w:rPr>
              <w:t>Earth and Space Sciences</w:t>
            </w:r>
          </w:p>
          <w:p w14:paraId="3B83D546" w14:textId="3F4DE247" w:rsidR="001951BF" w:rsidRPr="004735C7" w:rsidRDefault="001951BF" w:rsidP="001951BF">
            <w:pPr>
              <w:rPr>
                <w:rFonts w:cs="Arial"/>
                <w:sz w:val="22"/>
                <w:szCs w:val="22"/>
              </w:rPr>
            </w:pPr>
            <w:r w:rsidRPr="004735C7">
              <w:rPr>
                <w:rFonts w:cs="Arial"/>
                <w:sz w:val="22"/>
                <w:szCs w:val="22"/>
              </w:rPr>
              <w:t>(Will be administered for the first time in June 202</w:t>
            </w:r>
            <w:r>
              <w:rPr>
                <w:rFonts w:cs="Arial"/>
                <w:sz w:val="22"/>
                <w:szCs w:val="22"/>
              </w:rPr>
              <w:t>4</w:t>
            </w:r>
            <w:r w:rsidRPr="004735C7">
              <w:rPr>
                <w:rFonts w:cs="Arial"/>
                <w:sz w:val="22"/>
                <w:szCs w:val="22"/>
              </w:rPr>
              <w:t>)</w:t>
            </w:r>
          </w:p>
        </w:tc>
        <w:tc>
          <w:tcPr>
            <w:tcW w:w="2520" w:type="dxa"/>
            <w:vAlign w:val="center"/>
          </w:tcPr>
          <w:p w14:paraId="4B99A756" w14:textId="29EE8833" w:rsidR="001951BF" w:rsidRPr="004735C7" w:rsidRDefault="001951BF" w:rsidP="001951BF">
            <w:pPr>
              <w:jc w:val="center"/>
              <w:rPr>
                <w:rFonts w:cs="Arial"/>
                <w:sz w:val="22"/>
                <w:szCs w:val="22"/>
              </w:rPr>
            </w:pPr>
            <w:r w:rsidRPr="004735C7">
              <w:rPr>
                <w:rFonts w:cs="Arial"/>
                <w:sz w:val="22"/>
                <w:szCs w:val="22"/>
              </w:rPr>
              <w:t>100,000</w:t>
            </w:r>
          </w:p>
        </w:tc>
      </w:tr>
      <w:tr w:rsidR="00751BA9" w:rsidRPr="004735C7" w14:paraId="71DAC7F0" w14:textId="77777777" w:rsidTr="009415A3">
        <w:tc>
          <w:tcPr>
            <w:tcW w:w="6565" w:type="dxa"/>
            <w:vAlign w:val="center"/>
          </w:tcPr>
          <w:p w14:paraId="1E675133" w14:textId="7420261C" w:rsidR="00751BA9" w:rsidRPr="004735C7" w:rsidRDefault="00751BA9" w:rsidP="00751BA9">
            <w:pPr>
              <w:rPr>
                <w:rFonts w:cs="Arial"/>
                <w:sz w:val="22"/>
                <w:szCs w:val="22"/>
              </w:rPr>
            </w:pPr>
            <w:r w:rsidRPr="004735C7">
              <w:rPr>
                <w:rFonts w:cs="Arial"/>
                <w:sz w:val="22"/>
                <w:szCs w:val="22"/>
              </w:rPr>
              <w:t>Life Science: Biology</w:t>
            </w:r>
          </w:p>
          <w:p w14:paraId="0B65F932" w14:textId="1C3AB057" w:rsidR="00CA4443" w:rsidRPr="004735C7" w:rsidRDefault="00CA4443" w:rsidP="00751BA9">
            <w:pPr>
              <w:rPr>
                <w:rFonts w:cs="Arial"/>
                <w:sz w:val="22"/>
                <w:szCs w:val="22"/>
              </w:rPr>
            </w:pPr>
            <w:r w:rsidRPr="004735C7">
              <w:rPr>
                <w:rFonts w:cs="Arial"/>
                <w:sz w:val="22"/>
                <w:szCs w:val="22"/>
              </w:rPr>
              <w:t>(Will be administered for the first time in June 202</w:t>
            </w:r>
            <w:r w:rsidR="0028480B">
              <w:rPr>
                <w:rFonts w:cs="Arial"/>
                <w:sz w:val="22"/>
                <w:szCs w:val="22"/>
              </w:rPr>
              <w:t>4</w:t>
            </w:r>
            <w:r w:rsidRPr="004735C7">
              <w:rPr>
                <w:rFonts w:cs="Arial"/>
                <w:sz w:val="22"/>
                <w:szCs w:val="22"/>
              </w:rPr>
              <w:t>)</w:t>
            </w:r>
          </w:p>
        </w:tc>
        <w:tc>
          <w:tcPr>
            <w:tcW w:w="2520" w:type="dxa"/>
            <w:vAlign w:val="center"/>
          </w:tcPr>
          <w:p w14:paraId="62159AA6" w14:textId="63AA98DD" w:rsidR="00751BA9" w:rsidRPr="004735C7" w:rsidRDefault="00D44C7D" w:rsidP="00751BA9">
            <w:pPr>
              <w:jc w:val="center"/>
              <w:rPr>
                <w:rFonts w:cs="Arial"/>
                <w:sz w:val="22"/>
                <w:szCs w:val="22"/>
              </w:rPr>
            </w:pPr>
            <w:r w:rsidRPr="004735C7">
              <w:rPr>
                <w:rFonts w:cs="Arial"/>
                <w:sz w:val="22"/>
                <w:szCs w:val="22"/>
              </w:rPr>
              <w:t>1</w:t>
            </w:r>
            <w:r w:rsidR="007A7A86" w:rsidRPr="004735C7">
              <w:rPr>
                <w:rFonts w:cs="Arial"/>
                <w:sz w:val="22"/>
                <w:szCs w:val="22"/>
              </w:rPr>
              <w:t>5</w:t>
            </w:r>
            <w:r w:rsidRPr="004735C7">
              <w:rPr>
                <w:rFonts w:cs="Arial"/>
                <w:sz w:val="22"/>
                <w:szCs w:val="22"/>
              </w:rPr>
              <w:t>0,000</w:t>
            </w:r>
          </w:p>
        </w:tc>
      </w:tr>
      <w:tr w:rsidR="00751BA9" w:rsidRPr="004735C7" w14:paraId="0A1125E8" w14:textId="77777777" w:rsidTr="009415A3">
        <w:tc>
          <w:tcPr>
            <w:tcW w:w="6565" w:type="dxa"/>
            <w:vAlign w:val="center"/>
          </w:tcPr>
          <w:p w14:paraId="13354521" w14:textId="02406056" w:rsidR="00751BA9" w:rsidRPr="004735C7" w:rsidRDefault="00751BA9" w:rsidP="00751BA9">
            <w:pPr>
              <w:rPr>
                <w:rFonts w:cs="Arial"/>
                <w:sz w:val="22"/>
                <w:szCs w:val="22"/>
              </w:rPr>
            </w:pPr>
            <w:r w:rsidRPr="004735C7">
              <w:rPr>
                <w:rFonts w:cs="Arial"/>
                <w:sz w:val="22"/>
                <w:szCs w:val="22"/>
              </w:rPr>
              <w:t>Physical Setting: Chemistry (P-12)</w:t>
            </w:r>
          </w:p>
          <w:p w14:paraId="7A6B8D84" w14:textId="15A0D79A" w:rsidR="00CA4443" w:rsidRPr="004735C7" w:rsidRDefault="00CA4443" w:rsidP="00751BA9">
            <w:pPr>
              <w:rPr>
                <w:rFonts w:cs="Arial"/>
                <w:sz w:val="22"/>
                <w:szCs w:val="22"/>
              </w:rPr>
            </w:pPr>
            <w:r w:rsidRPr="004735C7">
              <w:rPr>
                <w:rFonts w:cs="Arial"/>
                <w:sz w:val="22"/>
                <w:szCs w:val="22"/>
              </w:rPr>
              <w:t>(Will be administered for the first time in June 202</w:t>
            </w:r>
            <w:r w:rsidR="0028480B">
              <w:rPr>
                <w:rFonts w:cs="Arial"/>
                <w:sz w:val="22"/>
                <w:szCs w:val="22"/>
              </w:rPr>
              <w:t>5</w:t>
            </w:r>
            <w:r w:rsidRPr="004735C7">
              <w:rPr>
                <w:rFonts w:cs="Arial"/>
                <w:sz w:val="22"/>
                <w:szCs w:val="22"/>
              </w:rPr>
              <w:t>)</w:t>
            </w:r>
          </w:p>
        </w:tc>
        <w:tc>
          <w:tcPr>
            <w:tcW w:w="2520" w:type="dxa"/>
            <w:vAlign w:val="center"/>
          </w:tcPr>
          <w:p w14:paraId="0B20F2D9" w14:textId="6D5E5803" w:rsidR="00751BA9" w:rsidRPr="004735C7" w:rsidRDefault="007A7A86" w:rsidP="00751BA9">
            <w:pPr>
              <w:jc w:val="center"/>
              <w:rPr>
                <w:rFonts w:cs="Arial"/>
                <w:sz w:val="22"/>
                <w:szCs w:val="22"/>
              </w:rPr>
            </w:pPr>
            <w:r w:rsidRPr="004735C7">
              <w:rPr>
                <w:rFonts w:cs="Arial"/>
                <w:sz w:val="22"/>
                <w:szCs w:val="22"/>
              </w:rPr>
              <w:t>8</w:t>
            </w:r>
            <w:r w:rsidR="00D44C7D" w:rsidRPr="004735C7">
              <w:rPr>
                <w:rFonts w:cs="Arial"/>
                <w:sz w:val="22"/>
                <w:szCs w:val="22"/>
              </w:rPr>
              <w:t>0,000</w:t>
            </w:r>
          </w:p>
        </w:tc>
      </w:tr>
      <w:tr w:rsidR="00751BA9" w:rsidRPr="004735C7" w14:paraId="13084545" w14:textId="77777777" w:rsidTr="009415A3">
        <w:tc>
          <w:tcPr>
            <w:tcW w:w="6565" w:type="dxa"/>
            <w:vAlign w:val="center"/>
          </w:tcPr>
          <w:p w14:paraId="36466A89" w14:textId="2BB0332E" w:rsidR="00751BA9" w:rsidRPr="004735C7" w:rsidRDefault="00751BA9" w:rsidP="00751BA9">
            <w:pPr>
              <w:rPr>
                <w:rFonts w:cs="Arial"/>
                <w:sz w:val="22"/>
                <w:szCs w:val="22"/>
              </w:rPr>
            </w:pPr>
            <w:r w:rsidRPr="004735C7">
              <w:rPr>
                <w:rFonts w:cs="Arial"/>
                <w:sz w:val="22"/>
                <w:szCs w:val="22"/>
              </w:rPr>
              <w:t>Physical Setting: Physics (P-12)</w:t>
            </w:r>
          </w:p>
          <w:p w14:paraId="06A418C8" w14:textId="567BF47A" w:rsidR="00CA4443" w:rsidRPr="004735C7" w:rsidRDefault="00CA4443" w:rsidP="00751BA9">
            <w:pPr>
              <w:rPr>
                <w:rFonts w:cs="Arial"/>
                <w:sz w:val="22"/>
                <w:szCs w:val="22"/>
              </w:rPr>
            </w:pPr>
            <w:r w:rsidRPr="004735C7">
              <w:rPr>
                <w:rFonts w:cs="Arial"/>
                <w:sz w:val="22"/>
                <w:szCs w:val="22"/>
              </w:rPr>
              <w:t>(Will be administered for the first time in June 202</w:t>
            </w:r>
            <w:r w:rsidR="0028480B">
              <w:rPr>
                <w:rFonts w:cs="Arial"/>
                <w:sz w:val="22"/>
                <w:szCs w:val="22"/>
              </w:rPr>
              <w:t>5</w:t>
            </w:r>
            <w:r w:rsidRPr="004735C7">
              <w:rPr>
                <w:rFonts w:cs="Arial"/>
                <w:sz w:val="22"/>
                <w:szCs w:val="22"/>
              </w:rPr>
              <w:t>)</w:t>
            </w:r>
          </w:p>
        </w:tc>
        <w:tc>
          <w:tcPr>
            <w:tcW w:w="2520" w:type="dxa"/>
            <w:vAlign w:val="center"/>
          </w:tcPr>
          <w:p w14:paraId="60575FEF" w14:textId="21A82A6E" w:rsidR="00751BA9" w:rsidRPr="004735C7" w:rsidRDefault="00D44C7D" w:rsidP="00751BA9">
            <w:pPr>
              <w:jc w:val="center"/>
              <w:rPr>
                <w:rFonts w:cs="Arial"/>
                <w:sz w:val="22"/>
                <w:szCs w:val="22"/>
              </w:rPr>
            </w:pPr>
            <w:r w:rsidRPr="004735C7">
              <w:rPr>
                <w:rFonts w:cs="Arial"/>
                <w:sz w:val="22"/>
                <w:szCs w:val="22"/>
              </w:rPr>
              <w:t>30,000</w:t>
            </w:r>
          </w:p>
        </w:tc>
      </w:tr>
      <w:tr w:rsidR="006D7429" w:rsidRPr="004735C7" w14:paraId="709194D6" w14:textId="77777777" w:rsidTr="009415A3">
        <w:tc>
          <w:tcPr>
            <w:tcW w:w="6565" w:type="dxa"/>
            <w:vAlign w:val="center"/>
          </w:tcPr>
          <w:p w14:paraId="14A3E9F3" w14:textId="77777777" w:rsidR="006D7429" w:rsidRPr="004735C7" w:rsidRDefault="006D7429" w:rsidP="006D7429">
            <w:pPr>
              <w:rPr>
                <w:rFonts w:cs="Arial"/>
                <w:sz w:val="22"/>
                <w:szCs w:val="22"/>
              </w:rPr>
            </w:pPr>
            <w:r w:rsidRPr="004735C7">
              <w:rPr>
                <w:rFonts w:cs="Arial"/>
                <w:sz w:val="22"/>
                <w:szCs w:val="22"/>
              </w:rPr>
              <w:t>English Language Arts (Next Gen)</w:t>
            </w:r>
          </w:p>
          <w:p w14:paraId="6762F7F8" w14:textId="6F52D3D6" w:rsidR="006D7429" w:rsidRPr="004735C7" w:rsidRDefault="006D7429" w:rsidP="006D7429">
            <w:pPr>
              <w:rPr>
                <w:rFonts w:cs="Arial"/>
                <w:sz w:val="22"/>
                <w:szCs w:val="22"/>
              </w:rPr>
            </w:pPr>
            <w:r w:rsidRPr="004735C7">
              <w:rPr>
                <w:rFonts w:cs="Arial"/>
                <w:sz w:val="22"/>
                <w:szCs w:val="22"/>
              </w:rPr>
              <w:t>(Will be administered for the first time in June 202</w:t>
            </w:r>
            <w:r>
              <w:rPr>
                <w:rFonts w:cs="Arial"/>
                <w:sz w:val="22"/>
                <w:szCs w:val="22"/>
              </w:rPr>
              <w:t>5</w:t>
            </w:r>
            <w:r w:rsidRPr="004735C7">
              <w:rPr>
                <w:rFonts w:cs="Arial"/>
                <w:sz w:val="22"/>
                <w:szCs w:val="22"/>
              </w:rPr>
              <w:t>)</w:t>
            </w:r>
          </w:p>
        </w:tc>
        <w:tc>
          <w:tcPr>
            <w:tcW w:w="2520" w:type="dxa"/>
            <w:vAlign w:val="center"/>
          </w:tcPr>
          <w:p w14:paraId="5ACFCA52" w14:textId="57959A4C" w:rsidR="006D7429" w:rsidRPr="004735C7" w:rsidRDefault="006D7429" w:rsidP="006D7429">
            <w:pPr>
              <w:jc w:val="center"/>
              <w:rPr>
                <w:rFonts w:cs="Arial"/>
                <w:sz w:val="22"/>
                <w:szCs w:val="22"/>
              </w:rPr>
            </w:pPr>
            <w:r w:rsidRPr="004735C7">
              <w:rPr>
                <w:rFonts w:cs="Arial"/>
                <w:sz w:val="22"/>
                <w:szCs w:val="22"/>
              </w:rPr>
              <w:t>110,000</w:t>
            </w:r>
          </w:p>
        </w:tc>
      </w:tr>
    </w:tbl>
    <w:p w14:paraId="4E89A032" w14:textId="77777777" w:rsidR="00680919" w:rsidRDefault="00680919" w:rsidP="00715086">
      <w:pPr>
        <w:pStyle w:val="Heading2"/>
        <w:jc w:val="left"/>
        <w:rPr>
          <w:bCs/>
        </w:rPr>
      </w:pPr>
      <w:bookmarkStart w:id="91" w:name="_Standard-_Setting_Meeting"/>
      <w:bookmarkStart w:id="92" w:name="_Toc394066116"/>
      <w:bookmarkStart w:id="93" w:name="_Toc394402421"/>
      <w:bookmarkStart w:id="94" w:name="_Toc394406358"/>
      <w:bookmarkEnd w:id="91"/>
    </w:p>
    <w:p w14:paraId="50999123" w14:textId="6999DB94" w:rsidR="006C4772" w:rsidRPr="00715086" w:rsidRDefault="006C4772" w:rsidP="00715086">
      <w:pPr>
        <w:pStyle w:val="Heading2"/>
        <w:jc w:val="left"/>
        <w:rPr>
          <w:bCs/>
        </w:rPr>
      </w:pPr>
      <w:bookmarkStart w:id="95" w:name="_Toc40880321"/>
      <w:r w:rsidRPr="00715086">
        <w:rPr>
          <w:bCs/>
        </w:rPr>
        <w:t>Standard</w:t>
      </w:r>
      <w:r w:rsidR="00D2689B">
        <w:rPr>
          <w:bCs/>
        </w:rPr>
        <w:t xml:space="preserve"> </w:t>
      </w:r>
      <w:r w:rsidRPr="00715086">
        <w:rPr>
          <w:bCs/>
        </w:rPr>
        <w:t>Setting Meeting</w:t>
      </w:r>
      <w:bookmarkEnd w:id="92"/>
      <w:bookmarkEnd w:id="93"/>
      <w:bookmarkEnd w:id="94"/>
      <w:bookmarkEnd w:id="95"/>
    </w:p>
    <w:p w14:paraId="2E61B958" w14:textId="77777777" w:rsidR="006C4772" w:rsidRPr="004D3F85" w:rsidRDefault="006C4772" w:rsidP="006C4772">
      <w:pPr>
        <w:jc w:val="both"/>
        <w:rPr>
          <w:rFonts w:cs="Arial"/>
          <w:szCs w:val="24"/>
        </w:rPr>
      </w:pPr>
    </w:p>
    <w:p w14:paraId="76101F56" w14:textId="3DA1DD3F" w:rsidR="006C4772" w:rsidRPr="004D3F85" w:rsidRDefault="006C4772" w:rsidP="006C4772">
      <w:pPr>
        <w:jc w:val="both"/>
        <w:rPr>
          <w:rFonts w:cs="Arial"/>
          <w:szCs w:val="24"/>
        </w:rPr>
      </w:pPr>
      <w:r w:rsidRPr="004D3F85">
        <w:rPr>
          <w:rFonts w:cs="Arial"/>
          <w:szCs w:val="24"/>
        </w:rPr>
        <w:t xml:space="preserve">The </w:t>
      </w:r>
      <w:r w:rsidR="00A655B6">
        <w:rPr>
          <w:rFonts w:cs="Arial"/>
          <w:szCs w:val="24"/>
        </w:rPr>
        <w:t>contractor</w:t>
      </w:r>
      <w:r w:rsidRPr="004D3F85">
        <w:rPr>
          <w:rFonts w:cs="Arial"/>
          <w:szCs w:val="24"/>
        </w:rPr>
        <w:t xml:space="preserve"> will be required to facilitate an evidence-based standard</w:t>
      </w:r>
      <w:r w:rsidR="00D2689B">
        <w:rPr>
          <w:rFonts w:cs="Arial"/>
          <w:szCs w:val="24"/>
        </w:rPr>
        <w:t xml:space="preserve"> </w:t>
      </w:r>
      <w:r w:rsidRPr="004D3F85">
        <w:rPr>
          <w:rFonts w:cs="Arial"/>
          <w:szCs w:val="24"/>
        </w:rPr>
        <w:t>setting pro</w:t>
      </w:r>
      <w:r>
        <w:rPr>
          <w:rFonts w:cs="Arial"/>
          <w:szCs w:val="24"/>
        </w:rPr>
        <w:t>cedure and to hold standard setting</w:t>
      </w:r>
      <w:r w:rsidR="00C771B4">
        <w:rPr>
          <w:rFonts w:cs="Arial"/>
          <w:szCs w:val="24"/>
        </w:rPr>
        <w:t xml:space="preserve"> </w:t>
      </w:r>
      <w:r w:rsidRPr="004D3F85">
        <w:rPr>
          <w:rFonts w:cs="Arial"/>
          <w:szCs w:val="24"/>
        </w:rPr>
        <w:t>meetings for setting performance standards on up to</w:t>
      </w:r>
      <w:r>
        <w:rPr>
          <w:rFonts w:cs="Arial"/>
          <w:szCs w:val="24"/>
        </w:rPr>
        <w:t xml:space="preserve"> </w:t>
      </w:r>
      <w:r w:rsidR="006B3802">
        <w:rPr>
          <w:rFonts w:cs="Arial"/>
          <w:szCs w:val="24"/>
        </w:rPr>
        <w:t>f</w:t>
      </w:r>
      <w:r w:rsidR="008A4051">
        <w:rPr>
          <w:rFonts w:cs="Arial"/>
          <w:szCs w:val="24"/>
        </w:rPr>
        <w:t>ive</w:t>
      </w:r>
      <w:r w:rsidR="006B3802">
        <w:rPr>
          <w:rFonts w:cs="Arial"/>
          <w:szCs w:val="24"/>
        </w:rPr>
        <w:t xml:space="preserve"> </w:t>
      </w:r>
      <w:r w:rsidRPr="004D3F85">
        <w:rPr>
          <w:rFonts w:cs="Arial"/>
          <w:szCs w:val="24"/>
        </w:rPr>
        <w:t xml:space="preserve">examinations per </w:t>
      </w:r>
      <w:r>
        <w:rPr>
          <w:rFonts w:cs="Arial"/>
          <w:szCs w:val="24"/>
        </w:rPr>
        <w:t xml:space="preserve">spring </w:t>
      </w:r>
      <w:r w:rsidRPr="004D3F85">
        <w:rPr>
          <w:rFonts w:cs="Arial"/>
          <w:szCs w:val="24"/>
        </w:rPr>
        <w:t xml:space="preserve">administration period </w:t>
      </w:r>
      <w:r w:rsidR="00EA3753">
        <w:rPr>
          <w:rFonts w:cs="Arial"/>
          <w:szCs w:val="24"/>
        </w:rPr>
        <w:t>and</w:t>
      </w:r>
      <w:r w:rsidR="00EA3753" w:rsidRPr="004D3F85">
        <w:rPr>
          <w:rFonts w:cs="Arial"/>
          <w:szCs w:val="24"/>
        </w:rPr>
        <w:t xml:space="preserve"> </w:t>
      </w:r>
      <w:r w:rsidRPr="004D3F85">
        <w:rPr>
          <w:rFonts w:cs="Arial"/>
          <w:szCs w:val="24"/>
        </w:rPr>
        <w:t>a total of up to</w:t>
      </w:r>
      <w:r>
        <w:rPr>
          <w:rFonts w:cs="Arial"/>
          <w:szCs w:val="24"/>
        </w:rPr>
        <w:t xml:space="preserve"> </w:t>
      </w:r>
      <w:r w:rsidR="00EA3753">
        <w:rPr>
          <w:rFonts w:cs="Arial"/>
          <w:szCs w:val="24"/>
        </w:rPr>
        <w:t>15</w:t>
      </w:r>
      <w:r w:rsidR="00EA3753" w:rsidRPr="004D3F85">
        <w:rPr>
          <w:rFonts w:cs="Arial"/>
          <w:szCs w:val="24"/>
        </w:rPr>
        <w:t xml:space="preserve"> </w:t>
      </w:r>
      <w:r w:rsidRPr="004D3F85">
        <w:rPr>
          <w:rFonts w:cs="Arial"/>
          <w:szCs w:val="24"/>
        </w:rPr>
        <w:t>during the contract period. Each standard setting</w:t>
      </w:r>
      <w:r w:rsidR="00284375">
        <w:rPr>
          <w:rFonts w:cs="Arial"/>
          <w:szCs w:val="24"/>
        </w:rPr>
        <w:t xml:space="preserve"> </w:t>
      </w:r>
      <w:r w:rsidRPr="004D3F85">
        <w:rPr>
          <w:rFonts w:cs="Arial"/>
          <w:szCs w:val="24"/>
        </w:rPr>
        <w:t>meeting (two days in length) will be conducted in Albany or within 25 miles of Albany within two weeks after the examination is administered. For standard settings in June, the exam</w:t>
      </w:r>
      <w:r w:rsidR="00423952">
        <w:rPr>
          <w:rFonts w:cs="Arial"/>
          <w:szCs w:val="24"/>
        </w:rPr>
        <w:t>ination</w:t>
      </w:r>
      <w:r w:rsidRPr="004D3F85">
        <w:rPr>
          <w:rFonts w:cs="Arial"/>
          <w:szCs w:val="24"/>
        </w:rPr>
        <w:t xml:space="preserve">s </w:t>
      </w:r>
      <w:r>
        <w:rPr>
          <w:rFonts w:cs="Arial"/>
          <w:szCs w:val="24"/>
        </w:rPr>
        <w:t xml:space="preserve">most likely </w:t>
      </w:r>
      <w:r w:rsidRPr="004D3F85">
        <w:rPr>
          <w:rFonts w:cs="Arial"/>
          <w:szCs w:val="24"/>
        </w:rPr>
        <w:t xml:space="preserve">to be standard set </w:t>
      </w:r>
      <w:r>
        <w:rPr>
          <w:rFonts w:cs="Arial"/>
          <w:szCs w:val="24"/>
        </w:rPr>
        <w:t xml:space="preserve">are anticipated to be administered on </w:t>
      </w:r>
      <w:r w:rsidR="0042658C">
        <w:rPr>
          <w:rFonts w:cs="Arial"/>
          <w:szCs w:val="24"/>
        </w:rPr>
        <w:t>the first Monday, Tuesday, and/or Wednesday of the month</w:t>
      </w:r>
      <w:r w:rsidRPr="004D3F85">
        <w:rPr>
          <w:rFonts w:cs="Arial"/>
          <w:szCs w:val="24"/>
        </w:rPr>
        <w:t xml:space="preserve">. </w:t>
      </w:r>
      <w:r w:rsidR="00C848BE">
        <w:rPr>
          <w:rFonts w:cs="Arial"/>
          <w:szCs w:val="24"/>
        </w:rPr>
        <w:t>The</w:t>
      </w:r>
      <w:r w:rsidR="008A4051">
        <w:rPr>
          <w:rFonts w:cs="Arial"/>
          <w:szCs w:val="24"/>
        </w:rPr>
        <w:t xml:space="preserve"> contractor will most likely need to run some of the </w:t>
      </w:r>
      <w:r w:rsidR="00C848BE">
        <w:rPr>
          <w:rFonts w:cs="Arial"/>
          <w:szCs w:val="24"/>
        </w:rPr>
        <w:t>standard setting meetings simultaneously.</w:t>
      </w:r>
    </w:p>
    <w:p w14:paraId="638F1330" w14:textId="77777777" w:rsidR="006C4772" w:rsidRPr="004D3F85" w:rsidRDefault="006C4772" w:rsidP="006C4772">
      <w:pPr>
        <w:jc w:val="both"/>
        <w:rPr>
          <w:rFonts w:cs="Arial"/>
          <w:szCs w:val="24"/>
        </w:rPr>
      </w:pPr>
      <w:r w:rsidRPr="004D3F85">
        <w:rPr>
          <w:rFonts w:cs="Arial"/>
          <w:szCs w:val="24"/>
        </w:rPr>
        <w:t xml:space="preserve"> </w:t>
      </w:r>
    </w:p>
    <w:p w14:paraId="02DFF67A" w14:textId="43A9EB05" w:rsidR="006C4772" w:rsidRPr="00532C9D" w:rsidRDefault="006C4772" w:rsidP="006C4772">
      <w:pPr>
        <w:spacing w:before="120" w:after="120"/>
        <w:contextualSpacing/>
        <w:jc w:val="both"/>
        <w:rPr>
          <w:rFonts w:cs="Arial"/>
          <w:bCs/>
          <w:szCs w:val="24"/>
        </w:rPr>
      </w:pPr>
      <w:r w:rsidRPr="004D3F85">
        <w:rPr>
          <w:rFonts w:cs="Arial"/>
          <w:bCs/>
          <w:szCs w:val="24"/>
        </w:rPr>
        <w:t xml:space="preserve">The </w:t>
      </w:r>
      <w:r w:rsidR="00A655B6">
        <w:rPr>
          <w:rFonts w:cs="Arial"/>
          <w:bCs/>
          <w:szCs w:val="24"/>
        </w:rPr>
        <w:t>contractor</w:t>
      </w:r>
      <w:r w:rsidRPr="004D3F85">
        <w:rPr>
          <w:rFonts w:cs="Arial"/>
          <w:bCs/>
          <w:szCs w:val="24"/>
        </w:rPr>
        <w:t xml:space="preserve"> will be responsible for arranging and paying for conference room space for the standard</w:t>
      </w:r>
      <w:r w:rsidR="00D2689B">
        <w:rPr>
          <w:rFonts w:cs="Arial"/>
          <w:bCs/>
          <w:szCs w:val="24"/>
        </w:rPr>
        <w:t xml:space="preserve"> </w:t>
      </w:r>
      <w:r w:rsidRPr="004D3F85">
        <w:rPr>
          <w:rFonts w:cs="Arial"/>
          <w:bCs/>
          <w:szCs w:val="24"/>
        </w:rPr>
        <w:t xml:space="preserve">setting meetings. In addition, the </w:t>
      </w:r>
      <w:r w:rsidR="00A655B6">
        <w:rPr>
          <w:rFonts w:cs="Arial"/>
          <w:bCs/>
          <w:szCs w:val="24"/>
        </w:rPr>
        <w:t>contractor</w:t>
      </w:r>
      <w:r w:rsidRPr="004D3F85">
        <w:rPr>
          <w:rFonts w:cs="Arial"/>
          <w:bCs/>
          <w:szCs w:val="24"/>
        </w:rPr>
        <w:t xml:space="preserve"> must provide all</w:t>
      </w:r>
      <w:r>
        <w:rPr>
          <w:rFonts w:cs="Arial"/>
          <w:bCs/>
          <w:szCs w:val="24"/>
        </w:rPr>
        <w:t xml:space="preserve"> </w:t>
      </w:r>
      <w:r w:rsidRPr="004D3F85">
        <w:rPr>
          <w:rFonts w:cs="Arial"/>
          <w:bCs/>
          <w:szCs w:val="24"/>
        </w:rPr>
        <w:t>meeting facilitation and training for participants and develop and produce all materials</w:t>
      </w:r>
      <w:r>
        <w:rPr>
          <w:rFonts w:cs="Arial"/>
          <w:bCs/>
          <w:szCs w:val="24"/>
        </w:rPr>
        <w:t xml:space="preserve"> </w:t>
      </w:r>
      <w:r w:rsidRPr="004D3F85">
        <w:rPr>
          <w:rFonts w:cs="Arial"/>
          <w:bCs/>
          <w:szCs w:val="24"/>
        </w:rPr>
        <w:t xml:space="preserve">necessary to conduct the meetings (including but not limited to: </w:t>
      </w:r>
      <w:r w:rsidR="005E0465">
        <w:rPr>
          <w:rFonts w:cs="Arial"/>
          <w:szCs w:val="24"/>
        </w:rPr>
        <w:t xml:space="preserve">standard setting materials, </w:t>
      </w:r>
      <w:r w:rsidRPr="004D3F85">
        <w:rPr>
          <w:rFonts w:cs="Arial"/>
          <w:szCs w:val="24"/>
        </w:rPr>
        <w:t>prior impact data</w:t>
      </w:r>
      <w:r w:rsidR="00D63672">
        <w:rPr>
          <w:rFonts w:cs="Arial"/>
          <w:szCs w:val="24"/>
        </w:rPr>
        <w:t xml:space="preserve">, </w:t>
      </w:r>
      <w:r w:rsidRPr="004D3F85">
        <w:rPr>
          <w:rFonts w:cs="Arial"/>
          <w:szCs w:val="24"/>
        </w:rPr>
        <w:t>handouts, PowerPoint presentations, sign in and</w:t>
      </w:r>
      <w:r>
        <w:rPr>
          <w:rFonts w:cs="Arial"/>
          <w:szCs w:val="24"/>
        </w:rPr>
        <w:t xml:space="preserve"> </w:t>
      </w:r>
      <w:r w:rsidRPr="004D3F85">
        <w:rPr>
          <w:rFonts w:cs="Arial"/>
          <w:szCs w:val="24"/>
        </w:rPr>
        <w:t xml:space="preserve">sign out sheets, meeting agendas, panelist surveys, </w:t>
      </w:r>
      <w:r w:rsidR="00284375">
        <w:rPr>
          <w:rFonts w:cs="Arial"/>
          <w:szCs w:val="24"/>
        </w:rPr>
        <w:t xml:space="preserve">and </w:t>
      </w:r>
      <w:r w:rsidRPr="004D3F85">
        <w:rPr>
          <w:rFonts w:cs="Arial"/>
          <w:szCs w:val="24"/>
        </w:rPr>
        <w:t>non-disclosure agreements)</w:t>
      </w:r>
      <w:r w:rsidRPr="004D3F85">
        <w:rPr>
          <w:rFonts w:cs="Arial"/>
          <w:bCs/>
          <w:szCs w:val="24"/>
        </w:rPr>
        <w:t xml:space="preserve">. The </w:t>
      </w:r>
      <w:r w:rsidR="00A655B6">
        <w:rPr>
          <w:rFonts w:cs="Arial"/>
          <w:bCs/>
          <w:szCs w:val="24"/>
        </w:rPr>
        <w:t>contractor</w:t>
      </w:r>
      <w:r w:rsidRPr="004D3F85">
        <w:rPr>
          <w:rFonts w:cs="Arial"/>
          <w:bCs/>
          <w:szCs w:val="24"/>
        </w:rPr>
        <w:t xml:space="preserve"> must ensure that all materials are kept secure at all times, and the</w:t>
      </w:r>
      <w:r w:rsidRPr="00D52161">
        <w:rPr>
          <w:rFonts w:cs="Arial"/>
          <w:szCs w:val="24"/>
        </w:rPr>
        <w:t xml:space="preserve"> </w:t>
      </w:r>
      <w:r w:rsidR="00A655B6">
        <w:rPr>
          <w:rFonts w:cs="Arial"/>
          <w:szCs w:val="24"/>
        </w:rPr>
        <w:t>contractor</w:t>
      </w:r>
      <w:r w:rsidRPr="00D52161">
        <w:rPr>
          <w:rFonts w:cs="Arial"/>
          <w:szCs w:val="24"/>
        </w:rPr>
        <w:t xml:space="preserve"> must adhere to </w:t>
      </w:r>
      <w:hyperlink w:anchor="_Attachment_1:_Security" w:history="1">
        <w:r w:rsidR="00B876B8" w:rsidRPr="00B876B8">
          <w:rPr>
            <w:rStyle w:val="Hyperlink"/>
            <w:rFonts w:cs="Arial"/>
            <w:szCs w:val="24"/>
          </w:rPr>
          <w:t>Attachment 1:</w:t>
        </w:r>
        <w:r w:rsidRPr="00B876B8">
          <w:rPr>
            <w:rStyle w:val="Hyperlink"/>
            <w:rFonts w:cs="Arial"/>
            <w:szCs w:val="24"/>
          </w:rPr>
          <w:t xml:space="preserve"> Security Guidelines for New York State Assessment Program</w:t>
        </w:r>
      </w:hyperlink>
      <w:r w:rsidRPr="00D63672">
        <w:rPr>
          <w:rFonts w:cs="Arial"/>
          <w:szCs w:val="24"/>
        </w:rPr>
        <w:t>,</w:t>
      </w:r>
      <w:r w:rsidRPr="00D52161">
        <w:rPr>
          <w:rFonts w:cs="Arial"/>
          <w:szCs w:val="24"/>
        </w:rPr>
        <w:t xml:space="preserve"> as well as </w:t>
      </w:r>
      <w:hyperlink w:anchor="_Appendix_R:_Data_1" w:history="1">
        <w:r w:rsidR="0015675F" w:rsidRPr="0015675F">
          <w:rPr>
            <w:rStyle w:val="Hyperlink"/>
            <w:rFonts w:cs="Arial"/>
            <w:szCs w:val="24"/>
          </w:rPr>
          <w:t>Appendix R: Data Security and Privacy Plan Provisions</w:t>
        </w:r>
      </w:hyperlink>
      <w:r w:rsidR="0015675F">
        <w:rPr>
          <w:rFonts w:cs="Arial"/>
          <w:szCs w:val="24"/>
        </w:rPr>
        <w:t xml:space="preserve"> and</w:t>
      </w:r>
      <w:r w:rsidRPr="00D52161">
        <w:rPr>
          <w:rFonts w:cs="Arial"/>
          <w:szCs w:val="24"/>
        </w:rPr>
        <w:t xml:space="preserve"> </w:t>
      </w:r>
      <w:hyperlink w:anchor="_Appendix_S:_PARENTS’" w:history="1">
        <w:r w:rsidR="0015675F" w:rsidRPr="0015675F">
          <w:rPr>
            <w:rStyle w:val="Hyperlink"/>
            <w:rFonts w:cs="Arial"/>
            <w:szCs w:val="24"/>
          </w:rPr>
          <w:t>Appendix S: Parents’ Bill of Rights for Data Privacy and Security</w:t>
        </w:r>
      </w:hyperlink>
      <w:r w:rsidR="0015675F">
        <w:rPr>
          <w:rFonts w:cs="Arial"/>
          <w:szCs w:val="24"/>
        </w:rPr>
        <w:t>, both found in section</w:t>
      </w:r>
      <w:r w:rsidRPr="00532C9D">
        <w:rPr>
          <w:rFonts w:cs="Arial"/>
          <w:szCs w:val="24"/>
        </w:rPr>
        <w:t xml:space="preserve"> 4</w:t>
      </w:r>
      <w:r w:rsidR="00284375">
        <w:rPr>
          <w:rFonts w:cs="Arial"/>
          <w:szCs w:val="24"/>
        </w:rPr>
        <w:t>.</w:t>
      </w:r>
      <w:r w:rsidRPr="00532C9D">
        <w:rPr>
          <w:rFonts w:cs="Arial"/>
          <w:szCs w:val="24"/>
        </w:rPr>
        <w:t>) Assurances.</w:t>
      </w:r>
    </w:p>
    <w:p w14:paraId="64FF5838" w14:textId="77777777" w:rsidR="006C4772" w:rsidRPr="008A751E" w:rsidRDefault="006C4772" w:rsidP="006C4772">
      <w:pPr>
        <w:jc w:val="both"/>
        <w:rPr>
          <w:rFonts w:cs="Arial"/>
          <w:b/>
          <w:bCs/>
          <w:szCs w:val="24"/>
        </w:rPr>
      </w:pPr>
    </w:p>
    <w:p w14:paraId="32E85B80" w14:textId="09976B87" w:rsidR="006C4772" w:rsidRDefault="00865DD5" w:rsidP="006C4772">
      <w:pPr>
        <w:jc w:val="both"/>
        <w:rPr>
          <w:rFonts w:cs="Arial"/>
          <w:szCs w:val="24"/>
        </w:rPr>
      </w:pPr>
      <w:r>
        <w:rPr>
          <w:rFonts w:cs="Arial"/>
          <w:szCs w:val="24"/>
        </w:rPr>
        <w:t>Each s</w:t>
      </w:r>
      <w:r w:rsidR="006C4772">
        <w:rPr>
          <w:rFonts w:cs="Arial"/>
          <w:szCs w:val="24"/>
        </w:rPr>
        <w:t>tandard</w:t>
      </w:r>
      <w:r w:rsidR="00D2689B">
        <w:rPr>
          <w:rFonts w:cs="Arial"/>
          <w:szCs w:val="24"/>
        </w:rPr>
        <w:t xml:space="preserve"> </w:t>
      </w:r>
      <w:r w:rsidR="006C4772" w:rsidRPr="004D3F85">
        <w:rPr>
          <w:rFonts w:cs="Arial"/>
          <w:szCs w:val="24"/>
        </w:rPr>
        <w:t xml:space="preserve">setting meeting will include </w:t>
      </w:r>
      <w:r w:rsidR="00FB11B5">
        <w:rPr>
          <w:rFonts w:cs="Arial"/>
          <w:szCs w:val="24"/>
        </w:rPr>
        <w:t>approximately 36 educator participants, predominately</w:t>
      </w:r>
      <w:r w:rsidR="006C4772" w:rsidRPr="004D3F85">
        <w:rPr>
          <w:rFonts w:cs="Arial"/>
          <w:szCs w:val="24"/>
        </w:rPr>
        <w:t xml:space="preserve"> New York State teachers</w:t>
      </w:r>
      <w:r w:rsidR="00FB11B5">
        <w:rPr>
          <w:rFonts w:cs="Arial"/>
          <w:szCs w:val="24"/>
        </w:rPr>
        <w:t xml:space="preserve">, with some </w:t>
      </w:r>
      <w:r w:rsidR="006C4772" w:rsidRPr="004D3F85">
        <w:rPr>
          <w:rFonts w:cs="Arial"/>
          <w:szCs w:val="24"/>
        </w:rPr>
        <w:t>higher education</w:t>
      </w:r>
      <w:r w:rsidR="006C4772">
        <w:rPr>
          <w:rFonts w:cs="Arial"/>
          <w:szCs w:val="24"/>
        </w:rPr>
        <w:t xml:space="preserve"> </w:t>
      </w:r>
      <w:r w:rsidR="006C4772" w:rsidRPr="004D3F85">
        <w:rPr>
          <w:rFonts w:cs="Arial"/>
          <w:szCs w:val="24"/>
        </w:rPr>
        <w:t xml:space="preserve">faculty </w:t>
      </w:r>
      <w:r w:rsidR="00FB11B5">
        <w:rPr>
          <w:rFonts w:cs="Arial"/>
          <w:szCs w:val="24"/>
        </w:rPr>
        <w:t>and</w:t>
      </w:r>
      <w:r w:rsidR="006C4772" w:rsidRPr="004D3F85">
        <w:rPr>
          <w:rFonts w:cs="Arial"/>
          <w:szCs w:val="24"/>
        </w:rPr>
        <w:t xml:space="preserve"> school administrators. NYSED will provide the </w:t>
      </w:r>
      <w:r w:rsidR="00A655B6">
        <w:rPr>
          <w:rFonts w:cs="Arial"/>
          <w:szCs w:val="24"/>
        </w:rPr>
        <w:t>contractor</w:t>
      </w:r>
      <w:r w:rsidR="006C4772" w:rsidRPr="004D3F85">
        <w:rPr>
          <w:rFonts w:cs="Arial"/>
          <w:szCs w:val="24"/>
        </w:rPr>
        <w:t xml:space="preserve"> with names of teachers, faculty, and administrators for the </w:t>
      </w:r>
      <w:r w:rsidR="00A655B6">
        <w:rPr>
          <w:rFonts w:cs="Arial"/>
          <w:szCs w:val="24"/>
        </w:rPr>
        <w:t>contractor</w:t>
      </w:r>
      <w:r w:rsidR="006C4772" w:rsidRPr="004D3F85">
        <w:rPr>
          <w:rFonts w:cs="Arial"/>
          <w:szCs w:val="24"/>
        </w:rPr>
        <w:t xml:space="preserve"> to contact in</w:t>
      </w:r>
      <w:r w:rsidR="006C4772">
        <w:rPr>
          <w:rFonts w:cs="Arial"/>
          <w:szCs w:val="24"/>
        </w:rPr>
        <w:t xml:space="preserve"> </w:t>
      </w:r>
      <w:r w:rsidR="006C4772" w:rsidRPr="004D3F85">
        <w:rPr>
          <w:rFonts w:cs="Arial"/>
          <w:szCs w:val="24"/>
        </w:rPr>
        <w:t>order to determine availability and</w:t>
      </w:r>
      <w:r w:rsidR="006C4772">
        <w:rPr>
          <w:rFonts w:cs="Arial"/>
          <w:szCs w:val="24"/>
        </w:rPr>
        <w:t xml:space="preserve"> willingness to participate in the standard setting. NYSED staff and </w:t>
      </w:r>
      <w:r w:rsidR="00FB11B5">
        <w:rPr>
          <w:rFonts w:cs="Arial"/>
          <w:szCs w:val="24"/>
        </w:rPr>
        <w:t xml:space="preserve">select </w:t>
      </w:r>
      <w:r w:rsidR="006C4772">
        <w:rPr>
          <w:rFonts w:cs="Arial"/>
          <w:szCs w:val="24"/>
        </w:rPr>
        <w:t>members of NYSED’s Technical Advisory Committee</w:t>
      </w:r>
      <w:r w:rsidR="006C4772" w:rsidRPr="00424E04">
        <w:rPr>
          <w:b/>
        </w:rPr>
        <w:t xml:space="preserve"> </w:t>
      </w:r>
      <w:r w:rsidR="006C4772" w:rsidRPr="00D678C5">
        <w:rPr>
          <w:rFonts w:cs="Arial"/>
          <w:szCs w:val="24"/>
        </w:rPr>
        <w:t xml:space="preserve">(TAC) will also attend the meetings, primarily in </w:t>
      </w:r>
      <w:r w:rsidR="006C4772" w:rsidRPr="00D678C5">
        <w:rPr>
          <w:rFonts w:cs="Arial"/>
          <w:szCs w:val="24"/>
        </w:rPr>
        <w:lastRenderedPageBreak/>
        <w:t>an observational role.</w:t>
      </w:r>
      <w:r w:rsidR="00FB11B5">
        <w:rPr>
          <w:rFonts w:cs="Arial"/>
          <w:szCs w:val="24"/>
        </w:rPr>
        <w:t xml:space="preserve"> The contractor is not responsible for covering any of the cost for travel of TAC or NYSED staff.</w:t>
      </w:r>
    </w:p>
    <w:p w14:paraId="170B1159" w14:textId="77777777" w:rsidR="006C4772" w:rsidRDefault="006C4772" w:rsidP="006C4772">
      <w:pPr>
        <w:jc w:val="both"/>
        <w:rPr>
          <w:rFonts w:cs="Arial"/>
          <w:szCs w:val="24"/>
        </w:rPr>
      </w:pPr>
    </w:p>
    <w:p w14:paraId="44AD03EE" w14:textId="265E7DEC" w:rsidR="006C4772" w:rsidRDefault="005024EC" w:rsidP="006C4772">
      <w:pPr>
        <w:jc w:val="both"/>
      </w:pPr>
      <w:r w:rsidRPr="005024EC">
        <w:t xml:space="preserve">The </w:t>
      </w:r>
      <w:r w:rsidR="00A655B6">
        <w:t>contractor</w:t>
      </w:r>
      <w:r w:rsidRPr="005024EC">
        <w:t xml:space="preserve"> is also responsible for providing meals and reimbursement for travel expenses for all participants and lodging for those participants residing 50 or more miles from the meeting location of the standard setting. Travel expense reimbursement must be at the approved New York State rates that are in effect on the dates of the standard</w:t>
      </w:r>
      <w:r w:rsidR="00D2689B">
        <w:t xml:space="preserve"> </w:t>
      </w:r>
      <w:r w:rsidRPr="005024EC">
        <w:t>setting meeting.</w:t>
      </w:r>
      <w:r w:rsidR="00423952">
        <w:t xml:space="preserve"> </w:t>
      </w:r>
      <w:r w:rsidRPr="005024EC">
        <w:t xml:space="preserve">Current rates are available at: </w:t>
      </w:r>
      <w:hyperlink r:id="rId26" w:history="1">
        <w:r w:rsidR="0015675F" w:rsidRPr="009A678B">
          <w:rPr>
            <w:rStyle w:val="Hyperlink"/>
          </w:rPr>
          <w:t>http://www.gsa.gov</w:t>
        </w:r>
      </w:hyperlink>
      <w:r w:rsidRPr="005024EC">
        <w:t xml:space="preserve">. The </w:t>
      </w:r>
      <w:r w:rsidR="00A655B6">
        <w:t>contractor</w:t>
      </w:r>
      <w:r w:rsidRPr="005024EC">
        <w:t xml:space="preserve"> must pay teacher and faculty participants an honorarium of $200 per day of attendance. No honoraria will be paid to school administrators. The </w:t>
      </w:r>
      <w:r w:rsidR="00A655B6">
        <w:t>contractor</w:t>
      </w:r>
      <w:r w:rsidRPr="005024EC">
        <w:t xml:space="preserve"> will not provide any payment or travel reimbursement to NYSED staff or TAC members.</w:t>
      </w:r>
    </w:p>
    <w:p w14:paraId="74ED55E6" w14:textId="77777777" w:rsidR="005024EC" w:rsidRDefault="005024EC" w:rsidP="006C4772">
      <w:pPr>
        <w:jc w:val="both"/>
      </w:pPr>
    </w:p>
    <w:p w14:paraId="3C7C9814" w14:textId="6B2B1AC8" w:rsidR="006C4772" w:rsidRDefault="006C4772" w:rsidP="006C4772">
      <w:pPr>
        <w:jc w:val="both"/>
        <w:rPr>
          <w:rFonts w:cs="Arial"/>
          <w:szCs w:val="24"/>
        </w:rPr>
      </w:pPr>
      <w:r>
        <w:rPr>
          <w:rFonts w:cs="Arial"/>
          <w:szCs w:val="24"/>
        </w:rPr>
        <w:t>At this time, it is anticipated that the</w:t>
      </w:r>
      <w:r w:rsidR="001C7AAD">
        <w:rPr>
          <w:rFonts w:cs="Arial"/>
          <w:szCs w:val="24"/>
        </w:rPr>
        <w:t xml:space="preserve"> </w:t>
      </w:r>
      <w:r w:rsidR="00A655B6">
        <w:rPr>
          <w:rFonts w:cs="Arial"/>
          <w:szCs w:val="24"/>
        </w:rPr>
        <w:t>contractor</w:t>
      </w:r>
      <w:r w:rsidR="001C7AAD">
        <w:rPr>
          <w:rFonts w:cs="Arial"/>
          <w:szCs w:val="24"/>
        </w:rPr>
        <w:t xml:space="preserve"> will suggest an appropriate method</w:t>
      </w:r>
      <w:r w:rsidR="008B07AC">
        <w:rPr>
          <w:rFonts w:cs="Arial"/>
          <w:szCs w:val="24"/>
        </w:rPr>
        <w:t>,</w:t>
      </w:r>
      <w:r w:rsidR="001C7AAD">
        <w:rPr>
          <w:rFonts w:cs="Arial"/>
          <w:szCs w:val="24"/>
        </w:rPr>
        <w:t xml:space="preserve"> based on the exam</w:t>
      </w:r>
      <w:r w:rsidR="005865A9">
        <w:rPr>
          <w:rFonts w:cs="Arial"/>
          <w:szCs w:val="24"/>
        </w:rPr>
        <w:t>ination</w:t>
      </w:r>
      <w:r w:rsidR="001C7AAD">
        <w:rPr>
          <w:rFonts w:cs="Arial"/>
          <w:szCs w:val="24"/>
        </w:rPr>
        <w:t xml:space="preserve"> design</w:t>
      </w:r>
      <w:r w:rsidR="008B07AC">
        <w:rPr>
          <w:rFonts w:cs="Arial"/>
          <w:szCs w:val="24"/>
        </w:rPr>
        <w:t>,</w:t>
      </w:r>
      <w:r w:rsidR="001C7AAD">
        <w:rPr>
          <w:rFonts w:cs="Arial"/>
          <w:szCs w:val="24"/>
        </w:rPr>
        <w:t xml:space="preserve"> for the</w:t>
      </w:r>
      <w:r>
        <w:rPr>
          <w:rFonts w:cs="Arial"/>
          <w:szCs w:val="24"/>
        </w:rPr>
        <w:t xml:space="preserve"> initial standard setting for each exam</w:t>
      </w:r>
      <w:r w:rsidR="005865A9">
        <w:rPr>
          <w:rFonts w:cs="Arial"/>
          <w:szCs w:val="24"/>
        </w:rPr>
        <w:t>ination</w:t>
      </w:r>
      <w:r w:rsidR="005E20A6">
        <w:rPr>
          <w:rFonts w:cs="Arial"/>
          <w:szCs w:val="24"/>
        </w:rPr>
        <w:t>.</w:t>
      </w:r>
      <w:r>
        <w:rPr>
          <w:rFonts w:cs="Arial"/>
          <w:szCs w:val="24"/>
        </w:rPr>
        <w:t xml:space="preserve"> </w:t>
      </w:r>
      <w:r w:rsidRPr="009C319B">
        <w:rPr>
          <w:rFonts w:cs="Arial"/>
          <w:szCs w:val="24"/>
        </w:rPr>
        <w:t xml:space="preserve">A final determination of the methodology to use for each standard setting will be determined collaboratively between the </w:t>
      </w:r>
      <w:r w:rsidR="00A655B6">
        <w:rPr>
          <w:rFonts w:cs="Arial"/>
          <w:szCs w:val="24"/>
        </w:rPr>
        <w:t>contractor</w:t>
      </w:r>
      <w:r w:rsidRPr="009C319B">
        <w:rPr>
          <w:rFonts w:cs="Arial"/>
          <w:szCs w:val="24"/>
        </w:rPr>
        <w:t xml:space="preserve"> and NYSED, but each standard</w:t>
      </w:r>
      <w:r w:rsidR="00D2689B">
        <w:rPr>
          <w:rFonts w:cs="Arial"/>
          <w:szCs w:val="24"/>
        </w:rPr>
        <w:t xml:space="preserve"> </w:t>
      </w:r>
      <w:r w:rsidRPr="009C319B">
        <w:rPr>
          <w:rFonts w:cs="Arial"/>
          <w:szCs w:val="24"/>
        </w:rPr>
        <w:t>setting meeting should include the following steps:</w:t>
      </w:r>
      <w:bookmarkStart w:id="96" w:name="_Toc394066119"/>
    </w:p>
    <w:p w14:paraId="12E31035" w14:textId="77777777" w:rsidR="006C4772" w:rsidRDefault="006C4772" w:rsidP="006C4772">
      <w:pPr>
        <w:jc w:val="both"/>
        <w:rPr>
          <w:rFonts w:cs="Arial"/>
          <w:szCs w:val="24"/>
        </w:rPr>
      </w:pPr>
    </w:p>
    <w:p w14:paraId="2BF18C09" w14:textId="4C610608" w:rsidR="006C4772" w:rsidRPr="004A2E9D" w:rsidRDefault="006C4772" w:rsidP="00962CB0">
      <w:pPr>
        <w:pStyle w:val="ListParagraph"/>
        <w:numPr>
          <w:ilvl w:val="0"/>
          <w:numId w:val="34"/>
        </w:numPr>
        <w:spacing w:after="120"/>
        <w:contextualSpacing w:val="0"/>
        <w:jc w:val="both"/>
        <w:rPr>
          <w:rFonts w:cs="Arial"/>
        </w:rPr>
      </w:pPr>
      <w:r w:rsidRPr="004A2E9D">
        <w:t>development of threshold PLDs</w:t>
      </w:r>
      <w:bookmarkEnd w:id="96"/>
    </w:p>
    <w:p w14:paraId="6C95F362" w14:textId="77777777" w:rsidR="006C4772" w:rsidRPr="004A2E9D" w:rsidRDefault="006C4772" w:rsidP="00962CB0">
      <w:pPr>
        <w:pStyle w:val="ListParagraph"/>
        <w:numPr>
          <w:ilvl w:val="0"/>
          <w:numId w:val="34"/>
        </w:numPr>
        <w:spacing w:after="120"/>
        <w:contextualSpacing w:val="0"/>
        <w:jc w:val="both"/>
        <w:rPr>
          <w:rFonts w:cs="Arial"/>
        </w:rPr>
      </w:pPr>
      <w:r w:rsidRPr="004A2E9D">
        <w:t>review of items and item- and test-level statistics</w:t>
      </w:r>
    </w:p>
    <w:p w14:paraId="4FA6E6B2" w14:textId="57872441" w:rsidR="006C4772" w:rsidRPr="004A2E9D" w:rsidRDefault="006C4772" w:rsidP="00962CB0">
      <w:pPr>
        <w:pStyle w:val="ListParagraph"/>
        <w:numPr>
          <w:ilvl w:val="0"/>
          <w:numId w:val="34"/>
        </w:numPr>
        <w:spacing w:after="120"/>
        <w:contextualSpacing w:val="0"/>
        <w:jc w:val="both"/>
        <w:rPr>
          <w:rFonts w:cs="Arial"/>
        </w:rPr>
      </w:pPr>
      <w:r w:rsidRPr="004A2E9D">
        <w:t>training on standard</w:t>
      </w:r>
      <w:r w:rsidR="00D2689B">
        <w:t xml:space="preserve"> </w:t>
      </w:r>
      <w:r w:rsidRPr="004A2E9D">
        <w:t>setting methodology</w:t>
      </w:r>
    </w:p>
    <w:p w14:paraId="50ED0A50" w14:textId="77777777" w:rsidR="006C4772" w:rsidRPr="004A2E9D" w:rsidRDefault="006C4772" w:rsidP="00962CB0">
      <w:pPr>
        <w:pStyle w:val="ListParagraph"/>
        <w:numPr>
          <w:ilvl w:val="0"/>
          <w:numId w:val="34"/>
        </w:numPr>
        <w:spacing w:after="120"/>
        <w:contextualSpacing w:val="0"/>
        <w:jc w:val="both"/>
        <w:rPr>
          <w:rFonts w:cs="Arial"/>
        </w:rPr>
      </w:pPr>
      <w:r w:rsidRPr="004A2E9D">
        <w:t>practice judgments with discussion</w:t>
      </w:r>
    </w:p>
    <w:p w14:paraId="30B17C20" w14:textId="459552EC" w:rsidR="006C4772" w:rsidRPr="004A2E9D" w:rsidRDefault="006C4772" w:rsidP="00962CB0">
      <w:pPr>
        <w:pStyle w:val="ListParagraph"/>
        <w:numPr>
          <w:ilvl w:val="0"/>
          <w:numId w:val="34"/>
        </w:numPr>
        <w:spacing w:after="120"/>
        <w:contextualSpacing w:val="0"/>
        <w:jc w:val="both"/>
        <w:rPr>
          <w:rFonts w:cs="Arial"/>
        </w:rPr>
      </w:pPr>
      <w:r w:rsidRPr="004A2E9D">
        <w:t>multiple rounds of judgments with discussion</w:t>
      </w:r>
    </w:p>
    <w:p w14:paraId="23F3A208" w14:textId="1224750E" w:rsidR="006C4772" w:rsidRPr="004A2E9D" w:rsidRDefault="006C4772" w:rsidP="00962CB0">
      <w:pPr>
        <w:pStyle w:val="ListParagraph"/>
        <w:numPr>
          <w:ilvl w:val="0"/>
          <w:numId w:val="34"/>
        </w:numPr>
        <w:spacing w:after="120"/>
        <w:contextualSpacing w:val="0"/>
        <w:jc w:val="both"/>
        <w:rPr>
          <w:rFonts w:cs="Arial"/>
        </w:rPr>
      </w:pPr>
      <w:r w:rsidRPr="004A2E9D">
        <w:t>discussion of impact data</w:t>
      </w:r>
    </w:p>
    <w:p w14:paraId="549BCE8B" w14:textId="77777777" w:rsidR="006C4772" w:rsidRPr="004A2E9D" w:rsidRDefault="006C4772" w:rsidP="00962CB0">
      <w:pPr>
        <w:pStyle w:val="ListParagraph"/>
        <w:numPr>
          <w:ilvl w:val="0"/>
          <w:numId w:val="34"/>
        </w:numPr>
        <w:spacing w:after="120"/>
        <w:contextualSpacing w:val="0"/>
        <w:jc w:val="both"/>
        <w:rPr>
          <w:rFonts w:cs="Arial"/>
        </w:rPr>
      </w:pPr>
      <w:r w:rsidRPr="004A2E9D">
        <w:t>all appropriate procedural validity documentation (e.g., surveys of panelists)</w:t>
      </w:r>
    </w:p>
    <w:p w14:paraId="7B01A57C" w14:textId="29D44721" w:rsidR="005024EC" w:rsidRPr="005024EC" w:rsidRDefault="006C4772" w:rsidP="00962CB0">
      <w:pPr>
        <w:pStyle w:val="ListParagraph"/>
        <w:numPr>
          <w:ilvl w:val="0"/>
          <w:numId w:val="34"/>
        </w:numPr>
        <w:contextualSpacing w:val="0"/>
        <w:jc w:val="both"/>
        <w:rPr>
          <w:rFonts w:cs="Arial"/>
        </w:rPr>
      </w:pPr>
      <w:r w:rsidRPr="004A2E9D">
        <w:t>record and summarize the decisions of the committee</w:t>
      </w:r>
    </w:p>
    <w:p w14:paraId="667B6467" w14:textId="77777777" w:rsidR="005024EC" w:rsidRPr="005024EC" w:rsidRDefault="005024EC" w:rsidP="005024EC">
      <w:pPr>
        <w:pStyle w:val="ListParagraph"/>
        <w:contextualSpacing w:val="0"/>
        <w:jc w:val="both"/>
        <w:rPr>
          <w:rFonts w:cs="Arial"/>
        </w:rPr>
      </w:pPr>
    </w:p>
    <w:p w14:paraId="43AFE14A" w14:textId="216DF803" w:rsidR="005024EC" w:rsidRDefault="005024EC" w:rsidP="005E20A6">
      <w:pPr>
        <w:jc w:val="both"/>
      </w:pPr>
      <w:r w:rsidRPr="005024EC">
        <w:t>Immediately following the completion of the standard</w:t>
      </w:r>
      <w:r w:rsidR="00D2689B">
        <w:t xml:space="preserve"> </w:t>
      </w:r>
      <w:r w:rsidRPr="005024EC">
        <w:t xml:space="preserve">setting meeting, the </w:t>
      </w:r>
      <w:r w:rsidR="00A655B6">
        <w:t>contractor</w:t>
      </w:r>
      <w:r w:rsidRPr="005024EC">
        <w:t xml:space="preserve"> will be responsible for providing NYSED with impact analysis and develop</w:t>
      </w:r>
      <w:r w:rsidR="005B41A9">
        <w:t>ing</w:t>
      </w:r>
      <w:r w:rsidRPr="005024EC">
        <w:t xml:space="preserve"> the operational raw score to scale score table based on the operational calibrations and standard</w:t>
      </w:r>
      <w:r w:rsidR="00D2689B">
        <w:t xml:space="preserve"> </w:t>
      </w:r>
      <w:r w:rsidRPr="005024EC">
        <w:t xml:space="preserve">setting results. </w:t>
      </w:r>
      <w:r w:rsidR="005856A8">
        <w:t xml:space="preserve">A technical </w:t>
      </w:r>
      <w:r w:rsidR="00BC4B37">
        <w:t>brief</w:t>
      </w:r>
      <w:r w:rsidR="005856A8">
        <w:t xml:space="preserve"> documenting methodology and results of analyses is required for the establishment of the new scale when a new examination is first administered. </w:t>
      </w:r>
      <w:r w:rsidRPr="005024EC">
        <w:t xml:space="preserve">The </w:t>
      </w:r>
      <w:r w:rsidR="00A655B6">
        <w:t>contractor</w:t>
      </w:r>
      <w:r w:rsidRPr="005024EC">
        <w:t xml:space="preserve"> is required to advise NYSED on any psychometric/method</w:t>
      </w:r>
      <w:r w:rsidR="005B41A9">
        <w:t>olog</w:t>
      </w:r>
      <w:r w:rsidRPr="005024EC">
        <w:t>ical matters related to standard setting.</w:t>
      </w:r>
      <w:bookmarkStart w:id="97" w:name="_Toc394066128"/>
      <w:bookmarkStart w:id="98" w:name="_Toc394402433"/>
      <w:bookmarkStart w:id="99" w:name="_Toc394406370"/>
    </w:p>
    <w:p w14:paraId="56B347ED" w14:textId="77777777" w:rsidR="005024EC" w:rsidRPr="005024EC" w:rsidRDefault="005024EC" w:rsidP="005024EC">
      <w:pPr>
        <w:ind w:left="360"/>
        <w:jc w:val="both"/>
        <w:rPr>
          <w:rFonts w:cs="Arial"/>
        </w:rPr>
      </w:pPr>
    </w:p>
    <w:p w14:paraId="7A7DC32E" w14:textId="797DD7CE" w:rsidR="005024EC" w:rsidRDefault="006C4772" w:rsidP="00715086">
      <w:pPr>
        <w:pStyle w:val="Heading2"/>
        <w:jc w:val="left"/>
      </w:pPr>
      <w:bookmarkStart w:id="100" w:name="_Toc40880322"/>
      <w:r w:rsidRPr="00B638AD">
        <w:t>Standard</w:t>
      </w:r>
      <w:r w:rsidR="00D2689B">
        <w:t xml:space="preserve"> </w:t>
      </w:r>
      <w:r w:rsidRPr="00B638AD">
        <w:t>Setting Technical Report</w:t>
      </w:r>
      <w:bookmarkStart w:id="101" w:name="_Toc394066129"/>
      <w:bookmarkStart w:id="102" w:name="_Toc394402434"/>
      <w:bookmarkStart w:id="103" w:name="_Toc394404461"/>
      <w:bookmarkStart w:id="104" w:name="_Toc394406371"/>
      <w:bookmarkEnd w:id="97"/>
      <w:bookmarkEnd w:id="98"/>
      <w:bookmarkEnd w:id="99"/>
      <w:bookmarkEnd w:id="100"/>
    </w:p>
    <w:bookmarkEnd w:id="101"/>
    <w:bookmarkEnd w:id="102"/>
    <w:bookmarkEnd w:id="103"/>
    <w:bookmarkEnd w:id="104"/>
    <w:p w14:paraId="4E425C9F" w14:textId="77777777" w:rsidR="005024EC" w:rsidRDefault="005024EC" w:rsidP="005024EC">
      <w:pPr>
        <w:jc w:val="both"/>
      </w:pPr>
    </w:p>
    <w:p w14:paraId="1268104B" w14:textId="1F2A32A9" w:rsidR="00533F47" w:rsidRDefault="005024EC" w:rsidP="00533F47">
      <w:pPr>
        <w:jc w:val="both"/>
      </w:pPr>
      <w:r>
        <w:t>A comprehensive technical report for each standard setting is required. The technical report should include detailed overall recommendations of panelists, the judgments of each subject area expert in each phase of judgment, as appropriate to the standard</w:t>
      </w:r>
      <w:r w:rsidR="0055719B">
        <w:t xml:space="preserve"> </w:t>
      </w:r>
      <w:r>
        <w:t xml:space="preserve">setting model, and sections on the development of PLDs and the analysis. </w:t>
      </w:r>
      <w:r w:rsidR="0043272E">
        <w:t>See</w:t>
      </w:r>
      <w:r>
        <w:t xml:space="preserve"> </w:t>
      </w:r>
      <w:r w:rsidR="00757C85">
        <w:t>the</w:t>
      </w:r>
      <w:r>
        <w:t xml:space="preserve"> example of a table of contents outline for the standard setting technical report</w:t>
      </w:r>
      <w:r w:rsidR="00757C85">
        <w:t xml:space="preserve"> below</w:t>
      </w:r>
      <w:r>
        <w:t xml:space="preserve">. The </w:t>
      </w:r>
      <w:r w:rsidR="00A655B6">
        <w:t>contractor</w:t>
      </w:r>
      <w:r>
        <w:t xml:space="preserve"> must provide NYSED with all electronic data files within two weeks following the standard</w:t>
      </w:r>
      <w:r w:rsidR="0055719B">
        <w:t xml:space="preserve"> </w:t>
      </w:r>
      <w:r>
        <w:t>setting meeting. A draft of the technical report should be submitted to NYSED within six weeks of the completion of the standard setting. Prior to submission to NYSED, the draft report must be carefully proofread and edited. The draft technical report will then be reviewed and approved by NYSED. The final technical report should be submitted within two weeks of receiving final approval of the draft report by NYSED.</w:t>
      </w:r>
      <w:r w:rsidR="00887FEA" w:rsidRPr="00887FEA">
        <w:rPr>
          <w:rFonts w:cs="Arial"/>
          <w:szCs w:val="24"/>
        </w:rPr>
        <w:t xml:space="preserve"> </w:t>
      </w:r>
      <w:r w:rsidR="00887FEA">
        <w:rPr>
          <w:rFonts w:cs="Arial"/>
          <w:szCs w:val="24"/>
        </w:rPr>
        <w:t xml:space="preserve">Because NYSED generally posts the final technical reports on its web site, all technical reports prepared by the contractor for NYSED must </w:t>
      </w:r>
      <w:r w:rsidR="00887FEA" w:rsidRPr="000272C3">
        <w:rPr>
          <w:rFonts w:cs="Arial"/>
          <w:szCs w:val="24"/>
        </w:rPr>
        <w:t xml:space="preserve">comply with </w:t>
      </w:r>
      <w:r w:rsidR="00887FEA" w:rsidRPr="00D67761">
        <w:rPr>
          <w:rFonts w:cs="Arial"/>
          <w:szCs w:val="24"/>
        </w:rPr>
        <w:t xml:space="preserve">New York State Education Department IT Policy NYSED-WEBACC-001, </w:t>
      </w:r>
      <w:hyperlink w:anchor="_Accessibility_of_Web-Based" w:history="1">
        <w:r w:rsidR="00887FEA" w:rsidRPr="00D67761">
          <w:rPr>
            <w:rStyle w:val="Hyperlink"/>
            <w:rFonts w:cs="Arial"/>
            <w:szCs w:val="24"/>
          </w:rPr>
          <w:t>Web Accessibility Policy.</w:t>
        </w:r>
      </w:hyperlink>
    </w:p>
    <w:p w14:paraId="3A2FD1A9" w14:textId="7D5F1C97" w:rsidR="00533F47" w:rsidRDefault="00533F47" w:rsidP="00533F47">
      <w:pPr>
        <w:jc w:val="both"/>
      </w:pPr>
    </w:p>
    <w:p w14:paraId="053482D0" w14:textId="78590BDD" w:rsidR="00704FA7" w:rsidRDefault="00704FA7" w:rsidP="00533F47">
      <w:pPr>
        <w:jc w:val="both"/>
      </w:pPr>
      <w:r>
        <w:br w:type="page"/>
      </w:r>
    </w:p>
    <w:p w14:paraId="5BC59FBC" w14:textId="1E61B364" w:rsidR="006C4772" w:rsidRPr="00533F47" w:rsidRDefault="006C4772" w:rsidP="002B5CAB">
      <w:pPr>
        <w:jc w:val="center"/>
        <w:rPr>
          <w:b/>
          <w:bCs/>
          <w:noProof/>
        </w:rPr>
      </w:pPr>
      <w:r w:rsidRPr="00533F47">
        <w:rPr>
          <w:b/>
          <w:bCs/>
          <w:noProof/>
        </w:rPr>
        <w:lastRenderedPageBreak/>
        <w:t xml:space="preserve">Sample Table of Contents for Standard Setting – </w:t>
      </w:r>
      <w:r w:rsidR="00977C23" w:rsidRPr="00533F47">
        <w:rPr>
          <w:b/>
          <w:bCs/>
          <w:noProof/>
        </w:rPr>
        <w:t>C</w:t>
      </w:r>
      <w:r w:rsidR="002B5CAB">
        <w:rPr>
          <w:b/>
          <w:bCs/>
          <w:noProof/>
        </w:rPr>
        <w:t>omponent</w:t>
      </w:r>
      <w:r w:rsidRPr="00533F47">
        <w:rPr>
          <w:b/>
          <w:bCs/>
          <w:noProof/>
        </w:rPr>
        <w:t xml:space="preserve"> 2 Technical Reports</w:t>
      </w:r>
    </w:p>
    <w:p w14:paraId="478DCA8F" w14:textId="77777777" w:rsidR="006C4772" w:rsidRPr="004A2E9D" w:rsidRDefault="006C4772" w:rsidP="006C4772">
      <w:pPr>
        <w:tabs>
          <w:tab w:val="right" w:leader="dot" w:pos="8630"/>
        </w:tabs>
        <w:spacing w:before="120" w:after="120"/>
        <w:jc w:val="both"/>
        <w:rPr>
          <w:rFonts w:cs="Arial"/>
          <w:b/>
          <w:noProof/>
          <w:sz w:val="10"/>
          <w:szCs w:val="24"/>
        </w:rPr>
      </w:pPr>
    </w:p>
    <w:p w14:paraId="25A0B2EE"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Executive Summary</w:t>
      </w:r>
    </w:p>
    <w:p w14:paraId="20FD2C47" w14:textId="77777777" w:rsidR="006C4772" w:rsidRPr="004A2E9D" w:rsidRDefault="006C4772" w:rsidP="002B5CAB">
      <w:pPr>
        <w:ind w:left="2088"/>
        <w:contextualSpacing/>
        <w:jc w:val="both"/>
        <w:rPr>
          <w:rFonts w:eastAsia="Calibri" w:cs="Arial"/>
          <w:sz w:val="16"/>
          <w:szCs w:val="24"/>
        </w:rPr>
      </w:pPr>
    </w:p>
    <w:p w14:paraId="2B987523" w14:textId="6CAC9682"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Standard Setting</w:t>
      </w:r>
      <w:r w:rsidR="005E0465">
        <w:rPr>
          <w:rFonts w:eastAsia="Calibri" w:cs="Arial"/>
          <w:szCs w:val="24"/>
        </w:rPr>
        <w:t xml:space="preserve"> Approach</w:t>
      </w:r>
    </w:p>
    <w:p w14:paraId="12D29549"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33B5D5A1"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Panelists</w:t>
      </w:r>
    </w:p>
    <w:p w14:paraId="61D15F99"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384D4FD1"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Method</w:t>
      </w:r>
    </w:p>
    <w:p w14:paraId="08FBD999"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40D77FCC"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Performance Level Descriptions</w:t>
      </w:r>
    </w:p>
    <w:p w14:paraId="264E9E50"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311C1770" w14:textId="195888BB" w:rsidR="006C4772" w:rsidRPr="005C2815" w:rsidRDefault="005E0465" w:rsidP="00962CB0">
      <w:pPr>
        <w:numPr>
          <w:ilvl w:val="0"/>
          <w:numId w:val="33"/>
        </w:numPr>
        <w:ind w:left="3600"/>
        <w:contextualSpacing/>
        <w:jc w:val="both"/>
        <w:rPr>
          <w:rFonts w:eastAsia="Calibri" w:cs="Arial"/>
          <w:szCs w:val="24"/>
        </w:rPr>
      </w:pPr>
      <w:r>
        <w:rPr>
          <w:rFonts w:eastAsia="Calibri" w:cs="Arial"/>
          <w:szCs w:val="24"/>
        </w:rPr>
        <w:t>Standard Setting Materials</w:t>
      </w:r>
    </w:p>
    <w:p w14:paraId="70A73EBA" w14:textId="4A4ADA0B"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r w:rsidRPr="005C2815">
        <w:rPr>
          <w:rFonts w:eastAsia="Calibri" w:cs="Arial"/>
          <w:szCs w:val="24"/>
        </w:rPr>
        <w:tab/>
      </w:r>
    </w:p>
    <w:p w14:paraId="5B1E53CA" w14:textId="776C97B5" w:rsidR="006C4772" w:rsidRPr="005C2815" w:rsidRDefault="005E0465" w:rsidP="00962CB0">
      <w:pPr>
        <w:numPr>
          <w:ilvl w:val="0"/>
          <w:numId w:val="33"/>
        </w:numPr>
        <w:ind w:left="3600"/>
        <w:contextualSpacing/>
        <w:jc w:val="both"/>
        <w:rPr>
          <w:rFonts w:eastAsia="Calibri" w:cs="Arial"/>
          <w:szCs w:val="24"/>
        </w:rPr>
      </w:pPr>
      <w:r>
        <w:rPr>
          <w:rFonts w:eastAsia="Calibri" w:cs="Arial"/>
          <w:szCs w:val="24"/>
        </w:rPr>
        <w:t xml:space="preserve">Standard Setting </w:t>
      </w:r>
      <w:r w:rsidR="006C4772" w:rsidRPr="005C2815">
        <w:rPr>
          <w:rFonts w:eastAsia="Calibri" w:cs="Arial"/>
          <w:szCs w:val="24"/>
        </w:rPr>
        <w:t>Methodology</w:t>
      </w:r>
    </w:p>
    <w:p w14:paraId="35814DB7"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3C8F3D72"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Cut Score Computation</w:t>
      </w:r>
    </w:p>
    <w:p w14:paraId="5E3521B1"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375A76FE"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Methodological Strengths</w:t>
      </w:r>
    </w:p>
    <w:p w14:paraId="2493B322"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514BF66B"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Procedure</w:t>
      </w:r>
    </w:p>
    <w:p w14:paraId="6A394341"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31D61365"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Results</w:t>
      </w:r>
    </w:p>
    <w:p w14:paraId="7CB2CA0D"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71FE560C"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Panelist Variability</w:t>
      </w:r>
    </w:p>
    <w:p w14:paraId="4537F7FB"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0F312823" w14:textId="77777777" w:rsidR="006C4772" w:rsidRPr="005C2815" w:rsidRDefault="006C4772" w:rsidP="00962CB0">
      <w:pPr>
        <w:numPr>
          <w:ilvl w:val="0"/>
          <w:numId w:val="33"/>
        </w:numPr>
        <w:ind w:left="3600"/>
        <w:contextualSpacing/>
        <w:jc w:val="both"/>
        <w:rPr>
          <w:rFonts w:eastAsia="Calibri" w:cs="Arial"/>
          <w:szCs w:val="24"/>
        </w:rPr>
      </w:pPr>
      <w:r w:rsidRPr="005C2815">
        <w:rPr>
          <w:rFonts w:eastAsia="Calibri" w:cs="Arial"/>
          <w:szCs w:val="24"/>
        </w:rPr>
        <w:t>Evaluations</w:t>
      </w:r>
    </w:p>
    <w:p w14:paraId="6BDD72EC" w14:textId="77777777" w:rsidR="006C4772" w:rsidRPr="004A2E9D" w:rsidRDefault="006C4772" w:rsidP="002B5CAB">
      <w:pPr>
        <w:ind w:left="2088"/>
        <w:contextualSpacing/>
        <w:jc w:val="both"/>
        <w:rPr>
          <w:rFonts w:eastAsia="Calibri" w:cs="Arial"/>
          <w:sz w:val="16"/>
          <w:szCs w:val="24"/>
        </w:rPr>
      </w:pPr>
      <w:r w:rsidRPr="005C2815">
        <w:rPr>
          <w:rFonts w:eastAsia="Calibri" w:cs="Arial"/>
          <w:szCs w:val="24"/>
        </w:rPr>
        <w:tab/>
      </w:r>
    </w:p>
    <w:p w14:paraId="298EA805" w14:textId="68EE5034" w:rsidR="006C4772" w:rsidRDefault="006C4772" w:rsidP="00962CB0">
      <w:pPr>
        <w:numPr>
          <w:ilvl w:val="0"/>
          <w:numId w:val="33"/>
        </w:numPr>
        <w:ind w:left="3600"/>
        <w:contextualSpacing/>
        <w:jc w:val="both"/>
        <w:rPr>
          <w:rFonts w:eastAsia="Calibri" w:cs="Arial"/>
          <w:szCs w:val="24"/>
        </w:rPr>
      </w:pPr>
      <w:r w:rsidRPr="005024EC">
        <w:rPr>
          <w:rFonts w:eastAsia="Calibri" w:cs="Arial"/>
          <w:szCs w:val="24"/>
        </w:rPr>
        <w:t>Final Recommendation and Decision</w:t>
      </w:r>
    </w:p>
    <w:p w14:paraId="1987C3A5" w14:textId="1EA32BC6" w:rsidR="005024EC" w:rsidRDefault="005024EC" w:rsidP="002B5CAB">
      <w:pPr>
        <w:ind w:left="3600"/>
        <w:contextualSpacing/>
        <w:jc w:val="both"/>
        <w:rPr>
          <w:rFonts w:eastAsia="Calibri" w:cs="Arial"/>
          <w:szCs w:val="24"/>
        </w:rPr>
      </w:pPr>
    </w:p>
    <w:p w14:paraId="74D32045" w14:textId="32D86D25" w:rsidR="008F5E71" w:rsidRPr="008F5E71" w:rsidRDefault="008F5E71" w:rsidP="008F5E71">
      <w:pPr>
        <w:rPr>
          <w:rFonts w:cs="Arial"/>
        </w:rPr>
      </w:pPr>
    </w:p>
    <w:p w14:paraId="5EA61FF4" w14:textId="77777777" w:rsidR="008F5E71" w:rsidRPr="008F5E71" w:rsidRDefault="008F5E71" w:rsidP="008F5E71">
      <w:pPr>
        <w:pStyle w:val="ListParagraph"/>
        <w:ind w:left="5520"/>
        <w:rPr>
          <w:rFonts w:cs="Arial"/>
        </w:rPr>
      </w:pPr>
    </w:p>
    <w:p w14:paraId="60D08B07" w14:textId="211F6065" w:rsidR="006C4772" w:rsidRPr="007169E5" w:rsidRDefault="00315F81" w:rsidP="00AB5E62">
      <w:pPr>
        <w:pStyle w:val="Heading2"/>
        <w:rPr>
          <w:sz w:val="28"/>
          <w:szCs w:val="28"/>
        </w:rPr>
      </w:pPr>
      <w:bookmarkStart w:id="105" w:name="_COMPONENT_3:_"/>
      <w:bookmarkStart w:id="106" w:name="_Toc394066130"/>
      <w:bookmarkStart w:id="107" w:name="_Toc394402435"/>
      <w:bookmarkStart w:id="108" w:name="_Toc394406372"/>
      <w:bookmarkStart w:id="109" w:name="_Toc40880323"/>
      <w:bookmarkEnd w:id="105"/>
      <w:r w:rsidRPr="007169E5">
        <w:rPr>
          <w:sz w:val="28"/>
          <w:szCs w:val="28"/>
        </w:rPr>
        <w:t>COMPONENT</w:t>
      </w:r>
      <w:r w:rsidR="006C4772" w:rsidRPr="007169E5">
        <w:rPr>
          <w:sz w:val="28"/>
          <w:szCs w:val="28"/>
        </w:rPr>
        <w:t xml:space="preserve"> 3: RELIABILITY/VALIDITY ANALYSIS</w:t>
      </w:r>
      <w:bookmarkEnd w:id="106"/>
      <w:bookmarkEnd w:id="107"/>
      <w:bookmarkEnd w:id="108"/>
      <w:bookmarkEnd w:id="109"/>
    </w:p>
    <w:p w14:paraId="71FD06A5" w14:textId="77777777" w:rsidR="006C4772" w:rsidRDefault="006C4772" w:rsidP="006C4772">
      <w:pPr>
        <w:jc w:val="both"/>
        <w:rPr>
          <w:rFonts w:cs="Arial"/>
          <w:szCs w:val="24"/>
        </w:rPr>
      </w:pPr>
    </w:p>
    <w:p w14:paraId="12F4CF6C" w14:textId="612C643A" w:rsidR="006C4772" w:rsidRDefault="006C4772" w:rsidP="006C4772">
      <w:pPr>
        <w:jc w:val="both"/>
        <w:rPr>
          <w:rFonts w:cs="Arial"/>
          <w:szCs w:val="24"/>
        </w:rPr>
      </w:pPr>
      <w:r w:rsidRPr="004D3F85">
        <w:rPr>
          <w:rFonts w:cs="Arial"/>
          <w:szCs w:val="24"/>
        </w:rPr>
        <w:t xml:space="preserve">The </w:t>
      </w:r>
      <w:r w:rsidR="00A655B6">
        <w:rPr>
          <w:rFonts w:cs="Arial"/>
          <w:szCs w:val="24"/>
        </w:rPr>
        <w:t>contractor</w:t>
      </w:r>
      <w:r w:rsidRPr="004D3F85">
        <w:rPr>
          <w:rFonts w:cs="Arial"/>
          <w:szCs w:val="24"/>
        </w:rPr>
        <w:t xml:space="preserve"> will conduct analyses to provide evidence regarding reliability and validity</w:t>
      </w:r>
      <w:r>
        <w:rPr>
          <w:rFonts w:cs="Arial"/>
          <w:szCs w:val="24"/>
        </w:rPr>
        <w:t>,</w:t>
      </w:r>
      <w:r w:rsidRPr="004D3F85">
        <w:rPr>
          <w:rFonts w:cs="Arial"/>
          <w:szCs w:val="24"/>
        </w:rPr>
        <w:t xml:space="preserve"> as well as summary statistics</w:t>
      </w:r>
      <w:r w:rsidR="00FF1CD3">
        <w:rPr>
          <w:rFonts w:cs="Arial"/>
          <w:szCs w:val="24"/>
        </w:rPr>
        <w:t>,</w:t>
      </w:r>
      <w:r w:rsidRPr="004D3F85">
        <w:rPr>
          <w:rFonts w:cs="Arial"/>
          <w:szCs w:val="24"/>
        </w:rPr>
        <w:t xml:space="preserve"> for all examinations in this RFP</w:t>
      </w:r>
      <w:r>
        <w:rPr>
          <w:rFonts w:cs="Arial"/>
          <w:szCs w:val="24"/>
        </w:rPr>
        <w:t>.</w:t>
      </w:r>
      <w:r w:rsidRPr="004D3F85">
        <w:rPr>
          <w:rFonts w:cs="Arial"/>
          <w:szCs w:val="24"/>
        </w:rPr>
        <w:t xml:space="preserve"> I</w:t>
      </w:r>
      <w:r>
        <w:rPr>
          <w:rFonts w:cs="Arial"/>
          <w:szCs w:val="24"/>
        </w:rPr>
        <w:t xml:space="preserve">n addition, the </w:t>
      </w:r>
      <w:r w:rsidR="00A655B6">
        <w:rPr>
          <w:rFonts w:cs="Arial"/>
          <w:szCs w:val="24"/>
        </w:rPr>
        <w:t>contractor</w:t>
      </w:r>
      <w:r>
        <w:rPr>
          <w:rFonts w:cs="Arial"/>
          <w:szCs w:val="24"/>
        </w:rPr>
        <w:t xml:space="preserve"> will</w:t>
      </w:r>
      <w:r w:rsidRPr="004D3F85">
        <w:rPr>
          <w:rFonts w:cs="Arial"/>
          <w:szCs w:val="24"/>
        </w:rPr>
        <w:t xml:space="preserve"> examine the stability of student responses to the field</w:t>
      </w:r>
      <w:r w:rsidR="00FF1CD3">
        <w:rPr>
          <w:rFonts w:cs="Arial"/>
          <w:szCs w:val="24"/>
        </w:rPr>
        <w:t>-</w:t>
      </w:r>
      <w:r w:rsidRPr="004D3F85">
        <w:rPr>
          <w:rFonts w:cs="Arial"/>
          <w:szCs w:val="24"/>
        </w:rPr>
        <w:t>test items through comparison of banked and operational item parameters</w:t>
      </w:r>
      <w:r>
        <w:rPr>
          <w:rFonts w:cs="Arial"/>
          <w:szCs w:val="24"/>
        </w:rPr>
        <w:t>.</w:t>
      </w:r>
    </w:p>
    <w:p w14:paraId="51D851B6" w14:textId="77777777" w:rsidR="00571475" w:rsidRPr="004D3F85" w:rsidRDefault="00571475" w:rsidP="006C4772">
      <w:pPr>
        <w:jc w:val="both"/>
        <w:rPr>
          <w:rFonts w:cs="Arial"/>
          <w:szCs w:val="24"/>
        </w:rPr>
      </w:pPr>
    </w:p>
    <w:p w14:paraId="277E4D9B" w14:textId="19E55B9B" w:rsidR="00571475" w:rsidRPr="00571475" w:rsidRDefault="00571475" w:rsidP="00571475">
      <w:pPr>
        <w:jc w:val="both"/>
        <w:rPr>
          <w:rFonts w:cs="Arial"/>
          <w:szCs w:val="24"/>
        </w:rPr>
      </w:pPr>
      <w:r w:rsidRPr="00571475">
        <w:rPr>
          <w:rFonts w:cs="Arial"/>
          <w:szCs w:val="24"/>
        </w:rPr>
        <w:t xml:space="preserve">In addition to the operational technical report, NYSED requires an </w:t>
      </w:r>
      <w:r w:rsidR="0055434F">
        <w:rPr>
          <w:rFonts w:cs="Arial"/>
          <w:szCs w:val="24"/>
        </w:rPr>
        <w:t>E</w:t>
      </w:r>
      <w:r w:rsidRPr="00571475">
        <w:rPr>
          <w:rFonts w:cs="Arial"/>
          <w:szCs w:val="24"/>
        </w:rPr>
        <w:t>xcel workbook that contains item level data for each June exam administered: student n-count, percent blank, percentage of chosen choice (MC items), percentage at each score point (CR items), mean, point-biserial, and distractor point-biserial</w:t>
      </w:r>
      <w:r w:rsidR="00EA3753">
        <w:rPr>
          <w:rFonts w:cs="Arial"/>
          <w:szCs w:val="24"/>
        </w:rPr>
        <w:t xml:space="preserve"> as well as item difficulty </w:t>
      </w:r>
      <w:r w:rsidR="005A6FD2">
        <w:rPr>
          <w:rFonts w:cs="Arial"/>
          <w:szCs w:val="24"/>
        </w:rPr>
        <w:t>estimates from IRT calibrations</w:t>
      </w:r>
      <w:r w:rsidRPr="00571475">
        <w:rPr>
          <w:rFonts w:cs="Arial"/>
          <w:szCs w:val="24"/>
        </w:rPr>
        <w:t>.</w:t>
      </w:r>
    </w:p>
    <w:p w14:paraId="3373F133" w14:textId="77777777" w:rsidR="00571475" w:rsidRPr="00571475" w:rsidRDefault="00571475" w:rsidP="00571475">
      <w:pPr>
        <w:jc w:val="both"/>
        <w:rPr>
          <w:rFonts w:cs="Arial"/>
          <w:szCs w:val="24"/>
        </w:rPr>
      </w:pPr>
    </w:p>
    <w:p w14:paraId="54C60FDD" w14:textId="72C39F16" w:rsidR="006C4772" w:rsidRDefault="00571475" w:rsidP="00571475">
      <w:pPr>
        <w:jc w:val="both"/>
        <w:rPr>
          <w:rFonts w:cs="Arial"/>
          <w:szCs w:val="24"/>
        </w:rPr>
      </w:pPr>
      <w:r w:rsidRPr="00571475">
        <w:rPr>
          <w:rFonts w:cs="Arial"/>
          <w:szCs w:val="24"/>
        </w:rPr>
        <w:t>NYSED also requires the contractor to provide a technical brief of comparison of raw score cuts and percentage of students in each performance level between pre-equating and post-equating models.</w:t>
      </w:r>
    </w:p>
    <w:p w14:paraId="55BB0561" w14:textId="77777777" w:rsidR="00571475" w:rsidRPr="004D3F85" w:rsidRDefault="00571475" w:rsidP="00571475">
      <w:pPr>
        <w:jc w:val="both"/>
        <w:rPr>
          <w:rFonts w:cs="Arial"/>
          <w:szCs w:val="24"/>
        </w:rPr>
      </w:pPr>
    </w:p>
    <w:p w14:paraId="2894223F" w14:textId="6286E480" w:rsidR="00541C5D" w:rsidRDefault="00706BA8" w:rsidP="006C4772">
      <w:pPr>
        <w:jc w:val="both"/>
        <w:rPr>
          <w:rFonts w:cs="Arial"/>
          <w:szCs w:val="24"/>
        </w:rPr>
      </w:pPr>
      <w:hyperlink w:anchor="_Chart_2:_Implementation" w:history="1">
        <w:r w:rsidR="00B82F19" w:rsidRPr="00E1558C">
          <w:rPr>
            <w:rStyle w:val="Hyperlink"/>
            <w:rFonts w:cs="Arial"/>
            <w:szCs w:val="24"/>
          </w:rPr>
          <w:t>Chart 1</w:t>
        </w:r>
      </w:hyperlink>
      <w:r w:rsidR="0005523C">
        <w:rPr>
          <w:rFonts w:cs="Arial"/>
          <w:szCs w:val="24"/>
        </w:rPr>
        <w:t xml:space="preserve"> </w:t>
      </w:r>
      <w:r w:rsidR="00B82F19">
        <w:rPr>
          <w:rFonts w:cs="Arial"/>
          <w:szCs w:val="24"/>
        </w:rPr>
        <w:t>of this RFP</w:t>
      </w:r>
      <w:r w:rsidR="008E0B3F" w:rsidRPr="008E0B3F">
        <w:t xml:space="preserve"> </w:t>
      </w:r>
      <w:r w:rsidR="008E0B3F">
        <w:t>provides the a</w:t>
      </w:r>
      <w:r w:rsidR="008E0B3F" w:rsidRPr="008E0B3F">
        <w:rPr>
          <w:rFonts w:cs="Arial"/>
          <w:szCs w:val="24"/>
        </w:rPr>
        <w:t xml:space="preserve">nticipated </w:t>
      </w:r>
      <w:r w:rsidR="008E0B3F">
        <w:rPr>
          <w:rFonts w:cs="Arial"/>
          <w:szCs w:val="24"/>
        </w:rPr>
        <w:t>t</w:t>
      </w:r>
      <w:r w:rsidR="008E0B3F" w:rsidRPr="008E0B3F">
        <w:rPr>
          <w:rFonts w:cs="Arial"/>
          <w:szCs w:val="24"/>
        </w:rPr>
        <w:t xml:space="preserve">imeline for </w:t>
      </w:r>
      <w:r w:rsidR="008E0B3F">
        <w:rPr>
          <w:rFonts w:cs="Arial"/>
          <w:szCs w:val="24"/>
        </w:rPr>
        <w:t>i</w:t>
      </w:r>
      <w:r w:rsidR="008E0B3F" w:rsidRPr="008E0B3F">
        <w:rPr>
          <w:rFonts w:cs="Arial"/>
          <w:szCs w:val="24"/>
        </w:rPr>
        <w:t xml:space="preserve">mplementation of </w:t>
      </w:r>
      <w:r w:rsidR="008E0B3F">
        <w:rPr>
          <w:rFonts w:cs="Arial"/>
          <w:szCs w:val="24"/>
        </w:rPr>
        <w:t>a</w:t>
      </w:r>
      <w:r w:rsidR="008E0B3F" w:rsidRPr="008E0B3F">
        <w:rPr>
          <w:rFonts w:cs="Arial"/>
          <w:szCs w:val="24"/>
        </w:rPr>
        <w:t xml:space="preserve">ssessments </w:t>
      </w:r>
      <w:r w:rsidR="008E0B3F">
        <w:rPr>
          <w:rFonts w:cs="Arial"/>
          <w:szCs w:val="24"/>
        </w:rPr>
        <w:t>m</w:t>
      </w:r>
      <w:r w:rsidR="008E0B3F" w:rsidRPr="008E0B3F">
        <w:rPr>
          <w:rFonts w:cs="Arial"/>
          <w:szCs w:val="24"/>
        </w:rPr>
        <w:t xml:space="preserve">easuring the New NYS Learning Standards and </w:t>
      </w:r>
      <w:r w:rsidR="008E0B3F">
        <w:rPr>
          <w:rFonts w:cs="Arial"/>
          <w:szCs w:val="24"/>
        </w:rPr>
        <w:t>p</w:t>
      </w:r>
      <w:r w:rsidR="008E0B3F" w:rsidRPr="008E0B3F">
        <w:rPr>
          <w:rFonts w:cs="Arial"/>
          <w:szCs w:val="24"/>
        </w:rPr>
        <w:t>hase-</w:t>
      </w:r>
      <w:r w:rsidR="008E0B3F">
        <w:rPr>
          <w:rFonts w:cs="Arial"/>
          <w:szCs w:val="24"/>
        </w:rPr>
        <w:t>o</w:t>
      </w:r>
      <w:r w:rsidR="008E0B3F" w:rsidRPr="008E0B3F">
        <w:rPr>
          <w:rFonts w:cs="Arial"/>
          <w:szCs w:val="24"/>
        </w:rPr>
        <w:t xml:space="preserve">ut of </w:t>
      </w:r>
      <w:r w:rsidR="008E0B3F">
        <w:rPr>
          <w:rFonts w:cs="Arial"/>
          <w:szCs w:val="24"/>
        </w:rPr>
        <w:t>e</w:t>
      </w:r>
      <w:r w:rsidR="008E0B3F" w:rsidRPr="008E0B3F">
        <w:rPr>
          <w:rFonts w:cs="Arial"/>
          <w:szCs w:val="24"/>
        </w:rPr>
        <w:t xml:space="preserve">xisting </w:t>
      </w:r>
      <w:r w:rsidR="008E0B3F">
        <w:rPr>
          <w:rFonts w:cs="Arial"/>
          <w:szCs w:val="24"/>
        </w:rPr>
        <w:t>a</w:t>
      </w:r>
      <w:r w:rsidR="008E0B3F" w:rsidRPr="008E0B3F">
        <w:rPr>
          <w:rFonts w:cs="Arial"/>
          <w:szCs w:val="24"/>
        </w:rPr>
        <w:t>ssessments</w:t>
      </w:r>
      <w:r w:rsidR="008E0B3F">
        <w:rPr>
          <w:rFonts w:cs="Arial"/>
          <w:szCs w:val="24"/>
        </w:rPr>
        <w:t>. In accordance wit</w:t>
      </w:r>
      <w:r w:rsidR="00E4280A">
        <w:rPr>
          <w:rFonts w:cs="Arial"/>
          <w:szCs w:val="24"/>
        </w:rPr>
        <w:t xml:space="preserve">h this timeline </w:t>
      </w:r>
      <w:r w:rsidR="00D534C2">
        <w:rPr>
          <w:rFonts w:cs="Arial"/>
          <w:szCs w:val="24"/>
        </w:rPr>
        <w:t xml:space="preserve">English Language Arts, Algebra I, Geometry, Algebra II, Living Environment, Physical Setting/Earth Science, Physical Setting/Chemistry, Physical Setting/Physics, </w:t>
      </w:r>
      <w:r w:rsidR="00533F47">
        <w:rPr>
          <w:rFonts w:cs="Arial"/>
          <w:szCs w:val="24"/>
        </w:rPr>
        <w:t xml:space="preserve">Grade 8 </w:t>
      </w:r>
      <w:r w:rsidR="00CF3103">
        <w:rPr>
          <w:rFonts w:cs="Arial"/>
          <w:szCs w:val="24"/>
        </w:rPr>
        <w:t>i</w:t>
      </w:r>
      <w:r w:rsidR="00D534C2">
        <w:rPr>
          <w:rFonts w:cs="Arial"/>
          <w:szCs w:val="24"/>
        </w:rPr>
        <w:t>ntermediate-level Science, and United States History and Government</w:t>
      </w:r>
      <w:r w:rsidR="006C4772">
        <w:rPr>
          <w:rFonts w:cs="Arial"/>
          <w:szCs w:val="24"/>
        </w:rPr>
        <w:t xml:space="preserve"> </w:t>
      </w:r>
      <w:r w:rsidR="006C4772" w:rsidRPr="004D3F85">
        <w:rPr>
          <w:rFonts w:cs="Arial"/>
          <w:szCs w:val="24"/>
        </w:rPr>
        <w:t xml:space="preserve">will all be phased out during the contract period and may not require analyses for all </w:t>
      </w:r>
      <w:r w:rsidR="006E2AE5">
        <w:rPr>
          <w:rFonts w:cs="Arial"/>
          <w:szCs w:val="24"/>
        </w:rPr>
        <w:t>five</w:t>
      </w:r>
      <w:r w:rsidR="006C4772" w:rsidRPr="004D3F85">
        <w:rPr>
          <w:rFonts w:cs="Arial"/>
          <w:szCs w:val="24"/>
        </w:rPr>
        <w:t xml:space="preserve"> school years. </w:t>
      </w:r>
      <w:r w:rsidR="00D534C2">
        <w:rPr>
          <w:rFonts w:cs="Arial"/>
          <w:szCs w:val="24"/>
        </w:rPr>
        <w:t xml:space="preserve">English Language Arts (Next Gen), Algebra I (Next Gen), Geometry (Next Gen), </w:t>
      </w:r>
      <w:r w:rsidR="00D534C2" w:rsidRPr="004D3F85">
        <w:rPr>
          <w:rFonts w:cs="Arial"/>
          <w:szCs w:val="24"/>
        </w:rPr>
        <w:t>Algebra II</w:t>
      </w:r>
      <w:r w:rsidR="00D534C2">
        <w:rPr>
          <w:rFonts w:cs="Arial"/>
          <w:szCs w:val="24"/>
        </w:rPr>
        <w:t xml:space="preserve"> (Next Gen)</w:t>
      </w:r>
      <w:r w:rsidR="00D534C2" w:rsidRPr="004D3F85">
        <w:rPr>
          <w:rFonts w:cs="Arial"/>
          <w:szCs w:val="24"/>
        </w:rPr>
        <w:t xml:space="preserve">, </w:t>
      </w:r>
      <w:r w:rsidR="00D534C2">
        <w:rPr>
          <w:rFonts w:cs="Arial"/>
          <w:szCs w:val="24"/>
        </w:rPr>
        <w:t xml:space="preserve">Life Sciences: Biology, Earth and Space Sciences, Physical Setting: Chemistry (P-12), Physical Setting: Physics (P-12), </w:t>
      </w:r>
      <w:r w:rsidR="00533F47">
        <w:rPr>
          <w:rFonts w:cs="Arial"/>
          <w:szCs w:val="24"/>
        </w:rPr>
        <w:t xml:space="preserve">Grade 5 </w:t>
      </w:r>
      <w:r w:rsidR="00CF3103">
        <w:rPr>
          <w:rFonts w:cs="Arial"/>
          <w:szCs w:val="24"/>
        </w:rPr>
        <w:t>e</w:t>
      </w:r>
      <w:r w:rsidR="00D534C2">
        <w:rPr>
          <w:rFonts w:cs="Arial"/>
          <w:szCs w:val="24"/>
        </w:rPr>
        <w:t xml:space="preserve">lementary-level </w:t>
      </w:r>
      <w:r w:rsidR="00D534C2">
        <w:rPr>
          <w:rFonts w:cs="Arial"/>
          <w:szCs w:val="24"/>
        </w:rPr>
        <w:lastRenderedPageBreak/>
        <w:t>Science</w:t>
      </w:r>
      <w:r w:rsidR="00533F47">
        <w:rPr>
          <w:rFonts w:cs="Arial"/>
          <w:szCs w:val="24"/>
        </w:rPr>
        <w:t>,</w:t>
      </w:r>
      <w:r w:rsidR="00D534C2">
        <w:rPr>
          <w:rFonts w:cs="Arial"/>
          <w:szCs w:val="24"/>
        </w:rPr>
        <w:t xml:space="preserve"> and </w:t>
      </w:r>
      <w:r w:rsidR="00533F47">
        <w:rPr>
          <w:rFonts w:cs="Arial"/>
          <w:szCs w:val="24"/>
        </w:rPr>
        <w:t xml:space="preserve">Grade 8 </w:t>
      </w:r>
      <w:r w:rsidR="00CF3103">
        <w:rPr>
          <w:rFonts w:cs="Arial"/>
          <w:szCs w:val="24"/>
        </w:rPr>
        <w:t>i</w:t>
      </w:r>
      <w:r w:rsidR="00D534C2">
        <w:rPr>
          <w:rFonts w:cs="Arial"/>
          <w:szCs w:val="24"/>
        </w:rPr>
        <w:t>ntermediate-level Science</w:t>
      </w:r>
      <w:r w:rsidR="00533F47">
        <w:rPr>
          <w:rFonts w:cs="Arial"/>
          <w:szCs w:val="24"/>
        </w:rPr>
        <w:t xml:space="preserve"> </w:t>
      </w:r>
      <w:r w:rsidR="00D534C2">
        <w:rPr>
          <w:rFonts w:cs="Arial"/>
          <w:szCs w:val="24"/>
        </w:rPr>
        <w:t>(P-12)</w:t>
      </w:r>
      <w:r w:rsidR="00533F47">
        <w:rPr>
          <w:rFonts w:cs="Arial"/>
          <w:szCs w:val="24"/>
        </w:rPr>
        <w:t xml:space="preserve"> </w:t>
      </w:r>
      <w:r w:rsidR="006C4772" w:rsidRPr="004D3F85">
        <w:rPr>
          <w:rFonts w:cs="Arial"/>
          <w:szCs w:val="24"/>
        </w:rPr>
        <w:t>will be phased</w:t>
      </w:r>
      <w:r w:rsidR="00B5217B">
        <w:rPr>
          <w:rFonts w:cs="Arial"/>
          <w:szCs w:val="24"/>
        </w:rPr>
        <w:t xml:space="preserve"> </w:t>
      </w:r>
      <w:r w:rsidR="006C4772" w:rsidRPr="004D3F85">
        <w:rPr>
          <w:rFonts w:cs="Arial"/>
          <w:szCs w:val="24"/>
        </w:rPr>
        <w:t>in during the contract period and will requ</w:t>
      </w:r>
      <w:r w:rsidR="006C4772">
        <w:rPr>
          <w:rFonts w:cs="Arial"/>
          <w:szCs w:val="24"/>
        </w:rPr>
        <w:t>ire analyses annually, once they are first administered</w:t>
      </w:r>
      <w:r w:rsidR="006C4772" w:rsidRPr="004D3F85">
        <w:rPr>
          <w:rFonts w:cs="Arial"/>
          <w:szCs w:val="24"/>
        </w:rPr>
        <w:t>.</w:t>
      </w:r>
    </w:p>
    <w:p w14:paraId="53E93BD1" w14:textId="77777777" w:rsidR="00541C5D" w:rsidRDefault="00541C5D" w:rsidP="006C4772">
      <w:pPr>
        <w:jc w:val="both"/>
        <w:rPr>
          <w:rFonts w:cs="Arial"/>
          <w:szCs w:val="24"/>
        </w:rPr>
      </w:pPr>
    </w:p>
    <w:p w14:paraId="393B53CC" w14:textId="49B8D2C5" w:rsidR="006C4772" w:rsidRPr="004D3F85" w:rsidRDefault="006C4772" w:rsidP="006C4772">
      <w:pPr>
        <w:jc w:val="both"/>
        <w:rPr>
          <w:rFonts w:cs="Arial"/>
          <w:szCs w:val="24"/>
        </w:rPr>
      </w:pPr>
      <w:r w:rsidRPr="004D3F85">
        <w:rPr>
          <w:rFonts w:cs="Arial"/>
          <w:szCs w:val="24"/>
        </w:rPr>
        <w:t>Regents Exam</w:t>
      </w:r>
      <w:r w:rsidR="001A4A75">
        <w:rPr>
          <w:rFonts w:cs="Arial"/>
          <w:szCs w:val="24"/>
        </w:rPr>
        <w:t>ination</w:t>
      </w:r>
      <w:r w:rsidRPr="004D3F85">
        <w:rPr>
          <w:rFonts w:cs="Arial"/>
          <w:szCs w:val="24"/>
        </w:rPr>
        <w:t xml:space="preserve"> answer sheets developed by </w:t>
      </w:r>
      <w:r>
        <w:rPr>
          <w:rFonts w:cs="Arial"/>
          <w:szCs w:val="24"/>
        </w:rPr>
        <w:t xml:space="preserve">RICs </w:t>
      </w:r>
      <w:r w:rsidRPr="004D3F85">
        <w:rPr>
          <w:rFonts w:cs="Arial"/>
          <w:szCs w:val="24"/>
        </w:rPr>
        <w:t>and large</w:t>
      </w:r>
      <w:r w:rsidR="00B5217B">
        <w:rPr>
          <w:rFonts w:cs="Arial"/>
          <w:szCs w:val="24"/>
        </w:rPr>
        <w:t>-</w:t>
      </w:r>
      <w:r w:rsidRPr="004D3F85">
        <w:rPr>
          <w:rFonts w:cs="Arial"/>
          <w:szCs w:val="24"/>
        </w:rPr>
        <w:t xml:space="preserve">city scanning centers are scanned either by the school, the district, or the scanning center and the data is compiled into a statewide data file for each exam. Item-level data files for all three test administration periods will be provided to the </w:t>
      </w:r>
      <w:r w:rsidR="00A655B6">
        <w:rPr>
          <w:rFonts w:cs="Arial"/>
          <w:szCs w:val="24"/>
        </w:rPr>
        <w:t>contractor</w:t>
      </w:r>
      <w:r w:rsidRPr="004D3F85">
        <w:rPr>
          <w:rFonts w:cs="Arial"/>
          <w:szCs w:val="24"/>
        </w:rPr>
        <w:t xml:space="preserve"> on approximately November 1 of each year.</w:t>
      </w:r>
    </w:p>
    <w:p w14:paraId="340A7AF9" w14:textId="77777777" w:rsidR="006C4772" w:rsidRPr="004D3F85" w:rsidRDefault="006C4772" w:rsidP="00C05B89">
      <w:pPr>
        <w:jc w:val="both"/>
        <w:rPr>
          <w:rFonts w:cs="Arial"/>
          <w:szCs w:val="24"/>
        </w:rPr>
      </w:pPr>
    </w:p>
    <w:p w14:paraId="111C6F56" w14:textId="5B3259FD" w:rsidR="006C4772" w:rsidRPr="004D3F85" w:rsidRDefault="006C4772">
      <w:pPr>
        <w:jc w:val="both"/>
        <w:rPr>
          <w:rFonts w:cs="Arial"/>
          <w:szCs w:val="24"/>
        </w:rPr>
      </w:pPr>
      <w:r w:rsidRPr="004D3F85">
        <w:rPr>
          <w:rFonts w:cs="Arial"/>
          <w:szCs w:val="24"/>
        </w:rPr>
        <w:t>A preliminary summary (e.g., descriptive statistics) must be provided to NYSED within one month of receiving the data file. A teleconference may be held with NYSED staff to discuss the results of the data analysis and resolve any concerns prior to the development of the final technical report.</w:t>
      </w:r>
    </w:p>
    <w:p w14:paraId="6580DB43" w14:textId="77777777" w:rsidR="00A23AEF" w:rsidRPr="00A23AEF" w:rsidRDefault="00A23AEF">
      <w:pPr>
        <w:jc w:val="both"/>
        <w:rPr>
          <w:rFonts w:cs="Arial"/>
          <w:b/>
          <w:szCs w:val="24"/>
          <w:u w:val="single"/>
        </w:rPr>
      </w:pPr>
    </w:p>
    <w:p w14:paraId="1B687A86" w14:textId="3C1DDB6A" w:rsidR="00A23AEF" w:rsidRPr="00E31D3D" w:rsidRDefault="00A23AEF">
      <w:pPr>
        <w:pStyle w:val="Heading2"/>
        <w:jc w:val="left"/>
      </w:pPr>
      <w:bookmarkStart w:id="110" w:name="_Toc40880324"/>
      <w:r w:rsidRPr="00E31D3D">
        <w:t xml:space="preserve">Operational </w:t>
      </w:r>
      <w:r w:rsidR="00D84498">
        <w:t xml:space="preserve">Test </w:t>
      </w:r>
      <w:r w:rsidRPr="00E31D3D">
        <w:t>Technical Reports</w:t>
      </w:r>
      <w:bookmarkEnd w:id="110"/>
    </w:p>
    <w:p w14:paraId="123130B6" w14:textId="4E373C9D" w:rsidR="00A23AEF" w:rsidRDefault="00A23AEF"/>
    <w:p w14:paraId="381D3D82" w14:textId="062FF912" w:rsidR="00740815" w:rsidRDefault="0045440D" w:rsidP="00112892">
      <w:pPr>
        <w:jc w:val="both"/>
      </w:pPr>
      <w:r w:rsidRPr="0045440D">
        <w:t>Reliability and validity analysis must be documented in technical reports. Annual technical reports must be developed and submitted for each examination administered in the preceding school year, using operational test data provided by NYSED.</w:t>
      </w:r>
    </w:p>
    <w:p w14:paraId="3F23CA43" w14:textId="77777777" w:rsidR="00292511" w:rsidRDefault="00292511"/>
    <w:p w14:paraId="6B0DFC79" w14:textId="160A310F" w:rsidR="00740815" w:rsidRDefault="00172E53" w:rsidP="00112892">
      <w:pPr>
        <w:jc w:val="both"/>
      </w:pPr>
      <w:r>
        <w:t>Beginning in fall 2021, t</w:t>
      </w:r>
      <w:r w:rsidR="00292511" w:rsidRPr="00292511">
        <w:t xml:space="preserve">he contractor will be responsible for analyzing data and developing technical reports for each examination </w:t>
      </w:r>
      <w:r w:rsidR="00B5217B">
        <w:t xml:space="preserve">title </w:t>
      </w:r>
      <w:r w:rsidR="00292511" w:rsidRPr="00292511">
        <w:t xml:space="preserve">administered in the preceding school year, using operational test data provided by NYSED. For example, the </w:t>
      </w:r>
      <w:r w:rsidR="00903F55">
        <w:t xml:space="preserve">operational test </w:t>
      </w:r>
      <w:r w:rsidR="0076143C">
        <w:t xml:space="preserve">technical </w:t>
      </w:r>
      <w:r w:rsidR="00292511" w:rsidRPr="00292511">
        <w:t>report</w:t>
      </w:r>
      <w:r>
        <w:t>s</w:t>
      </w:r>
      <w:r w:rsidR="00292511" w:rsidRPr="00292511">
        <w:t xml:space="preserve"> developed in the fall 2021 will include data from the August 2020, January 2021, and June 2021 administrations</w:t>
      </w:r>
      <w:r w:rsidR="00B5217B">
        <w:t>,</w:t>
      </w:r>
      <w:r w:rsidR="00292511" w:rsidRPr="00292511">
        <w:t xml:space="preserve"> and the report</w:t>
      </w:r>
      <w:r>
        <w:t>s</w:t>
      </w:r>
      <w:r w:rsidR="00292511" w:rsidRPr="00292511">
        <w:t xml:space="preserve"> developed in fall 2022 will include data from the August 2021, January 2022, and June 2022 administrations. A technical report will be required for any exam title administered during at least one of the administration periods. It is anticipated that technical reports will be needed for approximately 1</w:t>
      </w:r>
      <w:r w:rsidR="00903F55">
        <w:t>2</w:t>
      </w:r>
      <w:r w:rsidR="00292511" w:rsidRPr="00292511">
        <w:t>-</w:t>
      </w:r>
      <w:r w:rsidR="00E87A8F">
        <w:t>20</w:t>
      </w:r>
      <w:r w:rsidR="00292511" w:rsidRPr="00292511">
        <w:t xml:space="preserve"> examination titles for each school year.</w:t>
      </w:r>
    </w:p>
    <w:p w14:paraId="4D55B472" w14:textId="77777777" w:rsidR="00112892" w:rsidRPr="00A23AEF" w:rsidRDefault="00112892" w:rsidP="00112892">
      <w:pPr>
        <w:jc w:val="both"/>
      </w:pPr>
    </w:p>
    <w:p w14:paraId="28E0B9F6" w14:textId="781BC69C" w:rsidR="002B5CAB" w:rsidRDefault="00A23AEF" w:rsidP="00005873">
      <w:pPr>
        <w:shd w:val="clear" w:color="auto" w:fill="FFFFFF"/>
        <w:jc w:val="both"/>
        <w:rPr>
          <w:rFonts w:cs="Arial"/>
          <w:szCs w:val="24"/>
        </w:rPr>
      </w:pPr>
      <w:r w:rsidRPr="00C05B89">
        <w:rPr>
          <w:rFonts w:cs="Arial"/>
          <w:szCs w:val="24"/>
        </w:rPr>
        <w:t xml:space="preserve">Operational technical reports will contain </w:t>
      </w:r>
      <w:r w:rsidR="00BC4B37" w:rsidRPr="00C05B89">
        <w:rPr>
          <w:rFonts w:cs="Arial"/>
          <w:szCs w:val="24"/>
        </w:rPr>
        <w:t>operational</w:t>
      </w:r>
      <w:r w:rsidRPr="00C05B89">
        <w:rPr>
          <w:rFonts w:cs="Arial"/>
          <w:szCs w:val="24"/>
        </w:rPr>
        <w:t xml:space="preserve">-test form statistics and scoring tables (conversion charts), </w:t>
      </w:r>
      <w:r w:rsidR="00112892">
        <w:rPr>
          <w:rFonts w:cs="Arial"/>
          <w:szCs w:val="24"/>
        </w:rPr>
        <w:t xml:space="preserve">and </w:t>
      </w:r>
      <w:r w:rsidRPr="00C05B89">
        <w:rPr>
          <w:rFonts w:cs="Arial"/>
          <w:szCs w:val="24"/>
        </w:rPr>
        <w:t xml:space="preserve">include </w:t>
      </w:r>
      <w:r w:rsidR="00736F67">
        <w:rPr>
          <w:rFonts w:cs="Arial"/>
          <w:szCs w:val="24"/>
        </w:rPr>
        <w:t xml:space="preserve">the </w:t>
      </w:r>
      <w:r w:rsidRPr="00C05B89">
        <w:rPr>
          <w:rFonts w:cs="Arial"/>
          <w:szCs w:val="24"/>
        </w:rPr>
        <w:t xml:space="preserve">methodology used to create </w:t>
      </w:r>
      <w:r w:rsidR="00736F67">
        <w:rPr>
          <w:rFonts w:cs="Arial"/>
          <w:szCs w:val="24"/>
        </w:rPr>
        <w:t xml:space="preserve">the </w:t>
      </w:r>
      <w:r w:rsidRPr="00C05B89">
        <w:rPr>
          <w:rFonts w:cs="Arial"/>
          <w:szCs w:val="24"/>
        </w:rPr>
        <w:t xml:space="preserve">tables for the operational </w:t>
      </w:r>
      <w:r w:rsidR="00736F67">
        <w:rPr>
          <w:rFonts w:cs="Arial"/>
          <w:szCs w:val="24"/>
        </w:rPr>
        <w:t xml:space="preserve">exams </w:t>
      </w:r>
      <w:r w:rsidRPr="00C05B89">
        <w:rPr>
          <w:rFonts w:cs="Arial"/>
          <w:szCs w:val="24"/>
        </w:rPr>
        <w:t>administered</w:t>
      </w:r>
      <w:r w:rsidR="002B5CAB" w:rsidRPr="00C05B89">
        <w:rPr>
          <w:rFonts w:cs="Arial"/>
          <w:szCs w:val="24"/>
        </w:rPr>
        <w:t xml:space="preserve">. </w:t>
      </w:r>
      <w:r w:rsidR="00C05B89" w:rsidRPr="004D3F85">
        <w:rPr>
          <w:rFonts w:cs="Arial"/>
          <w:szCs w:val="24"/>
        </w:rPr>
        <w:t xml:space="preserve">A draft of </w:t>
      </w:r>
      <w:r w:rsidR="00C05B89">
        <w:rPr>
          <w:rFonts w:cs="Arial"/>
          <w:szCs w:val="24"/>
        </w:rPr>
        <w:t>each</w:t>
      </w:r>
      <w:r w:rsidR="00C05B89" w:rsidRPr="004D3F85">
        <w:rPr>
          <w:rFonts w:cs="Arial"/>
          <w:szCs w:val="24"/>
        </w:rPr>
        <w:t xml:space="preserve"> technical report should be submitted to NYSED within two months of receiving the data file. Prior to submission to NYSED</w:t>
      </w:r>
      <w:r w:rsidR="00005873">
        <w:rPr>
          <w:rFonts w:cs="Arial"/>
          <w:szCs w:val="24"/>
        </w:rPr>
        <w:t xml:space="preserve"> of the final technical report</w:t>
      </w:r>
      <w:r w:rsidR="00C05B89" w:rsidRPr="004D3F85">
        <w:rPr>
          <w:rFonts w:cs="Arial"/>
          <w:szCs w:val="24"/>
        </w:rPr>
        <w:t xml:space="preserve">, </w:t>
      </w:r>
      <w:r w:rsidR="00005873">
        <w:rPr>
          <w:rFonts w:cs="Arial"/>
          <w:szCs w:val="24"/>
        </w:rPr>
        <w:t xml:space="preserve">a draft report must be reviewed and </w:t>
      </w:r>
      <w:r w:rsidR="002B5CAB" w:rsidRPr="004D3F85">
        <w:rPr>
          <w:rFonts w:cs="Arial"/>
          <w:szCs w:val="24"/>
        </w:rPr>
        <w:t>approved by NYSED. The final technical report should be submitted within two weeks of receiving final approval of the draft report by NYSED.</w:t>
      </w:r>
      <w:r w:rsidR="002B5CAB">
        <w:rPr>
          <w:rFonts w:cs="Arial"/>
          <w:szCs w:val="24"/>
        </w:rPr>
        <w:t xml:space="preserve"> </w:t>
      </w:r>
      <w:r w:rsidR="00D20F9C">
        <w:rPr>
          <w:rFonts w:cs="Arial"/>
          <w:szCs w:val="24"/>
        </w:rPr>
        <w:t>O</w:t>
      </w:r>
      <w:r w:rsidR="00D20F9C" w:rsidRPr="00A23AEF">
        <w:rPr>
          <w:rFonts w:cs="Arial"/>
          <w:szCs w:val="24"/>
        </w:rPr>
        <w:t>ne electronic copy of the final technical report must be provided to the Office of State Assessment Research Unit.</w:t>
      </w:r>
      <w:r w:rsidR="00F11653">
        <w:rPr>
          <w:rFonts w:cs="Arial"/>
          <w:szCs w:val="24"/>
        </w:rPr>
        <w:t xml:space="preserve"> It will not be necessary for the contractor to provide NYSED with any printed copies of the final technical reports. Because NYSED generally posts the final </w:t>
      </w:r>
      <w:r w:rsidR="00BF7F14">
        <w:rPr>
          <w:rFonts w:cs="Arial"/>
          <w:szCs w:val="24"/>
        </w:rPr>
        <w:t xml:space="preserve">technical </w:t>
      </w:r>
      <w:r w:rsidR="00F11653">
        <w:rPr>
          <w:rFonts w:cs="Arial"/>
          <w:szCs w:val="24"/>
        </w:rPr>
        <w:t xml:space="preserve">reports on its web site, all technical reports prepared by the contractor for NYSED must </w:t>
      </w:r>
      <w:r w:rsidR="000272C3" w:rsidRPr="000272C3">
        <w:rPr>
          <w:rFonts w:cs="Arial"/>
          <w:szCs w:val="24"/>
        </w:rPr>
        <w:t xml:space="preserve">comply with </w:t>
      </w:r>
      <w:r w:rsidR="000272C3" w:rsidRPr="00D67761">
        <w:rPr>
          <w:rFonts w:cs="Arial"/>
          <w:szCs w:val="24"/>
        </w:rPr>
        <w:t xml:space="preserve">New York State Education Department IT Policy NYSED-WEBACC-001, </w:t>
      </w:r>
      <w:hyperlink w:anchor="_Accessibility_of_Web-Based" w:history="1">
        <w:r w:rsidR="000272C3" w:rsidRPr="00D67761">
          <w:rPr>
            <w:rStyle w:val="Hyperlink"/>
            <w:rFonts w:cs="Arial"/>
            <w:szCs w:val="24"/>
          </w:rPr>
          <w:t>Web Accessibility Policy</w:t>
        </w:r>
        <w:r w:rsidR="00BF7F14" w:rsidRPr="00D67761">
          <w:rPr>
            <w:rStyle w:val="Hyperlink"/>
            <w:rFonts w:cs="Arial"/>
            <w:szCs w:val="24"/>
          </w:rPr>
          <w:t>.</w:t>
        </w:r>
      </w:hyperlink>
    </w:p>
    <w:p w14:paraId="075A0C04" w14:textId="6599198A" w:rsidR="008A6FC7" w:rsidRDefault="008A6FC7" w:rsidP="002B5CAB">
      <w:pPr>
        <w:jc w:val="both"/>
        <w:rPr>
          <w:rFonts w:cs="Arial"/>
          <w:szCs w:val="24"/>
        </w:rPr>
      </w:pPr>
      <w:r>
        <w:rPr>
          <w:rFonts w:cs="Arial"/>
          <w:szCs w:val="24"/>
        </w:rPr>
        <w:br w:type="page"/>
      </w:r>
    </w:p>
    <w:p w14:paraId="622028BA" w14:textId="3BAE844C" w:rsidR="00A23AEF" w:rsidRPr="00C172CD" w:rsidRDefault="00A23AEF" w:rsidP="002B5CAB">
      <w:pPr>
        <w:pStyle w:val="Heading2"/>
      </w:pPr>
      <w:bookmarkStart w:id="111" w:name="_Toc40880325"/>
      <w:r w:rsidRPr="00C172CD">
        <w:lastRenderedPageBreak/>
        <w:t xml:space="preserve">Sample Table of Contents for Operational </w:t>
      </w:r>
      <w:r w:rsidR="00B5217B">
        <w:t xml:space="preserve">Test </w:t>
      </w:r>
      <w:r w:rsidRPr="00C172CD">
        <w:t xml:space="preserve">Technical Reports for </w:t>
      </w:r>
      <w:r w:rsidR="00977C23" w:rsidRPr="00C172CD">
        <w:t>C</w:t>
      </w:r>
      <w:r w:rsidR="002B5CAB">
        <w:t>omponent</w:t>
      </w:r>
      <w:r w:rsidRPr="00C172CD">
        <w:t xml:space="preserve"> 3</w:t>
      </w:r>
      <w:bookmarkEnd w:id="111"/>
    </w:p>
    <w:p w14:paraId="06C7454F" w14:textId="77777777" w:rsidR="00A23AEF" w:rsidRPr="00A23AEF" w:rsidRDefault="00A23AEF" w:rsidP="00A23AEF"/>
    <w:p w14:paraId="30BE0F30" w14:textId="77777777" w:rsidR="00A23AEF" w:rsidRDefault="00A23AEF" w:rsidP="00962CB0">
      <w:pPr>
        <w:numPr>
          <w:ilvl w:val="0"/>
          <w:numId w:val="36"/>
        </w:numPr>
        <w:ind w:left="3240" w:hanging="360"/>
        <w:contextualSpacing/>
        <w:rPr>
          <w:rFonts w:eastAsia="Calibri"/>
          <w:szCs w:val="24"/>
        </w:rPr>
      </w:pPr>
      <w:r w:rsidRPr="00A23AEF">
        <w:rPr>
          <w:rFonts w:eastAsia="Calibri"/>
          <w:szCs w:val="24"/>
        </w:rPr>
        <w:t>Introduction</w:t>
      </w:r>
    </w:p>
    <w:p w14:paraId="5FCE4F17" w14:textId="77777777" w:rsidR="00A23AEF" w:rsidRDefault="00A23AEF" w:rsidP="00962CB0">
      <w:pPr>
        <w:numPr>
          <w:ilvl w:val="1"/>
          <w:numId w:val="36"/>
        </w:numPr>
        <w:ind w:left="3960"/>
        <w:contextualSpacing/>
        <w:rPr>
          <w:rFonts w:eastAsia="Calibri"/>
          <w:szCs w:val="24"/>
        </w:rPr>
      </w:pPr>
      <w:r w:rsidRPr="00A23AEF">
        <w:rPr>
          <w:rFonts w:eastAsia="Calibri"/>
          <w:szCs w:val="24"/>
        </w:rPr>
        <w:t>Introduction</w:t>
      </w:r>
    </w:p>
    <w:p w14:paraId="3003345D" w14:textId="77777777" w:rsidR="00A23AEF" w:rsidRDefault="00A23AEF" w:rsidP="00962CB0">
      <w:pPr>
        <w:numPr>
          <w:ilvl w:val="1"/>
          <w:numId w:val="36"/>
        </w:numPr>
        <w:ind w:left="3960"/>
        <w:contextualSpacing/>
        <w:rPr>
          <w:rFonts w:eastAsia="Calibri"/>
          <w:szCs w:val="24"/>
        </w:rPr>
      </w:pPr>
      <w:r w:rsidRPr="00A23AEF">
        <w:rPr>
          <w:rFonts w:eastAsia="Calibri"/>
          <w:szCs w:val="24"/>
        </w:rPr>
        <w:t>Purposes of the Exam</w:t>
      </w:r>
    </w:p>
    <w:p w14:paraId="669DB39B" w14:textId="7A29C8A4" w:rsidR="00A23AEF" w:rsidRPr="00A23AEF" w:rsidRDefault="00A23AEF" w:rsidP="00962CB0">
      <w:pPr>
        <w:numPr>
          <w:ilvl w:val="1"/>
          <w:numId w:val="36"/>
        </w:numPr>
        <w:ind w:left="3960"/>
        <w:contextualSpacing/>
        <w:rPr>
          <w:rFonts w:eastAsia="Calibri"/>
          <w:szCs w:val="24"/>
        </w:rPr>
      </w:pPr>
      <w:r w:rsidRPr="00A23AEF">
        <w:rPr>
          <w:rFonts w:eastAsia="Calibri"/>
          <w:szCs w:val="24"/>
        </w:rPr>
        <w:t>Target Population</w:t>
      </w:r>
    </w:p>
    <w:p w14:paraId="5121FB3C" w14:textId="77777777" w:rsidR="00A23AEF" w:rsidRDefault="00A23AEF" w:rsidP="00962CB0">
      <w:pPr>
        <w:numPr>
          <w:ilvl w:val="0"/>
          <w:numId w:val="36"/>
        </w:numPr>
        <w:ind w:left="3240" w:hanging="360"/>
        <w:contextualSpacing/>
        <w:rPr>
          <w:rFonts w:eastAsia="Calibri"/>
          <w:szCs w:val="24"/>
        </w:rPr>
      </w:pPr>
      <w:r w:rsidRPr="00A23AEF">
        <w:rPr>
          <w:rFonts w:eastAsia="Calibri"/>
          <w:szCs w:val="24"/>
        </w:rPr>
        <w:t>Classical Item Statistics</w:t>
      </w:r>
    </w:p>
    <w:p w14:paraId="5775F268" w14:textId="77777777" w:rsidR="00A23AEF" w:rsidRDefault="00A23AEF" w:rsidP="00962CB0">
      <w:pPr>
        <w:numPr>
          <w:ilvl w:val="1"/>
          <w:numId w:val="36"/>
        </w:numPr>
        <w:ind w:left="3960"/>
        <w:contextualSpacing/>
        <w:rPr>
          <w:rFonts w:eastAsia="Calibri"/>
          <w:szCs w:val="24"/>
        </w:rPr>
      </w:pPr>
      <w:r w:rsidRPr="00A23AEF">
        <w:rPr>
          <w:rFonts w:eastAsia="Calibri"/>
          <w:szCs w:val="24"/>
        </w:rPr>
        <w:t>Item Difficulty</w:t>
      </w:r>
    </w:p>
    <w:p w14:paraId="4E46CA10" w14:textId="77777777" w:rsidR="00A23AEF" w:rsidRDefault="00A23AEF" w:rsidP="00962CB0">
      <w:pPr>
        <w:numPr>
          <w:ilvl w:val="1"/>
          <w:numId w:val="36"/>
        </w:numPr>
        <w:ind w:left="3960"/>
        <w:contextualSpacing/>
        <w:rPr>
          <w:rFonts w:eastAsia="Calibri"/>
          <w:szCs w:val="24"/>
        </w:rPr>
      </w:pPr>
      <w:r w:rsidRPr="00A23AEF">
        <w:rPr>
          <w:rFonts w:eastAsia="Calibri"/>
          <w:szCs w:val="24"/>
        </w:rPr>
        <w:t>Item Discrimination</w:t>
      </w:r>
    </w:p>
    <w:p w14:paraId="73A33A57" w14:textId="77777777" w:rsidR="00A23AEF" w:rsidRDefault="00A23AEF" w:rsidP="00962CB0">
      <w:pPr>
        <w:numPr>
          <w:ilvl w:val="1"/>
          <w:numId w:val="36"/>
        </w:numPr>
        <w:ind w:left="3960"/>
        <w:contextualSpacing/>
        <w:rPr>
          <w:rFonts w:eastAsia="Calibri"/>
          <w:szCs w:val="24"/>
        </w:rPr>
      </w:pPr>
      <w:r w:rsidRPr="00A23AEF">
        <w:rPr>
          <w:rFonts w:eastAsia="Calibri"/>
          <w:szCs w:val="24"/>
        </w:rPr>
        <w:t>Discrimination on Difficulty Scatter Plot</w:t>
      </w:r>
    </w:p>
    <w:p w14:paraId="542825AA" w14:textId="6D9B2339" w:rsidR="00A23AEF" w:rsidRPr="00A23AEF" w:rsidRDefault="00A23AEF" w:rsidP="00962CB0">
      <w:pPr>
        <w:numPr>
          <w:ilvl w:val="1"/>
          <w:numId w:val="36"/>
        </w:numPr>
        <w:ind w:left="3960"/>
        <w:contextualSpacing/>
        <w:rPr>
          <w:rFonts w:eastAsia="Calibri"/>
          <w:szCs w:val="24"/>
        </w:rPr>
      </w:pPr>
      <w:r w:rsidRPr="00A23AEF">
        <w:rPr>
          <w:rFonts w:eastAsia="Calibri"/>
          <w:szCs w:val="24"/>
        </w:rPr>
        <w:t>Observations and Interpretations</w:t>
      </w:r>
    </w:p>
    <w:p w14:paraId="706B2645" w14:textId="77777777" w:rsidR="00A23AEF" w:rsidRDefault="00A23AEF" w:rsidP="00962CB0">
      <w:pPr>
        <w:numPr>
          <w:ilvl w:val="0"/>
          <w:numId w:val="36"/>
        </w:numPr>
        <w:ind w:left="3240" w:hanging="360"/>
        <w:contextualSpacing/>
        <w:rPr>
          <w:rFonts w:eastAsia="Calibri"/>
          <w:szCs w:val="24"/>
        </w:rPr>
      </w:pPr>
      <w:r w:rsidRPr="00A23AEF">
        <w:rPr>
          <w:rFonts w:eastAsia="Calibri"/>
          <w:szCs w:val="24"/>
        </w:rPr>
        <w:t>IRT Calibrations, Equating, and Scaling</w:t>
      </w:r>
    </w:p>
    <w:p w14:paraId="3F82DB5F" w14:textId="3AC30956" w:rsidR="00A23AEF" w:rsidRDefault="00A424C9" w:rsidP="00962CB0">
      <w:pPr>
        <w:numPr>
          <w:ilvl w:val="1"/>
          <w:numId w:val="36"/>
        </w:numPr>
        <w:ind w:left="3960"/>
        <w:contextualSpacing/>
        <w:rPr>
          <w:rFonts w:eastAsia="Calibri"/>
          <w:szCs w:val="24"/>
        </w:rPr>
      </w:pPr>
      <w:r w:rsidRPr="00A23AEF">
        <w:rPr>
          <w:rFonts w:eastAsia="Calibri"/>
          <w:szCs w:val="24"/>
        </w:rPr>
        <w:t>Description</w:t>
      </w:r>
      <w:r w:rsidR="00A23AEF" w:rsidRPr="00A23AEF">
        <w:rPr>
          <w:rFonts w:eastAsia="Calibri"/>
          <w:szCs w:val="24"/>
        </w:rPr>
        <w:t xml:space="preserve"> of the Rasch Model</w:t>
      </w:r>
    </w:p>
    <w:p w14:paraId="19A5C7E2" w14:textId="77777777" w:rsidR="00A23AEF" w:rsidRDefault="00A23AEF" w:rsidP="00962CB0">
      <w:pPr>
        <w:numPr>
          <w:ilvl w:val="1"/>
          <w:numId w:val="36"/>
        </w:numPr>
        <w:ind w:left="3960"/>
        <w:contextualSpacing/>
        <w:rPr>
          <w:rFonts w:eastAsia="Calibri"/>
          <w:szCs w:val="24"/>
        </w:rPr>
      </w:pPr>
      <w:r w:rsidRPr="00A23AEF">
        <w:rPr>
          <w:rFonts w:eastAsia="Calibri"/>
          <w:szCs w:val="24"/>
        </w:rPr>
        <w:t>Software and Estimation Algorithm</w:t>
      </w:r>
    </w:p>
    <w:p w14:paraId="41D74DE1" w14:textId="77777777" w:rsidR="00A23AEF" w:rsidRDefault="00A23AEF" w:rsidP="00962CB0">
      <w:pPr>
        <w:numPr>
          <w:ilvl w:val="1"/>
          <w:numId w:val="36"/>
        </w:numPr>
        <w:ind w:left="3960"/>
        <w:contextualSpacing/>
        <w:rPr>
          <w:rFonts w:eastAsia="Calibri"/>
          <w:szCs w:val="24"/>
        </w:rPr>
      </w:pPr>
      <w:r w:rsidRPr="00A23AEF">
        <w:rPr>
          <w:rFonts w:eastAsia="Calibri"/>
          <w:szCs w:val="24"/>
        </w:rPr>
        <w:t>Characteristics of the Testing Population</w:t>
      </w:r>
    </w:p>
    <w:p w14:paraId="33809720" w14:textId="34192F51" w:rsidR="00A23AEF" w:rsidRDefault="00E31D3D" w:rsidP="00962CB0">
      <w:pPr>
        <w:numPr>
          <w:ilvl w:val="1"/>
          <w:numId w:val="36"/>
        </w:numPr>
        <w:ind w:left="3960"/>
        <w:contextualSpacing/>
        <w:rPr>
          <w:rFonts w:eastAsia="Calibri"/>
          <w:szCs w:val="24"/>
        </w:rPr>
      </w:pPr>
      <w:r>
        <w:rPr>
          <w:rFonts w:eastAsia="Calibri"/>
          <w:szCs w:val="24"/>
        </w:rPr>
        <w:t>I</w:t>
      </w:r>
      <w:r w:rsidR="00A23AEF" w:rsidRPr="00A23AEF">
        <w:rPr>
          <w:rFonts w:eastAsia="Calibri"/>
          <w:szCs w:val="24"/>
        </w:rPr>
        <w:t>tem Difficulty-Student Performance Maps</w:t>
      </w:r>
    </w:p>
    <w:p w14:paraId="54C68479" w14:textId="77777777" w:rsidR="00A23AEF" w:rsidRDefault="00A23AEF" w:rsidP="00962CB0">
      <w:pPr>
        <w:numPr>
          <w:ilvl w:val="1"/>
          <w:numId w:val="36"/>
        </w:numPr>
        <w:ind w:left="3960"/>
        <w:contextualSpacing/>
        <w:rPr>
          <w:rFonts w:eastAsia="Calibri"/>
          <w:szCs w:val="24"/>
        </w:rPr>
      </w:pPr>
      <w:r w:rsidRPr="00A23AEF">
        <w:rPr>
          <w:rFonts w:eastAsia="Calibri"/>
          <w:szCs w:val="24"/>
        </w:rPr>
        <w:t>Checking Rasch Assumptions</w:t>
      </w:r>
    </w:p>
    <w:p w14:paraId="34D75BAE" w14:textId="1F47A023" w:rsidR="00A23AEF" w:rsidRDefault="00A424C9" w:rsidP="00962CB0">
      <w:pPr>
        <w:numPr>
          <w:ilvl w:val="2"/>
          <w:numId w:val="36"/>
        </w:numPr>
        <w:ind w:left="4500"/>
        <w:contextualSpacing/>
        <w:rPr>
          <w:rFonts w:eastAsia="Calibri"/>
          <w:szCs w:val="24"/>
        </w:rPr>
      </w:pPr>
      <w:r w:rsidRPr="00A23AEF">
        <w:rPr>
          <w:rFonts w:eastAsia="Calibri"/>
          <w:szCs w:val="24"/>
        </w:rPr>
        <w:t>Unidimensional</w:t>
      </w:r>
    </w:p>
    <w:p w14:paraId="140B7C02" w14:textId="77777777" w:rsidR="00A23AEF" w:rsidRDefault="00A23AEF" w:rsidP="00962CB0">
      <w:pPr>
        <w:numPr>
          <w:ilvl w:val="2"/>
          <w:numId w:val="36"/>
        </w:numPr>
        <w:ind w:left="4500"/>
        <w:contextualSpacing/>
        <w:rPr>
          <w:rFonts w:eastAsia="Calibri"/>
          <w:szCs w:val="24"/>
        </w:rPr>
      </w:pPr>
      <w:r w:rsidRPr="00A23AEF">
        <w:rPr>
          <w:rFonts w:eastAsia="Calibri"/>
          <w:szCs w:val="24"/>
        </w:rPr>
        <w:t>Local Independence</w:t>
      </w:r>
    </w:p>
    <w:p w14:paraId="17405286" w14:textId="77777777" w:rsidR="00A23AEF" w:rsidRDefault="00A23AEF" w:rsidP="00962CB0">
      <w:pPr>
        <w:numPr>
          <w:ilvl w:val="2"/>
          <w:numId w:val="36"/>
        </w:numPr>
        <w:ind w:left="4500"/>
        <w:contextualSpacing/>
        <w:rPr>
          <w:rFonts w:eastAsia="Calibri"/>
          <w:szCs w:val="24"/>
        </w:rPr>
      </w:pPr>
      <w:r w:rsidRPr="00A23AEF">
        <w:rPr>
          <w:rFonts w:eastAsia="Calibri"/>
          <w:szCs w:val="24"/>
        </w:rPr>
        <w:t>Item Fit</w:t>
      </w:r>
    </w:p>
    <w:p w14:paraId="07191622" w14:textId="292F2833" w:rsidR="00A23AEF" w:rsidRPr="00A23AEF" w:rsidRDefault="00A23AEF" w:rsidP="00962CB0">
      <w:pPr>
        <w:pStyle w:val="ListParagraph"/>
        <w:numPr>
          <w:ilvl w:val="1"/>
          <w:numId w:val="36"/>
        </w:numPr>
        <w:ind w:left="3960"/>
      </w:pPr>
      <w:r w:rsidRPr="00A23AEF">
        <w:t>Scaling of Operational Test Forms</w:t>
      </w:r>
    </w:p>
    <w:p w14:paraId="7BBF3B0E" w14:textId="77777777" w:rsidR="00A23AEF" w:rsidRDefault="00A23AEF" w:rsidP="00962CB0">
      <w:pPr>
        <w:numPr>
          <w:ilvl w:val="0"/>
          <w:numId w:val="36"/>
        </w:numPr>
        <w:ind w:left="3240" w:hanging="360"/>
        <w:contextualSpacing/>
        <w:rPr>
          <w:rFonts w:eastAsia="Calibri"/>
          <w:szCs w:val="24"/>
        </w:rPr>
      </w:pPr>
      <w:r w:rsidRPr="00A23AEF">
        <w:rPr>
          <w:rFonts w:eastAsia="Calibri"/>
          <w:szCs w:val="24"/>
        </w:rPr>
        <w:t>Reliability</w:t>
      </w:r>
    </w:p>
    <w:p w14:paraId="2555728B" w14:textId="77777777" w:rsidR="00A23AEF" w:rsidRDefault="00A23AEF" w:rsidP="00962CB0">
      <w:pPr>
        <w:numPr>
          <w:ilvl w:val="1"/>
          <w:numId w:val="36"/>
        </w:numPr>
        <w:ind w:left="3960"/>
        <w:contextualSpacing/>
        <w:rPr>
          <w:rFonts w:eastAsia="Calibri"/>
          <w:szCs w:val="24"/>
        </w:rPr>
      </w:pPr>
      <w:r w:rsidRPr="00A23AEF">
        <w:rPr>
          <w:rFonts w:eastAsia="Calibri"/>
          <w:szCs w:val="24"/>
        </w:rPr>
        <w:t>Reliability Indices</w:t>
      </w:r>
    </w:p>
    <w:p w14:paraId="194D1C27" w14:textId="5009DC4E" w:rsidR="00A23AEF" w:rsidRPr="00A23AEF" w:rsidRDefault="00A23AEF" w:rsidP="00962CB0">
      <w:pPr>
        <w:numPr>
          <w:ilvl w:val="2"/>
          <w:numId w:val="36"/>
        </w:numPr>
        <w:ind w:left="4500"/>
        <w:contextualSpacing/>
        <w:rPr>
          <w:rFonts w:eastAsia="Calibri"/>
          <w:szCs w:val="24"/>
        </w:rPr>
      </w:pPr>
      <w:r w:rsidRPr="00A23AEF">
        <w:rPr>
          <w:rFonts w:eastAsia="Calibri"/>
          <w:szCs w:val="24"/>
        </w:rPr>
        <w:t>Coefficient Alpha</w:t>
      </w:r>
    </w:p>
    <w:p w14:paraId="67823BC3" w14:textId="19D71A83" w:rsidR="00A23AEF" w:rsidRDefault="00A23AEF" w:rsidP="00962CB0">
      <w:pPr>
        <w:pStyle w:val="ListParagraph"/>
        <w:numPr>
          <w:ilvl w:val="1"/>
          <w:numId w:val="36"/>
        </w:numPr>
        <w:ind w:left="3960"/>
      </w:pPr>
      <w:r w:rsidRPr="00A23AEF">
        <w:t xml:space="preserve">Standard Error of </w:t>
      </w:r>
      <w:r w:rsidR="00BC4B37" w:rsidRPr="00A23AEF">
        <w:t>Measurement</w:t>
      </w:r>
    </w:p>
    <w:p w14:paraId="6E9186ED" w14:textId="77777777" w:rsidR="00A23AEF" w:rsidRDefault="00A23AEF" w:rsidP="00962CB0">
      <w:pPr>
        <w:pStyle w:val="ListParagraph"/>
        <w:numPr>
          <w:ilvl w:val="2"/>
          <w:numId w:val="36"/>
        </w:numPr>
        <w:ind w:left="4500"/>
      </w:pPr>
      <w:r w:rsidRPr="00A23AEF">
        <w:t>Traditional Standard Error of Measurement</w:t>
      </w:r>
    </w:p>
    <w:p w14:paraId="5FD36019" w14:textId="77777777" w:rsidR="00A23AEF" w:rsidRDefault="00A23AEF" w:rsidP="00962CB0">
      <w:pPr>
        <w:pStyle w:val="ListParagraph"/>
        <w:numPr>
          <w:ilvl w:val="2"/>
          <w:numId w:val="36"/>
        </w:numPr>
        <w:ind w:left="4500"/>
      </w:pPr>
      <w:r w:rsidRPr="00A23AEF">
        <w:t>Traditional Standard Error of Measurement Confidence Intervals</w:t>
      </w:r>
    </w:p>
    <w:p w14:paraId="319B39BC" w14:textId="77777777" w:rsidR="00A23AEF" w:rsidRDefault="00A23AEF" w:rsidP="00962CB0">
      <w:pPr>
        <w:pStyle w:val="ListParagraph"/>
        <w:numPr>
          <w:ilvl w:val="2"/>
          <w:numId w:val="36"/>
        </w:numPr>
        <w:ind w:left="4500"/>
      </w:pPr>
      <w:r w:rsidRPr="00A23AEF">
        <w:t>Conditional Standard Error of Measurement</w:t>
      </w:r>
    </w:p>
    <w:p w14:paraId="47D76E85" w14:textId="77777777" w:rsidR="00A23AEF" w:rsidRDefault="00A23AEF" w:rsidP="00962CB0">
      <w:pPr>
        <w:pStyle w:val="ListParagraph"/>
        <w:numPr>
          <w:ilvl w:val="2"/>
          <w:numId w:val="36"/>
        </w:numPr>
        <w:ind w:left="4500"/>
      </w:pPr>
      <w:r w:rsidRPr="00A23AEF">
        <w:t>Conditional Standard Error of Measurement Confidence Intervals</w:t>
      </w:r>
    </w:p>
    <w:p w14:paraId="1AC5E39C" w14:textId="77777777" w:rsidR="00A23AEF" w:rsidRDefault="00A23AEF" w:rsidP="00962CB0">
      <w:pPr>
        <w:pStyle w:val="ListParagraph"/>
        <w:numPr>
          <w:ilvl w:val="2"/>
          <w:numId w:val="36"/>
        </w:numPr>
        <w:ind w:left="4500"/>
      </w:pPr>
      <w:r w:rsidRPr="00A23AEF">
        <w:t>Conditional Standard Error of Measurement Characteristics</w:t>
      </w:r>
    </w:p>
    <w:p w14:paraId="40298FB3" w14:textId="6BDD1044" w:rsidR="00A23AEF" w:rsidRPr="00A23AEF" w:rsidRDefault="00A23AEF" w:rsidP="00962CB0">
      <w:pPr>
        <w:pStyle w:val="ListParagraph"/>
        <w:numPr>
          <w:ilvl w:val="2"/>
          <w:numId w:val="36"/>
        </w:numPr>
        <w:ind w:left="4500"/>
      </w:pPr>
      <w:r w:rsidRPr="00A23AEF">
        <w:t>Results and Observations</w:t>
      </w:r>
    </w:p>
    <w:p w14:paraId="71252AEC" w14:textId="77777777" w:rsidR="00E31D3D" w:rsidRDefault="00A23AEF" w:rsidP="00962CB0">
      <w:pPr>
        <w:pStyle w:val="ListParagraph"/>
        <w:numPr>
          <w:ilvl w:val="1"/>
          <w:numId w:val="36"/>
        </w:numPr>
        <w:ind w:left="3960"/>
      </w:pPr>
      <w:r w:rsidRPr="00A23AEF">
        <w:t>Decision Consistency and Accuracy</w:t>
      </w:r>
    </w:p>
    <w:p w14:paraId="69A3F9C7" w14:textId="77777777" w:rsidR="00E31D3D" w:rsidRDefault="00A23AEF" w:rsidP="00962CB0">
      <w:pPr>
        <w:pStyle w:val="ListParagraph"/>
        <w:numPr>
          <w:ilvl w:val="1"/>
          <w:numId w:val="36"/>
        </w:numPr>
        <w:ind w:left="3960"/>
      </w:pPr>
      <w:r w:rsidRPr="00A23AEF">
        <w:t>Group Means</w:t>
      </w:r>
    </w:p>
    <w:p w14:paraId="247F19EB" w14:textId="1745BE58" w:rsidR="00A23AEF" w:rsidRPr="00E31D3D" w:rsidRDefault="00A23AEF" w:rsidP="00962CB0">
      <w:pPr>
        <w:pStyle w:val="ListParagraph"/>
        <w:numPr>
          <w:ilvl w:val="1"/>
          <w:numId w:val="36"/>
        </w:numPr>
        <w:ind w:left="3960"/>
      </w:pPr>
      <w:r w:rsidRPr="00E31D3D">
        <w:t>State Percentile Rankings</w:t>
      </w:r>
    </w:p>
    <w:p w14:paraId="3B1202D8" w14:textId="77777777" w:rsidR="00A23AEF" w:rsidRPr="00A23AEF" w:rsidRDefault="00A23AEF" w:rsidP="00962CB0">
      <w:pPr>
        <w:numPr>
          <w:ilvl w:val="0"/>
          <w:numId w:val="36"/>
        </w:numPr>
        <w:ind w:left="3240" w:hanging="360"/>
        <w:contextualSpacing/>
        <w:rPr>
          <w:rFonts w:eastAsia="Calibri"/>
          <w:szCs w:val="24"/>
        </w:rPr>
      </w:pPr>
      <w:r w:rsidRPr="00A23AEF">
        <w:rPr>
          <w:rFonts w:eastAsia="Calibri"/>
          <w:szCs w:val="24"/>
        </w:rPr>
        <w:t>Validity</w:t>
      </w:r>
    </w:p>
    <w:p w14:paraId="3D03F455" w14:textId="0CF50F25" w:rsidR="00A23AEF" w:rsidRPr="00A23AEF" w:rsidRDefault="00A23AEF" w:rsidP="00962CB0">
      <w:pPr>
        <w:pStyle w:val="ListParagraph"/>
        <w:numPr>
          <w:ilvl w:val="1"/>
          <w:numId w:val="36"/>
        </w:numPr>
        <w:ind w:left="3960"/>
      </w:pPr>
      <w:r w:rsidRPr="00A23AEF">
        <w:t>Evidence Based on Test Content</w:t>
      </w:r>
    </w:p>
    <w:p w14:paraId="5BC12EE1" w14:textId="0E4A2936" w:rsidR="00A23AEF" w:rsidRPr="00A23AEF" w:rsidRDefault="00A23AEF" w:rsidP="00962CB0">
      <w:pPr>
        <w:pStyle w:val="ListParagraph"/>
        <w:numPr>
          <w:ilvl w:val="4"/>
          <w:numId w:val="36"/>
        </w:numPr>
        <w:ind w:left="4500"/>
      </w:pPr>
      <w:r w:rsidRPr="00A23AEF">
        <w:t>Content Validity</w:t>
      </w:r>
    </w:p>
    <w:p w14:paraId="1D304AF4"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t>Item Development Process</w:t>
      </w:r>
    </w:p>
    <w:p w14:paraId="60B8249E"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t>Item Review Process</w:t>
      </w:r>
    </w:p>
    <w:p w14:paraId="1361A129" w14:textId="4588B80D" w:rsidR="00A23AEF" w:rsidRPr="00E31D3D" w:rsidRDefault="00A23AEF" w:rsidP="00962CB0">
      <w:pPr>
        <w:pStyle w:val="ListParagraph"/>
        <w:numPr>
          <w:ilvl w:val="1"/>
          <w:numId w:val="36"/>
        </w:numPr>
        <w:ind w:left="3960"/>
      </w:pPr>
      <w:r w:rsidRPr="00E31D3D">
        <w:t>Evidence Based on Response Processes</w:t>
      </w:r>
    </w:p>
    <w:p w14:paraId="23705A9E" w14:textId="6F0D5B44" w:rsidR="00A23AEF" w:rsidRPr="00A23AEF" w:rsidRDefault="00A23AEF" w:rsidP="00962CB0">
      <w:pPr>
        <w:pStyle w:val="ListParagraph"/>
        <w:numPr>
          <w:ilvl w:val="4"/>
          <w:numId w:val="36"/>
        </w:numPr>
        <w:ind w:left="4500"/>
      </w:pPr>
      <w:r w:rsidRPr="00A23AEF">
        <w:t>Administration and Scoring</w:t>
      </w:r>
    </w:p>
    <w:p w14:paraId="28512622"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t>Statistical Analysis</w:t>
      </w:r>
    </w:p>
    <w:p w14:paraId="4C30ABCF" w14:textId="6802C5F4" w:rsidR="00A23AEF" w:rsidRPr="00E31D3D" w:rsidRDefault="00A23AEF" w:rsidP="00962CB0">
      <w:pPr>
        <w:pStyle w:val="ListParagraph"/>
        <w:numPr>
          <w:ilvl w:val="1"/>
          <w:numId w:val="36"/>
        </w:numPr>
        <w:ind w:left="3960"/>
      </w:pPr>
      <w:r w:rsidRPr="00E31D3D">
        <w:t>Evidence Based on Internal Structure</w:t>
      </w:r>
    </w:p>
    <w:p w14:paraId="023C0CA7"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t>Item Difficulty</w:t>
      </w:r>
    </w:p>
    <w:p w14:paraId="54BE1E16"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t>Item Discrimination</w:t>
      </w:r>
    </w:p>
    <w:p w14:paraId="1C950D69"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t>Differential Item Functioning</w:t>
      </w:r>
    </w:p>
    <w:p w14:paraId="1D303057"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t>IRT Model Fit</w:t>
      </w:r>
    </w:p>
    <w:p w14:paraId="5CBB401D"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t>Test Reliability</w:t>
      </w:r>
    </w:p>
    <w:p w14:paraId="16976F74"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t>Classification Consistency and Accuracy</w:t>
      </w:r>
    </w:p>
    <w:p w14:paraId="4A9B8397" w14:textId="77777777" w:rsidR="00A23AEF" w:rsidRPr="00A23AEF" w:rsidRDefault="00A23AEF" w:rsidP="00962CB0">
      <w:pPr>
        <w:numPr>
          <w:ilvl w:val="4"/>
          <w:numId w:val="36"/>
        </w:numPr>
        <w:ind w:left="4500"/>
        <w:contextualSpacing/>
        <w:rPr>
          <w:rFonts w:eastAsia="Calibri"/>
          <w:szCs w:val="24"/>
        </w:rPr>
      </w:pPr>
      <w:r w:rsidRPr="00A23AEF">
        <w:rPr>
          <w:rFonts w:eastAsia="Calibri"/>
          <w:szCs w:val="24"/>
        </w:rPr>
        <w:lastRenderedPageBreak/>
        <w:t>Dimensionality</w:t>
      </w:r>
    </w:p>
    <w:p w14:paraId="2C8B6CD7" w14:textId="77777777" w:rsidR="00E31D3D" w:rsidRDefault="00A23AEF" w:rsidP="00962CB0">
      <w:pPr>
        <w:pStyle w:val="ListParagraph"/>
        <w:numPr>
          <w:ilvl w:val="1"/>
          <w:numId w:val="36"/>
        </w:numPr>
        <w:ind w:left="3960"/>
      </w:pPr>
      <w:r w:rsidRPr="00E31D3D">
        <w:t>Evidence Based on Relations to Other Variables</w:t>
      </w:r>
    </w:p>
    <w:p w14:paraId="5CFD3F91" w14:textId="6A1B1898" w:rsidR="00A23AEF" w:rsidRPr="00E31D3D" w:rsidRDefault="00A23AEF" w:rsidP="00962CB0">
      <w:pPr>
        <w:pStyle w:val="ListParagraph"/>
        <w:numPr>
          <w:ilvl w:val="1"/>
          <w:numId w:val="36"/>
        </w:numPr>
        <w:ind w:left="3960"/>
      </w:pPr>
      <w:r w:rsidRPr="00E31D3D">
        <w:t>Evidence Based on Testing Consequences</w:t>
      </w:r>
    </w:p>
    <w:p w14:paraId="3FCE3404" w14:textId="77777777" w:rsidR="00E31D3D" w:rsidRDefault="00A23AEF" w:rsidP="00962CB0">
      <w:pPr>
        <w:numPr>
          <w:ilvl w:val="0"/>
          <w:numId w:val="36"/>
        </w:numPr>
        <w:ind w:left="3240" w:hanging="360"/>
        <w:contextualSpacing/>
        <w:rPr>
          <w:rFonts w:eastAsia="Calibri"/>
          <w:szCs w:val="24"/>
        </w:rPr>
      </w:pPr>
      <w:r w:rsidRPr="00A23AEF">
        <w:rPr>
          <w:rFonts w:eastAsia="Calibri"/>
          <w:szCs w:val="24"/>
        </w:rPr>
        <w:t>References</w:t>
      </w:r>
    </w:p>
    <w:p w14:paraId="153B2688" w14:textId="17AC15D4" w:rsidR="00A23AEF" w:rsidRPr="00E31D3D" w:rsidRDefault="00A23AEF" w:rsidP="00962CB0">
      <w:pPr>
        <w:numPr>
          <w:ilvl w:val="0"/>
          <w:numId w:val="36"/>
        </w:numPr>
        <w:ind w:left="3240" w:hanging="360"/>
        <w:contextualSpacing/>
        <w:rPr>
          <w:rFonts w:eastAsia="Calibri"/>
          <w:szCs w:val="24"/>
        </w:rPr>
      </w:pPr>
      <w:r w:rsidRPr="00E31D3D">
        <w:rPr>
          <w:rFonts w:eastAsia="Calibri"/>
          <w:szCs w:val="24"/>
        </w:rPr>
        <w:t>Appendices</w:t>
      </w:r>
    </w:p>
    <w:p w14:paraId="1941EDAD" w14:textId="0D02A131" w:rsidR="00A23AEF" w:rsidRPr="00E31D3D" w:rsidRDefault="00A23AEF" w:rsidP="00962CB0">
      <w:pPr>
        <w:pStyle w:val="ListParagraph"/>
        <w:numPr>
          <w:ilvl w:val="5"/>
          <w:numId w:val="36"/>
        </w:numPr>
        <w:ind w:left="3960"/>
      </w:pPr>
      <w:r w:rsidRPr="00E31D3D">
        <w:t>Operational Test Maps</w:t>
      </w:r>
    </w:p>
    <w:p w14:paraId="1147B727" w14:textId="77777777" w:rsidR="00A23AEF" w:rsidRPr="00A23AEF" w:rsidRDefault="00A23AEF" w:rsidP="00962CB0">
      <w:pPr>
        <w:numPr>
          <w:ilvl w:val="5"/>
          <w:numId w:val="36"/>
        </w:numPr>
        <w:ind w:left="3960"/>
        <w:contextualSpacing/>
        <w:rPr>
          <w:rFonts w:eastAsia="Calibri"/>
          <w:szCs w:val="24"/>
        </w:rPr>
      </w:pPr>
      <w:r w:rsidRPr="00A23AEF">
        <w:rPr>
          <w:rFonts w:eastAsia="Calibri"/>
          <w:szCs w:val="24"/>
        </w:rPr>
        <w:t>Raw-to-Theta-to-Scale Score Conversion Tables</w:t>
      </w:r>
    </w:p>
    <w:p w14:paraId="1F2F3417" w14:textId="77777777" w:rsidR="00A23AEF" w:rsidRDefault="00A23AEF" w:rsidP="00962CB0">
      <w:pPr>
        <w:numPr>
          <w:ilvl w:val="5"/>
          <w:numId w:val="36"/>
        </w:numPr>
        <w:ind w:left="3960"/>
        <w:contextualSpacing/>
        <w:rPr>
          <w:rFonts w:eastAsia="Calibri"/>
          <w:szCs w:val="24"/>
        </w:rPr>
      </w:pPr>
      <w:r w:rsidRPr="00A23AEF">
        <w:rPr>
          <w:rFonts w:eastAsia="Calibri"/>
          <w:szCs w:val="24"/>
        </w:rPr>
        <w:t>Item Writing Guidelines</w:t>
      </w:r>
    </w:p>
    <w:p w14:paraId="4437DA61" w14:textId="6A28180A" w:rsidR="00A23AEF" w:rsidRPr="00E31D3D" w:rsidRDefault="00A23AEF" w:rsidP="00962CB0">
      <w:pPr>
        <w:numPr>
          <w:ilvl w:val="5"/>
          <w:numId w:val="36"/>
        </w:numPr>
        <w:ind w:left="3960"/>
        <w:contextualSpacing/>
        <w:rPr>
          <w:rFonts w:eastAsia="Calibri"/>
          <w:szCs w:val="24"/>
        </w:rPr>
      </w:pPr>
      <w:r w:rsidRPr="00A23AEF">
        <w:t>Tables and Figures for Each Administration</w:t>
      </w:r>
    </w:p>
    <w:p w14:paraId="4ED1ADC7" w14:textId="77777777" w:rsidR="006C4772" w:rsidRDefault="006C4772" w:rsidP="006C4772">
      <w:pPr>
        <w:jc w:val="both"/>
        <w:rPr>
          <w:rFonts w:cs="Arial"/>
          <w:b/>
          <w:szCs w:val="24"/>
          <w:u w:val="single"/>
        </w:rPr>
      </w:pPr>
    </w:p>
    <w:p w14:paraId="5D0477B8" w14:textId="77777777" w:rsidR="006C4772" w:rsidRDefault="006C4772" w:rsidP="006C4772">
      <w:pPr>
        <w:jc w:val="both"/>
        <w:rPr>
          <w:rFonts w:cs="Arial"/>
          <w:szCs w:val="24"/>
        </w:rPr>
      </w:pPr>
      <w:r>
        <w:rPr>
          <w:rFonts w:cs="Arial"/>
          <w:szCs w:val="24"/>
        </w:rPr>
        <w:t>For a sample operational exam technical report please see:</w:t>
      </w:r>
    </w:p>
    <w:p w14:paraId="0F71B22D" w14:textId="7F670A0D" w:rsidR="006C4772" w:rsidRPr="00813C4D" w:rsidRDefault="00706BA8" w:rsidP="006C4772">
      <w:pPr>
        <w:jc w:val="both"/>
        <w:rPr>
          <w:rFonts w:cs="Arial"/>
          <w:color w:val="0000FF"/>
          <w:szCs w:val="24"/>
          <w:u w:val="single"/>
        </w:rPr>
      </w:pPr>
      <w:hyperlink r:id="rId27" w:history="1">
        <w:r w:rsidR="00751BA9">
          <w:rPr>
            <w:rStyle w:val="Hyperlink"/>
            <w:rFonts w:cs="Arial"/>
            <w:szCs w:val="24"/>
          </w:rPr>
          <w:t>http://www.p12.nysed.gov/assessment/reports/2017/a1-17.pdf</w:t>
        </w:r>
      </w:hyperlink>
    </w:p>
    <w:p w14:paraId="17CD2425" w14:textId="77777777" w:rsidR="006C4772" w:rsidRDefault="006C4772" w:rsidP="006C4772">
      <w:pPr>
        <w:jc w:val="both"/>
        <w:rPr>
          <w:rFonts w:cs="Arial"/>
          <w:szCs w:val="24"/>
        </w:rPr>
      </w:pPr>
    </w:p>
    <w:p w14:paraId="14BCF9FC" w14:textId="5730E6F8" w:rsidR="00EE61E6" w:rsidRDefault="00EE61E6" w:rsidP="006C4772">
      <w:pPr>
        <w:pStyle w:val="Heading2"/>
        <w:jc w:val="both"/>
      </w:pPr>
      <w:bookmarkStart w:id="112" w:name="_Toc40880326"/>
      <w:bookmarkStart w:id="113" w:name="_Toc394066131"/>
      <w:bookmarkStart w:id="114" w:name="_Toc394402436"/>
      <w:bookmarkStart w:id="115" w:name="_Toc394406373"/>
      <w:r>
        <w:t xml:space="preserve">Alignment </w:t>
      </w:r>
      <w:r w:rsidR="00657D99">
        <w:t>S</w:t>
      </w:r>
      <w:r>
        <w:t>tud</w:t>
      </w:r>
      <w:r w:rsidR="00657D99">
        <w:t>ies</w:t>
      </w:r>
      <w:bookmarkEnd w:id="112"/>
    </w:p>
    <w:p w14:paraId="44B68D0C" w14:textId="77777777" w:rsidR="001526B3" w:rsidRDefault="001526B3" w:rsidP="00F555E1">
      <w:pPr>
        <w:jc w:val="both"/>
        <w:rPr>
          <w:szCs w:val="24"/>
        </w:rPr>
      </w:pPr>
    </w:p>
    <w:p w14:paraId="1B77ADE6" w14:textId="6C30AEEB" w:rsidR="00F555E1" w:rsidRPr="00642F14" w:rsidRDefault="00F555E1" w:rsidP="00F555E1">
      <w:pPr>
        <w:jc w:val="both"/>
        <w:rPr>
          <w:szCs w:val="24"/>
        </w:rPr>
      </w:pPr>
      <w:r w:rsidRPr="00642F14">
        <w:rPr>
          <w:szCs w:val="24"/>
        </w:rPr>
        <w:t xml:space="preserve">In order to meet the </w:t>
      </w:r>
      <w:r w:rsidR="002857B3">
        <w:rPr>
          <w:szCs w:val="24"/>
        </w:rPr>
        <w:t>Elementary and Secondary Education Act (</w:t>
      </w:r>
      <w:r w:rsidRPr="00642F14">
        <w:rPr>
          <w:szCs w:val="24"/>
        </w:rPr>
        <w:t>ESSA</w:t>
      </w:r>
      <w:r w:rsidR="002857B3">
        <w:rPr>
          <w:szCs w:val="24"/>
        </w:rPr>
        <w:t>)</w:t>
      </w:r>
      <w:r w:rsidRPr="00642F14">
        <w:rPr>
          <w:szCs w:val="24"/>
        </w:rPr>
        <w:t xml:space="preserve"> requirement that each state submit evidence regarding its assessments in English Language Arts</w:t>
      </w:r>
      <w:r>
        <w:rPr>
          <w:szCs w:val="24"/>
        </w:rPr>
        <w:t xml:space="preserve">, </w:t>
      </w:r>
      <w:r w:rsidRPr="00642F14">
        <w:rPr>
          <w:szCs w:val="24"/>
        </w:rPr>
        <w:t>Mathematics</w:t>
      </w:r>
      <w:r>
        <w:rPr>
          <w:szCs w:val="24"/>
        </w:rPr>
        <w:t xml:space="preserve"> and Science</w:t>
      </w:r>
      <w:r w:rsidRPr="00642F14">
        <w:rPr>
          <w:szCs w:val="24"/>
        </w:rPr>
        <w:t xml:space="preserve"> to the United States Department of Education for peer review, the contractor will arrange and provide for one-time alignment stud</w:t>
      </w:r>
      <w:r w:rsidR="00657D99">
        <w:rPr>
          <w:szCs w:val="24"/>
        </w:rPr>
        <w:t>ies</w:t>
      </w:r>
      <w:r w:rsidRPr="00642F14">
        <w:rPr>
          <w:szCs w:val="24"/>
        </w:rPr>
        <w:t xml:space="preserve"> by an independent party with demonstrated expertise in high-quality, large-scale assessment, at the contractor’s sole cost. Th</w:t>
      </w:r>
      <w:r w:rsidR="00657D99">
        <w:rPr>
          <w:szCs w:val="24"/>
        </w:rPr>
        <w:t>ese</w:t>
      </w:r>
      <w:r w:rsidRPr="00642F14">
        <w:rPr>
          <w:szCs w:val="24"/>
        </w:rPr>
        <w:t xml:space="preserve"> stud</w:t>
      </w:r>
      <w:r w:rsidR="00657D99">
        <w:rPr>
          <w:szCs w:val="24"/>
        </w:rPr>
        <w:t>ies</w:t>
      </w:r>
      <w:r w:rsidRPr="00642F14">
        <w:rPr>
          <w:szCs w:val="24"/>
        </w:rPr>
        <w:t xml:space="preserve"> must review the test blueprints and the operational test forms for the </w:t>
      </w:r>
      <w:r w:rsidR="00C26818">
        <w:rPr>
          <w:szCs w:val="24"/>
        </w:rPr>
        <w:t xml:space="preserve">new Grade 5 </w:t>
      </w:r>
      <w:r w:rsidR="00CF3103">
        <w:rPr>
          <w:szCs w:val="24"/>
        </w:rPr>
        <w:t>e</w:t>
      </w:r>
      <w:r w:rsidR="00C464E1">
        <w:rPr>
          <w:szCs w:val="24"/>
        </w:rPr>
        <w:t xml:space="preserve">lementary-level Science </w:t>
      </w:r>
      <w:r w:rsidR="00C26818">
        <w:rPr>
          <w:szCs w:val="24"/>
        </w:rPr>
        <w:t xml:space="preserve">and Grade 8 </w:t>
      </w:r>
      <w:r w:rsidR="00CF3103">
        <w:rPr>
          <w:szCs w:val="24"/>
        </w:rPr>
        <w:t>i</w:t>
      </w:r>
      <w:r w:rsidR="00C464E1">
        <w:rPr>
          <w:szCs w:val="24"/>
        </w:rPr>
        <w:t xml:space="preserve">ntermediate-level </w:t>
      </w:r>
      <w:r w:rsidR="00C26818">
        <w:rPr>
          <w:szCs w:val="24"/>
        </w:rPr>
        <w:t>Science Tests and for r</w:t>
      </w:r>
      <w:r w:rsidRPr="00642F14">
        <w:rPr>
          <w:szCs w:val="24"/>
        </w:rPr>
        <w:t xml:space="preserve">evised </w:t>
      </w:r>
      <w:r>
        <w:rPr>
          <w:szCs w:val="24"/>
        </w:rPr>
        <w:t xml:space="preserve">Regents Examinations in Algebra I, Earth and Space Science, </w:t>
      </w:r>
      <w:r w:rsidR="00EA3753">
        <w:rPr>
          <w:szCs w:val="24"/>
        </w:rPr>
        <w:t>Life Science: Biology</w:t>
      </w:r>
      <w:r>
        <w:rPr>
          <w:szCs w:val="24"/>
        </w:rPr>
        <w:t xml:space="preserve">, and </w:t>
      </w:r>
      <w:r w:rsidRPr="00642F14">
        <w:rPr>
          <w:szCs w:val="24"/>
        </w:rPr>
        <w:t>ELA. The studies must determine:</w:t>
      </w:r>
    </w:p>
    <w:p w14:paraId="59571C15" w14:textId="77777777" w:rsidR="00F555E1" w:rsidRPr="00642F14" w:rsidRDefault="00F555E1" w:rsidP="00F555E1">
      <w:pPr>
        <w:jc w:val="both"/>
        <w:rPr>
          <w:szCs w:val="24"/>
        </w:rPr>
      </w:pPr>
    </w:p>
    <w:p w14:paraId="7DDD2F10" w14:textId="77777777" w:rsidR="00F555E1" w:rsidRPr="00642F14" w:rsidRDefault="00F555E1" w:rsidP="00962CB0">
      <w:pPr>
        <w:numPr>
          <w:ilvl w:val="0"/>
          <w:numId w:val="38"/>
        </w:numPr>
        <w:contextualSpacing/>
        <w:jc w:val="both"/>
        <w:rPr>
          <w:rFonts w:eastAsia="Calibri"/>
          <w:szCs w:val="24"/>
        </w:rPr>
      </w:pPr>
      <w:r w:rsidRPr="00642F14">
        <w:rPr>
          <w:rFonts w:eastAsia="Calibri"/>
          <w:szCs w:val="24"/>
        </w:rPr>
        <w:t>The extent to which the tests are aligned to the full range of New York State’s relevant academic standards, and</w:t>
      </w:r>
    </w:p>
    <w:p w14:paraId="2963660F" w14:textId="77777777" w:rsidR="00F555E1" w:rsidRPr="00642F14" w:rsidRDefault="00F555E1" w:rsidP="00962CB0">
      <w:pPr>
        <w:numPr>
          <w:ilvl w:val="0"/>
          <w:numId w:val="38"/>
        </w:numPr>
        <w:contextualSpacing/>
        <w:jc w:val="both"/>
        <w:rPr>
          <w:rFonts w:eastAsia="Calibri"/>
          <w:szCs w:val="24"/>
        </w:rPr>
      </w:pPr>
      <w:r w:rsidRPr="00642F14">
        <w:rPr>
          <w:rFonts w:eastAsia="Calibri"/>
          <w:szCs w:val="24"/>
        </w:rPr>
        <w:t>The extent to which test items intended to require complex demonstration or applications of knowledge and skills relate to other measures that require similar levels of cognitive complexity in the content area.</w:t>
      </w:r>
    </w:p>
    <w:p w14:paraId="654F20FE" w14:textId="77777777" w:rsidR="00F555E1" w:rsidRPr="00642F14" w:rsidRDefault="00F555E1" w:rsidP="00F555E1">
      <w:pPr>
        <w:jc w:val="both"/>
        <w:rPr>
          <w:szCs w:val="24"/>
        </w:rPr>
      </w:pPr>
    </w:p>
    <w:p w14:paraId="27B19E6B" w14:textId="21DF27FC" w:rsidR="00F555E1" w:rsidRPr="00642F14" w:rsidRDefault="00F555E1" w:rsidP="00F555E1">
      <w:pPr>
        <w:jc w:val="both"/>
        <w:rPr>
          <w:szCs w:val="24"/>
        </w:rPr>
      </w:pPr>
      <w:r w:rsidRPr="00642F14">
        <w:rPr>
          <w:szCs w:val="24"/>
        </w:rPr>
        <w:t>A report from the independent-expert review</w:t>
      </w:r>
      <w:r w:rsidR="00C26818">
        <w:rPr>
          <w:szCs w:val="24"/>
        </w:rPr>
        <w:t xml:space="preserve">s </w:t>
      </w:r>
      <w:r w:rsidR="005865A9">
        <w:rPr>
          <w:szCs w:val="24"/>
        </w:rPr>
        <w:t>is</w:t>
      </w:r>
      <w:r w:rsidRPr="00642F14">
        <w:rPr>
          <w:szCs w:val="24"/>
        </w:rPr>
        <w:t xml:space="preserve"> expected to be completed by September 30, following the administration and scoring of the </w:t>
      </w:r>
      <w:r>
        <w:rPr>
          <w:szCs w:val="24"/>
        </w:rPr>
        <w:t>first</w:t>
      </w:r>
      <w:r w:rsidRPr="00642F14">
        <w:rPr>
          <w:szCs w:val="24"/>
        </w:rPr>
        <w:t xml:space="preserve"> operational test</w:t>
      </w:r>
      <w:r>
        <w:rPr>
          <w:szCs w:val="24"/>
        </w:rPr>
        <w:t xml:space="preserve"> </w:t>
      </w:r>
      <w:r w:rsidR="00AD1C1E">
        <w:rPr>
          <w:szCs w:val="24"/>
        </w:rPr>
        <w:t xml:space="preserve">administration for </w:t>
      </w:r>
      <w:r>
        <w:rPr>
          <w:szCs w:val="24"/>
        </w:rPr>
        <w:t xml:space="preserve">each </w:t>
      </w:r>
      <w:r w:rsidR="00AD1C1E">
        <w:rPr>
          <w:szCs w:val="24"/>
        </w:rPr>
        <w:t xml:space="preserve">of the above listed examination </w:t>
      </w:r>
      <w:r>
        <w:rPr>
          <w:szCs w:val="24"/>
        </w:rPr>
        <w:t>title</w:t>
      </w:r>
      <w:r w:rsidR="00AD1C1E">
        <w:rPr>
          <w:szCs w:val="24"/>
        </w:rPr>
        <w:t>s</w:t>
      </w:r>
      <w:r w:rsidRPr="00642F14">
        <w:rPr>
          <w:szCs w:val="24"/>
        </w:rPr>
        <w:t>.</w:t>
      </w:r>
    </w:p>
    <w:p w14:paraId="64174928" w14:textId="77777777" w:rsidR="00F555E1" w:rsidRPr="00642F14" w:rsidRDefault="00F555E1" w:rsidP="00F555E1">
      <w:pPr>
        <w:jc w:val="both"/>
        <w:rPr>
          <w:szCs w:val="24"/>
        </w:rPr>
      </w:pPr>
    </w:p>
    <w:p w14:paraId="6C5E7F03" w14:textId="6C7BBEEC" w:rsidR="00F555E1" w:rsidRPr="00642F14" w:rsidRDefault="00F555E1" w:rsidP="00F555E1">
      <w:pPr>
        <w:jc w:val="both"/>
        <w:rPr>
          <w:szCs w:val="24"/>
        </w:rPr>
      </w:pPr>
      <w:r w:rsidRPr="00642F14">
        <w:rPr>
          <w:szCs w:val="24"/>
        </w:rPr>
        <w:t>The contractor shall notify NYSED of any third-party reviewing field test items and/or operational items. Any such third party is subject to the review and approval of NYSED</w:t>
      </w:r>
      <w:r w:rsidR="00346CD1">
        <w:rPr>
          <w:szCs w:val="24"/>
        </w:rPr>
        <w:t>,</w:t>
      </w:r>
      <w:r w:rsidRPr="00642F14">
        <w:rPr>
          <w:szCs w:val="24"/>
        </w:rPr>
        <w:t xml:space="preserve"> and its staff must sign non-disclosure agreements.</w:t>
      </w:r>
    </w:p>
    <w:p w14:paraId="4FC108E6" w14:textId="77777777" w:rsidR="00F555E1" w:rsidRDefault="00F555E1" w:rsidP="00EE61E6"/>
    <w:p w14:paraId="3A2A1CB9" w14:textId="5BBCFEBC" w:rsidR="00EE61E6" w:rsidRPr="00EE61E6" w:rsidRDefault="00EE61E6" w:rsidP="00A424C9">
      <w:pPr>
        <w:pStyle w:val="Heading2"/>
        <w:jc w:val="left"/>
      </w:pPr>
      <w:bookmarkStart w:id="116" w:name="_Toc40880327"/>
      <w:r w:rsidRPr="00EE61E6">
        <w:t xml:space="preserve">Cognitive </w:t>
      </w:r>
      <w:r w:rsidR="00C26818">
        <w:t>L</w:t>
      </w:r>
      <w:r w:rsidRPr="00EE61E6">
        <w:t xml:space="preserve">ab </w:t>
      </w:r>
      <w:r w:rsidR="00C26818">
        <w:t>S</w:t>
      </w:r>
      <w:r w:rsidRPr="00EE61E6">
        <w:t>tud</w:t>
      </w:r>
      <w:r w:rsidR="00C26818">
        <w:t>ies</w:t>
      </w:r>
      <w:bookmarkEnd w:id="116"/>
    </w:p>
    <w:p w14:paraId="072B0834" w14:textId="77777777" w:rsidR="001526B3" w:rsidRDefault="001526B3">
      <w:pPr>
        <w:jc w:val="both"/>
        <w:rPr>
          <w:rFonts w:cs="Arial"/>
          <w:szCs w:val="24"/>
        </w:rPr>
      </w:pPr>
    </w:p>
    <w:p w14:paraId="7B108FBF" w14:textId="43658902" w:rsidR="00BC4B37" w:rsidRPr="00F06B47" w:rsidRDefault="00BC4B37" w:rsidP="00AC7E1F">
      <w:pPr>
        <w:spacing w:after="120"/>
        <w:jc w:val="both"/>
        <w:rPr>
          <w:rFonts w:cs="Arial"/>
          <w:szCs w:val="24"/>
        </w:rPr>
      </w:pPr>
      <w:r>
        <w:rPr>
          <w:rFonts w:cs="Arial"/>
          <w:szCs w:val="24"/>
        </w:rPr>
        <w:t>T</w:t>
      </w:r>
      <w:r w:rsidRPr="00F06B47">
        <w:rPr>
          <w:rFonts w:cs="Arial"/>
          <w:szCs w:val="24"/>
        </w:rPr>
        <w:t>he contractor will conduct cognitive labs with NYS students to provide validation of test item types</w:t>
      </w:r>
      <w:r>
        <w:rPr>
          <w:rFonts w:cs="Arial"/>
          <w:szCs w:val="24"/>
        </w:rPr>
        <w:t xml:space="preserve"> developed by NYSED</w:t>
      </w:r>
      <w:r w:rsidR="006C499B">
        <w:rPr>
          <w:rFonts w:cs="Arial"/>
          <w:szCs w:val="24"/>
        </w:rPr>
        <w:t xml:space="preserve"> for the </w:t>
      </w:r>
      <w:r w:rsidR="00C26818">
        <w:rPr>
          <w:rFonts w:cs="Arial"/>
          <w:szCs w:val="24"/>
        </w:rPr>
        <w:t>new Grade 5</w:t>
      </w:r>
      <w:r w:rsidR="00C464E1">
        <w:rPr>
          <w:rFonts w:cs="Arial"/>
          <w:szCs w:val="24"/>
        </w:rPr>
        <w:t xml:space="preserve"> </w:t>
      </w:r>
      <w:r w:rsidR="00CF3103">
        <w:rPr>
          <w:rFonts w:cs="Arial"/>
          <w:szCs w:val="24"/>
        </w:rPr>
        <w:t>e</w:t>
      </w:r>
      <w:r w:rsidR="00C464E1">
        <w:rPr>
          <w:rFonts w:cs="Arial"/>
          <w:szCs w:val="24"/>
        </w:rPr>
        <w:t>lementary-level</w:t>
      </w:r>
      <w:r w:rsidR="00C26818">
        <w:rPr>
          <w:rFonts w:cs="Arial"/>
          <w:szCs w:val="24"/>
        </w:rPr>
        <w:t xml:space="preserve"> </w:t>
      </w:r>
      <w:r w:rsidR="00C464E1">
        <w:rPr>
          <w:rFonts w:cs="Arial"/>
          <w:szCs w:val="24"/>
        </w:rPr>
        <w:t xml:space="preserve">Science </w:t>
      </w:r>
      <w:r w:rsidR="00C26818">
        <w:rPr>
          <w:rFonts w:cs="Arial"/>
          <w:szCs w:val="24"/>
        </w:rPr>
        <w:t xml:space="preserve">and Grade 8 </w:t>
      </w:r>
      <w:r w:rsidR="00CF3103">
        <w:rPr>
          <w:rFonts w:cs="Arial"/>
          <w:szCs w:val="24"/>
        </w:rPr>
        <w:t>i</w:t>
      </w:r>
      <w:r w:rsidR="00C464E1">
        <w:rPr>
          <w:rFonts w:cs="Arial"/>
          <w:szCs w:val="24"/>
        </w:rPr>
        <w:t xml:space="preserve">ntermediate-level </w:t>
      </w:r>
      <w:r w:rsidR="00C26818">
        <w:rPr>
          <w:rFonts w:cs="Arial"/>
          <w:szCs w:val="24"/>
        </w:rPr>
        <w:t xml:space="preserve">Science Tests and for the </w:t>
      </w:r>
      <w:r w:rsidR="004D79FB">
        <w:rPr>
          <w:rFonts w:cs="Arial"/>
          <w:szCs w:val="24"/>
        </w:rPr>
        <w:t xml:space="preserve">new </w:t>
      </w:r>
      <w:r w:rsidR="006C499B">
        <w:rPr>
          <w:rFonts w:cs="Arial"/>
          <w:szCs w:val="24"/>
        </w:rPr>
        <w:t>Regents Exam</w:t>
      </w:r>
      <w:r w:rsidR="00AC7E1F">
        <w:rPr>
          <w:rFonts w:cs="Arial"/>
          <w:szCs w:val="24"/>
        </w:rPr>
        <w:t>ination</w:t>
      </w:r>
      <w:r w:rsidR="006C499B">
        <w:rPr>
          <w:rFonts w:cs="Arial"/>
          <w:szCs w:val="24"/>
        </w:rPr>
        <w:t xml:space="preserve">s in </w:t>
      </w:r>
      <w:r w:rsidR="006C499B">
        <w:rPr>
          <w:szCs w:val="24"/>
        </w:rPr>
        <w:t xml:space="preserve">Algebra I, Earth and Space Science, Biology, and </w:t>
      </w:r>
      <w:r w:rsidR="006C499B" w:rsidRPr="00642F14">
        <w:rPr>
          <w:szCs w:val="24"/>
        </w:rPr>
        <w:t>ELA</w:t>
      </w:r>
      <w:r w:rsidRPr="00F06B47">
        <w:rPr>
          <w:rFonts w:cs="Arial"/>
          <w:szCs w:val="24"/>
        </w:rPr>
        <w:t xml:space="preserve">. </w:t>
      </w:r>
      <w:r w:rsidR="00346CD1">
        <w:rPr>
          <w:rFonts w:cs="Arial"/>
          <w:szCs w:val="24"/>
        </w:rPr>
        <w:t>A c</w:t>
      </w:r>
      <w:r w:rsidRPr="00F06B47">
        <w:rPr>
          <w:rFonts w:cs="Arial"/>
          <w:szCs w:val="24"/>
        </w:rPr>
        <w:t xml:space="preserve">ognitive </w:t>
      </w:r>
      <w:r w:rsidR="00346CD1">
        <w:rPr>
          <w:rFonts w:cs="Arial"/>
          <w:szCs w:val="24"/>
        </w:rPr>
        <w:t>study</w:t>
      </w:r>
      <w:r w:rsidRPr="00F06B47">
        <w:rPr>
          <w:rFonts w:cs="Arial"/>
          <w:szCs w:val="24"/>
        </w:rPr>
        <w:t xml:space="preserve"> will be conducted for the purpose of content validation and peer review only once </w:t>
      </w:r>
      <w:r w:rsidR="00082707">
        <w:rPr>
          <w:rFonts w:cs="Arial"/>
          <w:szCs w:val="24"/>
        </w:rPr>
        <w:t xml:space="preserve">for each of these examinations </w:t>
      </w:r>
      <w:r w:rsidRPr="00F06B47">
        <w:rPr>
          <w:rFonts w:cs="Arial"/>
          <w:szCs w:val="24"/>
        </w:rPr>
        <w:t>during the contract resulting from this RFP, at such time as specified by NYSED.</w:t>
      </w:r>
      <w:r w:rsidR="00082707">
        <w:rPr>
          <w:rFonts w:cs="Arial"/>
          <w:szCs w:val="24"/>
        </w:rPr>
        <w:t xml:space="preserve"> </w:t>
      </w:r>
      <w:r w:rsidRPr="00F06B47">
        <w:rPr>
          <w:rFonts w:cs="Arial"/>
          <w:szCs w:val="24"/>
        </w:rPr>
        <w:t>Results of these labs must be documented to provide evidence that:</w:t>
      </w:r>
    </w:p>
    <w:p w14:paraId="45679416" w14:textId="77777777" w:rsidR="00BC4B37" w:rsidRPr="00F06B47" w:rsidRDefault="00BC4B37" w:rsidP="00962CB0">
      <w:pPr>
        <w:numPr>
          <w:ilvl w:val="1"/>
          <w:numId w:val="37"/>
        </w:numPr>
        <w:tabs>
          <w:tab w:val="num" w:pos="1080"/>
        </w:tabs>
        <w:spacing w:after="160"/>
        <w:ind w:left="1080"/>
        <w:jc w:val="both"/>
        <w:rPr>
          <w:rFonts w:cs="Arial"/>
          <w:szCs w:val="24"/>
        </w:rPr>
      </w:pPr>
      <w:r w:rsidRPr="00F06B47">
        <w:rPr>
          <w:rFonts w:cs="Arial"/>
          <w:szCs w:val="24"/>
        </w:rPr>
        <w:t>Test items elicit the intended response processes appropriate for each grade level as represented in the NYS P-12 Next Generation Learning Standards;</w:t>
      </w:r>
    </w:p>
    <w:p w14:paraId="31A8FA04" w14:textId="77777777" w:rsidR="00BC4B37" w:rsidRPr="00F06B47" w:rsidRDefault="00BC4B37" w:rsidP="00962CB0">
      <w:pPr>
        <w:numPr>
          <w:ilvl w:val="1"/>
          <w:numId w:val="37"/>
        </w:numPr>
        <w:tabs>
          <w:tab w:val="num" w:pos="1080"/>
        </w:tabs>
        <w:spacing w:after="160"/>
        <w:ind w:left="1080"/>
        <w:jc w:val="both"/>
        <w:rPr>
          <w:rFonts w:cs="Arial"/>
          <w:szCs w:val="24"/>
        </w:rPr>
      </w:pPr>
      <w:r w:rsidRPr="00F06B47">
        <w:rPr>
          <w:rFonts w:cs="Arial"/>
          <w:szCs w:val="24"/>
        </w:rPr>
        <w:t>Test items require complex demonstrations or applications of knowledge and skills; and</w:t>
      </w:r>
    </w:p>
    <w:p w14:paraId="3A8C461E" w14:textId="5934E357" w:rsidR="00BC4B37" w:rsidRDefault="00BC4B37" w:rsidP="00962CB0">
      <w:pPr>
        <w:numPr>
          <w:ilvl w:val="1"/>
          <w:numId w:val="37"/>
        </w:numPr>
        <w:tabs>
          <w:tab w:val="num" w:pos="1080"/>
        </w:tabs>
        <w:spacing w:after="160"/>
        <w:ind w:left="1080"/>
        <w:jc w:val="both"/>
        <w:rPr>
          <w:rFonts w:cs="Arial"/>
          <w:szCs w:val="24"/>
        </w:rPr>
      </w:pPr>
      <w:r w:rsidRPr="00F06B47">
        <w:rPr>
          <w:rFonts w:cs="Arial"/>
          <w:szCs w:val="24"/>
        </w:rPr>
        <w:lastRenderedPageBreak/>
        <w:t>Ancillary constructs needed for success on the assessments do not provide inappropriate barriers to measuring the achievement of all students.</w:t>
      </w:r>
    </w:p>
    <w:p w14:paraId="5B95EC92" w14:textId="151BF272" w:rsidR="00C02040" w:rsidRDefault="00C02040" w:rsidP="00A424C9">
      <w:pPr>
        <w:jc w:val="both"/>
      </w:pPr>
      <w:r>
        <w:t xml:space="preserve">The contractor must </w:t>
      </w:r>
      <w:r w:rsidR="00047D18">
        <w:t>develop</w:t>
      </w:r>
      <w:r w:rsidRPr="006B1FA0">
        <w:t xml:space="preserve"> a detailed plan for conducting the cognitive labs</w:t>
      </w:r>
      <w:r w:rsidR="00047D18">
        <w:t xml:space="preserve"> for NYSED approval</w:t>
      </w:r>
      <w:r>
        <w:t xml:space="preserve">. </w:t>
      </w:r>
      <w:r w:rsidRPr="006B1FA0">
        <w:t>The plan must include</w:t>
      </w:r>
      <w:r>
        <w:t xml:space="preserve"> information on the selection of a sample of items from each test title, </w:t>
      </w:r>
      <w:r w:rsidR="00D066C7">
        <w:t xml:space="preserve">the </w:t>
      </w:r>
      <w:r w:rsidRPr="006B1FA0">
        <w:t xml:space="preserve">administration of the cognitive labs, </w:t>
      </w:r>
      <w:r>
        <w:t xml:space="preserve">and </w:t>
      </w:r>
      <w:r w:rsidRPr="006B1FA0">
        <w:t xml:space="preserve">the </w:t>
      </w:r>
      <w:r>
        <w:t>analysis of student</w:t>
      </w:r>
      <w:r w:rsidRPr="006B1FA0">
        <w:t xml:space="preserve"> performance on the items</w:t>
      </w:r>
      <w:r>
        <w:t>. NYSED will provide assistance to the contractor in</w:t>
      </w:r>
      <w:r w:rsidRPr="006B1FA0">
        <w:t xml:space="preserve"> recruit</w:t>
      </w:r>
      <w:r>
        <w:t>ing</w:t>
      </w:r>
      <w:r w:rsidRPr="006B1FA0">
        <w:t xml:space="preserve"> volunteers from schools expressing interest in this </w:t>
      </w:r>
      <w:r>
        <w:t>activity. The item</w:t>
      </w:r>
      <w:r w:rsidR="00493C37">
        <w:t xml:space="preserve"> </w:t>
      </w:r>
      <w:r>
        <w:t xml:space="preserve">types (i.e., </w:t>
      </w:r>
      <w:r w:rsidR="00082707">
        <w:t>multiple choice, short constructed response</w:t>
      </w:r>
      <w:r>
        <w:t>,</w:t>
      </w:r>
      <w:r w:rsidR="00082707">
        <w:t xml:space="preserve"> and essays</w:t>
      </w:r>
      <w:r>
        <w:t xml:space="preserve">) selected for cognitive labs should be distributed proportionately to the operational test blueprint. </w:t>
      </w:r>
      <w:r w:rsidR="00082707">
        <w:t xml:space="preserve">The contractor </w:t>
      </w:r>
      <w:r w:rsidR="00A36E7E">
        <w:t>will</w:t>
      </w:r>
      <w:r w:rsidRPr="004F6F51">
        <w:t xml:space="preserve"> </w:t>
      </w:r>
      <w:r w:rsidR="00A36E7E">
        <w:t xml:space="preserve">provide, for NYSED approval, </w:t>
      </w:r>
      <w:r w:rsidRPr="004F6F51">
        <w:t xml:space="preserve">the proposed </w:t>
      </w:r>
      <w:r>
        <w:t xml:space="preserve">number of items selected from each test and the number of students </w:t>
      </w:r>
      <w:r w:rsidR="00493C37">
        <w:t xml:space="preserve">selected </w:t>
      </w:r>
      <w:r>
        <w:t>to participate in labs for each item.</w:t>
      </w:r>
    </w:p>
    <w:p w14:paraId="29EF3F77" w14:textId="77777777" w:rsidR="009764A3" w:rsidRDefault="009764A3" w:rsidP="00A424C9">
      <w:pPr>
        <w:jc w:val="both"/>
      </w:pPr>
    </w:p>
    <w:p w14:paraId="0C38FFC1" w14:textId="5E8A7938" w:rsidR="00EE61E6" w:rsidRDefault="000515EE" w:rsidP="0006352F">
      <w:pPr>
        <w:pStyle w:val="Heading2"/>
      </w:pPr>
      <w:bookmarkStart w:id="117" w:name="_REQUIREMENTS_for_ALL"/>
      <w:bookmarkStart w:id="118" w:name="_Toc40880328"/>
      <w:bookmarkEnd w:id="117"/>
      <w:r>
        <w:t xml:space="preserve">GENERAL </w:t>
      </w:r>
      <w:r w:rsidR="009764A3" w:rsidRPr="009764A3">
        <w:t>R</w:t>
      </w:r>
      <w:r w:rsidR="0006352F">
        <w:t xml:space="preserve">EQUIREMENTS </w:t>
      </w:r>
      <w:r w:rsidR="0022287E">
        <w:t>FOR</w:t>
      </w:r>
      <w:r w:rsidR="009764A3" w:rsidRPr="009764A3">
        <w:t xml:space="preserve"> A</w:t>
      </w:r>
      <w:r w:rsidR="0006352F">
        <w:t>LL</w:t>
      </w:r>
      <w:r w:rsidR="009764A3" w:rsidRPr="009764A3">
        <w:t xml:space="preserve"> C</w:t>
      </w:r>
      <w:r w:rsidR="0006352F">
        <w:t>OMPONENTS</w:t>
      </w:r>
      <w:bookmarkEnd w:id="118"/>
    </w:p>
    <w:p w14:paraId="55910AB1" w14:textId="77777777" w:rsidR="0006352F" w:rsidRPr="0006352F" w:rsidRDefault="0006352F" w:rsidP="0006352F"/>
    <w:p w14:paraId="33F050F8" w14:textId="30CEE521" w:rsidR="006C4772" w:rsidRDefault="006C4772" w:rsidP="006C4772">
      <w:pPr>
        <w:pStyle w:val="Heading2"/>
        <w:jc w:val="both"/>
        <w:rPr>
          <w:u w:val="single"/>
        </w:rPr>
      </w:pPr>
      <w:bookmarkStart w:id="119" w:name="_Toc40880329"/>
      <w:r w:rsidRPr="00D678C5">
        <w:t>Program Management</w:t>
      </w:r>
      <w:bookmarkEnd w:id="113"/>
      <w:bookmarkEnd w:id="114"/>
      <w:bookmarkEnd w:id="115"/>
      <w:r>
        <w:t xml:space="preserve"> and Staffing</w:t>
      </w:r>
      <w:bookmarkEnd w:id="119"/>
    </w:p>
    <w:p w14:paraId="255F1668" w14:textId="77777777" w:rsidR="006C4772" w:rsidRDefault="006C4772" w:rsidP="006C4772">
      <w:pPr>
        <w:jc w:val="both"/>
      </w:pPr>
    </w:p>
    <w:p w14:paraId="3C0242E9" w14:textId="15A79222" w:rsidR="00BD5523" w:rsidRPr="00BD5523" w:rsidRDefault="00BD5523" w:rsidP="00BD5523">
      <w:pPr>
        <w:shd w:val="clear" w:color="auto" w:fill="FFFFFF"/>
        <w:spacing w:after="120"/>
        <w:ind w:right="130"/>
        <w:jc w:val="both"/>
        <w:rPr>
          <w:rFonts w:cs="Arial"/>
          <w:bCs/>
          <w:color w:val="000000"/>
          <w:szCs w:val="24"/>
        </w:rPr>
      </w:pPr>
      <w:r w:rsidRPr="00BD5523">
        <w:rPr>
          <w:rFonts w:cs="Arial"/>
          <w:bCs/>
          <w:color w:val="000000"/>
          <w:szCs w:val="24"/>
        </w:rPr>
        <w:t xml:space="preserve">The contractor must provide personnel with experience and expertise congruent with staff assignments for all aspects of the </w:t>
      </w:r>
      <w:r w:rsidR="00B172C1">
        <w:rPr>
          <w:rFonts w:cs="Arial"/>
          <w:bCs/>
          <w:color w:val="000000"/>
          <w:szCs w:val="24"/>
        </w:rPr>
        <w:t>components</w:t>
      </w:r>
      <w:r w:rsidRPr="00BD5523">
        <w:rPr>
          <w:rFonts w:cs="Arial"/>
          <w:bCs/>
          <w:color w:val="000000"/>
          <w:szCs w:val="24"/>
        </w:rPr>
        <w:t xml:space="preserve"> outlined in the RFP. The contractor </w:t>
      </w:r>
      <w:r w:rsidR="00D876BE">
        <w:rPr>
          <w:rFonts w:cs="Arial"/>
          <w:bCs/>
          <w:color w:val="000000"/>
          <w:szCs w:val="24"/>
        </w:rPr>
        <w:t>must</w:t>
      </w:r>
      <w:r w:rsidR="00585D64" w:rsidRPr="00B4303C">
        <w:rPr>
          <w:rFonts w:cs="Arial"/>
          <w:bCs/>
          <w:color w:val="000000"/>
          <w:szCs w:val="24"/>
        </w:rPr>
        <w:t xml:space="preserve"> ensur</w:t>
      </w:r>
      <w:r w:rsidR="00A36E7E">
        <w:rPr>
          <w:rFonts w:cs="Arial"/>
          <w:bCs/>
          <w:color w:val="000000"/>
          <w:szCs w:val="24"/>
        </w:rPr>
        <w:t>e</w:t>
      </w:r>
      <w:r w:rsidR="00585D64" w:rsidRPr="00B4303C">
        <w:rPr>
          <w:rFonts w:cs="Arial"/>
          <w:bCs/>
          <w:color w:val="000000"/>
          <w:szCs w:val="24"/>
        </w:rPr>
        <w:t xml:space="preserve"> </w:t>
      </w:r>
      <w:r w:rsidRPr="00BD5523">
        <w:rPr>
          <w:rFonts w:cs="Arial"/>
          <w:bCs/>
          <w:color w:val="000000"/>
          <w:szCs w:val="24"/>
        </w:rPr>
        <w:t>that staffing is commensurate with the project’s scope of work throughout the duration of the contract and immediately notify NYSED of any changes in staffing</w:t>
      </w:r>
      <w:r w:rsidR="00773950">
        <w:rPr>
          <w:rFonts w:cs="Arial"/>
          <w:bCs/>
          <w:color w:val="000000"/>
          <w:szCs w:val="24"/>
        </w:rPr>
        <w:t>,</w:t>
      </w:r>
      <w:r w:rsidRPr="00BD5523">
        <w:rPr>
          <w:rFonts w:cs="Arial"/>
          <w:bCs/>
          <w:color w:val="000000"/>
          <w:szCs w:val="24"/>
        </w:rPr>
        <w:t xml:space="preserve"> including any subcontractors. NYSED reserves the right to review and approve any proposed changes in key staffing and/or subcontractors.</w:t>
      </w:r>
    </w:p>
    <w:p w14:paraId="12323D5E" w14:textId="3C968CAC" w:rsidR="006C4772" w:rsidRPr="00B4303C" w:rsidRDefault="006C4772" w:rsidP="006C4772">
      <w:pPr>
        <w:jc w:val="both"/>
        <w:rPr>
          <w:rFonts w:cs="Arial"/>
          <w:szCs w:val="24"/>
        </w:rPr>
      </w:pPr>
      <w:r w:rsidRPr="00B4303C">
        <w:rPr>
          <w:rFonts w:cs="Arial"/>
          <w:szCs w:val="24"/>
        </w:rPr>
        <w:t xml:space="preserve">The </w:t>
      </w:r>
      <w:r w:rsidR="00A655B6">
        <w:rPr>
          <w:rFonts w:cs="Arial"/>
          <w:szCs w:val="24"/>
        </w:rPr>
        <w:t>contractor</w:t>
      </w:r>
      <w:r w:rsidRPr="00B4303C">
        <w:rPr>
          <w:rFonts w:cs="Arial"/>
          <w:szCs w:val="24"/>
        </w:rPr>
        <w:t xml:space="preserve"> </w:t>
      </w:r>
      <w:r>
        <w:rPr>
          <w:rFonts w:cs="Arial"/>
          <w:szCs w:val="24"/>
        </w:rPr>
        <w:t>must</w:t>
      </w:r>
      <w:r w:rsidRPr="00B4303C">
        <w:rPr>
          <w:rFonts w:cs="Arial"/>
          <w:szCs w:val="24"/>
        </w:rPr>
        <w:t xml:space="preserve"> identify a program manager to be the central point of contact with NYSED for this contract. </w:t>
      </w:r>
      <w:r w:rsidR="00A36E7E">
        <w:rPr>
          <w:rFonts w:cs="Arial"/>
          <w:szCs w:val="24"/>
        </w:rPr>
        <w:t>T</w:t>
      </w:r>
      <w:r>
        <w:rPr>
          <w:rFonts w:cs="Arial"/>
          <w:szCs w:val="24"/>
        </w:rPr>
        <w:t xml:space="preserve">he individual identified as a program manager </w:t>
      </w:r>
      <w:r w:rsidR="00A36E7E">
        <w:rPr>
          <w:rFonts w:cs="Arial"/>
          <w:szCs w:val="24"/>
        </w:rPr>
        <w:t xml:space="preserve">is expected to </w:t>
      </w:r>
      <w:r>
        <w:rPr>
          <w:rFonts w:cs="Arial"/>
          <w:szCs w:val="24"/>
        </w:rPr>
        <w:t>ha</w:t>
      </w:r>
      <w:r w:rsidR="00A36E7E">
        <w:rPr>
          <w:rFonts w:cs="Arial"/>
          <w:szCs w:val="24"/>
        </w:rPr>
        <w:t>ve</w:t>
      </w:r>
      <w:r>
        <w:rPr>
          <w:rFonts w:cs="Arial"/>
          <w:szCs w:val="24"/>
        </w:rPr>
        <w:t xml:space="preserve"> </w:t>
      </w:r>
      <w:r w:rsidR="00C05322">
        <w:rPr>
          <w:rFonts w:cs="Arial"/>
          <w:szCs w:val="24"/>
        </w:rPr>
        <w:t>enough</w:t>
      </w:r>
      <w:r>
        <w:rPr>
          <w:rFonts w:cs="Arial"/>
          <w:szCs w:val="24"/>
        </w:rPr>
        <w:t xml:space="preserve"> authority across departments within the organization to ensure that the work of the contract has the necessary priority to be completed with the highest quality and on time.</w:t>
      </w:r>
    </w:p>
    <w:p w14:paraId="2C68F4CC" w14:textId="77777777" w:rsidR="006C4772" w:rsidRPr="00B4303C" w:rsidRDefault="006C4772" w:rsidP="006C4772">
      <w:pPr>
        <w:jc w:val="both"/>
        <w:rPr>
          <w:rFonts w:cs="Arial"/>
          <w:szCs w:val="24"/>
        </w:rPr>
      </w:pPr>
    </w:p>
    <w:p w14:paraId="5184120C" w14:textId="441C7435" w:rsidR="006C4772" w:rsidRDefault="006C4772" w:rsidP="006C4772">
      <w:pPr>
        <w:jc w:val="both"/>
        <w:rPr>
          <w:rFonts w:cs="Arial"/>
        </w:rPr>
      </w:pPr>
      <w:r>
        <w:rPr>
          <w:rFonts w:cs="Arial"/>
        </w:rPr>
        <w:t>The program</w:t>
      </w:r>
      <w:r w:rsidRPr="00B4303C">
        <w:rPr>
          <w:rFonts w:cs="Arial"/>
        </w:rPr>
        <w:t xml:space="preserve"> manager must </w:t>
      </w:r>
      <w:r w:rsidR="00874ACA">
        <w:rPr>
          <w:rFonts w:cs="Arial"/>
        </w:rPr>
        <w:t xml:space="preserve">be a full-time employee of the contractor and </w:t>
      </w:r>
      <w:r w:rsidRPr="00B4303C">
        <w:rPr>
          <w:rFonts w:cs="Arial"/>
        </w:rPr>
        <w:t xml:space="preserve">have a </w:t>
      </w:r>
      <w:r>
        <w:rPr>
          <w:rFonts w:cs="Arial"/>
        </w:rPr>
        <w:t>minimum of a bachelor’s degree; however, a</w:t>
      </w:r>
      <w:r w:rsidRPr="00014E23">
        <w:rPr>
          <w:rFonts w:cs="Arial"/>
          <w:szCs w:val="24"/>
        </w:rPr>
        <w:t xml:space="preserve"> master’s degree </w:t>
      </w:r>
      <w:r>
        <w:rPr>
          <w:rFonts w:cs="Arial"/>
          <w:szCs w:val="24"/>
        </w:rPr>
        <w:t>or</w:t>
      </w:r>
      <w:r w:rsidRPr="00014E23">
        <w:rPr>
          <w:rFonts w:cs="Arial"/>
          <w:szCs w:val="24"/>
        </w:rPr>
        <w:t xml:space="preserve"> above is preferred</w:t>
      </w:r>
      <w:r>
        <w:rPr>
          <w:rFonts w:cs="Arial"/>
          <w:szCs w:val="24"/>
        </w:rPr>
        <w:t>. P</w:t>
      </w:r>
      <w:r w:rsidRPr="00496DB9">
        <w:rPr>
          <w:rFonts w:cs="Arial"/>
          <w:szCs w:val="24"/>
        </w:rPr>
        <w:t>roject management certification through the Project Management Institute (PMI) as a Project Management Professional (PMP), or other recognized program management certification is preferred.</w:t>
      </w:r>
      <w:r w:rsidRPr="00B4303C">
        <w:rPr>
          <w:rFonts w:cs="Arial"/>
        </w:rPr>
        <w:t xml:space="preserve"> The pro</w:t>
      </w:r>
      <w:r w:rsidR="00C05322">
        <w:rPr>
          <w:rFonts w:cs="Arial"/>
        </w:rPr>
        <w:t>gram</w:t>
      </w:r>
      <w:r w:rsidRPr="00B4303C">
        <w:rPr>
          <w:rFonts w:cs="Arial"/>
        </w:rPr>
        <w:t xml:space="preserve"> manager should have at least three years’ experience</w:t>
      </w:r>
      <w:r>
        <w:rPr>
          <w:rFonts w:cs="Arial"/>
        </w:rPr>
        <w:t xml:space="preserve"> </w:t>
      </w:r>
      <w:bookmarkStart w:id="120" w:name="_Hlk45783826"/>
      <w:r w:rsidRPr="00496DB9">
        <w:rPr>
          <w:rFonts w:cs="Arial"/>
        </w:rPr>
        <w:t>managing large</w:t>
      </w:r>
      <w:r w:rsidR="00C05322">
        <w:rPr>
          <w:rFonts w:cs="Arial"/>
        </w:rPr>
        <w:t>-</w:t>
      </w:r>
      <w:r w:rsidRPr="00496DB9">
        <w:rPr>
          <w:rFonts w:cs="Arial"/>
        </w:rPr>
        <w:t>scale assessment projects</w:t>
      </w:r>
      <w:bookmarkEnd w:id="120"/>
      <w:r w:rsidRPr="00496DB9">
        <w:rPr>
          <w:rFonts w:cs="Arial"/>
        </w:rPr>
        <w:t xml:space="preserve"> from conception through completion following industry</w:t>
      </w:r>
      <w:r w:rsidR="00773950">
        <w:rPr>
          <w:rFonts w:cs="Arial"/>
        </w:rPr>
        <w:t>-</w:t>
      </w:r>
      <w:r w:rsidRPr="00496DB9">
        <w:rPr>
          <w:rFonts w:cs="Arial"/>
        </w:rPr>
        <w:t>recognized project management methodology</w:t>
      </w:r>
      <w:r>
        <w:rPr>
          <w:rFonts w:cs="Arial"/>
        </w:rPr>
        <w:t>.</w:t>
      </w:r>
      <w:r w:rsidRPr="00496DB9">
        <w:rPr>
          <w:rFonts w:cs="Arial"/>
        </w:rPr>
        <w:t xml:space="preserve"> Previous experience in projects involving elementary-</w:t>
      </w:r>
      <w:r>
        <w:rPr>
          <w:rFonts w:cs="Arial"/>
        </w:rPr>
        <w:t xml:space="preserve">, </w:t>
      </w:r>
      <w:r w:rsidRPr="00496DB9">
        <w:rPr>
          <w:rFonts w:cs="Arial"/>
        </w:rPr>
        <w:t>intermediate</w:t>
      </w:r>
      <w:r>
        <w:rPr>
          <w:rFonts w:cs="Arial"/>
        </w:rPr>
        <w:t xml:space="preserve">-, </w:t>
      </w:r>
      <w:r w:rsidRPr="00496DB9">
        <w:rPr>
          <w:rFonts w:cs="Arial"/>
        </w:rPr>
        <w:t>and/or secon</w:t>
      </w:r>
      <w:r>
        <w:rPr>
          <w:rFonts w:cs="Arial"/>
        </w:rPr>
        <w:t xml:space="preserve">dary-level testing is expected. </w:t>
      </w:r>
      <w:r w:rsidRPr="00496DB9">
        <w:rPr>
          <w:rFonts w:cs="Arial"/>
        </w:rPr>
        <w:t>The program manager is expected to have strong organizational an</w:t>
      </w:r>
      <w:r>
        <w:rPr>
          <w:rFonts w:cs="Arial"/>
        </w:rPr>
        <w:t>d managerial skills and a</w:t>
      </w:r>
      <w:r w:rsidRPr="00496DB9">
        <w:rPr>
          <w:rFonts w:cs="Arial"/>
        </w:rPr>
        <w:t xml:space="preserve"> demonstrated </w:t>
      </w:r>
      <w:r>
        <w:rPr>
          <w:rFonts w:cs="Arial"/>
        </w:rPr>
        <w:t>knowledge of testing procedures.</w:t>
      </w:r>
      <w:bookmarkStart w:id="121" w:name="_Hlk22904189"/>
    </w:p>
    <w:bookmarkEnd w:id="121"/>
    <w:p w14:paraId="52B52B54" w14:textId="77777777" w:rsidR="006C4772" w:rsidRDefault="006C4772" w:rsidP="006C4772">
      <w:pPr>
        <w:pStyle w:val="Heading3"/>
        <w:jc w:val="both"/>
        <w:rPr>
          <w:u w:val="none"/>
        </w:rPr>
      </w:pPr>
    </w:p>
    <w:p w14:paraId="0B4C0E9C" w14:textId="1604F3FB" w:rsidR="006C4772" w:rsidRPr="001E7BEE" w:rsidRDefault="006C4772" w:rsidP="001E7BEE">
      <w:pPr>
        <w:pStyle w:val="Heading2"/>
        <w:jc w:val="left"/>
        <w:rPr>
          <w:bCs/>
        </w:rPr>
      </w:pPr>
      <w:bookmarkStart w:id="122" w:name="_Toc394066132"/>
      <w:bookmarkStart w:id="123" w:name="_Toc394402437"/>
      <w:bookmarkStart w:id="124" w:name="_Toc394406374"/>
      <w:bookmarkStart w:id="125" w:name="_Toc40880330"/>
      <w:r w:rsidRPr="001E7BEE">
        <w:rPr>
          <w:bCs/>
        </w:rPr>
        <w:t>Program Manager Responsibilities</w:t>
      </w:r>
      <w:bookmarkEnd w:id="122"/>
      <w:bookmarkEnd w:id="123"/>
      <w:bookmarkEnd w:id="124"/>
      <w:bookmarkEnd w:id="125"/>
    </w:p>
    <w:p w14:paraId="7FD92905" w14:textId="77777777" w:rsidR="006C4772" w:rsidRDefault="006C4772" w:rsidP="006C4772">
      <w:pPr>
        <w:jc w:val="both"/>
      </w:pPr>
    </w:p>
    <w:p w14:paraId="4907A76B" w14:textId="43EA0D31" w:rsidR="006C4772" w:rsidRDefault="006C4772" w:rsidP="00A108F6">
      <w:pPr>
        <w:jc w:val="both"/>
        <w:rPr>
          <w:rFonts w:cs="Arial"/>
          <w:szCs w:val="24"/>
        </w:rPr>
      </w:pPr>
      <w:r>
        <w:rPr>
          <w:rFonts w:cs="Arial"/>
          <w:szCs w:val="24"/>
        </w:rPr>
        <w:t xml:space="preserve">The Program Manager </w:t>
      </w:r>
      <w:r w:rsidRPr="00496DB9">
        <w:rPr>
          <w:rFonts w:cs="Arial"/>
          <w:szCs w:val="24"/>
        </w:rPr>
        <w:t>will have the following responsibilities:</w:t>
      </w:r>
    </w:p>
    <w:p w14:paraId="0508FB94" w14:textId="77777777" w:rsidR="00A108F6" w:rsidRPr="00496DB9" w:rsidRDefault="00A108F6" w:rsidP="00A108F6">
      <w:pPr>
        <w:jc w:val="both"/>
        <w:rPr>
          <w:rFonts w:cs="Arial"/>
          <w:szCs w:val="24"/>
        </w:rPr>
      </w:pPr>
    </w:p>
    <w:p w14:paraId="45AE7E6D" w14:textId="118CB86C" w:rsidR="006C4772" w:rsidRDefault="006C4772" w:rsidP="00962CB0">
      <w:pPr>
        <w:numPr>
          <w:ilvl w:val="0"/>
          <w:numId w:val="23"/>
        </w:numPr>
        <w:jc w:val="both"/>
        <w:rPr>
          <w:rFonts w:cs="Arial"/>
          <w:szCs w:val="24"/>
        </w:rPr>
      </w:pPr>
      <w:r>
        <w:rPr>
          <w:rFonts w:cs="Arial"/>
          <w:szCs w:val="24"/>
        </w:rPr>
        <w:t>t</w:t>
      </w:r>
      <w:r w:rsidRPr="00496DB9">
        <w:rPr>
          <w:rFonts w:cs="Arial"/>
          <w:szCs w:val="24"/>
        </w:rPr>
        <w:t xml:space="preserve">ravel to Albany for an introductory meeting with NYSED staff within thirty </w:t>
      </w:r>
      <w:r>
        <w:rPr>
          <w:rFonts w:cs="Arial"/>
          <w:szCs w:val="24"/>
        </w:rPr>
        <w:t>days of final contract approval</w:t>
      </w:r>
    </w:p>
    <w:p w14:paraId="5E8BB038" w14:textId="77777777" w:rsidR="00A108F6" w:rsidRDefault="00A108F6" w:rsidP="00A108F6">
      <w:pPr>
        <w:ind w:left="720"/>
        <w:jc w:val="both"/>
        <w:rPr>
          <w:rFonts w:cs="Arial"/>
          <w:szCs w:val="24"/>
        </w:rPr>
      </w:pPr>
    </w:p>
    <w:p w14:paraId="5234EB2C" w14:textId="2E92E972" w:rsidR="006C4772" w:rsidRDefault="006C4772" w:rsidP="00962CB0">
      <w:pPr>
        <w:numPr>
          <w:ilvl w:val="0"/>
          <w:numId w:val="23"/>
        </w:numPr>
        <w:jc w:val="both"/>
        <w:rPr>
          <w:rFonts w:cs="Arial"/>
          <w:szCs w:val="24"/>
        </w:rPr>
      </w:pPr>
      <w:r w:rsidRPr="00496DB9">
        <w:rPr>
          <w:rFonts w:cs="Arial"/>
          <w:szCs w:val="24"/>
        </w:rPr>
        <w:t>meet with NYSED staff in Albany quarterly</w:t>
      </w:r>
      <w:r>
        <w:rPr>
          <w:rFonts w:cs="Arial"/>
          <w:szCs w:val="24"/>
        </w:rPr>
        <w:t xml:space="preserve"> and/or</w:t>
      </w:r>
      <w:r w:rsidRPr="00496DB9">
        <w:rPr>
          <w:rFonts w:cs="Arial"/>
          <w:szCs w:val="24"/>
        </w:rPr>
        <w:t xml:space="preserve"> as needed</w:t>
      </w:r>
      <w:r>
        <w:rPr>
          <w:rFonts w:cs="Arial"/>
          <w:szCs w:val="24"/>
        </w:rPr>
        <w:t>, a</w:t>
      </w:r>
      <w:r w:rsidRPr="00496DB9">
        <w:rPr>
          <w:rFonts w:cs="Arial"/>
          <w:szCs w:val="24"/>
        </w:rPr>
        <w:t>fter the initial introductory meeting</w:t>
      </w:r>
    </w:p>
    <w:p w14:paraId="770C34C4" w14:textId="77777777" w:rsidR="00A108F6" w:rsidRDefault="00A108F6" w:rsidP="00A108F6">
      <w:pPr>
        <w:pStyle w:val="ListParagraph"/>
        <w:rPr>
          <w:rFonts w:cs="Arial"/>
        </w:rPr>
      </w:pPr>
    </w:p>
    <w:p w14:paraId="532ECD13" w14:textId="769F65FE" w:rsidR="006C4772" w:rsidRDefault="006C4772" w:rsidP="00962CB0">
      <w:pPr>
        <w:numPr>
          <w:ilvl w:val="0"/>
          <w:numId w:val="23"/>
        </w:numPr>
        <w:jc w:val="both"/>
        <w:rPr>
          <w:rFonts w:cs="Arial"/>
          <w:szCs w:val="24"/>
        </w:rPr>
      </w:pPr>
      <w:r w:rsidRPr="00575152">
        <w:rPr>
          <w:rFonts w:cs="Arial"/>
          <w:szCs w:val="24"/>
        </w:rPr>
        <w:t xml:space="preserve">develop and submit an annual detailed project plan for review and approval by NYSED to provide an overall analysis of the methods the </w:t>
      </w:r>
      <w:r w:rsidR="00A655B6">
        <w:rPr>
          <w:rFonts w:cs="Arial"/>
          <w:szCs w:val="24"/>
        </w:rPr>
        <w:t>contractor</w:t>
      </w:r>
      <w:r w:rsidRPr="00575152">
        <w:rPr>
          <w:rFonts w:cs="Arial"/>
          <w:szCs w:val="24"/>
        </w:rPr>
        <w:t xml:space="preserve"> will utilize to perform all aspects of the con</w:t>
      </w:r>
      <w:r>
        <w:rPr>
          <w:rFonts w:cs="Arial"/>
          <w:szCs w:val="24"/>
        </w:rPr>
        <w:t>tract in the required timeframe</w:t>
      </w:r>
    </w:p>
    <w:p w14:paraId="457E46CA" w14:textId="77777777" w:rsidR="006C4772" w:rsidRDefault="006C4772" w:rsidP="00A108F6">
      <w:pPr>
        <w:ind w:left="360"/>
        <w:jc w:val="both"/>
        <w:rPr>
          <w:rFonts w:cs="Arial"/>
          <w:szCs w:val="24"/>
        </w:rPr>
      </w:pPr>
    </w:p>
    <w:p w14:paraId="186E9B03" w14:textId="04D630F8" w:rsidR="006C4772" w:rsidRPr="00575152" w:rsidRDefault="006C4772" w:rsidP="00962CB0">
      <w:pPr>
        <w:numPr>
          <w:ilvl w:val="0"/>
          <w:numId w:val="23"/>
        </w:numPr>
        <w:jc w:val="both"/>
        <w:rPr>
          <w:rFonts w:cs="Arial"/>
          <w:szCs w:val="24"/>
        </w:rPr>
      </w:pPr>
      <w:r>
        <w:rPr>
          <w:rFonts w:cs="Arial"/>
          <w:szCs w:val="24"/>
        </w:rPr>
        <w:t>ensure that no work will be p</w:t>
      </w:r>
      <w:r w:rsidRPr="00575152">
        <w:rPr>
          <w:rFonts w:cs="Arial"/>
          <w:szCs w:val="24"/>
        </w:rPr>
        <w:t>erform</w:t>
      </w:r>
      <w:r>
        <w:rPr>
          <w:rFonts w:cs="Arial"/>
          <w:szCs w:val="24"/>
        </w:rPr>
        <w:t>ed</w:t>
      </w:r>
      <w:r w:rsidRPr="00575152">
        <w:rPr>
          <w:rFonts w:cs="Arial"/>
          <w:szCs w:val="24"/>
        </w:rPr>
        <w:t xml:space="preserve"> on the project until NYSED has approved the </w:t>
      </w:r>
      <w:r w:rsidR="00A655B6">
        <w:rPr>
          <w:rFonts w:cs="Arial"/>
          <w:szCs w:val="24"/>
        </w:rPr>
        <w:t>contractor</w:t>
      </w:r>
      <w:r>
        <w:rPr>
          <w:rFonts w:cs="Arial"/>
          <w:szCs w:val="24"/>
        </w:rPr>
        <w:t>’s project plan</w:t>
      </w:r>
    </w:p>
    <w:p w14:paraId="663D7D95" w14:textId="77777777" w:rsidR="006C4772" w:rsidRPr="00014E23" w:rsidRDefault="006C4772" w:rsidP="00A108F6">
      <w:pPr>
        <w:ind w:left="360"/>
        <w:jc w:val="both"/>
        <w:rPr>
          <w:rFonts w:cs="Arial"/>
          <w:szCs w:val="24"/>
        </w:rPr>
      </w:pPr>
    </w:p>
    <w:p w14:paraId="60079F82" w14:textId="4555C01F" w:rsidR="006C4772" w:rsidRPr="00BB284F" w:rsidRDefault="006C4772" w:rsidP="00962CB0">
      <w:pPr>
        <w:numPr>
          <w:ilvl w:val="0"/>
          <w:numId w:val="23"/>
        </w:numPr>
        <w:jc w:val="both"/>
        <w:rPr>
          <w:rFonts w:cs="Arial"/>
          <w:szCs w:val="24"/>
          <w:u w:val="single"/>
        </w:rPr>
      </w:pPr>
      <w:r w:rsidRPr="00BB284F">
        <w:rPr>
          <w:rFonts w:cs="Arial"/>
          <w:szCs w:val="24"/>
        </w:rPr>
        <w:t>maintain accurate, up-to-date information o</w:t>
      </w:r>
      <w:r w:rsidR="00F45D98">
        <w:rPr>
          <w:rFonts w:cs="Arial"/>
          <w:szCs w:val="24"/>
        </w:rPr>
        <w:t>n</w:t>
      </w:r>
      <w:r w:rsidRPr="00BB284F">
        <w:rPr>
          <w:rFonts w:cs="Arial"/>
          <w:szCs w:val="24"/>
        </w:rPr>
        <w:t xml:space="preserve"> the current status of all </w:t>
      </w:r>
      <w:r w:rsidR="00A655B6">
        <w:rPr>
          <w:rFonts w:cs="Arial"/>
          <w:szCs w:val="24"/>
        </w:rPr>
        <w:t>contractor</w:t>
      </w:r>
      <w:r w:rsidRPr="00BB284F">
        <w:rPr>
          <w:rFonts w:cs="Arial"/>
          <w:szCs w:val="24"/>
        </w:rPr>
        <w:t xml:space="preserve"> </w:t>
      </w:r>
      <w:r w:rsidR="00A424C9" w:rsidRPr="00BB284F">
        <w:rPr>
          <w:rFonts w:cs="Arial"/>
          <w:szCs w:val="24"/>
        </w:rPr>
        <w:t>and subcontractor</w:t>
      </w:r>
      <w:r w:rsidRPr="00BB284F">
        <w:rPr>
          <w:rFonts w:cs="Arial"/>
          <w:szCs w:val="24"/>
        </w:rPr>
        <w:t xml:space="preserve"> work on the project, and promptly communicate such information to NYSED</w:t>
      </w:r>
    </w:p>
    <w:p w14:paraId="1F7F2B06" w14:textId="77777777" w:rsidR="006C4772" w:rsidRPr="00CE0036" w:rsidRDefault="006C4772" w:rsidP="00A108F6">
      <w:pPr>
        <w:ind w:left="360"/>
        <w:jc w:val="both"/>
        <w:rPr>
          <w:rFonts w:cs="Arial"/>
          <w:szCs w:val="24"/>
          <w:u w:val="single"/>
        </w:rPr>
      </w:pPr>
    </w:p>
    <w:p w14:paraId="6CA25520" w14:textId="17732776" w:rsidR="006C4772" w:rsidRPr="00BB284F" w:rsidRDefault="006C4772" w:rsidP="00962CB0">
      <w:pPr>
        <w:numPr>
          <w:ilvl w:val="0"/>
          <w:numId w:val="23"/>
        </w:numPr>
        <w:jc w:val="both"/>
        <w:rPr>
          <w:rFonts w:cs="Arial"/>
          <w:szCs w:val="24"/>
          <w:u w:val="single"/>
        </w:rPr>
      </w:pPr>
      <w:r>
        <w:rPr>
          <w:rFonts w:cs="Arial"/>
          <w:szCs w:val="24"/>
        </w:rPr>
        <w:t>c</w:t>
      </w:r>
      <w:r w:rsidRPr="00014E23">
        <w:rPr>
          <w:rFonts w:cs="Arial"/>
          <w:szCs w:val="24"/>
        </w:rPr>
        <w:t>oordinate and participate in quarterly review meetings and weekly conference calls to discuss the project</w:t>
      </w:r>
      <w:r w:rsidR="00F45D98">
        <w:rPr>
          <w:rFonts w:cs="Arial"/>
          <w:szCs w:val="24"/>
        </w:rPr>
        <w:t>’s</w:t>
      </w:r>
      <w:r w:rsidRPr="00014E23">
        <w:rPr>
          <w:rFonts w:cs="Arial"/>
          <w:szCs w:val="24"/>
        </w:rPr>
        <w:t xml:space="preserve"> status</w:t>
      </w:r>
      <w:r>
        <w:rPr>
          <w:rFonts w:cs="Arial"/>
          <w:szCs w:val="24"/>
        </w:rPr>
        <w:t xml:space="preserve"> and any issues related thereto</w:t>
      </w:r>
    </w:p>
    <w:p w14:paraId="2AA8A590" w14:textId="77777777" w:rsidR="006C4772" w:rsidRPr="00575152" w:rsidRDefault="006C4772" w:rsidP="00A108F6">
      <w:pPr>
        <w:ind w:left="360"/>
        <w:jc w:val="both"/>
        <w:rPr>
          <w:rFonts w:cs="Arial"/>
          <w:szCs w:val="24"/>
          <w:u w:val="single"/>
        </w:rPr>
      </w:pPr>
    </w:p>
    <w:p w14:paraId="22E43F62" w14:textId="77777777" w:rsidR="006C4772" w:rsidRPr="00575152" w:rsidRDefault="006C4772" w:rsidP="00962CB0">
      <w:pPr>
        <w:numPr>
          <w:ilvl w:val="0"/>
          <w:numId w:val="23"/>
        </w:numPr>
        <w:jc w:val="both"/>
        <w:rPr>
          <w:rFonts w:cs="Arial"/>
          <w:szCs w:val="24"/>
          <w:u w:val="single"/>
        </w:rPr>
      </w:pPr>
      <w:r>
        <w:rPr>
          <w:rFonts w:cs="Arial"/>
          <w:szCs w:val="24"/>
        </w:rPr>
        <w:t>provide meeting minutes to NYSED w</w:t>
      </w:r>
      <w:r w:rsidRPr="00014E23">
        <w:rPr>
          <w:rFonts w:cs="Arial"/>
          <w:szCs w:val="24"/>
        </w:rPr>
        <w:t>ithin one week following each quarterly review meeting</w:t>
      </w:r>
    </w:p>
    <w:p w14:paraId="296063AD" w14:textId="77777777" w:rsidR="006C4772" w:rsidRPr="00575152" w:rsidRDefault="006C4772" w:rsidP="00A108F6">
      <w:pPr>
        <w:ind w:left="360"/>
        <w:jc w:val="both"/>
        <w:rPr>
          <w:rFonts w:cs="Arial"/>
          <w:szCs w:val="24"/>
          <w:u w:val="single"/>
        </w:rPr>
      </w:pPr>
    </w:p>
    <w:p w14:paraId="71DCABDA" w14:textId="55128617" w:rsidR="006C4772" w:rsidRPr="00D876BE" w:rsidRDefault="006C4772" w:rsidP="00962CB0">
      <w:pPr>
        <w:numPr>
          <w:ilvl w:val="0"/>
          <w:numId w:val="23"/>
        </w:numPr>
        <w:jc w:val="both"/>
        <w:rPr>
          <w:rFonts w:cs="Arial"/>
          <w:szCs w:val="24"/>
          <w:u w:val="single"/>
        </w:rPr>
      </w:pPr>
      <w:r>
        <w:rPr>
          <w:rFonts w:cs="Arial"/>
          <w:szCs w:val="24"/>
        </w:rPr>
        <w:t xml:space="preserve">provide </w:t>
      </w:r>
      <w:r w:rsidRPr="00014E23">
        <w:rPr>
          <w:rFonts w:cs="Arial"/>
          <w:szCs w:val="24"/>
        </w:rPr>
        <w:t>written statement</w:t>
      </w:r>
      <w:r>
        <w:rPr>
          <w:rFonts w:cs="Arial"/>
          <w:szCs w:val="24"/>
        </w:rPr>
        <w:t>s</w:t>
      </w:r>
      <w:r w:rsidRPr="00014E23">
        <w:rPr>
          <w:rFonts w:cs="Arial"/>
          <w:szCs w:val="24"/>
        </w:rPr>
        <w:t xml:space="preserve"> on all important decisions made during weekly conference calls</w:t>
      </w:r>
    </w:p>
    <w:p w14:paraId="5061C393" w14:textId="77777777" w:rsidR="00D876BE" w:rsidRDefault="00D876BE" w:rsidP="00D876BE">
      <w:pPr>
        <w:pStyle w:val="ListParagraph"/>
        <w:rPr>
          <w:rFonts w:cs="Arial"/>
          <w:u w:val="single"/>
        </w:rPr>
      </w:pPr>
    </w:p>
    <w:p w14:paraId="73FE3272" w14:textId="4B3455E7" w:rsidR="006C4772" w:rsidRDefault="006C4772" w:rsidP="00962CB0">
      <w:pPr>
        <w:numPr>
          <w:ilvl w:val="0"/>
          <w:numId w:val="23"/>
        </w:numPr>
        <w:contextualSpacing/>
        <w:jc w:val="both"/>
        <w:rPr>
          <w:rFonts w:eastAsia="Calibri" w:cs="Arial"/>
          <w:szCs w:val="24"/>
        </w:rPr>
      </w:pPr>
      <w:r>
        <w:rPr>
          <w:rFonts w:eastAsia="Calibri" w:cs="Arial"/>
          <w:szCs w:val="24"/>
        </w:rPr>
        <w:t>s</w:t>
      </w:r>
      <w:r w:rsidRPr="00257CB4">
        <w:rPr>
          <w:rFonts w:eastAsia="Calibri" w:cs="Arial"/>
          <w:szCs w:val="24"/>
        </w:rPr>
        <w:t xml:space="preserve">ubmit all deliverables and other work products to NYSED in the manner designated by NYSED for review and approval prior to any release or distribution by the </w:t>
      </w:r>
      <w:r w:rsidR="00A655B6">
        <w:rPr>
          <w:rFonts w:eastAsia="Calibri" w:cs="Arial"/>
          <w:szCs w:val="24"/>
        </w:rPr>
        <w:t>contractor</w:t>
      </w:r>
    </w:p>
    <w:p w14:paraId="79E23E31" w14:textId="77777777" w:rsidR="006C4772" w:rsidRDefault="006C4772" w:rsidP="00A108F6">
      <w:pPr>
        <w:ind w:left="360"/>
        <w:contextualSpacing/>
        <w:jc w:val="both"/>
        <w:rPr>
          <w:rFonts w:eastAsia="Calibri" w:cs="Arial"/>
          <w:szCs w:val="24"/>
        </w:rPr>
      </w:pPr>
    </w:p>
    <w:p w14:paraId="7778C486" w14:textId="0AC8D7F7" w:rsidR="006C4772" w:rsidRDefault="00796548" w:rsidP="00962CB0">
      <w:pPr>
        <w:numPr>
          <w:ilvl w:val="0"/>
          <w:numId w:val="23"/>
        </w:numPr>
        <w:contextualSpacing/>
        <w:jc w:val="both"/>
        <w:rPr>
          <w:rFonts w:eastAsia="Calibri" w:cs="Arial"/>
          <w:szCs w:val="24"/>
        </w:rPr>
      </w:pPr>
      <w:r>
        <w:rPr>
          <w:rFonts w:eastAsia="Calibri" w:cs="Arial"/>
          <w:szCs w:val="24"/>
        </w:rPr>
        <w:t>ensure that all</w:t>
      </w:r>
      <w:r w:rsidR="006C4772">
        <w:rPr>
          <w:rFonts w:eastAsia="Calibri" w:cs="Arial"/>
          <w:szCs w:val="24"/>
        </w:rPr>
        <w:t xml:space="preserve"> </w:t>
      </w:r>
      <w:r w:rsidR="006C4772" w:rsidRPr="00257CB4">
        <w:rPr>
          <w:rFonts w:eastAsia="Calibri" w:cs="Arial"/>
          <w:szCs w:val="24"/>
        </w:rPr>
        <w:t xml:space="preserve">materials </w:t>
      </w:r>
      <w:r>
        <w:rPr>
          <w:rFonts w:eastAsia="Calibri" w:cs="Arial"/>
          <w:szCs w:val="24"/>
        </w:rPr>
        <w:t xml:space="preserve">are </w:t>
      </w:r>
      <w:r w:rsidR="006C4772">
        <w:rPr>
          <w:rFonts w:eastAsia="Calibri" w:cs="Arial"/>
          <w:szCs w:val="24"/>
        </w:rPr>
        <w:t>a</w:t>
      </w:r>
      <w:r w:rsidR="006C4772" w:rsidRPr="00257CB4">
        <w:rPr>
          <w:rFonts w:eastAsia="Calibri" w:cs="Arial"/>
          <w:szCs w:val="24"/>
        </w:rPr>
        <w:t xml:space="preserve">ppropriately </w:t>
      </w:r>
      <w:r>
        <w:rPr>
          <w:rFonts w:eastAsia="Calibri" w:cs="Arial"/>
          <w:szCs w:val="24"/>
        </w:rPr>
        <w:t xml:space="preserve">proofed </w:t>
      </w:r>
      <w:r w:rsidR="006C4772">
        <w:rPr>
          <w:rFonts w:eastAsia="Calibri" w:cs="Arial"/>
          <w:szCs w:val="24"/>
        </w:rPr>
        <w:t>for errors</w:t>
      </w:r>
    </w:p>
    <w:p w14:paraId="6F184A14" w14:textId="77777777" w:rsidR="006C4772" w:rsidRDefault="006C4772" w:rsidP="00A108F6">
      <w:pPr>
        <w:ind w:left="360"/>
        <w:contextualSpacing/>
        <w:jc w:val="both"/>
        <w:rPr>
          <w:rFonts w:eastAsia="Calibri" w:cs="Arial"/>
          <w:szCs w:val="24"/>
        </w:rPr>
      </w:pPr>
    </w:p>
    <w:p w14:paraId="11DED5C8" w14:textId="3806FB02" w:rsidR="006C4772" w:rsidRDefault="006C4772" w:rsidP="00962CB0">
      <w:pPr>
        <w:numPr>
          <w:ilvl w:val="0"/>
          <w:numId w:val="23"/>
        </w:numPr>
        <w:contextualSpacing/>
        <w:jc w:val="both"/>
        <w:rPr>
          <w:rFonts w:eastAsia="Calibri" w:cs="Arial"/>
          <w:szCs w:val="24"/>
        </w:rPr>
      </w:pPr>
      <w:r w:rsidRPr="00257CB4">
        <w:rPr>
          <w:rFonts w:eastAsia="Calibri" w:cs="Arial"/>
          <w:szCs w:val="24"/>
        </w:rPr>
        <w:t>submit materials to NYSED according to a mutually agreed upon timeline to allow for appropriate review</w:t>
      </w:r>
    </w:p>
    <w:p w14:paraId="2CBC1E84" w14:textId="77777777" w:rsidR="006C4772" w:rsidRDefault="006C4772" w:rsidP="00A108F6">
      <w:pPr>
        <w:ind w:left="360"/>
        <w:contextualSpacing/>
        <w:jc w:val="both"/>
        <w:rPr>
          <w:rFonts w:eastAsia="Calibri" w:cs="Arial"/>
          <w:szCs w:val="24"/>
        </w:rPr>
      </w:pPr>
    </w:p>
    <w:p w14:paraId="28519554" w14:textId="182FE3AC" w:rsidR="00C6669A" w:rsidRDefault="006C4772" w:rsidP="00962CB0">
      <w:pPr>
        <w:numPr>
          <w:ilvl w:val="0"/>
          <w:numId w:val="23"/>
        </w:numPr>
        <w:shd w:val="clear" w:color="auto" w:fill="FFFFFF"/>
        <w:ind w:right="128"/>
        <w:jc w:val="both"/>
        <w:rPr>
          <w:rFonts w:cs="Arial"/>
          <w:color w:val="000000"/>
          <w:szCs w:val="24"/>
        </w:rPr>
      </w:pPr>
      <w:r>
        <w:rPr>
          <w:rFonts w:cs="Arial"/>
          <w:color w:val="000000"/>
          <w:szCs w:val="24"/>
        </w:rPr>
        <w:t>o</w:t>
      </w:r>
      <w:r w:rsidRPr="00496DB9">
        <w:rPr>
          <w:rFonts w:cs="Arial"/>
          <w:color w:val="000000"/>
          <w:szCs w:val="24"/>
        </w:rPr>
        <w:t>versee the development and implementation of changes as necessa</w:t>
      </w:r>
      <w:r>
        <w:rPr>
          <w:rFonts w:cs="Arial"/>
          <w:color w:val="000000"/>
          <w:szCs w:val="24"/>
        </w:rPr>
        <w:t>ry to ensure that the project remains</w:t>
      </w:r>
      <w:r w:rsidRPr="00496DB9">
        <w:rPr>
          <w:rFonts w:cs="Arial"/>
          <w:color w:val="000000"/>
          <w:szCs w:val="24"/>
        </w:rPr>
        <w:t xml:space="preserve"> within specified scope and is within tim</w:t>
      </w:r>
      <w:r>
        <w:rPr>
          <w:rFonts w:cs="Arial"/>
          <w:color w:val="000000"/>
          <w:szCs w:val="24"/>
        </w:rPr>
        <w:t>e, cost, and quality objectives</w:t>
      </w:r>
    </w:p>
    <w:p w14:paraId="65238A16" w14:textId="5028101A" w:rsidR="00A108F6" w:rsidRDefault="00A108F6">
      <w:pPr>
        <w:rPr>
          <w:rFonts w:eastAsia="Calibri" w:cs="Arial"/>
          <w:color w:val="000000"/>
          <w:szCs w:val="24"/>
        </w:rPr>
      </w:pPr>
    </w:p>
    <w:p w14:paraId="0D3D4957" w14:textId="77777777" w:rsidR="008E2006" w:rsidRPr="001A2A31" w:rsidRDefault="008E2006" w:rsidP="00A108F6">
      <w:pPr>
        <w:pStyle w:val="Heading2"/>
        <w:jc w:val="left"/>
        <w:rPr>
          <w:bCs/>
        </w:rPr>
      </w:pPr>
      <w:bookmarkStart w:id="126" w:name="_Toc40880331"/>
      <w:r w:rsidRPr="001A2A31">
        <w:rPr>
          <w:bCs/>
        </w:rPr>
        <w:t>Notification Procedures</w:t>
      </w:r>
      <w:bookmarkEnd w:id="126"/>
    </w:p>
    <w:p w14:paraId="033346F5" w14:textId="77777777" w:rsidR="008E2006" w:rsidRPr="001A2A31" w:rsidRDefault="008E2006" w:rsidP="008E2006">
      <w:pPr>
        <w:rPr>
          <w:rFonts w:cs="Arial"/>
          <w:szCs w:val="24"/>
        </w:rPr>
      </w:pPr>
    </w:p>
    <w:p w14:paraId="6135C8E5" w14:textId="7D22A3C1" w:rsidR="008E2006" w:rsidRPr="001A2A31" w:rsidRDefault="008E2006" w:rsidP="008E2006">
      <w:pPr>
        <w:jc w:val="both"/>
        <w:rPr>
          <w:rFonts w:cs="Arial"/>
          <w:szCs w:val="24"/>
        </w:rPr>
      </w:pPr>
      <w:r w:rsidRPr="001A2A31">
        <w:rPr>
          <w:rFonts w:cs="Arial"/>
          <w:szCs w:val="24"/>
        </w:rPr>
        <w:t>In the event that a problem or potential problem arises with regard to quality, timeliness, or any other issue with respect to deliverables and services at any time during the contract term, regardless of when the problem arises, the program manager must immediately notify the Director of State Assessment or his/her designee, via telephone and in writing</w:t>
      </w:r>
      <w:r w:rsidR="00F45D98">
        <w:rPr>
          <w:rFonts w:cs="Arial"/>
          <w:szCs w:val="24"/>
        </w:rPr>
        <w:t>,</w:t>
      </w:r>
      <w:r w:rsidRPr="001A2A31">
        <w:rPr>
          <w:rFonts w:cs="Arial"/>
          <w:szCs w:val="24"/>
        </w:rPr>
        <w:t xml:space="preserve"> of the issue and the </w:t>
      </w:r>
      <w:r w:rsidR="00A655B6" w:rsidRPr="001A2A31">
        <w:rPr>
          <w:rFonts w:cs="Arial"/>
          <w:szCs w:val="24"/>
        </w:rPr>
        <w:t>contractor</w:t>
      </w:r>
      <w:r w:rsidRPr="001A2A31">
        <w:rPr>
          <w:rFonts w:cs="Arial"/>
          <w:szCs w:val="24"/>
        </w:rPr>
        <w:t>’s proposed solution and shall also include the issue and NYSED</w:t>
      </w:r>
      <w:r w:rsidR="00F45D98">
        <w:rPr>
          <w:rFonts w:cs="Arial"/>
          <w:szCs w:val="24"/>
        </w:rPr>
        <w:t>-</w:t>
      </w:r>
      <w:r w:rsidRPr="001A2A31">
        <w:rPr>
          <w:rFonts w:cs="Arial"/>
          <w:szCs w:val="24"/>
        </w:rPr>
        <w:t>approved solution on any subsequent report(s).</w:t>
      </w:r>
    </w:p>
    <w:p w14:paraId="6768D341" w14:textId="77777777" w:rsidR="008E2006" w:rsidRPr="001A2A31" w:rsidRDefault="008E2006" w:rsidP="008E2006">
      <w:pPr>
        <w:jc w:val="both"/>
        <w:rPr>
          <w:rFonts w:cs="Arial"/>
          <w:szCs w:val="24"/>
        </w:rPr>
      </w:pPr>
    </w:p>
    <w:p w14:paraId="3B7D6232" w14:textId="6A067E06" w:rsidR="008E2006" w:rsidRDefault="008E2006" w:rsidP="008E2006">
      <w:pPr>
        <w:jc w:val="both"/>
        <w:rPr>
          <w:rFonts w:cs="Arial"/>
          <w:szCs w:val="24"/>
        </w:rPr>
      </w:pPr>
      <w:r w:rsidRPr="001A2A31">
        <w:rPr>
          <w:rFonts w:cs="Arial"/>
          <w:szCs w:val="24"/>
        </w:rPr>
        <w:t>In the event a delay in performance occurs as a result of a force majeure event beyond the contract of the affected party, the affected party will contact the other party in writing as soon as the delay is known and provide a written contingency plan. The parties will use commercially reasonable efforts to overcome the difficulties and will resume work as soon as reasonabl</w:t>
      </w:r>
      <w:r w:rsidR="00D876BE">
        <w:rPr>
          <w:rFonts w:cs="Arial"/>
          <w:szCs w:val="24"/>
        </w:rPr>
        <w:t>y</w:t>
      </w:r>
      <w:r w:rsidRPr="001A2A31">
        <w:rPr>
          <w:rFonts w:cs="Arial"/>
          <w:szCs w:val="24"/>
        </w:rPr>
        <w:t xml:space="preserve"> possible. The non-affected party acknowledges that the affected party will not be held liable for failure to perform any provision of the contract if such failure is caused by a force majeure event. Notwithstanding the foregoing, if the force majeure condition continues beyond thirty (30) days, the parties shall decide on an appropriate course of action that will permit fulfillment of the parties' objectives hereunder.</w:t>
      </w:r>
    </w:p>
    <w:p w14:paraId="542CDC20" w14:textId="77777777" w:rsidR="008E2006" w:rsidRDefault="008E2006" w:rsidP="008E2006">
      <w:pPr>
        <w:jc w:val="both"/>
        <w:rPr>
          <w:rFonts w:cs="Arial"/>
          <w:szCs w:val="24"/>
        </w:rPr>
      </w:pPr>
    </w:p>
    <w:p w14:paraId="67378495" w14:textId="73C966D5" w:rsidR="008E2006" w:rsidRPr="00A424C9" w:rsidRDefault="008E2006" w:rsidP="006C7E13">
      <w:pPr>
        <w:pStyle w:val="Heading2"/>
        <w:jc w:val="left"/>
      </w:pPr>
      <w:bookmarkStart w:id="127" w:name="_Toc394066134"/>
      <w:bookmarkStart w:id="128" w:name="_Toc394402439"/>
      <w:bookmarkStart w:id="129" w:name="_Toc394406376"/>
      <w:bookmarkStart w:id="130" w:name="_Toc40880332"/>
      <w:r w:rsidRPr="004B287B">
        <w:t>NYSED Approval</w:t>
      </w:r>
      <w:bookmarkEnd w:id="127"/>
      <w:bookmarkEnd w:id="128"/>
      <w:bookmarkEnd w:id="129"/>
      <w:bookmarkEnd w:id="130"/>
    </w:p>
    <w:p w14:paraId="107AE8E0" w14:textId="77777777" w:rsidR="008E2006" w:rsidRPr="008E2006" w:rsidRDefault="008E2006" w:rsidP="008E2006"/>
    <w:p w14:paraId="05F0A979" w14:textId="161D8BDE" w:rsidR="00A108F6" w:rsidRDefault="008E2006" w:rsidP="008E2006">
      <w:pPr>
        <w:jc w:val="both"/>
        <w:rPr>
          <w:rFonts w:cs="Arial"/>
          <w:szCs w:val="24"/>
        </w:rPr>
      </w:pPr>
      <w:r w:rsidRPr="00014E23">
        <w:rPr>
          <w:rFonts w:cs="Arial"/>
          <w:szCs w:val="24"/>
        </w:rPr>
        <w:t xml:space="preserve">NYSED shall have approval authority over all aspects of the </w:t>
      </w:r>
      <w:r>
        <w:rPr>
          <w:rFonts w:cs="Arial"/>
          <w:szCs w:val="24"/>
        </w:rPr>
        <w:t>work detailed in this RFP including</w:t>
      </w:r>
      <w:r w:rsidR="00A108F6">
        <w:rPr>
          <w:rFonts w:cs="Arial"/>
          <w:szCs w:val="24"/>
        </w:rPr>
        <w:t>,</w:t>
      </w:r>
      <w:r>
        <w:rPr>
          <w:rFonts w:cs="Arial"/>
          <w:szCs w:val="24"/>
        </w:rPr>
        <w:t xml:space="preserve"> </w:t>
      </w:r>
      <w:r w:rsidRPr="00014E23">
        <w:rPr>
          <w:rFonts w:cs="Arial"/>
          <w:szCs w:val="24"/>
        </w:rPr>
        <w:t>bu</w:t>
      </w:r>
      <w:r>
        <w:rPr>
          <w:rFonts w:cs="Arial"/>
          <w:szCs w:val="24"/>
        </w:rPr>
        <w:t>t not limited to</w:t>
      </w:r>
      <w:r w:rsidR="00A108F6">
        <w:rPr>
          <w:rFonts w:cs="Arial"/>
          <w:szCs w:val="24"/>
        </w:rPr>
        <w:t>, the following</w:t>
      </w:r>
      <w:r>
        <w:rPr>
          <w:rFonts w:cs="Arial"/>
          <w:szCs w:val="24"/>
        </w:rPr>
        <w:t>:</w:t>
      </w:r>
    </w:p>
    <w:p w14:paraId="7D9556ED" w14:textId="77777777" w:rsidR="00A108F6" w:rsidRDefault="00A108F6" w:rsidP="008E2006">
      <w:pPr>
        <w:jc w:val="both"/>
        <w:rPr>
          <w:rFonts w:cs="Arial"/>
          <w:szCs w:val="24"/>
        </w:rPr>
      </w:pPr>
    </w:p>
    <w:p w14:paraId="3381FC22" w14:textId="068B7568" w:rsidR="00A108F6" w:rsidRDefault="008E2006" w:rsidP="00962CB0">
      <w:pPr>
        <w:pStyle w:val="ListParagraph"/>
        <w:numPr>
          <w:ilvl w:val="0"/>
          <w:numId w:val="41"/>
        </w:numPr>
        <w:jc w:val="both"/>
        <w:rPr>
          <w:rFonts w:cs="Arial"/>
        </w:rPr>
      </w:pPr>
      <w:r w:rsidRPr="00A108F6">
        <w:rPr>
          <w:rFonts w:cs="Arial"/>
        </w:rPr>
        <w:t xml:space="preserve">all material, products, and services produced by the </w:t>
      </w:r>
      <w:r w:rsidR="00A655B6" w:rsidRPr="00A108F6">
        <w:rPr>
          <w:rFonts w:cs="Arial"/>
        </w:rPr>
        <w:t>contractor</w:t>
      </w:r>
      <w:r w:rsidRPr="00A108F6">
        <w:rPr>
          <w:rFonts w:cs="Arial"/>
        </w:rPr>
        <w:t>; all student information labels, answer sheet identifiers, written instructions for schools, Power Point presentations, conversion charts and all other printed materials produced for this project</w:t>
      </w:r>
      <w:r w:rsidR="00A108F6">
        <w:rPr>
          <w:rFonts w:cs="Arial"/>
        </w:rPr>
        <w:t>,</w:t>
      </w:r>
    </w:p>
    <w:p w14:paraId="0469A8F4" w14:textId="77777777" w:rsidR="00A108F6" w:rsidRDefault="00A108F6" w:rsidP="00A108F6">
      <w:pPr>
        <w:pStyle w:val="ListParagraph"/>
        <w:jc w:val="both"/>
        <w:rPr>
          <w:rFonts w:cs="Arial"/>
        </w:rPr>
      </w:pPr>
    </w:p>
    <w:p w14:paraId="77F59493" w14:textId="77777777" w:rsidR="00A108F6" w:rsidRDefault="008E2006" w:rsidP="00962CB0">
      <w:pPr>
        <w:pStyle w:val="ListParagraph"/>
        <w:numPr>
          <w:ilvl w:val="0"/>
          <w:numId w:val="41"/>
        </w:numPr>
        <w:jc w:val="both"/>
        <w:rPr>
          <w:rFonts w:cs="Arial"/>
        </w:rPr>
      </w:pPr>
      <w:r w:rsidRPr="00A108F6">
        <w:rPr>
          <w:rFonts w:cs="Arial"/>
        </w:rPr>
        <w:t>all development and operational plans for scaling and equating and standard setting</w:t>
      </w:r>
      <w:r w:rsidR="00A108F6">
        <w:rPr>
          <w:rFonts w:cs="Arial"/>
        </w:rPr>
        <w:t>,</w:t>
      </w:r>
    </w:p>
    <w:p w14:paraId="2351BA13" w14:textId="77777777" w:rsidR="00A108F6" w:rsidRPr="00A108F6" w:rsidRDefault="00A108F6" w:rsidP="00A108F6">
      <w:pPr>
        <w:pStyle w:val="ListParagraph"/>
        <w:rPr>
          <w:rFonts w:cs="Arial"/>
        </w:rPr>
      </w:pPr>
    </w:p>
    <w:p w14:paraId="0E34E544" w14:textId="11C586D4" w:rsidR="00A108F6" w:rsidRDefault="008E2006" w:rsidP="00962CB0">
      <w:pPr>
        <w:pStyle w:val="ListParagraph"/>
        <w:numPr>
          <w:ilvl w:val="0"/>
          <w:numId w:val="41"/>
        </w:numPr>
        <w:jc w:val="both"/>
        <w:rPr>
          <w:rFonts w:cs="Arial"/>
        </w:rPr>
      </w:pPr>
      <w:r w:rsidRPr="00A108F6">
        <w:rPr>
          <w:rFonts w:cs="Arial"/>
        </w:rPr>
        <w:lastRenderedPageBreak/>
        <w:t>all schedules</w:t>
      </w:r>
      <w:r w:rsidR="004117ED">
        <w:rPr>
          <w:rFonts w:cs="Arial"/>
        </w:rPr>
        <w:t>,</w:t>
      </w:r>
      <w:r w:rsidRPr="00A108F6">
        <w:rPr>
          <w:rFonts w:cs="Arial"/>
        </w:rPr>
        <w:t xml:space="preserve"> including training schedules, rollout schedules, implementation schedules and scoring/reporting schedules</w:t>
      </w:r>
      <w:r w:rsidR="00A108F6">
        <w:rPr>
          <w:rFonts w:cs="Arial"/>
        </w:rPr>
        <w:t>,</w:t>
      </w:r>
    </w:p>
    <w:p w14:paraId="1E4C16D4" w14:textId="77777777" w:rsidR="00A108F6" w:rsidRPr="00A108F6" w:rsidRDefault="00A108F6" w:rsidP="00A108F6">
      <w:pPr>
        <w:pStyle w:val="ListParagraph"/>
        <w:rPr>
          <w:rFonts w:cs="Arial"/>
        </w:rPr>
      </w:pPr>
    </w:p>
    <w:p w14:paraId="4555F652" w14:textId="61D23C38" w:rsidR="0097141F" w:rsidRDefault="008E2006" w:rsidP="00962CB0">
      <w:pPr>
        <w:pStyle w:val="ListParagraph"/>
        <w:numPr>
          <w:ilvl w:val="0"/>
          <w:numId w:val="41"/>
        </w:numPr>
        <w:jc w:val="both"/>
        <w:rPr>
          <w:rFonts w:cs="Arial"/>
        </w:rPr>
      </w:pPr>
      <w:r w:rsidRPr="00A108F6">
        <w:rPr>
          <w:rFonts w:cs="Arial"/>
        </w:rPr>
        <w:t>all reports</w:t>
      </w:r>
      <w:r w:rsidR="004117ED">
        <w:rPr>
          <w:rFonts w:cs="Arial"/>
        </w:rPr>
        <w:t>,</w:t>
      </w:r>
      <w:r w:rsidRPr="00A108F6">
        <w:rPr>
          <w:rFonts w:cs="Arial"/>
        </w:rPr>
        <w:t xml:space="preserve"> including technical reports and score reports</w:t>
      </w:r>
      <w:r w:rsidR="0097141F">
        <w:rPr>
          <w:rFonts w:cs="Arial"/>
        </w:rPr>
        <w:t>,</w:t>
      </w:r>
    </w:p>
    <w:p w14:paraId="0DD78E98" w14:textId="77777777" w:rsidR="0097141F" w:rsidRPr="0097141F" w:rsidRDefault="0097141F" w:rsidP="0097141F">
      <w:pPr>
        <w:pStyle w:val="ListParagraph"/>
        <w:rPr>
          <w:rFonts w:cs="Arial"/>
        </w:rPr>
      </w:pPr>
    </w:p>
    <w:p w14:paraId="6E6F3171" w14:textId="08D43184" w:rsidR="0097141F" w:rsidRDefault="008E2006" w:rsidP="00962CB0">
      <w:pPr>
        <w:pStyle w:val="ListParagraph"/>
        <w:numPr>
          <w:ilvl w:val="0"/>
          <w:numId w:val="41"/>
        </w:numPr>
        <w:jc w:val="both"/>
        <w:rPr>
          <w:rFonts w:cs="Arial"/>
        </w:rPr>
      </w:pPr>
      <w:r w:rsidRPr="00A108F6">
        <w:rPr>
          <w:rFonts w:cs="Arial"/>
        </w:rPr>
        <w:t>any changes to key project staff, including the program manager, psychometricians, or research staff on and after award of the contract and commencement of work for the duration of the contract</w:t>
      </w:r>
      <w:r w:rsidR="00D876BE">
        <w:rPr>
          <w:rFonts w:cs="Arial"/>
        </w:rPr>
        <w:t>,</w:t>
      </w:r>
    </w:p>
    <w:p w14:paraId="3AC8BA3B" w14:textId="77777777" w:rsidR="0097141F" w:rsidRPr="0097141F" w:rsidRDefault="0097141F" w:rsidP="0097141F">
      <w:pPr>
        <w:pStyle w:val="ListParagraph"/>
        <w:rPr>
          <w:rFonts w:cs="Arial"/>
        </w:rPr>
      </w:pPr>
    </w:p>
    <w:p w14:paraId="38ED10FE" w14:textId="77777777" w:rsidR="0097141F" w:rsidRDefault="0097141F" w:rsidP="00962CB0">
      <w:pPr>
        <w:pStyle w:val="ListParagraph"/>
        <w:numPr>
          <w:ilvl w:val="0"/>
          <w:numId w:val="41"/>
        </w:numPr>
        <w:jc w:val="both"/>
        <w:rPr>
          <w:rFonts w:cs="Arial"/>
        </w:rPr>
      </w:pPr>
      <w:r>
        <w:rPr>
          <w:rFonts w:cs="Arial"/>
        </w:rPr>
        <w:t>a</w:t>
      </w:r>
      <w:r w:rsidR="008E2006" w:rsidRPr="00A108F6">
        <w:rPr>
          <w:rFonts w:cs="Arial"/>
        </w:rPr>
        <w:t xml:space="preserve">ll activities proposed by the </w:t>
      </w:r>
      <w:r w:rsidR="00A655B6" w:rsidRPr="00A108F6">
        <w:rPr>
          <w:rFonts w:cs="Arial"/>
        </w:rPr>
        <w:t>contractor</w:t>
      </w:r>
      <w:r>
        <w:rPr>
          <w:rFonts w:cs="Arial"/>
        </w:rPr>
        <w:t>, and</w:t>
      </w:r>
    </w:p>
    <w:p w14:paraId="79B1B2EB" w14:textId="77777777" w:rsidR="0097141F" w:rsidRPr="0097141F" w:rsidRDefault="0097141F" w:rsidP="0097141F">
      <w:pPr>
        <w:pStyle w:val="ListParagraph"/>
        <w:rPr>
          <w:rFonts w:cs="Arial"/>
        </w:rPr>
      </w:pPr>
    </w:p>
    <w:p w14:paraId="1887E286" w14:textId="4D96D758" w:rsidR="0097141F" w:rsidRPr="0097141F" w:rsidRDefault="0097141F" w:rsidP="00962CB0">
      <w:pPr>
        <w:pStyle w:val="ListParagraph"/>
        <w:numPr>
          <w:ilvl w:val="0"/>
          <w:numId w:val="41"/>
        </w:numPr>
        <w:rPr>
          <w:rFonts w:cs="Arial"/>
        </w:rPr>
      </w:pPr>
      <w:r>
        <w:rPr>
          <w:rFonts w:cs="Arial"/>
        </w:rPr>
        <w:t>a</w:t>
      </w:r>
      <w:r w:rsidRPr="0097141F">
        <w:rPr>
          <w:rFonts w:cs="Arial"/>
        </w:rPr>
        <w:t xml:space="preserve">ll communications and correspondence by the contractor with the media, the field, or entities other than NYSED, including </w:t>
      </w:r>
      <w:r w:rsidR="004117ED">
        <w:rPr>
          <w:rFonts w:cs="Arial"/>
        </w:rPr>
        <w:t>with</w:t>
      </w:r>
      <w:r w:rsidRPr="0097141F">
        <w:rPr>
          <w:rFonts w:cs="Arial"/>
        </w:rPr>
        <w:t xml:space="preserve"> the districts, schools, and committee members</w:t>
      </w:r>
      <w:r w:rsidR="00D876BE">
        <w:rPr>
          <w:rFonts w:cs="Arial"/>
        </w:rPr>
        <w:t>.</w:t>
      </w:r>
    </w:p>
    <w:p w14:paraId="57E64269" w14:textId="0E99AF77" w:rsidR="008E2006" w:rsidRPr="00A108F6" w:rsidRDefault="008E2006" w:rsidP="0097141F">
      <w:pPr>
        <w:pStyle w:val="ListParagraph"/>
        <w:jc w:val="both"/>
        <w:rPr>
          <w:rFonts w:cs="Arial"/>
        </w:rPr>
      </w:pPr>
    </w:p>
    <w:p w14:paraId="75BA6B3F" w14:textId="00BC7AE9" w:rsidR="008E2006" w:rsidRDefault="008E2006" w:rsidP="008E2006">
      <w:pPr>
        <w:jc w:val="both"/>
        <w:rPr>
          <w:rFonts w:cs="Arial"/>
          <w:szCs w:val="24"/>
        </w:rPr>
      </w:pPr>
      <w:r>
        <w:rPr>
          <w:rFonts w:cs="Arial"/>
          <w:szCs w:val="24"/>
        </w:rPr>
        <w:t>A</w:t>
      </w:r>
      <w:r w:rsidRPr="00014E23">
        <w:rPr>
          <w:rFonts w:cs="Arial"/>
          <w:szCs w:val="24"/>
        </w:rPr>
        <w:t>ny changes to services or deliverables under this procurement must be in accordance with a written description clearly justifying the need for the change and identifying all rational</w:t>
      </w:r>
      <w:r w:rsidR="004117ED">
        <w:rPr>
          <w:rFonts w:cs="Arial"/>
          <w:szCs w:val="24"/>
        </w:rPr>
        <w:t>es</w:t>
      </w:r>
      <w:r w:rsidRPr="00014E23">
        <w:rPr>
          <w:rFonts w:cs="Arial"/>
          <w:szCs w:val="24"/>
        </w:rPr>
        <w:t xml:space="preserve"> for the change (Change Order). The New York State Office of the State Comptroller is the only entity that has the authority to approve the modification of an agreement between NYSED and a </w:t>
      </w:r>
      <w:r w:rsidR="00A655B6">
        <w:rPr>
          <w:rFonts w:cs="Arial"/>
          <w:szCs w:val="24"/>
        </w:rPr>
        <w:t>contractor</w:t>
      </w:r>
      <w:r w:rsidRPr="00014E23">
        <w:rPr>
          <w:rFonts w:cs="Arial"/>
          <w:szCs w:val="24"/>
        </w:rPr>
        <w:t xml:space="preserve">. No work that is not already contracted for should be started by the </w:t>
      </w:r>
      <w:r w:rsidR="00A655B6">
        <w:rPr>
          <w:rFonts w:cs="Arial"/>
          <w:szCs w:val="24"/>
        </w:rPr>
        <w:t>contractor</w:t>
      </w:r>
      <w:r w:rsidRPr="00014E23">
        <w:rPr>
          <w:rFonts w:cs="Arial"/>
          <w:szCs w:val="24"/>
        </w:rPr>
        <w:t xml:space="preserve"> prior to its official approval by NYSED and the Office of the State Comptroller.</w:t>
      </w:r>
    </w:p>
    <w:p w14:paraId="54C66603" w14:textId="34458F3A" w:rsidR="008E2096" w:rsidRDefault="008E2096">
      <w:pPr>
        <w:rPr>
          <w:rFonts w:cs="Arial"/>
          <w:szCs w:val="24"/>
        </w:rPr>
      </w:pPr>
    </w:p>
    <w:p w14:paraId="41E591F5" w14:textId="168CC86F" w:rsidR="008E2006" w:rsidRDefault="008E2096" w:rsidP="006C7E13">
      <w:pPr>
        <w:pStyle w:val="Heading2"/>
        <w:jc w:val="left"/>
      </w:pPr>
      <w:bookmarkStart w:id="131" w:name="_Data_Security,_Data"/>
      <w:bookmarkStart w:id="132" w:name="_Toc394066135"/>
      <w:bookmarkStart w:id="133" w:name="_Toc394402440"/>
      <w:bookmarkStart w:id="134" w:name="_Toc394406377"/>
      <w:bookmarkStart w:id="135" w:name="_Toc40880333"/>
      <w:bookmarkEnd w:id="131"/>
      <w:r w:rsidRPr="008E2096">
        <w:t xml:space="preserve">Data </w:t>
      </w:r>
      <w:r w:rsidR="008E2006" w:rsidRPr="008E2096">
        <w:t>Security</w:t>
      </w:r>
      <w:bookmarkEnd w:id="132"/>
      <w:bookmarkEnd w:id="133"/>
      <w:bookmarkEnd w:id="134"/>
      <w:r>
        <w:t>,</w:t>
      </w:r>
      <w:r w:rsidRPr="008E2096">
        <w:t xml:space="preserve"> Data Privacy and Appropriate Use</w:t>
      </w:r>
      <w:bookmarkEnd w:id="135"/>
    </w:p>
    <w:p w14:paraId="31F1F855" w14:textId="77777777" w:rsidR="008E2096" w:rsidRPr="008E2096" w:rsidRDefault="008E2096" w:rsidP="008E2096"/>
    <w:p w14:paraId="2A94DBC0" w14:textId="124793AA" w:rsidR="008E2096" w:rsidRDefault="008E2096" w:rsidP="006B2974">
      <w:pPr>
        <w:jc w:val="both"/>
      </w:pPr>
      <w:r>
        <w:t xml:space="preserve">The contractor must comply with all data security, data privacy and appropriate use laws, regulations, policies and procedures required by the State of New York and NYSED, in accordance with the contract requirements of the Department. Such requirements include the </w:t>
      </w:r>
      <w:hyperlink w:anchor="_Attachment_1:_Security" w:history="1">
        <w:r w:rsidR="00B876B8" w:rsidRPr="009D7294">
          <w:rPr>
            <w:rStyle w:val="Hyperlink"/>
          </w:rPr>
          <w:t>Attachment 1</w:t>
        </w:r>
        <w:r w:rsidR="009D7294" w:rsidRPr="009D7294">
          <w:rPr>
            <w:rStyle w:val="Hyperlink"/>
          </w:rPr>
          <w:t xml:space="preserve">: </w:t>
        </w:r>
        <w:r w:rsidRPr="009D7294">
          <w:rPr>
            <w:rStyle w:val="Hyperlink"/>
          </w:rPr>
          <w:t>Security Guidelines for New York State Assessment Program</w:t>
        </w:r>
      </w:hyperlink>
      <w:r w:rsidR="00252397">
        <w:rPr>
          <w:rStyle w:val="Hyperlink"/>
        </w:rPr>
        <w:t>s</w:t>
      </w:r>
      <w:r w:rsidR="00B876B8">
        <w:t>,</w:t>
      </w:r>
      <w:r>
        <w:t xml:space="preserve"> </w:t>
      </w:r>
      <w:bookmarkStart w:id="136" w:name="_Hlk23340601"/>
      <w:r w:rsidR="00252397">
        <w:t xml:space="preserve">CPO2-2d Contractor’s </w:t>
      </w:r>
      <w:r w:rsidR="00252397">
        <w:rPr>
          <w:rStyle w:val="Hyperlink"/>
        </w:rPr>
        <w:t>Data Privacy and Security Plan</w:t>
      </w:r>
      <w:r w:rsidR="00252397">
        <w:t xml:space="preserve"> and </w:t>
      </w:r>
      <w:r w:rsidR="0035462B">
        <w:t>CPO1</w:t>
      </w:r>
      <w:r w:rsidR="00252397">
        <w:t xml:space="preserve"> Supp-</w:t>
      </w:r>
      <w:r w:rsidR="0035462B">
        <w:t>2</w:t>
      </w:r>
      <w:r w:rsidR="00252397">
        <w:t>d</w:t>
      </w:r>
      <w:r w:rsidR="0035462B">
        <w:t xml:space="preserve"> </w:t>
      </w:r>
      <w:r w:rsidR="009853C0">
        <w:t>Supplemental</w:t>
      </w:r>
      <w:r w:rsidR="00252397">
        <w:t xml:space="preserve"> Information for Contracts that Utilize Personally Identifiable Information</w:t>
      </w:r>
      <w:bookmarkEnd w:id="136"/>
      <w:r>
        <w:t>. These security guidelines</w:t>
      </w:r>
      <w:r w:rsidR="00145733">
        <w:t>, which</w:t>
      </w:r>
      <w:r>
        <w:t xml:space="preserve"> were developed by NYSED to set forth the management of secure </w:t>
      </w:r>
      <w:r w:rsidR="009E39CC">
        <w:t xml:space="preserve">testing </w:t>
      </w:r>
      <w:r>
        <w:t xml:space="preserve">materials and </w:t>
      </w:r>
      <w:r w:rsidR="009E39CC">
        <w:t>protection of personally identifiable information</w:t>
      </w:r>
      <w:r w:rsidR="00145733">
        <w:t>,</w:t>
      </w:r>
      <w:r w:rsidR="009E39CC">
        <w:t xml:space="preserve"> </w:t>
      </w:r>
      <w:r>
        <w:t>should be reflected in the contractor’s procedures.</w:t>
      </w:r>
    </w:p>
    <w:p w14:paraId="2BBF1BA2" w14:textId="77777777" w:rsidR="008E2096" w:rsidRDefault="008E2096" w:rsidP="006B2974">
      <w:pPr>
        <w:jc w:val="both"/>
      </w:pPr>
    </w:p>
    <w:p w14:paraId="5D93E93F" w14:textId="45FF24CC" w:rsidR="008E2096" w:rsidRDefault="008E2096" w:rsidP="006B2974">
      <w:pPr>
        <w:jc w:val="both"/>
      </w:pPr>
      <w:r>
        <w:t>Security of individual student data and test items, including the thorough retrieval and accounting for all secure test materials, is essential. The contractor must adhere to all of NYSED’s security protocols regarding transmission and shipping of secure materials. This includes secure shipment of all physical materials using a carrier with ground tracking capability.</w:t>
      </w:r>
    </w:p>
    <w:p w14:paraId="0E67F619" w14:textId="77777777" w:rsidR="008E2096" w:rsidRDefault="008E2096" w:rsidP="006B2974">
      <w:pPr>
        <w:jc w:val="both"/>
      </w:pPr>
    </w:p>
    <w:p w14:paraId="4558D940" w14:textId="2C2AAD8E" w:rsidR="008E2096" w:rsidRDefault="008E2096" w:rsidP="006B2974">
      <w:pPr>
        <w:jc w:val="both"/>
      </w:pPr>
      <w:r>
        <w:t>The contractor must use encrypted files and design, host, and maintain a secure file transfer protocol (FTP) site as a means of file transfer. Access to the NYS test information on this site must be limited to the contractor and NYSED unless further sharing with other parties is authorized in writing by NYSED. Any other electronic transfer via e-mail, Internet, or facsimile (FAX) of individual student information or any secure test materials is not permitted unless authorized by NYSED to do so on a case-by-case basis. When shipping secure materials, the contractor must use a delivery service with online ground tracking capabilities. All shipments between the contractor and NYSED or the contractor’s subcontractors must be in locked boxes, which will be supplied by NYSED.</w:t>
      </w:r>
    </w:p>
    <w:p w14:paraId="7C50E226" w14:textId="77777777" w:rsidR="00C901EE" w:rsidRDefault="00C901EE" w:rsidP="006B2974">
      <w:pPr>
        <w:jc w:val="both"/>
      </w:pPr>
    </w:p>
    <w:p w14:paraId="3822DB78" w14:textId="77777777" w:rsidR="008E2096" w:rsidRDefault="008E2096" w:rsidP="006B2974">
      <w:pPr>
        <w:jc w:val="both"/>
      </w:pPr>
      <w:r>
        <w:t>All confidential data must be stored on computer and storage facilities maintained within the United States using the strictest industry standards and state-of-the-art best practices, including appropriate firewalls and security measures.</w:t>
      </w:r>
    </w:p>
    <w:p w14:paraId="2C4A5DFE" w14:textId="77777777" w:rsidR="008E2096" w:rsidRDefault="008E2096" w:rsidP="006B2974">
      <w:pPr>
        <w:jc w:val="both"/>
      </w:pPr>
    </w:p>
    <w:p w14:paraId="1EE6232E" w14:textId="3C04931E" w:rsidR="008E2096" w:rsidRPr="008E2096" w:rsidRDefault="008E2096" w:rsidP="006B2974">
      <w:pPr>
        <w:jc w:val="both"/>
      </w:pPr>
      <w:r>
        <w:lastRenderedPageBreak/>
        <w:t>All contractor staff and subcontractors having access to secure or confidential information, including but not limited to test questions, scoring materials, student data and personally identifiable information, shall sign a non-disclosure agreement provided by NYSED prior to receiving access to such materials. The contractor will maintain all signed agreements for the duration of the contract term and five years thereafter and will provide them to NYSED upon request.</w:t>
      </w:r>
    </w:p>
    <w:p w14:paraId="0C120F0A" w14:textId="77777777" w:rsidR="008E2006" w:rsidRPr="008E2006" w:rsidRDefault="008E2006" w:rsidP="008E2006">
      <w:pPr>
        <w:jc w:val="both"/>
        <w:rPr>
          <w:rFonts w:cs="Arial"/>
          <w:szCs w:val="24"/>
        </w:rPr>
      </w:pPr>
    </w:p>
    <w:p w14:paraId="0927769B" w14:textId="77777777" w:rsidR="00977D7D" w:rsidRDefault="00977D7D" w:rsidP="00977D7D">
      <w:pPr>
        <w:pStyle w:val="Heading3"/>
      </w:pPr>
      <w:bookmarkStart w:id="137" w:name="_Toc46221055"/>
      <w:bookmarkStart w:id="138" w:name="_Toc496269916"/>
      <w:r>
        <w:t>Requirements of Education Law § 2-d</w:t>
      </w:r>
      <w:bookmarkEnd w:id="137"/>
      <w:bookmarkEnd w:id="138"/>
    </w:p>
    <w:p w14:paraId="49FDD394" w14:textId="77777777" w:rsidR="00977D7D" w:rsidRDefault="00977D7D" w:rsidP="00977D7D">
      <w:pPr>
        <w:rPr>
          <w:rFonts w:eastAsiaTheme="minorHAnsi" w:cs="Arial"/>
        </w:rPr>
      </w:pPr>
    </w:p>
    <w:p w14:paraId="29AAA23E" w14:textId="77777777" w:rsidR="00977D7D" w:rsidRDefault="00977D7D" w:rsidP="00977D7D">
      <w:pPr>
        <w:rPr>
          <w:rFonts w:cs="Arial"/>
        </w:rPr>
      </w:pPr>
      <w:r>
        <w:rPr>
          <w:rFonts w:cs="Arial"/>
        </w:rPr>
        <w:t>The contractor agrees to comply with the Family Education Rights and Privacy Act (FERPA) and New York State Education Law § 2-d. The New York State Education Department (NYSED) is required to ensure that all contracts with a third-party contractor include a Data Security and Privacy Plan, pursuant to Education Law § 2-d and Section 121.6 of the Commissioner’s Regulations. For every contract, the Contractor must complete the form or provide a plan that materially addresses its requirements, including alignment with the NIST Cybersecurity Framework.</w:t>
      </w:r>
    </w:p>
    <w:p w14:paraId="121EF753" w14:textId="77777777" w:rsidR="00977D7D" w:rsidRDefault="00977D7D" w:rsidP="00977D7D">
      <w:pPr>
        <w:rPr>
          <w:rFonts w:cs="Arial"/>
        </w:rPr>
      </w:pPr>
    </w:p>
    <w:p w14:paraId="4902D39D" w14:textId="77777777" w:rsidR="00977D7D" w:rsidRDefault="00977D7D" w:rsidP="00977D7D">
      <w:pPr>
        <w:rPr>
          <w:rFonts w:cs="Arial"/>
        </w:rPr>
      </w:pPr>
      <w:r>
        <w:rPr>
          <w:rFonts w:cs="Arial"/>
        </w:rPr>
        <w:t>The NIST Cybersecurity Framework Version 1.1 is the standard for data security and privacy for NYSED, and its related policies. Third party contractors that do business with NYSED must submit a plan that outlines how the contractor will align with the NIST CSF and implement all (</w:t>
      </w:r>
      <w:proofErr w:type="spellStart"/>
      <w:r>
        <w:rPr>
          <w:rFonts w:cs="Arial"/>
        </w:rPr>
        <w:t>i</w:t>
      </w:r>
      <w:proofErr w:type="spellEnd"/>
      <w:r>
        <w:rPr>
          <w:rFonts w:cs="Arial"/>
        </w:rPr>
        <w:t xml:space="preserve">) state, (ii) federal, and (iii) NYSED data security and privacy contract requirements, over the life of the contract. </w:t>
      </w:r>
    </w:p>
    <w:p w14:paraId="0C7D0B2D" w14:textId="77777777" w:rsidR="00977D7D" w:rsidRDefault="00977D7D" w:rsidP="00977D7D">
      <w:pPr>
        <w:rPr>
          <w:rFonts w:cs="Arial"/>
        </w:rPr>
      </w:pPr>
    </w:p>
    <w:p w14:paraId="3422685C" w14:textId="77777777" w:rsidR="00977D7D" w:rsidRDefault="00977D7D" w:rsidP="00977D7D">
      <w:pPr>
        <w:rPr>
          <w:rFonts w:cs="Arial"/>
        </w:rPr>
      </w:pPr>
      <w:r>
        <w:rPr>
          <w:rFonts w:cs="Arial"/>
        </w:rPr>
        <w:t>Pursuant to Education Law §2-d and Section 121.3 of the Commissioner’s Regulations, the New York State Education Department (NYSED) is required to post information to its website about its contracts with third-party contractors that will receive Personally Identifiable Information (PII).</w:t>
      </w:r>
    </w:p>
    <w:p w14:paraId="270A4EF1" w14:textId="77777777" w:rsidR="00977D7D" w:rsidRDefault="00977D7D" w:rsidP="00977D7D">
      <w:pPr>
        <w:rPr>
          <w:rFonts w:cs="Arial"/>
        </w:rPr>
      </w:pPr>
    </w:p>
    <w:p w14:paraId="51832BE5" w14:textId="77777777" w:rsidR="00977D7D" w:rsidRDefault="00977D7D" w:rsidP="00977D7D">
      <w:pPr>
        <w:rPr>
          <w:rFonts w:cs="Arial"/>
        </w:rPr>
      </w:pPr>
      <w:r>
        <w:rPr>
          <w:rFonts w:cs="Arial"/>
        </w:rPr>
        <w:t>The Appendix R – Data Privacy Agreement components CPO1-2d, CPO1Supp-2d, and CPO2-2</w:t>
      </w:r>
      <w:proofErr w:type="gramStart"/>
      <w:r>
        <w:rPr>
          <w:rFonts w:cs="Arial"/>
        </w:rPr>
        <w:t>d  are</w:t>
      </w:r>
      <w:proofErr w:type="gramEnd"/>
      <w:r>
        <w:rPr>
          <w:rFonts w:cs="Arial"/>
        </w:rPr>
        <w:t xml:space="preserve"> posted separately with this RFP, the terms of which are incorporated herein by reference, and which shall also be part of the Contract. </w:t>
      </w:r>
    </w:p>
    <w:p w14:paraId="3037E0CF" w14:textId="77777777" w:rsidR="00977D7D" w:rsidRDefault="00977D7D" w:rsidP="00977D7D">
      <w:pPr>
        <w:rPr>
          <w:rFonts w:cs="Arial"/>
        </w:rPr>
      </w:pPr>
    </w:p>
    <w:p w14:paraId="6AB83F43" w14:textId="77777777" w:rsidR="00977D7D" w:rsidRDefault="00977D7D" w:rsidP="00977D7D">
      <w:pPr>
        <w:rPr>
          <w:rFonts w:cs="Arial"/>
        </w:rPr>
      </w:pPr>
      <w:r>
        <w:rPr>
          <w:rFonts w:cs="Arial"/>
          <w:b/>
          <w:bCs/>
        </w:rPr>
        <w:t xml:space="preserve">Bidders should use these templates to submit the required data security and privacy plan and return them with their proposal for review. </w:t>
      </w:r>
    </w:p>
    <w:p w14:paraId="442A844F" w14:textId="77777777" w:rsidR="00757DF0" w:rsidRPr="006B2974" w:rsidRDefault="00757DF0" w:rsidP="006B2974">
      <w:pPr>
        <w:jc w:val="both"/>
        <w:rPr>
          <w:rFonts w:cs="Arial"/>
          <w:b/>
          <w:color w:val="auto"/>
        </w:rPr>
      </w:pPr>
    </w:p>
    <w:p w14:paraId="290A76B7" w14:textId="0206AA7C" w:rsidR="008E2006" w:rsidRPr="004B287B" w:rsidRDefault="008E2006" w:rsidP="006C7E13">
      <w:pPr>
        <w:pStyle w:val="Heading2"/>
        <w:jc w:val="left"/>
      </w:pPr>
      <w:bookmarkStart w:id="139" w:name="_Toc40880335"/>
      <w:r w:rsidRPr="004B287B">
        <w:t>Monitoring and Evaluation</w:t>
      </w:r>
      <w:bookmarkEnd w:id="139"/>
    </w:p>
    <w:p w14:paraId="332B62C4" w14:textId="77777777" w:rsidR="008E2006" w:rsidRPr="008E2006" w:rsidRDefault="008E2006" w:rsidP="008E2006"/>
    <w:p w14:paraId="11791BC8" w14:textId="2E6BF25F" w:rsidR="008E2006" w:rsidRDefault="008E2006" w:rsidP="006C7E13">
      <w:pPr>
        <w:jc w:val="both"/>
        <w:rPr>
          <w:rFonts w:cs="Arial"/>
          <w:szCs w:val="24"/>
        </w:rPr>
      </w:pPr>
      <w:r w:rsidRPr="00E57F47">
        <w:rPr>
          <w:rFonts w:cs="Arial"/>
          <w:szCs w:val="24"/>
        </w:rPr>
        <w:t xml:space="preserve">NYSED will monitor and evaluate the progress of the </w:t>
      </w:r>
      <w:r w:rsidR="00A655B6">
        <w:rPr>
          <w:rFonts w:cs="Arial"/>
          <w:szCs w:val="24"/>
        </w:rPr>
        <w:t>contractor</w:t>
      </w:r>
      <w:r w:rsidRPr="00E57F47">
        <w:rPr>
          <w:rFonts w:cs="Arial"/>
          <w:szCs w:val="24"/>
        </w:rPr>
        <w:t xml:space="preserve"> in meeting contract specifications, through pre-arranged conference calls. This evaluation will emphasize the psychometric appropriateness</w:t>
      </w:r>
      <w:r>
        <w:rPr>
          <w:rFonts w:cs="Arial"/>
          <w:szCs w:val="24"/>
        </w:rPr>
        <w:t xml:space="preserve"> of all aspects of the project </w:t>
      </w:r>
      <w:r w:rsidRPr="00E57F47">
        <w:rPr>
          <w:rFonts w:cs="Arial"/>
          <w:szCs w:val="24"/>
        </w:rPr>
        <w:t xml:space="preserve">and the </w:t>
      </w:r>
      <w:r w:rsidR="00A655B6">
        <w:rPr>
          <w:rFonts w:cs="Arial"/>
          <w:szCs w:val="24"/>
        </w:rPr>
        <w:t>contractor</w:t>
      </w:r>
      <w:r>
        <w:rPr>
          <w:rFonts w:cs="Arial"/>
          <w:szCs w:val="24"/>
        </w:rPr>
        <w:t>’</w:t>
      </w:r>
      <w:r w:rsidRPr="00E57F47">
        <w:rPr>
          <w:rFonts w:cs="Arial"/>
          <w:szCs w:val="24"/>
        </w:rPr>
        <w:t>s ability to continue to meet timelines and supply deliverables.</w:t>
      </w:r>
    </w:p>
    <w:p w14:paraId="6E2B7E34" w14:textId="77777777" w:rsidR="008E2006" w:rsidRDefault="008E2006" w:rsidP="006C7E13">
      <w:pPr>
        <w:jc w:val="both"/>
        <w:rPr>
          <w:rFonts w:cs="Arial"/>
          <w:szCs w:val="24"/>
        </w:rPr>
      </w:pPr>
    </w:p>
    <w:p w14:paraId="159573B9" w14:textId="2AB1B91A" w:rsidR="008E2006" w:rsidRDefault="008E2006" w:rsidP="006C7E13">
      <w:pPr>
        <w:jc w:val="both"/>
        <w:rPr>
          <w:rFonts w:cs="Arial"/>
          <w:szCs w:val="24"/>
        </w:rPr>
      </w:pPr>
      <w:r>
        <w:rPr>
          <w:rFonts w:cs="Arial"/>
          <w:szCs w:val="24"/>
        </w:rPr>
        <w:t xml:space="preserve">The </w:t>
      </w:r>
      <w:r w:rsidR="00A655B6">
        <w:rPr>
          <w:rFonts w:cs="Arial"/>
          <w:szCs w:val="24"/>
        </w:rPr>
        <w:t>contractor</w:t>
      </w:r>
      <w:r>
        <w:rPr>
          <w:rFonts w:cs="Arial"/>
          <w:szCs w:val="24"/>
        </w:rPr>
        <w:t xml:space="preserve"> will</w:t>
      </w:r>
      <w:r w:rsidRPr="00760EB1">
        <w:rPr>
          <w:rFonts w:cs="Arial"/>
          <w:szCs w:val="24"/>
        </w:rPr>
        <w:t xml:space="preserve"> retain and update records and accounts on a monthly basis and must be able to prepare and submit statistical, narrative, and/or financial summaries related to this contract as requested by NYSED.</w:t>
      </w:r>
    </w:p>
    <w:p w14:paraId="21854A2A" w14:textId="77777777" w:rsidR="008E2006" w:rsidRPr="00E57F47" w:rsidRDefault="008E2006" w:rsidP="008E2006">
      <w:pPr>
        <w:rPr>
          <w:rFonts w:cs="Arial"/>
          <w:szCs w:val="24"/>
        </w:rPr>
      </w:pPr>
    </w:p>
    <w:p w14:paraId="24B8F890" w14:textId="0054C8AA" w:rsidR="00906378" w:rsidRPr="00D83D5B" w:rsidRDefault="00906378" w:rsidP="006C7E13">
      <w:pPr>
        <w:pStyle w:val="Heading2"/>
        <w:jc w:val="left"/>
      </w:pPr>
      <w:bookmarkStart w:id="140" w:name="_Toc40880336"/>
      <w:r w:rsidRPr="004B287B">
        <w:t>Contract Transition</w:t>
      </w:r>
      <w:bookmarkEnd w:id="140"/>
    </w:p>
    <w:p w14:paraId="67247E82" w14:textId="77777777" w:rsidR="00906378" w:rsidRDefault="00906378" w:rsidP="00906378">
      <w:pPr>
        <w:rPr>
          <w:rFonts w:cs="Arial"/>
          <w:b/>
          <w:szCs w:val="24"/>
          <w:u w:val="single"/>
        </w:rPr>
      </w:pPr>
    </w:p>
    <w:p w14:paraId="7E162507" w14:textId="00D95DA4" w:rsidR="00906378" w:rsidRPr="00E57F47" w:rsidRDefault="00906378" w:rsidP="006C7E13">
      <w:pPr>
        <w:jc w:val="both"/>
        <w:rPr>
          <w:rFonts w:cs="Arial"/>
          <w:szCs w:val="24"/>
        </w:rPr>
      </w:pPr>
      <w:r w:rsidRPr="00E57F47">
        <w:rPr>
          <w:rFonts w:cs="Arial"/>
          <w:szCs w:val="24"/>
        </w:rPr>
        <w:t xml:space="preserve">Upon completion or termination of the contract awarded as a result of this RFP, the </w:t>
      </w:r>
      <w:r w:rsidR="00A655B6">
        <w:rPr>
          <w:rFonts w:cs="Arial"/>
          <w:szCs w:val="24"/>
        </w:rPr>
        <w:t>contractor</w:t>
      </w:r>
      <w:r w:rsidRPr="00E57F47">
        <w:rPr>
          <w:rFonts w:cs="Arial"/>
          <w:szCs w:val="24"/>
        </w:rPr>
        <w:t xml:space="preserve"> agrees to use its best efforts to assist NYSED in completing an efficient transition to any successive </w:t>
      </w:r>
      <w:r w:rsidR="00A655B6">
        <w:rPr>
          <w:rFonts w:cs="Arial"/>
          <w:szCs w:val="24"/>
        </w:rPr>
        <w:t>contractor</w:t>
      </w:r>
      <w:r w:rsidRPr="00E57F47">
        <w:rPr>
          <w:rFonts w:cs="Arial"/>
          <w:szCs w:val="24"/>
        </w:rPr>
        <w:t xml:space="preserve"> a</w:t>
      </w:r>
      <w:r>
        <w:rPr>
          <w:rFonts w:cs="Arial"/>
          <w:szCs w:val="24"/>
        </w:rPr>
        <w:t xml:space="preserve">nd/or NYSED. This shall include but not be limited to </w:t>
      </w:r>
      <w:r w:rsidRPr="00E57F47">
        <w:rPr>
          <w:rFonts w:cs="Arial"/>
          <w:szCs w:val="24"/>
        </w:rPr>
        <w:t xml:space="preserve">assisting NYSED in developing and implementing a feasible transition plan and providing any information reasonably useful to and requested by NYSED in advance of the anticipated expiration, cancellation, or termination of the contract. The </w:t>
      </w:r>
      <w:r w:rsidR="00A655B6">
        <w:rPr>
          <w:rFonts w:cs="Arial"/>
          <w:szCs w:val="24"/>
        </w:rPr>
        <w:t>contractor</w:t>
      </w:r>
      <w:r w:rsidRPr="00E57F47">
        <w:rPr>
          <w:rFonts w:cs="Arial"/>
          <w:szCs w:val="24"/>
        </w:rPr>
        <w:t xml:space="preserve"> agrees to cooperate fully with any successive </w:t>
      </w:r>
      <w:r w:rsidR="00A655B6">
        <w:rPr>
          <w:rFonts w:cs="Arial"/>
          <w:szCs w:val="24"/>
        </w:rPr>
        <w:t>contractor</w:t>
      </w:r>
      <w:r w:rsidRPr="00E57F47">
        <w:rPr>
          <w:rFonts w:cs="Arial"/>
          <w:szCs w:val="24"/>
        </w:rPr>
        <w:t xml:space="preserve"> and NYSED and refrain from any activity that would interfere with the successful implementation of an efficient transition.</w:t>
      </w:r>
    </w:p>
    <w:p w14:paraId="32977BA6" w14:textId="77777777" w:rsidR="00906378" w:rsidRPr="00E57F47" w:rsidRDefault="00906378" w:rsidP="006C7E13">
      <w:pPr>
        <w:jc w:val="both"/>
        <w:rPr>
          <w:rFonts w:cs="Arial"/>
          <w:szCs w:val="24"/>
        </w:rPr>
      </w:pPr>
    </w:p>
    <w:p w14:paraId="786F5DC0" w14:textId="37EB134B" w:rsidR="00906378" w:rsidRPr="00E57F47" w:rsidRDefault="00906378" w:rsidP="006C7E13">
      <w:pPr>
        <w:jc w:val="both"/>
        <w:rPr>
          <w:rFonts w:cs="Arial"/>
          <w:szCs w:val="24"/>
        </w:rPr>
      </w:pPr>
      <w:r w:rsidRPr="00E57F47">
        <w:rPr>
          <w:rFonts w:cs="Arial"/>
          <w:szCs w:val="24"/>
        </w:rPr>
        <w:t xml:space="preserve">The </w:t>
      </w:r>
      <w:r w:rsidR="00A655B6">
        <w:rPr>
          <w:rFonts w:cs="Arial"/>
          <w:szCs w:val="24"/>
        </w:rPr>
        <w:t>contractor</w:t>
      </w:r>
      <w:r w:rsidRPr="00E57F47">
        <w:rPr>
          <w:rFonts w:cs="Arial"/>
          <w:szCs w:val="24"/>
        </w:rPr>
        <w:t xml:space="preserve"> shall provide NYSED with all data, information, and materials related to the project or owned by NYSED. The </w:t>
      </w:r>
      <w:r w:rsidR="00A655B6">
        <w:rPr>
          <w:rFonts w:cs="Arial"/>
          <w:szCs w:val="24"/>
        </w:rPr>
        <w:t>contractor</w:t>
      </w:r>
      <w:r w:rsidRPr="00E57F47">
        <w:rPr>
          <w:rFonts w:cs="Arial"/>
          <w:szCs w:val="24"/>
        </w:rPr>
        <w:t xml:space="preserve"> will work with NYSED to determine the format f</w:t>
      </w:r>
      <w:r w:rsidR="00326CC8">
        <w:rPr>
          <w:rFonts w:cs="Arial"/>
          <w:szCs w:val="24"/>
        </w:rPr>
        <w:t>or</w:t>
      </w:r>
      <w:r w:rsidRPr="00E57F47">
        <w:rPr>
          <w:rFonts w:cs="Arial"/>
          <w:szCs w:val="24"/>
        </w:rPr>
        <w:t xml:space="preserve"> providing data that will optimize the reuse of this data by NYSED or any successive </w:t>
      </w:r>
      <w:r w:rsidR="00A655B6">
        <w:rPr>
          <w:rFonts w:cs="Arial"/>
          <w:szCs w:val="24"/>
        </w:rPr>
        <w:t>contractor</w:t>
      </w:r>
      <w:r w:rsidRPr="00E57F47">
        <w:rPr>
          <w:rFonts w:cs="Arial"/>
          <w:szCs w:val="24"/>
        </w:rPr>
        <w:t xml:space="preserve">. The </w:t>
      </w:r>
      <w:r w:rsidR="00A655B6">
        <w:rPr>
          <w:rFonts w:cs="Arial"/>
          <w:szCs w:val="24"/>
        </w:rPr>
        <w:t>contractor</w:t>
      </w:r>
      <w:r w:rsidRPr="00E57F47">
        <w:rPr>
          <w:rFonts w:cs="Arial"/>
          <w:szCs w:val="24"/>
        </w:rPr>
        <w:t xml:space="preserve"> will also provide NYSED with a list of all computer programs and software tools necessary to allow an end user to read and export any data provided by the </w:t>
      </w:r>
      <w:r w:rsidR="00A655B6">
        <w:rPr>
          <w:rFonts w:cs="Arial"/>
          <w:szCs w:val="24"/>
        </w:rPr>
        <w:t>contractor</w:t>
      </w:r>
      <w:r w:rsidRPr="00E57F47">
        <w:rPr>
          <w:rFonts w:cs="Arial"/>
          <w:szCs w:val="24"/>
        </w:rPr>
        <w:t xml:space="preserve"> under this contract.</w:t>
      </w:r>
    </w:p>
    <w:p w14:paraId="636C95C5" w14:textId="77777777" w:rsidR="00906378" w:rsidRPr="00014E23" w:rsidRDefault="00906378" w:rsidP="006C7E13">
      <w:pPr>
        <w:jc w:val="both"/>
        <w:rPr>
          <w:rFonts w:cs="Arial"/>
          <w:szCs w:val="24"/>
        </w:rPr>
      </w:pPr>
    </w:p>
    <w:p w14:paraId="57BA8CB1" w14:textId="71D8A1F3" w:rsidR="00906378" w:rsidRPr="004B287B" w:rsidRDefault="00906378" w:rsidP="006C7E13">
      <w:pPr>
        <w:pStyle w:val="Heading2"/>
        <w:jc w:val="left"/>
      </w:pPr>
      <w:bookmarkStart w:id="141" w:name="_Toc394066141"/>
      <w:bookmarkStart w:id="142" w:name="_Toc394402446"/>
      <w:bookmarkStart w:id="143" w:name="_Toc394406383"/>
      <w:bookmarkStart w:id="144" w:name="_Toc40880337"/>
      <w:r w:rsidRPr="004B287B">
        <w:t>Ownership</w:t>
      </w:r>
      <w:bookmarkEnd w:id="141"/>
      <w:bookmarkEnd w:id="142"/>
      <w:bookmarkEnd w:id="143"/>
      <w:bookmarkEnd w:id="144"/>
    </w:p>
    <w:p w14:paraId="2AB4523F" w14:textId="77777777" w:rsidR="00906378" w:rsidRPr="00C213F3" w:rsidRDefault="00906378" w:rsidP="00906378">
      <w:pPr>
        <w:rPr>
          <w:rFonts w:cs="Arial"/>
          <w:szCs w:val="24"/>
        </w:rPr>
      </w:pPr>
    </w:p>
    <w:p w14:paraId="165D3453" w14:textId="2757C064" w:rsidR="006C7E13" w:rsidRDefault="00906378" w:rsidP="006C7E13">
      <w:pPr>
        <w:jc w:val="both"/>
        <w:rPr>
          <w:rFonts w:cs="Arial"/>
          <w:szCs w:val="24"/>
        </w:rPr>
      </w:pPr>
      <w:r w:rsidRPr="00C213F3">
        <w:rPr>
          <w:rFonts w:cs="Arial"/>
          <w:szCs w:val="24"/>
        </w:rPr>
        <w:t xml:space="preserve">NYSED is the sole owner of </w:t>
      </w:r>
      <w:r w:rsidR="006C7E13" w:rsidRPr="006C7E13">
        <w:rPr>
          <w:rFonts w:cs="Arial"/>
          <w:szCs w:val="24"/>
        </w:rPr>
        <w:t>materials produced and data collected under the contract, including but not limited to:</w:t>
      </w:r>
      <w:r w:rsidR="006C7E13">
        <w:rPr>
          <w:rFonts w:cs="Arial"/>
          <w:szCs w:val="24"/>
        </w:rPr>
        <w:t xml:space="preserve"> </w:t>
      </w:r>
      <w:r w:rsidRPr="00C213F3">
        <w:rPr>
          <w:rFonts w:cs="Arial"/>
          <w:szCs w:val="24"/>
        </w:rPr>
        <w:t xml:space="preserve">item statistics, data files, scoring tables, conversion charts, </w:t>
      </w:r>
      <w:r>
        <w:rPr>
          <w:rFonts w:cs="Arial"/>
          <w:szCs w:val="24"/>
        </w:rPr>
        <w:t>standard</w:t>
      </w:r>
      <w:r w:rsidR="0055719B">
        <w:rPr>
          <w:rFonts w:cs="Arial"/>
          <w:szCs w:val="24"/>
        </w:rPr>
        <w:t xml:space="preserve"> </w:t>
      </w:r>
      <w:r>
        <w:rPr>
          <w:rFonts w:cs="Arial"/>
          <w:szCs w:val="24"/>
        </w:rPr>
        <w:t xml:space="preserve">setting presentations, </w:t>
      </w:r>
      <w:r w:rsidRPr="00C213F3">
        <w:rPr>
          <w:rFonts w:cs="Arial"/>
          <w:szCs w:val="24"/>
        </w:rPr>
        <w:t xml:space="preserve">and technical reports generated under this contract. </w:t>
      </w:r>
      <w:r w:rsidRPr="00D619C8">
        <w:rPr>
          <w:rFonts w:cs="Arial"/>
          <w:szCs w:val="24"/>
        </w:rPr>
        <w:t>All materials must be held strictly confidential and must not be copied, duplicated, or disseminated by any manner or discussed with anyone except as authorized by NYSED.</w:t>
      </w:r>
    </w:p>
    <w:p w14:paraId="57EB0A17" w14:textId="77777777" w:rsidR="006C7E13" w:rsidRDefault="006C7E13" w:rsidP="006C7E13">
      <w:pPr>
        <w:jc w:val="both"/>
        <w:rPr>
          <w:rFonts w:cs="Arial"/>
          <w:szCs w:val="24"/>
        </w:rPr>
      </w:pPr>
    </w:p>
    <w:p w14:paraId="62C3FC99" w14:textId="50B9A474" w:rsidR="00906378" w:rsidRDefault="00906378" w:rsidP="006C7E13">
      <w:pPr>
        <w:jc w:val="both"/>
        <w:rPr>
          <w:rFonts w:cs="Arial"/>
          <w:szCs w:val="24"/>
        </w:rPr>
      </w:pPr>
      <w:r w:rsidRPr="00C213F3">
        <w:rPr>
          <w:rFonts w:cs="Arial"/>
          <w:szCs w:val="24"/>
        </w:rPr>
        <w:t xml:space="preserve">The </w:t>
      </w:r>
      <w:r w:rsidR="00A655B6">
        <w:rPr>
          <w:rFonts w:cs="Arial"/>
          <w:szCs w:val="24"/>
        </w:rPr>
        <w:t>contractor</w:t>
      </w:r>
      <w:r w:rsidRPr="00C213F3">
        <w:rPr>
          <w:rFonts w:cs="Arial"/>
          <w:szCs w:val="24"/>
        </w:rPr>
        <w:t xml:space="preserve"> </w:t>
      </w:r>
      <w:r w:rsidR="006C7E13">
        <w:rPr>
          <w:rFonts w:cs="Arial"/>
          <w:szCs w:val="24"/>
        </w:rPr>
        <w:t>must</w:t>
      </w:r>
      <w:r w:rsidRPr="00C213F3">
        <w:rPr>
          <w:rFonts w:cs="Arial"/>
          <w:szCs w:val="24"/>
        </w:rPr>
        <w:t xml:space="preserve"> </w:t>
      </w:r>
      <w:r w:rsidR="006C7E13" w:rsidRPr="006C7E13">
        <w:rPr>
          <w:rFonts w:cs="Arial"/>
          <w:szCs w:val="24"/>
        </w:rPr>
        <w:t xml:space="preserve">be prepared to deliver these materials and data to NYSED at any point during the term of the contract, even if materials are only partially completed. All materials and data are to be turned over to NYSED, in the format specified by NYSED, </w:t>
      </w:r>
      <w:r w:rsidR="001D700E" w:rsidRPr="001D700E">
        <w:rPr>
          <w:rFonts w:cs="Arial"/>
          <w:szCs w:val="24"/>
        </w:rPr>
        <w:t>on a yearly or more frequent basis</w:t>
      </w:r>
      <w:r w:rsidR="001D700E">
        <w:rPr>
          <w:rFonts w:cs="Arial"/>
          <w:szCs w:val="24"/>
        </w:rPr>
        <w:t xml:space="preserve">, and </w:t>
      </w:r>
      <w:r w:rsidR="006C7E13" w:rsidRPr="006C7E13">
        <w:rPr>
          <w:rFonts w:cs="Arial"/>
          <w:szCs w:val="24"/>
        </w:rPr>
        <w:t>prior to the final payment to be issued under the contract.</w:t>
      </w:r>
    </w:p>
    <w:p w14:paraId="13BE5EE3" w14:textId="77777777" w:rsidR="00906378" w:rsidRPr="00C213F3" w:rsidRDefault="00906378" w:rsidP="006C7E13">
      <w:pPr>
        <w:ind w:left="360"/>
        <w:jc w:val="both"/>
        <w:rPr>
          <w:rFonts w:cs="Arial"/>
          <w:szCs w:val="24"/>
        </w:rPr>
      </w:pPr>
    </w:p>
    <w:p w14:paraId="094AF41F" w14:textId="3462B393" w:rsidR="00906378" w:rsidRDefault="00906378" w:rsidP="006C7E13">
      <w:pPr>
        <w:shd w:val="clear" w:color="auto" w:fill="FFFFFF"/>
        <w:tabs>
          <w:tab w:val="left" w:pos="720"/>
        </w:tabs>
        <w:spacing w:after="240"/>
        <w:jc w:val="both"/>
        <w:rPr>
          <w:rFonts w:cs="Arial"/>
          <w:color w:val="000000"/>
          <w:szCs w:val="24"/>
        </w:rPr>
      </w:pPr>
      <w:r w:rsidRPr="006600D9">
        <w:rPr>
          <w:rFonts w:cs="Arial"/>
          <w:color w:val="000000"/>
          <w:szCs w:val="24"/>
        </w:rPr>
        <w:t xml:space="preserve">Materials can only be used by the </w:t>
      </w:r>
      <w:r w:rsidR="00A655B6">
        <w:rPr>
          <w:rFonts w:cs="Arial"/>
          <w:color w:val="000000"/>
          <w:szCs w:val="24"/>
        </w:rPr>
        <w:t>contractor</w:t>
      </w:r>
      <w:r w:rsidRPr="006600D9">
        <w:rPr>
          <w:rFonts w:cs="Arial"/>
          <w:color w:val="000000"/>
          <w:szCs w:val="24"/>
        </w:rPr>
        <w:t xml:space="preserve"> or other parties with written permission of NYSED. The </w:t>
      </w:r>
      <w:r w:rsidR="00A655B6">
        <w:rPr>
          <w:rFonts w:cs="Arial"/>
          <w:color w:val="000000"/>
          <w:szCs w:val="24"/>
        </w:rPr>
        <w:t>contractor</w:t>
      </w:r>
      <w:r w:rsidRPr="006600D9">
        <w:rPr>
          <w:rFonts w:cs="Arial"/>
          <w:color w:val="000000"/>
          <w:szCs w:val="24"/>
        </w:rPr>
        <w:t xml:space="preserve"> cannot use materials </w:t>
      </w:r>
      <w:r>
        <w:rPr>
          <w:rFonts w:cs="Arial"/>
          <w:color w:val="000000"/>
          <w:szCs w:val="24"/>
        </w:rPr>
        <w:t xml:space="preserve">provided to it by NYSED or developed by the </w:t>
      </w:r>
      <w:r w:rsidR="00A655B6">
        <w:rPr>
          <w:rFonts w:cs="Arial"/>
          <w:color w:val="000000"/>
          <w:szCs w:val="24"/>
        </w:rPr>
        <w:t>contractor</w:t>
      </w:r>
      <w:r>
        <w:rPr>
          <w:rFonts w:cs="Arial"/>
          <w:color w:val="000000"/>
          <w:szCs w:val="24"/>
        </w:rPr>
        <w:t xml:space="preserve"> specifically for NYSED </w:t>
      </w:r>
      <w:r w:rsidRPr="006600D9">
        <w:rPr>
          <w:rFonts w:cs="Arial"/>
          <w:color w:val="000000"/>
          <w:szCs w:val="24"/>
        </w:rPr>
        <w:t>for contract work in other states.</w:t>
      </w:r>
    </w:p>
    <w:p w14:paraId="1B8411F2" w14:textId="6A281495" w:rsidR="00906378" w:rsidRDefault="00906378" w:rsidP="006C7E13">
      <w:pPr>
        <w:spacing w:before="120" w:after="120"/>
        <w:jc w:val="both"/>
        <w:rPr>
          <w:rFonts w:cs="Arial"/>
          <w:szCs w:val="24"/>
        </w:rPr>
      </w:pPr>
      <w:r>
        <w:rPr>
          <w:rFonts w:cs="Arial"/>
          <w:szCs w:val="24"/>
        </w:rPr>
        <w:t>T</w:t>
      </w:r>
      <w:r w:rsidRPr="006600D9">
        <w:rPr>
          <w:rFonts w:cs="Arial"/>
          <w:szCs w:val="24"/>
        </w:rPr>
        <w:t xml:space="preserve">he </w:t>
      </w:r>
      <w:r w:rsidR="00A655B6">
        <w:rPr>
          <w:rFonts w:cs="Arial"/>
          <w:szCs w:val="24"/>
        </w:rPr>
        <w:t>contractor</w:t>
      </w:r>
      <w:r w:rsidRPr="006600D9">
        <w:rPr>
          <w:rFonts w:cs="Arial"/>
          <w:szCs w:val="24"/>
        </w:rPr>
        <w:t xml:space="preserve"> shall reproduce, use, display, and include copies of NYSED’s trademarks, trade name, logos, copyrights and other intellectual property (collectively, the “Marks”) on all copies of materials produced for NYSED. The </w:t>
      </w:r>
      <w:r w:rsidR="00A655B6">
        <w:rPr>
          <w:rFonts w:cs="Arial"/>
          <w:szCs w:val="24"/>
        </w:rPr>
        <w:t>contractor</w:t>
      </w:r>
      <w:r w:rsidRPr="006600D9">
        <w:rPr>
          <w:rFonts w:cs="Arial"/>
          <w:szCs w:val="24"/>
        </w:rPr>
        <w:t xml:space="preserve"> acknowledges that the Marks are owned solely and exclusively by NYSED, and nothing contained in the resulting contract give</w:t>
      </w:r>
      <w:r w:rsidR="00036477">
        <w:rPr>
          <w:rFonts w:cs="Arial"/>
          <w:szCs w:val="24"/>
        </w:rPr>
        <w:t>s</w:t>
      </w:r>
      <w:r w:rsidRPr="006600D9">
        <w:rPr>
          <w:rFonts w:cs="Arial"/>
          <w:szCs w:val="24"/>
        </w:rPr>
        <w:t xml:space="preserve"> the </w:t>
      </w:r>
      <w:r w:rsidR="00A655B6">
        <w:rPr>
          <w:rFonts w:cs="Arial"/>
          <w:szCs w:val="24"/>
        </w:rPr>
        <w:t>contractor</w:t>
      </w:r>
      <w:r w:rsidRPr="006600D9">
        <w:rPr>
          <w:rFonts w:cs="Arial"/>
          <w:szCs w:val="24"/>
        </w:rPr>
        <w:t xml:space="preserve"> any ownership right or interest in such Marks.</w:t>
      </w:r>
    </w:p>
    <w:p w14:paraId="34B12BBC" w14:textId="603843AE" w:rsidR="00906378" w:rsidRPr="006600D9" w:rsidRDefault="00906378" w:rsidP="006C7E13">
      <w:pPr>
        <w:shd w:val="clear" w:color="auto" w:fill="FFFFFF"/>
        <w:spacing w:after="240"/>
        <w:jc w:val="both"/>
        <w:rPr>
          <w:rFonts w:cs="Arial"/>
          <w:color w:val="000000"/>
          <w:szCs w:val="24"/>
        </w:rPr>
      </w:pPr>
      <w:r w:rsidRPr="006600D9">
        <w:rPr>
          <w:rFonts w:cs="Arial"/>
          <w:color w:val="000000"/>
          <w:szCs w:val="24"/>
        </w:rPr>
        <w:t xml:space="preserve">Notwithstanding the above, all preexisting processes, procedures, methodologies, software, intellectual property and other trade secrets or property owned by </w:t>
      </w:r>
      <w:r w:rsidR="00A655B6">
        <w:rPr>
          <w:rFonts w:cs="Arial"/>
          <w:color w:val="000000"/>
          <w:szCs w:val="24"/>
        </w:rPr>
        <w:t>contractor</w:t>
      </w:r>
      <w:r w:rsidRPr="006600D9">
        <w:rPr>
          <w:rFonts w:cs="Arial"/>
          <w:color w:val="000000"/>
          <w:szCs w:val="24"/>
        </w:rPr>
        <w:t>, prior to this contract</w:t>
      </w:r>
      <w:r>
        <w:rPr>
          <w:rFonts w:cs="Arial"/>
          <w:color w:val="000000"/>
          <w:szCs w:val="24"/>
        </w:rPr>
        <w:t xml:space="preserve">, and used </w:t>
      </w:r>
      <w:r w:rsidRPr="006600D9">
        <w:rPr>
          <w:rFonts w:cs="Arial"/>
          <w:color w:val="000000"/>
          <w:szCs w:val="24"/>
        </w:rPr>
        <w:t xml:space="preserve">in the performance of its obligations under this Agreement, including any revisions or modifications thereof, are and remain the sole property of the </w:t>
      </w:r>
      <w:r w:rsidR="00A655B6">
        <w:rPr>
          <w:rFonts w:cs="Arial"/>
          <w:color w:val="000000"/>
          <w:szCs w:val="24"/>
        </w:rPr>
        <w:t>contractor</w:t>
      </w:r>
      <w:r w:rsidRPr="006600D9">
        <w:rPr>
          <w:rFonts w:cs="Arial"/>
          <w:color w:val="000000"/>
          <w:szCs w:val="24"/>
        </w:rPr>
        <w:t>.</w:t>
      </w:r>
    </w:p>
    <w:p w14:paraId="0BE79554" w14:textId="7B08C3E1" w:rsidR="00906378" w:rsidRPr="004B287B" w:rsidRDefault="00906378" w:rsidP="006C7E13">
      <w:pPr>
        <w:pStyle w:val="Heading2"/>
        <w:jc w:val="left"/>
      </w:pPr>
      <w:bookmarkStart w:id="145" w:name="_Toc40880338"/>
      <w:r w:rsidRPr="004B287B">
        <w:t>Construction of Examination/Defense of Examination</w:t>
      </w:r>
      <w:bookmarkEnd w:id="145"/>
    </w:p>
    <w:p w14:paraId="4E587CAD" w14:textId="77777777" w:rsidR="00906378" w:rsidRPr="002E2FD1" w:rsidRDefault="00906378" w:rsidP="00906378">
      <w:pPr>
        <w:autoSpaceDE w:val="0"/>
        <w:autoSpaceDN w:val="0"/>
        <w:adjustRightInd w:val="0"/>
        <w:rPr>
          <w:rFonts w:cs="Arial"/>
          <w:bCs/>
          <w:szCs w:val="24"/>
        </w:rPr>
      </w:pPr>
    </w:p>
    <w:p w14:paraId="33B3C56D" w14:textId="498EF785" w:rsidR="00906378" w:rsidRDefault="00906378" w:rsidP="006C7E13">
      <w:pPr>
        <w:autoSpaceDE w:val="0"/>
        <w:autoSpaceDN w:val="0"/>
        <w:adjustRightInd w:val="0"/>
        <w:jc w:val="both"/>
        <w:rPr>
          <w:rFonts w:cs="Arial"/>
          <w:bCs/>
          <w:szCs w:val="24"/>
        </w:rPr>
      </w:pPr>
      <w:r w:rsidRPr="006568FC">
        <w:rPr>
          <w:rFonts w:cs="Arial"/>
          <w:bCs/>
          <w:szCs w:val="24"/>
        </w:rPr>
        <w:t xml:space="preserve">The </w:t>
      </w:r>
      <w:r w:rsidR="00A655B6">
        <w:rPr>
          <w:rFonts w:cs="Arial"/>
          <w:bCs/>
          <w:szCs w:val="24"/>
        </w:rPr>
        <w:t>contractor</w:t>
      </w:r>
      <w:r w:rsidRPr="006568FC">
        <w:rPr>
          <w:rFonts w:cs="Arial"/>
          <w:bCs/>
          <w:szCs w:val="24"/>
        </w:rPr>
        <w:t xml:space="preserve"> agrees to cooperate with NYSED with respect to any challenge to an examination and, if necessary, provide</w:t>
      </w:r>
      <w:r w:rsidR="00F46826">
        <w:rPr>
          <w:rFonts w:cs="Arial"/>
          <w:bCs/>
          <w:szCs w:val="24"/>
        </w:rPr>
        <w:t>,</w:t>
      </w:r>
      <w:r w:rsidRPr="006568FC">
        <w:rPr>
          <w:rFonts w:cs="Arial"/>
          <w:bCs/>
          <w:szCs w:val="24"/>
        </w:rPr>
        <w:t xml:space="preserve"> at no expense to NYSED, experts, evidence, witness testimony or other documentation necessary, within reason, to refute a challenge to the validity, reliability or any other aspect of the </w:t>
      </w:r>
      <w:r>
        <w:rPr>
          <w:rFonts w:cs="Arial"/>
          <w:bCs/>
          <w:szCs w:val="24"/>
        </w:rPr>
        <w:t xml:space="preserve">development, administration, or scoring </w:t>
      </w:r>
      <w:r w:rsidRPr="006568FC">
        <w:rPr>
          <w:rFonts w:cs="Arial"/>
          <w:bCs/>
          <w:szCs w:val="24"/>
        </w:rPr>
        <w:t xml:space="preserve">of the examination that pertains to the </w:t>
      </w:r>
      <w:r w:rsidR="00A655B6">
        <w:rPr>
          <w:rFonts w:cs="Arial"/>
          <w:bCs/>
          <w:szCs w:val="24"/>
        </w:rPr>
        <w:t>contractor</w:t>
      </w:r>
      <w:r w:rsidRPr="006568FC">
        <w:rPr>
          <w:rFonts w:cs="Arial"/>
          <w:bCs/>
          <w:szCs w:val="24"/>
        </w:rPr>
        <w:t xml:space="preserve">’s responsibilities </w:t>
      </w:r>
      <w:r>
        <w:rPr>
          <w:rFonts w:cs="Arial"/>
          <w:bCs/>
          <w:szCs w:val="24"/>
        </w:rPr>
        <w:t xml:space="preserve">under the terms of the contract resulting from this RFP </w:t>
      </w:r>
      <w:r w:rsidRPr="006568FC">
        <w:rPr>
          <w:rFonts w:cs="Arial"/>
          <w:bCs/>
          <w:szCs w:val="24"/>
        </w:rPr>
        <w:t>for five (5) years</w:t>
      </w:r>
      <w:r>
        <w:rPr>
          <w:rFonts w:cs="Arial"/>
          <w:bCs/>
          <w:szCs w:val="24"/>
        </w:rPr>
        <w:t xml:space="preserve"> </w:t>
      </w:r>
      <w:r w:rsidRPr="006568FC">
        <w:rPr>
          <w:rFonts w:cs="Arial"/>
          <w:bCs/>
          <w:szCs w:val="24"/>
        </w:rPr>
        <w:t xml:space="preserve">from the date the </w:t>
      </w:r>
      <w:r>
        <w:rPr>
          <w:rFonts w:cs="Arial"/>
          <w:bCs/>
          <w:szCs w:val="24"/>
        </w:rPr>
        <w:t>activi</w:t>
      </w:r>
      <w:r w:rsidRPr="006568FC">
        <w:rPr>
          <w:rFonts w:cs="Arial"/>
          <w:bCs/>
          <w:szCs w:val="24"/>
        </w:rPr>
        <w:t>ty occurred.</w:t>
      </w:r>
    </w:p>
    <w:p w14:paraId="12A9B281" w14:textId="77777777" w:rsidR="00906378" w:rsidRDefault="00906378" w:rsidP="00906378">
      <w:pPr>
        <w:autoSpaceDE w:val="0"/>
        <w:autoSpaceDN w:val="0"/>
        <w:adjustRightInd w:val="0"/>
        <w:rPr>
          <w:rFonts w:cs="Arial"/>
          <w:bCs/>
          <w:szCs w:val="24"/>
        </w:rPr>
      </w:pPr>
    </w:p>
    <w:p w14:paraId="1331B26B" w14:textId="23C9F718" w:rsidR="00906378" w:rsidRPr="00D83D5B" w:rsidRDefault="00906378" w:rsidP="006C7E13">
      <w:pPr>
        <w:pStyle w:val="Heading2"/>
        <w:jc w:val="left"/>
      </w:pPr>
      <w:bookmarkStart w:id="146" w:name="_Toc40880339"/>
      <w:r w:rsidRPr="004B287B">
        <w:t>Quality Control</w:t>
      </w:r>
      <w:bookmarkEnd w:id="146"/>
    </w:p>
    <w:p w14:paraId="74966525" w14:textId="77777777" w:rsidR="00906378" w:rsidRDefault="00906378" w:rsidP="006C7E13">
      <w:pPr>
        <w:jc w:val="both"/>
        <w:rPr>
          <w:rFonts w:cs="Arial"/>
          <w:b/>
          <w:szCs w:val="24"/>
          <w:u w:val="single"/>
        </w:rPr>
      </w:pPr>
    </w:p>
    <w:p w14:paraId="48B33813" w14:textId="66DB5289" w:rsidR="00906378" w:rsidRPr="009458EB" w:rsidRDefault="00906378" w:rsidP="006C7E13">
      <w:pPr>
        <w:jc w:val="both"/>
        <w:rPr>
          <w:rFonts w:cs="Arial"/>
          <w:szCs w:val="24"/>
        </w:rPr>
      </w:pPr>
      <w:r w:rsidRPr="009458EB">
        <w:rPr>
          <w:rFonts w:cs="Arial"/>
          <w:szCs w:val="24"/>
        </w:rPr>
        <w:t xml:space="preserve">NYSED has exacting standards for its assessment program and will impose stringent quality controls on the contract work that results from this RFP. NYSED requires the </w:t>
      </w:r>
      <w:r w:rsidR="00A655B6">
        <w:rPr>
          <w:rFonts w:cs="Arial"/>
          <w:szCs w:val="24"/>
        </w:rPr>
        <w:t>contractor</w:t>
      </w:r>
      <w:r w:rsidRPr="009458EB">
        <w:rPr>
          <w:rFonts w:cs="Arial"/>
          <w:szCs w:val="24"/>
        </w:rPr>
        <w:t xml:space="preserve"> who conducts contract work to agree to:</w:t>
      </w:r>
    </w:p>
    <w:p w14:paraId="1E7AFFA8" w14:textId="77777777" w:rsidR="00906378" w:rsidRPr="009458EB" w:rsidRDefault="00906378" w:rsidP="00906378">
      <w:pPr>
        <w:rPr>
          <w:rFonts w:cs="Arial"/>
          <w:sz w:val="16"/>
          <w:szCs w:val="16"/>
        </w:rPr>
      </w:pPr>
    </w:p>
    <w:p w14:paraId="6FAE7FD5" w14:textId="666AA841" w:rsidR="00906378" w:rsidRDefault="00906378" w:rsidP="00962CB0">
      <w:pPr>
        <w:numPr>
          <w:ilvl w:val="0"/>
          <w:numId w:val="27"/>
        </w:numPr>
        <w:jc w:val="both"/>
        <w:rPr>
          <w:rFonts w:cs="Arial"/>
          <w:szCs w:val="24"/>
        </w:rPr>
      </w:pPr>
      <w:r w:rsidRPr="009458EB">
        <w:rPr>
          <w:rFonts w:cs="Arial"/>
          <w:szCs w:val="24"/>
        </w:rPr>
        <w:t xml:space="preserve">Work cooperatively with other </w:t>
      </w:r>
      <w:r w:rsidR="00A655B6">
        <w:rPr>
          <w:rFonts w:cs="Arial"/>
          <w:szCs w:val="24"/>
        </w:rPr>
        <w:t>contractor</w:t>
      </w:r>
      <w:r w:rsidRPr="009458EB">
        <w:rPr>
          <w:rFonts w:cs="Arial"/>
          <w:szCs w:val="24"/>
        </w:rPr>
        <w:t>s performing work f</w:t>
      </w:r>
      <w:r>
        <w:rPr>
          <w:rFonts w:cs="Arial"/>
          <w:szCs w:val="24"/>
        </w:rPr>
        <w:t>or NYSED as requested by NYSED</w:t>
      </w:r>
    </w:p>
    <w:p w14:paraId="146B0A3D" w14:textId="77777777" w:rsidR="00906378" w:rsidRPr="009458EB" w:rsidRDefault="00906378" w:rsidP="00906378">
      <w:pPr>
        <w:ind w:left="720"/>
        <w:rPr>
          <w:rFonts w:cs="Arial"/>
          <w:szCs w:val="24"/>
        </w:rPr>
      </w:pPr>
    </w:p>
    <w:p w14:paraId="69748360" w14:textId="77777777" w:rsidR="00906378" w:rsidRDefault="00906378" w:rsidP="00962CB0">
      <w:pPr>
        <w:numPr>
          <w:ilvl w:val="0"/>
          <w:numId w:val="27"/>
        </w:numPr>
        <w:jc w:val="both"/>
        <w:rPr>
          <w:rFonts w:cs="Arial"/>
          <w:szCs w:val="24"/>
        </w:rPr>
      </w:pPr>
      <w:r w:rsidRPr="009458EB">
        <w:rPr>
          <w:rFonts w:cs="Arial"/>
          <w:szCs w:val="24"/>
        </w:rPr>
        <w:lastRenderedPageBreak/>
        <w:t>Prod</w:t>
      </w:r>
      <w:r>
        <w:rPr>
          <w:rFonts w:cs="Arial"/>
          <w:szCs w:val="24"/>
        </w:rPr>
        <w:t xml:space="preserve">uce deliverables as appropriate </w:t>
      </w:r>
      <w:r w:rsidRPr="009458EB">
        <w:rPr>
          <w:rFonts w:cs="Arial"/>
          <w:szCs w:val="24"/>
        </w:rPr>
        <w:t>and according to the w</w:t>
      </w:r>
      <w:r>
        <w:rPr>
          <w:rFonts w:cs="Arial"/>
          <w:szCs w:val="24"/>
        </w:rPr>
        <w:t>ork plan agreed upon with NYSED</w:t>
      </w:r>
    </w:p>
    <w:p w14:paraId="6A7C66DE" w14:textId="77777777" w:rsidR="008E2006" w:rsidRDefault="008E2006" w:rsidP="008E2006"/>
    <w:p w14:paraId="48106F2E" w14:textId="77777777" w:rsidR="00D45D8C" w:rsidRPr="0041264D" w:rsidRDefault="00D45D8C" w:rsidP="006C7E13">
      <w:pPr>
        <w:pStyle w:val="Heading2"/>
        <w:jc w:val="left"/>
      </w:pPr>
      <w:bookmarkStart w:id="147" w:name="_Toc40880340"/>
      <w:r w:rsidRPr="0041264D">
        <w:t>Payments and Reports</w:t>
      </w:r>
      <w:bookmarkEnd w:id="147"/>
    </w:p>
    <w:p w14:paraId="2280BFF5" w14:textId="77777777" w:rsidR="00906378" w:rsidRDefault="00906378" w:rsidP="00906378">
      <w:pPr>
        <w:rPr>
          <w:rFonts w:cs="Arial"/>
          <w:szCs w:val="24"/>
        </w:rPr>
      </w:pPr>
    </w:p>
    <w:p w14:paraId="144A9A57" w14:textId="1C477D47" w:rsidR="00906378" w:rsidRDefault="00906378" w:rsidP="00906378">
      <w:pPr>
        <w:jc w:val="both"/>
        <w:rPr>
          <w:rFonts w:cs="Arial"/>
          <w:szCs w:val="24"/>
        </w:rPr>
      </w:pPr>
      <w:r w:rsidRPr="004D3F85">
        <w:rPr>
          <w:rFonts w:cs="Arial"/>
          <w:szCs w:val="24"/>
        </w:rPr>
        <w:t xml:space="preserve">Upon completion and approval of deliverables, the </w:t>
      </w:r>
      <w:r w:rsidR="00A655B6">
        <w:rPr>
          <w:rFonts w:cs="Arial"/>
          <w:szCs w:val="24"/>
        </w:rPr>
        <w:t>contractor</w:t>
      </w:r>
      <w:r w:rsidRPr="004D3F85">
        <w:rPr>
          <w:rFonts w:cs="Arial"/>
          <w:szCs w:val="24"/>
        </w:rPr>
        <w:t xml:space="preserve"> shall submit an invoice for payment for those deliverables</w:t>
      </w:r>
      <w:r>
        <w:rPr>
          <w:rFonts w:cs="Arial"/>
          <w:szCs w:val="24"/>
        </w:rPr>
        <w:t>. Payment</w:t>
      </w:r>
      <w:r w:rsidRPr="00BD1246">
        <w:rPr>
          <w:rFonts w:cs="Arial"/>
          <w:szCs w:val="24"/>
        </w:rPr>
        <w:t xml:space="preserve"> </w:t>
      </w:r>
      <w:r>
        <w:rPr>
          <w:rFonts w:cs="Arial"/>
          <w:szCs w:val="24"/>
        </w:rPr>
        <w:t xml:space="preserve">for each deliverable </w:t>
      </w:r>
      <w:r w:rsidRPr="00BD1246">
        <w:rPr>
          <w:rFonts w:cs="Arial"/>
          <w:szCs w:val="24"/>
        </w:rPr>
        <w:t>will be made upon 100% satisfactory completion</w:t>
      </w:r>
      <w:r>
        <w:rPr>
          <w:rFonts w:cs="Arial"/>
          <w:szCs w:val="24"/>
        </w:rPr>
        <w:t xml:space="preserve"> and approval by NYSED.</w:t>
      </w:r>
    </w:p>
    <w:p w14:paraId="0D0FAFE9" w14:textId="77777777" w:rsidR="00906378" w:rsidRDefault="00906378" w:rsidP="00906378">
      <w:pPr>
        <w:jc w:val="both"/>
        <w:rPr>
          <w:rFonts w:cs="Arial"/>
          <w:szCs w:val="24"/>
        </w:rPr>
      </w:pPr>
    </w:p>
    <w:p w14:paraId="2DDC28E1" w14:textId="24EFE2AA" w:rsidR="00906378" w:rsidRDefault="00906378" w:rsidP="00906378">
      <w:pPr>
        <w:jc w:val="both"/>
        <w:rPr>
          <w:rFonts w:cs="Arial"/>
          <w:szCs w:val="24"/>
        </w:rPr>
      </w:pPr>
      <w:r>
        <w:rPr>
          <w:rFonts w:cs="Arial"/>
          <w:szCs w:val="24"/>
        </w:rPr>
        <w:t>P</w:t>
      </w:r>
      <w:r w:rsidRPr="004D3F85">
        <w:rPr>
          <w:rFonts w:cs="Arial"/>
          <w:szCs w:val="24"/>
        </w:rPr>
        <w:t>ayment</w:t>
      </w:r>
      <w:r>
        <w:rPr>
          <w:rFonts w:cs="Arial"/>
          <w:szCs w:val="24"/>
        </w:rPr>
        <w:t>s</w:t>
      </w:r>
      <w:r w:rsidRPr="004D3F85">
        <w:rPr>
          <w:rFonts w:cs="Arial"/>
          <w:szCs w:val="24"/>
        </w:rPr>
        <w:t xml:space="preserve"> to the </w:t>
      </w:r>
      <w:r w:rsidR="00A655B6">
        <w:rPr>
          <w:rFonts w:cs="Arial"/>
          <w:szCs w:val="24"/>
        </w:rPr>
        <w:t>contractor</w:t>
      </w:r>
      <w:r w:rsidRPr="004D3F85">
        <w:rPr>
          <w:rFonts w:cs="Arial"/>
          <w:szCs w:val="24"/>
        </w:rPr>
        <w:t xml:space="preserve"> will only be made in accordance w</w:t>
      </w:r>
      <w:r>
        <w:rPr>
          <w:rFonts w:cs="Arial"/>
          <w:szCs w:val="24"/>
        </w:rPr>
        <w:t xml:space="preserve">ith properly submitted invoices. </w:t>
      </w:r>
      <w:r w:rsidRPr="00BD1246">
        <w:rPr>
          <w:rFonts w:cs="Arial"/>
          <w:szCs w:val="24"/>
        </w:rPr>
        <w:t xml:space="preserve">All invoices submitted for payment must include dates of services and an itemized list of activities and costs consistent with the approved </w:t>
      </w:r>
      <w:r w:rsidRPr="002E2FD1">
        <w:rPr>
          <w:rFonts w:cs="Arial"/>
          <w:b/>
          <w:szCs w:val="24"/>
        </w:rPr>
        <w:t>Schedule of Deliverables</w:t>
      </w:r>
      <w:r w:rsidRPr="00BD1246">
        <w:rPr>
          <w:rFonts w:cs="Arial"/>
          <w:szCs w:val="24"/>
        </w:rPr>
        <w:t xml:space="preserve"> contained in the executed contract. </w:t>
      </w:r>
      <w:r w:rsidRPr="004D3F85">
        <w:rPr>
          <w:rFonts w:cs="Arial"/>
          <w:szCs w:val="24"/>
        </w:rPr>
        <w:t>Invoices with incomplete info</w:t>
      </w:r>
      <w:r>
        <w:rPr>
          <w:rFonts w:cs="Arial"/>
          <w:szCs w:val="24"/>
        </w:rPr>
        <w:t xml:space="preserve">rmation will be returned to the </w:t>
      </w:r>
      <w:r w:rsidR="00A655B6">
        <w:rPr>
          <w:rFonts w:cs="Arial"/>
          <w:szCs w:val="24"/>
        </w:rPr>
        <w:t>contractor</w:t>
      </w:r>
      <w:r w:rsidRPr="004D3F85">
        <w:rPr>
          <w:rFonts w:cs="Arial"/>
          <w:szCs w:val="24"/>
        </w:rPr>
        <w:t>.</w:t>
      </w:r>
    </w:p>
    <w:p w14:paraId="21D7619C" w14:textId="77777777" w:rsidR="002D7ADB" w:rsidRDefault="002D7ADB" w:rsidP="00906378">
      <w:pPr>
        <w:jc w:val="both"/>
        <w:rPr>
          <w:rFonts w:cs="Arial"/>
          <w:szCs w:val="24"/>
        </w:rPr>
      </w:pPr>
    </w:p>
    <w:p w14:paraId="46DA813E" w14:textId="74821C89" w:rsidR="00906378" w:rsidRDefault="00906378" w:rsidP="00906378">
      <w:pPr>
        <w:jc w:val="both"/>
        <w:rPr>
          <w:rFonts w:cs="Arial"/>
          <w:szCs w:val="24"/>
        </w:rPr>
      </w:pPr>
      <w:r w:rsidRPr="004D3F85">
        <w:rPr>
          <w:rFonts w:cs="Arial"/>
          <w:szCs w:val="24"/>
        </w:rPr>
        <w:t>Paym</w:t>
      </w:r>
      <w:r>
        <w:rPr>
          <w:rFonts w:cs="Arial"/>
          <w:szCs w:val="24"/>
        </w:rPr>
        <w:t>ents</w:t>
      </w:r>
      <w:r w:rsidRPr="004D3F85">
        <w:rPr>
          <w:rFonts w:cs="Arial"/>
          <w:szCs w:val="24"/>
        </w:rPr>
        <w:t xml:space="preserve"> to subcontractors should be listed on invoices. </w:t>
      </w:r>
      <w:r>
        <w:rPr>
          <w:rFonts w:cs="Arial"/>
          <w:szCs w:val="24"/>
        </w:rPr>
        <w:t>Payment for subcontractors</w:t>
      </w:r>
      <w:r w:rsidRPr="00BD1246">
        <w:rPr>
          <w:rFonts w:cs="Arial"/>
          <w:szCs w:val="24"/>
        </w:rPr>
        <w:t xml:space="preserve"> must </w:t>
      </w:r>
      <w:r>
        <w:rPr>
          <w:rFonts w:cs="Arial"/>
          <w:szCs w:val="24"/>
        </w:rPr>
        <w:t>list the subcontractor’s name, payment amount</w:t>
      </w:r>
      <w:r w:rsidRPr="00BD1246">
        <w:rPr>
          <w:rFonts w:cs="Arial"/>
          <w:szCs w:val="24"/>
        </w:rPr>
        <w:t>, and nature of services provided separately on the invoice submitted.</w:t>
      </w:r>
    </w:p>
    <w:p w14:paraId="1AAFDCE3" w14:textId="77777777" w:rsidR="00906378" w:rsidRDefault="00906378" w:rsidP="00906378">
      <w:pPr>
        <w:jc w:val="both"/>
        <w:rPr>
          <w:rFonts w:cs="Arial"/>
          <w:szCs w:val="24"/>
        </w:rPr>
      </w:pPr>
    </w:p>
    <w:p w14:paraId="1415B145" w14:textId="0CB630D1" w:rsidR="006B2974" w:rsidRPr="001A2A31" w:rsidRDefault="005253E8" w:rsidP="006C7E13">
      <w:pPr>
        <w:pStyle w:val="Heading2"/>
        <w:jc w:val="left"/>
      </w:pPr>
      <w:bookmarkStart w:id="148" w:name="_Accessibility_of_Web-Based"/>
      <w:bookmarkStart w:id="149" w:name="_Toc40880341"/>
      <w:bookmarkEnd w:id="148"/>
      <w:r w:rsidRPr="001A2A31">
        <w:t>Accessibility of Web-Based Information and Application</w:t>
      </w:r>
      <w:bookmarkEnd w:id="149"/>
    </w:p>
    <w:p w14:paraId="447B7A0C" w14:textId="69A57D8F" w:rsidR="006B2974" w:rsidRPr="001A2A31" w:rsidRDefault="006B2974" w:rsidP="006B2974"/>
    <w:p w14:paraId="1A8146A0" w14:textId="713BE8ED" w:rsidR="006B2974" w:rsidRPr="001A2A31" w:rsidRDefault="006B2974" w:rsidP="006B2974">
      <w:pPr>
        <w:jc w:val="both"/>
      </w:pPr>
      <w:r w:rsidRPr="001A2A31">
        <w:t>The NYSED web accessibility policy applies to all internal or external web content and functionality whether developed by, maintained by, or offered by NYSED or through a third-party vendor or open source. This policy ensures that all people with disabilities have an equal opportunity to participate in our benefits, programs, and services through web content.</w:t>
      </w:r>
    </w:p>
    <w:p w14:paraId="6C7F27A9" w14:textId="5EC86CF2" w:rsidR="006B2974" w:rsidRPr="001A2A31" w:rsidRDefault="006B2974" w:rsidP="006B2974">
      <w:pPr>
        <w:jc w:val="both"/>
      </w:pPr>
    </w:p>
    <w:p w14:paraId="37BC69A2" w14:textId="4D9D1259" w:rsidR="006B2974" w:rsidRPr="001A2A31" w:rsidRDefault="006B2974" w:rsidP="006B2974">
      <w:pPr>
        <w:jc w:val="both"/>
      </w:pPr>
      <w:r w:rsidRPr="001A2A31">
        <w:t xml:space="preserve">Any documents, web-based information and applications development, or programming delivered pursuant to the contract or procurement, will comply with </w:t>
      </w:r>
      <w:hyperlink r:id="rId28" w:history="1">
        <w:r w:rsidRPr="002D7ADB">
          <w:rPr>
            <w:rStyle w:val="Hyperlink"/>
          </w:rPr>
          <w:t>New York State Education Department IT Policy NYSED-WEBACC-001, Web Accessibility Policy</w:t>
        </w:r>
      </w:hyperlink>
      <w:r w:rsidR="00D96742">
        <w:t xml:space="preserve">, </w:t>
      </w:r>
      <w:r w:rsidRPr="001A2A31">
        <w:t>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21E2A9BA" w14:textId="77777777" w:rsidR="006B2974" w:rsidRPr="001A2A31" w:rsidRDefault="006B2974" w:rsidP="006B2974">
      <w:pPr>
        <w:jc w:val="both"/>
      </w:pPr>
    </w:p>
    <w:p w14:paraId="119BC59E" w14:textId="1F3E652E" w:rsidR="00D45D8C" w:rsidRPr="001A2A31" w:rsidRDefault="00D45D8C" w:rsidP="006C7E13">
      <w:pPr>
        <w:pStyle w:val="Heading2"/>
        <w:jc w:val="left"/>
      </w:pPr>
      <w:bookmarkStart w:id="150" w:name="_Toc40880342"/>
      <w:r w:rsidRPr="001A2A31">
        <w:t>Subcontracting Limit</w:t>
      </w:r>
      <w:bookmarkEnd w:id="150"/>
    </w:p>
    <w:p w14:paraId="1FF8EE5B" w14:textId="77777777" w:rsidR="00D45D8C" w:rsidRPr="001A2A31" w:rsidRDefault="00D45D8C" w:rsidP="00D45D8C">
      <w:pPr>
        <w:pStyle w:val="BodyTextIndent2"/>
        <w:tabs>
          <w:tab w:val="clear" w:pos="270"/>
          <w:tab w:val="clear" w:pos="1440"/>
          <w:tab w:val="left" w:pos="1620"/>
        </w:tabs>
        <w:ind w:left="0"/>
        <w:jc w:val="both"/>
        <w:rPr>
          <w:b/>
          <w:bCs/>
        </w:rPr>
      </w:pPr>
    </w:p>
    <w:p w14:paraId="2BDCD620" w14:textId="77777777" w:rsidR="00D45D8C" w:rsidRPr="001A2A31" w:rsidRDefault="00D45D8C" w:rsidP="006B2974">
      <w:pPr>
        <w:pStyle w:val="BodyTextIndent2"/>
        <w:tabs>
          <w:tab w:val="clear" w:pos="270"/>
          <w:tab w:val="clear" w:pos="1440"/>
          <w:tab w:val="left" w:pos="1620"/>
        </w:tabs>
        <w:ind w:left="0"/>
        <w:jc w:val="both"/>
        <w:rPr>
          <w:bCs/>
        </w:rPr>
      </w:pPr>
      <w:r w:rsidRPr="001A2A31">
        <w:t xml:space="preserve">Subcontracting will be limited to </w:t>
      </w:r>
      <w:r w:rsidR="002E224F" w:rsidRPr="001A2A31">
        <w:t xml:space="preserve">30% </w:t>
      </w:r>
      <w:r w:rsidRPr="001A2A31">
        <w:t xml:space="preserve">of the </w:t>
      </w:r>
      <w:r w:rsidR="00FD36C1" w:rsidRPr="001A2A31">
        <w:t>total</w:t>
      </w:r>
      <w:r w:rsidRPr="001A2A31">
        <w:t xml:space="preserve"> contract budget</w:t>
      </w:r>
      <w:r w:rsidRPr="001A2A31">
        <w:rPr>
          <w:bCs/>
          <w:spacing w:val="-3"/>
        </w:rPr>
        <w:t>.</w:t>
      </w:r>
      <w:r w:rsidRPr="001A2A31">
        <w:rPr>
          <w:b/>
        </w:rPr>
        <w:t xml:space="preserve"> </w:t>
      </w:r>
      <w:r w:rsidRPr="001A2A31">
        <w:rPr>
          <w:bCs/>
          <w:spacing w:val="-3"/>
        </w:rPr>
        <w:t xml:space="preserve">Subcontracting is defined as </w:t>
      </w:r>
      <w:r w:rsidRPr="001A2A31">
        <w:rPr>
          <w:bCs/>
        </w:rPr>
        <w:t>non-employee direct personal services and related incidental expenses, including travel.</w:t>
      </w:r>
    </w:p>
    <w:p w14:paraId="520F64E3" w14:textId="77777777" w:rsidR="00EE7DE2" w:rsidRPr="001A2A31" w:rsidRDefault="00EE7DE2" w:rsidP="006B2974">
      <w:pPr>
        <w:pStyle w:val="BodyTextIndent2"/>
        <w:tabs>
          <w:tab w:val="clear" w:pos="270"/>
          <w:tab w:val="clear" w:pos="1440"/>
          <w:tab w:val="left" w:pos="1620"/>
        </w:tabs>
        <w:ind w:left="0"/>
        <w:jc w:val="both"/>
        <w:rPr>
          <w:bCs/>
        </w:rPr>
      </w:pPr>
    </w:p>
    <w:p w14:paraId="339E3B72" w14:textId="4D0A2EF7" w:rsidR="00EE7DE2" w:rsidRPr="001A2A31" w:rsidRDefault="00EE7DE2" w:rsidP="006B2974">
      <w:pPr>
        <w:jc w:val="both"/>
        <w:rPr>
          <w:rFonts w:cs="Arial"/>
          <w:szCs w:val="24"/>
        </w:rPr>
      </w:pPr>
      <w:r w:rsidRPr="001A2A31">
        <w:rPr>
          <w:rFonts w:cs="Arial"/>
          <w:szCs w:val="24"/>
        </w:rPr>
        <w:t xml:space="preserve">For </w:t>
      </w:r>
      <w:r w:rsidR="0048451F">
        <w:rPr>
          <w:rFonts w:cs="Arial"/>
          <w:szCs w:val="24"/>
        </w:rPr>
        <w:t>vendors</w:t>
      </w:r>
      <w:r w:rsidR="0048451F" w:rsidRPr="001A2A31">
        <w:rPr>
          <w:rFonts w:cs="Arial"/>
          <w:szCs w:val="24"/>
        </w:rPr>
        <w:t xml:space="preserve"> </w:t>
      </w:r>
      <w:r w:rsidRPr="001A2A31">
        <w:rPr>
          <w:rFonts w:cs="Arial"/>
          <w:szCs w:val="24"/>
        </w:rPr>
        <w:t xml:space="preserve">using subcontractors, a </w:t>
      </w:r>
      <w:r w:rsidR="0048451F">
        <w:rPr>
          <w:rFonts w:cs="Arial"/>
          <w:szCs w:val="24"/>
        </w:rPr>
        <w:t>Vendor</w:t>
      </w:r>
      <w:r w:rsidRPr="001A2A31">
        <w:rPr>
          <w:rFonts w:cs="Arial"/>
          <w:szCs w:val="24"/>
        </w:rPr>
        <w:t xml:space="preserve"> Responsibility Questionnaire and a NYSED </w:t>
      </w:r>
      <w:r w:rsidR="0048451F">
        <w:rPr>
          <w:rFonts w:cs="Arial"/>
          <w:szCs w:val="24"/>
        </w:rPr>
        <w:t>vendor</w:t>
      </w:r>
      <w:r w:rsidRPr="001A2A31">
        <w:rPr>
          <w:rFonts w:cs="Arial"/>
          <w:szCs w:val="24"/>
        </w:rPr>
        <w:t xml:space="preserve"> responsibility review are required for a subcontractor whe</w:t>
      </w:r>
      <w:r w:rsidR="0048451F">
        <w:rPr>
          <w:rFonts w:cs="Arial"/>
          <w:szCs w:val="24"/>
        </w:rPr>
        <w:t>n</w:t>
      </w:r>
      <w:r w:rsidRPr="001A2A31">
        <w:rPr>
          <w:rFonts w:cs="Arial"/>
          <w:szCs w:val="24"/>
        </w:rPr>
        <w:t>:</w:t>
      </w:r>
    </w:p>
    <w:p w14:paraId="585B5C3B" w14:textId="77777777" w:rsidR="00EE7DE2" w:rsidRPr="001A2A31" w:rsidRDefault="00EE7DE2" w:rsidP="006B2974">
      <w:pPr>
        <w:jc w:val="both"/>
        <w:rPr>
          <w:rFonts w:cs="Arial"/>
          <w:szCs w:val="24"/>
        </w:rPr>
      </w:pPr>
    </w:p>
    <w:p w14:paraId="43EE18C7" w14:textId="4CB9ECA6" w:rsidR="00EE7DE2" w:rsidRPr="001A2A31" w:rsidRDefault="00EE7DE2" w:rsidP="00962CB0">
      <w:pPr>
        <w:numPr>
          <w:ilvl w:val="0"/>
          <w:numId w:val="7"/>
        </w:numPr>
        <w:jc w:val="both"/>
        <w:rPr>
          <w:rFonts w:cs="Arial"/>
          <w:szCs w:val="24"/>
        </w:rPr>
      </w:pPr>
      <w:r w:rsidRPr="001A2A31">
        <w:rPr>
          <w:rFonts w:cs="Arial"/>
          <w:szCs w:val="24"/>
        </w:rPr>
        <w:t>the subcontractor is known at the time of the contract award;</w:t>
      </w:r>
    </w:p>
    <w:p w14:paraId="20395FDD" w14:textId="77777777" w:rsidR="00EE7DE2" w:rsidRPr="001A2A31" w:rsidRDefault="00EE7DE2" w:rsidP="00962CB0">
      <w:pPr>
        <w:numPr>
          <w:ilvl w:val="0"/>
          <w:numId w:val="7"/>
        </w:numPr>
        <w:jc w:val="both"/>
        <w:rPr>
          <w:rFonts w:cs="Arial"/>
          <w:szCs w:val="24"/>
        </w:rPr>
      </w:pPr>
      <w:r w:rsidRPr="001A2A31">
        <w:rPr>
          <w:rFonts w:cs="Arial"/>
          <w:szCs w:val="24"/>
        </w:rPr>
        <w:t>the subcontractor is not an entity that is exempt from reporting by OSC; and</w:t>
      </w:r>
    </w:p>
    <w:p w14:paraId="541F6565" w14:textId="1A5C1A07" w:rsidR="00EE7DE2" w:rsidRPr="001A2A31" w:rsidRDefault="00EE7DE2" w:rsidP="00962CB0">
      <w:pPr>
        <w:numPr>
          <w:ilvl w:val="0"/>
          <w:numId w:val="7"/>
        </w:numPr>
        <w:jc w:val="both"/>
        <w:rPr>
          <w:rFonts w:cs="Arial"/>
          <w:szCs w:val="24"/>
        </w:rPr>
      </w:pPr>
      <w:r w:rsidRPr="001A2A31">
        <w:rPr>
          <w:rFonts w:cs="Arial"/>
          <w:szCs w:val="24"/>
        </w:rPr>
        <w:t>the subcontract will equal or exceed $100,000 over the life of the contract;</w:t>
      </w:r>
    </w:p>
    <w:p w14:paraId="5381B1CD" w14:textId="77777777" w:rsidR="00EE7DE2" w:rsidRPr="001A2A31" w:rsidRDefault="00EE7DE2" w:rsidP="006B2974">
      <w:pPr>
        <w:pStyle w:val="BodyTextIndent2"/>
        <w:tabs>
          <w:tab w:val="clear" w:pos="270"/>
          <w:tab w:val="clear" w:pos="1440"/>
          <w:tab w:val="left" w:pos="1620"/>
        </w:tabs>
        <w:ind w:left="0"/>
        <w:jc w:val="both"/>
        <w:rPr>
          <w:szCs w:val="24"/>
        </w:rPr>
      </w:pPr>
    </w:p>
    <w:p w14:paraId="318EE4B5" w14:textId="36FF0E55" w:rsidR="00EE7DE2" w:rsidRPr="001A2A31" w:rsidRDefault="00EE7DE2" w:rsidP="006B2974">
      <w:pPr>
        <w:tabs>
          <w:tab w:val="left" w:pos="0"/>
        </w:tabs>
        <w:jc w:val="both"/>
        <w:rPr>
          <w:rFonts w:cs="Arial"/>
          <w:szCs w:val="24"/>
        </w:rPr>
      </w:pPr>
      <w:r w:rsidRPr="001A2A31">
        <w:rPr>
          <w:rFonts w:cs="Arial"/>
          <w:szCs w:val="24"/>
        </w:rPr>
        <w:t xml:space="preserve">For additional information about </w:t>
      </w:r>
      <w:r w:rsidR="0048451F">
        <w:rPr>
          <w:rFonts w:cs="Arial"/>
          <w:szCs w:val="24"/>
        </w:rPr>
        <w:t>Vendor</w:t>
      </w:r>
      <w:r w:rsidRPr="001A2A31">
        <w:rPr>
          <w:rFonts w:cs="Arial"/>
          <w:szCs w:val="24"/>
        </w:rPr>
        <w:t xml:space="preserve"> Responsibility, see the </w:t>
      </w:r>
      <w:r w:rsidR="0048451F">
        <w:rPr>
          <w:rFonts w:cs="Arial"/>
          <w:b/>
          <w:szCs w:val="24"/>
        </w:rPr>
        <w:t>Vendor</w:t>
      </w:r>
      <w:r w:rsidRPr="001A2A31">
        <w:rPr>
          <w:rFonts w:cs="Arial"/>
          <w:b/>
          <w:szCs w:val="24"/>
        </w:rPr>
        <w:t xml:space="preserve"> Responsibility </w:t>
      </w:r>
      <w:r w:rsidRPr="001A2A31">
        <w:rPr>
          <w:rFonts w:cs="Arial"/>
          <w:szCs w:val="24"/>
        </w:rPr>
        <w:t xml:space="preserve">section contained in </w:t>
      </w:r>
      <w:r w:rsidRPr="001A2A31">
        <w:rPr>
          <w:rFonts w:cs="Arial"/>
          <w:b/>
          <w:szCs w:val="24"/>
        </w:rPr>
        <w:t xml:space="preserve">3.) Evaluation Criteria and Method of Award </w:t>
      </w:r>
      <w:r w:rsidRPr="001A2A31">
        <w:rPr>
          <w:rFonts w:cs="Arial"/>
          <w:szCs w:val="24"/>
        </w:rPr>
        <w:t>of this RFP.</w:t>
      </w:r>
    </w:p>
    <w:p w14:paraId="51E8C86C" w14:textId="77777777" w:rsidR="00EE7DE2" w:rsidRPr="001A2A31" w:rsidRDefault="00EE7DE2" w:rsidP="00D45D8C">
      <w:pPr>
        <w:pStyle w:val="BodyTextIndent2"/>
        <w:tabs>
          <w:tab w:val="clear" w:pos="270"/>
          <w:tab w:val="clear" w:pos="1440"/>
          <w:tab w:val="left" w:pos="1620"/>
        </w:tabs>
        <w:ind w:left="0"/>
        <w:jc w:val="both"/>
        <w:rPr>
          <w:b/>
        </w:rPr>
      </w:pPr>
    </w:p>
    <w:p w14:paraId="6A5DBAD0" w14:textId="68FECAEF" w:rsidR="00D45D8C" w:rsidRDefault="00D45D8C" w:rsidP="00D45D8C">
      <w:pPr>
        <w:jc w:val="both"/>
        <w:rPr>
          <w:rFonts w:cs="Arial"/>
          <w:szCs w:val="24"/>
        </w:rPr>
      </w:pPr>
      <w:r w:rsidRPr="001A2A31">
        <w:rPr>
          <w:rFonts w:cs="Arial"/>
          <w:szCs w:val="24"/>
        </w:rPr>
        <w:t xml:space="preserve">If the </w:t>
      </w:r>
      <w:r w:rsidR="0048451F">
        <w:rPr>
          <w:rFonts w:cs="Arial"/>
          <w:szCs w:val="24"/>
        </w:rPr>
        <w:t>vendor</w:t>
      </w:r>
      <w:r w:rsidRPr="001A2A31">
        <w:rPr>
          <w:rFonts w:cs="Arial"/>
          <w:szCs w:val="24"/>
        </w:rPr>
        <w:t xml:space="preserve"> proposes to change subcontractors during the contract period, NYSED must be notified prior to the change. NYSED reserves the right to reject any replacement subcontractors proposed by </w:t>
      </w:r>
      <w:r w:rsidRPr="001A2A31">
        <w:rPr>
          <w:rFonts w:cs="Arial"/>
          <w:szCs w:val="24"/>
        </w:rPr>
        <w:lastRenderedPageBreak/>
        <w:t xml:space="preserve">the </w:t>
      </w:r>
      <w:r w:rsidR="0048451F">
        <w:rPr>
          <w:rFonts w:cs="Arial"/>
          <w:szCs w:val="24"/>
        </w:rPr>
        <w:t>vendor</w:t>
      </w:r>
      <w:r w:rsidRPr="001A2A31">
        <w:rPr>
          <w:rFonts w:cs="Arial"/>
          <w:szCs w:val="24"/>
        </w:rPr>
        <w:t xml:space="preserve"> and reserves the right to approve all changes in subcontractors. The Subcontracting Form located in the Submission Documents must be updated annually and submitted to NYSED. Using this form, the </w:t>
      </w:r>
      <w:r w:rsidR="0048451F">
        <w:rPr>
          <w:rFonts w:cs="Arial"/>
          <w:szCs w:val="24"/>
        </w:rPr>
        <w:t>vendor</w:t>
      </w:r>
      <w:r w:rsidRPr="001A2A31">
        <w:rPr>
          <w:rFonts w:cs="Arial"/>
          <w:szCs w:val="24"/>
        </w:rPr>
        <w:t xml:space="preserve"> must also report to NYSED, on an annual basis, actual expenditures incurred for all subcontractors and indicate which subcontracting costs are associated with M/WBE.</w:t>
      </w:r>
    </w:p>
    <w:p w14:paraId="25BAA9BD" w14:textId="5DB9C8A7" w:rsidR="005462D1" w:rsidRDefault="005462D1">
      <w:pPr>
        <w:rPr>
          <w:rFonts w:cs="Arial"/>
          <w:szCs w:val="24"/>
        </w:rPr>
      </w:pPr>
      <w:r>
        <w:rPr>
          <w:rFonts w:cs="Arial"/>
          <w:szCs w:val="24"/>
        </w:rPr>
        <w:br w:type="page"/>
      </w:r>
    </w:p>
    <w:p w14:paraId="010E6195" w14:textId="77777777" w:rsidR="00D45D8C" w:rsidRPr="0041264D" w:rsidRDefault="00D45D8C" w:rsidP="006C7E13">
      <w:pPr>
        <w:pStyle w:val="Heading2"/>
        <w:jc w:val="left"/>
      </w:pPr>
      <w:bookmarkStart w:id="151" w:name="_Toc40880343"/>
      <w:r w:rsidRPr="001A2A31">
        <w:lastRenderedPageBreak/>
        <w:t>Consultant Staff Changes</w:t>
      </w:r>
      <w:bookmarkEnd w:id="151"/>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53FA935E" w14:textId="3A51586B" w:rsidR="00D45D8C" w:rsidRPr="0041264D" w:rsidRDefault="00D45D8C" w:rsidP="006C7E13">
      <w:pPr>
        <w:pStyle w:val="Heading2"/>
        <w:jc w:val="left"/>
      </w:pPr>
      <w:r w:rsidRPr="00CB22C2">
        <w:rPr>
          <w:rFonts w:cs="Arial"/>
          <w:bCs/>
          <w:szCs w:val="24"/>
        </w:rPr>
        <w:t xml:space="preserve">The </w:t>
      </w:r>
      <w:r w:rsidR="0048451F">
        <w:rPr>
          <w:rFonts w:cs="Arial"/>
          <w:bCs/>
          <w:szCs w:val="24"/>
        </w:rPr>
        <w:t>c</w:t>
      </w:r>
      <w:r w:rsidRPr="00CB22C2">
        <w:rPr>
          <w:rFonts w:cs="Arial"/>
          <w:bCs/>
          <w:szCs w:val="24"/>
        </w:rPr>
        <w:t>ontractor will maintain continuity of the Consultant Team staff throughout the course of the contract. All changes in staff will be subject to NYSED approval.</w:t>
      </w:r>
      <w:r w:rsidR="00E7346A">
        <w:rPr>
          <w:rFonts w:cs="Arial"/>
          <w:bCs/>
          <w:szCs w:val="24"/>
        </w:rPr>
        <w:t xml:space="preserve"> </w:t>
      </w:r>
      <w:r w:rsidRPr="00CB22C2">
        <w:rPr>
          <w:rFonts w:cs="Arial"/>
          <w:bCs/>
          <w:szCs w:val="24"/>
        </w:rPr>
        <w:t xml:space="preserve">The replacement Consultant(s) with comparable skills will be provided at the same or lower hourly </w:t>
      </w:r>
      <w:proofErr w:type="spellStart"/>
      <w:proofErr w:type="gramStart"/>
      <w:r w:rsidRPr="00CB22C2">
        <w:rPr>
          <w:rFonts w:cs="Arial"/>
          <w:bCs/>
          <w:szCs w:val="24"/>
        </w:rPr>
        <w:t>rate.</w:t>
      </w:r>
      <w:bookmarkStart w:id="152" w:name="_Toc40880344"/>
      <w:r w:rsidRPr="0041264D">
        <w:t>Contract</w:t>
      </w:r>
      <w:proofErr w:type="spellEnd"/>
      <w:proofErr w:type="gramEnd"/>
      <w:r w:rsidRPr="0041264D">
        <w:t xml:space="preserve"> Period</w:t>
      </w:r>
      <w:bookmarkEnd w:id="152"/>
    </w:p>
    <w:p w14:paraId="76FCDCDF" w14:textId="77777777" w:rsidR="008E2006" w:rsidRDefault="008E2006" w:rsidP="008E2006">
      <w:pPr>
        <w:jc w:val="both"/>
      </w:pPr>
    </w:p>
    <w:p w14:paraId="21B0E921" w14:textId="38BE47E6" w:rsidR="008E2006" w:rsidRDefault="008E2006" w:rsidP="008E2006">
      <w:pPr>
        <w:jc w:val="both"/>
      </w:pPr>
      <w:r w:rsidRPr="00353479">
        <w:t xml:space="preserve">NYSED will award one contract pursuant to this RFP with a term of </w:t>
      </w:r>
      <w:r>
        <w:t>five</w:t>
      </w:r>
      <w:r w:rsidRPr="00353479">
        <w:t xml:space="preserve"> years, anticipated to begin </w:t>
      </w:r>
      <w:bookmarkStart w:id="153" w:name="_Hlk23341433"/>
      <w:r w:rsidRPr="00353479">
        <w:t>October 1, 20</w:t>
      </w:r>
      <w:r>
        <w:t>2</w:t>
      </w:r>
      <w:r w:rsidR="00FF6131">
        <w:t>1</w:t>
      </w:r>
      <w:r w:rsidRPr="00353479">
        <w:t xml:space="preserve"> and to end September 30, 20</w:t>
      </w:r>
      <w:r>
        <w:t>2</w:t>
      </w:r>
      <w:r w:rsidR="00FF6131">
        <w:t>6</w:t>
      </w:r>
      <w:r>
        <w:t>.</w:t>
      </w:r>
    </w:p>
    <w:bookmarkEnd w:id="153"/>
    <w:p w14:paraId="4EF44F1F" w14:textId="4896ED01" w:rsidR="00D9345F" w:rsidRDefault="00D9345F">
      <w:pPr>
        <w:rPr>
          <w:b/>
        </w:rPr>
      </w:pPr>
    </w:p>
    <w:p w14:paraId="42527384" w14:textId="77777777" w:rsidR="00D45D8C" w:rsidRPr="001A2A31" w:rsidRDefault="00D45D8C" w:rsidP="006C7E13">
      <w:pPr>
        <w:pStyle w:val="Heading2"/>
        <w:jc w:val="left"/>
      </w:pPr>
      <w:bookmarkStart w:id="154" w:name="_Toc40880345"/>
      <w:r w:rsidRPr="001A2A31">
        <w:t>Electronic Processing of Payments</w:t>
      </w:r>
      <w:bookmarkEnd w:id="154"/>
    </w:p>
    <w:p w14:paraId="7026644B" w14:textId="77777777" w:rsidR="00D45D8C" w:rsidRPr="001A2A31" w:rsidRDefault="00D45D8C" w:rsidP="00D45D8C">
      <w:pPr>
        <w:jc w:val="both"/>
      </w:pPr>
    </w:p>
    <w:p w14:paraId="3FA22265" w14:textId="59FA55C4" w:rsidR="00840E79" w:rsidRPr="001A2A31" w:rsidRDefault="00D45D8C" w:rsidP="002853A4">
      <w:pPr>
        <w:jc w:val="both"/>
      </w:pPr>
      <w:r w:rsidRPr="001A2A31">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sidRPr="001A2A31">
        <w:t xml:space="preserve"> </w:t>
      </w:r>
    </w:p>
    <w:p w14:paraId="20AAAD25" w14:textId="77777777" w:rsidR="00840E79" w:rsidRPr="001A2A31" w:rsidRDefault="00840E79" w:rsidP="002853A4">
      <w:pPr>
        <w:jc w:val="both"/>
      </w:pPr>
    </w:p>
    <w:p w14:paraId="7993E311" w14:textId="4A0E4645" w:rsidR="007776AD" w:rsidRPr="001A2A31" w:rsidRDefault="007776AD" w:rsidP="002853A4">
      <w:pPr>
        <w:jc w:val="both"/>
        <w:rPr>
          <w:b/>
        </w:rPr>
      </w:pPr>
      <w:r w:rsidRPr="001A2A31">
        <w:rPr>
          <w:b/>
        </w:rPr>
        <w:t>M/WBE AND EQUAL EMPLOYMENT OPPORTUNITIES REQUIREMENTS CONTRACTOR REQUIREMENT AND OBLIGATION UNDER NEW YORK STATE EXECUTIVE LAW, ARTICLE 15-A (PARTICIPATION BY MINORITY GROUP MEMBERS AND WOMEN WITH RESPECT TO STATE CONTRACTS)</w:t>
      </w:r>
    </w:p>
    <w:p w14:paraId="397AFEF5" w14:textId="77777777" w:rsidR="007776AD" w:rsidRPr="001A2A31" w:rsidRDefault="007776AD" w:rsidP="002853A4">
      <w:pPr>
        <w:ind w:left="-57"/>
        <w:jc w:val="both"/>
        <w:rPr>
          <w:rFonts w:cs="Arial"/>
          <w:szCs w:val="24"/>
        </w:rPr>
      </w:pPr>
    </w:p>
    <w:p w14:paraId="3E93D98A" w14:textId="32588E0D" w:rsidR="007776AD" w:rsidRPr="001A2A31" w:rsidRDefault="007776AD" w:rsidP="002853A4">
      <w:pPr>
        <w:ind w:left="-57"/>
        <w:jc w:val="both"/>
        <w:rPr>
          <w:rFonts w:cs="Arial"/>
          <w:szCs w:val="24"/>
        </w:rPr>
      </w:pPr>
      <w:r w:rsidRPr="001A2A31">
        <w:rPr>
          <w:rFonts w:cs="Arial"/>
          <w:szCs w:val="24"/>
        </w:rPr>
        <w:t xml:space="preserve">In an effort to eradicate barriers that have historically impeded access by minority group members and women in State contracting activities, Article 15-A, of the New York State Executive Law §310-318, (Participation </w:t>
      </w:r>
      <w:r w:rsidR="00587704" w:rsidRPr="001A2A31">
        <w:rPr>
          <w:rFonts w:cs="Arial"/>
          <w:szCs w:val="24"/>
        </w:rPr>
        <w:t>by</w:t>
      </w:r>
      <w:r w:rsidRPr="001A2A31">
        <w:rPr>
          <w:rFonts w:cs="Arial"/>
          <w:szCs w:val="24"/>
        </w:rPr>
        <w:t xml:space="preserve"> Minority Group Members and Women With Respect To State Contracts) was enacted to promote equality of economic opportunities for minority group members and women.</w:t>
      </w:r>
    </w:p>
    <w:p w14:paraId="490D697C" w14:textId="77777777" w:rsidR="007776AD" w:rsidRPr="001A2A31" w:rsidRDefault="007776AD" w:rsidP="002853A4">
      <w:pPr>
        <w:ind w:left="-57"/>
        <w:jc w:val="both"/>
        <w:rPr>
          <w:rFonts w:cs="Arial"/>
          <w:szCs w:val="24"/>
        </w:rPr>
      </w:pPr>
    </w:p>
    <w:p w14:paraId="22949889" w14:textId="79C3B954" w:rsidR="007776AD" w:rsidRPr="001A2A31" w:rsidRDefault="007776AD" w:rsidP="002853A4">
      <w:pPr>
        <w:ind w:left="-57"/>
        <w:jc w:val="both"/>
        <w:rPr>
          <w:rFonts w:cs="Arial"/>
          <w:szCs w:val="24"/>
        </w:rPr>
      </w:pPr>
      <w:r w:rsidRPr="001A2A31">
        <w:rPr>
          <w:rFonts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1A2A31">
        <w:rPr>
          <w:rFonts w:cs="Arial"/>
          <w:szCs w:val="24"/>
        </w:rPr>
        <w:t xml:space="preserve"> </w:t>
      </w:r>
      <w:r w:rsidRPr="001A2A31">
        <w:rPr>
          <w:rFonts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1A2A31" w:rsidRDefault="007776AD" w:rsidP="002853A4">
      <w:pPr>
        <w:ind w:left="-57"/>
        <w:jc w:val="both"/>
        <w:rPr>
          <w:rFonts w:cs="Arial"/>
          <w:szCs w:val="24"/>
        </w:rPr>
      </w:pPr>
    </w:p>
    <w:p w14:paraId="2815E654" w14:textId="77777777" w:rsidR="007776AD" w:rsidRPr="001A2A31" w:rsidRDefault="007776AD" w:rsidP="002853A4">
      <w:pPr>
        <w:ind w:left="-57"/>
        <w:jc w:val="both"/>
        <w:rPr>
          <w:rFonts w:cs="Arial"/>
          <w:szCs w:val="24"/>
        </w:rPr>
      </w:pPr>
      <w:r w:rsidRPr="001A2A31">
        <w:rPr>
          <w:rFonts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1A2A31" w:rsidRDefault="007776AD" w:rsidP="002853A4">
      <w:pPr>
        <w:ind w:left="-57"/>
        <w:jc w:val="both"/>
        <w:rPr>
          <w:rFonts w:cs="Arial"/>
          <w:szCs w:val="24"/>
        </w:rPr>
      </w:pPr>
    </w:p>
    <w:p w14:paraId="73F588E6" w14:textId="63A47A82" w:rsidR="007776AD" w:rsidRPr="001A2A31" w:rsidRDefault="007776AD" w:rsidP="002853A4">
      <w:pPr>
        <w:ind w:left="-57"/>
        <w:jc w:val="both"/>
        <w:rPr>
          <w:rFonts w:cs="Arial"/>
          <w:szCs w:val="24"/>
        </w:rPr>
      </w:pPr>
      <w:r w:rsidRPr="001A2A31">
        <w:rPr>
          <w:rFonts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1A2A31">
        <w:rPr>
          <w:rFonts w:cs="Arial"/>
          <w:szCs w:val="24"/>
        </w:rPr>
        <w:t xml:space="preserve"> </w:t>
      </w:r>
      <w:r w:rsidRPr="001A2A31">
        <w:rPr>
          <w:rFonts w:cs="Arial"/>
          <w:szCs w:val="24"/>
        </w:rPr>
        <w:t>In addition, the contractor shall ensure the following:</w:t>
      </w:r>
    </w:p>
    <w:p w14:paraId="2D91C66F" w14:textId="77777777" w:rsidR="007776AD" w:rsidRPr="001A2A31" w:rsidRDefault="007776AD" w:rsidP="002853A4">
      <w:pPr>
        <w:ind w:left="-57"/>
        <w:jc w:val="both"/>
        <w:rPr>
          <w:rFonts w:cs="Arial"/>
          <w:szCs w:val="24"/>
        </w:rPr>
      </w:pPr>
    </w:p>
    <w:p w14:paraId="4C7652EF" w14:textId="35A6174E" w:rsidR="007776AD" w:rsidRPr="001A2A31" w:rsidRDefault="007776AD" w:rsidP="002853A4">
      <w:pPr>
        <w:ind w:left="-57"/>
        <w:jc w:val="both"/>
        <w:rPr>
          <w:rFonts w:cs="Arial"/>
          <w:szCs w:val="24"/>
        </w:rPr>
      </w:pPr>
      <w:r w:rsidRPr="001A2A31">
        <w:rPr>
          <w:rFonts w:cs="Arial"/>
          <w:szCs w:val="24"/>
        </w:rPr>
        <w:t>1.</w:t>
      </w:r>
      <w:r w:rsidR="00E7346A" w:rsidRPr="001A2A31">
        <w:rPr>
          <w:rFonts w:cs="Arial"/>
          <w:szCs w:val="24"/>
        </w:rPr>
        <w:t xml:space="preserve"> </w:t>
      </w:r>
      <w:r w:rsidRPr="001A2A31">
        <w:rPr>
          <w:rFonts w:cs="Arial"/>
          <w:szCs w:val="24"/>
        </w:rPr>
        <w:t>All state contracts and all documents soliciting bids or proposals for state contracts contain or make reference to the following provisions:</w:t>
      </w:r>
    </w:p>
    <w:p w14:paraId="72588705" w14:textId="77777777" w:rsidR="007776AD" w:rsidRPr="001A2A31" w:rsidRDefault="007776AD" w:rsidP="002853A4">
      <w:pPr>
        <w:ind w:left="-57"/>
        <w:jc w:val="both"/>
        <w:rPr>
          <w:rFonts w:cs="Arial"/>
          <w:szCs w:val="24"/>
        </w:rPr>
      </w:pPr>
    </w:p>
    <w:p w14:paraId="4940AFBF" w14:textId="77777777" w:rsidR="007776AD" w:rsidRPr="001A2A31" w:rsidRDefault="007776AD" w:rsidP="002853A4">
      <w:pPr>
        <w:ind w:left="-57"/>
        <w:jc w:val="both"/>
        <w:rPr>
          <w:rFonts w:cs="Arial"/>
          <w:szCs w:val="24"/>
        </w:rPr>
      </w:pPr>
      <w:r w:rsidRPr="001A2A31">
        <w:rPr>
          <w:rFonts w:cs="Arial"/>
          <w:szCs w:val="24"/>
        </w:rPr>
        <w:lastRenderedPageBreak/>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1A2A31" w:rsidRDefault="007776AD" w:rsidP="002853A4">
      <w:pPr>
        <w:ind w:left="-57"/>
        <w:jc w:val="both"/>
        <w:rPr>
          <w:rFonts w:cs="Arial"/>
          <w:szCs w:val="24"/>
        </w:rPr>
      </w:pPr>
    </w:p>
    <w:p w14:paraId="7535F477" w14:textId="77777777" w:rsidR="007776AD" w:rsidRPr="001A2A31" w:rsidRDefault="007776AD" w:rsidP="002853A4">
      <w:pPr>
        <w:ind w:left="-57"/>
        <w:jc w:val="both"/>
        <w:rPr>
          <w:rFonts w:cs="Arial"/>
          <w:szCs w:val="24"/>
        </w:rPr>
      </w:pPr>
      <w:r w:rsidRPr="001A2A31">
        <w:rPr>
          <w:rFonts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1A2A31" w:rsidRDefault="007776AD" w:rsidP="002853A4">
      <w:pPr>
        <w:ind w:left="-57"/>
        <w:jc w:val="both"/>
        <w:rPr>
          <w:rFonts w:cs="Arial"/>
          <w:szCs w:val="24"/>
        </w:rPr>
      </w:pPr>
    </w:p>
    <w:p w14:paraId="71A326BE" w14:textId="77777777" w:rsidR="007776AD" w:rsidRPr="001A2A31" w:rsidRDefault="007776AD" w:rsidP="002853A4">
      <w:pPr>
        <w:ind w:left="-57"/>
        <w:jc w:val="both"/>
        <w:rPr>
          <w:rFonts w:cs="Arial"/>
          <w:szCs w:val="24"/>
        </w:rPr>
      </w:pPr>
      <w:r w:rsidRPr="001A2A31">
        <w:rPr>
          <w:rFonts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1A2A31" w:rsidRDefault="007776AD" w:rsidP="002853A4">
      <w:pPr>
        <w:ind w:left="-57"/>
        <w:jc w:val="both"/>
        <w:rPr>
          <w:rFonts w:cs="Arial"/>
          <w:szCs w:val="24"/>
        </w:rPr>
      </w:pPr>
    </w:p>
    <w:p w14:paraId="22DF6050" w14:textId="77777777" w:rsidR="007776AD" w:rsidRPr="001A2A31" w:rsidRDefault="007776AD" w:rsidP="002853A4">
      <w:pPr>
        <w:ind w:left="-57"/>
        <w:jc w:val="both"/>
        <w:rPr>
          <w:rFonts w:cs="Arial"/>
          <w:szCs w:val="24"/>
        </w:rPr>
      </w:pPr>
      <w:r w:rsidRPr="001A2A31">
        <w:rPr>
          <w:rFonts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1A2A31" w:rsidRDefault="007776AD" w:rsidP="002853A4">
      <w:pPr>
        <w:ind w:left="-57"/>
        <w:jc w:val="both"/>
        <w:rPr>
          <w:rFonts w:cs="Arial"/>
          <w:szCs w:val="24"/>
        </w:rPr>
      </w:pPr>
    </w:p>
    <w:p w14:paraId="086D7074" w14:textId="3C7B85D9" w:rsidR="007776AD" w:rsidRPr="001A2A31" w:rsidRDefault="007776AD" w:rsidP="002853A4">
      <w:pPr>
        <w:ind w:left="-57"/>
        <w:jc w:val="both"/>
        <w:rPr>
          <w:rFonts w:cs="Arial"/>
          <w:szCs w:val="24"/>
        </w:rPr>
      </w:pPr>
      <w:r w:rsidRPr="001A2A31">
        <w:rPr>
          <w:rFonts w:cs="Arial"/>
          <w:szCs w:val="24"/>
        </w:rPr>
        <w:t>2.</w:t>
      </w:r>
      <w:r w:rsidR="00E7346A" w:rsidRPr="001A2A31">
        <w:rPr>
          <w:rFonts w:cs="Arial"/>
          <w:szCs w:val="24"/>
        </w:rPr>
        <w:t xml:space="preserve"> </w:t>
      </w:r>
      <w:r w:rsidRPr="001A2A31">
        <w:rPr>
          <w:rFonts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1A2A31" w:rsidRDefault="007776AD" w:rsidP="002853A4">
      <w:pPr>
        <w:ind w:left="-57"/>
        <w:jc w:val="both"/>
        <w:rPr>
          <w:rFonts w:cs="Arial"/>
          <w:szCs w:val="24"/>
        </w:rPr>
      </w:pPr>
    </w:p>
    <w:p w14:paraId="68D52D26" w14:textId="70BD56B7" w:rsidR="007776AD" w:rsidRPr="001A2A31" w:rsidRDefault="007776AD" w:rsidP="002853A4">
      <w:pPr>
        <w:ind w:left="-57"/>
        <w:jc w:val="both"/>
        <w:rPr>
          <w:rFonts w:cs="Arial"/>
          <w:szCs w:val="24"/>
        </w:rPr>
      </w:pPr>
      <w:r w:rsidRPr="001A2A31">
        <w:rPr>
          <w:rFonts w:cs="Arial"/>
          <w:szCs w:val="24"/>
        </w:rPr>
        <w:t>3.</w:t>
      </w:r>
      <w:r w:rsidR="00E7346A" w:rsidRPr="001A2A31">
        <w:rPr>
          <w:rFonts w:cs="Arial"/>
          <w:szCs w:val="24"/>
        </w:rPr>
        <w:t xml:space="preserve"> </w:t>
      </w:r>
      <w:r w:rsidRPr="001A2A31">
        <w:rPr>
          <w:rFonts w:cs="Arial"/>
          <w:szCs w:val="24"/>
        </w:rPr>
        <w:t>Contractors or subcontractors shall comply with the requirements of any federal law concerning equal employment opportunity, which effectuates the purpose of this section.</w:t>
      </w:r>
    </w:p>
    <w:p w14:paraId="55320A68" w14:textId="77777777" w:rsidR="007776AD" w:rsidRPr="001A2A31" w:rsidRDefault="007776AD" w:rsidP="002853A4">
      <w:pPr>
        <w:ind w:left="-57"/>
        <w:jc w:val="both"/>
        <w:rPr>
          <w:rFonts w:cs="Arial"/>
          <w:szCs w:val="24"/>
        </w:rPr>
      </w:pPr>
    </w:p>
    <w:p w14:paraId="7BC61E6E" w14:textId="75FD3DA1" w:rsidR="007776AD" w:rsidRPr="001A2A31" w:rsidRDefault="007776AD" w:rsidP="002853A4">
      <w:pPr>
        <w:ind w:left="-57"/>
        <w:jc w:val="both"/>
        <w:rPr>
          <w:rFonts w:cs="Arial"/>
          <w:szCs w:val="24"/>
        </w:rPr>
      </w:pPr>
      <w:r w:rsidRPr="001A2A31">
        <w:rPr>
          <w:rFonts w:cs="Arial"/>
          <w:szCs w:val="24"/>
        </w:rPr>
        <w:t>4.</w:t>
      </w:r>
      <w:r w:rsidR="00E7346A" w:rsidRPr="001A2A31">
        <w:rPr>
          <w:rFonts w:cs="Arial"/>
          <w:szCs w:val="24"/>
        </w:rPr>
        <w:t xml:space="preserve"> </w:t>
      </w:r>
      <w:r w:rsidRPr="001A2A31">
        <w:rPr>
          <w:rFonts w:cs="Arial"/>
          <w:szCs w:val="24"/>
        </w:rPr>
        <w:t>Contractors and subcontractors shall undertake programs of affirmative action and equal employment opportunity as required by this section</w:t>
      </w:r>
      <w:r w:rsidRPr="001A2A31">
        <w:rPr>
          <w:rStyle w:val="FootnoteReference"/>
          <w:rFonts w:cs="Arial"/>
          <w:szCs w:val="24"/>
        </w:rPr>
        <w:footnoteReference w:id="2"/>
      </w:r>
      <w:r w:rsidRPr="001A2A31">
        <w:rPr>
          <w:rFonts w:cs="Arial"/>
          <w:szCs w:val="24"/>
        </w:rPr>
        <w:t>.</w:t>
      </w:r>
      <w:r w:rsidR="00E7346A" w:rsidRPr="001A2A31">
        <w:rPr>
          <w:rFonts w:cs="Arial"/>
          <w:szCs w:val="24"/>
        </w:rPr>
        <w:t xml:space="preserve"> </w:t>
      </w:r>
      <w:r w:rsidRPr="001A2A31">
        <w:rPr>
          <w:rFonts w:cs="Arial"/>
          <w:szCs w:val="24"/>
        </w:rPr>
        <w:t>In accordance with the provision of the Article, the bidder will submit, with their proposal, Staffing Plan (EEO 100).</w:t>
      </w:r>
    </w:p>
    <w:p w14:paraId="7A8A5C51" w14:textId="77777777" w:rsidR="007776AD" w:rsidRPr="001A2A31" w:rsidRDefault="007776AD" w:rsidP="002853A4">
      <w:pPr>
        <w:ind w:left="-57"/>
        <w:jc w:val="both"/>
        <w:rPr>
          <w:rFonts w:cs="Arial"/>
          <w:szCs w:val="24"/>
        </w:rPr>
      </w:pPr>
    </w:p>
    <w:p w14:paraId="29048118" w14:textId="51C01322" w:rsidR="007776AD" w:rsidRPr="001A2A31" w:rsidRDefault="007776AD" w:rsidP="002853A4">
      <w:pPr>
        <w:ind w:left="-57"/>
        <w:jc w:val="both"/>
        <w:rPr>
          <w:rFonts w:cs="Arial"/>
          <w:szCs w:val="24"/>
        </w:rPr>
      </w:pPr>
      <w:r w:rsidRPr="001A2A31">
        <w:rPr>
          <w:rFonts w:cs="Arial"/>
          <w:szCs w:val="24"/>
        </w:rPr>
        <w:t>5.</w:t>
      </w:r>
      <w:r w:rsidR="00E7346A" w:rsidRPr="001A2A31">
        <w:rPr>
          <w:rFonts w:cs="Arial"/>
          <w:szCs w:val="24"/>
        </w:rPr>
        <w:t xml:space="preserve"> </w:t>
      </w:r>
      <w:r w:rsidRPr="001A2A31">
        <w:rPr>
          <w:rFonts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1A2A31">
        <w:rPr>
          <w:rStyle w:val="FootnoteReference"/>
          <w:rFonts w:cs="Arial"/>
          <w:szCs w:val="24"/>
        </w:rPr>
        <w:footnoteReference w:id="3"/>
      </w:r>
      <w:r w:rsidRPr="001A2A31">
        <w:rPr>
          <w:rFonts w:cs="Arial"/>
          <w:szCs w:val="24"/>
        </w:rPr>
        <w:t>.</w:t>
      </w:r>
    </w:p>
    <w:p w14:paraId="2CD93E53" w14:textId="77777777" w:rsidR="007776AD" w:rsidRPr="001A2A31" w:rsidRDefault="007776AD" w:rsidP="002853A4">
      <w:pPr>
        <w:ind w:left="-57"/>
        <w:jc w:val="both"/>
        <w:rPr>
          <w:rFonts w:cs="Arial"/>
          <w:szCs w:val="24"/>
        </w:rPr>
      </w:pPr>
    </w:p>
    <w:p w14:paraId="2538D05E" w14:textId="25444AA4" w:rsidR="007776AD" w:rsidRPr="001A2A31" w:rsidRDefault="007776AD" w:rsidP="002853A4">
      <w:pPr>
        <w:ind w:left="-57"/>
        <w:jc w:val="both"/>
        <w:rPr>
          <w:rFonts w:cs="Arial"/>
          <w:szCs w:val="24"/>
        </w:rPr>
      </w:pPr>
      <w:r w:rsidRPr="001A2A31">
        <w:rPr>
          <w:rFonts w:cs="Arial"/>
          <w:szCs w:val="24"/>
        </w:rPr>
        <w:t xml:space="preserve">6. Contractor shall make a good faith effort to solicit active participation by enterprises identified in the </w:t>
      </w:r>
      <w:hyperlink r:id="rId29" w:history="1">
        <w:r w:rsidR="002C60C1" w:rsidRPr="001A2A31">
          <w:rPr>
            <w:rStyle w:val="Hyperlink"/>
            <w:rFonts w:cs="Arial"/>
            <w:szCs w:val="24"/>
          </w:rPr>
          <w:t>Empire State Development (“ESD”) directory of certified businesses</w:t>
        </w:r>
      </w:hyperlink>
      <w:r w:rsidRPr="001A2A31">
        <w:rPr>
          <w:rFonts w:cs="Arial"/>
          <w:szCs w:val="24"/>
        </w:rPr>
        <w:t>. The contractor must document its good faith efforts as set forth in 5 NYCRR 142.8.</w:t>
      </w:r>
      <w:r w:rsidR="00E7346A" w:rsidRPr="001A2A31">
        <w:rPr>
          <w:rFonts w:cs="Arial"/>
          <w:szCs w:val="24"/>
        </w:rPr>
        <w:t xml:space="preserve"> </w:t>
      </w:r>
      <w:r w:rsidRPr="001A2A31">
        <w:rPr>
          <w:rFonts w:cs="Arial"/>
          <w:szCs w:val="24"/>
        </w:rPr>
        <w:t>This document, Contractors Good Faith Efforts, can be found in the M/WBE Submission Documents.</w:t>
      </w:r>
    </w:p>
    <w:p w14:paraId="0F9E744D" w14:textId="77777777" w:rsidR="007776AD" w:rsidRPr="001A2A31" w:rsidRDefault="007776AD" w:rsidP="002853A4">
      <w:pPr>
        <w:ind w:left="-57"/>
        <w:jc w:val="both"/>
        <w:rPr>
          <w:rFonts w:cs="Arial"/>
          <w:szCs w:val="24"/>
        </w:rPr>
      </w:pPr>
    </w:p>
    <w:p w14:paraId="4CE072C2" w14:textId="3C91290F" w:rsidR="007776AD" w:rsidRPr="001A2A31" w:rsidRDefault="007776AD" w:rsidP="002853A4">
      <w:pPr>
        <w:ind w:left="-57"/>
        <w:jc w:val="both"/>
        <w:rPr>
          <w:rFonts w:cs="Arial"/>
          <w:szCs w:val="24"/>
        </w:rPr>
      </w:pPr>
      <w:r w:rsidRPr="001A2A31">
        <w:rPr>
          <w:rFonts w:cs="Arial"/>
          <w:szCs w:val="24"/>
        </w:rPr>
        <w:t>7.</w:t>
      </w:r>
      <w:r w:rsidR="00E7346A" w:rsidRPr="001A2A31">
        <w:rPr>
          <w:rFonts w:cs="Arial"/>
          <w:szCs w:val="24"/>
        </w:rPr>
        <w:t xml:space="preserve"> </w:t>
      </w:r>
      <w:r w:rsidRPr="001A2A31">
        <w:rPr>
          <w:rFonts w:cs="Arial"/>
          <w:szCs w:val="24"/>
        </w:rPr>
        <w:t>Contractor shall agree, as a condition of entering into said contract, to be bound by the provisions of Article 15-A, §316.</w:t>
      </w:r>
    </w:p>
    <w:p w14:paraId="599F4C93" w14:textId="77777777" w:rsidR="007776AD" w:rsidRPr="001A2A31" w:rsidRDefault="007776AD" w:rsidP="002853A4">
      <w:pPr>
        <w:ind w:left="-57"/>
        <w:jc w:val="both"/>
        <w:rPr>
          <w:rFonts w:cs="Arial"/>
          <w:szCs w:val="24"/>
        </w:rPr>
      </w:pPr>
    </w:p>
    <w:p w14:paraId="4F4983E9" w14:textId="79788F02" w:rsidR="007776AD" w:rsidRPr="001A2A31" w:rsidRDefault="007776AD" w:rsidP="002853A4">
      <w:pPr>
        <w:ind w:left="-57"/>
        <w:jc w:val="both"/>
        <w:rPr>
          <w:rFonts w:cs="Arial"/>
          <w:szCs w:val="24"/>
        </w:rPr>
      </w:pPr>
      <w:r w:rsidRPr="001A2A31">
        <w:rPr>
          <w:rFonts w:cs="Arial"/>
          <w:szCs w:val="24"/>
        </w:rPr>
        <w:t>8.</w:t>
      </w:r>
      <w:r w:rsidR="00E7346A" w:rsidRPr="001A2A31">
        <w:rPr>
          <w:rFonts w:cs="Arial"/>
          <w:szCs w:val="24"/>
        </w:rPr>
        <w:t xml:space="preserve"> </w:t>
      </w:r>
      <w:r w:rsidRPr="001A2A31">
        <w:rPr>
          <w:rFonts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1A2A31" w:rsidRDefault="007776AD" w:rsidP="002853A4">
      <w:pPr>
        <w:ind w:left="-57"/>
        <w:jc w:val="both"/>
        <w:rPr>
          <w:rFonts w:cs="Arial"/>
          <w:szCs w:val="24"/>
        </w:rPr>
      </w:pPr>
    </w:p>
    <w:p w14:paraId="55BB78D2" w14:textId="7901C79D" w:rsidR="007776AD" w:rsidRPr="001A2A31" w:rsidRDefault="007776AD" w:rsidP="002853A4">
      <w:pPr>
        <w:ind w:left="-57"/>
        <w:jc w:val="both"/>
        <w:rPr>
          <w:rFonts w:cs="Arial"/>
          <w:szCs w:val="24"/>
        </w:rPr>
      </w:pPr>
      <w:r w:rsidRPr="001A2A31">
        <w:rPr>
          <w:rFonts w:cs="Arial"/>
          <w:szCs w:val="24"/>
        </w:rPr>
        <w:t>9.</w:t>
      </w:r>
      <w:r w:rsidR="00E7346A" w:rsidRPr="001A2A31">
        <w:rPr>
          <w:rFonts w:cs="Arial"/>
          <w:szCs w:val="24"/>
        </w:rPr>
        <w:t xml:space="preserve"> </w:t>
      </w:r>
      <w:r w:rsidRPr="001A2A31">
        <w:rPr>
          <w:rFonts w:cs="Arial"/>
          <w:szCs w:val="24"/>
        </w:rPr>
        <w:t xml:space="preserve">Contractor shall comply with the requirements of any federal law concerning opportunities for M/WBEs </w:t>
      </w:r>
      <w:r w:rsidR="0048451F">
        <w:rPr>
          <w:rFonts w:cs="Arial"/>
          <w:szCs w:val="24"/>
        </w:rPr>
        <w:t>that</w:t>
      </w:r>
      <w:r w:rsidRPr="001A2A31">
        <w:rPr>
          <w:rFonts w:cs="Arial"/>
          <w:szCs w:val="24"/>
        </w:rPr>
        <w:t xml:space="preserve"> effectuates the purpose of this section.</w:t>
      </w:r>
    </w:p>
    <w:p w14:paraId="1416FFDC" w14:textId="77777777" w:rsidR="007776AD" w:rsidRPr="001A2A31" w:rsidRDefault="007776AD" w:rsidP="002853A4">
      <w:pPr>
        <w:ind w:left="-57"/>
        <w:jc w:val="both"/>
        <w:rPr>
          <w:rFonts w:cs="Arial"/>
          <w:szCs w:val="24"/>
        </w:rPr>
      </w:pPr>
    </w:p>
    <w:p w14:paraId="51626028" w14:textId="57D89589" w:rsidR="007776AD" w:rsidRPr="001A2A31" w:rsidRDefault="007776AD" w:rsidP="002853A4">
      <w:pPr>
        <w:ind w:left="-57"/>
        <w:jc w:val="both"/>
        <w:rPr>
          <w:rFonts w:cs="Arial"/>
          <w:szCs w:val="24"/>
        </w:rPr>
      </w:pPr>
      <w:r w:rsidRPr="001A2A31">
        <w:rPr>
          <w:rFonts w:cs="Arial"/>
          <w:szCs w:val="24"/>
        </w:rPr>
        <w:t>10.</w:t>
      </w:r>
      <w:r w:rsidR="00E7346A" w:rsidRPr="001A2A31">
        <w:rPr>
          <w:rFonts w:cs="Arial"/>
          <w:szCs w:val="24"/>
        </w:rPr>
        <w:t xml:space="preserve"> </w:t>
      </w:r>
      <w:r w:rsidRPr="001A2A31">
        <w:rPr>
          <w:rFonts w:cs="Arial"/>
          <w:szCs w:val="24"/>
        </w:rPr>
        <w:t>Contractor shall submit all necessary M/WBE documents and/or forms as described above as part of their proposal in response to NYSED procurement.</w:t>
      </w:r>
    </w:p>
    <w:p w14:paraId="460FB214" w14:textId="77777777" w:rsidR="007776AD" w:rsidRPr="001A2A31" w:rsidRDefault="007776AD" w:rsidP="002853A4">
      <w:pPr>
        <w:ind w:left="-57"/>
        <w:jc w:val="both"/>
        <w:rPr>
          <w:rFonts w:cs="Arial"/>
          <w:szCs w:val="24"/>
        </w:rPr>
      </w:pPr>
    </w:p>
    <w:p w14:paraId="632F710C" w14:textId="5453C174" w:rsidR="007776AD" w:rsidRPr="001A2A31" w:rsidRDefault="007776AD" w:rsidP="002853A4">
      <w:pPr>
        <w:ind w:left="-57"/>
        <w:jc w:val="both"/>
        <w:rPr>
          <w:rFonts w:cs="Arial"/>
          <w:szCs w:val="24"/>
        </w:rPr>
      </w:pPr>
      <w:r w:rsidRPr="001A2A31">
        <w:rPr>
          <w:rFonts w:cs="Arial"/>
          <w:szCs w:val="24"/>
        </w:rPr>
        <w:t>11.</w:t>
      </w:r>
      <w:r w:rsidR="00E7346A" w:rsidRPr="001A2A31">
        <w:rPr>
          <w:rFonts w:cs="Arial"/>
          <w:szCs w:val="24"/>
        </w:rPr>
        <w:t xml:space="preserve"> </w:t>
      </w:r>
      <w:r w:rsidRPr="001A2A31">
        <w:rPr>
          <w:rFonts w:cs="Arial"/>
          <w:szCs w:val="24"/>
        </w:rPr>
        <w:t>The percentage goals established for this RFP are based on the overall availability of M/WBEs certified in the particular areas of expertise identified under this RFP.</w:t>
      </w:r>
      <w:r w:rsidR="00E7346A" w:rsidRPr="001A2A31">
        <w:rPr>
          <w:rFonts w:cs="Arial"/>
          <w:szCs w:val="24"/>
        </w:rPr>
        <w:t xml:space="preserve"> </w:t>
      </w:r>
      <w:r w:rsidRPr="001A2A31">
        <w:rPr>
          <w:rFonts w:cs="Arial"/>
          <w:szCs w:val="24"/>
        </w:rPr>
        <w:t xml:space="preserve">These goals should not be construed as rigid and inflexible quotas </w:t>
      </w:r>
      <w:r w:rsidR="0048451F">
        <w:rPr>
          <w:rFonts w:cs="Arial"/>
          <w:szCs w:val="24"/>
        </w:rPr>
        <w:t>that</w:t>
      </w:r>
      <w:r w:rsidRPr="001A2A31">
        <w:rPr>
          <w:rFonts w:cs="Arial"/>
          <w:szCs w:val="24"/>
        </w:rPr>
        <w:t xml:space="preserve"> must be met, but as targets reasonably attainable by means of applying every good faith effort to make all aspects of the entire Minority and Women-Owned Business Program work.</w:t>
      </w:r>
    </w:p>
    <w:p w14:paraId="2E10B3A6" w14:textId="77777777" w:rsidR="007776AD" w:rsidRPr="001A2A31" w:rsidRDefault="007776AD" w:rsidP="002853A4">
      <w:pPr>
        <w:ind w:left="-57"/>
        <w:jc w:val="both"/>
        <w:rPr>
          <w:rFonts w:cs="Arial"/>
          <w:szCs w:val="24"/>
        </w:rPr>
      </w:pPr>
    </w:p>
    <w:p w14:paraId="51C8BC6C" w14:textId="490A2CEB" w:rsidR="007776AD" w:rsidRPr="001A2A31" w:rsidRDefault="007776AD" w:rsidP="002853A4">
      <w:pPr>
        <w:ind w:left="-57"/>
        <w:jc w:val="both"/>
        <w:rPr>
          <w:rFonts w:cs="Arial"/>
          <w:szCs w:val="24"/>
        </w:rPr>
      </w:pPr>
      <w:r w:rsidRPr="001A2A31">
        <w:rPr>
          <w:rFonts w:cs="Arial"/>
          <w:szCs w:val="24"/>
        </w:rPr>
        <w:t>12.</w:t>
      </w:r>
      <w:r w:rsidR="00E7346A" w:rsidRPr="001A2A31">
        <w:rPr>
          <w:rFonts w:cs="Arial"/>
          <w:szCs w:val="24"/>
        </w:rPr>
        <w:t xml:space="preserve"> </w:t>
      </w:r>
      <w:r w:rsidRPr="001A2A31">
        <w:rPr>
          <w:rFonts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1A2A31" w:rsidRDefault="007776AD" w:rsidP="002853A4">
      <w:pPr>
        <w:ind w:left="-57"/>
        <w:jc w:val="both"/>
        <w:rPr>
          <w:rFonts w:cs="Arial"/>
          <w:szCs w:val="24"/>
        </w:rPr>
      </w:pPr>
    </w:p>
    <w:p w14:paraId="735374CF" w14:textId="2C315CE1" w:rsidR="007776AD" w:rsidRPr="001A2A31" w:rsidRDefault="007776AD" w:rsidP="002853A4">
      <w:pPr>
        <w:ind w:left="-57"/>
        <w:jc w:val="both"/>
        <w:rPr>
          <w:rFonts w:cs="Arial"/>
          <w:szCs w:val="24"/>
        </w:rPr>
      </w:pPr>
      <w:r w:rsidRPr="001A2A31">
        <w:rPr>
          <w:rFonts w:cs="Arial"/>
          <w:szCs w:val="24"/>
        </w:rPr>
        <w:t>13.</w:t>
      </w:r>
      <w:r w:rsidR="00E7346A" w:rsidRPr="001A2A31">
        <w:rPr>
          <w:rFonts w:cs="Arial"/>
          <w:szCs w:val="24"/>
        </w:rPr>
        <w:t xml:space="preserve"> </w:t>
      </w:r>
      <w:r w:rsidR="0048451F">
        <w:rPr>
          <w:rFonts w:cs="Arial"/>
          <w:szCs w:val="24"/>
        </w:rPr>
        <w:t>U</w:t>
      </w:r>
      <w:r w:rsidRPr="001A2A31">
        <w:rPr>
          <w:rFonts w:cs="Arial"/>
          <w:szCs w:val="24"/>
        </w:rPr>
        <w:t>pon written notification from NYSED M/WBE Program Unit as to any deficiencies and required remedies thereof, the contractor</w:t>
      </w:r>
      <w:r w:rsidR="0048451F">
        <w:rPr>
          <w:rFonts w:cs="Arial"/>
          <w:szCs w:val="24"/>
        </w:rPr>
        <w:t xml:space="preserve"> shall</w:t>
      </w:r>
      <w:r w:rsidRPr="001A2A31">
        <w:rPr>
          <w:rFonts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1A2A31" w:rsidRDefault="007776AD" w:rsidP="002853A4">
      <w:pPr>
        <w:ind w:left="-57"/>
        <w:jc w:val="both"/>
        <w:rPr>
          <w:rFonts w:cs="Arial"/>
          <w:szCs w:val="24"/>
        </w:rPr>
      </w:pPr>
    </w:p>
    <w:p w14:paraId="387AE0BC" w14:textId="77777777" w:rsidR="007776AD" w:rsidRPr="001A2A31" w:rsidRDefault="007776AD" w:rsidP="002853A4">
      <w:pPr>
        <w:ind w:left="-57"/>
        <w:jc w:val="both"/>
        <w:rPr>
          <w:rFonts w:cs="Arial"/>
          <w:szCs w:val="24"/>
        </w:rPr>
      </w:pPr>
      <w:r w:rsidRPr="001A2A31">
        <w:rPr>
          <w:rFonts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1A2A31" w:rsidRDefault="007776AD" w:rsidP="002853A4">
      <w:pPr>
        <w:ind w:left="-57"/>
        <w:jc w:val="both"/>
        <w:rPr>
          <w:rFonts w:cs="Arial"/>
          <w:szCs w:val="24"/>
        </w:rPr>
      </w:pPr>
    </w:p>
    <w:p w14:paraId="3DC01505" w14:textId="77777777" w:rsidR="007776AD" w:rsidRPr="001A2A31" w:rsidRDefault="007776AD" w:rsidP="002853A4">
      <w:pPr>
        <w:ind w:left="-57"/>
        <w:jc w:val="both"/>
        <w:rPr>
          <w:rFonts w:cs="Arial"/>
          <w:szCs w:val="24"/>
        </w:rPr>
      </w:pPr>
      <w:r w:rsidRPr="001A2A31">
        <w:rPr>
          <w:rFonts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1A2A31" w:rsidRDefault="007776AD" w:rsidP="002853A4">
      <w:pPr>
        <w:ind w:left="-57"/>
        <w:jc w:val="both"/>
        <w:rPr>
          <w:rFonts w:cs="Arial"/>
          <w:szCs w:val="24"/>
        </w:rPr>
      </w:pPr>
    </w:p>
    <w:p w14:paraId="68E4BECC" w14:textId="77777777" w:rsidR="007776AD" w:rsidRPr="001A2A31" w:rsidRDefault="007776AD" w:rsidP="002853A4">
      <w:pPr>
        <w:ind w:left="-57" w:firstLine="6"/>
        <w:jc w:val="both"/>
        <w:rPr>
          <w:rFonts w:cs="Arial"/>
          <w:szCs w:val="24"/>
        </w:rPr>
      </w:pPr>
      <w:r w:rsidRPr="001A2A31">
        <w:rPr>
          <w:rFonts w:cs="Arial"/>
          <w:szCs w:val="24"/>
        </w:rPr>
        <w:t>I. Whether the contractor has advertised in general circulation media, trade association publications and minority-focused and women-focused media and, in such event;</w:t>
      </w:r>
    </w:p>
    <w:p w14:paraId="2A788CB3" w14:textId="77777777" w:rsidR="007776AD" w:rsidRPr="001A2A31" w:rsidRDefault="007776AD" w:rsidP="002853A4">
      <w:pPr>
        <w:ind w:left="-57" w:firstLine="726"/>
        <w:jc w:val="both"/>
        <w:rPr>
          <w:rFonts w:cs="Arial"/>
          <w:szCs w:val="24"/>
        </w:rPr>
      </w:pPr>
    </w:p>
    <w:p w14:paraId="6DBA7AC7" w14:textId="77777777" w:rsidR="007776AD" w:rsidRPr="001A2A31" w:rsidRDefault="007776AD" w:rsidP="002853A4">
      <w:pPr>
        <w:ind w:left="-57"/>
        <w:jc w:val="both"/>
        <w:rPr>
          <w:rFonts w:cs="Arial"/>
          <w:szCs w:val="24"/>
        </w:rPr>
      </w:pPr>
      <w:r w:rsidRPr="001A2A31">
        <w:rPr>
          <w:rFonts w:cs="Arial"/>
          <w:szCs w:val="24"/>
        </w:rPr>
        <w:t>a. Whether or not the certified M/WBEs which have been solicited by the contractor exhibited interest in submitting proposals for a particular project by attending a pre-bid conference; and</w:t>
      </w:r>
    </w:p>
    <w:p w14:paraId="260516A3" w14:textId="77777777" w:rsidR="007776AD" w:rsidRPr="001A2A31" w:rsidRDefault="007776AD" w:rsidP="002853A4">
      <w:pPr>
        <w:ind w:left="-57" w:firstLine="726"/>
        <w:jc w:val="both"/>
        <w:rPr>
          <w:rFonts w:cs="Arial"/>
          <w:szCs w:val="24"/>
        </w:rPr>
      </w:pPr>
    </w:p>
    <w:p w14:paraId="2C4225E3" w14:textId="77777777" w:rsidR="007776AD" w:rsidRPr="001A2A31" w:rsidRDefault="007776AD" w:rsidP="002853A4">
      <w:pPr>
        <w:ind w:left="-57"/>
        <w:jc w:val="both"/>
        <w:rPr>
          <w:rFonts w:cs="Arial"/>
          <w:szCs w:val="24"/>
        </w:rPr>
      </w:pPr>
      <w:r w:rsidRPr="001A2A31">
        <w:rPr>
          <w:rFonts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1A2A31" w:rsidRDefault="007776AD" w:rsidP="002853A4">
      <w:pPr>
        <w:ind w:left="-57"/>
        <w:jc w:val="both"/>
        <w:rPr>
          <w:rFonts w:cs="Arial"/>
          <w:szCs w:val="24"/>
        </w:rPr>
      </w:pPr>
    </w:p>
    <w:p w14:paraId="1BDE085A" w14:textId="77777777" w:rsidR="007776AD" w:rsidRPr="001A2A31" w:rsidRDefault="007776AD" w:rsidP="002853A4">
      <w:pPr>
        <w:ind w:left="-57"/>
        <w:jc w:val="both"/>
        <w:rPr>
          <w:rFonts w:cs="Arial"/>
          <w:szCs w:val="24"/>
        </w:rPr>
      </w:pPr>
      <w:r w:rsidRPr="001A2A31">
        <w:rPr>
          <w:rFonts w:cs="Arial"/>
          <w:szCs w:val="24"/>
        </w:rPr>
        <w:t xml:space="preserve">II. Whether there has been written notification to appropriate certified M/WBEs that appear in the </w:t>
      </w:r>
      <w:hyperlink r:id="rId30" w:history="1">
        <w:r w:rsidR="002C60C1" w:rsidRPr="001A2A31">
          <w:rPr>
            <w:rStyle w:val="Hyperlink"/>
            <w:rFonts w:cs="Arial"/>
            <w:szCs w:val="24"/>
          </w:rPr>
          <w:t>Empire State Development website</w:t>
        </w:r>
      </w:hyperlink>
      <w:r w:rsidR="00D96B49" w:rsidRPr="001A2A31">
        <w:rPr>
          <w:rFonts w:cs="Arial"/>
          <w:szCs w:val="24"/>
        </w:rPr>
        <w:t>.</w:t>
      </w:r>
      <w:r w:rsidRPr="001A2A31">
        <w:rPr>
          <w:rFonts w:cs="Arial"/>
          <w:szCs w:val="24"/>
        </w:rPr>
        <w:t xml:space="preserve"> </w:t>
      </w:r>
    </w:p>
    <w:p w14:paraId="2FF33086" w14:textId="77777777" w:rsidR="007776AD" w:rsidRPr="001A2A31" w:rsidRDefault="007776AD" w:rsidP="002853A4">
      <w:pPr>
        <w:ind w:left="-57"/>
        <w:jc w:val="both"/>
        <w:rPr>
          <w:rFonts w:cs="Arial"/>
          <w:szCs w:val="24"/>
        </w:rPr>
      </w:pPr>
    </w:p>
    <w:p w14:paraId="1F996321" w14:textId="7CC4E021" w:rsidR="007776AD" w:rsidRDefault="007776AD" w:rsidP="002853A4">
      <w:pPr>
        <w:ind w:left="-57"/>
        <w:jc w:val="both"/>
        <w:rPr>
          <w:rFonts w:cs="Arial"/>
          <w:szCs w:val="24"/>
        </w:rPr>
      </w:pPr>
      <w:r w:rsidRPr="001A2A31">
        <w:rPr>
          <w:rFonts w:cs="Arial"/>
          <w:szCs w:val="24"/>
        </w:rPr>
        <w:t>All required Affirmative Action, EEO, and M/WBE forms to be submitted along with bids and/or proposals for NYSED procurements are attached hereto.</w:t>
      </w:r>
      <w:r w:rsidR="00E7346A" w:rsidRPr="001A2A31">
        <w:rPr>
          <w:rFonts w:cs="Arial"/>
          <w:szCs w:val="24"/>
        </w:rPr>
        <w:t xml:space="preserve"> </w:t>
      </w:r>
      <w:r w:rsidRPr="001A2A31">
        <w:rPr>
          <w:rFonts w:cs="Arial"/>
          <w:szCs w:val="24"/>
        </w:rPr>
        <w:t xml:space="preserve">Bidders must submit subcontracting forms </w:t>
      </w:r>
      <w:r w:rsidR="0048451F">
        <w:rPr>
          <w:rFonts w:cs="Arial"/>
          <w:szCs w:val="24"/>
        </w:rPr>
        <w:t>that</w:t>
      </w:r>
      <w:r w:rsidRPr="001A2A31">
        <w:rPr>
          <w:rFonts w:cs="Arial"/>
          <w:szCs w:val="24"/>
        </w:rPr>
        <w:t>:</w:t>
      </w:r>
    </w:p>
    <w:p w14:paraId="496037CC" w14:textId="77777777" w:rsidR="007564A2" w:rsidRPr="001A2A31" w:rsidRDefault="007564A2" w:rsidP="002853A4">
      <w:pPr>
        <w:ind w:left="-57"/>
        <w:jc w:val="both"/>
        <w:rPr>
          <w:rFonts w:cs="Arial"/>
          <w:szCs w:val="24"/>
        </w:rPr>
      </w:pPr>
    </w:p>
    <w:p w14:paraId="5A7CAE09" w14:textId="77777777" w:rsidR="007776AD" w:rsidRPr="001A2A31" w:rsidRDefault="007776AD" w:rsidP="002853A4">
      <w:pPr>
        <w:ind w:left="-57" w:firstLine="777"/>
        <w:jc w:val="both"/>
        <w:rPr>
          <w:rFonts w:cs="Arial"/>
          <w:szCs w:val="24"/>
        </w:rPr>
      </w:pPr>
      <w:r w:rsidRPr="001A2A31">
        <w:rPr>
          <w:rFonts w:cs="Arial"/>
          <w:szCs w:val="24"/>
        </w:rPr>
        <w:t xml:space="preserve">1) fully comply with the participation goals specified in the RFP; OR </w:t>
      </w:r>
    </w:p>
    <w:p w14:paraId="7C2D6492" w14:textId="77777777" w:rsidR="007776AD" w:rsidRPr="001A2A31" w:rsidRDefault="007776AD" w:rsidP="002853A4">
      <w:pPr>
        <w:ind w:left="-57" w:firstLine="777"/>
        <w:jc w:val="both"/>
        <w:rPr>
          <w:rFonts w:cs="Arial"/>
          <w:szCs w:val="24"/>
        </w:rPr>
      </w:pPr>
    </w:p>
    <w:p w14:paraId="747840B4" w14:textId="27D73B44" w:rsidR="007776AD" w:rsidRPr="001A2A31" w:rsidRDefault="007776AD" w:rsidP="002853A4">
      <w:pPr>
        <w:ind w:left="720"/>
        <w:jc w:val="both"/>
        <w:rPr>
          <w:rFonts w:cs="Arial"/>
          <w:szCs w:val="24"/>
        </w:rPr>
      </w:pPr>
      <w:r w:rsidRPr="001A2A31">
        <w:rPr>
          <w:rFonts w:cs="Arial"/>
          <w:szCs w:val="24"/>
        </w:rPr>
        <w:t xml:space="preserve">2) partially comply with the participation goals specified in the RFP, and include a request for partial waiver, and document </w:t>
      </w:r>
      <w:r w:rsidR="0048451F">
        <w:rPr>
          <w:rFonts w:cs="Arial"/>
          <w:szCs w:val="24"/>
        </w:rPr>
        <w:t>their</w:t>
      </w:r>
      <w:r w:rsidRPr="001A2A31">
        <w:rPr>
          <w:rFonts w:cs="Arial"/>
          <w:szCs w:val="24"/>
        </w:rPr>
        <w:t xml:space="preserve"> good faith efforts to fully comply with the percentage goals specified in the RFP; OR</w:t>
      </w:r>
    </w:p>
    <w:p w14:paraId="44572969" w14:textId="77777777" w:rsidR="007776AD" w:rsidRPr="001A2A31" w:rsidRDefault="007776AD" w:rsidP="002853A4">
      <w:pPr>
        <w:ind w:left="720"/>
        <w:jc w:val="both"/>
        <w:rPr>
          <w:rFonts w:cs="Arial"/>
          <w:szCs w:val="24"/>
        </w:rPr>
      </w:pPr>
    </w:p>
    <w:p w14:paraId="5EDC69E6" w14:textId="07095B20" w:rsidR="007776AD" w:rsidRPr="001A2A31" w:rsidRDefault="007776AD" w:rsidP="002853A4">
      <w:pPr>
        <w:ind w:left="720"/>
        <w:jc w:val="both"/>
        <w:rPr>
          <w:rFonts w:cs="Arial"/>
          <w:szCs w:val="24"/>
        </w:rPr>
      </w:pPr>
      <w:r w:rsidRPr="001A2A31">
        <w:rPr>
          <w:rFonts w:cs="Arial"/>
          <w:szCs w:val="24"/>
        </w:rPr>
        <w:t xml:space="preserve">3) do not include certified M/WBE subcontractors or suppliers, and include a request for a complete waiver, and document </w:t>
      </w:r>
      <w:r w:rsidR="0048451F">
        <w:rPr>
          <w:rFonts w:cs="Arial"/>
          <w:szCs w:val="24"/>
        </w:rPr>
        <w:t>their</w:t>
      </w:r>
      <w:r w:rsidRPr="001A2A31">
        <w:rPr>
          <w:rFonts w:cs="Arial"/>
          <w:szCs w:val="24"/>
        </w:rPr>
        <w:t xml:space="preserve"> good faith efforts to fully comply with the participation goals specified in the RFP.</w:t>
      </w:r>
    </w:p>
    <w:p w14:paraId="48D784B4" w14:textId="77777777" w:rsidR="007776AD" w:rsidRPr="001A2A31" w:rsidRDefault="007776AD" w:rsidP="002853A4">
      <w:pPr>
        <w:ind w:left="-57"/>
        <w:jc w:val="both"/>
        <w:rPr>
          <w:rFonts w:cs="Arial"/>
          <w:szCs w:val="24"/>
        </w:rPr>
      </w:pPr>
    </w:p>
    <w:p w14:paraId="5E104A4D" w14:textId="05C75B18" w:rsidR="002C60C1" w:rsidRPr="0048451F" w:rsidRDefault="007776AD" w:rsidP="0048451F">
      <w:pPr>
        <w:ind w:left="-57"/>
        <w:jc w:val="both"/>
        <w:rPr>
          <w:rStyle w:val="Hyperlink"/>
          <w:rFonts w:cs="Arial"/>
          <w:color w:val="000000" w:themeColor="text1"/>
          <w:szCs w:val="24"/>
          <w:u w:val="none"/>
        </w:rPr>
      </w:pPr>
      <w:r w:rsidRPr="001A2A31">
        <w:rPr>
          <w:rFonts w:cs="Arial"/>
          <w:szCs w:val="24"/>
        </w:rPr>
        <w:t>All M/WBE firms are required to be certified by Empire State Development (ESD). Online Certification can be found at</w:t>
      </w:r>
      <w:r w:rsidR="002C60C1" w:rsidRPr="001A2A31">
        <w:rPr>
          <w:rFonts w:cs="Arial"/>
          <w:szCs w:val="24"/>
        </w:rPr>
        <w:t xml:space="preserve"> the</w:t>
      </w:r>
      <w:r w:rsidRPr="001A2A31">
        <w:rPr>
          <w:rFonts w:cs="Arial"/>
          <w:szCs w:val="24"/>
        </w:rPr>
        <w:t xml:space="preserve"> </w:t>
      </w:r>
      <w:hyperlink r:id="rId31" w:history="1">
        <w:r w:rsidR="002C60C1" w:rsidRPr="0048451F">
          <w:rPr>
            <w:rStyle w:val="Hyperlink"/>
            <w:rFonts w:cs="Arial"/>
            <w:szCs w:val="24"/>
          </w:rPr>
          <w:t>New York State Contract System website</w:t>
        </w:r>
      </w:hyperlink>
      <w:r w:rsidR="002C60C1" w:rsidRPr="00BF27BA">
        <w:rPr>
          <w:rStyle w:val="Hyperlink"/>
          <w:rFonts w:cs="Arial"/>
          <w:color w:val="auto"/>
          <w:szCs w:val="24"/>
          <w:u w:val="none"/>
        </w:rPr>
        <w:t>.</w:t>
      </w:r>
    </w:p>
    <w:p w14:paraId="31FF49A2" w14:textId="66A9D66A" w:rsidR="007776AD" w:rsidRPr="001A2A31" w:rsidRDefault="007776AD" w:rsidP="002853A4">
      <w:pPr>
        <w:ind w:left="-57"/>
        <w:jc w:val="both"/>
        <w:rPr>
          <w:rFonts w:cs="Arial"/>
          <w:szCs w:val="24"/>
        </w:rPr>
      </w:pPr>
    </w:p>
    <w:p w14:paraId="29B8A7A4" w14:textId="77777777" w:rsidR="00D45D8C" w:rsidRPr="00CB22C2" w:rsidRDefault="007776AD" w:rsidP="002853A4">
      <w:pPr>
        <w:ind w:left="-57"/>
        <w:jc w:val="both"/>
        <w:rPr>
          <w:sz w:val="28"/>
        </w:rPr>
      </w:pPr>
      <w:r w:rsidRPr="001A2A31">
        <w:rPr>
          <w:rFonts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rsidSect="008E2006">
          <w:pgSz w:w="12240" w:h="15840" w:code="1"/>
          <w:pgMar w:top="720" w:right="720" w:bottom="720" w:left="720" w:header="0" w:footer="720" w:gutter="0"/>
          <w:cols w:space="720"/>
          <w:docGrid w:linePitch="326"/>
        </w:sectPr>
      </w:pPr>
    </w:p>
    <w:p w14:paraId="4DB3AACC" w14:textId="59513B96" w:rsidR="00D45D8C" w:rsidRDefault="00D45D8C" w:rsidP="00B63356">
      <w:pPr>
        <w:pStyle w:val="Heading1"/>
      </w:pPr>
      <w:bookmarkStart w:id="155" w:name="_Toc40880346"/>
      <w:r w:rsidRPr="0041264D">
        <w:lastRenderedPageBreak/>
        <w:t>2.)</w:t>
      </w:r>
      <w:r w:rsidRPr="0041264D">
        <w:tab/>
      </w:r>
      <w:r w:rsidR="003437D8">
        <w:t>SUBMISSION</w:t>
      </w:r>
      <w:bookmarkEnd w:id="155"/>
    </w:p>
    <w:p w14:paraId="172B74DB" w14:textId="77777777" w:rsidR="00B63356" w:rsidRDefault="00B63356" w:rsidP="0041264D">
      <w:pPr>
        <w:pStyle w:val="Heading3"/>
        <w:rPr>
          <w:u w:val="none"/>
        </w:rPr>
      </w:pPr>
    </w:p>
    <w:p w14:paraId="00AC2171" w14:textId="2964B2C8" w:rsidR="00D45D8C" w:rsidRPr="00B63356" w:rsidRDefault="00D45D8C" w:rsidP="00B63356">
      <w:pPr>
        <w:pStyle w:val="NoSpacing"/>
        <w:rPr>
          <w:rFonts w:ascii="Arial" w:hAnsi="Arial" w:cs="Arial"/>
          <w:b/>
          <w:sz w:val="24"/>
          <w:szCs w:val="24"/>
        </w:rPr>
      </w:pPr>
      <w:r w:rsidRPr="00B63356">
        <w:rPr>
          <w:rFonts w:ascii="Arial" w:hAnsi="Arial" w:cs="Arial"/>
          <w:b/>
          <w:sz w:val="24"/>
          <w:szCs w:val="24"/>
        </w:rPr>
        <w:t>Documents to be submitted with this proposal</w:t>
      </w:r>
    </w:p>
    <w:p w14:paraId="668B8A8B" w14:textId="77777777" w:rsidR="00D45D8C" w:rsidRPr="00CB22C2" w:rsidRDefault="00D45D8C" w:rsidP="00D45D8C"/>
    <w:p w14:paraId="4C0B33EE" w14:textId="77777777" w:rsidR="00EC3C9E" w:rsidRDefault="00D45D8C" w:rsidP="00EC3C9E">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35B11B6C" w14:textId="08598A86" w:rsidR="00EC3C9E" w:rsidRDefault="00EC3C9E" w:rsidP="00EC3C9E">
      <w:pPr>
        <w:pStyle w:val="p4"/>
        <w:widowControl/>
        <w:tabs>
          <w:tab w:val="clear" w:pos="720"/>
        </w:tabs>
        <w:spacing w:line="240" w:lineRule="auto"/>
      </w:pPr>
    </w:p>
    <w:p w14:paraId="3B5A03C7" w14:textId="77777777" w:rsidR="00D16429" w:rsidRPr="00D16429" w:rsidRDefault="00D16429" w:rsidP="00D16429">
      <w:pPr>
        <w:jc w:val="both"/>
        <w:rPr>
          <w:b/>
          <w:color w:val="auto"/>
        </w:rPr>
      </w:pPr>
      <w:r w:rsidRPr="00D16429">
        <w:rPr>
          <w:b/>
          <w:color w:val="auto"/>
        </w:rPr>
        <w:t>In case of discrepancies between hardcopy and electronic Proposals, the original signed hardcopy shall take precedence.</w:t>
      </w:r>
    </w:p>
    <w:p w14:paraId="25FB846A" w14:textId="77777777" w:rsidR="006B2974" w:rsidRDefault="006B2974" w:rsidP="00EC3C9E">
      <w:pPr>
        <w:pStyle w:val="p4"/>
        <w:widowControl/>
        <w:tabs>
          <w:tab w:val="clear" w:pos="720"/>
        </w:tabs>
        <w:spacing w:line="240" w:lineRule="auto"/>
      </w:pPr>
    </w:p>
    <w:p w14:paraId="220DE4AD" w14:textId="64D40AD9" w:rsidR="00D45D8C" w:rsidRPr="007A051C" w:rsidRDefault="00D45D8C" w:rsidP="004B6638">
      <w:pPr>
        <w:pStyle w:val="Heading2"/>
        <w:jc w:val="left"/>
      </w:pPr>
      <w:bookmarkStart w:id="156" w:name="_Toc40880347"/>
      <w:r w:rsidRPr="00D83D5B">
        <w:t>Project Submission</w:t>
      </w:r>
      <w:bookmarkEnd w:id="156"/>
    </w:p>
    <w:p w14:paraId="0A0A96F2" w14:textId="77777777" w:rsidR="00D45D8C" w:rsidRPr="00CB22C2" w:rsidRDefault="00D45D8C" w:rsidP="00D45D8C"/>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1CBBF7F1" w:rsidR="00BB4FBB" w:rsidRPr="00CB22C2" w:rsidRDefault="003F01B2" w:rsidP="002E14CA">
      <w:pPr>
        <w:pStyle w:val="p4"/>
        <w:widowControl/>
        <w:numPr>
          <w:ilvl w:val="0"/>
          <w:numId w:val="53"/>
        </w:numPr>
        <w:tabs>
          <w:tab w:val="clear" w:pos="720"/>
        </w:tabs>
        <w:spacing w:line="240" w:lineRule="auto"/>
        <w:rPr>
          <w:rFonts w:ascii="Arial" w:hAnsi="Arial"/>
        </w:rPr>
      </w:pPr>
      <w:r>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79CF57EF" w14:textId="08582B58" w:rsidR="00D45D8C" w:rsidRPr="00CB22C2" w:rsidRDefault="00D45D8C" w:rsidP="002E14CA">
      <w:pPr>
        <w:pStyle w:val="p4"/>
        <w:widowControl/>
        <w:numPr>
          <w:ilvl w:val="0"/>
          <w:numId w:val="53"/>
        </w:numPr>
        <w:tabs>
          <w:tab w:val="clear" w:pos="720"/>
        </w:tabs>
        <w:spacing w:line="240" w:lineRule="auto"/>
        <w:rPr>
          <w:rFonts w:ascii="Arial" w:hAnsi="Arial"/>
        </w:rPr>
      </w:pPr>
      <w:r w:rsidRPr="00CB22C2">
        <w:rPr>
          <w:rFonts w:ascii="Arial" w:hAnsi="Arial"/>
        </w:rPr>
        <w:t>Technical Proposal</w:t>
      </w:r>
      <w:r w:rsidR="003F01B2">
        <w:rPr>
          <w:rFonts w:ascii="Arial" w:hAnsi="Arial"/>
        </w:rPr>
        <w:t>—</w:t>
      </w:r>
      <w:r w:rsidR="00D16429" w:rsidRPr="00D16429">
        <w:t xml:space="preserve"> </w:t>
      </w:r>
      <w:r w:rsidR="00010B0B">
        <w:rPr>
          <w:rFonts w:ascii="Arial" w:hAnsi="Arial"/>
        </w:rPr>
        <w:t>Four</w:t>
      </w:r>
      <w:r w:rsidR="00D16429" w:rsidRPr="00D16429">
        <w:rPr>
          <w:rFonts w:ascii="Arial" w:hAnsi="Arial"/>
        </w:rPr>
        <w:t xml:space="preserve"> (</w:t>
      </w:r>
      <w:r w:rsidR="00010B0B">
        <w:rPr>
          <w:rFonts w:ascii="Arial" w:hAnsi="Arial"/>
        </w:rPr>
        <w:t>4</w:t>
      </w:r>
      <w:r w:rsidR="00D16429" w:rsidRPr="00D16429">
        <w:rPr>
          <w:rFonts w:ascii="Arial" w:hAnsi="Arial"/>
        </w:rPr>
        <w:t>) copies (one bearing an original signature)</w:t>
      </w:r>
      <w:r w:rsidR="007147D7">
        <w:rPr>
          <w:rFonts w:ascii="Arial" w:hAnsi="Arial"/>
        </w:rPr>
        <w:t xml:space="preserve"> </w:t>
      </w:r>
    </w:p>
    <w:p w14:paraId="226D58B2" w14:textId="44CF181C" w:rsidR="00D45D8C" w:rsidRPr="00CB22C2" w:rsidRDefault="00D45D8C" w:rsidP="002E14CA">
      <w:pPr>
        <w:pStyle w:val="p4"/>
        <w:widowControl/>
        <w:numPr>
          <w:ilvl w:val="0"/>
          <w:numId w:val="53"/>
        </w:numPr>
        <w:tabs>
          <w:tab w:val="clear" w:pos="720"/>
        </w:tabs>
        <w:spacing w:line="240" w:lineRule="auto"/>
        <w:rPr>
          <w:rFonts w:ascii="Arial" w:hAnsi="Arial"/>
        </w:rPr>
      </w:pPr>
      <w:r w:rsidRPr="00CB22C2">
        <w:rPr>
          <w:rFonts w:ascii="Arial" w:hAnsi="Arial"/>
        </w:rPr>
        <w:t>Cost Proposal—</w:t>
      </w:r>
      <w:r w:rsidR="00D16429" w:rsidRPr="00D16429">
        <w:t xml:space="preserve"> </w:t>
      </w:r>
      <w:r w:rsidR="00D16429" w:rsidRPr="00D16429">
        <w:rPr>
          <w:rFonts w:ascii="Arial" w:hAnsi="Arial"/>
        </w:rPr>
        <w:t>Two (2) printed copies (one bearing an original signature)</w:t>
      </w:r>
    </w:p>
    <w:p w14:paraId="57F07BA8" w14:textId="6ED467E2" w:rsidR="00D45D8C" w:rsidRPr="00CB22C2" w:rsidRDefault="00D45D8C" w:rsidP="002E14CA">
      <w:pPr>
        <w:pStyle w:val="p4"/>
        <w:widowControl/>
        <w:numPr>
          <w:ilvl w:val="0"/>
          <w:numId w:val="53"/>
        </w:numPr>
        <w:tabs>
          <w:tab w:val="clear" w:pos="720"/>
        </w:tabs>
        <w:spacing w:line="240" w:lineRule="auto"/>
        <w:rPr>
          <w:rFonts w:ascii="Arial" w:hAnsi="Arial"/>
        </w:rPr>
      </w:pPr>
      <w:r w:rsidRPr="00CB22C2">
        <w:rPr>
          <w:rFonts w:ascii="Arial" w:hAnsi="Arial"/>
        </w:rPr>
        <w:t>M/WBE Documents—</w:t>
      </w:r>
      <w:r w:rsidR="00D16429" w:rsidRPr="00D16429">
        <w:rPr>
          <w:rFonts w:ascii="Arial" w:hAnsi="Arial"/>
        </w:rPr>
        <w:t>One (1) copy (bearing an original signature)</w:t>
      </w:r>
    </w:p>
    <w:p w14:paraId="24A809F8" w14:textId="2FA2B4A1" w:rsidR="00D16429" w:rsidRPr="00D16429" w:rsidRDefault="00D16429" w:rsidP="002E14CA">
      <w:pPr>
        <w:pStyle w:val="p4"/>
        <w:widowControl/>
        <w:numPr>
          <w:ilvl w:val="0"/>
          <w:numId w:val="53"/>
        </w:numPr>
        <w:tabs>
          <w:tab w:val="clear" w:pos="720"/>
        </w:tabs>
        <w:spacing w:line="240" w:lineRule="auto"/>
        <w:rPr>
          <w:rFonts w:ascii="Arial" w:hAnsi="Arial"/>
          <w:color w:val="auto"/>
        </w:rPr>
      </w:pPr>
      <w:r w:rsidRPr="00D16429">
        <w:rPr>
          <w:rFonts w:ascii="Arial" w:hAnsi="Arial"/>
          <w:color w:val="auto"/>
        </w:rPr>
        <w:t>Microsoft Office (CD or Flash Drive format)—One (1) electronic version with the submission, technical, cost, and M/WBE proposals. Please place the CD-ROM or Flash Drive in a separate envelope. Please note: the cost proposal should be submitted in Excel format, using the template provided by NYSED.</w:t>
      </w:r>
    </w:p>
    <w:p w14:paraId="77D86550" w14:textId="77777777" w:rsidR="00D45D8C" w:rsidRPr="00CB22C2" w:rsidRDefault="00D45D8C" w:rsidP="00D45D8C">
      <w:pPr>
        <w:rPr>
          <w:b/>
        </w:rPr>
      </w:pPr>
    </w:p>
    <w:p w14:paraId="43B3946A" w14:textId="7D078F6E" w:rsidR="00D45D8C" w:rsidRPr="00CB22C2" w:rsidRDefault="00D45D8C" w:rsidP="00D45D8C">
      <w:pPr>
        <w:jc w:val="both"/>
        <w:rPr>
          <w:rFonts w:cs="Arial"/>
        </w:rPr>
      </w:pPr>
      <w:r w:rsidRPr="00CB22C2">
        <w:rPr>
          <w:rFonts w:cs="Arial"/>
          <w:szCs w:val="24"/>
        </w:rPr>
        <w:t xml:space="preserve">The proposal must be received by </w:t>
      </w:r>
      <w:r w:rsidR="00471ABE">
        <w:rPr>
          <w:rFonts w:cs="Arial"/>
          <w:b/>
          <w:szCs w:val="24"/>
          <w:highlight w:val="yellow"/>
        </w:rPr>
        <w:t>December 8</w:t>
      </w:r>
      <w:r w:rsidR="00B00F73" w:rsidRPr="004A5782">
        <w:rPr>
          <w:rFonts w:cs="Arial"/>
          <w:b/>
          <w:szCs w:val="24"/>
          <w:highlight w:val="yellow"/>
        </w:rPr>
        <w:t>,</w:t>
      </w:r>
      <w:r w:rsidR="00B00F73" w:rsidRPr="004A5782">
        <w:rPr>
          <w:rFonts w:cs="Arial"/>
          <w:szCs w:val="24"/>
          <w:highlight w:val="yellow"/>
        </w:rPr>
        <w:t xml:space="preserve"> </w:t>
      </w:r>
      <w:r w:rsidRPr="004A5782">
        <w:rPr>
          <w:rFonts w:cs="Arial"/>
          <w:b/>
          <w:szCs w:val="24"/>
          <w:highlight w:val="yellow"/>
        </w:rPr>
        <w:t>by</w:t>
      </w:r>
      <w:r w:rsidRPr="004A5782">
        <w:rPr>
          <w:rFonts w:cs="Arial"/>
          <w:szCs w:val="24"/>
          <w:highlight w:val="yellow"/>
        </w:rPr>
        <w:t xml:space="preserve"> </w:t>
      </w:r>
      <w:r w:rsidRPr="004A5782">
        <w:rPr>
          <w:rFonts w:cs="Arial"/>
          <w:b/>
          <w:szCs w:val="24"/>
          <w:highlight w:val="yellow"/>
        </w:rPr>
        <w:t>3:00 PM</w:t>
      </w:r>
      <w:r w:rsidRPr="00CB22C2">
        <w:rPr>
          <w:rFonts w:cs="Arial"/>
          <w:szCs w:val="24"/>
        </w:rPr>
        <w:t xml:space="preserve"> at NYSED in Albany, New</w:t>
      </w:r>
      <w:r w:rsidR="00192B7D">
        <w:rPr>
          <w:rFonts w:cs="Arial"/>
          <w:szCs w:val="24"/>
        </w:rPr>
        <w:t> </w:t>
      </w:r>
      <w:r w:rsidRPr="00CB22C2">
        <w:rPr>
          <w:rFonts w:cs="Arial"/>
          <w:szCs w:val="24"/>
        </w:rPr>
        <w:t>York.</w:t>
      </w:r>
    </w:p>
    <w:p w14:paraId="5B518524" w14:textId="666AE846" w:rsidR="00D45D8C" w:rsidRDefault="00D45D8C" w:rsidP="00D45D8C">
      <w:pPr>
        <w:rPr>
          <w:b/>
        </w:rPr>
      </w:pPr>
    </w:p>
    <w:p w14:paraId="36A9A355" w14:textId="53A80BEC" w:rsidR="008C2ED5" w:rsidRPr="008C2ED5" w:rsidRDefault="008C2ED5" w:rsidP="008C2ED5">
      <w:pPr>
        <w:jc w:val="both"/>
        <w:rPr>
          <w:rFonts w:cs="Arial"/>
          <w:szCs w:val="24"/>
        </w:rPr>
      </w:pPr>
      <w:r w:rsidRPr="008C2ED5">
        <w:rPr>
          <w:rFonts w:cs="Arial"/>
          <w:color w:val="auto"/>
          <w:szCs w:val="24"/>
        </w:rPr>
        <w:t xml:space="preserve">Bidders must submit one technical proposal to include all the required services detailed in this RFP for Components 1, 2 and 3, and a cost proposal containing a budget for Years 1-5. COMPONENT 1 includes </w:t>
      </w:r>
      <w:r w:rsidRPr="008C2ED5">
        <w:rPr>
          <w:rFonts w:cs="Arial"/>
          <w:szCs w:val="24"/>
        </w:rPr>
        <w:t xml:space="preserve">all deliverables relating to scaling and scale maintenance. COMPONENT 2 includes all deliverables relating to score collection and setting the performance standards through standard setting. COMPONENT 3 includes all deliverables relating to conducting data analyses that are required to provide evidence regarding the reliability, validity, scaling, and equating </w:t>
      </w:r>
      <w:r w:rsidR="008542FC">
        <w:rPr>
          <w:rFonts w:cs="Arial"/>
          <w:szCs w:val="24"/>
        </w:rPr>
        <w:t>of</w:t>
      </w:r>
      <w:r w:rsidRPr="008C2ED5">
        <w:rPr>
          <w:rFonts w:cs="Arial"/>
          <w:szCs w:val="24"/>
        </w:rPr>
        <w:t xml:space="preserve"> the operational results of the examinations as well as preparing annual technical reports for each examination </w:t>
      </w:r>
      <w:r w:rsidR="00E16981">
        <w:rPr>
          <w:rFonts w:cs="Arial"/>
          <w:szCs w:val="24"/>
        </w:rPr>
        <w:t xml:space="preserve">title </w:t>
      </w:r>
      <w:r w:rsidRPr="008C2ED5">
        <w:rPr>
          <w:rFonts w:cs="Arial"/>
          <w:szCs w:val="24"/>
        </w:rPr>
        <w:t>administered in the preceding year using operational test data provided by NYSED.</w:t>
      </w:r>
    </w:p>
    <w:p w14:paraId="24EBCAF3" w14:textId="77777777" w:rsidR="008C2ED5" w:rsidRPr="008C2ED5" w:rsidRDefault="008C2ED5" w:rsidP="008C2ED5">
      <w:pPr>
        <w:jc w:val="both"/>
        <w:rPr>
          <w:rFonts w:cs="Arial"/>
          <w:szCs w:val="24"/>
        </w:rPr>
      </w:pPr>
    </w:p>
    <w:p w14:paraId="04D5824E" w14:textId="70DE2DA7" w:rsidR="008C2ED5" w:rsidRPr="008C2ED5" w:rsidRDefault="008C2ED5" w:rsidP="008C2ED5">
      <w:pPr>
        <w:jc w:val="both"/>
        <w:rPr>
          <w:rFonts w:cs="Arial"/>
          <w:color w:val="auto"/>
        </w:rPr>
      </w:pPr>
      <w:r w:rsidRPr="008C2ED5">
        <w:rPr>
          <w:rFonts w:cs="Arial"/>
          <w:szCs w:val="24"/>
        </w:rPr>
        <w:t>Bidders must bid on all components for any examination selected by NYSED in the content areas of</w:t>
      </w:r>
      <w:r w:rsidRPr="008C2ED5">
        <w:t xml:space="preserve"> </w:t>
      </w:r>
      <w:r w:rsidRPr="008C2ED5">
        <w:rPr>
          <w:rFonts w:cs="Arial"/>
          <w:szCs w:val="24"/>
        </w:rPr>
        <w:t xml:space="preserve">English, </w:t>
      </w:r>
      <w:r w:rsidR="007523AC">
        <w:rPr>
          <w:rFonts w:cs="Arial"/>
          <w:szCs w:val="24"/>
        </w:rPr>
        <w:t>M</w:t>
      </w:r>
      <w:r w:rsidRPr="008C2ED5">
        <w:rPr>
          <w:rFonts w:cs="Arial"/>
          <w:szCs w:val="24"/>
        </w:rPr>
        <w:t xml:space="preserve">athematics, </w:t>
      </w:r>
      <w:r w:rsidR="007523AC">
        <w:rPr>
          <w:rFonts w:cs="Arial"/>
          <w:szCs w:val="24"/>
        </w:rPr>
        <w:t>S</w:t>
      </w:r>
      <w:r w:rsidRPr="008C2ED5">
        <w:rPr>
          <w:rFonts w:cs="Arial"/>
          <w:szCs w:val="24"/>
        </w:rPr>
        <w:t xml:space="preserve">cience, and </w:t>
      </w:r>
      <w:r w:rsidR="007523AC">
        <w:rPr>
          <w:rFonts w:cs="Arial"/>
          <w:szCs w:val="24"/>
        </w:rPr>
        <w:t>S</w:t>
      </w:r>
      <w:r w:rsidRPr="008C2ED5">
        <w:rPr>
          <w:rFonts w:cs="Arial"/>
          <w:szCs w:val="24"/>
        </w:rPr>
        <w:t xml:space="preserve">ocial </w:t>
      </w:r>
      <w:r w:rsidR="007523AC">
        <w:rPr>
          <w:rFonts w:cs="Arial"/>
          <w:szCs w:val="24"/>
        </w:rPr>
        <w:t>S</w:t>
      </w:r>
      <w:r w:rsidRPr="008C2ED5">
        <w:rPr>
          <w:rFonts w:cs="Arial"/>
          <w:szCs w:val="24"/>
        </w:rPr>
        <w:t>tudies, and the elementary</w:t>
      </w:r>
      <w:r w:rsidR="00E16981">
        <w:rPr>
          <w:rFonts w:cs="Arial"/>
          <w:szCs w:val="24"/>
        </w:rPr>
        <w:t>-</w:t>
      </w:r>
      <w:r w:rsidRPr="008C2ED5">
        <w:rPr>
          <w:rFonts w:cs="Arial"/>
          <w:szCs w:val="24"/>
        </w:rPr>
        <w:t xml:space="preserve"> and intermediate-level </w:t>
      </w:r>
      <w:r w:rsidR="007523AC">
        <w:rPr>
          <w:rFonts w:cs="Arial"/>
          <w:szCs w:val="24"/>
        </w:rPr>
        <w:t>S</w:t>
      </w:r>
      <w:r w:rsidRPr="008C2ED5">
        <w:rPr>
          <w:rFonts w:cs="Arial"/>
          <w:szCs w:val="24"/>
        </w:rPr>
        <w:t>cience tests.</w:t>
      </w:r>
    </w:p>
    <w:p w14:paraId="21A8DE75" w14:textId="77777777" w:rsidR="00D16429" w:rsidRDefault="00D16429" w:rsidP="00D45D8C">
      <w:pPr>
        <w:jc w:val="both"/>
        <w:rPr>
          <w:rFonts w:cs="Arial"/>
        </w:rPr>
      </w:pPr>
    </w:p>
    <w:p w14:paraId="616D9FBA" w14:textId="7AE7976B" w:rsidR="00D45D8C" w:rsidRPr="00CB22C2" w:rsidRDefault="00D45D8C" w:rsidP="00D45D8C">
      <w:pPr>
        <w:jc w:val="both"/>
        <w:rPr>
          <w:rFonts w:cs="Arial"/>
        </w:rPr>
      </w:pPr>
      <w:r w:rsidRPr="00CB22C2">
        <w:rPr>
          <w:rFonts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b/>
        </w:rPr>
      </w:pPr>
    </w:p>
    <w:p w14:paraId="13795252" w14:textId="6C39802D" w:rsidR="00D45D8C" w:rsidRPr="00CB22C2" w:rsidRDefault="00D45D8C" w:rsidP="00D45D8C">
      <w:pPr>
        <w:jc w:val="both"/>
      </w:pPr>
      <w:r w:rsidRPr="00CB22C2">
        <w:lastRenderedPageBreak/>
        <w:t xml:space="preserve">The proposal must communicate an understanding of the deliverables of the RFP, describe how the </w:t>
      </w:r>
      <w:r w:rsidR="00B172C1">
        <w:t xml:space="preserve">components </w:t>
      </w:r>
      <w:r w:rsidRPr="00CB22C2">
        <w:t>are to be performed and identify potential problems in the conduct of the deliverables and methods to identify and solve such problems.</w:t>
      </w:r>
    </w:p>
    <w:p w14:paraId="3057BDFA" w14:textId="77777777" w:rsidR="00D45D8C" w:rsidRPr="00CB22C2" w:rsidRDefault="00D45D8C" w:rsidP="00D45D8C">
      <w:pPr>
        <w:jc w:val="both"/>
      </w:pPr>
    </w:p>
    <w:p w14:paraId="311FDD6A" w14:textId="2AC1E65E" w:rsidR="00D45D8C" w:rsidRPr="00CB22C2" w:rsidRDefault="00D45D8C" w:rsidP="00D45D8C">
      <w:pPr>
        <w:jc w:val="both"/>
      </w:pPr>
      <w:r w:rsidRPr="00CB22C2">
        <w:t xml:space="preserve">Bidders should specify all details and dates required to evaluate the technical proposal and should limit aspects of the project plan </w:t>
      </w:r>
      <w:r w:rsidR="0048451F">
        <w:t>that</w:t>
      </w:r>
      <w:r w:rsidRPr="00CB22C2">
        <w:t xml:space="preserve"> are to be determined only after the award of a contract. </w:t>
      </w:r>
      <w:r w:rsidR="0048451F">
        <w:t>No o</w:t>
      </w:r>
      <w:r w:rsidRPr="00CB22C2">
        <w:t>ptional deliverables to be provided only at an additional cost should</w:t>
      </w:r>
      <w:r w:rsidR="00EB36CD">
        <w:t xml:space="preserve"> </w:t>
      </w:r>
      <w:r w:rsidRPr="00CB22C2">
        <w:t>be included and will not be considered in the evaluation of the technical proposal. Contractual terms, conditions</w:t>
      </w:r>
      <w:r w:rsidR="00810BCB">
        <w:t>,</w:t>
      </w:r>
      <w:r w:rsidRPr="00CB22C2">
        <w:t xml:space="preserve"> and assumptions are inappropriate for inclusion in the proposal.</w:t>
      </w:r>
    </w:p>
    <w:p w14:paraId="2E7DEAD3" w14:textId="77777777" w:rsidR="00D45D8C" w:rsidRPr="00CB22C2" w:rsidRDefault="00D45D8C" w:rsidP="00D45D8C">
      <w:pPr>
        <w:jc w:val="both"/>
      </w:pPr>
    </w:p>
    <w:p w14:paraId="2A3B2601" w14:textId="1FAF495D" w:rsidR="00840E79" w:rsidRDefault="00983F70" w:rsidP="0004128E">
      <w:pPr>
        <w:jc w:val="both"/>
        <w:rPr>
          <w:rFonts w:cs="Arial"/>
          <w:b/>
        </w:rPr>
      </w:pPr>
      <w:r w:rsidRPr="0041264D">
        <w:rPr>
          <w:rFonts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w:t>
      </w:r>
      <w:r w:rsidR="00810BCB">
        <w:rPr>
          <w:rFonts w:cs="Arial"/>
          <w:b/>
        </w:rPr>
        <w:t>.</w:t>
      </w:r>
      <w:r w:rsidRPr="0041264D">
        <w:rPr>
          <w:rFonts w:cs="Arial"/>
          <w:b/>
        </w:rPr>
        <w:t>) Submission Documents.</w:t>
      </w:r>
    </w:p>
    <w:p w14:paraId="7126AEE0" w14:textId="740FCC72" w:rsidR="00242411" w:rsidRDefault="00242411" w:rsidP="00242411"/>
    <w:tbl>
      <w:tblPr>
        <w:tblStyle w:val="TableGrid"/>
        <w:tblW w:w="0" w:type="auto"/>
        <w:tblInd w:w="-90" w:type="dxa"/>
        <w:tblLook w:val="04A0" w:firstRow="1" w:lastRow="0" w:firstColumn="1" w:lastColumn="0" w:noHBand="0" w:noVBand="1"/>
      </w:tblPr>
      <w:tblGrid>
        <w:gridCol w:w="8995"/>
        <w:gridCol w:w="1885"/>
      </w:tblGrid>
      <w:tr w:rsidR="0050220A" w14:paraId="2FB42AE9" w14:textId="77777777" w:rsidTr="00F3794F">
        <w:tc>
          <w:tcPr>
            <w:tcW w:w="8995" w:type="dxa"/>
            <w:tcBorders>
              <w:top w:val="nil"/>
              <w:left w:val="nil"/>
              <w:bottom w:val="nil"/>
              <w:right w:val="nil"/>
            </w:tcBorders>
          </w:tcPr>
          <w:p w14:paraId="3CA20EA3" w14:textId="2A910B00" w:rsidR="0050220A" w:rsidRPr="0050220A" w:rsidRDefault="0050220A" w:rsidP="00242411">
            <w:pPr>
              <w:rPr>
                <w:rFonts w:cs="Arial"/>
                <w:b/>
              </w:rPr>
            </w:pPr>
            <w:r w:rsidRPr="0050220A">
              <w:rPr>
                <w:rFonts w:cs="Arial"/>
                <w:b/>
              </w:rPr>
              <w:t>Technical Proposal</w:t>
            </w:r>
          </w:p>
        </w:tc>
        <w:tc>
          <w:tcPr>
            <w:tcW w:w="1885" w:type="dxa"/>
            <w:tcBorders>
              <w:top w:val="nil"/>
              <w:left w:val="nil"/>
              <w:bottom w:val="nil"/>
              <w:right w:val="nil"/>
            </w:tcBorders>
          </w:tcPr>
          <w:p w14:paraId="30184FA5" w14:textId="3673C7EE" w:rsidR="0050220A" w:rsidRPr="0050220A" w:rsidRDefault="0050220A" w:rsidP="00242411">
            <w:pPr>
              <w:rPr>
                <w:rFonts w:cs="Arial"/>
                <w:b/>
              </w:rPr>
            </w:pPr>
            <w:r w:rsidRPr="0050220A">
              <w:rPr>
                <w:rFonts w:cs="Arial"/>
                <w:b/>
              </w:rPr>
              <w:t>(</w:t>
            </w:r>
            <w:r w:rsidR="00B63356">
              <w:rPr>
                <w:rFonts w:cs="Arial"/>
                <w:b/>
              </w:rPr>
              <w:t>70</w:t>
            </w:r>
            <w:r w:rsidRPr="0050220A">
              <w:rPr>
                <w:rFonts w:cs="Arial"/>
                <w:b/>
              </w:rPr>
              <w:t xml:space="preserve"> Points)</w:t>
            </w:r>
          </w:p>
        </w:tc>
      </w:tr>
    </w:tbl>
    <w:p w14:paraId="1D232209" w14:textId="77777777" w:rsidR="00242411" w:rsidRPr="00242411" w:rsidRDefault="00242411" w:rsidP="00242411"/>
    <w:p w14:paraId="5AA9D2E4" w14:textId="20EBE82B" w:rsidR="008F510A" w:rsidRPr="008F510A" w:rsidRDefault="008F510A" w:rsidP="008F510A">
      <w:pPr>
        <w:jc w:val="both"/>
        <w:rPr>
          <w:rFonts w:cs="Arial"/>
        </w:rPr>
      </w:pPr>
      <w:r w:rsidRPr="008F510A">
        <w:rPr>
          <w:rFonts w:cs="Arial"/>
        </w:rPr>
        <w:t xml:space="preserve">The proposal </w:t>
      </w:r>
      <w:r w:rsidR="00BD6D59">
        <w:rPr>
          <w:rFonts w:cs="Arial"/>
        </w:rPr>
        <w:t>should</w:t>
      </w:r>
      <w:r w:rsidRPr="008F510A">
        <w:rPr>
          <w:rFonts w:cs="Arial"/>
        </w:rPr>
        <w:t xml:space="preserve"> </w:t>
      </w:r>
      <w:r w:rsidR="00BD6D59">
        <w:rPr>
          <w:rFonts w:cs="Arial"/>
        </w:rPr>
        <w:t xml:space="preserve">provide enough detail, </w:t>
      </w:r>
      <w:r w:rsidRPr="008F510A">
        <w:rPr>
          <w:rFonts w:cs="Arial"/>
        </w:rPr>
        <w:t>be feasible</w:t>
      </w:r>
      <w:r w:rsidR="00BD6D59">
        <w:rPr>
          <w:rFonts w:cs="Arial"/>
        </w:rPr>
        <w:t>,</w:t>
      </w:r>
      <w:r w:rsidRPr="008F510A">
        <w:rPr>
          <w:rFonts w:cs="Arial"/>
        </w:rPr>
        <w:t xml:space="preserve"> and have flexibility built in with feedback mechanisms that will best </w:t>
      </w:r>
      <w:r w:rsidR="00BD6D59">
        <w:rPr>
          <w:rFonts w:cs="Arial"/>
        </w:rPr>
        <w:t>enable</w:t>
      </w:r>
      <w:r w:rsidRPr="008F510A">
        <w:rPr>
          <w:rFonts w:cs="Arial"/>
        </w:rPr>
        <w:t xml:space="preserve"> </w:t>
      </w:r>
      <w:r w:rsidR="00BD6D59">
        <w:rPr>
          <w:rFonts w:cs="Arial"/>
        </w:rPr>
        <w:t>the technical scorers</w:t>
      </w:r>
      <w:r w:rsidRPr="008F510A">
        <w:rPr>
          <w:rFonts w:cs="Arial"/>
        </w:rPr>
        <w:t xml:space="preserve"> </w:t>
      </w:r>
      <w:r w:rsidR="00BD6D59">
        <w:rPr>
          <w:rFonts w:cs="Arial"/>
        </w:rPr>
        <w:t>to evaluate the appropriateness of</w:t>
      </w:r>
      <w:r w:rsidRPr="008F510A">
        <w:rPr>
          <w:rFonts w:cs="Arial"/>
        </w:rPr>
        <w:t xml:space="preserve"> the processes and objectives of the proposal.</w:t>
      </w:r>
    </w:p>
    <w:p w14:paraId="400C637F" w14:textId="77777777" w:rsidR="008F510A" w:rsidRPr="008F510A" w:rsidRDefault="008F510A" w:rsidP="008F510A">
      <w:pPr>
        <w:jc w:val="both"/>
        <w:rPr>
          <w:rFonts w:cs="Arial"/>
        </w:rPr>
      </w:pPr>
      <w:r w:rsidRPr="008F510A">
        <w:rPr>
          <w:rFonts w:cs="Arial"/>
        </w:rPr>
        <w:t xml:space="preserve">  </w:t>
      </w:r>
    </w:p>
    <w:p w14:paraId="4B803311" w14:textId="6BAF72AC" w:rsidR="00E40B92" w:rsidRPr="0045072F" w:rsidRDefault="00E40B92" w:rsidP="00E40B92">
      <w:pPr>
        <w:jc w:val="both"/>
        <w:rPr>
          <w:rFonts w:cs="Arial"/>
          <w:b/>
          <w:sz w:val="28"/>
          <w:szCs w:val="28"/>
        </w:rPr>
      </w:pPr>
      <w:r w:rsidRPr="0045072F">
        <w:rPr>
          <w:rFonts w:cs="Arial"/>
          <w:szCs w:val="24"/>
        </w:rPr>
        <w:t>Eight copies (one bearing an original signature) of the Technical Proposal should be organized in binder</w:t>
      </w:r>
      <w:r w:rsidR="003554DF">
        <w:rPr>
          <w:rFonts w:cs="Arial"/>
          <w:szCs w:val="24"/>
        </w:rPr>
        <w:t>s</w:t>
      </w:r>
      <w:r w:rsidRPr="0045072F">
        <w:rPr>
          <w:rFonts w:cs="Arial"/>
          <w:szCs w:val="24"/>
        </w:rPr>
        <w:t xml:space="preserve"> with tabs clearly labeling each section as detailed below, and must include the following:</w:t>
      </w:r>
    </w:p>
    <w:p w14:paraId="10340213" w14:textId="77777777" w:rsidR="00E40B92" w:rsidRPr="0045072F" w:rsidRDefault="00E40B92" w:rsidP="00E40B92">
      <w:pPr>
        <w:jc w:val="both"/>
        <w:rPr>
          <w:rFonts w:cs="Arial"/>
          <w:b/>
          <w:sz w:val="16"/>
          <w:szCs w:val="16"/>
        </w:rPr>
      </w:pPr>
    </w:p>
    <w:p w14:paraId="36403FC9" w14:textId="77777777" w:rsidR="00E40B92" w:rsidRPr="00545B74" w:rsidRDefault="00E40B92" w:rsidP="00962CB0">
      <w:pPr>
        <w:pStyle w:val="ListParagraph"/>
        <w:numPr>
          <w:ilvl w:val="0"/>
          <w:numId w:val="39"/>
        </w:numPr>
        <w:ind w:left="432"/>
        <w:jc w:val="both"/>
        <w:rPr>
          <w:rFonts w:cs="Arial"/>
          <w:b/>
        </w:rPr>
      </w:pPr>
      <w:r w:rsidRPr="00545B74">
        <w:rPr>
          <w:rFonts w:cs="Arial"/>
          <w:b/>
        </w:rPr>
        <w:t xml:space="preserve">Mandatory Requirements Certification Form </w:t>
      </w:r>
      <w:r w:rsidRPr="00545B74">
        <w:rPr>
          <w:rFonts w:cs="Arial"/>
          <w:b/>
        </w:rPr>
        <w:tab/>
      </w:r>
      <w:r w:rsidRPr="00545B74">
        <w:rPr>
          <w:rFonts w:cs="Arial"/>
          <w:b/>
        </w:rPr>
        <w:tab/>
        <w:t>Signature Required</w:t>
      </w:r>
    </w:p>
    <w:p w14:paraId="59DBD44A" w14:textId="77777777" w:rsidR="00E40B92" w:rsidRPr="0045072F" w:rsidRDefault="00E40B92" w:rsidP="00E40B92">
      <w:pPr>
        <w:ind w:left="432"/>
        <w:jc w:val="both"/>
        <w:rPr>
          <w:rFonts w:cs="Arial"/>
          <w:b/>
        </w:rPr>
      </w:pPr>
    </w:p>
    <w:p w14:paraId="616C05A7" w14:textId="75E65441" w:rsidR="00E40B92" w:rsidRPr="00AE6FB4" w:rsidRDefault="00E40B92" w:rsidP="00962CB0">
      <w:pPr>
        <w:pStyle w:val="ListParagraph"/>
        <w:numPr>
          <w:ilvl w:val="0"/>
          <w:numId w:val="39"/>
        </w:numPr>
        <w:ind w:left="432"/>
        <w:jc w:val="both"/>
        <w:rPr>
          <w:rFonts w:cs="Arial"/>
          <w:b/>
        </w:rPr>
      </w:pPr>
      <w:r w:rsidRPr="00545B74">
        <w:rPr>
          <w:rFonts w:cs="Arial"/>
          <w:b/>
        </w:rPr>
        <w:t xml:space="preserve">Work Plan: </w:t>
      </w:r>
      <w:r w:rsidRPr="00AE6FB4">
        <w:rPr>
          <w:rFonts w:cs="Arial"/>
        </w:rPr>
        <w:t>In its proposal, each bidder should include a comprehensive five-year detailed work plan. The work plan should describe how the activities required in the RFP will be conducted. A detailed timeline for each year of the contract</w:t>
      </w:r>
      <w:r w:rsidR="00F3794F">
        <w:rPr>
          <w:rFonts w:cs="Arial"/>
        </w:rPr>
        <w:t xml:space="preserve"> should be included in the work plan and be</w:t>
      </w:r>
      <w:r w:rsidRPr="00AE6FB4">
        <w:rPr>
          <w:rFonts w:cs="Arial"/>
        </w:rPr>
        <w:t xml:space="preserve"> consistent with </w:t>
      </w:r>
      <w:r w:rsidR="00F3794F">
        <w:rPr>
          <w:rFonts w:cs="Arial"/>
        </w:rPr>
        <w:t>t</w:t>
      </w:r>
      <w:r w:rsidRPr="00F3794F">
        <w:rPr>
          <w:rFonts w:cs="Arial"/>
        </w:rPr>
        <w:t>imeline</w:t>
      </w:r>
      <w:r w:rsidR="00F3794F">
        <w:rPr>
          <w:rFonts w:cs="Arial"/>
        </w:rPr>
        <w:t>s</w:t>
      </w:r>
      <w:r w:rsidRPr="00F3794F">
        <w:rPr>
          <w:rFonts w:cs="Arial"/>
        </w:rPr>
        <w:t xml:space="preserve"> for </w:t>
      </w:r>
      <w:r w:rsidR="00F3794F">
        <w:rPr>
          <w:rFonts w:cs="Arial"/>
        </w:rPr>
        <w:t>the r</w:t>
      </w:r>
      <w:r w:rsidRPr="00F3794F">
        <w:rPr>
          <w:rFonts w:cs="Arial"/>
        </w:rPr>
        <w:t xml:space="preserve">equired </w:t>
      </w:r>
      <w:r w:rsidR="00F3794F">
        <w:rPr>
          <w:rFonts w:cs="Arial"/>
        </w:rPr>
        <w:t>s</w:t>
      </w:r>
      <w:r w:rsidRPr="00F3794F">
        <w:rPr>
          <w:rFonts w:cs="Arial"/>
        </w:rPr>
        <w:t>ervices</w:t>
      </w:r>
      <w:r w:rsidR="00F3794F">
        <w:rPr>
          <w:rFonts w:cs="Arial"/>
        </w:rPr>
        <w:t xml:space="preserve"> as outlined</w:t>
      </w:r>
      <w:r w:rsidRPr="00AE6FB4">
        <w:rPr>
          <w:rFonts w:cs="Arial"/>
        </w:rPr>
        <w:t xml:space="preserve"> in this RFP</w:t>
      </w:r>
      <w:r w:rsidR="00F3794F">
        <w:rPr>
          <w:rFonts w:cs="Arial"/>
        </w:rPr>
        <w:t>.</w:t>
      </w:r>
    </w:p>
    <w:p w14:paraId="0821D1A8" w14:textId="77777777" w:rsidR="00E40B92" w:rsidRPr="00AE6FB4" w:rsidRDefault="00E40B92" w:rsidP="00E40B92">
      <w:pPr>
        <w:ind w:left="432"/>
        <w:jc w:val="both"/>
        <w:rPr>
          <w:rFonts w:cs="Arial"/>
          <w:b/>
        </w:rPr>
      </w:pPr>
    </w:p>
    <w:p w14:paraId="6511A2FF" w14:textId="77777777" w:rsidR="00425E16" w:rsidRPr="008B7967" w:rsidRDefault="00425E16" w:rsidP="00425E16">
      <w:pPr>
        <w:pStyle w:val="ListParagraph"/>
        <w:numPr>
          <w:ilvl w:val="0"/>
          <w:numId w:val="39"/>
        </w:numPr>
        <w:spacing w:after="120"/>
        <w:ind w:left="432"/>
        <w:contextualSpacing w:val="0"/>
        <w:jc w:val="both"/>
        <w:rPr>
          <w:rFonts w:cs="Arial"/>
          <w:b/>
        </w:rPr>
      </w:pPr>
      <w:r w:rsidRPr="00E249A5">
        <w:rPr>
          <w:rFonts w:cs="Arial"/>
        </w:rPr>
        <w:t xml:space="preserve">Bidders should complete </w:t>
      </w:r>
      <w:r>
        <w:rPr>
          <w:rFonts w:cs="Arial"/>
        </w:rPr>
        <w:t>the CPO1Supp-2d and CPO2-2d forms</w:t>
      </w:r>
      <w:r w:rsidRPr="00E249A5">
        <w:rPr>
          <w:rFonts w:cs="Arial"/>
        </w:rPr>
        <w:t xml:space="preserve"> and return </w:t>
      </w:r>
      <w:r>
        <w:rPr>
          <w:rFonts w:cs="Arial"/>
        </w:rPr>
        <w:t>them</w:t>
      </w:r>
      <w:r w:rsidRPr="00E249A5">
        <w:rPr>
          <w:rFonts w:cs="Arial"/>
        </w:rPr>
        <w:t xml:space="preserve"> with their technical proposal</w:t>
      </w:r>
      <w:r>
        <w:rPr>
          <w:rFonts w:cs="Arial"/>
        </w:rPr>
        <w:t>.</w:t>
      </w:r>
      <w:r w:rsidRPr="00E249A5">
        <w:rPr>
          <w:rFonts w:cs="Arial"/>
        </w:rPr>
        <w:t xml:space="preserve"> </w:t>
      </w:r>
    </w:p>
    <w:p w14:paraId="5E535909" w14:textId="77777777" w:rsidR="00E40B92" w:rsidRPr="008B7967" w:rsidRDefault="00E40B92" w:rsidP="00E40B92">
      <w:pPr>
        <w:ind w:left="432"/>
        <w:jc w:val="both"/>
        <w:rPr>
          <w:rFonts w:cs="Arial"/>
          <w:b/>
        </w:rPr>
      </w:pPr>
    </w:p>
    <w:p w14:paraId="3E8BAA20" w14:textId="5E072C2B" w:rsidR="00E40B92" w:rsidRPr="00545B74" w:rsidRDefault="00E40B92" w:rsidP="00962CB0">
      <w:pPr>
        <w:pStyle w:val="ListParagraph"/>
        <w:numPr>
          <w:ilvl w:val="0"/>
          <w:numId w:val="39"/>
        </w:numPr>
        <w:ind w:left="432"/>
        <w:jc w:val="both"/>
        <w:rPr>
          <w:rFonts w:cs="Arial"/>
          <w:b/>
        </w:rPr>
      </w:pPr>
      <w:r w:rsidRPr="00545B74">
        <w:rPr>
          <w:rFonts w:cs="Arial"/>
        </w:rPr>
        <w:t xml:space="preserve">Project </w:t>
      </w:r>
      <w:r w:rsidR="00F3794F">
        <w:rPr>
          <w:rFonts w:cs="Arial"/>
        </w:rPr>
        <w:t>d</w:t>
      </w:r>
      <w:r w:rsidRPr="00545B74">
        <w:rPr>
          <w:rFonts w:cs="Arial"/>
        </w:rPr>
        <w:t>escription as outlined below</w:t>
      </w:r>
      <w:r w:rsidRPr="00545B74">
        <w:rPr>
          <w:rFonts w:cs="Arial"/>
          <w:b/>
        </w:rPr>
        <w:t>:</w:t>
      </w:r>
    </w:p>
    <w:p w14:paraId="2D7608D7" w14:textId="4669EFF4" w:rsidR="00D45D8C" w:rsidRDefault="00D45D8C" w:rsidP="00D45D8C">
      <w:pPr>
        <w:rPr>
          <w:sz w:val="22"/>
        </w:rPr>
      </w:pPr>
      <w:bookmarkStart w:id="157" w:name="_Hlk23506078"/>
    </w:p>
    <w:tbl>
      <w:tblPr>
        <w:tblStyle w:val="TableGrid3"/>
        <w:tblW w:w="0" w:type="auto"/>
        <w:tblInd w:w="-5" w:type="dxa"/>
        <w:tblLook w:val="04A0" w:firstRow="1" w:lastRow="0" w:firstColumn="1" w:lastColumn="0" w:noHBand="0" w:noVBand="1"/>
      </w:tblPr>
      <w:tblGrid>
        <w:gridCol w:w="7470"/>
        <w:gridCol w:w="3325"/>
      </w:tblGrid>
      <w:tr w:rsidR="009C05B7" w:rsidRPr="00FA295B" w14:paraId="7C626091" w14:textId="77777777" w:rsidTr="00E01586">
        <w:tc>
          <w:tcPr>
            <w:tcW w:w="7470" w:type="dxa"/>
            <w:shd w:val="clear" w:color="auto" w:fill="auto"/>
          </w:tcPr>
          <w:p w14:paraId="0F4459D6" w14:textId="13FBA3E1" w:rsidR="009C05B7" w:rsidRPr="00911075" w:rsidRDefault="00AA4556" w:rsidP="0004128E">
            <w:pPr>
              <w:rPr>
                <w:rFonts w:ascii="Arial" w:hAnsi="Arial" w:cs="Arial"/>
                <w:b/>
                <w:bCs/>
                <w:i/>
                <w:iCs/>
              </w:rPr>
            </w:pPr>
            <w:bookmarkStart w:id="158" w:name="_Hlk23155529"/>
            <w:r>
              <w:rPr>
                <w:rFonts w:ascii="Arial" w:hAnsi="Arial" w:cs="Arial"/>
                <w:b/>
                <w:bCs/>
                <w:i/>
                <w:iCs/>
              </w:rPr>
              <w:t>Section 1 -</w:t>
            </w:r>
            <w:r w:rsidR="00411AD9">
              <w:rPr>
                <w:rFonts w:ascii="Arial" w:hAnsi="Arial" w:cs="Arial"/>
                <w:b/>
                <w:bCs/>
                <w:i/>
                <w:iCs/>
              </w:rPr>
              <w:t xml:space="preserve"> </w:t>
            </w:r>
            <w:r w:rsidR="009C05B7" w:rsidRPr="00911075">
              <w:rPr>
                <w:rFonts w:ascii="Arial" w:hAnsi="Arial" w:cs="Arial"/>
                <w:b/>
                <w:bCs/>
                <w:i/>
                <w:iCs/>
              </w:rPr>
              <w:t>C</w:t>
            </w:r>
            <w:r w:rsidR="00BE66B1" w:rsidRPr="00911075">
              <w:rPr>
                <w:rFonts w:ascii="Arial" w:hAnsi="Arial" w:cs="Arial"/>
                <w:b/>
                <w:bCs/>
                <w:i/>
                <w:iCs/>
              </w:rPr>
              <w:t>OMPONENT</w:t>
            </w:r>
            <w:r w:rsidR="009C05B7" w:rsidRPr="00911075">
              <w:rPr>
                <w:rFonts w:ascii="Arial" w:hAnsi="Arial" w:cs="Arial"/>
                <w:b/>
                <w:bCs/>
                <w:i/>
                <w:iCs/>
              </w:rPr>
              <w:t xml:space="preserve"> 1</w:t>
            </w:r>
            <w:r w:rsidR="0004128E" w:rsidRPr="00911075">
              <w:rPr>
                <w:rFonts w:ascii="Arial" w:hAnsi="Arial" w:cs="Arial"/>
                <w:b/>
                <w:bCs/>
                <w:i/>
                <w:iCs/>
              </w:rPr>
              <w:t xml:space="preserve"> - Scaling and Scale </w:t>
            </w:r>
            <w:r w:rsidR="009F33D5" w:rsidRPr="00911075">
              <w:rPr>
                <w:rFonts w:ascii="Arial" w:hAnsi="Arial" w:cs="Arial"/>
                <w:b/>
                <w:bCs/>
                <w:i/>
                <w:iCs/>
              </w:rPr>
              <w:t>M</w:t>
            </w:r>
            <w:r w:rsidR="0004128E" w:rsidRPr="00911075">
              <w:rPr>
                <w:rFonts w:ascii="Arial" w:hAnsi="Arial" w:cs="Arial"/>
                <w:b/>
                <w:bCs/>
                <w:i/>
                <w:iCs/>
              </w:rPr>
              <w:t>aintenance</w:t>
            </w:r>
          </w:p>
        </w:tc>
        <w:tc>
          <w:tcPr>
            <w:tcW w:w="3325" w:type="dxa"/>
            <w:shd w:val="clear" w:color="auto" w:fill="auto"/>
          </w:tcPr>
          <w:p w14:paraId="4C373112" w14:textId="6E991811" w:rsidR="009C05B7" w:rsidRPr="00911075" w:rsidRDefault="00E01586" w:rsidP="001744FF">
            <w:pPr>
              <w:jc w:val="both"/>
              <w:rPr>
                <w:rFonts w:ascii="Arial" w:hAnsi="Arial" w:cs="Arial"/>
                <w:b/>
                <w:bCs/>
                <w:i/>
                <w:iCs/>
              </w:rPr>
            </w:pPr>
            <w:r>
              <w:rPr>
                <w:rFonts w:ascii="Arial" w:hAnsi="Arial" w:cs="Arial"/>
                <w:b/>
                <w:bCs/>
                <w:i/>
                <w:iCs/>
              </w:rPr>
              <w:t>Section</w:t>
            </w:r>
            <w:r w:rsidR="009C05B7" w:rsidRPr="00911075">
              <w:rPr>
                <w:rFonts w:ascii="Arial" w:hAnsi="Arial" w:cs="Arial"/>
                <w:b/>
                <w:bCs/>
                <w:i/>
                <w:iCs/>
              </w:rPr>
              <w:t xml:space="preserve"> 1 </w:t>
            </w:r>
            <w:r w:rsidR="00911075">
              <w:rPr>
                <w:rFonts w:ascii="Arial" w:hAnsi="Arial" w:cs="Arial"/>
                <w:b/>
                <w:bCs/>
                <w:i/>
                <w:iCs/>
              </w:rPr>
              <w:t xml:space="preserve">Total </w:t>
            </w:r>
            <w:r w:rsidR="00FD01F3" w:rsidRPr="00911075">
              <w:rPr>
                <w:rFonts w:ascii="Arial" w:hAnsi="Arial" w:cs="Arial"/>
                <w:b/>
                <w:bCs/>
                <w:i/>
                <w:iCs/>
              </w:rPr>
              <w:t>(</w:t>
            </w:r>
            <w:r w:rsidR="00BA519D" w:rsidRPr="00911075">
              <w:rPr>
                <w:rFonts w:ascii="Arial" w:hAnsi="Arial" w:cs="Arial"/>
                <w:b/>
                <w:bCs/>
                <w:i/>
                <w:iCs/>
              </w:rPr>
              <w:t>15</w:t>
            </w:r>
            <w:r w:rsidR="009C05B7" w:rsidRPr="00911075">
              <w:rPr>
                <w:rFonts w:ascii="Arial" w:hAnsi="Arial" w:cs="Arial"/>
                <w:b/>
                <w:bCs/>
                <w:i/>
                <w:iCs/>
              </w:rPr>
              <w:t xml:space="preserve"> </w:t>
            </w:r>
            <w:r w:rsidR="00911075">
              <w:rPr>
                <w:rFonts w:ascii="Arial" w:hAnsi="Arial" w:cs="Arial"/>
                <w:b/>
                <w:bCs/>
                <w:i/>
                <w:iCs/>
              </w:rPr>
              <w:t>P</w:t>
            </w:r>
            <w:r w:rsidR="009C05B7" w:rsidRPr="00911075">
              <w:rPr>
                <w:rFonts w:ascii="Arial" w:hAnsi="Arial" w:cs="Arial"/>
                <w:b/>
                <w:bCs/>
                <w:i/>
                <w:iCs/>
              </w:rPr>
              <w:t>oints</w:t>
            </w:r>
            <w:r w:rsidR="003D4BE6" w:rsidRPr="00911075">
              <w:rPr>
                <w:rFonts w:ascii="Arial" w:hAnsi="Arial" w:cs="Arial"/>
                <w:b/>
                <w:bCs/>
                <w:i/>
                <w:iCs/>
              </w:rPr>
              <w:t>)</w:t>
            </w:r>
          </w:p>
        </w:tc>
      </w:tr>
    </w:tbl>
    <w:p w14:paraId="4F38B53E" w14:textId="30CA61F9" w:rsidR="009C05B7" w:rsidRDefault="009C05B7" w:rsidP="00D45D8C">
      <w:pPr>
        <w:rPr>
          <w:sz w:val="22"/>
        </w:rPr>
      </w:pPr>
    </w:p>
    <w:p w14:paraId="5F1D687E" w14:textId="7B25D68D" w:rsidR="003D4BE6" w:rsidRPr="00B83541" w:rsidRDefault="003D4BE6" w:rsidP="00B83541">
      <w:pPr>
        <w:jc w:val="both"/>
        <w:rPr>
          <w:szCs w:val="24"/>
        </w:rPr>
      </w:pPr>
      <w:bookmarkStart w:id="159" w:name="_Hlk23759879"/>
      <w:r w:rsidRPr="00B83541">
        <w:rPr>
          <w:szCs w:val="24"/>
        </w:rPr>
        <w:t>Please refer to the RFP section “</w:t>
      </w:r>
      <w:hyperlink w:anchor="_COMPONENT_1:_SCALING" w:history="1">
        <w:r w:rsidRPr="00B83541">
          <w:rPr>
            <w:rStyle w:val="Hyperlink"/>
            <w:szCs w:val="24"/>
          </w:rPr>
          <w:t>COMPONENT 1: SCALING AND SCALE MAINTENANCE</w:t>
        </w:r>
      </w:hyperlink>
      <w:r w:rsidRPr="00B83541">
        <w:rPr>
          <w:szCs w:val="24"/>
        </w:rPr>
        <w:t xml:space="preserve">” for a complete description of what will be required in the contract resulting from this RFP. </w:t>
      </w:r>
      <w:r w:rsidR="00161441" w:rsidRPr="00161441">
        <w:rPr>
          <w:szCs w:val="24"/>
        </w:rPr>
        <w:t xml:space="preserve">For all examinations listed in this RFP, at a minimum, the proposal should describe </w:t>
      </w:r>
      <w:r w:rsidR="005043BB">
        <w:rPr>
          <w:szCs w:val="24"/>
        </w:rPr>
        <w:t xml:space="preserve">and demonstrate </w:t>
      </w:r>
      <w:r w:rsidR="00161441" w:rsidRPr="00161441">
        <w:rPr>
          <w:szCs w:val="24"/>
        </w:rPr>
        <w:t>the bidder’s experience, capabilities, methodology and plans relat</w:t>
      </w:r>
      <w:r w:rsidR="00AA4556">
        <w:rPr>
          <w:szCs w:val="24"/>
        </w:rPr>
        <w:t>ing</w:t>
      </w:r>
      <w:r w:rsidR="00161441" w:rsidRPr="00161441">
        <w:rPr>
          <w:szCs w:val="24"/>
        </w:rPr>
        <w:t xml:space="preserve"> </w:t>
      </w:r>
      <w:bookmarkStart w:id="160" w:name="_Hlk26352380"/>
      <w:r w:rsidR="00161441" w:rsidRPr="00161441">
        <w:rPr>
          <w:szCs w:val="24"/>
        </w:rPr>
        <w:t>to</w:t>
      </w:r>
      <w:r w:rsidR="00AA4556">
        <w:rPr>
          <w:szCs w:val="24"/>
        </w:rPr>
        <w:t xml:space="preserve"> Section</w:t>
      </w:r>
      <w:r w:rsidR="00411AD9">
        <w:rPr>
          <w:szCs w:val="24"/>
        </w:rPr>
        <w:t>s</w:t>
      </w:r>
      <w:r w:rsidR="00AA4556">
        <w:rPr>
          <w:szCs w:val="24"/>
        </w:rPr>
        <w:t xml:space="preserve"> 1</w:t>
      </w:r>
      <w:r w:rsidR="00E01586">
        <w:rPr>
          <w:szCs w:val="24"/>
        </w:rPr>
        <w:t>a and 1b</w:t>
      </w:r>
      <w:r w:rsidR="00AA4556">
        <w:rPr>
          <w:szCs w:val="24"/>
        </w:rPr>
        <w:t xml:space="preserve"> for Component</w:t>
      </w:r>
      <w:r w:rsidR="009207D9">
        <w:rPr>
          <w:szCs w:val="24"/>
        </w:rPr>
        <w:t> </w:t>
      </w:r>
      <w:r w:rsidR="00AA4556">
        <w:rPr>
          <w:szCs w:val="24"/>
        </w:rPr>
        <w:t>1</w:t>
      </w:r>
      <w:r w:rsidR="00E01586">
        <w:rPr>
          <w:szCs w:val="24"/>
        </w:rPr>
        <w:t xml:space="preserve"> as follows:</w:t>
      </w:r>
    </w:p>
    <w:bookmarkEnd w:id="159"/>
    <w:bookmarkEnd w:id="160"/>
    <w:p w14:paraId="2B4861CC" w14:textId="77777777" w:rsidR="003D4BE6" w:rsidRDefault="003D4BE6" w:rsidP="00D45D8C">
      <w:pPr>
        <w:rPr>
          <w:sz w:val="22"/>
        </w:rPr>
      </w:pPr>
    </w:p>
    <w:tbl>
      <w:tblPr>
        <w:tblStyle w:val="TableGrid3"/>
        <w:tblW w:w="0" w:type="auto"/>
        <w:tblInd w:w="-5" w:type="dxa"/>
        <w:tblLook w:val="04A0" w:firstRow="1" w:lastRow="0" w:firstColumn="1" w:lastColumn="0" w:noHBand="0" w:noVBand="1"/>
      </w:tblPr>
      <w:tblGrid>
        <w:gridCol w:w="9270"/>
        <w:gridCol w:w="1525"/>
      </w:tblGrid>
      <w:tr w:rsidR="00FA295B" w:rsidRPr="00A34F25" w14:paraId="4C56D865" w14:textId="77777777" w:rsidTr="00CD317B">
        <w:tc>
          <w:tcPr>
            <w:tcW w:w="9270" w:type="dxa"/>
          </w:tcPr>
          <w:p w14:paraId="5D98A760" w14:textId="43F762DF" w:rsidR="00FA295B" w:rsidRPr="00E01586" w:rsidRDefault="00E01586" w:rsidP="00E01586">
            <w:pPr>
              <w:rPr>
                <w:rFonts w:ascii="Arial" w:hAnsi="Arial" w:cs="Arial"/>
                <w:bCs/>
                <w:iCs/>
              </w:rPr>
            </w:pPr>
            <w:r w:rsidRPr="00E01586">
              <w:rPr>
                <w:rFonts w:ascii="Arial" w:hAnsi="Arial" w:cs="Arial"/>
              </w:rPr>
              <w:t xml:space="preserve">1a: </w:t>
            </w:r>
            <w:r w:rsidR="00704893" w:rsidRPr="00E01586">
              <w:rPr>
                <w:rFonts w:ascii="Arial" w:hAnsi="Arial" w:cs="Arial"/>
              </w:rPr>
              <w:t>Establishing New Scales</w:t>
            </w:r>
            <w:r w:rsidR="00CD317B" w:rsidRPr="00E01586">
              <w:rPr>
                <w:rFonts w:ascii="Arial" w:hAnsi="Arial" w:cs="Arial"/>
              </w:rPr>
              <w:t>, Scale</w:t>
            </w:r>
            <w:r w:rsidR="00704893" w:rsidRPr="00E01586">
              <w:rPr>
                <w:rFonts w:ascii="Arial" w:hAnsi="Arial" w:cs="Arial"/>
              </w:rPr>
              <w:t xml:space="preserve"> </w:t>
            </w:r>
            <w:r w:rsidR="00CD317B" w:rsidRPr="00E01586">
              <w:rPr>
                <w:rFonts w:ascii="Arial" w:hAnsi="Arial" w:cs="Arial"/>
              </w:rPr>
              <w:t>Maintenance, and Field-Test Form</w:t>
            </w:r>
            <w:r w:rsidR="005C628B">
              <w:rPr>
                <w:rFonts w:ascii="Arial" w:hAnsi="Arial" w:cs="Arial"/>
              </w:rPr>
              <w:t>s</w:t>
            </w:r>
            <w:r w:rsidR="00CD317B" w:rsidRPr="00E01586">
              <w:rPr>
                <w:rFonts w:ascii="Arial" w:hAnsi="Arial" w:cs="Arial"/>
              </w:rPr>
              <w:t xml:space="preserve"> Equating Plan</w:t>
            </w:r>
          </w:p>
        </w:tc>
        <w:tc>
          <w:tcPr>
            <w:tcW w:w="1525" w:type="dxa"/>
          </w:tcPr>
          <w:p w14:paraId="445A03F6" w14:textId="2A36A03D" w:rsidR="00FA295B" w:rsidRPr="00E01586" w:rsidRDefault="00FA295B" w:rsidP="00FA295B">
            <w:pPr>
              <w:jc w:val="both"/>
              <w:rPr>
                <w:rFonts w:ascii="Arial" w:hAnsi="Arial" w:cs="Arial"/>
                <w:bCs/>
                <w:iCs/>
              </w:rPr>
            </w:pPr>
            <w:r w:rsidRPr="00E01586">
              <w:rPr>
                <w:rFonts w:ascii="Arial" w:hAnsi="Arial" w:cs="Arial"/>
              </w:rPr>
              <w:t>(</w:t>
            </w:r>
            <w:r w:rsidR="00CD317B" w:rsidRPr="00E01586">
              <w:rPr>
                <w:rFonts w:ascii="Arial" w:hAnsi="Arial" w:cs="Arial"/>
              </w:rPr>
              <w:t>10</w:t>
            </w:r>
            <w:r w:rsidRPr="00E01586">
              <w:rPr>
                <w:rFonts w:ascii="Arial" w:hAnsi="Arial" w:cs="Arial"/>
              </w:rPr>
              <w:t xml:space="preserve"> points)</w:t>
            </w:r>
          </w:p>
        </w:tc>
      </w:tr>
    </w:tbl>
    <w:p w14:paraId="75A411C4" w14:textId="70C5862D" w:rsidR="00A34F25" w:rsidRPr="00A34F25" w:rsidRDefault="00A34F25" w:rsidP="00A34F25">
      <w:pPr>
        <w:jc w:val="both"/>
        <w:rPr>
          <w:rFonts w:cs="Arial"/>
        </w:rPr>
      </w:pPr>
      <w:bookmarkStart w:id="161" w:name="_Hlk26352246"/>
      <w:r>
        <w:rPr>
          <w:rFonts w:cs="Arial"/>
        </w:rPr>
        <w:t>T</w:t>
      </w:r>
      <w:r w:rsidRPr="00A34F25">
        <w:rPr>
          <w:rFonts w:cs="Arial"/>
        </w:rPr>
        <w:t>he proposal should describe and demonstrate</w:t>
      </w:r>
      <w:r>
        <w:rPr>
          <w:rFonts w:cs="Arial"/>
        </w:rPr>
        <w:t xml:space="preserve"> how the bidder will:</w:t>
      </w:r>
    </w:p>
    <w:bookmarkEnd w:id="161"/>
    <w:p w14:paraId="2C7BF242" w14:textId="72953D91" w:rsidR="006771DD" w:rsidRDefault="00704893" w:rsidP="002E14CA">
      <w:pPr>
        <w:pStyle w:val="ListParagraph"/>
        <w:numPr>
          <w:ilvl w:val="0"/>
          <w:numId w:val="44"/>
        </w:numPr>
        <w:jc w:val="both"/>
        <w:rPr>
          <w:rFonts w:cs="Arial"/>
        </w:rPr>
      </w:pPr>
      <w:r w:rsidRPr="006771DD">
        <w:rPr>
          <w:rFonts w:cs="Arial"/>
        </w:rPr>
        <w:t>establish operational baseline scale</w:t>
      </w:r>
      <w:r w:rsidR="00BF3A61">
        <w:rPr>
          <w:rFonts w:cs="Arial"/>
        </w:rPr>
        <w:t>s</w:t>
      </w:r>
    </w:p>
    <w:p w14:paraId="2BCAEC58" w14:textId="506600D0" w:rsidR="009C05B7" w:rsidRPr="006771DD" w:rsidRDefault="00704893" w:rsidP="002E14CA">
      <w:pPr>
        <w:pStyle w:val="ListParagraph"/>
        <w:numPr>
          <w:ilvl w:val="0"/>
          <w:numId w:val="44"/>
        </w:numPr>
        <w:jc w:val="both"/>
        <w:rPr>
          <w:rFonts w:cs="Arial"/>
        </w:rPr>
      </w:pPr>
      <w:r w:rsidRPr="006771DD">
        <w:rPr>
          <w:rFonts w:cs="Arial"/>
        </w:rPr>
        <w:t>plac</w:t>
      </w:r>
      <w:r w:rsidR="00A34F25">
        <w:rPr>
          <w:rFonts w:cs="Arial"/>
        </w:rPr>
        <w:t>e</w:t>
      </w:r>
      <w:r w:rsidRPr="006771DD">
        <w:rPr>
          <w:rFonts w:cs="Arial"/>
        </w:rPr>
        <w:t xml:space="preserve"> field test item parameter estimates from the annual stand-alone field testing onto the operational base</w:t>
      </w:r>
      <w:r w:rsidR="00BF3A61">
        <w:rPr>
          <w:rFonts w:cs="Arial"/>
        </w:rPr>
        <w:t>line</w:t>
      </w:r>
      <w:r w:rsidRPr="006771DD">
        <w:rPr>
          <w:rFonts w:cs="Arial"/>
        </w:rPr>
        <w:t xml:space="preserve"> scale</w:t>
      </w:r>
      <w:r w:rsidR="00CF38D4">
        <w:rPr>
          <w:rFonts w:cs="Arial"/>
        </w:rPr>
        <w:t>s</w:t>
      </w:r>
    </w:p>
    <w:p w14:paraId="419B9C16" w14:textId="1D381E1C" w:rsidR="00710348" w:rsidRDefault="00161441" w:rsidP="002E14CA">
      <w:pPr>
        <w:pStyle w:val="ListParagraph"/>
        <w:numPr>
          <w:ilvl w:val="0"/>
          <w:numId w:val="45"/>
        </w:numPr>
        <w:jc w:val="both"/>
        <w:rPr>
          <w:rFonts w:cs="Arial"/>
        </w:rPr>
      </w:pPr>
      <w:r w:rsidRPr="00161441">
        <w:rPr>
          <w:rFonts w:cs="Arial"/>
        </w:rPr>
        <w:t>scal</w:t>
      </w:r>
      <w:r w:rsidR="00A34F25">
        <w:rPr>
          <w:rFonts w:cs="Arial"/>
        </w:rPr>
        <w:t xml:space="preserve">e </w:t>
      </w:r>
      <w:r w:rsidRPr="00161441">
        <w:rPr>
          <w:rFonts w:cs="Arial"/>
        </w:rPr>
        <w:t>the operational exams and equat</w:t>
      </w:r>
      <w:r w:rsidR="00A34F25">
        <w:rPr>
          <w:rFonts w:cs="Arial"/>
        </w:rPr>
        <w:t>e</w:t>
      </w:r>
      <w:r w:rsidRPr="00161441">
        <w:rPr>
          <w:rFonts w:cs="Arial"/>
        </w:rPr>
        <w:t xml:space="preserve"> the field-test forms</w:t>
      </w:r>
    </w:p>
    <w:p w14:paraId="40FCA89E" w14:textId="1ABB380A" w:rsidR="00161441" w:rsidRDefault="00161441" w:rsidP="002E14CA">
      <w:pPr>
        <w:pStyle w:val="ListParagraph"/>
        <w:numPr>
          <w:ilvl w:val="0"/>
          <w:numId w:val="45"/>
        </w:numPr>
        <w:jc w:val="both"/>
        <w:rPr>
          <w:rFonts w:cs="Arial"/>
        </w:rPr>
      </w:pPr>
      <w:r w:rsidRPr="00161441">
        <w:rPr>
          <w:rFonts w:cs="Arial"/>
        </w:rPr>
        <w:lastRenderedPageBreak/>
        <w:t>produc</w:t>
      </w:r>
      <w:r w:rsidR="00A34F25">
        <w:rPr>
          <w:rFonts w:cs="Arial"/>
        </w:rPr>
        <w:t>e</w:t>
      </w:r>
      <w:r w:rsidRPr="00161441">
        <w:rPr>
          <w:rFonts w:cs="Arial"/>
        </w:rPr>
        <w:t xml:space="preserve"> </w:t>
      </w:r>
      <w:r w:rsidR="00BF3A61">
        <w:rPr>
          <w:rFonts w:cs="Arial"/>
        </w:rPr>
        <w:t>r</w:t>
      </w:r>
      <w:r w:rsidRPr="00161441">
        <w:rPr>
          <w:rFonts w:cs="Arial"/>
        </w:rPr>
        <w:t>aw-to-scale conversion chart</w:t>
      </w:r>
      <w:r w:rsidR="00BF3A61">
        <w:rPr>
          <w:rFonts w:cs="Arial"/>
        </w:rPr>
        <w:t>s</w:t>
      </w:r>
    </w:p>
    <w:p w14:paraId="0D97784C" w14:textId="5CF3B553" w:rsidR="00433179" w:rsidRPr="00BF3A61" w:rsidRDefault="00433179" w:rsidP="002E14CA">
      <w:pPr>
        <w:pStyle w:val="ListParagraph"/>
        <w:numPr>
          <w:ilvl w:val="0"/>
          <w:numId w:val="45"/>
        </w:numPr>
        <w:jc w:val="both"/>
        <w:rPr>
          <w:rFonts w:cs="Arial"/>
        </w:rPr>
      </w:pPr>
      <w:r w:rsidRPr="00BF3A61">
        <w:rPr>
          <w:rFonts w:cs="Arial"/>
        </w:rPr>
        <w:t>crea</w:t>
      </w:r>
      <w:r w:rsidR="00A34F25">
        <w:rPr>
          <w:rFonts w:cs="Arial"/>
        </w:rPr>
        <w:t>te</w:t>
      </w:r>
      <w:r w:rsidRPr="00BF3A61">
        <w:rPr>
          <w:rFonts w:cs="Arial"/>
        </w:rPr>
        <w:t xml:space="preserve"> a field-test form</w:t>
      </w:r>
      <w:r w:rsidR="004429C1">
        <w:rPr>
          <w:rFonts w:cs="Arial"/>
        </w:rPr>
        <w:t>s</w:t>
      </w:r>
      <w:r w:rsidRPr="00BF3A61">
        <w:rPr>
          <w:rFonts w:cs="Arial"/>
        </w:rPr>
        <w:t xml:space="preserve"> equating plan</w:t>
      </w:r>
      <w:r w:rsidR="00BF3A61" w:rsidRPr="00BF3A61">
        <w:rPr>
          <w:rFonts w:cs="Arial"/>
        </w:rPr>
        <w:t xml:space="preserve"> </w:t>
      </w:r>
      <w:r w:rsidR="00951CC3">
        <w:rPr>
          <w:rFonts w:cs="Arial"/>
        </w:rPr>
        <w:t xml:space="preserve">for each new test </w:t>
      </w:r>
      <w:r w:rsidR="00BF3A61" w:rsidRPr="00BF3A61">
        <w:rPr>
          <w:rFonts w:cs="Arial"/>
        </w:rPr>
        <w:t>that links all field-test forms to each other and to the operational base</w:t>
      </w:r>
      <w:r w:rsidR="00BF3A61">
        <w:rPr>
          <w:rFonts w:cs="Arial"/>
        </w:rPr>
        <w:t>line</w:t>
      </w:r>
      <w:r w:rsidR="00BF3A61" w:rsidRPr="00BF3A61">
        <w:rPr>
          <w:rFonts w:cs="Arial"/>
        </w:rPr>
        <w:t xml:space="preserve"> scale</w:t>
      </w:r>
    </w:p>
    <w:p w14:paraId="291BD1D0" w14:textId="3054F3BF" w:rsidR="00433179" w:rsidRPr="00161441" w:rsidRDefault="00433179" w:rsidP="002E14CA">
      <w:pPr>
        <w:pStyle w:val="ListParagraph"/>
        <w:numPr>
          <w:ilvl w:val="0"/>
          <w:numId w:val="45"/>
        </w:numPr>
        <w:jc w:val="both"/>
        <w:rPr>
          <w:rFonts w:cs="Arial"/>
        </w:rPr>
      </w:pPr>
      <w:r w:rsidRPr="00433179">
        <w:rPr>
          <w:rFonts w:cs="Arial"/>
        </w:rPr>
        <w:t>link all field</w:t>
      </w:r>
      <w:r w:rsidR="00E01586">
        <w:rPr>
          <w:rFonts w:cs="Arial"/>
        </w:rPr>
        <w:t xml:space="preserve"> </w:t>
      </w:r>
      <w:r w:rsidRPr="00433179">
        <w:rPr>
          <w:rFonts w:cs="Arial"/>
        </w:rPr>
        <w:t>test forms to each other and to the operational base</w:t>
      </w:r>
      <w:r w:rsidR="00BF3A61">
        <w:rPr>
          <w:rFonts w:cs="Arial"/>
        </w:rPr>
        <w:t>line</w:t>
      </w:r>
      <w:r w:rsidRPr="00433179">
        <w:rPr>
          <w:rFonts w:cs="Arial"/>
        </w:rPr>
        <w:t xml:space="preserve"> scale</w:t>
      </w:r>
      <w:r w:rsidR="00C847D3">
        <w:rPr>
          <w:rFonts w:cs="Arial"/>
        </w:rPr>
        <w:t>s</w:t>
      </w:r>
    </w:p>
    <w:p w14:paraId="3E81FF99" w14:textId="77777777" w:rsidR="00C158A9" w:rsidRDefault="00C158A9" w:rsidP="00C158A9">
      <w:pPr>
        <w:ind w:left="360"/>
        <w:jc w:val="both"/>
        <w:rPr>
          <w:rFonts w:cs="Arial"/>
        </w:rPr>
      </w:pPr>
    </w:p>
    <w:tbl>
      <w:tblPr>
        <w:tblStyle w:val="TableGrid4"/>
        <w:tblpPr w:leftFromText="180" w:rightFromText="180" w:vertAnchor="text" w:horzAnchor="margin" w:tblpX="-10" w:tblpY="40"/>
        <w:tblW w:w="10810" w:type="dxa"/>
        <w:tblLook w:val="04A0" w:firstRow="1" w:lastRow="0" w:firstColumn="1" w:lastColumn="0" w:noHBand="0" w:noVBand="1"/>
      </w:tblPr>
      <w:tblGrid>
        <w:gridCol w:w="9275"/>
        <w:gridCol w:w="1535"/>
      </w:tblGrid>
      <w:tr w:rsidR="00C158A9" w:rsidRPr="00E01586" w14:paraId="3338B158" w14:textId="77777777" w:rsidTr="00A17886">
        <w:tc>
          <w:tcPr>
            <w:tcW w:w="9275" w:type="dxa"/>
          </w:tcPr>
          <w:p w14:paraId="0A3234C9" w14:textId="336D1120" w:rsidR="00C158A9" w:rsidRPr="00E01586" w:rsidRDefault="00E01586" w:rsidP="00E01586">
            <w:pPr>
              <w:jc w:val="both"/>
              <w:rPr>
                <w:rFonts w:ascii="Arial" w:hAnsi="Arial" w:cs="Arial"/>
                <w:szCs w:val="16"/>
              </w:rPr>
            </w:pPr>
            <w:r w:rsidRPr="00E01586">
              <w:rPr>
                <w:rFonts w:ascii="Arial" w:hAnsi="Arial" w:cs="Arial"/>
              </w:rPr>
              <w:t xml:space="preserve">1b: </w:t>
            </w:r>
            <w:r w:rsidR="00C158A9" w:rsidRPr="00E01586">
              <w:rPr>
                <w:rFonts w:ascii="Arial" w:hAnsi="Arial" w:cs="Arial"/>
              </w:rPr>
              <w:t xml:space="preserve">Technical Report for </w:t>
            </w:r>
            <w:r w:rsidR="00FC28D2" w:rsidRPr="00E01586">
              <w:rPr>
                <w:rFonts w:ascii="Arial" w:hAnsi="Arial" w:cs="Arial"/>
              </w:rPr>
              <w:t>e</w:t>
            </w:r>
            <w:r w:rsidR="00C158A9" w:rsidRPr="00E01586">
              <w:rPr>
                <w:rFonts w:ascii="Arial" w:hAnsi="Arial" w:cs="Arial"/>
              </w:rPr>
              <w:t>ach Field</w:t>
            </w:r>
            <w:r w:rsidR="00411AD9">
              <w:rPr>
                <w:rFonts w:ascii="Arial" w:hAnsi="Arial" w:cs="Arial"/>
              </w:rPr>
              <w:t xml:space="preserve"> </w:t>
            </w:r>
            <w:r w:rsidR="00C158A9" w:rsidRPr="00E01586">
              <w:rPr>
                <w:rFonts w:ascii="Arial" w:hAnsi="Arial" w:cs="Arial"/>
              </w:rPr>
              <w:t>Test Administration</w:t>
            </w:r>
            <w:r w:rsidR="00B478E8">
              <w:rPr>
                <w:rFonts w:ascii="Arial" w:hAnsi="Arial" w:cs="Arial"/>
              </w:rPr>
              <w:t xml:space="preserve"> School Year</w:t>
            </w:r>
          </w:p>
        </w:tc>
        <w:tc>
          <w:tcPr>
            <w:tcW w:w="1535" w:type="dxa"/>
          </w:tcPr>
          <w:p w14:paraId="431FBA3E" w14:textId="77777777" w:rsidR="00C158A9" w:rsidRPr="00E01586" w:rsidRDefault="00C158A9" w:rsidP="00A17886">
            <w:pPr>
              <w:jc w:val="both"/>
              <w:rPr>
                <w:rFonts w:ascii="Arial" w:hAnsi="Arial" w:cs="Arial"/>
                <w:szCs w:val="16"/>
              </w:rPr>
            </w:pPr>
            <w:r w:rsidRPr="00E01586">
              <w:rPr>
                <w:rFonts w:ascii="Arial" w:hAnsi="Arial" w:cs="Arial"/>
              </w:rPr>
              <w:t>(5 points)</w:t>
            </w:r>
          </w:p>
        </w:tc>
      </w:tr>
    </w:tbl>
    <w:p w14:paraId="50B8D276" w14:textId="32FC0794" w:rsidR="00710348" w:rsidRPr="00E01586" w:rsidRDefault="00E01586" w:rsidP="00E01586">
      <w:pPr>
        <w:jc w:val="both"/>
        <w:rPr>
          <w:rFonts w:cs="Arial"/>
        </w:rPr>
      </w:pPr>
      <w:r w:rsidRPr="00E01586">
        <w:rPr>
          <w:rFonts w:cs="Arial"/>
        </w:rPr>
        <w:t>The proposal should describe and demonstrate how the bidder will</w:t>
      </w:r>
      <w:r>
        <w:rPr>
          <w:rFonts w:cs="Arial"/>
        </w:rPr>
        <w:t xml:space="preserve"> </w:t>
      </w:r>
      <w:r w:rsidR="00FC28D2" w:rsidRPr="00E01586">
        <w:rPr>
          <w:rFonts w:cs="Arial"/>
        </w:rPr>
        <w:t>prepar</w:t>
      </w:r>
      <w:r>
        <w:rPr>
          <w:rFonts w:cs="Arial"/>
        </w:rPr>
        <w:t>e</w:t>
      </w:r>
      <w:r w:rsidR="00710348" w:rsidRPr="00E01586">
        <w:rPr>
          <w:rFonts w:cs="Arial"/>
        </w:rPr>
        <w:t xml:space="preserve"> </w:t>
      </w:r>
      <w:r w:rsidR="00B478E8">
        <w:rPr>
          <w:rFonts w:cs="Arial"/>
        </w:rPr>
        <w:t xml:space="preserve">annual </w:t>
      </w:r>
      <w:r w:rsidR="00FC28D2" w:rsidRPr="00E01586">
        <w:rPr>
          <w:rFonts w:cs="Arial"/>
        </w:rPr>
        <w:t>technical reports</w:t>
      </w:r>
      <w:r w:rsidR="00710348" w:rsidRPr="00E01586">
        <w:rPr>
          <w:rFonts w:cs="Arial"/>
        </w:rPr>
        <w:t xml:space="preserve"> </w:t>
      </w:r>
      <w:r w:rsidR="00B478E8">
        <w:rPr>
          <w:rFonts w:cs="Arial"/>
        </w:rPr>
        <w:t xml:space="preserve">that include all field tests administered by NYSED in the prior school year </w:t>
      </w:r>
      <w:r w:rsidR="00FC28D2" w:rsidRPr="00E01586">
        <w:rPr>
          <w:rFonts w:cs="Arial"/>
        </w:rPr>
        <w:t xml:space="preserve">for each </w:t>
      </w:r>
      <w:r w:rsidR="00B478E8">
        <w:rPr>
          <w:rFonts w:cs="Arial"/>
        </w:rPr>
        <w:t>of the exam titles identified in Chart 3 of this RFP.</w:t>
      </w:r>
    </w:p>
    <w:p w14:paraId="09D00CB1" w14:textId="77777777" w:rsidR="009C05B7" w:rsidRDefault="009C05B7" w:rsidP="00710348">
      <w:pPr>
        <w:ind w:left="7920" w:firstLine="720"/>
        <w:rPr>
          <w:rFonts w:cs="Arial"/>
        </w:rPr>
      </w:pPr>
    </w:p>
    <w:tbl>
      <w:tblPr>
        <w:tblStyle w:val="TableGrid3"/>
        <w:tblW w:w="0" w:type="auto"/>
        <w:tblInd w:w="-5" w:type="dxa"/>
        <w:tblLook w:val="04A0" w:firstRow="1" w:lastRow="0" w:firstColumn="1" w:lastColumn="0" w:noHBand="0" w:noVBand="1"/>
      </w:tblPr>
      <w:tblGrid>
        <w:gridCol w:w="7560"/>
        <w:gridCol w:w="3235"/>
      </w:tblGrid>
      <w:tr w:rsidR="009C05B7" w:rsidRPr="00FA295B" w14:paraId="179528B6" w14:textId="77777777" w:rsidTr="00411AD9">
        <w:tc>
          <w:tcPr>
            <w:tcW w:w="7560" w:type="dxa"/>
            <w:shd w:val="clear" w:color="auto" w:fill="auto"/>
          </w:tcPr>
          <w:p w14:paraId="034626CB" w14:textId="05BBE424" w:rsidR="009C05B7" w:rsidRPr="00FA295B" w:rsidRDefault="00411AD9" w:rsidP="009F33D5">
            <w:pPr>
              <w:rPr>
                <w:rFonts w:ascii="Arial" w:hAnsi="Arial" w:cs="Arial"/>
                <w:b/>
                <w:bCs/>
                <w:i/>
                <w:iCs/>
              </w:rPr>
            </w:pPr>
            <w:r>
              <w:rPr>
                <w:rFonts w:ascii="Arial" w:hAnsi="Arial" w:cs="Arial"/>
                <w:b/>
                <w:bCs/>
                <w:i/>
                <w:iCs/>
              </w:rPr>
              <w:t xml:space="preserve">Section 2 - </w:t>
            </w:r>
            <w:r w:rsidR="009C05B7" w:rsidRPr="00FA295B">
              <w:rPr>
                <w:rFonts w:ascii="Arial" w:hAnsi="Arial" w:cs="Arial"/>
                <w:b/>
                <w:bCs/>
                <w:i/>
                <w:iCs/>
              </w:rPr>
              <w:t>C</w:t>
            </w:r>
            <w:r w:rsidR="00BE66B1">
              <w:rPr>
                <w:rFonts w:ascii="Arial" w:hAnsi="Arial" w:cs="Arial"/>
                <w:b/>
                <w:bCs/>
                <w:i/>
                <w:iCs/>
              </w:rPr>
              <w:t>OMPONENT</w:t>
            </w:r>
            <w:r w:rsidR="009C05B7" w:rsidRPr="00FA295B">
              <w:rPr>
                <w:rFonts w:ascii="Arial" w:hAnsi="Arial" w:cs="Arial"/>
                <w:b/>
                <w:bCs/>
                <w:i/>
                <w:iCs/>
              </w:rPr>
              <w:t xml:space="preserve"> </w:t>
            </w:r>
            <w:r w:rsidR="009C05B7">
              <w:rPr>
                <w:rFonts w:ascii="Arial" w:hAnsi="Arial" w:cs="Arial"/>
                <w:b/>
                <w:bCs/>
                <w:i/>
                <w:iCs/>
              </w:rPr>
              <w:t>2</w:t>
            </w:r>
            <w:r w:rsidR="009F33D5">
              <w:rPr>
                <w:rFonts w:ascii="Arial" w:hAnsi="Arial" w:cs="Arial"/>
                <w:b/>
                <w:bCs/>
                <w:i/>
                <w:iCs/>
              </w:rPr>
              <w:t xml:space="preserve"> </w:t>
            </w:r>
            <w:r w:rsidR="0055719B">
              <w:rPr>
                <w:rFonts w:ascii="Arial" w:hAnsi="Arial" w:cs="Arial"/>
                <w:b/>
                <w:bCs/>
                <w:i/>
                <w:iCs/>
              </w:rPr>
              <w:t>–</w:t>
            </w:r>
            <w:r w:rsidR="009C05B7">
              <w:rPr>
                <w:rFonts w:ascii="Arial" w:hAnsi="Arial" w:cs="Arial"/>
                <w:b/>
                <w:bCs/>
                <w:i/>
                <w:iCs/>
              </w:rPr>
              <w:t xml:space="preserve"> </w:t>
            </w:r>
            <w:r w:rsidR="009F33D5" w:rsidRPr="009F33D5">
              <w:rPr>
                <w:rFonts w:ascii="Arial" w:hAnsi="Arial" w:cs="Arial"/>
                <w:b/>
                <w:bCs/>
                <w:i/>
                <w:iCs/>
              </w:rPr>
              <w:t>Standard</w:t>
            </w:r>
            <w:r w:rsidR="0055719B">
              <w:rPr>
                <w:rFonts w:ascii="Arial" w:hAnsi="Arial" w:cs="Arial"/>
                <w:b/>
                <w:bCs/>
                <w:i/>
                <w:iCs/>
              </w:rPr>
              <w:t xml:space="preserve"> </w:t>
            </w:r>
            <w:r w:rsidR="009F33D5" w:rsidRPr="009F33D5">
              <w:rPr>
                <w:rFonts w:ascii="Arial" w:hAnsi="Arial" w:cs="Arial"/>
                <w:b/>
                <w:bCs/>
                <w:i/>
                <w:iCs/>
              </w:rPr>
              <w:t>Setting</w:t>
            </w:r>
          </w:p>
        </w:tc>
        <w:tc>
          <w:tcPr>
            <w:tcW w:w="3235" w:type="dxa"/>
            <w:shd w:val="clear" w:color="auto" w:fill="auto"/>
          </w:tcPr>
          <w:p w14:paraId="354AF491" w14:textId="4AC6BCE5" w:rsidR="009C05B7" w:rsidRPr="00FA295B" w:rsidRDefault="00411AD9" w:rsidP="001744FF">
            <w:pPr>
              <w:jc w:val="both"/>
              <w:rPr>
                <w:rFonts w:ascii="Arial" w:hAnsi="Arial" w:cs="Arial"/>
                <w:b/>
                <w:bCs/>
                <w:i/>
                <w:iCs/>
              </w:rPr>
            </w:pPr>
            <w:r>
              <w:rPr>
                <w:rFonts w:ascii="Arial" w:hAnsi="Arial" w:cs="Arial"/>
                <w:b/>
                <w:bCs/>
                <w:i/>
                <w:iCs/>
              </w:rPr>
              <w:t>Section</w:t>
            </w:r>
            <w:r w:rsidR="009C05B7">
              <w:rPr>
                <w:rFonts w:ascii="Arial" w:hAnsi="Arial" w:cs="Arial"/>
                <w:b/>
                <w:bCs/>
                <w:i/>
                <w:iCs/>
              </w:rPr>
              <w:t xml:space="preserve"> 2</w:t>
            </w:r>
            <w:r w:rsidR="00911075">
              <w:rPr>
                <w:rFonts w:ascii="Arial" w:hAnsi="Arial" w:cs="Arial"/>
                <w:b/>
                <w:bCs/>
                <w:i/>
                <w:iCs/>
              </w:rPr>
              <w:t xml:space="preserve"> Total</w:t>
            </w:r>
            <w:r w:rsidR="009F33D5">
              <w:rPr>
                <w:rFonts w:ascii="Arial" w:hAnsi="Arial" w:cs="Arial"/>
                <w:b/>
                <w:bCs/>
                <w:i/>
                <w:iCs/>
              </w:rPr>
              <w:t xml:space="preserve"> </w:t>
            </w:r>
            <w:r w:rsidR="00FC28D2">
              <w:rPr>
                <w:rFonts w:ascii="Arial" w:hAnsi="Arial" w:cs="Arial"/>
                <w:b/>
                <w:bCs/>
                <w:i/>
                <w:iCs/>
              </w:rPr>
              <w:t>(</w:t>
            </w:r>
            <w:r w:rsidR="009F33D5">
              <w:rPr>
                <w:rFonts w:ascii="Arial" w:hAnsi="Arial" w:cs="Arial"/>
                <w:b/>
                <w:bCs/>
                <w:i/>
                <w:iCs/>
              </w:rPr>
              <w:t>20</w:t>
            </w:r>
            <w:r w:rsidR="009C05B7">
              <w:rPr>
                <w:rFonts w:ascii="Arial" w:hAnsi="Arial" w:cs="Arial"/>
                <w:b/>
                <w:bCs/>
                <w:i/>
                <w:iCs/>
              </w:rPr>
              <w:t xml:space="preserve"> </w:t>
            </w:r>
            <w:r w:rsidR="009C05B7" w:rsidRPr="00FA295B">
              <w:rPr>
                <w:rFonts w:ascii="Arial" w:hAnsi="Arial" w:cs="Arial"/>
                <w:b/>
                <w:bCs/>
                <w:i/>
                <w:iCs/>
              </w:rPr>
              <w:t>Points</w:t>
            </w:r>
            <w:r w:rsidR="00FC28D2">
              <w:rPr>
                <w:rFonts w:ascii="Arial" w:hAnsi="Arial" w:cs="Arial"/>
                <w:b/>
                <w:bCs/>
                <w:i/>
                <w:iCs/>
              </w:rPr>
              <w:t>)</w:t>
            </w:r>
          </w:p>
        </w:tc>
      </w:tr>
    </w:tbl>
    <w:p w14:paraId="583DD25E" w14:textId="2E9379A8" w:rsidR="009C05B7" w:rsidRDefault="009C05B7" w:rsidP="00710348">
      <w:pPr>
        <w:rPr>
          <w:rFonts w:cs="Arial"/>
          <w:b/>
          <w:bCs/>
          <w:iCs/>
          <w:u w:val="single"/>
        </w:rPr>
      </w:pPr>
    </w:p>
    <w:p w14:paraId="737F7883" w14:textId="71355B75" w:rsidR="00FC28D2" w:rsidRPr="00B83541" w:rsidRDefault="00FC28D2" w:rsidP="00FC28D2">
      <w:pPr>
        <w:jc w:val="both"/>
        <w:rPr>
          <w:szCs w:val="24"/>
        </w:rPr>
      </w:pPr>
      <w:r w:rsidRPr="00B83541">
        <w:rPr>
          <w:szCs w:val="24"/>
        </w:rPr>
        <w:t>Please refer to the RFP section “</w:t>
      </w:r>
      <w:hyperlink w:anchor="_COMPONENT_2:_STANDARD" w:history="1">
        <w:r w:rsidRPr="00FC28D2">
          <w:rPr>
            <w:rStyle w:val="Hyperlink"/>
            <w:szCs w:val="24"/>
          </w:rPr>
          <w:t>COMPONENT 2: STANDARD SETTING</w:t>
        </w:r>
      </w:hyperlink>
      <w:r w:rsidRPr="00B83541">
        <w:rPr>
          <w:szCs w:val="24"/>
        </w:rPr>
        <w:t xml:space="preserve">” for a complete description of what will be required in the contract resulting from this RFP. </w:t>
      </w:r>
      <w:r w:rsidRPr="00161441">
        <w:rPr>
          <w:szCs w:val="24"/>
        </w:rPr>
        <w:t>For all examinations listed in this RFP, at a minimum, the proposal should describe</w:t>
      </w:r>
      <w:r w:rsidR="00BF3A61">
        <w:rPr>
          <w:szCs w:val="24"/>
        </w:rPr>
        <w:t xml:space="preserve"> and demonstrate</w:t>
      </w:r>
      <w:r w:rsidRPr="00161441">
        <w:rPr>
          <w:szCs w:val="24"/>
        </w:rPr>
        <w:t xml:space="preserve"> the bidder’s experience, capabilities, methodology and plans relat</w:t>
      </w:r>
      <w:r w:rsidR="00411AD9">
        <w:rPr>
          <w:szCs w:val="24"/>
        </w:rPr>
        <w:t xml:space="preserve">ing </w:t>
      </w:r>
      <w:r w:rsidR="00411AD9" w:rsidRPr="00411AD9">
        <w:rPr>
          <w:szCs w:val="24"/>
        </w:rPr>
        <w:t xml:space="preserve">to Sections </w:t>
      </w:r>
      <w:r w:rsidR="00411AD9">
        <w:rPr>
          <w:szCs w:val="24"/>
        </w:rPr>
        <w:t>2</w:t>
      </w:r>
      <w:r w:rsidR="00411AD9" w:rsidRPr="00411AD9">
        <w:rPr>
          <w:szCs w:val="24"/>
        </w:rPr>
        <w:t xml:space="preserve">a and </w:t>
      </w:r>
      <w:r w:rsidR="00411AD9">
        <w:rPr>
          <w:szCs w:val="24"/>
        </w:rPr>
        <w:t>2</w:t>
      </w:r>
      <w:r w:rsidR="00411AD9" w:rsidRPr="00411AD9">
        <w:rPr>
          <w:szCs w:val="24"/>
        </w:rPr>
        <w:t xml:space="preserve">b for Component </w:t>
      </w:r>
      <w:r w:rsidR="00411AD9">
        <w:rPr>
          <w:szCs w:val="24"/>
        </w:rPr>
        <w:t>2</w:t>
      </w:r>
      <w:r w:rsidR="00411AD9" w:rsidRPr="00411AD9">
        <w:rPr>
          <w:szCs w:val="24"/>
        </w:rPr>
        <w:t xml:space="preserve"> as follows:</w:t>
      </w:r>
    </w:p>
    <w:p w14:paraId="3EC6CDE3" w14:textId="77777777" w:rsidR="00FC28D2" w:rsidRDefault="00FC28D2" w:rsidP="00710348">
      <w:pPr>
        <w:rPr>
          <w:rFonts w:cs="Arial"/>
          <w:b/>
          <w:bCs/>
          <w:iCs/>
          <w:u w:val="single"/>
        </w:rPr>
      </w:pPr>
    </w:p>
    <w:tbl>
      <w:tblPr>
        <w:tblStyle w:val="TableGrid5"/>
        <w:tblpPr w:leftFromText="180" w:rightFromText="180" w:vertAnchor="text" w:horzAnchor="margin" w:tblpY="40"/>
        <w:tblW w:w="10800" w:type="dxa"/>
        <w:tblLook w:val="04A0" w:firstRow="1" w:lastRow="0" w:firstColumn="1" w:lastColumn="0" w:noHBand="0" w:noVBand="1"/>
      </w:tblPr>
      <w:tblGrid>
        <w:gridCol w:w="9265"/>
        <w:gridCol w:w="1535"/>
      </w:tblGrid>
      <w:tr w:rsidR="0004128E" w:rsidRPr="0004128E" w14:paraId="3B96615A" w14:textId="77777777" w:rsidTr="00FC2C2A">
        <w:tc>
          <w:tcPr>
            <w:tcW w:w="9265" w:type="dxa"/>
          </w:tcPr>
          <w:p w14:paraId="5A0B97B1" w14:textId="401895CD" w:rsidR="0004128E" w:rsidRPr="00411AD9" w:rsidRDefault="00411AD9" w:rsidP="00411AD9">
            <w:pPr>
              <w:jc w:val="both"/>
              <w:rPr>
                <w:rFonts w:ascii="Arial" w:hAnsi="Arial" w:cs="Arial"/>
                <w:szCs w:val="16"/>
              </w:rPr>
            </w:pPr>
            <w:bookmarkStart w:id="162" w:name="_Hlk23152233"/>
            <w:r w:rsidRPr="00411AD9">
              <w:rPr>
                <w:rFonts w:ascii="Arial" w:hAnsi="Arial" w:cs="Arial"/>
                <w:szCs w:val="16"/>
              </w:rPr>
              <w:t>2a:</w:t>
            </w:r>
            <w:r>
              <w:rPr>
                <w:rFonts w:ascii="Arial" w:hAnsi="Arial" w:cs="Arial"/>
                <w:szCs w:val="16"/>
              </w:rPr>
              <w:t xml:space="preserve"> </w:t>
            </w:r>
            <w:r w:rsidR="00FC28D2" w:rsidRPr="00411AD9">
              <w:rPr>
                <w:rFonts w:ascii="Arial" w:hAnsi="Arial" w:cs="Arial"/>
                <w:szCs w:val="16"/>
              </w:rPr>
              <w:t>Operational Score Collection</w:t>
            </w:r>
          </w:p>
        </w:tc>
        <w:tc>
          <w:tcPr>
            <w:tcW w:w="1535" w:type="dxa"/>
          </w:tcPr>
          <w:p w14:paraId="09C73DB1" w14:textId="20D7301C" w:rsidR="0004128E" w:rsidRPr="00411AD9" w:rsidRDefault="0004128E" w:rsidP="00BE66B1">
            <w:pPr>
              <w:jc w:val="both"/>
              <w:rPr>
                <w:rFonts w:ascii="Arial" w:hAnsi="Arial" w:cs="Arial"/>
                <w:szCs w:val="16"/>
              </w:rPr>
            </w:pPr>
            <w:r w:rsidRPr="00411AD9">
              <w:rPr>
                <w:rFonts w:ascii="Arial" w:hAnsi="Arial" w:cs="Arial"/>
              </w:rPr>
              <w:t>(</w:t>
            </w:r>
            <w:r w:rsidR="00A17886" w:rsidRPr="00411AD9">
              <w:rPr>
                <w:rFonts w:ascii="Arial" w:hAnsi="Arial" w:cs="Arial"/>
              </w:rPr>
              <w:t>10</w:t>
            </w:r>
            <w:r w:rsidRPr="00411AD9">
              <w:rPr>
                <w:rFonts w:ascii="Arial" w:hAnsi="Arial" w:cs="Arial"/>
              </w:rPr>
              <w:t xml:space="preserve"> points)</w:t>
            </w:r>
          </w:p>
        </w:tc>
      </w:tr>
    </w:tbl>
    <w:bookmarkEnd w:id="162"/>
    <w:p w14:paraId="63FDF043" w14:textId="38E4E456" w:rsidR="00411AD9" w:rsidRPr="00411AD9" w:rsidRDefault="00411AD9" w:rsidP="00411AD9">
      <w:pPr>
        <w:jc w:val="both"/>
        <w:rPr>
          <w:rFonts w:cs="Arial"/>
          <w:bCs/>
          <w:iCs/>
        </w:rPr>
      </w:pPr>
      <w:r w:rsidRPr="00411AD9">
        <w:rPr>
          <w:rFonts w:cs="Arial"/>
          <w:bCs/>
          <w:iCs/>
        </w:rPr>
        <w:t>The proposal should describe and demonstrate how the bidder will:</w:t>
      </w:r>
    </w:p>
    <w:p w14:paraId="383114B8" w14:textId="5A301809" w:rsidR="00113B2C" w:rsidRPr="0092311F" w:rsidRDefault="00113B2C" w:rsidP="002E14CA">
      <w:pPr>
        <w:pStyle w:val="ListParagraph"/>
        <w:numPr>
          <w:ilvl w:val="0"/>
          <w:numId w:val="46"/>
        </w:numPr>
        <w:jc w:val="both"/>
        <w:rPr>
          <w:rFonts w:cs="Arial"/>
          <w:iCs/>
          <w:u w:val="single"/>
        </w:rPr>
      </w:pPr>
      <w:r w:rsidRPr="005024EC">
        <w:rPr>
          <w:rFonts w:cs="Arial"/>
        </w:rPr>
        <w:t xml:space="preserve">conduct </w:t>
      </w:r>
      <w:r>
        <w:rPr>
          <w:rFonts w:cs="Arial"/>
        </w:rPr>
        <w:t>a</w:t>
      </w:r>
      <w:r w:rsidRPr="005024EC">
        <w:rPr>
          <w:rFonts w:cs="Arial"/>
        </w:rPr>
        <w:t xml:space="preserve"> score collection of a representative </w:t>
      </w:r>
      <w:r>
        <w:rPr>
          <w:rFonts w:cs="Arial"/>
        </w:rPr>
        <w:t xml:space="preserve">sample of 10,000 students </w:t>
      </w:r>
      <w:r w:rsidRPr="005024EC">
        <w:rPr>
          <w:rFonts w:cs="Arial"/>
        </w:rPr>
        <w:t xml:space="preserve">taking the </w:t>
      </w:r>
      <w:r>
        <w:rPr>
          <w:rFonts w:cs="Arial"/>
        </w:rPr>
        <w:t xml:space="preserve">operational </w:t>
      </w:r>
      <w:r w:rsidRPr="005024EC">
        <w:rPr>
          <w:rFonts w:cs="Arial"/>
        </w:rPr>
        <w:t>examination</w:t>
      </w:r>
    </w:p>
    <w:p w14:paraId="1EEE9341" w14:textId="77777777" w:rsidR="00113B2C" w:rsidRPr="005C6922" w:rsidRDefault="00113B2C" w:rsidP="002E14CA">
      <w:pPr>
        <w:pStyle w:val="ListParagraph"/>
        <w:numPr>
          <w:ilvl w:val="0"/>
          <w:numId w:val="46"/>
        </w:numPr>
        <w:jc w:val="both"/>
        <w:rPr>
          <w:rFonts w:cs="Arial"/>
          <w:b/>
          <w:bCs/>
          <w:iCs/>
          <w:u w:val="single"/>
        </w:rPr>
      </w:pPr>
      <w:r w:rsidRPr="004D3F85">
        <w:rPr>
          <w:rFonts w:cs="Arial"/>
        </w:rPr>
        <w:t>design</w:t>
      </w:r>
      <w:r>
        <w:rPr>
          <w:rFonts w:cs="Arial"/>
        </w:rPr>
        <w:t xml:space="preserve"> </w:t>
      </w:r>
      <w:r w:rsidRPr="004D3F85">
        <w:rPr>
          <w:rFonts w:cs="Arial"/>
        </w:rPr>
        <w:t>operational test answer sheets to be used by schools in the score collection sample</w:t>
      </w:r>
    </w:p>
    <w:p w14:paraId="4193E128" w14:textId="419B1E06" w:rsidR="00113B2C" w:rsidRPr="005C6922" w:rsidRDefault="00113B2C" w:rsidP="002E14CA">
      <w:pPr>
        <w:pStyle w:val="ListParagraph"/>
        <w:numPr>
          <w:ilvl w:val="0"/>
          <w:numId w:val="46"/>
        </w:numPr>
        <w:jc w:val="both"/>
        <w:rPr>
          <w:rFonts w:cs="Arial"/>
          <w:iCs/>
          <w:u w:val="single"/>
        </w:rPr>
      </w:pPr>
      <w:r w:rsidRPr="005C6922">
        <w:rPr>
          <w:rFonts w:cs="Arial"/>
        </w:rPr>
        <w:t>print</w:t>
      </w:r>
      <w:r>
        <w:rPr>
          <w:rFonts w:cs="Arial"/>
        </w:rPr>
        <w:t>, ship</w:t>
      </w:r>
      <w:r w:rsidR="00FC5A9B">
        <w:rPr>
          <w:rFonts w:cs="Arial"/>
        </w:rPr>
        <w:t>,</w:t>
      </w:r>
      <w:r>
        <w:rPr>
          <w:rFonts w:cs="Arial"/>
        </w:rPr>
        <w:t xml:space="preserve"> and collect</w:t>
      </w:r>
      <w:r w:rsidRPr="005C6922">
        <w:rPr>
          <w:rFonts w:cs="Arial"/>
        </w:rPr>
        <w:t xml:space="preserve"> the number of answer sheets requested by schools included in the sample</w:t>
      </w:r>
    </w:p>
    <w:p w14:paraId="27BFCF0B" w14:textId="4A1E8D07" w:rsidR="00A17886" w:rsidRPr="00A17886" w:rsidRDefault="00A17886" w:rsidP="002E14CA">
      <w:pPr>
        <w:pStyle w:val="ListParagraph"/>
        <w:numPr>
          <w:ilvl w:val="0"/>
          <w:numId w:val="46"/>
        </w:numPr>
        <w:jc w:val="both"/>
        <w:rPr>
          <w:rFonts w:cs="Arial"/>
          <w:b/>
          <w:bCs/>
          <w:iCs/>
          <w:u w:val="single"/>
        </w:rPr>
      </w:pPr>
      <w:r w:rsidRPr="004D3F85">
        <w:rPr>
          <w:rFonts w:cs="Arial"/>
        </w:rPr>
        <w:t>scor</w:t>
      </w:r>
      <w:r w:rsidR="00411AD9">
        <w:rPr>
          <w:rFonts w:cs="Arial"/>
        </w:rPr>
        <w:t>e</w:t>
      </w:r>
      <w:r w:rsidRPr="004D3F85">
        <w:rPr>
          <w:rFonts w:cs="Arial"/>
        </w:rPr>
        <w:t xml:space="preserve"> multiple-choice items on student papers</w:t>
      </w:r>
    </w:p>
    <w:p w14:paraId="039CB0E0" w14:textId="77777777" w:rsidR="001A2A31" w:rsidRPr="001A2A31" w:rsidRDefault="005C6922" w:rsidP="002E14CA">
      <w:pPr>
        <w:pStyle w:val="ListParagraph"/>
        <w:numPr>
          <w:ilvl w:val="0"/>
          <w:numId w:val="46"/>
        </w:numPr>
        <w:jc w:val="both"/>
        <w:rPr>
          <w:rFonts w:cs="Arial"/>
          <w:iCs/>
        </w:rPr>
      </w:pPr>
      <w:r w:rsidRPr="001A2A31">
        <w:rPr>
          <w:rFonts w:cs="Arial"/>
        </w:rPr>
        <w:t>report results to the schools in a manner that carefully safeguards all personally identifiable information and is fully compliant with the Family Educational Rights and Privacy Act (FERPA) and New York State Education Law §2-d</w:t>
      </w:r>
    </w:p>
    <w:p w14:paraId="2347BE68" w14:textId="7B946E74" w:rsidR="00C218C1" w:rsidRPr="001A2A31" w:rsidRDefault="00C218C1" w:rsidP="002E14CA">
      <w:pPr>
        <w:pStyle w:val="ListParagraph"/>
        <w:numPr>
          <w:ilvl w:val="0"/>
          <w:numId w:val="46"/>
        </w:numPr>
        <w:jc w:val="both"/>
        <w:rPr>
          <w:rFonts w:cs="Arial"/>
          <w:b/>
          <w:bCs/>
          <w:iCs/>
          <w:u w:val="single"/>
        </w:rPr>
      </w:pPr>
      <w:r w:rsidRPr="001A2A31">
        <w:rPr>
          <w:rFonts w:cs="Arial"/>
        </w:rPr>
        <w:t>provide an adequately staffed customer service hotline, from 8:00 A.M. – 5:00 P.M. Eastern Time, each business day</w:t>
      </w:r>
    </w:p>
    <w:p w14:paraId="1729FDD0" w14:textId="061544F4" w:rsidR="00CD317B" w:rsidRPr="00BF3A61" w:rsidRDefault="00BF3A61" w:rsidP="002E14CA">
      <w:pPr>
        <w:pStyle w:val="ListParagraph"/>
        <w:numPr>
          <w:ilvl w:val="0"/>
          <w:numId w:val="46"/>
        </w:numPr>
        <w:jc w:val="both"/>
        <w:rPr>
          <w:rFonts w:cs="Arial"/>
          <w:iCs/>
          <w:u w:val="single"/>
        </w:rPr>
      </w:pPr>
      <w:r>
        <w:rPr>
          <w:rFonts w:cs="Arial"/>
          <w:iCs/>
        </w:rPr>
        <w:t xml:space="preserve">conduct </w:t>
      </w:r>
      <w:r w:rsidR="00CD317B">
        <w:rPr>
          <w:rFonts w:cs="Arial"/>
          <w:iCs/>
        </w:rPr>
        <w:t>up to f</w:t>
      </w:r>
      <w:r w:rsidR="00BD0CAE">
        <w:rPr>
          <w:rFonts w:cs="Arial"/>
          <w:iCs/>
        </w:rPr>
        <w:t>ive</w:t>
      </w:r>
      <w:r w:rsidR="00CD317B">
        <w:rPr>
          <w:rFonts w:cs="Arial"/>
          <w:iCs/>
        </w:rPr>
        <w:t xml:space="preserve"> score collections </w:t>
      </w:r>
      <w:r>
        <w:rPr>
          <w:rFonts w:cs="Arial"/>
          <w:iCs/>
        </w:rPr>
        <w:t>simultaneously per spring</w:t>
      </w:r>
    </w:p>
    <w:p w14:paraId="0A3C8A4D" w14:textId="77777777" w:rsidR="00BF3A61" w:rsidRPr="005C6922" w:rsidRDefault="00BF3A61" w:rsidP="00BF3A61">
      <w:pPr>
        <w:pStyle w:val="ListParagraph"/>
        <w:jc w:val="both"/>
        <w:rPr>
          <w:rFonts w:cs="Arial"/>
          <w:iCs/>
          <w:u w:val="single"/>
        </w:rPr>
      </w:pPr>
    </w:p>
    <w:tbl>
      <w:tblPr>
        <w:tblStyle w:val="TableGrid5"/>
        <w:tblpPr w:leftFromText="180" w:rightFromText="180" w:vertAnchor="text" w:horzAnchor="margin" w:tblpY="40"/>
        <w:tblW w:w="10800" w:type="dxa"/>
        <w:tblLook w:val="04A0" w:firstRow="1" w:lastRow="0" w:firstColumn="1" w:lastColumn="0" w:noHBand="0" w:noVBand="1"/>
      </w:tblPr>
      <w:tblGrid>
        <w:gridCol w:w="9265"/>
        <w:gridCol w:w="1535"/>
      </w:tblGrid>
      <w:tr w:rsidR="009F33D5" w:rsidRPr="0004128E" w14:paraId="559BFC17" w14:textId="77777777" w:rsidTr="00FC2C2A">
        <w:tc>
          <w:tcPr>
            <w:tcW w:w="9265" w:type="dxa"/>
          </w:tcPr>
          <w:p w14:paraId="44424C64" w14:textId="68419631" w:rsidR="009F33D5" w:rsidRPr="008E26C1" w:rsidRDefault="00411AD9" w:rsidP="008E26C1">
            <w:pPr>
              <w:jc w:val="both"/>
              <w:rPr>
                <w:rFonts w:ascii="Arial" w:hAnsi="Arial" w:cs="Arial"/>
                <w:szCs w:val="16"/>
              </w:rPr>
            </w:pPr>
            <w:r w:rsidRPr="008E26C1">
              <w:rPr>
                <w:rFonts w:ascii="Arial" w:hAnsi="Arial" w:cs="Arial"/>
              </w:rPr>
              <w:t xml:space="preserve">2b: </w:t>
            </w:r>
            <w:r w:rsidR="005C6922" w:rsidRPr="008E26C1">
              <w:rPr>
                <w:rFonts w:ascii="Arial" w:hAnsi="Arial" w:cs="Arial"/>
              </w:rPr>
              <w:t>Standard Setting Meetings</w:t>
            </w:r>
            <w:r w:rsidR="00FA59AF" w:rsidRPr="008E26C1">
              <w:rPr>
                <w:rFonts w:ascii="Arial" w:hAnsi="Arial" w:cs="Arial"/>
              </w:rPr>
              <w:t xml:space="preserve"> and Technical Report</w:t>
            </w:r>
            <w:r w:rsidR="00820834" w:rsidRPr="008E26C1">
              <w:rPr>
                <w:rFonts w:ascii="Arial" w:hAnsi="Arial" w:cs="Arial"/>
              </w:rPr>
              <w:t>ing</w:t>
            </w:r>
          </w:p>
        </w:tc>
        <w:tc>
          <w:tcPr>
            <w:tcW w:w="1535" w:type="dxa"/>
          </w:tcPr>
          <w:p w14:paraId="3E797C22" w14:textId="33A3CFEF" w:rsidR="009F33D5" w:rsidRPr="00411AD9" w:rsidRDefault="009F33D5" w:rsidP="001744FF">
            <w:pPr>
              <w:jc w:val="both"/>
              <w:rPr>
                <w:rFonts w:ascii="Arial" w:hAnsi="Arial" w:cs="Arial"/>
                <w:szCs w:val="16"/>
              </w:rPr>
            </w:pPr>
            <w:r w:rsidRPr="00411AD9">
              <w:rPr>
                <w:rFonts w:ascii="Arial" w:hAnsi="Arial" w:cs="Arial"/>
              </w:rPr>
              <w:t>(</w:t>
            </w:r>
            <w:r w:rsidR="005C6922" w:rsidRPr="00411AD9">
              <w:rPr>
                <w:rFonts w:ascii="Arial" w:hAnsi="Arial" w:cs="Arial"/>
              </w:rPr>
              <w:t>10</w:t>
            </w:r>
            <w:r w:rsidRPr="00411AD9">
              <w:rPr>
                <w:rFonts w:ascii="Arial" w:hAnsi="Arial" w:cs="Arial"/>
              </w:rPr>
              <w:t xml:space="preserve"> points)</w:t>
            </w:r>
          </w:p>
        </w:tc>
      </w:tr>
    </w:tbl>
    <w:p w14:paraId="0F1F58CA" w14:textId="2D62DE5A" w:rsidR="008E26C1" w:rsidRPr="008E26C1" w:rsidRDefault="008E26C1" w:rsidP="008E26C1">
      <w:pPr>
        <w:tabs>
          <w:tab w:val="left" w:pos="6480"/>
        </w:tabs>
        <w:rPr>
          <w:rFonts w:cs="Arial"/>
          <w:iCs/>
        </w:rPr>
      </w:pPr>
      <w:r w:rsidRPr="008E26C1">
        <w:rPr>
          <w:rFonts w:cs="Arial"/>
          <w:iCs/>
        </w:rPr>
        <w:t>The proposal should describe and demonstrate how the bidder will:</w:t>
      </w:r>
    </w:p>
    <w:p w14:paraId="7890F2FC" w14:textId="45ADEFEA" w:rsidR="009F33D5" w:rsidRDefault="005043BB" w:rsidP="002E14CA">
      <w:pPr>
        <w:pStyle w:val="ListParagraph"/>
        <w:numPr>
          <w:ilvl w:val="0"/>
          <w:numId w:val="47"/>
        </w:numPr>
        <w:tabs>
          <w:tab w:val="left" w:pos="6480"/>
        </w:tabs>
        <w:rPr>
          <w:rFonts w:cs="Arial"/>
          <w:iCs/>
        </w:rPr>
      </w:pPr>
      <w:r>
        <w:rPr>
          <w:rFonts w:cs="Arial"/>
          <w:iCs/>
        </w:rPr>
        <w:t>p</w:t>
      </w:r>
      <w:r w:rsidRPr="00FA59AF">
        <w:rPr>
          <w:rFonts w:cs="Arial"/>
          <w:iCs/>
        </w:rPr>
        <w:t>ropos</w:t>
      </w:r>
      <w:r w:rsidR="008E26C1">
        <w:rPr>
          <w:rFonts w:cs="Arial"/>
          <w:iCs/>
        </w:rPr>
        <w:t>e</w:t>
      </w:r>
      <w:r>
        <w:rPr>
          <w:rFonts w:cs="Arial"/>
          <w:iCs/>
        </w:rPr>
        <w:t xml:space="preserve"> </w:t>
      </w:r>
      <w:r w:rsidRPr="00FA59AF">
        <w:rPr>
          <w:rFonts w:cs="Arial"/>
          <w:iCs/>
        </w:rPr>
        <w:t>a</w:t>
      </w:r>
      <w:r>
        <w:rPr>
          <w:rFonts w:cs="Arial"/>
          <w:iCs/>
        </w:rPr>
        <w:t xml:space="preserve"> </w:t>
      </w:r>
      <w:r w:rsidR="00FA59AF" w:rsidRPr="00FA59AF">
        <w:rPr>
          <w:rFonts w:cs="Arial"/>
          <w:iCs/>
        </w:rPr>
        <w:t>standard setting methodology</w:t>
      </w:r>
    </w:p>
    <w:p w14:paraId="1F72E17D" w14:textId="3CD9C723" w:rsidR="00FA59AF" w:rsidRPr="00FA59AF" w:rsidRDefault="005043BB" w:rsidP="002E14CA">
      <w:pPr>
        <w:pStyle w:val="ListParagraph"/>
        <w:numPr>
          <w:ilvl w:val="0"/>
          <w:numId w:val="47"/>
        </w:numPr>
        <w:tabs>
          <w:tab w:val="left" w:pos="6480"/>
        </w:tabs>
        <w:rPr>
          <w:rFonts w:cs="Arial"/>
          <w:iCs/>
        </w:rPr>
      </w:pPr>
      <w:r>
        <w:rPr>
          <w:rFonts w:cs="Arial"/>
        </w:rPr>
        <w:t>conven</w:t>
      </w:r>
      <w:r w:rsidR="008E26C1">
        <w:rPr>
          <w:rFonts w:cs="Arial"/>
        </w:rPr>
        <w:t>e</w:t>
      </w:r>
      <w:r>
        <w:rPr>
          <w:rFonts w:cs="Arial"/>
        </w:rPr>
        <w:t xml:space="preserve"> </w:t>
      </w:r>
      <w:r w:rsidR="00FA59AF" w:rsidRPr="00E31B76">
        <w:rPr>
          <w:rFonts w:cs="Arial"/>
        </w:rPr>
        <w:t>standard setting committees</w:t>
      </w:r>
    </w:p>
    <w:p w14:paraId="62C5C589" w14:textId="2857F7C8" w:rsidR="00FA59AF" w:rsidRPr="00FA59AF" w:rsidRDefault="00FA59AF" w:rsidP="002E14CA">
      <w:pPr>
        <w:pStyle w:val="ListParagraph"/>
        <w:numPr>
          <w:ilvl w:val="0"/>
          <w:numId w:val="47"/>
        </w:numPr>
        <w:tabs>
          <w:tab w:val="left" w:pos="6480"/>
        </w:tabs>
        <w:rPr>
          <w:rFonts w:cs="Arial"/>
          <w:iCs/>
        </w:rPr>
      </w:pPr>
      <w:r w:rsidRPr="00E31B76">
        <w:rPr>
          <w:rFonts w:cs="Arial"/>
        </w:rPr>
        <w:t>coordinat</w:t>
      </w:r>
      <w:r w:rsidR="008E26C1">
        <w:rPr>
          <w:rFonts w:cs="Arial"/>
        </w:rPr>
        <w:t>e</w:t>
      </w:r>
      <w:r w:rsidRPr="00E31B76">
        <w:rPr>
          <w:rFonts w:cs="Arial"/>
        </w:rPr>
        <w:t xml:space="preserve"> all needed logistical arrangements</w:t>
      </w:r>
      <w:r>
        <w:rPr>
          <w:rFonts w:cs="Arial"/>
        </w:rPr>
        <w:t xml:space="preserve"> </w:t>
      </w:r>
      <w:r w:rsidRPr="00E31B76">
        <w:rPr>
          <w:rFonts w:cs="Arial"/>
        </w:rPr>
        <w:t>and pro</w:t>
      </w:r>
      <w:r>
        <w:rPr>
          <w:rFonts w:cs="Arial"/>
        </w:rPr>
        <w:t>vid</w:t>
      </w:r>
      <w:r w:rsidR="00FC5A9B">
        <w:rPr>
          <w:rFonts w:cs="Arial"/>
        </w:rPr>
        <w:t>e</w:t>
      </w:r>
      <w:r>
        <w:rPr>
          <w:rFonts w:cs="Arial"/>
        </w:rPr>
        <w:t xml:space="preserve"> training materials</w:t>
      </w:r>
    </w:p>
    <w:p w14:paraId="7F89A5BD" w14:textId="73723E26" w:rsidR="005043BB" w:rsidRPr="005043BB" w:rsidRDefault="005043BB" w:rsidP="002E14CA">
      <w:pPr>
        <w:pStyle w:val="ListParagraph"/>
        <w:numPr>
          <w:ilvl w:val="0"/>
          <w:numId w:val="47"/>
        </w:numPr>
        <w:tabs>
          <w:tab w:val="left" w:pos="6480"/>
          <w:tab w:val="left" w:pos="6570"/>
        </w:tabs>
        <w:jc w:val="both"/>
        <w:rPr>
          <w:rFonts w:cs="Arial"/>
          <w:b/>
          <w:bCs/>
          <w:u w:val="single"/>
        </w:rPr>
      </w:pPr>
      <w:r>
        <w:rPr>
          <w:rFonts w:cs="Arial"/>
          <w:bCs/>
        </w:rPr>
        <w:t>facilitat</w:t>
      </w:r>
      <w:r w:rsidR="008E26C1">
        <w:rPr>
          <w:rFonts w:cs="Arial"/>
          <w:bCs/>
        </w:rPr>
        <w:t>e</w:t>
      </w:r>
      <w:r>
        <w:rPr>
          <w:rFonts w:cs="Arial"/>
          <w:bCs/>
        </w:rPr>
        <w:t xml:space="preserve"> up to </w:t>
      </w:r>
      <w:r w:rsidR="00C218C1">
        <w:rPr>
          <w:rFonts w:cs="Arial"/>
          <w:bCs/>
        </w:rPr>
        <w:t xml:space="preserve">five </w:t>
      </w:r>
      <w:r>
        <w:rPr>
          <w:rFonts w:cs="Arial"/>
          <w:bCs/>
        </w:rPr>
        <w:t>standard setting meetings simultaneously per spring</w:t>
      </w:r>
    </w:p>
    <w:p w14:paraId="3B4A2282" w14:textId="1792F98C" w:rsidR="005043BB" w:rsidRPr="00EE1F26" w:rsidRDefault="005043BB" w:rsidP="002E14CA">
      <w:pPr>
        <w:pStyle w:val="ListParagraph"/>
        <w:numPr>
          <w:ilvl w:val="0"/>
          <w:numId w:val="47"/>
        </w:numPr>
        <w:tabs>
          <w:tab w:val="left" w:pos="6480"/>
          <w:tab w:val="left" w:pos="6570"/>
        </w:tabs>
        <w:jc w:val="both"/>
        <w:rPr>
          <w:rFonts w:cs="Arial"/>
          <w:b/>
          <w:bCs/>
          <w:u w:val="single"/>
        </w:rPr>
      </w:pPr>
      <w:r>
        <w:t>provid</w:t>
      </w:r>
      <w:r w:rsidR="008E26C1">
        <w:t>e</w:t>
      </w:r>
      <w:r>
        <w:t xml:space="preserve"> a comprehensive technical report for each standard setting</w:t>
      </w:r>
    </w:p>
    <w:p w14:paraId="7C7C261B" w14:textId="77777777" w:rsidR="00EE1F26" w:rsidRPr="005043BB" w:rsidRDefault="00EE1F26" w:rsidP="00EE1F26">
      <w:pPr>
        <w:pStyle w:val="ListParagraph"/>
        <w:tabs>
          <w:tab w:val="left" w:pos="6480"/>
          <w:tab w:val="left" w:pos="6570"/>
        </w:tabs>
        <w:jc w:val="both"/>
        <w:rPr>
          <w:rFonts w:cs="Arial"/>
          <w:b/>
          <w:bCs/>
          <w:u w:val="single"/>
        </w:rPr>
      </w:pPr>
    </w:p>
    <w:tbl>
      <w:tblPr>
        <w:tblStyle w:val="TableGrid3"/>
        <w:tblW w:w="0" w:type="auto"/>
        <w:tblLook w:val="04A0" w:firstRow="1" w:lastRow="0" w:firstColumn="1" w:lastColumn="0" w:noHBand="0" w:noVBand="1"/>
      </w:tblPr>
      <w:tblGrid>
        <w:gridCol w:w="7555"/>
        <w:gridCol w:w="3235"/>
      </w:tblGrid>
      <w:tr w:rsidR="0004128E" w:rsidRPr="00FA295B" w14:paraId="5A4F0C61" w14:textId="77777777" w:rsidTr="008E26C1">
        <w:tc>
          <w:tcPr>
            <w:tcW w:w="7555" w:type="dxa"/>
            <w:shd w:val="clear" w:color="auto" w:fill="auto"/>
          </w:tcPr>
          <w:p w14:paraId="65A7051D" w14:textId="3CDA238F" w:rsidR="0004128E" w:rsidRPr="00FA295B" w:rsidRDefault="008E26C1" w:rsidP="00BE66B1">
            <w:pPr>
              <w:rPr>
                <w:rFonts w:ascii="Arial" w:hAnsi="Arial" w:cs="Arial"/>
                <w:b/>
                <w:bCs/>
                <w:i/>
                <w:iCs/>
              </w:rPr>
            </w:pPr>
            <w:r>
              <w:rPr>
                <w:rFonts w:ascii="Arial" w:hAnsi="Arial" w:cs="Arial"/>
                <w:b/>
                <w:bCs/>
                <w:i/>
                <w:iCs/>
              </w:rPr>
              <w:t xml:space="preserve">Section 3 - </w:t>
            </w:r>
            <w:r w:rsidR="0004128E" w:rsidRPr="00FA295B">
              <w:rPr>
                <w:rFonts w:ascii="Arial" w:hAnsi="Arial" w:cs="Arial"/>
                <w:b/>
                <w:bCs/>
                <w:i/>
                <w:iCs/>
              </w:rPr>
              <w:t>C</w:t>
            </w:r>
            <w:r w:rsidR="00BE66B1">
              <w:rPr>
                <w:rFonts w:ascii="Arial" w:hAnsi="Arial" w:cs="Arial"/>
                <w:b/>
                <w:bCs/>
                <w:i/>
                <w:iCs/>
              </w:rPr>
              <w:t>OMPONENT</w:t>
            </w:r>
            <w:r w:rsidR="0004128E" w:rsidRPr="00FA295B">
              <w:rPr>
                <w:rFonts w:ascii="Arial" w:hAnsi="Arial" w:cs="Arial"/>
                <w:b/>
                <w:bCs/>
                <w:i/>
                <w:iCs/>
              </w:rPr>
              <w:t xml:space="preserve"> </w:t>
            </w:r>
            <w:r w:rsidR="0004128E">
              <w:rPr>
                <w:rFonts w:ascii="Arial" w:hAnsi="Arial" w:cs="Arial"/>
                <w:b/>
                <w:bCs/>
                <w:i/>
                <w:iCs/>
              </w:rPr>
              <w:t>3</w:t>
            </w:r>
            <w:r w:rsidR="009F33D5">
              <w:rPr>
                <w:rFonts w:ascii="Arial" w:hAnsi="Arial" w:cs="Arial"/>
                <w:b/>
                <w:bCs/>
                <w:i/>
                <w:iCs/>
              </w:rPr>
              <w:t xml:space="preserve"> -</w:t>
            </w:r>
            <w:r w:rsidR="009F33D5">
              <w:t xml:space="preserve"> </w:t>
            </w:r>
            <w:r w:rsidR="009F33D5" w:rsidRPr="009F33D5">
              <w:rPr>
                <w:rFonts w:ascii="Arial" w:hAnsi="Arial" w:cs="Arial"/>
                <w:b/>
                <w:bCs/>
                <w:i/>
                <w:iCs/>
              </w:rPr>
              <w:t>Data Analysis and Technical Reports</w:t>
            </w:r>
          </w:p>
        </w:tc>
        <w:tc>
          <w:tcPr>
            <w:tcW w:w="3235" w:type="dxa"/>
            <w:shd w:val="clear" w:color="auto" w:fill="auto"/>
          </w:tcPr>
          <w:p w14:paraId="537C156E" w14:textId="7F9790BB" w:rsidR="0004128E" w:rsidRPr="00FA295B" w:rsidRDefault="008E26C1" w:rsidP="00BE66B1">
            <w:pPr>
              <w:rPr>
                <w:rFonts w:ascii="Arial" w:hAnsi="Arial" w:cs="Arial"/>
                <w:b/>
                <w:bCs/>
                <w:i/>
                <w:iCs/>
              </w:rPr>
            </w:pPr>
            <w:r>
              <w:rPr>
                <w:rFonts w:ascii="Arial" w:hAnsi="Arial" w:cs="Arial"/>
                <w:b/>
                <w:bCs/>
                <w:i/>
                <w:iCs/>
              </w:rPr>
              <w:t>Section</w:t>
            </w:r>
            <w:r w:rsidR="0004128E" w:rsidRPr="00FA295B">
              <w:rPr>
                <w:rFonts w:ascii="Arial" w:hAnsi="Arial" w:cs="Arial"/>
                <w:b/>
                <w:bCs/>
                <w:i/>
                <w:iCs/>
              </w:rPr>
              <w:t xml:space="preserve"> </w:t>
            </w:r>
            <w:r w:rsidR="0004128E">
              <w:rPr>
                <w:rFonts w:ascii="Arial" w:hAnsi="Arial" w:cs="Arial"/>
                <w:b/>
                <w:bCs/>
                <w:i/>
                <w:iCs/>
              </w:rPr>
              <w:t>3</w:t>
            </w:r>
            <w:r w:rsidR="00911075">
              <w:rPr>
                <w:rFonts w:ascii="Arial" w:hAnsi="Arial" w:cs="Arial"/>
                <w:b/>
                <w:bCs/>
                <w:i/>
                <w:iCs/>
              </w:rPr>
              <w:t xml:space="preserve"> Total</w:t>
            </w:r>
            <w:r w:rsidR="009F33D5">
              <w:rPr>
                <w:rFonts w:ascii="Arial" w:hAnsi="Arial" w:cs="Arial"/>
                <w:b/>
                <w:bCs/>
                <w:i/>
                <w:iCs/>
              </w:rPr>
              <w:t xml:space="preserve"> </w:t>
            </w:r>
            <w:r w:rsidR="00FA59AF">
              <w:rPr>
                <w:rFonts w:ascii="Arial" w:hAnsi="Arial" w:cs="Arial"/>
                <w:b/>
                <w:bCs/>
                <w:i/>
                <w:iCs/>
              </w:rPr>
              <w:t>(</w:t>
            </w:r>
            <w:r w:rsidR="00DD1E82">
              <w:rPr>
                <w:rFonts w:ascii="Arial" w:hAnsi="Arial" w:cs="Arial"/>
                <w:b/>
                <w:bCs/>
                <w:i/>
                <w:iCs/>
              </w:rPr>
              <w:t>20</w:t>
            </w:r>
            <w:r w:rsidR="0004128E">
              <w:rPr>
                <w:rFonts w:ascii="Arial" w:hAnsi="Arial" w:cs="Arial"/>
                <w:b/>
                <w:bCs/>
                <w:i/>
                <w:iCs/>
              </w:rPr>
              <w:t xml:space="preserve"> </w:t>
            </w:r>
            <w:r w:rsidR="0004128E" w:rsidRPr="00FA295B">
              <w:rPr>
                <w:rFonts w:ascii="Arial" w:hAnsi="Arial" w:cs="Arial"/>
                <w:b/>
                <w:bCs/>
                <w:i/>
                <w:iCs/>
              </w:rPr>
              <w:t>Points</w:t>
            </w:r>
            <w:r w:rsidR="00FA59AF">
              <w:rPr>
                <w:rFonts w:ascii="Arial" w:hAnsi="Arial" w:cs="Arial"/>
                <w:b/>
                <w:bCs/>
                <w:i/>
                <w:iCs/>
              </w:rPr>
              <w:t>)</w:t>
            </w:r>
          </w:p>
        </w:tc>
      </w:tr>
    </w:tbl>
    <w:p w14:paraId="4AC43EB8" w14:textId="189DA786" w:rsidR="0004128E" w:rsidRDefault="0004128E" w:rsidP="00710348">
      <w:pPr>
        <w:rPr>
          <w:rFonts w:cs="Arial"/>
          <w:b/>
          <w:bCs/>
          <w:u w:val="single"/>
        </w:rPr>
      </w:pPr>
    </w:p>
    <w:p w14:paraId="5B4246A9" w14:textId="1D34E238" w:rsidR="00FA59AF" w:rsidRDefault="00FA59AF" w:rsidP="00FA59AF">
      <w:pPr>
        <w:jc w:val="both"/>
        <w:rPr>
          <w:szCs w:val="24"/>
        </w:rPr>
      </w:pPr>
      <w:bookmarkStart w:id="163" w:name="_Hlk23852852"/>
      <w:r w:rsidRPr="00B83541">
        <w:rPr>
          <w:szCs w:val="24"/>
        </w:rPr>
        <w:t>Please refer to the RFP section “</w:t>
      </w:r>
      <w:hyperlink w:anchor="_COMPONENT_3:_" w:history="1">
        <w:r w:rsidRPr="00FA59AF">
          <w:rPr>
            <w:rStyle w:val="Hyperlink"/>
            <w:szCs w:val="24"/>
          </w:rPr>
          <w:t>COMPONENT 3: RELIABILITY/VALIDITY ANALYSIS</w:t>
        </w:r>
      </w:hyperlink>
      <w:r w:rsidRPr="00B83541">
        <w:rPr>
          <w:szCs w:val="24"/>
        </w:rPr>
        <w:t xml:space="preserve">” for a complete description of what will be required in the contract resulting from this RFP. </w:t>
      </w:r>
      <w:r w:rsidRPr="00161441">
        <w:rPr>
          <w:szCs w:val="24"/>
        </w:rPr>
        <w:t xml:space="preserve">For all examinations listed in this RFP, at a minimum, the proposal should describe the bidder’s experience, capabilities, methodology and plans </w:t>
      </w:r>
      <w:r w:rsidR="008E26C1" w:rsidRPr="008E26C1">
        <w:rPr>
          <w:szCs w:val="24"/>
        </w:rPr>
        <w:t xml:space="preserve">relating to Sections </w:t>
      </w:r>
      <w:r w:rsidR="008E26C1">
        <w:rPr>
          <w:szCs w:val="24"/>
        </w:rPr>
        <w:t>3</w:t>
      </w:r>
      <w:r w:rsidR="008E26C1" w:rsidRPr="008E26C1">
        <w:rPr>
          <w:szCs w:val="24"/>
        </w:rPr>
        <w:t>a</w:t>
      </w:r>
      <w:r w:rsidR="008E26C1">
        <w:rPr>
          <w:szCs w:val="24"/>
        </w:rPr>
        <w:t>, 3b, and 3c</w:t>
      </w:r>
      <w:r w:rsidR="008E26C1" w:rsidRPr="008E26C1">
        <w:rPr>
          <w:szCs w:val="24"/>
        </w:rPr>
        <w:t xml:space="preserve"> for Component </w:t>
      </w:r>
      <w:r w:rsidR="008E26C1">
        <w:rPr>
          <w:szCs w:val="24"/>
        </w:rPr>
        <w:t>3</w:t>
      </w:r>
      <w:r w:rsidR="008E26C1" w:rsidRPr="008E26C1">
        <w:rPr>
          <w:szCs w:val="24"/>
        </w:rPr>
        <w:t xml:space="preserve"> as follows:</w:t>
      </w:r>
    </w:p>
    <w:p w14:paraId="5B6ECA8F" w14:textId="77777777" w:rsidR="002E521A" w:rsidRDefault="002E521A" w:rsidP="00FA59AF">
      <w:pPr>
        <w:jc w:val="both"/>
        <w:rPr>
          <w:szCs w:val="24"/>
        </w:rPr>
      </w:pPr>
    </w:p>
    <w:tbl>
      <w:tblPr>
        <w:tblStyle w:val="TableGrid5"/>
        <w:tblpPr w:leftFromText="180" w:rightFromText="180" w:vertAnchor="text" w:horzAnchor="margin" w:tblpY="26"/>
        <w:tblW w:w="10800" w:type="dxa"/>
        <w:tblLook w:val="04A0" w:firstRow="1" w:lastRow="0" w:firstColumn="1" w:lastColumn="0" w:noHBand="0" w:noVBand="1"/>
      </w:tblPr>
      <w:tblGrid>
        <w:gridCol w:w="9355"/>
        <w:gridCol w:w="1445"/>
      </w:tblGrid>
      <w:tr w:rsidR="00EE1F26" w:rsidRPr="008E26C1" w14:paraId="74674FBE" w14:textId="77777777" w:rsidTr="00EE1F26">
        <w:tc>
          <w:tcPr>
            <w:tcW w:w="9355" w:type="dxa"/>
          </w:tcPr>
          <w:bookmarkEnd w:id="163"/>
          <w:p w14:paraId="7F8E0E5E" w14:textId="77777777" w:rsidR="00EE1F26" w:rsidRPr="008E26C1" w:rsidRDefault="00EE1F26" w:rsidP="00EE1F26">
            <w:pPr>
              <w:jc w:val="both"/>
              <w:rPr>
                <w:rFonts w:ascii="Arial" w:hAnsi="Arial" w:cs="Arial"/>
                <w:szCs w:val="16"/>
              </w:rPr>
            </w:pPr>
            <w:r w:rsidRPr="008E26C1">
              <w:rPr>
                <w:rFonts w:ascii="Arial" w:hAnsi="Arial" w:cs="Arial"/>
                <w:bCs/>
              </w:rPr>
              <w:t>3a: Reliability/Validity Analysis and Technical Reporting</w:t>
            </w:r>
          </w:p>
        </w:tc>
        <w:tc>
          <w:tcPr>
            <w:tcW w:w="1445" w:type="dxa"/>
          </w:tcPr>
          <w:p w14:paraId="07CA3BDD" w14:textId="77777777" w:rsidR="00EE1F26" w:rsidRPr="008E26C1" w:rsidRDefault="00EE1F26" w:rsidP="00EE1F26">
            <w:pPr>
              <w:jc w:val="both"/>
              <w:rPr>
                <w:rFonts w:ascii="Arial" w:hAnsi="Arial" w:cs="Arial"/>
                <w:szCs w:val="16"/>
              </w:rPr>
            </w:pPr>
            <w:r w:rsidRPr="008E26C1">
              <w:rPr>
                <w:rFonts w:ascii="Arial" w:hAnsi="Arial" w:cs="Arial"/>
              </w:rPr>
              <w:t>(10 points)</w:t>
            </w:r>
          </w:p>
        </w:tc>
      </w:tr>
    </w:tbl>
    <w:p w14:paraId="2147F379" w14:textId="35997509" w:rsidR="008E26C1" w:rsidRPr="008E26C1" w:rsidRDefault="008E26C1" w:rsidP="008E26C1">
      <w:pPr>
        <w:jc w:val="both"/>
        <w:rPr>
          <w:rFonts w:cs="Arial"/>
        </w:rPr>
      </w:pPr>
      <w:r w:rsidRPr="008E26C1">
        <w:rPr>
          <w:rFonts w:cs="Arial"/>
        </w:rPr>
        <w:t>The proposal should describe and demonstrate how the bidder will:</w:t>
      </w:r>
    </w:p>
    <w:p w14:paraId="29A7F360" w14:textId="108A3BF0" w:rsidR="00AA1A85" w:rsidRDefault="00DD1E82" w:rsidP="002E14CA">
      <w:pPr>
        <w:pStyle w:val="ListParagraph"/>
        <w:numPr>
          <w:ilvl w:val="0"/>
          <w:numId w:val="48"/>
        </w:numPr>
        <w:jc w:val="both"/>
        <w:rPr>
          <w:rFonts w:cs="Arial"/>
        </w:rPr>
      </w:pPr>
      <w:r>
        <w:rPr>
          <w:rFonts w:cs="Arial"/>
        </w:rPr>
        <w:lastRenderedPageBreak/>
        <w:t xml:space="preserve">conduct data </w:t>
      </w:r>
      <w:r w:rsidRPr="00DD1E82">
        <w:rPr>
          <w:rFonts w:cs="Arial"/>
        </w:rPr>
        <w:t>analy</w:t>
      </w:r>
      <w:r>
        <w:rPr>
          <w:rFonts w:cs="Arial"/>
        </w:rPr>
        <w:t xml:space="preserve">ses to </w:t>
      </w:r>
      <w:r w:rsidR="00FA59AF" w:rsidRPr="00DD1E82">
        <w:rPr>
          <w:rFonts w:cs="Arial"/>
        </w:rPr>
        <w:t>provide evidence regarding the reliability and validity</w:t>
      </w:r>
      <w:r w:rsidR="00AA1A85">
        <w:rPr>
          <w:rFonts w:cs="Arial"/>
        </w:rPr>
        <w:t xml:space="preserve"> </w:t>
      </w:r>
      <w:r w:rsidR="00B91321">
        <w:rPr>
          <w:rFonts w:cs="Arial"/>
        </w:rPr>
        <w:t>of</w:t>
      </w:r>
      <w:r w:rsidR="00AA1A85" w:rsidRPr="004D3F85">
        <w:rPr>
          <w:rFonts w:cs="Arial"/>
        </w:rPr>
        <w:t xml:space="preserve"> all </w:t>
      </w:r>
      <w:r w:rsidR="00AA1A85">
        <w:rPr>
          <w:rFonts w:cs="Arial"/>
        </w:rPr>
        <w:t xml:space="preserve">operational </w:t>
      </w:r>
      <w:r w:rsidR="00AA1A85" w:rsidRPr="004D3F85">
        <w:rPr>
          <w:rFonts w:cs="Arial"/>
        </w:rPr>
        <w:t>examinations in this RFP</w:t>
      </w:r>
    </w:p>
    <w:p w14:paraId="0EB02BA4" w14:textId="01D3BE8C" w:rsidR="00BE66B1" w:rsidRDefault="00AA1A85" w:rsidP="002E14CA">
      <w:pPr>
        <w:pStyle w:val="ListParagraph"/>
        <w:numPr>
          <w:ilvl w:val="0"/>
          <w:numId w:val="48"/>
        </w:numPr>
        <w:jc w:val="both"/>
        <w:rPr>
          <w:rFonts w:cs="Arial"/>
        </w:rPr>
      </w:pPr>
      <w:r>
        <w:rPr>
          <w:rFonts w:cs="Arial"/>
        </w:rPr>
        <w:t>provid</w:t>
      </w:r>
      <w:r w:rsidR="008E26C1">
        <w:rPr>
          <w:rFonts w:cs="Arial"/>
        </w:rPr>
        <w:t>e</w:t>
      </w:r>
      <w:r>
        <w:rPr>
          <w:rFonts w:cs="Arial"/>
        </w:rPr>
        <w:t xml:space="preserve"> descriptive</w:t>
      </w:r>
      <w:r w:rsidR="00DD1E82" w:rsidRPr="004D3F85">
        <w:rPr>
          <w:rFonts w:cs="Arial"/>
        </w:rPr>
        <w:t xml:space="preserve"> statistics</w:t>
      </w:r>
      <w:r>
        <w:rPr>
          <w:rFonts w:cs="Arial"/>
        </w:rPr>
        <w:t xml:space="preserve"> in a preliminary summary</w:t>
      </w:r>
      <w:r w:rsidR="00DD1E82" w:rsidRPr="004D3F85">
        <w:rPr>
          <w:rFonts w:cs="Arial"/>
        </w:rPr>
        <w:t xml:space="preserve"> for all </w:t>
      </w:r>
      <w:r w:rsidR="00DD1E82">
        <w:rPr>
          <w:rFonts w:cs="Arial"/>
        </w:rPr>
        <w:t xml:space="preserve">operational </w:t>
      </w:r>
      <w:r w:rsidR="00DD1E82" w:rsidRPr="004D3F85">
        <w:rPr>
          <w:rFonts w:cs="Arial"/>
        </w:rPr>
        <w:t>examinations in this RFP</w:t>
      </w:r>
    </w:p>
    <w:p w14:paraId="0ED32E2C" w14:textId="6B7E3675" w:rsidR="00DD1E82" w:rsidRDefault="008E26C1" w:rsidP="002E14CA">
      <w:pPr>
        <w:pStyle w:val="ListParagraph"/>
        <w:numPr>
          <w:ilvl w:val="0"/>
          <w:numId w:val="48"/>
        </w:numPr>
        <w:jc w:val="both"/>
        <w:rPr>
          <w:rFonts w:cs="Arial"/>
        </w:rPr>
      </w:pPr>
      <w:r w:rsidRPr="004D3F85">
        <w:rPr>
          <w:rFonts w:cs="Arial"/>
        </w:rPr>
        <w:t>develop</w:t>
      </w:r>
      <w:r w:rsidR="00DD1E82" w:rsidRPr="004D3F85">
        <w:rPr>
          <w:rFonts w:cs="Arial"/>
        </w:rPr>
        <w:t xml:space="preserve"> </w:t>
      </w:r>
      <w:r w:rsidR="00AA1A85">
        <w:rPr>
          <w:rFonts w:cs="Arial"/>
        </w:rPr>
        <w:t xml:space="preserve">operational </w:t>
      </w:r>
      <w:r w:rsidR="00DD1E82" w:rsidRPr="004D3F85">
        <w:rPr>
          <w:rFonts w:cs="Arial"/>
        </w:rPr>
        <w:t>technical reports for each examination administered in the preceding year</w:t>
      </w:r>
    </w:p>
    <w:p w14:paraId="4802AB79" w14:textId="2DD16AE2" w:rsidR="00710348" w:rsidRDefault="006C1B7B" w:rsidP="002E14CA">
      <w:pPr>
        <w:pStyle w:val="ListParagraph"/>
        <w:numPr>
          <w:ilvl w:val="0"/>
          <w:numId w:val="48"/>
        </w:numPr>
        <w:jc w:val="both"/>
        <w:rPr>
          <w:rFonts w:cs="Arial"/>
        </w:rPr>
      </w:pPr>
      <w:r>
        <w:rPr>
          <w:rFonts w:cs="Arial"/>
        </w:rPr>
        <w:t>provid</w:t>
      </w:r>
      <w:r w:rsidR="008E26C1">
        <w:rPr>
          <w:rFonts w:cs="Arial"/>
        </w:rPr>
        <w:t xml:space="preserve">e </w:t>
      </w:r>
      <w:r w:rsidRPr="006C1B7B">
        <w:rPr>
          <w:rFonts w:cs="Arial"/>
        </w:rPr>
        <w:t xml:space="preserve">an </w:t>
      </w:r>
      <w:r w:rsidR="00B91321">
        <w:rPr>
          <w:rFonts w:cs="Arial"/>
        </w:rPr>
        <w:t>E</w:t>
      </w:r>
      <w:r w:rsidRPr="006C1B7B">
        <w:rPr>
          <w:rFonts w:cs="Arial"/>
        </w:rPr>
        <w:t>xcel workbook that contain</w:t>
      </w:r>
      <w:r w:rsidR="00B91321">
        <w:rPr>
          <w:rFonts w:cs="Arial"/>
        </w:rPr>
        <w:t>s</w:t>
      </w:r>
      <w:r w:rsidRPr="006C1B7B">
        <w:rPr>
          <w:rFonts w:cs="Arial"/>
        </w:rPr>
        <w:t xml:space="preserve"> at the item level per June exam administered: student n-count, percent blank, percentage of chosen choice (MC items), percentage at each score point (CR items), mean, point-biserial, and distractor point-biserial</w:t>
      </w:r>
    </w:p>
    <w:p w14:paraId="31BFA314" w14:textId="77777777" w:rsidR="00EE1F26" w:rsidRPr="00EE1F26" w:rsidRDefault="00EE1F26" w:rsidP="00EE1F26">
      <w:pPr>
        <w:pStyle w:val="ListParagraph"/>
        <w:jc w:val="both"/>
        <w:rPr>
          <w:rFonts w:cs="Arial"/>
        </w:rPr>
      </w:pPr>
    </w:p>
    <w:tbl>
      <w:tblPr>
        <w:tblStyle w:val="TableGrid5"/>
        <w:tblpPr w:leftFromText="180" w:rightFromText="180" w:vertAnchor="text" w:horzAnchor="margin" w:tblpY="40"/>
        <w:tblW w:w="10800" w:type="dxa"/>
        <w:tblLook w:val="04A0" w:firstRow="1" w:lastRow="0" w:firstColumn="1" w:lastColumn="0" w:noHBand="0" w:noVBand="1"/>
      </w:tblPr>
      <w:tblGrid>
        <w:gridCol w:w="9445"/>
        <w:gridCol w:w="1355"/>
      </w:tblGrid>
      <w:tr w:rsidR="00BE66B1" w:rsidRPr="009F33D5" w14:paraId="723D9532" w14:textId="77777777" w:rsidTr="00062609">
        <w:tc>
          <w:tcPr>
            <w:tcW w:w="9445" w:type="dxa"/>
          </w:tcPr>
          <w:p w14:paraId="552C5530" w14:textId="6538EE33" w:rsidR="00BE66B1" w:rsidRPr="008E26C1" w:rsidRDefault="008E26C1" w:rsidP="008E26C1">
            <w:pPr>
              <w:jc w:val="both"/>
              <w:rPr>
                <w:rFonts w:ascii="Arial" w:hAnsi="Arial" w:cs="Arial"/>
                <w:szCs w:val="16"/>
              </w:rPr>
            </w:pPr>
            <w:r w:rsidRPr="008E26C1">
              <w:rPr>
                <w:rFonts w:ascii="Arial" w:hAnsi="Arial" w:cs="Arial"/>
                <w:szCs w:val="16"/>
              </w:rPr>
              <w:t xml:space="preserve">3b: </w:t>
            </w:r>
            <w:r w:rsidR="00820834" w:rsidRPr="008E26C1">
              <w:rPr>
                <w:rFonts w:ascii="Arial" w:hAnsi="Arial" w:cs="Arial"/>
                <w:szCs w:val="16"/>
              </w:rPr>
              <w:t>Alignment Studies</w:t>
            </w:r>
          </w:p>
        </w:tc>
        <w:tc>
          <w:tcPr>
            <w:tcW w:w="1355" w:type="dxa"/>
          </w:tcPr>
          <w:p w14:paraId="20CCF772" w14:textId="3FE2EA8B" w:rsidR="00BE66B1" w:rsidRPr="008E26C1" w:rsidRDefault="00BE66B1" w:rsidP="001744FF">
            <w:pPr>
              <w:jc w:val="both"/>
              <w:rPr>
                <w:rFonts w:ascii="Arial" w:hAnsi="Arial" w:cs="Arial"/>
                <w:szCs w:val="16"/>
              </w:rPr>
            </w:pPr>
            <w:r w:rsidRPr="008E26C1">
              <w:rPr>
                <w:rFonts w:ascii="Arial" w:hAnsi="Arial" w:cs="Arial"/>
              </w:rPr>
              <w:t>(</w:t>
            </w:r>
            <w:r w:rsidR="00820834" w:rsidRPr="008E26C1">
              <w:rPr>
                <w:rFonts w:ascii="Arial" w:hAnsi="Arial" w:cs="Arial"/>
              </w:rPr>
              <w:t>5</w:t>
            </w:r>
            <w:r w:rsidRPr="008E26C1">
              <w:rPr>
                <w:rFonts w:ascii="Arial" w:hAnsi="Arial" w:cs="Arial"/>
              </w:rPr>
              <w:t xml:space="preserve"> points)</w:t>
            </w:r>
          </w:p>
        </w:tc>
      </w:tr>
    </w:tbl>
    <w:p w14:paraId="61D235C5" w14:textId="0688FDCE" w:rsidR="008E26C1" w:rsidRDefault="008E26C1" w:rsidP="008E26C1">
      <w:pPr>
        <w:jc w:val="both"/>
      </w:pPr>
      <w:r w:rsidRPr="008E26C1">
        <w:t>The proposal should describe and demonstrate how the bidder will:</w:t>
      </w:r>
    </w:p>
    <w:p w14:paraId="460D3308" w14:textId="385B0D4C" w:rsidR="006C1B7B" w:rsidRDefault="001B2CCF" w:rsidP="002E14CA">
      <w:pPr>
        <w:pStyle w:val="ListParagraph"/>
        <w:numPr>
          <w:ilvl w:val="0"/>
          <w:numId w:val="49"/>
        </w:numPr>
        <w:jc w:val="both"/>
      </w:pPr>
      <w:r>
        <w:t xml:space="preserve">arrange and provide for </w:t>
      </w:r>
      <w:r w:rsidR="006C1B7B" w:rsidRPr="006C1B7B">
        <w:t xml:space="preserve">an independent party with demonstrated expertise in </w:t>
      </w:r>
      <w:r w:rsidR="006C1B7B">
        <w:br/>
      </w:r>
      <w:r w:rsidR="006C1B7B" w:rsidRPr="006C1B7B">
        <w:t>high-quality, large-scale assessment</w:t>
      </w:r>
      <w:r w:rsidR="001C56DA">
        <w:t xml:space="preserve"> </w:t>
      </w:r>
      <w:r>
        <w:t xml:space="preserve">to conduct alignment studies </w:t>
      </w:r>
      <w:r w:rsidR="001C56DA">
        <w:t xml:space="preserve">following the first administration of those </w:t>
      </w:r>
      <w:r>
        <w:t>new exam titles identified in this RFP</w:t>
      </w:r>
    </w:p>
    <w:p w14:paraId="3DB95208" w14:textId="2E015077" w:rsidR="00820834" w:rsidRDefault="006C1B7B" w:rsidP="002E14CA">
      <w:pPr>
        <w:pStyle w:val="ListParagraph"/>
        <w:numPr>
          <w:ilvl w:val="0"/>
          <w:numId w:val="49"/>
        </w:numPr>
        <w:jc w:val="both"/>
      </w:pPr>
      <w:r>
        <w:t>provid</w:t>
      </w:r>
      <w:r w:rsidR="008E26C1">
        <w:t>e</w:t>
      </w:r>
      <w:r>
        <w:t xml:space="preserve"> a</w:t>
      </w:r>
      <w:r w:rsidRPr="006C1B7B">
        <w:t xml:space="preserve"> report f</w:t>
      </w:r>
      <w:r w:rsidR="004970C8">
        <w:t>or</w:t>
      </w:r>
      <w:r w:rsidR="006964A2">
        <w:t xml:space="preserve"> e</w:t>
      </w:r>
      <w:r w:rsidR="004970C8">
        <w:t>ach alignment study conducted</w:t>
      </w:r>
    </w:p>
    <w:p w14:paraId="45CA27E3" w14:textId="77777777" w:rsidR="00EE1F26" w:rsidRPr="00EE1F26" w:rsidRDefault="00EE1F26" w:rsidP="00EE1F26">
      <w:pPr>
        <w:pStyle w:val="ListParagraph"/>
        <w:jc w:val="both"/>
      </w:pPr>
    </w:p>
    <w:tbl>
      <w:tblPr>
        <w:tblStyle w:val="TableGrid5"/>
        <w:tblpPr w:leftFromText="180" w:rightFromText="180" w:vertAnchor="text" w:horzAnchor="margin" w:tblpY="40"/>
        <w:tblW w:w="10800" w:type="dxa"/>
        <w:tblLook w:val="04A0" w:firstRow="1" w:lastRow="0" w:firstColumn="1" w:lastColumn="0" w:noHBand="0" w:noVBand="1"/>
      </w:tblPr>
      <w:tblGrid>
        <w:gridCol w:w="9445"/>
        <w:gridCol w:w="1355"/>
      </w:tblGrid>
      <w:tr w:rsidR="00820834" w:rsidRPr="0004128E" w14:paraId="3C127240" w14:textId="77777777" w:rsidTr="00062609">
        <w:tc>
          <w:tcPr>
            <w:tcW w:w="9445" w:type="dxa"/>
          </w:tcPr>
          <w:p w14:paraId="6858E820" w14:textId="0817EE5E" w:rsidR="00820834" w:rsidRPr="008E26C1" w:rsidRDefault="008E26C1" w:rsidP="008E26C1">
            <w:pPr>
              <w:jc w:val="both"/>
              <w:rPr>
                <w:rFonts w:ascii="Arial" w:hAnsi="Arial" w:cs="Arial"/>
                <w:szCs w:val="16"/>
              </w:rPr>
            </w:pPr>
            <w:r w:rsidRPr="008E26C1">
              <w:rPr>
                <w:rFonts w:ascii="Arial" w:hAnsi="Arial" w:cs="Arial"/>
                <w:szCs w:val="16"/>
              </w:rPr>
              <w:t xml:space="preserve">3c: </w:t>
            </w:r>
            <w:r w:rsidR="00820834" w:rsidRPr="008E26C1">
              <w:rPr>
                <w:rFonts w:ascii="Arial" w:hAnsi="Arial" w:cs="Arial"/>
                <w:szCs w:val="16"/>
              </w:rPr>
              <w:t xml:space="preserve">Cognitive Lab Studies </w:t>
            </w:r>
          </w:p>
        </w:tc>
        <w:tc>
          <w:tcPr>
            <w:tcW w:w="1355" w:type="dxa"/>
          </w:tcPr>
          <w:p w14:paraId="35CE07EA" w14:textId="77777777" w:rsidR="00820834" w:rsidRPr="008E26C1" w:rsidRDefault="00820834" w:rsidP="0006352F">
            <w:pPr>
              <w:jc w:val="both"/>
              <w:rPr>
                <w:rFonts w:ascii="Arial" w:hAnsi="Arial" w:cs="Arial"/>
                <w:szCs w:val="16"/>
              </w:rPr>
            </w:pPr>
            <w:r w:rsidRPr="008E26C1">
              <w:rPr>
                <w:rFonts w:ascii="Arial" w:hAnsi="Arial" w:cs="Arial"/>
              </w:rPr>
              <w:t>(5 points)</w:t>
            </w:r>
          </w:p>
        </w:tc>
      </w:tr>
    </w:tbl>
    <w:p w14:paraId="71A00310" w14:textId="3BCDA270" w:rsidR="008E26C1" w:rsidRPr="008E26C1" w:rsidRDefault="008E26C1" w:rsidP="008E26C1">
      <w:pPr>
        <w:shd w:val="clear" w:color="auto" w:fill="FFFFFF"/>
        <w:ind w:right="130"/>
        <w:jc w:val="both"/>
        <w:rPr>
          <w:rFonts w:cs="Arial"/>
          <w:bCs/>
        </w:rPr>
      </w:pPr>
      <w:r w:rsidRPr="008E26C1">
        <w:rPr>
          <w:rFonts w:cs="Arial"/>
          <w:bCs/>
        </w:rPr>
        <w:t>The proposal should describe and demonstrate how the bidder will:</w:t>
      </w:r>
    </w:p>
    <w:p w14:paraId="4496B660" w14:textId="2A5178A3" w:rsidR="006C1B7B" w:rsidRPr="006C1B7B" w:rsidRDefault="006C1B7B" w:rsidP="002E14CA">
      <w:pPr>
        <w:pStyle w:val="ListParagraph"/>
        <w:numPr>
          <w:ilvl w:val="0"/>
          <w:numId w:val="50"/>
        </w:numPr>
        <w:shd w:val="clear" w:color="auto" w:fill="FFFFFF"/>
        <w:ind w:right="130"/>
        <w:jc w:val="both"/>
        <w:rPr>
          <w:rFonts w:cs="Arial"/>
          <w:bCs/>
        </w:rPr>
      </w:pPr>
      <w:r w:rsidRPr="006C1B7B">
        <w:rPr>
          <w:rFonts w:cs="Arial"/>
        </w:rPr>
        <w:t>conduc</w:t>
      </w:r>
      <w:r w:rsidR="008E26C1">
        <w:rPr>
          <w:rFonts w:cs="Arial"/>
        </w:rPr>
        <w:t>t</w:t>
      </w:r>
      <w:r w:rsidRPr="006C1B7B">
        <w:rPr>
          <w:rFonts w:cs="Arial"/>
        </w:rPr>
        <w:t xml:space="preserve"> cognitive labs with NYS students to provide validation of test item types developed by NYSED for the new Grade 5</w:t>
      </w:r>
      <w:r w:rsidR="00C464E1">
        <w:rPr>
          <w:rFonts w:cs="Arial"/>
        </w:rPr>
        <w:t xml:space="preserve"> </w:t>
      </w:r>
      <w:r w:rsidR="00CF3103">
        <w:rPr>
          <w:rFonts w:cs="Arial"/>
        </w:rPr>
        <w:t>e</w:t>
      </w:r>
      <w:r w:rsidR="00C464E1">
        <w:rPr>
          <w:rFonts w:cs="Arial"/>
        </w:rPr>
        <w:t>lementary-level Science</w:t>
      </w:r>
      <w:r w:rsidRPr="006C1B7B">
        <w:rPr>
          <w:rFonts w:cs="Arial"/>
        </w:rPr>
        <w:t xml:space="preserve"> and Grade 8</w:t>
      </w:r>
      <w:r w:rsidR="00C464E1">
        <w:rPr>
          <w:rFonts w:cs="Arial"/>
        </w:rPr>
        <w:t xml:space="preserve"> </w:t>
      </w:r>
      <w:r w:rsidR="00CF3103">
        <w:rPr>
          <w:rFonts w:cs="Arial"/>
        </w:rPr>
        <w:t>i</w:t>
      </w:r>
      <w:r w:rsidR="00C464E1">
        <w:rPr>
          <w:rFonts w:cs="Arial"/>
        </w:rPr>
        <w:t>ntermediate-level</w:t>
      </w:r>
      <w:r w:rsidRPr="006C1B7B">
        <w:rPr>
          <w:rFonts w:cs="Arial"/>
        </w:rPr>
        <w:t xml:space="preserve"> Science Tests and for the new Regents Exams in </w:t>
      </w:r>
      <w:r w:rsidRPr="006C1B7B">
        <w:t>Algebra I, Earth and Space Science, Biology, and ELA</w:t>
      </w:r>
    </w:p>
    <w:p w14:paraId="1DC59371" w14:textId="3B4878FF" w:rsidR="0006352F" w:rsidRDefault="006C1B7B" w:rsidP="002E14CA">
      <w:pPr>
        <w:pStyle w:val="ListParagraph"/>
        <w:numPr>
          <w:ilvl w:val="0"/>
          <w:numId w:val="50"/>
        </w:numPr>
        <w:shd w:val="clear" w:color="auto" w:fill="FFFFFF"/>
        <w:ind w:right="130"/>
        <w:jc w:val="both"/>
        <w:rPr>
          <w:rFonts w:cs="Arial"/>
        </w:rPr>
      </w:pPr>
      <w:r>
        <w:t>document r</w:t>
      </w:r>
      <w:r w:rsidRPr="00EE1F26">
        <w:rPr>
          <w:rFonts w:cs="Arial"/>
        </w:rPr>
        <w:t>esults of these labs</w:t>
      </w:r>
    </w:p>
    <w:p w14:paraId="66569524" w14:textId="77777777" w:rsidR="00EE1F26" w:rsidRPr="00EE1F26" w:rsidRDefault="00EE1F26" w:rsidP="00EE1F26">
      <w:pPr>
        <w:pStyle w:val="ListParagraph"/>
        <w:shd w:val="clear" w:color="auto" w:fill="FFFFFF"/>
        <w:ind w:right="130"/>
        <w:jc w:val="both"/>
        <w:rPr>
          <w:rFonts w:cs="Arial"/>
        </w:rPr>
      </w:pPr>
    </w:p>
    <w:tbl>
      <w:tblPr>
        <w:tblStyle w:val="TableGrid3"/>
        <w:tblW w:w="0" w:type="auto"/>
        <w:tblInd w:w="-5" w:type="dxa"/>
        <w:tblLook w:val="04A0" w:firstRow="1" w:lastRow="0" w:firstColumn="1" w:lastColumn="0" w:noHBand="0" w:noVBand="1"/>
      </w:tblPr>
      <w:tblGrid>
        <w:gridCol w:w="7560"/>
        <w:gridCol w:w="3235"/>
      </w:tblGrid>
      <w:tr w:rsidR="0006352F" w:rsidRPr="00FA295B" w14:paraId="44430233" w14:textId="77777777" w:rsidTr="008E26C1">
        <w:tc>
          <w:tcPr>
            <w:tcW w:w="7560" w:type="dxa"/>
            <w:shd w:val="clear" w:color="auto" w:fill="auto"/>
          </w:tcPr>
          <w:p w14:paraId="0ED9F07E" w14:textId="3F362207" w:rsidR="0006352F" w:rsidRPr="00FA295B" w:rsidRDefault="008E26C1" w:rsidP="00DB20A6">
            <w:pPr>
              <w:rPr>
                <w:rFonts w:ascii="Arial" w:hAnsi="Arial" w:cs="Arial"/>
                <w:b/>
                <w:bCs/>
                <w:i/>
                <w:iCs/>
              </w:rPr>
            </w:pPr>
            <w:r>
              <w:rPr>
                <w:rFonts w:ascii="Arial" w:hAnsi="Arial" w:cs="Arial"/>
                <w:b/>
                <w:bCs/>
                <w:i/>
                <w:iCs/>
              </w:rPr>
              <w:t xml:space="preserve">Section 4 </w:t>
            </w:r>
            <w:r w:rsidR="00A02767">
              <w:rPr>
                <w:rFonts w:ascii="Arial" w:hAnsi="Arial" w:cs="Arial"/>
                <w:b/>
                <w:bCs/>
                <w:i/>
                <w:iCs/>
              </w:rPr>
              <w:t>–</w:t>
            </w:r>
            <w:r>
              <w:rPr>
                <w:rFonts w:ascii="Arial" w:hAnsi="Arial" w:cs="Arial"/>
                <w:b/>
                <w:bCs/>
                <w:i/>
                <w:iCs/>
              </w:rPr>
              <w:t xml:space="preserve"> </w:t>
            </w:r>
            <w:bookmarkStart w:id="164" w:name="_Hlk26275643"/>
            <w:r w:rsidR="00A02767">
              <w:rPr>
                <w:rFonts w:ascii="Arial" w:hAnsi="Arial" w:cs="Arial"/>
                <w:b/>
                <w:bCs/>
                <w:i/>
                <w:iCs/>
              </w:rPr>
              <w:t xml:space="preserve">General </w:t>
            </w:r>
            <w:r w:rsidR="0006352F" w:rsidRPr="0006352F">
              <w:rPr>
                <w:rFonts w:ascii="Arial" w:hAnsi="Arial" w:cs="Arial"/>
                <w:b/>
                <w:bCs/>
                <w:i/>
                <w:iCs/>
              </w:rPr>
              <w:t>R</w:t>
            </w:r>
            <w:r w:rsidR="0006352F">
              <w:rPr>
                <w:rFonts w:ascii="Arial" w:hAnsi="Arial" w:cs="Arial"/>
                <w:b/>
                <w:bCs/>
                <w:i/>
                <w:iCs/>
              </w:rPr>
              <w:t>equirements</w:t>
            </w:r>
            <w:r w:rsidR="0006352F" w:rsidRPr="0006352F">
              <w:rPr>
                <w:rFonts w:ascii="Arial" w:hAnsi="Arial" w:cs="Arial"/>
                <w:b/>
                <w:bCs/>
                <w:i/>
                <w:iCs/>
              </w:rPr>
              <w:t xml:space="preserve"> for ALL COMPONENTS</w:t>
            </w:r>
            <w:bookmarkEnd w:id="164"/>
          </w:p>
        </w:tc>
        <w:tc>
          <w:tcPr>
            <w:tcW w:w="3235" w:type="dxa"/>
            <w:shd w:val="clear" w:color="auto" w:fill="auto"/>
          </w:tcPr>
          <w:p w14:paraId="59EBC074" w14:textId="5030D0A7" w:rsidR="0006352F" w:rsidRPr="00FA295B" w:rsidRDefault="008E26C1" w:rsidP="00DB20A6">
            <w:pPr>
              <w:rPr>
                <w:rFonts w:ascii="Arial" w:hAnsi="Arial" w:cs="Arial"/>
                <w:b/>
                <w:bCs/>
                <w:i/>
                <w:iCs/>
              </w:rPr>
            </w:pPr>
            <w:r>
              <w:rPr>
                <w:rFonts w:ascii="Arial" w:hAnsi="Arial" w:cs="Arial"/>
                <w:b/>
                <w:bCs/>
                <w:i/>
                <w:iCs/>
              </w:rPr>
              <w:t>Section 4</w:t>
            </w:r>
            <w:r w:rsidR="00590EE1">
              <w:rPr>
                <w:rFonts w:ascii="Arial" w:hAnsi="Arial" w:cs="Arial"/>
                <w:b/>
                <w:bCs/>
                <w:i/>
                <w:iCs/>
              </w:rPr>
              <w:t xml:space="preserve"> </w:t>
            </w:r>
            <w:r w:rsidR="00DB20A6">
              <w:rPr>
                <w:rFonts w:ascii="Arial" w:hAnsi="Arial" w:cs="Arial"/>
                <w:b/>
                <w:bCs/>
                <w:i/>
                <w:iCs/>
              </w:rPr>
              <w:t xml:space="preserve">Total </w:t>
            </w:r>
            <w:r w:rsidR="0006352F">
              <w:rPr>
                <w:rFonts w:ascii="Arial" w:hAnsi="Arial" w:cs="Arial"/>
                <w:b/>
                <w:bCs/>
                <w:i/>
                <w:iCs/>
              </w:rPr>
              <w:t xml:space="preserve">(15 </w:t>
            </w:r>
            <w:r w:rsidR="0006352F" w:rsidRPr="00FA295B">
              <w:rPr>
                <w:rFonts w:ascii="Arial" w:hAnsi="Arial" w:cs="Arial"/>
                <w:b/>
                <w:bCs/>
                <w:i/>
                <w:iCs/>
              </w:rPr>
              <w:t>Points</w:t>
            </w:r>
            <w:r w:rsidR="0006352F">
              <w:rPr>
                <w:rFonts w:ascii="Arial" w:hAnsi="Arial" w:cs="Arial"/>
                <w:b/>
                <w:bCs/>
                <w:i/>
                <w:iCs/>
              </w:rPr>
              <w:t>)</w:t>
            </w:r>
          </w:p>
        </w:tc>
      </w:tr>
    </w:tbl>
    <w:p w14:paraId="7EBC86F4" w14:textId="77777777" w:rsidR="00377D13" w:rsidRDefault="00710348" w:rsidP="00DB20A6">
      <w:pPr>
        <w:pStyle w:val="ListParagraph"/>
        <w:ind w:right="130"/>
        <w:jc w:val="both"/>
        <w:rPr>
          <w:rFonts w:cs="Arial"/>
        </w:rPr>
      </w:pPr>
      <w:r w:rsidRPr="006C1B7B">
        <w:rPr>
          <w:rFonts w:cs="Arial"/>
        </w:rPr>
        <w:t xml:space="preserve"> </w:t>
      </w:r>
    </w:p>
    <w:p w14:paraId="247647C2" w14:textId="2BCA954A" w:rsidR="00710348" w:rsidRDefault="00DB20A6" w:rsidP="00377D13">
      <w:pPr>
        <w:shd w:val="clear" w:color="auto" w:fill="FFFFFF"/>
        <w:ind w:right="130"/>
        <w:jc w:val="both"/>
        <w:rPr>
          <w:rFonts w:cs="Arial"/>
        </w:rPr>
      </w:pPr>
      <w:r w:rsidRPr="00DB20A6">
        <w:rPr>
          <w:rFonts w:cs="Arial"/>
        </w:rPr>
        <w:t>Please refer to the RFP section “</w:t>
      </w:r>
      <w:hyperlink w:anchor="_REQUIREMENTS_for_ALL" w:history="1">
        <w:r w:rsidRPr="00DB20A6">
          <w:rPr>
            <w:rStyle w:val="Hyperlink"/>
            <w:rFonts w:cs="Arial"/>
          </w:rPr>
          <w:t>Requirements for ALL COMPONENTS</w:t>
        </w:r>
      </w:hyperlink>
      <w:r>
        <w:rPr>
          <w:rFonts w:cs="Arial"/>
        </w:rPr>
        <w:t xml:space="preserve"> </w:t>
      </w:r>
      <w:r w:rsidRPr="00DB20A6">
        <w:rPr>
          <w:rFonts w:cs="Arial"/>
        </w:rPr>
        <w:t xml:space="preserve">” for a complete description of what will be required in the contract resulting from this RFP. For all examinations listed in this RFP, at a minimum, the proposal should describe the bidder’s experience, capabilities, methodology and plans </w:t>
      </w:r>
      <w:r w:rsidR="00062609" w:rsidRPr="00062609">
        <w:rPr>
          <w:rFonts w:cs="Arial"/>
        </w:rPr>
        <w:t xml:space="preserve">relating to Sections </w:t>
      </w:r>
      <w:r w:rsidR="00062609">
        <w:rPr>
          <w:rFonts w:cs="Arial"/>
        </w:rPr>
        <w:t>4</w:t>
      </w:r>
      <w:r w:rsidR="00062609" w:rsidRPr="00062609">
        <w:rPr>
          <w:rFonts w:cs="Arial"/>
        </w:rPr>
        <w:t xml:space="preserve">a, </w:t>
      </w:r>
      <w:r w:rsidR="00062609">
        <w:rPr>
          <w:rFonts w:cs="Arial"/>
        </w:rPr>
        <w:t>4</w:t>
      </w:r>
      <w:r w:rsidR="00062609" w:rsidRPr="00062609">
        <w:rPr>
          <w:rFonts w:cs="Arial"/>
        </w:rPr>
        <w:t xml:space="preserve">b, and </w:t>
      </w:r>
      <w:r w:rsidR="00062609">
        <w:rPr>
          <w:rFonts w:cs="Arial"/>
        </w:rPr>
        <w:t>4</w:t>
      </w:r>
      <w:r w:rsidR="00062609" w:rsidRPr="00062609">
        <w:rPr>
          <w:rFonts w:cs="Arial"/>
        </w:rPr>
        <w:t xml:space="preserve">c for </w:t>
      </w:r>
      <w:r w:rsidR="00B91321">
        <w:rPr>
          <w:rFonts w:cs="Arial"/>
        </w:rPr>
        <w:t>Section</w:t>
      </w:r>
      <w:r w:rsidR="00062609" w:rsidRPr="00062609">
        <w:rPr>
          <w:rFonts w:cs="Arial"/>
        </w:rPr>
        <w:t xml:space="preserve"> </w:t>
      </w:r>
      <w:r w:rsidR="00062609">
        <w:rPr>
          <w:rFonts w:cs="Arial"/>
        </w:rPr>
        <w:t>4</w:t>
      </w:r>
      <w:r w:rsidR="00062609" w:rsidRPr="00062609">
        <w:rPr>
          <w:rFonts w:cs="Arial"/>
        </w:rPr>
        <w:t xml:space="preserve"> as follows:</w:t>
      </w:r>
    </w:p>
    <w:p w14:paraId="39B0F597" w14:textId="77777777" w:rsidR="00EE1F26" w:rsidRPr="00EE1F26" w:rsidRDefault="00EE1F26" w:rsidP="00377D13">
      <w:pPr>
        <w:shd w:val="clear" w:color="auto" w:fill="FFFFFF"/>
        <w:ind w:right="130"/>
        <w:jc w:val="both"/>
        <w:rPr>
          <w:rFonts w:cs="Arial"/>
        </w:rPr>
      </w:pPr>
    </w:p>
    <w:tbl>
      <w:tblPr>
        <w:tblStyle w:val="TableGrid5"/>
        <w:tblpPr w:leftFromText="180" w:rightFromText="180" w:vertAnchor="text" w:horzAnchor="margin" w:tblpY="40"/>
        <w:tblW w:w="10800" w:type="dxa"/>
        <w:tblLook w:val="04A0" w:firstRow="1" w:lastRow="0" w:firstColumn="1" w:lastColumn="0" w:noHBand="0" w:noVBand="1"/>
      </w:tblPr>
      <w:tblGrid>
        <w:gridCol w:w="9445"/>
        <w:gridCol w:w="1355"/>
      </w:tblGrid>
      <w:tr w:rsidR="00BE66B1" w:rsidRPr="002E1592" w14:paraId="2B14366E" w14:textId="77777777" w:rsidTr="00062609">
        <w:tc>
          <w:tcPr>
            <w:tcW w:w="9445" w:type="dxa"/>
            <w:shd w:val="clear" w:color="auto" w:fill="auto"/>
          </w:tcPr>
          <w:p w14:paraId="387D6D45" w14:textId="4F18BCD8" w:rsidR="00BE66B1" w:rsidRPr="00062609" w:rsidRDefault="00062609" w:rsidP="00062609">
            <w:pPr>
              <w:jc w:val="both"/>
              <w:rPr>
                <w:rFonts w:ascii="Arial" w:hAnsi="Arial" w:cs="Arial"/>
                <w:szCs w:val="16"/>
              </w:rPr>
            </w:pPr>
            <w:bookmarkStart w:id="165" w:name="_Hlk23153649"/>
            <w:r w:rsidRPr="00062609">
              <w:rPr>
                <w:rFonts w:ascii="Arial" w:hAnsi="Arial" w:cs="Arial"/>
              </w:rPr>
              <w:t>4a:</w:t>
            </w:r>
            <w:r w:rsidR="0022287E" w:rsidRPr="00062609">
              <w:rPr>
                <w:rFonts w:ascii="Arial" w:hAnsi="Arial" w:cs="Arial"/>
              </w:rPr>
              <w:t xml:space="preserve"> </w:t>
            </w:r>
            <w:r w:rsidR="0022287E" w:rsidRPr="00062609">
              <w:rPr>
                <w:rFonts w:ascii="Arial" w:hAnsi="Arial" w:cs="Arial"/>
                <w:bCs/>
                <w:iCs/>
              </w:rPr>
              <w:t>Data Security, Data Privacy and Appropriate Use</w:t>
            </w:r>
          </w:p>
        </w:tc>
        <w:tc>
          <w:tcPr>
            <w:tcW w:w="1355" w:type="dxa"/>
            <w:shd w:val="clear" w:color="auto" w:fill="auto"/>
          </w:tcPr>
          <w:p w14:paraId="3ED5CC87" w14:textId="17CF5ABD" w:rsidR="00BE66B1" w:rsidRPr="00062609" w:rsidRDefault="00BE66B1" w:rsidP="001744FF">
            <w:pPr>
              <w:jc w:val="both"/>
              <w:rPr>
                <w:rFonts w:ascii="Arial" w:hAnsi="Arial" w:cs="Arial"/>
                <w:szCs w:val="16"/>
              </w:rPr>
            </w:pPr>
            <w:r w:rsidRPr="00062609">
              <w:rPr>
                <w:rFonts w:ascii="Arial" w:hAnsi="Arial" w:cs="Arial"/>
              </w:rPr>
              <w:t>(</w:t>
            </w:r>
            <w:r w:rsidR="00820834" w:rsidRPr="00062609">
              <w:rPr>
                <w:rFonts w:ascii="Arial" w:hAnsi="Arial" w:cs="Arial"/>
              </w:rPr>
              <w:t>5</w:t>
            </w:r>
            <w:r w:rsidRPr="00062609">
              <w:rPr>
                <w:rFonts w:ascii="Arial" w:hAnsi="Arial" w:cs="Arial"/>
              </w:rPr>
              <w:t xml:space="preserve"> points)</w:t>
            </w:r>
          </w:p>
        </w:tc>
      </w:tr>
    </w:tbl>
    <w:bookmarkEnd w:id="158"/>
    <w:bookmarkEnd w:id="165"/>
    <w:p w14:paraId="51E9D5C1" w14:textId="1DBCFDDE" w:rsidR="00062609" w:rsidRPr="00062609" w:rsidRDefault="00062609" w:rsidP="00062609">
      <w:pPr>
        <w:jc w:val="both"/>
        <w:rPr>
          <w:rFonts w:cs="Arial"/>
        </w:rPr>
      </w:pPr>
      <w:r w:rsidRPr="00062609">
        <w:rPr>
          <w:rFonts w:cs="Arial"/>
        </w:rPr>
        <w:t>The proposal should describe and demonstrate how the bidder will:</w:t>
      </w:r>
    </w:p>
    <w:p w14:paraId="3C6B086B" w14:textId="23DD1B7C" w:rsidR="007E4925" w:rsidRDefault="0022287E" w:rsidP="007E4925">
      <w:pPr>
        <w:pStyle w:val="ListParagraph"/>
        <w:numPr>
          <w:ilvl w:val="0"/>
          <w:numId w:val="51"/>
        </w:numPr>
        <w:jc w:val="both"/>
        <w:rPr>
          <w:rFonts w:cs="Arial"/>
        </w:rPr>
      </w:pPr>
      <w:r w:rsidRPr="007E4925">
        <w:rPr>
          <w:rFonts w:cs="Arial"/>
        </w:rPr>
        <w:t>comply with</w:t>
      </w:r>
      <w:r w:rsidR="007E4925">
        <w:rPr>
          <w:rFonts w:cs="Arial"/>
        </w:rPr>
        <w:t xml:space="preserve"> the requirements in</w:t>
      </w:r>
      <w:r w:rsidRPr="007E4925">
        <w:rPr>
          <w:rFonts w:cs="Arial"/>
        </w:rPr>
        <w:t xml:space="preserve"> </w:t>
      </w:r>
      <w:hyperlink w:anchor="_Attachment_1:_Security" w:history="1">
        <w:r w:rsidRPr="007E4925">
          <w:rPr>
            <w:rStyle w:val="Hyperlink"/>
            <w:rFonts w:cs="Arial"/>
          </w:rPr>
          <w:t>Attachment 1: Security Guidelines for the New York State Assessment Program</w:t>
        </w:r>
      </w:hyperlink>
    </w:p>
    <w:p w14:paraId="4F458EDE" w14:textId="74741951" w:rsidR="007E4925" w:rsidRPr="008F4DE9" w:rsidRDefault="007E4925" w:rsidP="007E4925">
      <w:pPr>
        <w:pStyle w:val="ListParagraph"/>
        <w:numPr>
          <w:ilvl w:val="0"/>
          <w:numId w:val="51"/>
        </w:numPr>
        <w:jc w:val="both"/>
        <w:rPr>
          <w:rStyle w:val="Hyperlink"/>
          <w:rFonts w:cs="Arial"/>
          <w:color w:val="000000" w:themeColor="text1"/>
          <w:u w:val="none"/>
        </w:rPr>
      </w:pPr>
      <w:r>
        <w:rPr>
          <w:rFonts w:cs="Arial"/>
        </w:rPr>
        <w:t>comply with</w:t>
      </w:r>
      <w:r w:rsidR="0022287E" w:rsidRPr="007E4925">
        <w:rPr>
          <w:rFonts w:cs="Arial"/>
        </w:rPr>
        <w:t xml:space="preserve"> </w:t>
      </w:r>
      <w:r>
        <w:rPr>
          <w:rFonts w:cs="Arial"/>
        </w:rPr>
        <w:t xml:space="preserve">the requirements in </w:t>
      </w:r>
      <w:r w:rsidR="00DC570D">
        <w:t xml:space="preserve">CPO2-2d Contractor’s </w:t>
      </w:r>
      <w:r w:rsidR="00DC570D">
        <w:rPr>
          <w:rStyle w:val="Hyperlink"/>
        </w:rPr>
        <w:t>Data Privacy and Security Plan</w:t>
      </w:r>
    </w:p>
    <w:p w14:paraId="28A7FDC5" w14:textId="7E7DE964" w:rsidR="00820834" w:rsidRPr="007E4925" w:rsidRDefault="007E4925" w:rsidP="007E4925">
      <w:pPr>
        <w:pStyle w:val="ListParagraph"/>
        <w:numPr>
          <w:ilvl w:val="0"/>
          <w:numId w:val="51"/>
        </w:numPr>
        <w:jc w:val="both"/>
        <w:rPr>
          <w:rFonts w:cs="Arial"/>
        </w:rPr>
      </w:pPr>
      <w:r>
        <w:rPr>
          <w:rFonts w:cs="Arial"/>
        </w:rPr>
        <w:t>comply with</w:t>
      </w:r>
      <w:r w:rsidR="00DC570D">
        <w:t xml:space="preserve"> </w:t>
      </w:r>
      <w:r>
        <w:t xml:space="preserve">the requirements in </w:t>
      </w:r>
      <w:r w:rsidR="00DC570D">
        <w:t xml:space="preserve">CPO1 Supp-2d </w:t>
      </w:r>
      <w:r w:rsidR="009853C0">
        <w:t>Supplemental</w:t>
      </w:r>
      <w:r w:rsidR="00DC570D">
        <w:t xml:space="preserve"> Information for Contracts that Utilize Personally Identifiable Information</w:t>
      </w:r>
      <w:bookmarkEnd w:id="157"/>
    </w:p>
    <w:p w14:paraId="0247145F" w14:textId="77777777" w:rsidR="008E0F9E" w:rsidRPr="00EB5CE3" w:rsidRDefault="008E0F9E" w:rsidP="00BD6D59">
      <w:pPr>
        <w:pStyle w:val="ListParagraph"/>
        <w:jc w:val="both"/>
        <w:rPr>
          <w:rFonts w:cs="Arial"/>
        </w:rPr>
      </w:pPr>
    </w:p>
    <w:tbl>
      <w:tblPr>
        <w:tblStyle w:val="TableGrid5"/>
        <w:tblpPr w:leftFromText="180" w:rightFromText="180" w:vertAnchor="text" w:horzAnchor="margin" w:tblpY="40"/>
        <w:tblW w:w="10800" w:type="dxa"/>
        <w:tblLook w:val="04A0" w:firstRow="1" w:lastRow="0" w:firstColumn="1" w:lastColumn="0" w:noHBand="0" w:noVBand="1"/>
      </w:tblPr>
      <w:tblGrid>
        <w:gridCol w:w="9445"/>
        <w:gridCol w:w="1355"/>
      </w:tblGrid>
      <w:tr w:rsidR="00820834" w:rsidRPr="00062609" w14:paraId="235F7199" w14:textId="77777777" w:rsidTr="00062609">
        <w:tc>
          <w:tcPr>
            <w:tcW w:w="9445" w:type="dxa"/>
            <w:shd w:val="clear" w:color="auto" w:fill="auto"/>
          </w:tcPr>
          <w:p w14:paraId="6FA0EE91" w14:textId="34288093" w:rsidR="00820834" w:rsidRPr="00062609" w:rsidRDefault="00062609" w:rsidP="00062609">
            <w:pPr>
              <w:jc w:val="both"/>
              <w:rPr>
                <w:rFonts w:ascii="Arial" w:hAnsi="Arial" w:cs="Arial"/>
                <w:szCs w:val="16"/>
              </w:rPr>
            </w:pPr>
            <w:r w:rsidRPr="00062609">
              <w:rPr>
                <w:rFonts w:ascii="Arial" w:hAnsi="Arial" w:cs="Arial"/>
                <w:bCs/>
                <w:iCs/>
              </w:rPr>
              <w:t xml:space="preserve">4b: </w:t>
            </w:r>
            <w:r w:rsidR="00D515CF" w:rsidRPr="00D515CF">
              <w:rPr>
                <w:rFonts w:ascii="Arial" w:hAnsi="Arial" w:cs="Arial"/>
                <w:bCs/>
                <w:iCs/>
              </w:rPr>
              <w:t>Program Management and Staffing</w:t>
            </w:r>
          </w:p>
        </w:tc>
        <w:tc>
          <w:tcPr>
            <w:tcW w:w="1355" w:type="dxa"/>
            <w:shd w:val="clear" w:color="auto" w:fill="auto"/>
          </w:tcPr>
          <w:p w14:paraId="0BED22DF" w14:textId="1287D4B1" w:rsidR="00820834" w:rsidRPr="00062609" w:rsidRDefault="00820834" w:rsidP="0006352F">
            <w:pPr>
              <w:jc w:val="both"/>
              <w:rPr>
                <w:rFonts w:ascii="Arial" w:hAnsi="Arial" w:cs="Arial"/>
                <w:szCs w:val="16"/>
              </w:rPr>
            </w:pPr>
            <w:r w:rsidRPr="00062609">
              <w:rPr>
                <w:rFonts w:ascii="Arial" w:hAnsi="Arial" w:cs="Arial"/>
              </w:rPr>
              <w:t>(</w:t>
            </w:r>
            <w:r w:rsidR="00962CB0" w:rsidRPr="00062609">
              <w:rPr>
                <w:rFonts w:ascii="Arial" w:hAnsi="Arial" w:cs="Arial"/>
              </w:rPr>
              <w:t xml:space="preserve"> 5</w:t>
            </w:r>
            <w:r w:rsidRPr="00062609">
              <w:rPr>
                <w:rFonts w:ascii="Arial" w:hAnsi="Arial" w:cs="Arial"/>
              </w:rPr>
              <w:t xml:space="preserve"> points)</w:t>
            </w:r>
          </w:p>
        </w:tc>
      </w:tr>
    </w:tbl>
    <w:p w14:paraId="23ADA45C" w14:textId="4B511E61" w:rsidR="00062609" w:rsidRPr="00062609" w:rsidRDefault="00062609" w:rsidP="00062609">
      <w:pPr>
        <w:jc w:val="both"/>
        <w:rPr>
          <w:rFonts w:cs="Arial"/>
        </w:rPr>
      </w:pPr>
      <w:r w:rsidRPr="00062609">
        <w:rPr>
          <w:rFonts w:cs="Arial"/>
        </w:rPr>
        <w:t>The proposal should</w:t>
      </w:r>
      <w:r w:rsidR="009A5741">
        <w:rPr>
          <w:rFonts w:cs="Arial"/>
        </w:rPr>
        <w:t xml:space="preserve"> </w:t>
      </w:r>
      <w:r w:rsidR="00844486">
        <w:rPr>
          <w:rFonts w:cs="Arial"/>
        </w:rPr>
        <w:t xml:space="preserve">describe how the bidder will </w:t>
      </w:r>
      <w:r w:rsidR="009A5741">
        <w:rPr>
          <w:rFonts w:cs="Arial"/>
        </w:rPr>
        <w:t>provide:</w:t>
      </w:r>
    </w:p>
    <w:p w14:paraId="41DEE1A6" w14:textId="38E227A4" w:rsidR="009A5741" w:rsidRDefault="009A5741" w:rsidP="002E14CA">
      <w:pPr>
        <w:pStyle w:val="ListParagraph"/>
        <w:numPr>
          <w:ilvl w:val="0"/>
          <w:numId w:val="52"/>
        </w:numPr>
        <w:jc w:val="both"/>
        <w:rPr>
          <w:rFonts w:cs="Arial"/>
        </w:rPr>
      </w:pPr>
      <w:r w:rsidRPr="009A5741">
        <w:rPr>
          <w:rFonts w:cs="Arial"/>
        </w:rPr>
        <w:t xml:space="preserve">a staffing solution and organizational arrangement </w:t>
      </w:r>
      <w:r w:rsidR="00844486" w:rsidRPr="00844486">
        <w:rPr>
          <w:rFonts w:cs="Arial"/>
        </w:rPr>
        <w:t>including an organization diagram, detailed descriptions of responsibilities, resumes, and time commitments for all proposed staff associated with performing the work</w:t>
      </w:r>
      <w:r w:rsidR="00844486">
        <w:rPr>
          <w:rFonts w:cs="Arial"/>
        </w:rPr>
        <w:t xml:space="preserve">, </w:t>
      </w:r>
      <w:r w:rsidR="008E0F9E" w:rsidRPr="009A5741">
        <w:rPr>
          <w:rFonts w:cs="Arial"/>
        </w:rPr>
        <w:t>demonstrat</w:t>
      </w:r>
      <w:r w:rsidRPr="009A5741">
        <w:rPr>
          <w:rFonts w:cs="Arial"/>
        </w:rPr>
        <w:t>ing</w:t>
      </w:r>
      <w:r w:rsidR="008E0F9E" w:rsidRPr="009A5741">
        <w:rPr>
          <w:rFonts w:cs="Arial"/>
        </w:rPr>
        <w:t xml:space="preserve"> that personnel experience and expertise are congruent with staff assignments for all aspects of the </w:t>
      </w:r>
      <w:r w:rsidR="00B172C1" w:rsidRPr="009A5741">
        <w:rPr>
          <w:rFonts w:cs="Arial"/>
        </w:rPr>
        <w:t>components</w:t>
      </w:r>
      <w:r w:rsidR="008E0F9E" w:rsidRPr="009A5741">
        <w:rPr>
          <w:rFonts w:cs="Arial"/>
        </w:rPr>
        <w:t xml:space="preserve"> outlined in the RFP</w:t>
      </w:r>
    </w:p>
    <w:p w14:paraId="63F632DA" w14:textId="05039D65" w:rsidR="009A5741" w:rsidRDefault="009A5741" w:rsidP="002E14CA">
      <w:pPr>
        <w:pStyle w:val="ListParagraph"/>
        <w:numPr>
          <w:ilvl w:val="0"/>
          <w:numId w:val="52"/>
        </w:numPr>
        <w:jc w:val="both"/>
        <w:rPr>
          <w:rFonts w:cs="Arial"/>
        </w:rPr>
      </w:pPr>
      <w:r w:rsidRPr="009A5741">
        <w:rPr>
          <w:rFonts w:cs="Arial"/>
        </w:rPr>
        <w:t>enough detail to enable reviewers to evaluate the appropriateness of the proposed staffing, describing how different staff members and divisions will interact with one another, subcontractors</w:t>
      </w:r>
      <w:r w:rsidR="00993BF7">
        <w:rPr>
          <w:rFonts w:cs="Arial"/>
        </w:rPr>
        <w:t>,</w:t>
      </w:r>
      <w:r>
        <w:rPr>
          <w:rFonts w:cs="Arial"/>
        </w:rPr>
        <w:t xml:space="preserve"> and</w:t>
      </w:r>
      <w:r w:rsidRPr="009A5741">
        <w:rPr>
          <w:rFonts w:cs="Arial"/>
        </w:rPr>
        <w:t xml:space="preserve"> NYSED staff</w:t>
      </w:r>
    </w:p>
    <w:p w14:paraId="6CC466BA" w14:textId="76B9D426" w:rsidR="00F90CB7" w:rsidRPr="00844486" w:rsidRDefault="00F90CB7" w:rsidP="002E14CA">
      <w:pPr>
        <w:pStyle w:val="ListParagraph"/>
        <w:numPr>
          <w:ilvl w:val="0"/>
          <w:numId w:val="52"/>
        </w:numPr>
        <w:jc w:val="both"/>
        <w:rPr>
          <w:rFonts w:cs="Arial"/>
        </w:rPr>
      </w:pPr>
      <w:r w:rsidRPr="00844486">
        <w:rPr>
          <w:rFonts w:cs="Arial"/>
        </w:rPr>
        <w:lastRenderedPageBreak/>
        <w:t>a program manager to be the central point of contact with NYSED for this contract</w:t>
      </w:r>
      <w:r w:rsidR="00844486" w:rsidRPr="00844486">
        <w:rPr>
          <w:rFonts w:cs="Arial"/>
        </w:rPr>
        <w:t>, who has</w:t>
      </w:r>
      <w:r w:rsidRPr="00844486">
        <w:rPr>
          <w:rFonts w:cs="Arial"/>
        </w:rPr>
        <w:t xml:space="preserve"> enough authority across departments within the organization to ensure that the work of the contract has the necessary priority to be completed with the highest quality and on time</w:t>
      </w:r>
    </w:p>
    <w:p w14:paraId="21CB2889" w14:textId="77777777" w:rsidR="00962CB0" w:rsidRPr="00566BB3" w:rsidRDefault="00710348" w:rsidP="00566BB3">
      <w:pPr>
        <w:jc w:val="both"/>
        <w:rPr>
          <w:rFonts w:cs="Arial"/>
          <w:szCs w:val="24"/>
        </w:rPr>
      </w:pPr>
      <w:r w:rsidRPr="00566BB3">
        <w:rPr>
          <w:rFonts w:cs="Arial"/>
          <w:szCs w:val="24"/>
        </w:rPr>
        <w:t xml:space="preserve">  </w:t>
      </w:r>
    </w:p>
    <w:tbl>
      <w:tblPr>
        <w:tblStyle w:val="TableGrid5"/>
        <w:tblpPr w:leftFromText="180" w:rightFromText="180" w:vertAnchor="text" w:horzAnchor="margin" w:tblpY="40"/>
        <w:tblW w:w="10800" w:type="dxa"/>
        <w:tblLook w:val="04A0" w:firstRow="1" w:lastRow="0" w:firstColumn="1" w:lastColumn="0" w:noHBand="0" w:noVBand="1"/>
      </w:tblPr>
      <w:tblGrid>
        <w:gridCol w:w="9445"/>
        <w:gridCol w:w="1355"/>
      </w:tblGrid>
      <w:tr w:rsidR="00962CB0" w:rsidRPr="00062609" w14:paraId="2E020513" w14:textId="77777777" w:rsidTr="00062609">
        <w:tc>
          <w:tcPr>
            <w:tcW w:w="9445" w:type="dxa"/>
            <w:shd w:val="clear" w:color="auto" w:fill="auto"/>
          </w:tcPr>
          <w:p w14:paraId="09DEC160" w14:textId="540C6C65" w:rsidR="00962CB0" w:rsidRPr="00062609" w:rsidRDefault="00062609" w:rsidP="00062609">
            <w:pPr>
              <w:jc w:val="both"/>
              <w:rPr>
                <w:rFonts w:ascii="Arial" w:hAnsi="Arial" w:cs="Arial"/>
                <w:i/>
                <w:szCs w:val="16"/>
              </w:rPr>
            </w:pPr>
            <w:r w:rsidRPr="00062609">
              <w:rPr>
                <w:rFonts w:ascii="Arial" w:hAnsi="Arial" w:cs="Arial"/>
              </w:rPr>
              <w:t xml:space="preserve">4c: </w:t>
            </w:r>
            <w:r w:rsidR="008E0F9E" w:rsidRPr="00062609">
              <w:rPr>
                <w:rFonts w:ascii="Arial" w:hAnsi="Arial" w:cs="Arial"/>
              </w:rPr>
              <w:t>Qualifications and</w:t>
            </w:r>
            <w:r w:rsidR="00EF2DB0">
              <w:rPr>
                <w:rFonts w:ascii="Arial" w:hAnsi="Arial" w:cs="Arial"/>
              </w:rPr>
              <w:t xml:space="preserve"> Letters of</w:t>
            </w:r>
            <w:r w:rsidR="008E0F9E" w:rsidRPr="00062609">
              <w:rPr>
                <w:rFonts w:ascii="Arial" w:hAnsi="Arial" w:cs="Arial"/>
              </w:rPr>
              <w:t xml:space="preserve"> Reference </w:t>
            </w:r>
          </w:p>
        </w:tc>
        <w:tc>
          <w:tcPr>
            <w:tcW w:w="1355" w:type="dxa"/>
            <w:shd w:val="clear" w:color="auto" w:fill="auto"/>
          </w:tcPr>
          <w:p w14:paraId="41AD3CCB" w14:textId="437C4A0F" w:rsidR="00962CB0" w:rsidRPr="00062609" w:rsidRDefault="00962CB0" w:rsidP="0006352F">
            <w:pPr>
              <w:jc w:val="both"/>
              <w:rPr>
                <w:rFonts w:ascii="Arial" w:hAnsi="Arial" w:cs="Arial"/>
                <w:szCs w:val="16"/>
              </w:rPr>
            </w:pPr>
            <w:r w:rsidRPr="00062609">
              <w:rPr>
                <w:rFonts w:ascii="Arial" w:hAnsi="Arial" w:cs="Arial"/>
              </w:rPr>
              <w:t>(5 points)</w:t>
            </w:r>
          </w:p>
        </w:tc>
      </w:tr>
    </w:tbl>
    <w:p w14:paraId="6B433AEE" w14:textId="49449B7F" w:rsidR="00D515CF" w:rsidRPr="00844486" w:rsidRDefault="00062609" w:rsidP="000A25F4">
      <w:pPr>
        <w:jc w:val="both"/>
        <w:rPr>
          <w:rFonts w:cs="Arial"/>
        </w:rPr>
      </w:pPr>
      <w:r w:rsidRPr="00062609">
        <w:rPr>
          <w:rFonts w:cs="Arial"/>
          <w:szCs w:val="24"/>
        </w:rPr>
        <w:t xml:space="preserve">The proposal should demonstrate </w:t>
      </w:r>
      <w:r w:rsidR="00844486">
        <w:rPr>
          <w:rFonts w:cs="Arial"/>
          <w:szCs w:val="24"/>
        </w:rPr>
        <w:t xml:space="preserve">how </w:t>
      </w:r>
      <w:r w:rsidRPr="00062609">
        <w:rPr>
          <w:rFonts w:cs="Arial"/>
          <w:szCs w:val="24"/>
        </w:rPr>
        <w:t>the bidder</w:t>
      </w:r>
      <w:r w:rsidR="000A25F4">
        <w:rPr>
          <w:rFonts w:cs="Arial"/>
          <w:szCs w:val="24"/>
        </w:rPr>
        <w:t xml:space="preserve"> </w:t>
      </w:r>
      <w:r w:rsidR="00844486" w:rsidRPr="00844486">
        <w:rPr>
          <w:rFonts w:cs="Arial"/>
          <w:szCs w:val="24"/>
        </w:rPr>
        <w:t>meets</w:t>
      </w:r>
      <w:r w:rsidR="000A25F4">
        <w:rPr>
          <w:rFonts w:cs="Arial"/>
        </w:rPr>
        <w:t xml:space="preserve"> the requirements for</w:t>
      </w:r>
      <w:r w:rsidR="00EC485D" w:rsidRPr="00844486">
        <w:rPr>
          <w:rFonts w:cs="Arial"/>
          <w:szCs w:val="24"/>
        </w:rPr>
        <w:t xml:space="preserve"> experience and </w:t>
      </w:r>
      <w:r w:rsidR="000A25F4">
        <w:rPr>
          <w:rFonts w:cs="Arial"/>
        </w:rPr>
        <w:t xml:space="preserve">has the </w:t>
      </w:r>
      <w:r w:rsidR="00D515CF" w:rsidRPr="00844486">
        <w:rPr>
          <w:rFonts w:cs="Arial"/>
          <w:szCs w:val="24"/>
        </w:rPr>
        <w:t xml:space="preserve">capacity to provide the volume of </w:t>
      </w:r>
      <w:r w:rsidR="00EC485D" w:rsidRPr="00844486">
        <w:rPr>
          <w:rFonts w:cs="Arial"/>
          <w:szCs w:val="24"/>
        </w:rPr>
        <w:t>work</w:t>
      </w:r>
      <w:r w:rsidR="00D515CF" w:rsidRPr="00844486">
        <w:rPr>
          <w:rFonts w:cs="Arial"/>
          <w:szCs w:val="24"/>
        </w:rPr>
        <w:t xml:space="preserve"> f</w:t>
      </w:r>
      <w:r w:rsidR="00D515CF" w:rsidRPr="00844486">
        <w:rPr>
          <w:rFonts w:cs="Arial"/>
        </w:rPr>
        <w:t>or</w:t>
      </w:r>
      <w:r w:rsidR="00EC485D" w:rsidRPr="00844486">
        <w:rPr>
          <w:rFonts w:cs="Arial"/>
        </w:rPr>
        <w:t xml:space="preserve"> the services required in the RFP</w:t>
      </w:r>
      <w:r w:rsidR="009A5741" w:rsidRPr="00844486">
        <w:rPr>
          <w:rFonts w:cs="Arial"/>
        </w:rPr>
        <w:t>.</w:t>
      </w:r>
    </w:p>
    <w:p w14:paraId="47AB59A2" w14:textId="22295EA6" w:rsidR="00746E67" w:rsidRDefault="00746E67" w:rsidP="00545442">
      <w:pPr>
        <w:ind w:left="360"/>
        <w:jc w:val="both"/>
        <w:rPr>
          <w:rFonts w:cs="Arial"/>
        </w:rPr>
      </w:pPr>
    </w:p>
    <w:p w14:paraId="6C71F877" w14:textId="3F6F941E" w:rsidR="00545442" w:rsidRDefault="00545442" w:rsidP="00062609">
      <w:pPr>
        <w:jc w:val="both"/>
        <w:rPr>
          <w:rFonts w:cs="Arial"/>
        </w:rPr>
      </w:pPr>
      <w:r w:rsidRPr="00545442">
        <w:rPr>
          <w:rFonts w:cs="Arial"/>
        </w:rPr>
        <w:t>The proposal should include a minimum of three current professional</w:t>
      </w:r>
      <w:r w:rsidR="00EF2DB0">
        <w:rPr>
          <w:rFonts w:cs="Arial"/>
        </w:rPr>
        <w:t xml:space="preserve"> </w:t>
      </w:r>
      <w:r w:rsidR="008A4B1B">
        <w:rPr>
          <w:rFonts w:cs="Arial"/>
        </w:rPr>
        <w:t>l</w:t>
      </w:r>
      <w:r w:rsidR="00EF2DB0">
        <w:rPr>
          <w:rFonts w:cs="Arial"/>
        </w:rPr>
        <w:t xml:space="preserve">etters of </w:t>
      </w:r>
      <w:r w:rsidRPr="00545442">
        <w:rPr>
          <w:rFonts w:cs="Arial"/>
        </w:rPr>
        <w:t xml:space="preserve">reference to substantiate these qualifications. </w:t>
      </w:r>
      <w:r w:rsidR="00AC3CF5">
        <w:rPr>
          <w:rFonts w:cs="Arial"/>
        </w:rPr>
        <w:t>“</w:t>
      </w:r>
      <w:r w:rsidRPr="00545442">
        <w:rPr>
          <w:rFonts w:cs="Arial"/>
        </w:rPr>
        <w:t>Current</w:t>
      </w:r>
      <w:r w:rsidR="00AC3CF5">
        <w:rPr>
          <w:rFonts w:cs="Arial"/>
        </w:rPr>
        <w:t>”</w:t>
      </w:r>
      <w:r w:rsidRPr="00545442">
        <w:rPr>
          <w:rFonts w:cs="Arial"/>
        </w:rPr>
        <w:t xml:space="preserve"> shall mean relevant within the past three years. NYSED offices and staff may not be used as references. Each reference should include the name, title, organization, address, telephone number, and e-mail address. The dates of service and a brief summary of the services provided should be included for each reference. The bidder should ensure that contact information is current and accurate.</w:t>
      </w:r>
    </w:p>
    <w:p w14:paraId="7C965C35" w14:textId="77777777" w:rsidR="00EE1F26" w:rsidRPr="00545442" w:rsidRDefault="00EE1F26" w:rsidP="00062609">
      <w:pPr>
        <w:jc w:val="both"/>
        <w:rPr>
          <w:rFonts w:cs="Arial"/>
        </w:rPr>
      </w:pPr>
    </w:p>
    <w:p w14:paraId="7540B1E6" w14:textId="0EF7C5B6" w:rsidR="00D45D8C" w:rsidRPr="002020B3" w:rsidRDefault="00D45D8C" w:rsidP="002020B3">
      <w:pPr>
        <w:pStyle w:val="Heading2"/>
        <w:jc w:val="left"/>
        <w:rPr>
          <w:b w:val="0"/>
          <w:bCs/>
        </w:rPr>
      </w:pPr>
      <w:bookmarkStart w:id="166" w:name="_Toc40880348"/>
      <w:r w:rsidRPr="002020B3">
        <w:rPr>
          <w:bCs/>
        </w:rPr>
        <w:t>Cost Proposal</w:t>
      </w:r>
      <w:r w:rsidR="0048451F">
        <w:rPr>
          <w:bCs/>
        </w:rPr>
        <w:tab/>
      </w:r>
      <w:r w:rsidR="0048451F">
        <w:rPr>
          <w:bCs/>
        </w:rPr>
        <w:tab/>
      </w:r>
      <w:r w:rsidR="0048451F">
        <w:rPr>
          <w:bCs/>
        </w:rPr>
        <w:tab/>
      </w:r>
      <w:r w:rsidR="0048451F">
        <w:rPr>
          <w:bCs/>
        </w:rPr>
        <w:tab/>
      </w:r>
      <w:r w:rsidR="0048451F">
        <w:rPr>
          <w:bCs/>
        </w:rPr>
        <w:tab/>
      </w:r>
      <w:r w:rsidR="0048451F">
        <w:rPr>
          <w:bCs/>
        </w:rPr>
        <w:tab/>
      </w:r>
      <w:r w:rsidR="0048451F">
        <w:rPr>
          <w:bCs/>
        </w:rPr>
        <w:tab/>
      </w:r>
      <w:r w:rsidR="0048451F">
        <w:rPr>
          <w:bCs/>
        </w:rPr>
        <w:tab/>
      </w:r>
      <w:r w:rsidR="0048451F">
        <w:rPr>
          <w:bCs/>
        </w:rPr>
        <w:tab/>
      </w:r>
      <w:r w:rsidR="0048451F">
        <w:rPr>
          <w:bCs/>
        </w:rPr>
        <w:tab/>
        <w:t>(30 Points)</w:t>
      </w:r>
      <w:bookmarkEnd w:id="166"/>
    </w:p>
    <w:p w14:paraId="4DAD1B78" w14:textId="77777777" w:rsidR="00993BF7" w:rsidRPr="003F3FCA" w:rsidRDefault="00993BF7" w:rsidP="00EE1F26">
      <w:pPr>
        <w:jc w:val="both"/>
        <w:rPr>
          <w:b/>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1885"/>
      </w:tblGrid>
      <w:tr w:rsidR="00840E79" w14:paraId="747C5E1F" w14:textId="77777777" w:rsidTr="0050220A">
        <w:tc>
          <w:tcPr>
            <w:tcW w:w="8910" w:type="dxa"/>
          </w:tcPr>
          <w:p w14:paraId="26F1A345" w14:textId="63A038B2" w:rsidR="00FC2C2A" w:rsidRPr="00840E79" w:rsidRDefault="00FC2C2A" w:rsidP="00840E79">
            <w:pPr>
              <w:rPr>
                <w:rFonts w:cs="Arial"/>
                <w:b/>
              </w:rPr>
            </w:pPr>
          </w:p>
        </w:tc>
        <w:tc>
          <w:tcPr>
            <w:tcW w:w="1885" w:type="dxa"/>
            <w:tcBorders>
              <w:left w:val="nil"/>
            </w:tcBorders>
          </w:tcPr>
          <w:p w14:paraId="1466DE6D" w14:textId="2585D2DC" w:rsidR="00840E79" w:rsidRPr="00840E79" w:rsidRDefault="00840E79" w:rsidP="00840E79">
            <w:pPr>
              <w:rPr>
                <w:rFonts w:cs="Arial"/>
                <w:b/>
              </w:rPr>
            </w:pPr>
          </w:p>
        </w:tc>
      </w:tr>
    </w:tbl>
    <w:p w14:paraId="4DF5B71F" w14:textId="3AE3B875" w:rsidR="00D45D8C" w:rsidRPr="00CB22C2" w:rsidRDefault="00D45D8C" w:rsidP="00D45D8C">
      <w:pPr>
        <w:jc w:val="both"/>
        <w:rPr>
          <w:bCs/>
        </w:rPr>
      </w:pPr>
      <w:r w:rsidRPr="00CB22C2">
        <w:rPr>
          <w:bCs/>
        </w:rPr>
        <w:t xml:space="preserve">The original plus </w:t>
      </w:r>
      <w:r w:rsidR="00FC2C2A" w:rsidRPr="00FC2C2A">
        <w:rPr>
          <w:bCs/>
        </w:rPr>
        <w:t xml:space="preserve">one (1) copy </w:t>
      </w:r>
      <w:r w:rsidRPr="00CB22C2">
        <w:rPr>
          <w:bCs/>
        </w:rPr>
        <w:t xml:space="preserve">of the completed Cost Proposal must be mailed in a separate envelope labeled </w:t>
      </w:r>
      <w:r w:rsidRPr="00CB22C2">
        <w:rPr>
          <w:b/>
          <w:bCs/>
        </w:rPr>
        <w:t>RFP #</w:t>
      </w:r>
      <w:r w:rsidR="00EC3C9E">
        <w:rPr>
          <w:b/>
          <w:bCs/>
        </w:rPr>
        <w:t>2</w:t>
      </w:r>
      <w:r w:rsidR="00A23107">
        <w:rPr>
          <w:b/>
          <w:bCs/>
        </w:rPr>
        <w:t>1</w:t>
      </w:r>
      <w:r w:rsidR="00EC3C9E">
        <w:rPr>
          <w:b/>
          <w:bCs/>
        </w:rPr>
        <w:t>-0</w:t>
      </w:r>
      <w:r w:rsidR="00A23107">
        <w:rPr>
          <w:b/>
          <w:bCs/>
        </w:rPr>
        <w:t>10</w:t>
      </w:r>
      <w:r w:rsidRPr="00CB22C2">
        <w:rPr>
          <w:b/>
          <w:bCs/>
        </w:rPr>
        <w:t>-Cost Proposal-Do Not Open</w:t>
      </w:r>
      <w:r w:rsidRPr="00CB22C2">
        <w:rPr>
          <w:bCs/>
        </w:rPr>
        <w:t xml:space="preserve"> and must include the following:</w:t>
      </w:r>
    </w:p>
    <w:p w14:paraId="667EEFC2" w14:textId="77777777" w:rsidR="00D45D8C" w:rsidRPr="00CB22C2" w:rsidRDefault="00D45D8C" w:rsidP="00D45D8C">
      <w:pPr>
        <w:jc w:val="both"/>
        <w:rPr>
          <w:bCs/>
        </w:rPr>
      </w:pPr>
    </w:p>
    <w:p w14:paraId="1E573221" w14:textId="3A4CEBE1" w:rsidR="00D45D8C" w:rsidRPr="00710348" w:rsidRDefault="00D45D8C" w:rsidP="00962CB0">
      <w:pPr>
        <w:pStyle w:val="ListParagraph"/>
        <w:numPr>
          <w:ilvl w:val="3"/>
          <w:numId w:val="35"/>
        </w:numPr>
        <w:rPr>
          <w:rFonts w:cs="Arial"/>
        </w:rPr>
      </w:pPr>
      <w:r w:rsidRPr="00710348">
        <w:rPr>
          <w:rFonts w:cs="Arial"/>
        </w:rPr>
        <w:t>Bid Form Cost Proposal</w:t>
      </w:r>
      <w:r w:rsidR="004A1997" w:rsidRPr="00F31480">
        <w:rPr>
          <w:rFonts w:cs="Arial"/>
          <w:bCs/>
        </w:rPr>
        <w:t>—Schedule of Deliverables</w:t>
      </w:r>
      <w:r w:rsidR="004A1997">
        <w:rPr>
          <w:rFonts w:cs="Arial"/>
          <w:bCs/>
        </w:rPr>
        <w:t>: Years 1-5 Components 1, 2 and 3</w:t>
      </w:r>
      <w:r w:rsidR="004A1997" w:rsidRPr="004A1997">
        <w:rPr>
          <w:rFonts w:cs="Arial"/>
          <w:b/>
          <w:bCs/>
        </w:rPr>
        <w:t xml:space="preserve"> </w:t>
      </w:r>
      <w:r w:rsidR="004A1997" w:rsidRPr="00F31480">
        <w:rPr>
          <w:rFonts w:cs="Arial"/>
          <w:b/>
          <w:bCs/>
        </w:rPr>
        <w:t>Signature Required</w:t>
      </w:r>
      <w:r w:rsidR="004A1997">
        <w:rPr>
          <w:rFonts w:cs="Arial"/>
          <w:bCs/>
        </w:rPr>
        <w:t xml:space="preserve"> </w:t>
      </w:r>
    </w:p>
    <w:p w14:paraId="67CB3F41" w14:textId="773BF5F8" w:rsidR="00112E9A" w:rsidRPr="00112E9A" w:rsidRDefault="00112E9A" w:rsidP="00112E9A">
      <w:pPr>
        <w:pStyle w:val="ListParagraph"/>
        <w:numPr>
          <w:ilvl w:val="3"/>
          <w:numId w:val="35"/>
        </w:numPr>
        <w:rPr>
          <w:rFonts w:cs="Arial"/>
        </w:rPr>
      </w:pPr>
      <w:r w:rsidRPr="00112E9A">
        <w:rPr>
          <w:rFonts w:cs="Arial"/>
        </w:rPr>
        <w:t xml:space="preserve">Subcontracting Form for </w:t>
      </w:r>
      <w:r>
        <w:rPr>
          <w:rFonts w:cs="Arial"/>
        </w:rPr>
        <w:t>all</w:t>
      </w:r>
      <w:r w:rsidRPr="00112E9A">
        <w:rPr>
          <w:rFonts w:cs="Arial"/>
        </w:rPr>
        <w:t xml:space="preserve"> students</w:t>
      </w:r>
    </w:p>
    <w:p w14:paraId="7B46A010" w14:textId="5FCC40FF" w:rsidR="00112E9A" w:rsidRPr="00112E9A" w:rsidRDefault="00112E9A" w:rsidP="00112E9A">
      <w:pPr>
        <w:pStyle w:val="ListParagraph"/>
        <w:numPr>
          <w:ilvl w:val="3"/>
          <w:numId w:val="35"/>
        </w:numPr>
        <w:rPr>
          <w:rFonts w:cs="Arial"/>
        </w:rPr>
      </w:pPr>
      <w:r w:rsidRPr="00112E9A">
        <w:rPr>
          <w:rFonts w:cs="Arial"/>
        </w:rPr>
        <w:t xml:space="preserve">M/WBE Purchases Form for </w:t>
      </w:r>
      <w:r>
        <w:rPr>
          <w:rFonts w:cs="Arial"/>
        </w:rPr>
        <w:t>all</w:t>
      </w:r>
      <w:r w:rsidRPr="00112E9A">
        <w:rPr>
          <w:rFonts w:cs="Arial"/>
        </w:rPr>
        <w:t xml:space="preserve"> students</w:t>
      </w:r>
    </w:p>
    <w:p w14:paraId="32158027" w14:textId="77777777" w:rsidR="00D45D8C" w:rsidRPr="00CB22C2" w:rsidRDefault="00D45D8C" w:rsidP="00D45D8C">
      <w:pPr>
        <w:rPr>
          <w:rFonts w:cs="Arial"/>
          <w:szCs w:val="24"/>
        </w:rPr>
      </w:pPr>
    </w:p>
    <w:p w14:paraId="7DE21EAC" w14:textId="1DA4DC39" w:rsidR="00D45D8C" w:rsidRPr="00CB22C2" w:rsidRDefault="00D45D8C" w:rsidP="00D45D8C">
      <w:pPr>
        <w:rPr>
          <w:rFonts w:cs="Arial"/>
          <w:szCs w:val="24"/>
        </w:rPr>
      </w:pPr>
    </w:p>
    <w:p w14:paraId="66BFA9C3" w14:textId="77777777" w:rsidR="00D45D8C" w:rsidRPr="00CB22C2" w:rsidRDefault="00D45D8C" w:rsidP="00D45D8C">
      <w:pPr>
        <w:rPr>
          <w:rFonts w:cs="Arial"/>
          <w:szCs w:val="24"/>
        </w:rPr>
      </w:pPr>
    </w:p>
    <w:p w14:paraId="404F7158" w14:textId="06D5FBC4" w:rsidR="00EC3C9E" w:rsidRDefault="00D45D8C" w:rsidP="00EC3C9E">
      <w:pPr>
        <w:rPr>
          <w:rFonts w:cs="Arial"/>
          <w:b/>
        </w:rPr>
      </w:pPr>
      <w:r w:rsidRPr="00CB22C2">
        <w:rPr>
          <w:rFonts w:cs="Arial"/>
          <w:b/>
        </w:rPr>
        <w:t xml:space="preserve">The Financial Criteria portion of the RFP will be scored based upon the </w:t>
      </w:r>
      <w:r w:rsidR="00337228" w:rsidRPr="0045072F">
        <w:rPr>
          <w:rFonts w:cs="Arial"/>
          <w:b/>
          <w:bCs/>
          <w:szCs w:val="24"/>
        </w:rPr>
        <w:t>five</w:t>
      </w:r>
      <w:r w:rsidR="00337228">
        <w:rPr>
          <w:rFonts w:cs="Arial"/>
          <w:b/>
          <w:bCs/>
          <w:szCs w:val="24"/>
        </w:rPr>
        <w:t xml:space="preserve"> (5)</w:t>
      </w:r>
      <w:r w:rsidR="00337228" w:rsidRPr="0045072F">
        <w:rPr>
          <w:rFonts w:cs="Arial"/>
          <w:b/>
          <w:bCs/>
          <w:szCs w:val="24"/>
        </w:rPr>
        <w:t>-year grand total for Component</w:t>
      </w:r>
      <w:r w:rsidR="00337228">
        <w:rPr>
          <w:rFonts w:cs="Arial"/>
          <w:b/>
          <w:bCs/>
          <w:szCs w:val="24"/>
        </w:rPr>
        <w:t>s 1, 2 and</w:t>
      </w:r>
      <w:r w:rsidR="000448CA">
        <w:rPr>
          <w:rFonts w:cs="Arial"/>
          <w:b/>
          <w:bCs/>
          <w:szCs w:val="24"/>
        </w:rPr>
        <w:t xml:space="preserve"> </w:t>
      </w:r>
      <w:r w:rsidR="00337228">
        <w:rPr>
          <w:rFonts w:cs="Arial"/>
          <w:b/>
          <w:bCs/>
          <w:szCs w:val="24"/>
        </w:rPr>
        <w:t>3</w:t>
      </w:r>
      <w:r w:rsidRPr="00CB22C2">
        <w:rPr>
          <w:rFonts w:cs="Arial"/>
          <w:b/>
        </w:rPr>
        <w:t>.</w:t>
      </w:r>
    </w:p>
    <w:p w14:paraId="4470789F" w14:textId="77777777" w:rsidR="00EC3C9E" w:rsidRDefault="00EC3C9E" w:rsidP="00EC3C9E"/>
    <w:p w14:paraId="2B44E322" w14:textId="42BC14A3" w:rsidR="00D45D8C" w:rsidRPr="006F6C7A" w:rsidRDefault="00D45D8C" w:rsidP="00EC3C9E">
      <w:pPr>
        <w:rPr>
          <w:rFonts w:cs="Arial"/>
          <w:b/>
        </w:rPr>
      </w:pPr>
      <w:r w:rsidRPr="006F6C7A">
        <w:rPr>
          <w:rFonts w:cs="Arial"/>
          <w:b/>
        </w:rPr>
        <w:t>M/WBE Documents</w:t>
      </w:r>
    </w:p>
    <w:p w14:paraId="0CCA4B13" w14:textId="77777777" w:rsidR="00D45D8C" w:rsidRPr="006F6C7A" w:rsidRDefault="00D45D8C" w:rsidP="00D45D8C">
      <w:pPr>
        <w:rPr>
          <w:rFonts w:cs="Arial"/>
          <w:b/>
        </w:rPr>
      </w:pPr>
    </w:p>
    <w:p w14:paraId="47AEC276" w14:textId="1C196AB8" w:rsidR="009E4C53" w:rsidRPr="006F6C7A" w:rsidRDefault="00D45D8C" w:rsidP="004A1997">
      <w:pPr>
        <w:jc w:val="both"/>
        <w:rPr>
          <w:rFonts w:cs="Arial"/>
        </w:rPr>
      </w:pPr>
      <w:r w:rsidRPr="006F6C7A">
        <w:rPr>
          <w:bCs/>
        </w:rPr>
        <w:t xml:space="preserve">The original plus </w:t>
      </w:r>
      <w:r w:rsidR="009045E0" w:rsidRPr="006F6C7A">
        <w:rPr>
          <w:bCs/>
        </w:rPr>
        <w:t>one</w:t>
      </w:r>
      <w:r w:rsidRPr="006F6C7A">
        <w:rPr>
          <w:bCs/>
        </w:rPr>
        <w:t xml:space="preserve"> (</w:t>
      </w:r>
      <w:r w:rsidR="009045E0" w:rsidRPr="006F6C7A">
        <w:rPr>
          <w:bCs/>
        </w:rPr>
        <w:t>1</w:t>
      </w:r>
      <w:r w:rsidRPr="006F6C7A">
        <w:rPr>
          <w:bCs/>
        </w:rPr>
        <w:t>) cop</w:t>
      </w:r>
      <w:r w:rsidR="009045E0" w:rsidRPr="006F6C7A">
        <w:rPr>
          <w:bCs/>
        </w:rPr>
        <w:t>y</w:t>
      </w:r>
      <w:r w:rsidRPr="006F6C7A">
        <w:rPr>
          <w:bCs/>
        </w:rPr>
        <w:t xml:space="preserve"> of the completed M/WBE Documents must be mailed in a separate envelope labeled </w:t>
      </w:r>
      <w:r w:rsidRPr="006F6C7A">
        <w:rPr>
          <w:b/>
          <w:bCs/>
        </w:rPr>
        <w:t>RFP #</w:t>
      </w:r>
      <w:r w:rsidR="00EC3C9E" w:rsidRPr="006F6C7A">
        <w:rPr>
          <w:b/>
          <w:bCs/>
        </w:rPr>
        <w:t>2</w:t>
      </w:r>
      <w:r w:rsidR="00A23107">
        <w:rPr>
          <w:b/>
          <w:bCs/>
        </w:rPr>
        <w:t>1</w:t>
      </w:r>
      <w:r w:rsidR="00EC3C9E" w:rsidRPr="006F6C7A">
        <w:rPr>
          <w:b/>
          <w:bCs/>
        </w:rPr>
        <w:t>-0</w:t>
      </w:r>
      <w:r w:rsidR="00A23107">
        <w:rPr>
          <w:b/>
          <w:bCs/>
        </w:rPr>
        <w:t>10</w:t>
      </w:r>
      <w:r w:rsidR="00EC3C9E" w:rsidRPr="006F6C7A">
        <w:rPr>
          <w:b/>
          <w:bCs/>
        </w:rPr>
        <w:t xml:space="preserve"> </w:t>
      </w:r>
      <w:r w:rsidRPr="006F6C7A">
        <w:rPr>
          <w:b/>
          <w:bCs/>
        </w:rPr>
        <w:t>-M/WBE Documents-Do Not Open.</w:t>
      </w:r>
      <w:r w:rsidR="00E7346A" w:rsidRPr="006F6C7A">
        <w:rPr>
          <w:bCs/>
        </w:rPr>
        <w:t xml:space="preserve"> </w:t>
      </w:r>
      <w:r w:rsidR="009E4C53" w:rsidRPr="006F6C7A">
        <w:rPr>
          <w:rFonts w:cs="Arial"/>
        </w:rPr>
        <w:t>Please return the documents listed for the compliance method bidder has achieved:</w:t>
      </w:r>
    </w:p>
    <w:p w14:paraId="1667094E" w14:textId="77777777" w:rsidR="009E4C53" w:rsidRPr="006F6C7A" w:rsidRDefault="009E4C53" w:rsidP="00D45D8C">
      <w:pPr>
        <w:rPr>
          <w:rFonts w:cs="Arial"/>
        </w:rPr>
      </w:pPr>
    </w:p>
    <w:p w14:paraId="09DCA00C" w14:textId="77777777" w:rsidR="009E4C53" w:rsidRPr="006F6C7A" w:rsidRDefault="009E4C53" w:rsidP="00D45D8C">
      <w:pPr>
        <w:rPr>
          <w:rFonts w:cs="Arial"/>
          <w:b/>
          <w:u w:val="single"/>
        </w:rPr>
      </w:pPr>
      <w:r w:rsidRPr="006F6C7A">
        <w:rPr>
          <w:rFonts w:cs="Arial"/>
          <w:b/>
          <w:u w:val="single"/>
        </w:rPr>
        <w:t>Full Participation-No Request for Waiver</w:t>
      </w:r>
    </w:p>
    <w:p w14:paraId="6FF4B45D" w14:textId="77777777" w:rsidR="00D45D8C" w:rsidRPr="006F6C7A" w:rsidRDefault="00D45D8C" w:rsidP="00D45D8C">
      <w:pPr>
        <w:rPr>
          <w:rFonts w:cs="Arial"/>
          <w:b/>
        </w:rPr>
      </w:pPr>
      <w:r w:rsidRPr="006F6C7A">
        <w:rPr>
          <w:rFonts w:cs="Arial"/>
        </w:rPr>
        <w:t>1. M/WBE Cover Letter</w:t>
      </w:r>
      <w:r w:rsidR="00D47E37" w:rsidRPr="006F6C7A">
        <w:rPr>
          <w:rFonts w:cs="Arial"/>
        </w:rPr>
        <w:t xml:space="preserve">, </w:t>
      </w:r>
      <w:r w:rsidRPr="006F6C7A">
        <w:rPr>
          <w:rFonts w:cs="Arial"/>
          <w:b/>
        </w:rPr>
        <w:t>Signature</w:t>
      </w:r>
      <w:r w:rsidR="00662B39" w:rsidRPr="006F6C7A">
        <w:rPr>
          <w:rFonts w:cs="Arial"/>
          <w:b/>
        </w:rPr>
        <w:t>s</w:t>
      </w:r>
      <w:r w:rsidRPr="006F6C7A">
        <w:rPr>
          <w:rFonts w:cs="Arial"/>
          <w:b/>
        </w:rPr>
        <w:t xml:space="preserve"> Required</w:t>
      </w:r>
    </w:p>
    <w:p w14:paraId="19B842FB" w14:textId="77777777" w:rsidR="00D45D8C" w:rsidRPr="006F6C7A" w:rsidRDefault="00D45D8C" w:rsidP="00D45D8C">
      <w:pPr>
        <w:rPr>
          <w:rFonts w:cs="Arial"/>
        </w:rPr>
      </w:pPr>
      <w:r w:rsidRPr="006F6C7A">
        <w:rPr>
          <w:rFonts w:cs="Arial"/>
        </w:rPr>
        <w:t xml:space="preserve">2. </w:t>
      </w:r>
      <w:r w:rsidRPr="006F6C7A">
        <w:rPr>
          <w:rFonts w:cs="Arial"/>
          <w:b/>
        </w:rPr>
        <w:t>M/WBE 100</w:t>
      </w:r>
      <w:r w:rsidRPr="006F6C7A">
        <w:rPr>
          <w:rFonts w:cs="Arial"/>
        </w:rPr>
        <w:t xml:space="preserve"> Utilization Plan</w:t>
      </w:r>
    </w:p>
    <w:p w14:paraId="4CEE5FF0" w14:textId="5A284FEA" w:rsidR="00D45D8C" w:rsidRPr="006F6C7A" w:rsidRDefault="00D45D8C" w:rsidP="00D45D8C">
      <w:pPr>
        <w:rPr>
          <w:rFonts w:cs="Arial"/>
        </w:rPr>
      </w:pPr>
      <w:r w:rsidRPr="006F6C7A">
        <w:rPr>
          <w:rFonts w:cs="Arial"/>
        </w:rPr>
        <w:t xml:space="preserve">3. </w:t>
      </w:r>
      <w:r w:rsidRPr="006F6C7A">
        <w:rPr>
          <w:rFonts w:cs="Arial"/>
          <w:b/>
        </w:rPr>
        <w:t>M/WBE 102</w:t>
      </w:r>
      <w:r w:rsidRPr="006F6C7A">
        <w:rPr>
          <w:rFonts w:cs="Arial"/>
        </w:rPr>
        <w:t xml:space="preserve"> Notice of Intent to Participate</w:t>
      </w:r>
    </w:p>
    <w:p w14:paraId="6FE36256" w14:textId="578EA94F" w:rsidR="00D45D8C" w:rsidRPr="006F6C7A" w:rsidRDefault="00D45D8C" w:rsidP="00D45D8C">
      <w:pPr>
        <w:rPr>
          <w:rFonts w:cs="Arial"/>
        </w:rPr>
      </w:pPr>
      <w:r w:rsidRPr="006F6C7A">
        <w:rPr>
          <w:rFonts w:cs="Arial"/>
        </w:rPr>
        <w:t xml:space="preserve">4. </w:t>
      </w:r>
      <w:r w:rsidRPr="006F6C7A">
        <w:rPr>
          <w:rFonts w:cs="Arial"/>
          <w:b/>
        </w:rPr>
        <w:t>EEO 100</w:t>
      </w:r>
      <w:r w:rsidRPr="006F6C7A">
        <w:rPr>
          <w:rFonts w:cs="Arial"/>
        </w:rPr>
        <w:t xml:space="preserve"> Staffing Plan</w:t>
      </w:r>
    </w:p>
    <w:p w14:paraId="59CBFFA0" w14:textId="77777777" w:rsidR="009E4C53" w:rsidRPr="006F6C7A" w:rsidRDefault="009E4C53" w:rsidP="00D45D8C">
      <w:pPr>
        <w:rPr>
          <w:rFonts w:cs="Arial"/>
        </w:rPr>
      </w:pPr>
    </w:p>
    <w:p w14:paraId="1F1CB290" w14:textId="77777777" w:rsidR="009E4C53" w:rsidRPr="006F6C7A" w:rsidRDefault="009E4C53" w:rsidP="009E4C53">
      <w:pPr>
        <w:rPr>
          <w:rFonts w:cs="Arial"/>
          <w:b/>
          <w:u w:val="single"/>
        </w:rPr>
      </w:pPr>
      <w:r w:rsidRPr="006F6C7A">
        <w:rPr>
          <w:rFonts w:cs="Arial"/>
          <w:b/>
          <w:u w:val="single"/>
        </w:rPr>
        <w:t>Partial Participation-Partial Request for Waiver</w:t>
      </w:r>
    </w:p>
    <w:p w14:paraId="2AFB0E57" w14:textId="77777777" w:rsidR="009E4C53" w:rsidRPr="006F6C7A" w:rsidRDefault="009E4C53" w:rsidP="009E4C53">
      <w:pPr>
        <w:rPr>
          <w:rFonts w:cs="Arial"/>
          <w:b/>
        </w:rPr>
      </w:pPr>
      <w:r w:rsidRPr="006F6C7A">
        <w:rPr>
          <w:rFonts w:cs="Arial"/>
        </w:rPr>
        <w:t>1. M/WBE Cover Letter</w:t>
      </w:r>
      <w:r w:rsidR="00D47E37" w:rsidRPr="006F6C7A">
        <w:rPr>
          <w:rFonts w:cs="Arial"/>
        </w:rPr>
        <w:t xml:space="preserve">, </w:t>
      </w:r>
      <w:r w:rsidRPr="006F6C7A">
        <w:rPr>
          <w:rFonts w:cs="Arial"/>
          <w:b/>
        </w:rPr>
        <w:t>Signature</w:t>
      </w:r>
      <w:r w:rsidR="00662B39" w:rsidRPr="006F6C7A">
        <w:rPr>
          <w:rFonts w:cs="Arial"/>
          <w:b/>
        </w:rPr>
        <w:t>s</w:t>
      </w:r>
      <w:r w:rsidRPr="006F6C7A">
        <w:rPr>
          <w:rFonts w:cs="Arial"/>
          <w:b/>
        </w:rPr>
        <w:t xml:space="preserve"> Required</w:t>
      </w:r>
    </w:p>
    <w:p w14:paraId="7C61DE48" w14:textId="77777777" w:rsidR="009E4C53" w:rsidRPr="006F6C7A" w:rsidRDefault="009E4C53" w:rsidP="009E4C53">
      <w:pPr>
        <w:rPr>
          <w:rFonts w:cs="Arial"/>
        </w:rPr>
      </w:pPr>
      <w:r w:rsidRPr="006F6C7A">
        <w:rPr>
          <w:rFonts w:cs="Arial"/>
        </w:rPr>
        <w:t xml:space="preserve">2. </w:t>
      </w:r>
      <w:r w:rsidRPr="006F6C7A">
        <w:rPr>
          <w:rFonts w:cs="Arial"/>
          <w:b/>
        </w:rPr>
        <w:t>M/WBE 100</w:t>
      </w:r>
      <w:r w:rsidRPr="006F6C7A">
        <w:rPr>
          <w:rFonts w:cs="Arial"/>
        </w:rPr>
        <w:t xml:space="preserve"> Utilization Plan</w:t>
      </w:r>
    </w:p>
    <w:p w14:paraId="51995AF7" w14:textId="77777777" w:rsidR="009E4C53" w:rsidRPr="006F6C7A" w:rsidRDefault="009E4C53" w:rsidP="009E4C53">
      <w:pPr>
        <w:rPr>
          <w:rFonts w:cs="Arial"/>
        </w:rPr>
      </w:pPr>
      <w:r w:rsidRPr="006F6C7A">
        <w:rPr>
          <w:rFonts w:cs="Arial"/>
        </w:rPr>
        <w:t xml:space="preserve">3. </w:t>
      </w:r>
      <w:r w:rsidRPr="006F6C7A">
        <w:rPr>
          <w:rFonts w:cs="Arial"/>
          <w:b/>
        </w:rPr>
        <w:t>M/WBE 102</w:t>
      </w:r>
      <w:r w:rsidRPr="006F6C7A">
        <w:rPr>
          <w:rFonts w:cs="Arial"/>
        </w:rPr>
        <w:t xml:space="preserve"> Notice of Intent to Participate </w:t>
      </w:r>
    </w:p>
    <w:p w14:paraId="0343A00F" w14:textId="77777777" w:rsidR="009E4C53" w:rsidRPr="006F6C7A" w:rsidRDefault="009E4C53" w:rsidP="00D45D8C">
      <w:pPr>
        <w:rPr>
          <w:rFonts w:cs="Arial"/>
        </w:rPr>
      </w:pPr>
      <w:r w:rsidRPr="006F6C7A">
        <w:rPr>
          <w:rFonts w:cs="Arial"/>
        </w:rPr>
        <w:t xml:space="preserve">4. </w:t>
      </w:r>
      <w:r w:rsidRPr="006F6C7A">
        <w:rPr>
          <w:rFonts w:cs="Arial"/>
          <w:b/>
        </w:rPr>
        <w:t>EEO 100</w:t>
      </w:r>
      <w:r w:rsidRPr="006F6C7A">
        <w:rPr>
          <w:rFonts w:cs="Arial"/>
        </w:rPr>
        <w:t xml:space="preserve"> Staffing Plan </w:t>
      </w:r>
    </w:p>
    <w:p w14:paraId="54600942" w14:textId="77777777" w:rsidR="009E4C53" w:rsidRPr="006F6C7A" w:rsidRDefault="00283CA5" w:rsidP="00D45D8C">
      <w:pPr>
        <w:rPr>
          <w:rFonts w:cs="Arial"/>
          <w:szCs w:val="24"/>
        </w:rPr>
      </w:pPr>
      <w:r w:rsidRPr="006F6C7A">
        <w:rPr>
          <w:rFonts w:cs="Arial"/>
        </w:rPr>
        <w:t xml:space="preserve">5. </w:t>
      </w:r>
      <w:r w:rsidRPr="006F6C7A">
        <w:rPr>
          <w:rFonts w:cs="Arial"/>
          <w:b/>
        </w:rPr>
        <w:t>M/WBE</w:t>
      </w:r>
      <w:r w:rsidR="009E4C53" w:rsidRPr="006F6C7A">
        <w:rPr>
          <w:rFonts w:cs="Arial"/>
          <w:b/>
        </w:rPr>
        <w:t xml:space="preserve"> 10</w:t>
      </w:r>
      <w:r w:rsidR="000B3173" w:rsidRPr="006F6C7A">
        <w:rPr>
          <w:rFonts w:cs="Arial"/>
          <w:b/>
        </w:rPr>
        <w:t>1</w:t>
      </w:r>
      <w:r w:rsidRPr="006F6C7A">
        <w:rPr>
          <w:rFonts w:cs="Arial"/>
        </w:rPr>
        <w:t xml:space="preserve"> R</w:t>
      </w:r>
      <w:r w:rsidRPr="006F6C7A">
        <w:rPr>
          <w:rFonts w:cs="Arial"/>
          <w:szCs w:val="24"/>
        </w:rPr>
        <w:t xml:space="preserve">equest </w:t>
      </w:r>
      <w:r w:rsidR="006D30F3" w:rsidRPr="006F6C7A">
        <w:rPr>
          <w:rFonts w:cs="Arial"/>
          <w:szCs w:val="24"/>
        </w:rPr>
        <w:t>for Waiver</w:t>
      </w:r>
    </w:p>
    <w:p w14:paraId="03501075" w14:textId="77777777" w:rsidR="00283CA5" w:rsidRPr="006F6C7A" w:rsidRDefault="009E4C53" w:rsidP="00D45D8C">
      <w:pPr>
        <w:rPr>
          <w:rFonts w:cs="Arial"/>
          <w:szCs w:val="24"/>
        </w:rPr>
      </w:pPr>
      <w:r w:rsidRPr="006F6C7A">
        <w:rPr>
          <w:rFonts w:cs="Arial"/>
          <w:szCs w:val="24"/>
        </w:rPr>
        <w:t xml:space="preserve">6. </w:t>
      </w:r>
      <w:r w:rsidRPr="006F6C7A">
        <w:rPr>
          <w:rFonts w:cs="Arial"/>
          <w:b/>
          <w:szCs w:val="24"/>
        </w:rPr>
        <w:t>M/WBE 105</w:t>
      </w:r>
      <w:r w:rsidRPr="006F6C7A">
        <w:rPr>
          <w:rFonts w:cs="Arial"/>
          <w:szCs w:val="24"/>
        </w:rPr>
        <w:t xml:space="preserve"> Contractor</w:t>
      </w:r>
      <w:r w:rsidR="000B3173" w:rsidRPr="006F6C7A">
        <w:rPr>
          <w:rFonts w:cs="Arial"/>
          <w:szCs w:val="24"/>
        </w:rPr>
        <w:t>’</w:t>
      </w:r>
      <w:r w:rsidRPr="006F6C7A">
        <w:rPr>
          <w:rFonts w:cs="Arial"/>
          <w:szCs w:val="24"/>
        </w:rPr>
        <w:t xml:space="preserve">s </w:t>
      </w:r>
      <w:r w:rsidR="000B3173" w:rsidRPr="006F6C7A">
        <w:rPr>
          <w:rFonts w:cs="Arial"/>
          <w:szCs w:val="24"/>
        </w:rPr>
        <w:t>Good Faith Efforts</w:t>
      </w:r>
    </w:p>
    <w:p w14:paraId="31941D11" w14:textId="77777777" w:rsidR="009E4C53" w:rsidRPr="006F6C7A" w:rsidRDefault="009E4C53" w:rsidP="00D45D8C">
      <w:pPr>
        <w:rPr>
          <w:rFonts w:cs="Arial"/>
          <w:szCs w:val="24"/>
        </w:rPr>
      </w:pPr>
    </w:p>
    <w:p w14:paraId="1A2BD060" w14:textId="77777777" w:rsidR="009E4C53" w:rsidRPr="006F6C7A" w:rsidRDefault="009E4C53" w:rsidP="009E4C53">
      <w:pPr>
        <w:rPr>
          <w:rFonts w:cs="Arial"/>
          <w:b/>
          <w:u w:val="single"/>
        </w:rPr>
      </w:pPr>
      <w:r w:rsidRPr="006F6C7A">
        <w:rPr>
          <w:rFonts w:cs="Arial"/>
          <w:b/>
          <w:u w:val="single"/>
        </w:rPr>
        <w:lastRenderedPageBreak/>
        <w:t>No Participation-Request for Complete Waiver</w:t>
      </w:r>
    </w:p>
    <w:p w14:paraId="1DE5AA06" w14:textId="77777777" w:rsidR="009E4C53" w:rsidRPr="006F6C7A" w:rsidRDefault="009E4C53" w:rsidP="009E4C53">
      <w:pPr>
        <w:rPr>
          <w:rFonts w:cs="Arial"/>
          <w:b/>
        </w:rPr>
      </w:pPr>
      <w:r w:rsidRPr="006F6C7A">
        <w:rPr>
          <w:rFonts w:cs="Arial"/>
        </w:rPr>
        <w:t>1. M/WBE Cover Letter</w:t>
      </w:r>
      <w:r w:rsidR="00D47E37" w:rsidRPr="006F6C7A">
        <w:rPr>
          <w:rFonts w:cs="Arial"/>
        </w:rPr>
        <w:t xml:space="preserve">, </w:t>
      </w:r>
      <w:r w:rsidRPr="006F6C7A">
        <w:rPr>
          <w:rFonts w:cs="Arial"/>
          <w:b/>
        </w:rPr>
        <w:t>Signature</w:t>
      </w:r>
      <w:r w:rsidR="00662B39" w:rsidRPr="006F6C7A">
        <w:rPr>
          <w:rFonts w:cs="Arial"/>
          <w:b/>
        </w:rPr>
        <w:t>s</w:t>
      </w:r>
      <w:r w:rsidRPr="006F6C7A">
        <w:rPr>
          <w:rFonts w:cs="Arial"/>
          <w:b/>
        </w:rPr>
        <w:t xml:space="preserve"> Required</w:t>
      </w:r>
    </w:p>
    <w:p w14:paraId="0EB87609" w14:textId="77777777" w:rsidR="009E4C53" w:rsidRPr="006F6C7A" w:rsidRDefault="009E4C53" w:rsidP="009E4C53">
      <w:pPr>
        <w:rPr>
          <w:rFonts w:cs="Arial"/>
          <w:szCs w:val="24"/>
        </w:rPr>
      </w:pPr>
      <w:r w:rsidRPr="006F6C7A">
        <w:rPr>
          <w:rFonts w:cs="Arial"/>
        </w:rPr>
        <w:t xml:space="preserve">2. </w:t>
      </w:r>
      <w:r w:rsidRPr="006F6C7A">
        <w:rPr>
          <w:rFonts w:cs="Arial"/>
          <w:b/>
        </w:rPr>
        <w:t>M/WBE 10</w:t>
      </w:r>
      <w:r w:rsidR="000B3173" w:rsidRPr="006F6C7A">
        <w:rPr>
          <w:rFonts w:cs="Arial"/>
        </w:rPr>
        <w:t xml:space="preserve">1 </w:t>
      </w:r>
      <w:r w:rsidRPr="006F6C7A">
        <w:rPr>
          <w:rFonts w:cs="Arial"/>
        </w:rPr>
        <w:t>R</w:t>
      </w:r>
      <w:r w:rsidRPr="006F6C7A">
        <w:rPr>
          <w:rFonts w:cs="Arial"/>
          <w:szCs w:val="24"/>
        </w:rPr>
        <w:t xml:space="preserve">equest for </w:t>
      </w:r>
      <w:r w:rsidR="000B3173" w:rsidRPr="006F6C7A">
        <w:rPr>
          <w:rFonts w:cs="Arial"/>
          <w:szCs w:val="24"/>
        </w:rPr>
        <w:t>W</w:t>
      </w:r>
      <w:r w:rsidRPr="006F6C7A">
        <w:rPr>
          <w:rFonts w:cs="Arial"/>
          <w:szCs w:val="24"/>
        </w:rPr>
        <w:t>aiver</w:t>
      </w:r>
    </w:p>
    <w:p w14:paraId="4B69254B" w14:textId="7AED34A4" w:rsidR="00D45D8C" w:rsidRPr="00613A1D" w:rsidRDefault="009E4C53" w:rsidP="00D45D8C">
      <w:pPr>
        <w:rPr>
          <w:rFonts w:cs="Arial"/>
        </w:rPr>
      </w:pPr>
      <w:r w:rsidRPr="006F6C7A">
        <w:rPr>
          <w:rFonts w:cs="Arial"/>
          <w:szCs w:val="24"/>
        </w:rPr>
        <w:t xml:space="preserve">3. </w:t>
      </w:r>
      <w:r w:rsidRPr="006F6C7A">
        <w:rPr>
          <w:rFonts w:cs="Arial"/>
          <w:b/>
          <w:szCs w:val="24"/>
        </w:rPr>
        <w:t>M/WBE 105</w:t>
      </w:r>
      <w:r w:rsidRPr="006F6C7A">
        <w:rPr>
          <w:rFonts w:cs="Arial"/>
          <w:szCs w:val="24"/>
        </w:rPr>
        <w:t xml:space="preserve"> Contractor</w:t>
      </w:r>
      <w:r w:rsidR="00662B39" w:rsidRPr="006F6C7A">
        <w:rPr>
          <w:rFonts w:cs="Arial"/>
          <w:szCs w:val="24"/>
        </w:rPr>
        <w:t>’</w:t>
      </w:r>
      <w:r w:rsidRPr="006F6C7A">
        <w:rPr>
          <w:rFonts w:cs="Arial"/>
          <w:szCs w:val="24"/>
        </w:rPr>
        <w:t xml:space="preserve">s </w:t>
      </w:r>
      <w:r w:rsidR="000B3173" w:rsidRPr="006F6C7A">
        <w:rPr>
          <w:rFonts w:cs="Arial"/>
          <w:szCs w:val="24"/>
        </w:rPr>
        <w:t>Good Faith Efforts</w:t>
      </w:r>
      <w:r w:rsidR="00D45D8C" w:rsidRPr="006F6C7A">
        <w:fldChar w:fldCharType="begin"/>
      </w:r>
      <w:r w:rsidR="00D45D8C" w:rsidRPr="006F6C7A">
        <w:instrText xml:space="preserve">  </w:instrText>
      </w:r>
      <w:r w:rsidR="00D45D8C" w:rsidRPr="006F6C7A">
        <w:fldChar w:fldCharType="end"/>
      </w:r>
    </w:p>
    <w:p w14:paraId="00D8D049" w14:textId="77777777" w:rsidR="00613A1D" w:rsidRDefault="00613A1D" w:rsidP="0041264D">
      <w:pPr>
        <w:pStyle w:val="Heading2"/>
        <w:jc w:val="left"/>
        <w:rPr>
          <w:sz w:val="28"/>
        </w:rPr>
        <w:sectPr w:rsidR="00613A1D" w:rsidSect="00E96815">
          <w:headerReference w:type="even" r:id="rId32"/>
          <w:headerReference w:type="first" r:id="rId33"/>
          <w:endnotePr>
            <w:numFmt w:val="decimal"/>
          </w:endnotePr>
          <w:pgSz w:w="12240" w:h="15840"/>
          <w:pgMar w:top="720" w:right="720" w:bottom="360" w:left="720" w:header="720" w:footer="360" w:gutter="0"/>
          <w:cols w:space="720"/>
          <w:noEndnote/>
        </w:sectPr>
      </w:pPr>
    </w:p>
    <w:p w14:paraId="5F365604" w14:textId="77777777" w:rsidR="00337228" w:rsidRPr="00337228" w:rsidRDefault="00337228" w:rsidP="00337228">
      <w:pPr>
        <w:pStyle w:val="Heading1"/>
      </w:pPr>
      <w:bookmarkStart w:id="167" w:name="_Toc19795818"/>
      <w:bookmarkStart w:id="168" w:name="_Toc40880349"/>
      <w:r w:rsidRPr="00337228">
        <w:lastRenderedPageBreak/>
        <w:t>3.)</w:t>
      </w:r>
      <w:r w:rsidRPr="00337228">
        <w:tab/>
        <w:t>EVALUATION CRITERIA AND METHOD OF AWARD</w:t>
      </w:r>
      <w:bookmarkEnd w:id="167"/>
      <w:bookmarkEnd w:id="168"/>
    </w:p>
    <w:p w14:paraId="428ECED0" w14:textId="77777777" w:rsidR="00337228" w:rsidRPr="00337228" w:rsidRDefault="00337228" w:rsidP="00337228">
      <w:pPr>
        <w:rPr>
          <w:color w:val="auto"/>
        </w:rPr>
      </w:pPr>
    </w:p>
    <w:p w14:paraId="7BA0E8F6" w14:textId="2A1DDFB7" w:rsidR="00337228" w:rsidRPr="00337228" w:rsidRDefault="00337228" w:rsidP="00337228">
      <w:pPr>
        <w:jc w:val="both"/>
        <w:rPr>
          <w:color w:val="auto"/>
        </w:rPr>
      </w:pPr>
      <w:r w:rsidRPr="00337228">
        <w:rPr>
          <w:color w:val="auto"/>
        </w:rPr>
        <w:t>This section begins with the criteria the agency will use to evaluate bids and closes with the “method of award” or how the contractor will be selected. This will be followed by various terms and conditions that reflect the specific needs of this project</w:t>
      </w:r>
      <w:r w:rsidR="00BF2DBF">
        <w:rPr>
          <w:color w:val="auto"/>
        </w:rPr>
        <w:t>,</w:t>
      </w:r>
      <w:r w:rsidRPr="00337228">
        <w:rPr>
          <w:color w:val="auto"/>
        </w:rPr>
        <w:t xml:space="preserve"> as well as New York State contract guidelines and requirements.</w:t>
      </w:r>
    </w:p>
    <w:p w14:paraId="671618AE" w14:textId="77777777" w:rsidR="00337228" w:rsidRPr="00337228" w:rsidRDefault="00337228" w:rsidP="00337228">
      <w:pPr>
        <w:rPr>
          <w:color w:val="auto"/>
        </w:rPr>
      </w:pPr>
    </w:p>
    <w:p w14:paraId="55BDBA07" w14:textId="77777777" w:rsidR="00337228" w:rsidRPr="00337228" w:rsidRDefault="00337228" w:rsidP="00B63356">
      <w:pPr>
        <w:pStyle w:val="Heading2"/>
        <w:jc w:val="left"/>
      </w:pPr>
      <w:bookmarkStart w:id="169" w:name="_Toc19795819"/>
      <w:bookmarkStart w:id="170" w:name="_Toc40880350"/>
      <w:r w:rsidRPr="00337228">
        <w:t>Criteria for Evaluating Bids</w:t>
      </w:r>
      <w:bookmarkEnd w:id="169"/>
      <w:bookmarkEnd w:id="170"/>
    </w:p>
    <w:p w14:paraId="6A96912E" w14:textId="77777777" w:rsidR="00337228" w:rsidRPr="00337228" w:rsidRDefault="00337228" w:rsidP="00337228">
      <w:pPr>
        <w:rPr>
          <w:color w:val="auto"/>
        </w:rPr>
      </w:pPr>
    </w:p>
    <w:p w14:paraId="2D4C8E78" w14:textId="58A14980" w:rsidR="00337228" w:rsidRPr="00337228" w:rsidRDefault="00337228" w:rsidP="00337228">
      <w:pPr>
        <w:jc w:val="both"/>
        <w:rPr>
          <w:rFonts w:cs="Arial"/>
          <w:color w:val="auto"/>
        </w:rPr>
      </w:pPr>
      <w:r w:rsidRPr="00337228">
        <w:rPr>
          <w:rFonts w:cs="Arial"/>
          <w:color w:val="auto"/>
        </w:rPr>
        <w:t>All eligible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6D0255A0" w14:textId="77777777" w:rsidR="00337228" w:rsidRPr="00337228" w:rsidRDefault="00337228" w:rsidP="00337228">
      <w:pPr>
        <w:tabs>
          <w:tab w:val="left" w:pos="-720"/>
        </w:tabs>
        <w:suppressAutoHyphens/>
        <w:jc w:val="both"/>
        <w:rPr>
          <w:rFonts w:cs="Arial"/>
          <w:color w:val="auto"/>
          <w:spacing w:val="-3"/>
        </w:rPr>
      </w:pPr>
    </w:p>
    <w:p w14:paraId="0D9BD8A2" w14:textId="77777777" w:rsidR="00337228" w:rsidRPr="00337228" w:rsidRDefault="00337228" w:rsidP="00337228">
      <w:pPr>
        <w:tabs>
          <w:tab w:val="left" w:pos="-720"/>
        </w:tabs>
        <w:suppressAutoHyphens/>
        <w:jc w:val="both"/>
        <w:rPr>
          <w:rFonts w:cs="Arial"/>
          <w:color w:val="auto"/>
          <w:spacing w:val="-3"/>
        </w:rPr>
      </w:pPr>
      <w:r w:rsidRPr="00337228">
        <w:rPr>
          <w:rFonts w:cs="Arial"/>
          <w:color w:val="auto"/>
          <w:spacing w:val="-3"/>
        </w:rPr>
        <w:t>An evaluation committee will complete a review of all proposals submitted. 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2ED27BEB" w14:textId="77777777" w:rsidR="00337228" w:rsidRPr="00337228" w:rsidRDefault="00337228" w:rsidP="00337228">
      <w:pPr>
        <w:tabs>
          <w:tab w:val="left" w:pos="-720"/>
        </w:tabs>
        <w:suppressAutoHyphens/>
        <w:jc w:val="both"/>
        <w:rPr>
          <w:rFonts w:cs="Arial"/>
          <w:color w:val="auto"/>
          <w:spacing w:val="-3"/>
        </w:rPr>
      </w:pPr>
    </w:p>
    <w:p w14:paraId="1F51A5B8" w14:textId="782177AE" w:rsidR="00545E13" w:rsidRPr="00545E13" w:rsidRDefault="00337228" w:rsidP="00545E13">
      <w:pPr>
        <w:tabs>
          <w:tab w:val="left" w:pos="-720"/>
        </w:tabs>
        <w:suppressAutoHyphens/>
        <w:jc w:val="both"/>
        <w:rPr>
          <w:rFonts w:cs="Arial"/>
          <w:color w:val="auto"/>
          <w:spacing w:val="-3"/>
        </w:rPr>
      </w:pPr>
      <w:r w:rsidRPr="00337228">
        <w:rPr>
          <w:rFonts w:cs="Arial"/>
          <w:color w:val="auto"/>
          <w:spacing w:val="-3"/>
        </w:rPr>
        <w:t xml:space="preserve">The committee will review each proposal to determine compliance with the requirements described in the RFP. </w:t>
      </w:r>
      <w:r w:rsidR="0048451F">
        <w:rPr>
          <w:rFonts w:cs="Arial"/>
          <w:color w:val="auto"/>
          <w:spacing w:val="-3"/>
        </w:rPr>
        <w:t>NYSED</w:t>
      </w:r>
      <w:r w:rsidRPr="00337228">
        <w:rPr>
          <w:rFonts w:cs="Arial"/>
          <w:color w:val="auto"/>
          <w:spacing w:val="-3"/>
        </w:rPr>
        <w:t xml:space="preserve"> retains the right to determine whether any deviation from the requirements of this RFP is substantial in nature and may reject in whole or in part any and all proposals, waive minor irregularities</w:t>
      </w:r>
      <w:r w:rsidR="00BF2DBF">
        <w:rPr>
          <w:rFonts w:cs="Arial"/>
          <w:color w:val="auto"/>
          <w:spacing w:val="-3"/>
        </w:rPr>
        <w:t>,</w:t>
      </w:r>
      <w:r w:rsidRPr="00337228">
        <w:rPr>
          <w:rFonts w:cs="Arial"/>
          <w:color w:val="auto"/>
          <w:spacing w:val="-3"/>
        </w:rPr>
        <w:t xml:space="preserve"> and conduct discussions with all responsible bidders.</w:t>
      </w:r>
      <w:bookmarkStart w:id="171" w:name="_Toc20814902"/>
    </w:p>
    <w:p w14:paraId="4202B26C" w14:textId="77777777" w:rsidR="00545E13" w:rsidRDefault="00545E13" w:rsidP="00545E13">
      <w:pPr>
        <w:keepNext/>
        <w:outlineLvl w:val="2"/>
        <w:rPr>
          <w:b/>
        </w:rPr>
      </w:pPr>
    </w:p>
    <w:p w14:paraId="0E08F186" w14:textId="77777777" w:rsidR="00545E13" w:rsidRPr="00CC64CE" w:rsidRDefault="00545E13" w:rsidP="00BF2DBF">
      <w:pPr>
        <w:pStyle w:val="Heading2"/>
        <w:spacing w:after="120"/>
        <w:jc w:val="left"/>
      </w:pPr>
      <w:bookmarkStart w:id="172" w:name="_Toc19795820"/>
      <w:bookmarkStart w:id="173" w:name="_Toc40880351"/>
      <w:bookmarkEnd w:id="171"/>
      <w:r w:rsidRPr="00CC64CE">
        <w:t>Technical Criteria</w:t>
      </w:r>
      <w:bookmarkEnd w:id="172"/>
      <w:bookmarkEnd w:id="173"/>
    </w:p>
    <w:tbl>
      <w:tblPr>
        <w:tblStyle w:val="TableGrid7"/>
        <w:tblW w:w="0" w:type="auto"/>
        <w:tblLook w:val="04A0" w:firstRow="1" w:lastRow="0" w:firstColumn="1" w:lastColumn="0" w:noHBand="0" w:noVBand="1"/>
      </w:tblPr>
      <w:tblGrid>
        <w:gridCol w:w="7825"/>
        <w:gridCol w:w="2965"/>
      </w:tblGrid>
      <w:tr w:rsidR="00545E13" w:rsidRPr="00545E13" w14:paraId="105C47D8" w14:textId="77777777" w:rsidTr="00566BB3">
        <w:tc>
          <w:tcPr>
            <w:tcW w:w="7825" w:type="dxa"/>
          </w:tcPr>
          <w:p w14:paraId="0826523D" w14:textId="2A39708E" w:rsidR="00545E13" w:rsidRPr="00D731B9" w:rsidRDefault="00545E13" w:rsidP="00545E13">
            <w:pPr>
              <w:rPr>
                <w:rFonts w:ascii="Arial" w:hAnsi="Arial" w:cs="Arial"/>
                <w:b/>
                <w:i/>
              </w:rPr>
            </w:pPr>
            <w:r w:rsidRPr="00D731B9">
              <w:rPr>
                <w:rFonts w:ascii="Arial" w:hAnsi="Arial" w:cs="Arial"/>
                <w:b/>
                <w:i/>
              </w:rPr>
              <w:t>Technical Criteria for Components 1,</w:t>
            </w:r>
            <w:r w:rsidR="00582723">
              <w:rPr>
                <w:rFonts w:ascii="Arial" w:hAnsi="Arial" w:cs="Arial"/>
                <w:b/>
                <w:i/>
              </w:rPr>
              <w:t xml:space="preserve"> </w:t>
            </w:r>
            <w:r w:rsidRPr="00D731B9">
              <w:rPr>
                <w:rFonts w:ascii="Arial" w:hAnsi="Arial" w:cs="Arial"/>
                <w:b/>
                <w:i/>
              </w:rPr>
              <w:t>2 and 3</w:t>
            </w:r>
          </w:p>
        </w:tc>
        <w:tc>
          <w:tcPr>
            <w:tcW w:w="2965" w:type="dxa"/>
          </w:tcPr>
          <w:p w14:paraId="412DAD40" w14:textId="420F9A0E" w:rsidR="00545E13" w:rsidRPr="00D731B9" w:rsidRDefault="00545E13" w:rsidP="00545E13">
            <w:pPr>
              <w:rPr>
                <w:rFonts w:ascii="Arial" w:hAnsi="Arial" w:cs="Arial"/>
                <w:b/>
                <w:i/>
              </w:rPr>
            </w:pPr>
            <w:r w:rsidRPr="00D731B9">
              <w:rPr>
                <w:rFonts w:ascii="Arial" w:hAnsi="Arial" w:cs="Arial"/>
                <w:b/>
                <w:i/>
              </w:rPr>
              <w:t>70</w:t>
            </w:r>
            <w:r w:rsidR="00310DD2" w:rsidRPr="00D731B9">
              <w:rPr>
                <w:rFonts w:ascii="Arial" w:hAnsi="Arial" w:cs="Arial"/>
                <w:b/>
                <w:i/>
              </w:rPr>
              <w:t>% of Total Score</w:t>
            </w:r>
            <w:r w:rsidRPr="00D731B9">
              <w:rPr>
                <w:rFonts w:ascii="Arial" w:hAnsi="Arial" w:cs="Arial"/>
                <w:b/>
                <w:i/>
              </w:rPr>
              <w:t xml:space="preserve"> </w:t>
            </w:r>
          </w:p>
        </w:tc>
      </w:tr>
      <w:tr w:rsidR="00310DD2" w:rsidRPr="00545E13" w14:paraId="7A5754E1" w14:textId="77777777" w:rsidTr="00566BB3">
        <w:tc>
          <w:tcPr>
            <w:tcW w:w="7825" w:type="dxa"/>
          </w:tcPr>
          <w:p w14:paraId="022ED209" w14:textId="77777777" w:rsidR="00310DD2" w:rsidRPr="00545E13" w:rsidRDefault="00310DD2" w:rsidP="00310DD2">
            <w:pPr>
              <w:rPr>
                <w:rFonts w:cs="Arial"/>
                <w:b/>
              </w:rPr>
            </w:pPr>
          </w:p>
        </w:tc>
        <w:tc>
          <w:tcPr>
            <w:tcW w:w="2965" w:type="dxa"/>
          </w:tcPr>
          <w:p w14:paraId="593C535F" w14:textId="722967B8" w:rsidR="00310DD2" w:rsidRPr="00D731B9" w:rsidRDefault="00310DD2" w:rsidP="00310DD2">
            <w:pPr>
              <w:rPr>
                <w:rFonts w:cs="Arial"/>
                <w:b/>
                <w:i/>
              </w:rPr>
            </w:pPr>
            <w:r w:rsidRPr="00D731B9">
              <w:rPr>
                <w:rFonts w:ascii="Arial" w:hAnsi="Arial" w:cs="Arial"/>
                <w:b/>
                <w:i/>
              </w:rPr>
              <w:t xml:space="preserve">70 Points </w:t>
            </w:r>
          </w:p>
        </w:tc>
      </w:tr>
    </w:tbl>
    <w:p w14:paraId="268D6FDC" w14:textId="30C2D534" w:rsidR="00545E13" w:rsidRDefault="00545E13" w:rsidP="00545E13">
      <w:pPr>
        <w:rPr>
          <w:rFonts w:cs="Arial"/>
          <w:bCs/>
        </w:rPr>
      </w:pPr>
    </w:p>
    <w:p w14:paraId="0AEDB43D" w14:textId="77777777" w:rsidR="00310DD2" w:rsidRPr="00545E13" w:rsidRDefault="00310DD2" w:rsidP="00310DD2">
      <w:pPr>
        <w:rPr>
          <w:rFonts w:cs="Arial"/>
          <w:color w:val="auto"/>
          <w:szCs w:val="24"/>
        </w:rPr>
      </w:pPr>
      <w:r w:rsidRPr="00545E13">
        <w:rPr>
          <w:rFonts w:cs="Arial"/>
          <w:color w:val="auto"/>
          <w:szCs w:val="24"/>
        </w:rPr>
        <w:t>Each proposal received by the deadline will be reviewed and rated on the quality and extent to which the bidder meets the following criteria:</w:t>
      </w:r>
    </w:p>
    <w:p w14:paraId="1CF8AC10" w14:textId="77777777" w:rsidR="00310DD2" w:rsidRDefault="00310DD2" w:rsidP="00545E13">
      <w:pPr>
        <w:rPr>
          <w:rFonts w:cs="Arial"/>
          <w:bCs/>
        </w:rPr>
      </w:pPr>
    </w:p>
    <w:tbl>
      <w:tblPr>
        <w:tblStyle w:val="TableGrid9"/>
        <w:tblW w:w="0" w:type="auto"/>
        <w:tblLook w:val="04A0" w:firstRow="1" w:lastRow="0" w:firstColumn="1" w:lastColumn="0" w:noHBand="0" w:noVBand="1"/>
      </w:tblPr>
      <w:tblGrid>
        <w:gridCol w:w="8815"/>
        <w:gridCol w:w="1975"/>
      </w:tblGrid>
      <w:tr w:rsidR="00310DD2" w:rsidRPr="00310DD2" w14:paraId="69DA7CEA" w14:textId="77777777" w:rsidTr="00566BB3">
        <w:tc>
          <w:tcPr>
            <w:tcW w:w="8815" w:type="dxa"/>
          </w:tcPr>
          <w:p w14:paraId="769B66F9" w14:textId="0DCB94CE" w:rsidR="00310DD2" w:rsidRPr="00D731B9" w:rsidRDefault="00310DD2" w:rsidP="00310DD2">
            <w:pPr>
              <w:rPr>
                <w:rFonts w:ascii="Arial" w:hAnsi="Arial" w:cs="Arial"/>
                <w:i/>
              </w:rPr>
            </w:pPr>
            <w:r w:rsidRPr="00D731B9">
              <w:rPr>
                <w:rFonts w:ascii="Arial" w:hAnsi="Arial" w:cs="Arial"/>
                <w:b/>
                <w:i/>
              </w:rPr>
              <w:t xml:space="preserve">Technical Criteria for </w:t>
            </w:r>
            <w:r w:rsidR="000A25F4" w:rsidRPr="00D731B9">
              <w:rPr>
                <w:rFonts w:ascii="Arial" w:hAnsi="Arial" w:cs="Arial"/>
                <w:b/>
                <w:i/>
              </w:rPr>
              <w:t xml:space="preserve">Section 1 - </w:t>
            </w:r>
            <w:r w:rsidRPr="00D731B9">
              <w:rPr>
                <w:rFonts w:ascii="Arial" w:hAnsi="Arial" w:cs="Arial"/>
                <w:b/>
                <w:i/>
              </w:rPr>
              <w:t>Component 1 -</w:t>
            </w:r>
            <w:r w:rsidRPr="00D731B9">
              <w:rPr>
                <w:rFonts w:cs="Arial"/>
                <w:b/>
                <w:bCs/>
                <w:i/>
                <w:iCs/>
              </w:rPr>
              <w:t xml:space="preserve"> </w:t>
            </w:r>
            <w:r w:rsidRPr="00D731B9">
              <w:rPr>
                <w:rFonts w:ascii="Arial" w:hAnsi="Arial" w:cs="Arial"/>
                <w:b/>
                <w:bCs/>
                <w:i/>
                <w:iCs/>
              </w:rPr>
              <w:t>Scaling and Scale Maintenance</w:t>
            </w:r>
          </w:p>
        </w:tc>
        <w:tc>
          <w:tcPr>
            <w:tcW w:w="1975" w:type="dxa"/>
          </w:tcPr>
          <w:p w14:paraId="42CA66E7" w14:textId="7C5A4F86" w:rsidR="00310DD2" w:rsidRPr="00D731B9" w:rsidRDefault="00310DD2" w:rsidP="00566BB3">
            <w:pPr>
              <w:jc w:val="center"/>
              <w:rPr>
                <w:rFonts w:ascii="Arial" w:hAnsi="Arial" w:cs="Arial"/>
                <w:i/>
              </w:rPr>
            </w:pPr>
            <w:r w:rsidRPr="00D731B9">
              <w:rPr>
                <w:rFonts w:ascii="Arial" w:hAnsi="Arial" w:cs="Arial"/>
                <w:b/>
                <w:i/>
              </w:rPr>
              <w:t>(</w:t>
            </w:r>
            <w:r w:rsidR="000A25F4" w:rsidRPr="00D731B9">
              <w:rPr>
                <w:rFonts w:ascii="Arial" w:hAnsi="Arial" w:cs="Arial"/>
                <w:b/>
                <w:i/>
              </w:rPr>
              <w:t>15</w:t>
            </w:r>
            <w:r w:rsidRPr="00D731B9">
              <w:rPr>
                <w:rFonts w:ascii="Arial" w:hAnsi="Arial" w:cs="Arial"/>
                <w:b/>
                <w:i/>
              </w:rPr>
              <w:t xml:space="preserve"> Points)</w:t>
            </w:r>
          </w:p>
        </w:tc>
      </w:tr>
    </w:tbl>
    <w:tbl>
      <w:tblPr>
        <w:tblStyle w:val="TableGrid12"/>
        <w:tblW w:w="10800" w:type="dxa"/>
        <w:tblInd w:w="-5" w:type="dxa"/>
        <w:tblLook w:val="04A0" w:firstRow="1" w:lastRow="0" w:firstColumn="1" w:lastColumn="0" w:noHBand="0" w:noVBand="1"/>
      </w:tblPr>
      <w:tblGrid>
        <w:gridCol w:w="1620"/>
        <w:gridCol w:w="7200"/>
        <w:gridCol w:w="1980"/>
      </w:tblGrid>
      <w:tr w:rsidR="00545E13" w:rsidRPr="00545E13" w14:paraId="08A8315E" w14:textId="77777777" w:rsidTr="00566BB3">
        <w:tc>
          <w:tcPr>
            <w:tcW w:w="1620" w:type="dxa"/>
          </w:tcPr>
          <w:p w14:paraId="260B6DA8" w14:textId="77777777" w:rsidR="00545E13" w:rsidRPr="00545E13" w:rsidRDefault="00545E13" w:rsidP="00545E13">
            <w:pPr>
              <w:rPr>
                <w:rFonts w:ascii="Arial" w:hAnsi="Arial" w:cs="Arial"/>
                <w:sz w:val="24"/>
                <w:szCs w:val="24"/>
              </w:rPr>
            </w:pPr>
          </w:p>
        </w:tc>
        <w:tc>
          <w:tcPr>
            <w:tcW w:w="7200" w:type="dxa"/>
          </w:tcPr>
          <w:p w14:paraId="1F7A8FD7" w14:textId="77777777" w:rsidR="00545E13" w:rsidRPr="00545E13" w:rsidRDefault="00545E13" w:rsidP="00545E13">
            <w:pPr>
              <w:jc w:val="center"/>
              <w:rPr>
                <w:rFonts w:ascii="Arial" w:hAnsi="Arial" w:cs="Arial"/>
                <w:b/>
                <w:sz w:val="24"/>
                <w:szCs w:val="24"/>
              </w:rPr>
            </w:pPr>
            <w:r w:rsidRPr="00545E13">
              <w:rPr>
                <w:rFonts w:ascii="Arial" w:hAnsi="Arial" w:cs="Arial"/>
                <w:b/>
                <w:sz w:val="24"/>
                <w:szCs w:val="24"/>
              </w:rPr>
              <w:t>Technical Score Evaluation</w:t>
            </w:r>
          </w:p>
        </w:tc>
        <w:tc>
          <w:tcPr>
            <w:tcW w:w="1980" w:type="dxa"/>
          </w:tcPr>
          <w:p w14:paraId="3BECDB5C" w14:textId="77777777" w:rsidR="00545E13" w:rsidRPr="00545E13" w:rsidRDefault="00545E13" w:rsidP="00545E13">
            <w:pPr>
              <w:jc w:val="center"/>
              <w:rPr>
                <w:rFonts w:ascii="Arial" w:hAnsi="Arial" w:cs="Arial"/>
                <w:sz w:val="24"/>
                <w:szCs w:val="24"/>
              </w:rPr>
            </w:pPr>
            <w:r w:rsidRPr="00545E13">
              <w:rPr>
                <w:rFonts w:ascii="Arial" w:hAnsi="Arial" w:cs="Arial"/>
                <w:sz w:val="24"/>
                <w:szCs w:val="24"/>
              </w:rPr>
              <w:t>Points</w:t>
            </w:r>
          </w:p>
        </w:tc>
      </w:tr>
      <w:tr w:rsidR="00545E13" w:rsidRPr="00545E13" w14:paraId="403433F8" w14:textId="77777777" w:rsidTr="00566BB3">
        <w:tc>
          <w:tcPr>
            <w:tcW w:w="1620" w:type="dxa"/>
          </w:tcPr>
          <w:p w14:paraId="377A8790" w14:textId="561865BF" w:rsidR="00545E13" w:rsidRPr="00545E13" w:rsidRDefault="00545E13" w:rsidP="00545E13">
            <w:pPr>
              <w:rPr>
                <w:rFonts w:ascii="Arial" w:hAnsi="Arial" w:cs="Arial"/>
                <w:sz w:val="24"/>
                <w:szCs w:val="24"/>
              </w:rPr>
            </w:pPr>
            <w:r w:rsidRPr="00545E13">
              <w:rPr>
                <w:rFonts w:ascii="Arial" w:hAnsi="Arial" w:cs="Arial"/>
                <w:sz w:val="24"/>
                <w:szCs w:val="24"/>
              </w:rPr>
              <w:t>1</w:t>
            </w:r>
            <w:r w:rsidR="000A25F4">
              <w:rPr>
                <w:rFonts w:ascii="Arial" w:hAnsi="Arial" w:cs="Arial"/>
                <w:sz w:val="24"/>
                <w:szCs w:val="24"/>
              </w:rPr>
              <w:t>a</w:t>
            </w:r>
          </w:p>
        </w:tc>
        <w:tc>
          <w:tcPr>
            <w:tcW w:w="7200" w:type="dxa"/>
          </w:tcPr>
          <w:p w14:paraId="72AF83CA" w14:textId="4F56B1B1" w:rsidR="00545E13" w:rsidRPr="00545E13" w:rsidRDefault="000A25F4" w:rsidP="00545E13">
            <w:pPr>
              <w:rPr>
                <w:rFonts w:ascii="Arial" w:hAnsi="Arial" w:cs="Arial"/>
                <w:sz w:val="24"/>
                <w:szCs w:val="24"/>
              </w:rPr>
            </w:pPr>
            <w:r>
              <w:rPr>
                <w:rFonts w:ascii="Arial" w:eastAsiaTheme="minorHAnsi" w:hAnsi="Arial" w:cs="Arial"/>
                <w:sz w:val="24"/>
                <w:szCs w:val="24"/>
              </w:rPr>
              <w:t>Establishing New Scales, Scale Maintenance and Field Test Form Equating Plan</w:t>
            </w:r>
          </w:p>
        </w:tc>
        <w:tc>
          <w:tcPr>
            <w:tcW w:w="1980" w:type="dxa"/>
          </w:tcPr>
          <w:p w14:paraId="525FCC7A" w14:textId="39239C1F" w:rsidR="00545E13" w:rsidRPr="00545E13" w:rsidRDefault="00545E13" w:rsidP="00545E13">
            <w:pPr>
              <w:jc w:val="center"/>
              <w:rPr>
                <w:rFonts w:ascii="Arial" w:hAnsi="Arial" w:cs="Arial"/>
                <w:sz w:val="24"/>
                <w:szCs w:val="24"/>
              </w:rPr>
            </w:pPr>
            <w:r w:rsidRPr="00545E13">
              <w:rPr>
                <w:rFonts w:ascii="Arial" w:hAnsi="Arial" w:cs="Arial"/>
                <w:sz w:val="24"/>
                <w:szCs w:val="24"/>
              </w:rPr>
              <w:t>1</w:t>
            </w:r>
            <w:r w:rsidR="00310DD2" w:rsidRPr="00310DD2">
              <w:rPr>
                <w:rFonts w:ascii="Arial" w:hAnsi="Arial" w:cs="Arial"/>
                <w:sz w:val="24"/>
                <w:szCs w:val="24"/>
              </w:rPr>
              <w:t>0</w:t>
            </w:r>
          </w:p>
        </w:tc>
      </w:tr>
      <w:tr w:rsidR="00545E13" w:rsidRPr="00545E13" w14:paraId="3C2B22FD" w14:textId="77777777" w:rsidTr="00566BB3">
        <w:tc>
          <w:tcPr>
            <w:tcW w:w="1620" w:type="dxa"/>
          </w:tcPr>
          <w:p w14:paraId="2DBA8E28" w14:textId="3DDDC4A2" w:rsidR="00545E13" w:rsidRPr="00545E13" w:rsidRDefault="00124DC0" w:rsidP="00545E13">
            <w:pPr>
              <w:rPr>
                <w:rFonts w:ascii="Arial" w:hAnsi="Arial" w:cs="Arial"/>
                <w:sz w:val="24"/>
                <w:szCs w:val="24"/>
              </w:rPr>
            </w:pPr>
            <w:r>
              <w:rPr>
                <w:rFonts w:ascii="Arial" w:hAnsi="Arial" w:cs="Arial"/>
                <w:sz w:val="24"/>
                <w:szCs w:val="24"/>
              </w:rPr>
              <w:t>1b</w:t>
            </w:r>
          </w:p>
        </w:tc>
        <w:tc>
          <w:tcPr>
            <w:tcW w:w="7200" w:type="dxa"/>
          </w:tcPr>
          <w:p w14:paraId="68EC5EEF" w14:textId="3DCBD7AF" w:rsidR="00545E13" w:rsidRPr="00545E13" w:rsidRDefault="00124DC0" w:rsidP="00545E13">
            <w:pPr>
              <w:rPr>
                <w:rFonts w:ascii="Arial" w:hAnsi="Arial" w:cs="Arial"/>
                <w:sz w:val="24"/>
                <w:szCs w:val="24"/>
              </w:rPr>
            </w:pPr>
            <w:r>
              <w:rPr>
                <w:rFonts w:ascii="Arial" w:hAnsi="Arial" w:cs="Arial"/>
                <w:sz w:val="24"/>
                <w:szCs w:val="24"/>
              </w:rPr>
              <w:t>Technical Report for each Field Test Administration</w:t>
            </w:r>
            <w:r w:rsidR="00EF2DB0">
              <w:rPr>
                <w:rFonts w:ascii="Arial" w:hAnsi="Arial" w:cs="Arial"/>
                <w:sz w:val="24"/>
                <w:szCs w:val="24"/>
              </w:rPr>
              <w:t xml:space="preserve"> School Year</w:t>
            </w:r>
          </w:p>
        </w:tc>
        <w:tc>
          <w:tcPr>
            <w:tcW w:w="1980" w:type="dxa"/>
          </w:tcPr>
          <w:p w14:paraId="4F02DED3" w14:textId="467114FC" w:rsidR="00545E13" w:rsidRPr="00545E13" w:rsidRDefault="00124DC0" w:rsidP="00545E13">
            <w:pPr>
              <w:jc w:val="center"/>
              <w:rPr>
                <w:rFonts w:ascii="Arial" w:hAnsi="Arial" w:cs="Arial"/>
                <w:sz w:val="24"/>
                <w:szCs w:val="24"/>
              </w:rPr>
            </w:pPr>
            <w:r>
              <w:rPr>
                <w:rFonts w:ascii="Arial" w:hAnsi="Arial" w:cs="Arial"/>
                <w:sz w:val="24"/>
                <w:szCs w:val="24"/>
              </w:rPr>
              <w:t>5</w:t>
            </w:r>
          </w:p>
        </w:tc>
      </w:tr>
    </w:tbl>
    <w:p w14:paraId="46B7B6D3" w14:textId="77777777" w:rsidR="00545E13" w:rsidRDefault="00545E13" w:rsidP="00545E13">
      <w:pPr>
        <w:rPr>
          <w:rFonts w:cs="Arial"/>
          <w:bCs/>
        </w:rPr>
      </w:pPr>
    </w:p>
    <w:tbl>
      <w:tblPr>
        <w:tblStyle w:val="TableGrid9"/>
        <w:tblW w:w="0" w:type="auto"/>
        <w:tblLook w:val="04A0" w:firstRow="1" w:lastRow="0" w:firstColumn="1" w:lastColumn="0" w:noHBand="0" w:noVBand="1"/>
      </w:tblPr>
      <w:tblGrid>
        <w:gridCol w:w="8815"/>
        <w:gridCol w:w="1975"/>
      </w:tblGrid>
      <w:tr w:rsidR="00310DD2" w:rsidRPr="00310DD2" w14:paraId="29C62D9F" w14:textId="77777777" w:rsidTr="00566BB3">
        <w:tc>
          <w:tcPr>
            <w:tcW w:w="8815" w:type="dxa"/>
          </w:tcPr>
          <w:p w14:paraId="0FE7358B" w14:textId="4B142E63" w:rsidR="00310DD2" w:rsidRPr="00D731B9" w:rsidRDefault="00310DD2" w:rsidP="00566BB3">
            <w:pPr>
              <w:jc w:val="center"/>
              <w:rPr>
                <w:rFonts w:ascii="Arial" w:hAnsi="Arial" w:cs="Arial"/>
                <w:i/>
              </w:rPr>
            </w:pPr>
            <w:r w:rsidRPr="00D731B9">
              <w:rPr>
                <w:rFonts w:ascii="Arial" w:hAnsi="Arial" w:cs="Arial"/>
                <w:b/>
                <w:i/>
              </w:rPr>
              <w:t>Technical Criteria for</w:t>
            </w:r>
            <w:r w:rsidR="00124DC0" w:rsidRPr="00D731B9">
              <w:rPr>
                <w:rFonts w:ascii="Arial" w:hAnsi="Arial" w:cs="Arial"/>
                <w:b/>
                <w:i/>
              </w:rPr>
              <w:t xml:space="preserve"> Section 1</w:t>
            </w:r>
            <w:r w:rsidRPr="00D731B9">
              <w:rPr>
                <w:rFonts w:ascii="Arial" w:hAnsi="Arial" w:cs="Arial"/>
                <w:b/>
                <w:i/>
              </w:rPr>
              <w:t xml:space="preserve"> Component 2 </w:t>
            </w:r>
            <w:r w:rsidR="0055719B" w:rsidRPr="00D731B9">
              <w:rPr>
                <w:rFonts w:ascii="Arial" w:hAnsi="Arial" w:cs="Arial"/>
                <w:b/>
                <w:i/>
              </w:rPr>
              <w:t>–</w:t>
            </w:r>
            <w:r w:rsidRPr="00D731B9">
              <w:rPr>
                <w:rFonts w:ascii="Arial" w:hAnsi="Arial" w:cs="Arial"/>
                <w:b/>
                <w:i/>
              </w:rPr>
              <w:t xml:space="preserve"> </w:t>
            </w:r>
            <w:r w:rsidRPr="00D731B9">
              <w:rPr>
                <w:rFonts w:ascii="Arial" w:hAnsi="Arial" w:cs="Arial"/>
                <w:b/>
                <w:bCs/>
                <w:i/>
                <w:iCs/>
              </w:rPr>
              <w:t>Standard</w:t>
            </w:r>
            <w:r w:rsidR="0055719B" w:rsidRPr="00D731B9">
              <w:rPr>
                <w:rFonts w:ascii="Arial" w:hAnsi="Arial" w:cs="Arial"/>
                <w:b/>
                <w:bCs/>
                <w:i/>
                <w:iCs/>
              </w:rPr>
              <w:t xml:space="preserve"> </w:t>
            </w:r>
            <w:r w:rsidRPr="00D731B9">
              <w:rPr>
                <w:rFonts w:ascii="Arial" w:hAnsi="Arial" w:cs="Arial"/>
                <w:b/>
                <w:bCs/>
                <w:i/>
                <w:iCs/>
              </w:rPr>
              <w:t>Setting</w:t>
            </w:r>
          </w:p>
        </w:tc>
        <w:tc>
          <w:tcPr>
            <w:tcW w:w="1975" w:type="dxa"/>
          </w:tcPr>
          <w:p w14:paraId="33FDC6F3" w14:textId="77777777" w:rsidR="00310DD2" w:rsidRPr="00D731B9" w:rsidRDefault="00310DD2" w:rsidP="00566BB3">
            <w:pPr>
              <w:jc w:val="center"/>
              <w:rPr>
                <w:rFonts w:ascii="Arial" w:hAnsi="Arial" w:cs="Arial"/>
                <w:i/>
              </w:rPr>
            </w:pPr>
            <w:r w:rsidRPr="00D731B9">
              <w:rPr>
                <w:rFonts w:ascii="Arial" w:hAnsi="Arial" w:cs="Arial"/>
                <w:b/>
                <w:i/>
              </w:rPr>
              <w:t>(20 Points)</w:t>
            </w:r>
          </w:p>
        </w:tc>
      </w:tr>
    </w:tbl>
    <w:tbl>
      <w:tblPr>
        <w:tblStyle w:val="TableGrid12"/>
        <w:tblW w:w="10800" w:type="dxa"/>
        <w:tblInd w:w="-5" w:type="dxa"/>
        <w:tblLook w:val="04A0" w:firstRow="1" w:lastRow="0" w:firstColumn="1" w:lastColumn="0" w:noHBand="0" w:noVBand="1"/>
      </w:tblPr>
      <w:tblGrid>
        <w:gridCol w:w="1620"/>
        <w:gridCol w:w="7200"/>
        <w:gridCol w:w="1980"/>
      </w:tblGrid>
      <w:tr w:rsidR="00310DD2" w:rsidRPr="00545E13" w14:paraId="000805C3" w14:textId="77777777" w:rsidTr="00566BB3">
        <w:tc>
          <w:tcPr>
            <w:tcW w:w="1620" w:type="dxa"/>
          </w:tcPr>
          <w:p w14:paraId="7E7A095E" w14:textId="77777777" w:rsidR="00310DD2" w:rsidRPr="00545E13" w:rsidRDefault="00310DD2" w:rsidP="001744FF">
            <w:pPr>
              <w:rPr>
                <w:rFonts w:ascii="Arial" w:hAnsi="Arial" w:cs="Arial"/>
                <w:sz w:val="24"/>
                <w:szCs w:val="24"/>
              </w:rPr>
            </w:pPr>
          </w:p>
        </w:tc>
        <w:tc>
          <w:tcPr>
            <w:tcW w:w="7200" w:type="dxa"/>
          </w:tcPr>
          <w:p w14:paraId="2AC66565" w14:textId="77777777" w:rsidR="00310DD2" w:rsidRPr="00545E13" w:rsidRDefault="00310DD2" w:rsidP="001744FF">
            <w:pPr>
              <w:jc w:val="center"/>
              <w:rPr>
                <w:rFonts w:ascii="Arial" w:hAnsi="Arial" w:cs="Arial"/>
                <w:b/>
                <w:sz w:val="24"/>
                <w:szCs w:val="24"/>
              </w:rPr>
            </w:pPr>
            <w:r w:rsidRPr="00545E13">
              <w:rPr>
                <w:rFonts w:ascii="Arial" w:hAnsi="Arial" w:cs="Arial"/>
                <w:b/>
                <w:sz w:val="24"/>
                <w:szCs w:val="24"/>
              </w:rPr>
              <w:t>Technical Score Evaluation</w:t>
            </w:r>
          </w:p>
        </w:tc>
        <w:tc>
          <w:tcPr>
            <w:tcW w:w="1980" w:type="dxa"/>
          </w:tcPr>
          <w:p w14:paraId="182C8C1D" w14:textId="77777777" w:rsidR="00310DD2" w:rsidRPr="00545E13" w:rsidRDefault="00310DD2" w:rsidP="001744FF">
            <w:pPr>
              <w:jc w:val="center"/>
              <w:rPr>
                <w:rFonts w:ascii="Arial" w:hAnsi="Arial" w:cs="Arial"/>
                <w:sz w:val="24"/>
                <w:szCs w:val="24"/>
              </w:rPr>
            </w:pPr>
            <w:r w:rsidRPr="00545E13">
              <w:rPr>
                <w:rFonts w:ascii="Arial" w:hAnsi="Arial" w:cs="Arial"/>
                <w:sz w:val="24"/>
                <w:szCs w:val="24"/>
              </w:rPr>
              <w:t>Points</w:t>
            </w:r>
          </w:p>
        </w:tc>
      </w:tr>
      <w:tr w:rsidR="00310DD2" w:rsidRPr="00545E13" w14:paraId="687B1419" w14:textId="77777777" w:rsidTr="00566BB3">
        <w:tc>
          <w:tcPr>
            <w:tcW w:w="1620" w:type="dxa"/>
          </w:tcPr>
          <w:p w14:paraId="4ED1B96B" w14:textId="2A08FB24" w:rsidR="00310DD2" w:rsidRPr="00545E13" w:rsidRDefault="00124DC0" w:rsidP="001744FF">
            <w:pPr>
              <w:rPr>
                <w:rFonts w:ascii="Arial" w:hAnsi="Arial" w:cs="Arial"/>
                <w:sz w:val="24"/>
                <w:szCs w:val="24"/>
              </w:rPr>
            </w:pPr>
            <w:r>
              <w:rPr>
                <w:rFonts w:ascii="Arial" w:hAnsi="Arial" w:cs="Arial"/>
                <w:sz w:val="24"/>
                <w:szCs w:val="24"/>
              </w:rPr>
              <w:t xml:space="preserve">2a </w:t>
            </w:r>
          </w:p>
        </w:tc>
        <w:tc>
          <w:tcPr>
            <w:tcW w:w="7200" w:type="dxa"/>
          </w:tcPr>
          <w:p w14:paraId="5EC324D3" w14:textId="75915DC2" w:rsidR="00310DD2" w:rsidRPr="00545E13" w:rsidRDefault="00124DC0" w:rsidP="001744FF">
            <w:pPr>
              <w:rPr>
                <w:rFonts w:ascii="Arial" w:hAnsi="Arial" w:cs="Arial"/>
                <w:sz w:val="24"/>
                <w:szCs w:val="24"/>
              </w:rPr>
            </w:pPr>
            <w:r>
              <w:rPr>
                <w:rFonts w:ascii="Arial" w:hAnsi="Arial" w:cs="Arial"/>
                <w:sz w:val="24"/>
                <w:szCs w:val="24"/>
              </w:rPr>
              <w:t>Operational Score Collection</w:t>
            </w:r>
          </w:p>
        </w:tc>
        <w:tc>
          <w:tcPr>
            <w:tcW w:w="1980" w:type="dxa"/>
          </w:tcPr>
          <w:p w14:paraId="7F6889CA" w14:textId="17459AEB" w:rsidR="00310DD2" w:rsidRPr="00545E13" w:rsidRDefault="00124DC0" w:rsidP="001744FF">
            <w:pPr>
              <w:jc w:val="center"/>
              <w:rPr>
                <w:rFonts w:ascii="Arial" w:hAnsi="Arial" w:cs="Arial"/>
                <w:sz w:val="24"/>
                <w:szCs w:val="24"/>
              </w:rPr>
            </w:pPr>
            <w:r>
              <w:rPr>
                <w:rFonts w:ascii="Arial" w:hAnsi="Arial" w:cs="Arial"/>
                <w:sz w:val="24"/>
                <w:szCs w:val="24"/>
              </w:rPr>
              <w:t>10</w:t>
            </w:r>
          </w:p>
        </w:tc>
      </w:tr>
      <w:tr w:rsidR="00310DD2" w:rsidRPr="00545E13" w14:paraId="6C2DC56D" w14:textId="77777777" w:rsidTr="00566BB3">
        <w:tc>
          <w:tcPr>
            <w:tcW w:w="1620" w:type="dxa"/>
          </w:tcPr>
          <w:p w14:paraId="54BEFDE3" w14:textId="2AFED096" w:rsidR="00310DD2" w:rsidRPr="00545E13" w:rsidRDefault="00124DC0" w:rsidP="001744FF">
            <w:pPr>
              <w:rPr>
                <w:rFonts w:ascii="Arial" w:hAnsi="Arial" w:cs="Arial"/>
                <w:sz w:val="24"/>
                <w:szCs w:val="24"/>
              </w:rPr>
            </w:pPr>
            <w:r>
              <w:rPr>
                <w:rFonts w:ascii="Arial" w:hAnsi="Arial" w:cs="Arial"/>
                <w:sz w:val="24"/>
                <w:szCs w:val="24"/>
              </w:rPr>
              <w:t>2b</w:t>
            </w:r>
          </w:p>
        </w:tc>
        <w:tc>
          <w:tcPr>
            <w:tcW w:w="7200" w:type="dxa"/>
          </w:tcPr>
          <w:p w14:paraId="3E1EE281" w14:textId="25B28C0E" w:rsidR="00310DD2" w:rsidRPr="00545E13" w:rsidRDefault="00124DC0" w:rsidP="001744FF">
            <w:pPr>
              <w:rPr>
                <w:rFonts w:ascii="Arial" w:hAnsi="Arial" w:cs="Arial"/>
                <w:sz w:val="24"/>
                <w:szCs w:val="24"/>
              </w:rPr>
            </w:pPr>
            <w:r>
              <w:rPr>
                <w:rFonts w:ascii="Arial" w:hAnsi="Arial" w:cs="Arial"/>
                <w:sz w:val="24"/>
                <w:szCs w:val="24"/>
              </w:rPr>
              <w:t>Standard Setting Meetings and Technical Reporting</w:t>
            </w:r>
          </w:p>
        </w:tc>
        <w:tc>
          <w:tcPr>
            <w:tcW w:w="1980" w:type="dxa"/>
          </w:tcPr>
          <w:p w14:paraId="41E43E10" w14:textId="1867C75E" w:rsidR="00310DD2" w:rsidRPr="00545E13" w:rsidRDefault="00124DC0" w:rsidP="001744FF">
            <w:pPr>
              <w:jc w:val="center"/>
              <w:rPr>
                <w:rFonts w:ascii="Arial" w:hAnsi="Arial" w:cs="Arial"/>
                <w:sz w:val="24"/>
                <w:szCs w:val="24"/>
              </w:rPr>
            </w:pPr>
            <w:r>
              <w:rPr>
                <w:rFonts w:ascii="Arial" w:hAnsi="Arial" w:cs="Arial"/>
                <w:sz w:val="24"/>
                <w:szCs w:val="24"/>
              </w:rPr>
              <w:t>10</w:t>
            </w:r>
          </w:p>
        </w:tc>
      </w:tr>
    </w:tbl>
    <w:p w14:paraId="423D79C0" w14:textId="77777777" w:rsidR="00310DD2" w:rsidRDefault="00310DD2" w:rsidP="00545E13">
      <w:pPr>
        <w:rPr>
          <w:rFonts w:cs="Arial"/>
          <w:bCs/>
        </w:rPr>
      </w:pPr>
    </w:p>
    <w:tbl>
      <w:tblPr>
        <w:tblStyle w:val="TableGrid9"/>
        <w:tblW w:w="0" w:type="auto"/>
        <w:tblLook w:val="04A0" w:firstRow="1" w:lastRow="0" w:firstColumn="1" w:lastColumn="0" w:noHBand="0" w:noVBand="1"/>
      </w:tblPr>
      <w:tblGrid>
        <w:gridCol w:w="8815"/>
        <w:gridCol w:w="1975"/>
      </w:tblGrid>
      <w:tr w:rsidR="001744FF" w:rsidRPr="00310DD2" w14:paraId="1E2A2FF5" w14:textId="77777777" w:rsidTr="00566BB3">
        <w:tc>
          <w:tcPr>
            <w:tcW w:w="8815" w:type="dxa"/>
          </w:tcPr>
          <w:p w14:paraId="10E5AF6B" w14:textId="789FB65F" w:rsidR="001744FF" w:rsidRPr="00D731B9" w:rsidRDefault="001744FF" w:rsidP="001744FF">
            <w:pPr>
              <w:rPr>
                <w:rFonts w:ascii="Arial" w:hAnsi="Arial" w:cs="Arial"/>
                <w:b/>
                <w:i/>
              </w:rPr>
            </w:pPr>
            <w:bookmarkStart w:id="174" w:name="_Hlk26425012"/>
            <w:r w:rsidRPr="00D731B9">
              <w:rPr>
                <w:rFonts w:ascii="Arial" w:hAnsi="Arial" w:cs="Arial"/>
                <w:b/>
                <w:bCs/>
                <w:i/>
                <w:iCs/>
              </w:rPr>
              <w:t xml:space="preserve">Technical </w:t>
            </w:r>
            <w:r w:rsidR="00566BB3" w:rsidRPr="00D731B9">
              <w:rPr>
                <w:rFonts w:ascii="Arial" w:hAnsi="Arial" w:cs="Arial"/>
                <w:b/>
                <w:bCs/>
                <w:i/>
                <w:iCs/>
              </w:rPr>
              <w:t>Criteria</w:t>
            </w:r>
            <w:r w:rsidRPr="00D731B9">
              <w:rPr>
                <w:rFonts w:ascii="Arial" w:hAnsi="Arial" w:cs="Arial"/>
                <w:b/>
                <w:bCs/>
                <w:i/>
                <w:iCs/>
              </w:rPr>
              <w:t xml:space="preserve"> for </w:t>
            </w:r>
            <w:r w:rsidR="00124DC0" w:rsidRPr="00D731B9">
              <w:rPr>
                <w:rFonts w:ascii="Arial" w:hAnsi="Arial" w:cs="Arial"/>
                <w:b/>
                <w:bCs/>
                <w:i/>
                <w:iCs/>
              </w:rPr>
              <w:t>Section</w:t>
            </w:r>
            <w:r w:rsidR="00E41839" w:rsidRPr="00D731B9">
              <w:rPr>
                <w:rFonts w:ascii="Arial" w:hAnsi="Arial" w:cs="Arial"/>
                <w:b/>
                <w:bCs/>
                <w:i/>
                <w:iCs/>
              </w:rPr>
              <w:t xml:space="preserve"> 3 - </w:t>
            </w:r>
            <w:r w:rsidRPr="00D731B9">
              <w:rPr>
                <w:rFonts w:ascii="Arial" w:hAnsi="Arial" w:cs="Arial"/>
                <w:b/>
                <w:bCs/>
                <w:i/>
                <w:iCs/>
              </w:rPr>
              <w:t>COMPONENT 3 -</w:t>
            </w:r>
            <w:r w:rsidRPr="00D731B9">
              <w:rPr>
                <w:rFonts w:ascii="Arial" w:hAnsi="Arial" w:cs="Arial"/>
                <w:b/>
                <w:i/>
              </w:rPr>
              <w:t xml:space="preserve"> </w:t>
            </w:r>
            <w:r w:rsidRPr="00D731B9">
              <w:rPr>
                <w:rFonts w:ascii="Arial" w:hAnsi="Arial" w:cs="Arial"/>
                <w:b/>
                <w:bCs/>
                <w:i/>
                <w:iCs/>
              </w:rPr>
              <w:t>Data Analysis and Technical Reports</w:t>
            </w:r>
          </w:p>
        </w:tc>
        <w:tc>
          <w:tcPr>
            <w:tcW w:w="1975" w:type="dxa"/>
          </w:tcPr>
          <w:p w14:paraId="56874335" w14:textId="77777777" w:rsidR="001744FF" w:rsidRPr="00D731B9" w:rsidRDefault="001744FF" w:rsidP="00566BB3">
            <w:pPr>
              <w:jc w:val="center"/>
              <w:rPr>
                <w:rFonts w:ascii="Arial" w:hAnsi="Arial" w:cs="Arial"/>
                <w:i/>
              </w:rPr>
            </w:pPr>
            <w:r w:rsidRPr="00D731B9">
              <w:rPr>
                <w:rFonts w:ascii="Arial" w:hAnsi="Arial" w:cs="Arial"/>
                <w:b/>
                <w:i/>
              </w:rPr>
              <w:t>(20 Points)</w:t>
            </w:r>
          </w:p>
        </w:tc>
      </w:tr>
    </w:tbl>
    <w:tbl>
      <w:tblPr>
        <w:tblStyle w:val="TableGrid12"/>
        <w:tblW w:w="10800" w:type="dxa"/>
        <w:tblInd w:w="-5" w:type="dxa"/>
        <w:tblLook w:val="04A0" w:firstRow="1" w:lastRow="0" w:firstColumn="1" w:lastColumn="0" w:noHBand="0" w:noVBand="1"/>
      </w:tblPr>
      <w:tblGrid>
        <w:gridCol w:w="1620"/>
        <w:gridCol w:w="7200"/>
        <w:gridCol w:w="1980"/>
      </w:tblGrid>
      <w:tr w:rsidR="001744FF" w:rsidRPr="00545E13" w14:paraId="2A39DA9B" w14:textId="77777777" w:rsidTr="00566BB3">
        <w:tc>
          <w:tcPr>
            <w:tcW w:w="1620" w:type="dxa"/>
          </w:tcPr>
          <w:p w14:paraId="1FD02D6D" w14:textId="77777777" w:rsidR="001744FF" w:rsidRPr="00545E13" w:rsidRDefault="001744FF" w:rsidP="001744FF">
            <w:pPr>
              <w:rPr>
                <w:rFonts w:ascii="Arial" w:hAnsi="Arial" w:cs="Arial"/>
                <w:sz w:val="24"/>
                <w:szCs w:val="24"/>
              </w:rPr>
            </w:pPr>
            <w:bookmarkStart w:id="175" w:name="_Hlk26424910"/>
          </w:p>
        </w:tc>
        <w:tc>
          <w:tcPr>
            <w:tcW w:w="7200" w:type="dxa"/>
          </w:tcPr>
          <w:p w14:paraId="106B6393" w14:textId="77777777" w:rsidR="001744FF" w:rsidRPr="00545E13" w:rsidRDefault="001744FF" w:rsidP="001744FF">
            <w:pPr>
              <w:jc w:val="center"/>
              <w:rPr>
                <w:rFonts w:ascii="Arial" w:hAnsi="Arial" w:cs="Arial"/>
                <w:b/>
                <w:sz w:val="24"/>
                <w:szCs w:val="24"/>
              </w:rPr>
            </w:pPr>
            <w:r w:rsidRPr="00545E13">
              <w:rPr>
                <w:rFonts w:ascii="Arial" w:hAnsi="Arial" w:cs="Arial"/>
                <w:b/>
                <w:sz w:val="24"/>
                <w:szCs w:val="24"/>
              </w:rPr>
              <w:t>Technical Score Evaluation</w:t>
            </w:r>
          </w:p>
        </w:tc>
        <w:tc>
          <w:tcPr>
            <w:tcW w:w="1980" w:type="dxa"/>
          </w:tcPr>
          <w:p w14:paraId="02D7C1FE" w14:textId="77777777" w:rsidR="001744FF" w:rsidRPr="00545E13" w:rsidRDefault="001744FF" w:rsidP="001744FF">
            <w:pPr>
              <w:jc w:val="center"/>
              <w:rPr>
                <w:rFonts w:ascii="Arial" w:hAnsi="Arial" w:cs="Arial"/>
                <w:sz w:val="24"/>
                <w:szCs w:val="24"/>
              </w:rPr>
            </w:pPr>
            <w:r w:rsidRPr="00545E13">
              <w:rPr>
                <w:rFonts w:ascii="Arial" w:hAnsi="Arial" w:cs="Arial"/>
                <w:sz w:val="24"/>
                <w:szCs w:val="24"/>
              </w:rPr>
              <w:t>Points</w:t>
            </w:r>
          </w:p>
        </w:tc>
      </w:tr>
      <w:tr w:rsidR="001744FF" w:rsidRPr="00545E13" w14:paraId="79EE0B9F" w14:textId="77777777" w:rsidTr="00566BB3">
        <w:tc>
          <w:tcPr>
            <w:tcW w:w="1620" w:type="dxa"/>
          </w:tcPr>
          <w:p w14:paraId="08844208" w14:textId="78143934" w:rsidR="001744FF" w:rsidRPr="00545E13" w:rsidRDefault="00E41839" w:rsidP="001744FF">
            <w:pPr>
              <w:rPr>
                <w:rFonts w:ascii="Arial" w:hAnsi="Arial" w:cs="Arial"/>
                <w:sz w:val="24"/>
                <w:szCs w:val="24"/>
              </w:rPr>
            </w:pPr>
            <w:r>
              <w:rPr>
                <w:rFonts w:ascii="Arial" w:hAnsi="Arial" w:cs="Arial"/>
                <w:sz w:val="24"/>
                <w:szCs w:val="24"/>
              </w:rPr>
              <w:t>3a</w:t>
            </w:r>
          </w:p>
        </w:tc>
        <w:tc>
          <w:tcPr>
            <w:tcW w:w="7200" w:type="dxa"/>
          </w:tcPr>
          <w:p w14:paraId="54E5EF97" w14:textId="1761C198" w:rsidR="001744FF" w:rsidRPr="00545E13" w:rsidRDefault="001744FF" w:rsidP="001744FF">
            <w:pPr>
              <w:rPr>
                <w:rFonts w:ascii="Arial" w:hAnsi="Arial" w:cs="Arial"/>
                <w:sz w:val="24"/>
                <w:szCs w:val="24"/>
              </w:rPr>
            </w:pPr>
            <w:r w:rsidRPr="00025E8F">
              <w:rPr>
                <w:rFonts w:ascii="Arial" w:eastAsia="Calibri" w:hAnsi="Arial" w:cs="Arial"/>
                <w:bCs/>
                <w:sz w:val="24"/>
                <w:szCs w:val="24"/>
              </w:rPr>
              <w:t>Reliability/Validity Analysis</w:t>
            </w:r>
            <w:r w:rsidR="00E41839">
              <w:rPr>
                <w:rFonts w:ascii="Arial" w:eastAsia="Calibri" w:hAnsi="Arial" w:cs="Arial"/>
                <w:bCs/>
                <w:sz w:val="24"/>
                <w:szCs w:val="24"/>
              </w:rPr>
              <w:t xml:space="preserve"> and Technical Reporting</w:t>
            </w:r>
          </w:p>
        </w:tc>
        <w:tc>
          <w:tcPr>
            <w:tcW w:w="1980" w:type="dxa"/>
          </w:tcPr>
          <w:p w14:paraId="14256706" w14:textId="2883CE8C" w:rsidR="001744FF" w:rsidRPr="00545E13" w:rsidRDefault="001744FF" w:rsidP="001744FF">
            <w:pPr>
              <w:jc w:val="center"/>
              <w:rPr>
                <w:rFonts w:ascii="Arial" w:hAnsi="Arial" w:cs="Arial"/>
                <w:sz w:val="24"/>
                <w:szCs w:val="24"/>
              </w:rPr>
            </w:pPr>
            <w:r w:rsidRPr="001744FF">
              <w:rPr>
                <w:rFonts w:ascii="Arial" w:hAnsi="Arial" w:cs="Arial"/>
                <w:sz w:val="24"/>
                <w:szCs w:val="24"/>
              </w:rPr>
              <w:t>10</w:t>
            </w:r>
          </w:p>
        </w:tc>
      </w:tr>
      <w:tr w:rsidR="001744FF" w:rsidRPr="00545E13" w14:paraId="6F3A5B0F" w14:textId="77777777" w:rsidTr="00566BB3">
        <w:tc>
          <w:tcPr>
            <w:tcW w:w="1620" w:type="dxa"/>
          </w:tcPr>
          <w:p w14:paraId="3C40C6AD" w14:textId="023B0F3D" w:rsidR="001744FF" w:rsidRPr="00545E13" w:rsidRDefault="00E41839" w:rsidP="001744FF">
            <w:pPr>
              <w:rPr>
                <w:rFonts w:ascii="Arial" w:hAnsi="Arial" w:cs="Arial"/>
                <w:sz w:val="24"/>
                <w:szCs w:val="24"/>
              </w:rPr>
            </w:pPr>
            <w:r>
              <w:rPr>
                <w:rFonts w:ascii="Arial" w:hAnsi="Arial" w:cs="Arial"/>
                <w:sz w:val="24"/>
                <w:szCs w:val="24"/>
              </w:rPr>
              <w:t>3b</w:t>
            </w:r>
          </w:p>
        </w:tc>
        <w:tc>
          <w:tcPr>
            <w:tcW w:w="7200" w:type="dxa"/>
          </w:tcPr>
          <w:p w14:paraId="1C12B4B0" w14:textId="6C2BE86E" w:rsidR="001744FF" w:rsidRPr="00545E13" w:rsidRDefault="00E41839" w:rsidP="001744FF">
            <w:pPr>
              <w:rPr>
                <w:rFonts w:ascii="Arial" w:hAnsi="Arial" w:cs="Arial"/>
                <w:sz w:val="24"/>
                <w:szCs w:val="24"/>
              </w:rPr>
            </w:pPr>
            <w:r>
              <w:rPr>
                <w:rFonts w:ascii="Arial" w:hAnsi="Arial" w:cs="Arial"/>
                <w:sz w:val="24"/>
                <w:szCs w:val="24"/>
              </w:rPr>
              <w:t>Alignment Studies</w:t>
            </w:r>
          </w:p>
        </w:tc>
        <w:tc>
          <w:tcPr>
            <w:tcW w:w="1980" w:type="dxa"/>
          </w:tcPr>
          <w:p w14:paraId="14AA959D" w14:textId="36D83522" w:rsidR="001744FF" w:rsidRPr="00545E13" w:rsidRDefault="00E41839" w:rsidP="001744FF">
            <w:pPr>
              <w:jc w:val="center"/>
              <w:rPr>
                <w:rFonts w:ascii="Arial" w:hAnsi="Arial" w:cs="Arial"/>
                <w:sz w:val="24"/>
                <w:szCs w:val="24"/>
              </w:rPr>
            </w:pPr>
            <w:r>
              <w:rPr>
                <w:rFonts w:ascii="Arial" w:hAnsi="Arial" w:cs="Arial"/>
                <w:sz w:val="24"/>
                <w:szCs w:val="24"/>
              </w:rPr>
              <w:t>5</w:t>
            </w:r>
          </w:p>
        </w:tc>
      </w:tr>
      <w:tr w:rsidR="00E41839" w:rsidRPr="00545E13" w14:paraId="5D186FE3" w14:textId="77777777" w:rsidTr="00566BB3">
        <w:tc>
          <w:tcPr>
            <w:tcW w:w="1620" w:type="dxa"/>
          </w:tcPr>
          <w:p w14:paraId="4DE484C4" w14:textId="6F33F202" w:rsidR="00E41839" w:rsidRPr="00E41839" w:rsidRDefault="00E41839" w:rsidP="001744FF">
            <w:pPr>
              <w:rPr>
                <w:rFonts w:ascii="Arial" w:hAnsi="Arial" w:cs="Arial"/>
                <w:sz w:val="24"/>
                <w:szCs w:val="24"/>
              </w:rPr>
            </w:pPr>
            <w:r w:rsidRPr="00E41839">
              <w:rPr>
                <w:rFonts w:ascii="Arial" w:hAnsi="Arial" w:cs="Arial"/>
                <w:sz w:val="24"/>
                <w:szCs w:val="24"/>
              </w:rPr>
              <w:t>3c</w:t>
            </w:r>
          </w:p>
        </w:tc>
        <w:tc>
          <w:tcPr>
            <w:tcW w:w="7200" w:type="dxa"/>
          </w:tcPr>
          <w:p w14:paraId="52C633A3" w14:textId="34594064" w:rsidR="00E41839" w:rsidRPr="00E41839" w:rsidRDefault="00E41839" w:rsidP="001744FF">
            <w:pPr>
              <w:rPr>
                <w:rFonts w:ascii="Arial" w:hAnsi="Arial" w:cs="Arial"/>
                <w:sz w:val="24"/>
                <w:szCs w:val="24"/>
              </w:rPr>
            </w:pPr>
            <w:r w:rsidRPr="00E41839">
              <w:rPr>
                <w:rFonts w:ascii="Arial" w:hAnsi="Arial" w:cs="Arial"/>
                <w:sz w:val="24"/>
                <w:szCs w:val="24"/>
              </w:rPr>
              <w:t>Cognitive Lab Studies</w:t>
            </w:r>
          </w:p>
        </w:tc>
        <w:tc>
          <w:tcPr>
            <w:tcW w:w="1980" w:type="dxa"/>
          </w:tcPr>
          <w:p w14:paraId="18B7C54A" w14:textId="3E9A6492" w:rsidR="00E41839" w:rsidRPr="00E801B4" w:rsidRDefault="00E41839" w:rsidP="001744FF">
            <w:pPr>
              <w:jc w:val="center"/>
              <w:rPr>
                <w:rFonts w:ascii="Arial" w:hAnsi="Arial" w:cs="Arial"/>
                <w:sz w:val="24"/>
                <w:szCs w:val="24"/>
              </w:rPr>
            </w:pPr>
            <w:r w:rsidRPr="00E801B4">
              <w:rPr>
                <w:rFonts w:ascii="Arial" w:hAnsi="Arial" w:cs="Arial"/>
                <w:sz w:val="24"/>
                <w:szCs w:val="24"/>
              </w:rPr>
              <w:t>5</w:t>
            </w:r>
          </w:p>
        </w:tc>
      </w:tr>
    </w:tbl>
    <w:tbl>
      <w:tblPr>
        <w:tblStyle w:val="TableGrid9"/>
        <w:tblW w:w="0" w:type="auto"/>
        <w:tblLook w:val="04A0" w:firstRow="1" w:lastRow="0" w:firstColumn="1" w:lastColumn="0" w:noHBand="0" w:noVBand="1"/>
      </w:tblPr>
      <w:tblGrid>
        <w:gridCol w:w="8815"/>
        <w:gridCol w:w="1975"/>
      </w:tblGrid>
      <w:tr w:rsidR="00D731B9" w:rsidRPr="00310DD2" w14:paraId="43CB6797" w14:textId="77777777" w:rsidTr="00587704">
        <w:tc>
          <w:tcPr>
            <w:tcW w:w="8815" w:type="dxa"/>
          </w:tcPr>
          <w:bookmarkEnd w:id="174"/>
          <w:bookmarkEnd w:id="175"/>
          <w:p w14:paraId="720F7455" w14:textId="19A7D95F" w:rsidR="00D731B9" w:rsidRPr="00D731B9" w:rsidRDefault="00D731B9" w:rsidP="00587704">
            <w:pPr>
              <w:rPr>
                <w:rFonts w:ascii="Arial" w:hAnsi="Arial" w:cs="Arial"/>
                <w:b/>
                <w:i/>
              </w:rPr>
            </w:pPr>
            <w:r w:rsidRPr="00D731B9">
              <w:rPr>
                <w:rFonts w:ascii="Arial" w:hAnsi="Arial" w:cs="Arial"/>
                <w:b/>
                <w:bCs/>
                <w:i/>
                <w:iCs/>
              </w:rPr>
              <w:lastRenderedPageBreak/>
              <w:t xml:space="preserve">Technical Criteria for Section </w:t>
            </w:r>
            <w:r>
              <w:rPr>
                <w:rFonts w:ascii="Arial" w:hAnsi="Arial" w:cs="Arial"/>
                <w:b/>
                <w:bCs/>
                <w:i/>
                <w:iCs/>
              </w:rPr>
              <w:t>4</w:t>
            </w:r>
            <w:r w:rsidRPr="00D731B9">
              <w:rPr>
                <w:rFonts w:ascii="Arial" w:hAnsi="Arial" w:cs="Arial"/>
                <w:b/>
                <w:bCs/>
                <w:i/>
                <w:iCs/>
              </w:rPr>
              <w:t xml:space="preserve"> </w:t>
            </w:r>
            <w:r w:rsidR="00435487">
              <w:rPr>
                <w:rFonts w:ascii="Arial" w:hAnsi="Arial" w:cs="Arial"/>
                <w:b/>
                <w:bCs/>
                <w:i/>
                <w:iCs/>
              </w:rPr>
              <w:t>–</w:t>
            </w:r>
            <w:r w:rsidRPr="00D731B9">
              <w:rPr>
                <w:rFonts w:ascii="Arial" w:hAnsi="Arial" w:cs="Arial"/>
                <w:b/>
                <w:bCs/>
                <w:i/>
                <w:iCs/>
              </w:rPr>
              <w:t xml:space="preserve"> </w:t>
            </w:r>
            <w:r w:rsidR="00435487">
              <w:rPr>
                <w:rFonts w:ascii="Arial" w:hAnsi="Arial" w:cs="Arial"/>
                <w:b/>
                <w:bCs/>
                <w:i/>
                <w:iCs/>
              </w:rPr>
              <w:t xml:space="preserve">General Requirements for ALL </w:t>
            </w:r>
            <w:r w:rsidRPr="00D731B9">
              <w:rPr>
                <w:rFonts w:ascii="Arial" w:hAnsi="Arial" w:cs="Arial"/>
                <w:b/>
                <w:bCs/>
                <w:i/>
                <w:iCs/>
              </w:rPr>
              <w:t>COMPONENT</w:t>
            </w:r>
            <w:r w:rsidR="00435487">
              <w:rPr>
                <w:rFonts w:ascii="Arial" w:hAnsi="Arial" w:cs="Arial"/>
                <w:b/>
                <w:bCs/>
                <w:i/>
                <w:iCs/>
              </w:rPr>
              <w:t>S</w:t>
            </w:r>
          </w:p>
        </w:tc>
        <w:tc>
          <w:tcPr>
            <w:tcW w:w="1975" w:type="dxa"/>
          </w:tcPr>
          <w:p w14:paraId="55EEC369" w14:textId="5E8013B9" w:rsidR="00D731B9" w:rsidRPr="00D731B9" w:rsidRDefault="00D731B9" w:rsidP="00587704">
            <w:pPr>
              <w:jc w:val="center"/>
              <w:rPr>
                <w:rFonts w:ascii="Arial" w:hAnsi="Arial" w:cs="Arial"/>
                <w:i/>
              </w:rPr>
            </w:pPr>
            <w:r w:rsidRPr="00D731B9">
              <w:rPr>
                <w:rFonts w:ascii="Arial" w:hAnsi="Arial" w:cs="Arial"/>
                <w:b/>
                <w:i/>
              </w:rPr>
              <w:t>(</w:t>
            </w:r>
            <w:r w:rsidR="00435487">
              <w:rPr>
                <w:rFonts w:ascii="Arial" w:hAnsi="Arial" w:cs="Arial"/>
                <w:b/>
                <w:i/>
              </w:rPr>
              <w:t>15</w:t>
            </w:r>
            <w:r w:rsidRPr="00D731B9">
              <w:rPr>
                <w:rFonts w:ascii="Arial" w:hAnsi="Arial" w:cs="Arial"/>
                <w:b/>
                <w:i/>
              </w:rPr>
              <w:t xml:space="preserve"> Points)</w:t>
            </w:r>
          </w:p>
        </w:tc>
      </w:tr>
    </w:tbl>
    <w:tbl>
      <w:tblPr>
        <w:tblStyle w:val="TableGrid12"/>
        <w:tblW w:w="10800" w:type="dxa"/>
        <w:tblInd w:w="-5" w:type="dxa"/>
        <w:tblLook w:val="04A0" w:firstRow="1" w:lastRow="0" w:firstColumn="1" w:lastColumn="0" w:noHBand="0" w:noVBand="1"/>
      </w:tblPr>
      <w:tblGrid>
        <w:gridCol w:w="1620"/>
        <w:gridCol w:w="7200"/>
        <w:gridCol w:w="1980"/>
      </w:tblGrid>
      <w:tr w:rsidR="00D731B9" w:rsidRPr="00545E13" w14:paraId="3287F9D0" w14:textId="77777777" w:rsidTr="00587704">
        <w:tc>
          <w:tcPr>
            <w:tcW w:w="1620" w:type="dxa"/>
          </w:tcPr>
          <w:p w14:paraId="6D51DA87" w14:textId="77777777" w:rsidR="00D731B9" w:rsidRPr="00545E13" w:rsidRDefault="00D731B9" w:rsidP="00587704">
            <w:pPr>
              <w:rPr>
                <w:rFonts w:ascii="Arial" w:hAnsi="Arial" w:cs="Arial"/>
                <w:sz w:val="24"/>
                <w:szCs w:val="24"/>
              </w:rPr>
            </w:pPr>
          </w:p>
        </w:tc>
        <w:tc>
          <w:tcPr>
            <w:tcW w:w="7200" w:type="dxa"/>
          </w:tcPr>
          <w:p w14:paraId="7839629A" w14:textId="77777777" w:rsidR="00D731B9" w:rsidRPr="00545E13" w:rsidRDefault="00D731B9" w:rsidP="00587704">
            <w:pPr>
              <w:jc w:val="center"/>
              <w:rPr>
                <w:rFonts w:ascii="Arial" w:hAnsi="Arial" w:cs="Arial"/>
                <w:b/>
                <w:sz w:val="24"/>
                <w:szCs w:val="24"/>
              </w:rPr>
            </w:pPr>
            <w:r w:rsidRPr="00545E13">
              <w:rPr>
                <w:rFonts w:ascii="Arial" w:hAnsi="Arial" w:cs="Arial"/>
                <w:b/>
                <w:sz w:val="24"/>
                <w:szCs w:val="24"/>
              </w:rPr>
              <w:t>Technical Score Evaluation</w:t>
            </w:r>
          </w:p>
        </w:tc>
        <w:tc>
          <w:tcPr>
            <w:tcW w:w="1980" w:type="dxa"/>
          </w:tcPr>
          <w:p w14:paraId="4C88ADFF" w14:textId="77777777" w:rsidR="00D731B9" w:rsidRPr="00545E13" w:rsidRDefault="00D731B9" w:rsidP="00587704">
            <w:pPr>
              <w:jc w:val="center"/>
              <w:rPr>
                <w:rFonts w:ascii="Arial" w:hAnsi="Arial" w:cs="Arial"/>
                <w:sz w:val="24"/>
                <w:szCs w:val="24"/>
              </w:rPr>
            </w:pPr>
            <w:r w:rsidRPr="00545E13">
              <w:rPr>
                <w:rFonts w:ascii="Arial" w:hAnsi="Arial" w:cs="Arial"/>
                <w:sz w:val="24"/>
                <w:szCs w:val="24"/>
              </w:rPr>
              <w:t>Points</w:t>
            </w:r>
          </w:p>
        </w:tc>
      </w:tr>
      <w:tr w:rsidR="00D731B9" w:rsidRPr="00545E13" w14:paraId="117167BE" w14:textId="77777777" w:rsidTr="00587704">
        <w:tc>
          <w:tcPr>
            <w:tcW w:w="1620" w:type="dxa"/>
          </w:tcPr>
          <w:p w14:paraId="258762CD" w14:textId="6BDAD40A" w:rsidR="00D731B9" w:rsidRPr="00545E13" w:rsidRDefault="00435487" w:rsidP="00587704">
            <w:pPr>
              <w:rPr>
                <w:rFonts w:ascii="Arial" w:hAnsi="Arial" w:cs="Arial"/>
                <w:sz w:val="24"/>
                <w:szCs w:val="24"/>
              </w:rPr>
            </w:pPr>
            <w:r>
              <w:rPr>
                <w:rFonts w:ascii="Arial" w:hAnsi="Arial" w:cs="Arial"/>
                <w:sz w:val="24"/>
                <w:szCs w:val="24"/>
              </w:rPr>
              <w:t>4</w:t>
            </w:r>
            <w:r w:rsidR="00D731B9">
              <w:rPr>
                <w:rFonts w:ascii="Arial" w:hAnsi="Arial" w:cs="Arial"/>
                <w:sz w:val="24"/>
                <w:szCs w:val="24"/>
              </w:rPr>
              <w:t>a</w:t>
            </w:r>
          </w:p>
        </w:tc>
        <w:tc>
          <w:tcPr>
            <w:tcW w:w="7200" w:type="dxa"/>
          </w:tcPr>
          <w:p w14:paraId="55E61BD4" w14:textId="5D283B9C" w:rsidR="00D731B9" w:rsidRPr="00545E13" w:rsidRDefault="00435487" w:rsidP="00587704">
            <w:pPr>
              <w:rPr>
                <w:rFonts w:ascii="Arial" w:hAnsi="Arial" w:cs="Arial"/>
                <w:sz w:val="24"/>
                <w:szCs w:val="24"/>
              </w:rPr>
            </w:pPr>
            <w:r>
              <w:rPr>
                <w:rFonts w:ascii="Arial" w:hAnsi="Arial" w:cs="Arial"/>
                <w:sz w:val="24"/>
                <w:szCs w:val="24"/>
              </w:rPr>
              <w:t>Data Security, Data Privacy and Appropriate Use</w:t>
            </w:r>
          </w:p>
        </w:tc>
        <w:tc>
          <w:tcPr>
            <w:tcW w:w="1980" w:type="dxa"/>
          </w:tcPr>
          <w:p w14:paraId="77C6672F" w14:textId="495860D7" w:rsidR="00D731B9" w:rsidRPr="00545E13" w:rsidRDefault="00435487" w:rsidP="00587704">
            <w:pPr>
              <w:jc w:val="center"/>
              <w:rPr>
                <w:rFonts w:ascii="Arial" w:hAnsi="Arial" w:cs="Arial"/>
                <w:sz w:val="24"/>
                <w:szCs w:val="24"/>
              </w:rPr>
            </w:pPr>
            <w:r>
              <w:rPr>
                <w:rFonts w:ascii="Arial" w:hAnsi="Arial" w:cs="Arial"/>
                <w:sz w:val="24"/>
                <w:szCs w:val="24"/>
              </w:rPr>
              <w:t>5</w:t>
            </w:r>
          </w:p>
        </w:tc>
      </w:tr>
      <w:tr w:rsidR="00D731B9" w:rsidRPr="00545E13" w14:paraId="16558A48" w14:textId="77777777" w:rsidTr="00587704">
        <w:tc>
          <w:tcPr>
            <w:tcW w:w="1620" w:type="dxa"/>
          </w:tcPr>
          <w:p w14:paraId="46A5ACA1" w14:textId="39FB9F5C" w:rsidR="00D731B9" w:rsidRPr="00545E13" w:rsidRDefault="00435487" w:rsidP="00587704">
            <w:pPr>
              <w:rPr>
                <w:rFonts w:ascii="Arial" w:hAnsi="Arial" w:cs="Arial"/>
                <w:sz w:val="24"/>
                <w:szCs w:val="24"/>
              </w:rPr>
            </w:pPr>
            <w:r>
              <w:rPr>
                <w:rFonts w:ascii="Arial" w:hAnsi="Arial" w:cs="Arial"/>
                <w:sz w:val="24"/>
                <w:szCs w:val="24"/>
              </w:rPr>
              <w:t>4</w:t>
            </w:r>
            <w:r w:rsidR="00D731B9">
              <w:rPr>
                <w:rFonts w:ascii="Arial" w:hAnsi="Arial" w:cs="Arial"/>
                <w:sz w:val="24"/>
                <w:szCs w:val="24"/>
              </w:rPr>
              <w:t>b</w:t>
            </w:r>
          </w:p>
        </w:tc>
        <w:tc>
          <w:tcPr>
            <w:tcW w:w="7200" w:type="dxa"/>
          </w:tcPr>
          <w:p w14:paraId="5CDC76B3" w14:textId="72C2D92F" w:rsidR="00D731B9" w:rsidRPr="00545E13" w:rsidRDefault="00435487" w:rsidP="00587704">
            <w:pPr>
              <w:rPr>
                <w:rFonts w:ascii="Arial" w:hAnsi="Arial" w:cs="Arial"/>
                <w:sz w:val="24"/>
                <w:szCs w:val="24"/>
              </w:rPr>
            </w:pPr>
            <w:r>
              <w:rPr>
                <w:rFonts w:ascii="Arial" w:hAnsi="Arial" w:cs="Arial"/>
                <w:sz w:val="24"/>
                <w:szCs w:val="24"/>
              </w:rPr>
              <w:t>Program Management and Staffing</w:t>
            </w:r>
          </w:p>
        </w:tc>
        <w:tc>
          <w:tcPr>
            <w:tcW w:w="1980" w:type="dxa"/>
          </w:tcPr>
          <w:p w14:paraId="10C2A58B" w14:textId="77777777" w:rsidR="00D731B9" w:rsidRPr="00545E13" w:rsidRDefault="00D731B9" w:rsidP="00587704">
            <w:pPr>
              <w:jc w:val="center"/>
              <w:rPr>
                <w:rFonts w:ascii="Arial" w:hAnsi="Arial" w:cs="Arial"/>
                <w:sz w:val="24"/>
                <w:szCs w:val="24"/>
              </w:rPr>
            </w:pPr>
            <w:r>
              <w:rPr>
                <w:rFonts w:ascii="Arial" w:hAnsi="Arial" w:cs="Arial"/>
                <w:sz w:val="24"/>
                <w:szCs w:val="24"/>
              </w:rPr>
              <w:t>5</w:t>
            </w:r>
          </w:p>
        </w:tc>
      </w:tr>
      <w:tr w:rsidR="00D731B9" w:rsidRPr="00545E13" w14:paraId="2E8A9739" w14:textId="77777777" w:rsidTr="00587704">
        <w:tc>
          <w:tcPr>
            <w:tcW w:w="1620" w:type="dxa"/>
          </w:tcPr>
          <w:p w14:paraId="6AA6BC41" w14:textId="22FA4453" w:rsidR="00D731B9" w:rsidRPr="00E41839" w:rsidRDefault="00435487" w:rsidP="00587704">
            <w:pPr>
              <w:rPr>
                <w:rFonts w:ascii="Arial" w:hAnsi="Arial" w:cs="Arial"/>
                <w:sz w:val="24"/>
                <w:szCs w:val="24"/>
              </w:rPr>
            </w:pPr>
            <w:r>
              <w:rPr>
                <w:rFonts w:ascii="Arial" w:hAnsi="Arial" w:cs="Arial"/>
                <w:sz w:val="24"/>
                <w:szCs w:val="24"/>
              </w:rPr>
              <w:t>4</w:t>
            </w:r>
            <w:r w:rsidR="00D731B9" w:rsidRPr="00E41839">
              <w:rPr>
                <w:rFonts w:ascii="Arial" w:hAnsi="Arial" w:cs="Arial"/>
                <w:sz w:val="24"/>
                <w:szCs w:val="24"/>
              </w:rPr>
              <w:t>c</w:t>
            </w:r>
          </w:p>
        </w:tc>
        <w:tc>
          <w:tcPr>
            <w:tcW w:w="7200" w:type="dxa"/>
          </w:tcPr>
          <w:p w14:paraId="1990EA20" w14:textId="3F9DEA7E" w:rsidR="00D731B9" w:rsidRPr="00E41839" w:rsidRDefault="00435487" w:rsidP="00587704">
            <w:pPr>
              <w:rPr>
                <w:rFonts w:ascii="Arial" w:hAnsi="Arial" w:cs="Arial"/>
                <w:sz w:val="24"/>
                <w:szCs w:val="24"/>
              </w:rPr>
            </w:pPr>
            <w:r>
              <w:rPr>
                <w:rFonts w:ascii="Arial" w:hAnsi="Arial" w:cs="Arial"/>
                <w:sz w:val="24"/>
                <w:szCs w:val="24"/>
              </w:rPr>
              <w:t>Qualifications and References</w:t>
            </w:r>
          </w:p>
        </w:tc>
        <w:tc>
          <w:tcPr>
            <w:tcW w:w="1980" w:type="dxa"/>
          </w:tcPr>
          <w:p w14:paraId="67727F4D" w14:textId="77777777" w:rsidR="00D731B9" w:rsidRPr="00E801B4" w:rsidRDefault="00D731B9" w:rsidP="00587704">
            <w:pPr>
              <w:jc w:val="center"/>
              <w:rPr>
                <w:rFonts w:ascii="Arial" w:hAnsi="Arial" w:cs="Arial"/>
                <w:sz w:val="24"/>
                <w:szCs w:val="24"/>
              </w:rPr>
            </w:pPr>
            <w:r w:rsidRPr="00E801B4">
              <w:rPr>
                <w:rFonts w:ascii="Arial" w:hAnsi="Arial" w:cs="Arial"/>
                <w:sz w:val="24"/>
                <w:szCs w:val="24"/>
              </w:rPr>
              <w:t>5</w:t>
            </w:r>
          </w:p>
        </w:tc>
      </w:tr>
    </w:tbl>
    <w:p w14:paraId="476F48C5" w14:textId="77777777" w:rsidR="00310DD2" w:rsidRDefault="00310DD2" w:rsidP="00545E13">
      <w:pPr>
        <w:rPr>
          <w:rFonts w:cs="Arial"/>
          <w:bCs/>
        </w:rPr>
      </w:pPr>
    </w:p>
    <w:p w14:paraId="1562AF26" w14:textId="77777777" w:rsidR="001744FF" w:rsidRPr="00CC64CE" w:rsidRDefault="001744FF" w:rsidP="00BF2DBF">
      <w:pPr>
        <w:pStyle w:val="Heading2"/>
        <w:spacing w:after="120"/>
        <w:jc w:val="left"/>
      </w:pPr>
      <w:bookmarkStart w:id="176" w:name="_Toc19795821"/>
      <w:bookmarkStart w:id="177" w:name="_Toc40880352"/>
      <w:r w:rsidRPr="00CC64CE">
        <w:t>Financial Criteria</w:t>
      </w:r>
      <w:bookmarkEnd w:id="176"/>
      <w:bookmarkEnd w:id="177"/>
    </w:p>
    <w:tbl>
      <w:tblPr>
        <w:tblStyle w:val="TableGrid10"/>
        <w:tblW w:w="10790" w:type="dxa"/>
        <w:tblLook w:val="04A0" w:firstRow="1" w:lastRow="0" w:firstColumn="1" w:lastColumn="0" w:noHBand="0" w:noVBand="1"/>
      </w:tblPr>
      <w:tblGrid>
        <w:gridCol w:w="9175"/>
        <w:gridCol w:w="1615"/>
      </w:tblGrid>
      <w:tr w:rsidR="001744FF" w:rsidRPr="001744FF" w14:paraId="4BB727B8" w14:textId="77777777" w:rsidTr="001744FF">
        <w:tc>
          <w:tcPr>
            <w:tcW w:w="9175" w:type="dxa"/>
          </w:tcPr>
          <w:p w14:paraId="05E5FC2E" w14:textId="77777777" w:rsidR="001744FF" w:rsidRPr="001744FF" w:rsidRDefault="001744FF" w:rsidP="001744FF">
            <w:pPr>
              <w:jc w:val="both"/>
              <w:rPr>
                <w:rFonts w:ascii="Arial" w:hAnsi="Arial" w:cs="Arial"/>
              </w:rPr>
            </w:pPr>
            <w:r w:rsidRPr="001744FF">
              <w:rPr>
                <w:rFonts w:ascii="Arial" w:hAnsi="Arial" w:cs="Arial"/>
                <w:b/>
              </w:rPr>
              <w:t>Financial Criteria (30% of total score)</w:t>
            </w:r>
          </w:p>
        </w:tc>
        <w:tc>
          <w:tcPr>
            <w:tcW w:w="1615" w:type="dxa"/>
          </w:tcPr>
          <w:p w14:paraId="63082D1A" w14:textId="77777777" w:rsidR="001744FF" w:rsidRPr="001744FF" w:rsidRDefault="001744FF" w:rsidP="001744FF">
            <w:pPr>
              <w:jc w:val="both"/>
              <w:rPr>
                <w:rFonts w:ascii="Arial" w:hAnsi="Arial" w:cs="Arial"/>
                <w:b/>
              </w:rPr>
            </w:pPr>
            <w:r w:rsidRPr="001744FF">
              <w:rPr>
                <w:rFonts w:ascii="Arial" w:hAnsi="Arial" w:cs="Arial"/>
                <w:b/>
              </w:rPr>
              <w:t>30 Points</w:t>
            </w:r>
          </w:p>
        </w:tc>
      </w:tr>
    </w:tbl>
    <w:p w14:paraId="3EBFA3D7" w14:textId="77777777" w:rsidR="00310DD2" w:rsidRDefault="00310DD2" w:rsidP="00545E13">
      <w:pPr>
        <w:rPr>
          <w:rFonts w:cs="Arial"/>
          <w:bCs/>
        </w:rPr>
      </w:pPr>
    </w:p>
    <w:p w14:paraId="6BCA9E81" w14:textId="4713275A" w:rsidR="001744FF" w:rsidRPr="001744FF" w:rsidRDefault="00545E13" w:rsidP="001744FF">
      <w:pPr>
        <w:jc w:val="both"/>
        <w:rPr>
          <w:rFonts w:cs="Arial"/>
          <w:color w:val="auto"/>
          <w:szCs w:val="24"/>
        </w:rPr>
      </w:pPr>
      <w:r w:rsidRPr="00545E13">
        <w:t xml:space="preserve">The </w:t>
      </w:r>
      <w:r w:rsidR="00435487">
        <w:t>F</w:t>
      </w:r>
      <w:r w:rsidRPr="00435487">
        <w:t xml:space="preserve">inancial </w:t>
      </w:r>
      <w:r w:rsidR="00435487">
        <w:t xml:space="preserve">Criteria </w:t>
      </w:r>
      <w:r w:rsidRPr="00435487">
        <w:t>portion</w:t>
      </w:r>
      <w:r w:rsidRPr="00545E13">
        <w:t xml:space="preserve"> of the </w:t>
      </w:r>
      <w:r w:rsidR="00C64BFB">
        <w:t>RFP will be scored based upon the five-year grand total for Components 1, 2 and 3</w:t>
      </w:r>
      <w:r w:rsidR="00F839FD">
        <w:t>.</w:t>
      </w:r>
      <w:r w:rsidR="00C64BFB" w:rsidRPr="00C64BFB">
        <w:t xml:space="preserve"> </w:t>
      </w:r>
      <w:r w:rsidR="00C64BFB" w:rsidRPr="001A0FE3">
        <w:t>The cost proposal will be awarded</w:t>
      </w:r>
      <w:r w:rsidRPr="001A0FE3">
        <w:fldChar w:fldCharType="begin"/>
      </w:r>
      <w:r w:rsidRPr="001A0FE3">
        <w:instrText xml:space="preserve">  </w:instrText>
      </w:r>
      <w:r w:rsidRPr="001A0FE3">
        <w:fldChar w:fldCharType="end"/>
      </w:r>
      <w:r w:rsidRPr="001A0FE3">
        <w:t xml:space="preserve"> </w:t>
      </w:r>
      <w:r w:rsidR="001744FF" w:rsidRPr="001A0FE3">
        <w:rPr>
          <w:rFonts w:cs="Arial"/>
          <w:color w:val="auto"/>
          <w:szCs w:val="24"/>
        </w:rPr>
        <w:t>points pursuant to a formula, which</w:t>
      </w:r>
      <w:r w:rsidR="001744FF" w:rsidRPr="001744FF">
        <w:rPr>
          <w:rFonts w:cs="Arial"/>
          <w:color w:val="auto"/>
          <w:szCs w:val="24"/>
        </w:rPr>
        <w:t xml:space="preserve"> awards the highest score of </w:t>
      </w:r>
      <w:r w:rsidR="001744FF" w:rsidRPr="001744FF">
        <w:rPr>
          <w:rFonts w:cs="Arial"/>
          <w:bCs/>
          <w:color w:val="auto"/>
          <w:szCs w:val="24"/>
        </w:rPr>
        <w:t xml:space="preserve">thirty (30) </w:t>
      </w:r>
      <w:r w:rsidR="001744FF" w:rsidRPr="001744FF">
        <w:rPr>
          <w:rFonts w:cs="Arial"/>
          <w:color w:val="auto"/>
          <w:szCs w:val="24"/>
        </w:rPr>
        <w:t xml:space="preserve">points to the proposal with the lowest cost. The remaining cost proposals will be awarded points based on the relative difference of each proposal against the lowest budget submitted. The resulting percentage is then applied to the maximum point value of </w:t>
      </w:r>
      <w:r w:rsidR="001744FF" w:rsidRPr="001744FF">
        <w:rPr>
          <w:rFonts w:cs="Arial"/>
          <w:bCs/>
          <w:color w:val="auto"/>
          <w:szCs w:val="24"/>
        </w:rPr>
        <w:t>thirty</w:t>
      </w:r>
      <w:r w:rsidR="001744FF" w:rsidRPr="001744FF">
        <w:rPr>
          <w:rFonts w:cs="Arial"/>
          <w:color w:val="auto"/>
          <w:szCs w:val="24"/>
        </w:rPr>
        <w:t xml:space="preserve"> points. This calculation will be computed by the Contract Administration Unit upon completion of the technical scoring by the technical review panel.</w:t>
      </w:r>
    </w:p>
    <w:p w14:paraId="60DA7A63" w14:textId="28631952" w:rsidR="0029048B" w:rsidRDefault="0029048B" w:rsidP="0018348C">
      <w:pPr>
        <w:pStyle w:val="Heading2"/>
        <w:shd w:val="clear" w:color="auto" w:fill="FFFFFF" w:themeFill="background1"/>
        <w:jc w:val="left"/>
        <w:rPr>
          <w:sz w:val="22"/>
          <w:szCs w:val="22"/>
        </w:rPr>
      </w:pPr>
    </w:p>
    <w:p w14:paraId="33B0F630" w14:textId="77777777" w:rsidR="001744FF" w:rsidRPr="001744FF" w:rsidRDefault="001744FF" w:rsidP="001744FF">
      <w:pPr>
        <w:jc w:val="both"/>
        <w:rPr>
          <w:color w:val="auto"/>
        </w:rPr>
      </w:pPr>
      <w:r w:rsidRPr="001744FF">
        <w:rPr>
          <w:b/>
          <w:color w:val="auto"/>
        </w:rPr>
        <w:t>NYSED reserves the right to request best and final offers. In the event NYSED exercises this right, all responsive bidders will be asked to provide a best and final offer. The Contract Administration Unit will recalculate the financial score.</w:t>
      </w:r>
    </w:p>
    <w:p w14:paraId="26E16887" w14:textId="77777777" w:rsidR="001744FF" w:rsidRPr="001744FF" w:rsidRDefault="001744FF" w:rsidP="001744FF">
      <w:pPr>
        <w:jc w:val="both"/>
        <w:rPr>
          <w:color w:val="auto"/>
        </w:rPr>
      </w:pPr>
    </w:p>
    <w:p w14:paraId="3073DBC2" w14:textId="77777777" w:rsidR="001744FF" w:rsidRPr="001744FF" w:rsidRDefault="001744FF" w:rsidP="00B63356">
      <w:pPr>
        <w:pStyle w:val="Heading2"/>
        <w:jc w:val="left"/>
      </w:pPr>
      <w:bookmarkStart w:id="178" w:name="_Toc19795822"/>
      <w:bookmarkStart w:id="179" w:name="_Toc40880353"/>
      <w:r w:rsidRPr="001744FF">
        <w:t>Method of Award</w:t>
      </w:r>
      <w:bookmarkEnd w:id="178"/>
      <w:bookmarkEnd w:id="179"/>
    </w:p>
    <w:p w14:paraId="67C27DB6" w14:textId="77777777" w:rsidR="001744FF" w:rsidRPr="001744FF" w:rsidRDefault="001744FF" w:rsidP="001744FF">
      <w:pPr>
        <w:rPr>
          <w:rFonts w:ascii="Times New Roman" w:hAnsi="Times New Roman"/>
          <w:color w:val="auto"/>
        </w:rPr>
      </w:pPr>
    </w:p>
    <w:p w14:paraId="2B5D9FF6" w14:textId="7FE4572A" w:rsidR="001744FF" w:rsidRPr="001744FF" w:rsidRDefault="001744FF" w:rsidP="001744FF">
      <w:pPr>
        <w:jc w:val="both"/>
        <w:rPr>
          <w:color w:val="auto"/>
        </w:rPr>
      </w:pPr>
      <w:r w:rsidRPr="001744FF">
        <w:rPr>
          <w:color w:val="auto"/>
        </w:rPr>
        <w:t>The aggregate score of all the criteria listed will be calculated for each proposal received.</w:t>
      </w:r>
    </w:p>
    <w:p w14:paraId="41CE68F9" w14:textId="77777777" w:rsidR="001744FF" w:rsidRPr="001744FF" w:rsidRDefault="001744FF" w:rsidP="001744FF">
      <w:pPr>
        <w:jc w:val="both"/>
        <w:rPr>
          <w:color w:val="auto"/>
        </w:rPr>
      </w:pPr>
    </w:p>
    <w:p w14:paraId="269DF2AC" w14:textId="77777777" w:rsidR="001744FF" w:rsidRPr="001744FF" w:rsidRDefault="001744FF" w:rsidP="001744FF">
      <w:pPr>
        <w:jc w:val="both"/>
        <w:rPr>
          <w:b/>
          <w:color w:val="auto"/>
        </w:rPr>
      </w:pPr>
      <w:r w:rsidRPr="001744FF">
        <w:rPr>
          <w:color w:val="auto"/>
        </w:rPr>
        <w:t xml:space="preserve">The contract issued pursuant to this proposal will be awarded to the vendor whose aggregate technical and cost score is the highest among all the proposals rated. </w:t>
      </w:r>
      <w:r w:rsidRPr="001744FF">
        <w:rPr>
          <w:b/>
          <w:color w:val="auto"/>
        </w:rPr>
        <w:t>If NYSED exercises the right to request best and final offers, the contract must be issued to the vendor with the highest aggregate technical and financial score that results from the best and final offer.</w:t>
      </w:r>
    </w:p>
    <w:p w14:paraId="14737EA3" w14:textId="77777777" w:rsidR="001744FF" w:rsidRPr="001744FF" w:rsidRDefault="001744FF" w:rsidP="001744FF">
      <w:pPr>
        <w:jc w:val="both"/>
        <w:rPr>
          <w:color w:val="auto"/>
        </w:rPr>
      </w:pPr>
    </w:p>
    <w:p w14:paraId="2DCDF800" w14:textId="77777777" w:rsidR="001744FF" w:rsidRPr="001744FF" w:rsidRDefault="001744FF" w:rsidP="001744FF">
      <w:pPr>
        <w:jc w:val="both"/>
        <w:rPr>
          <w:color w:val="auto"/>
        </w:rPr>
      </w:pPr>
      <w:r w:rsidRPr="001744FF">
        <w:rPr>
          <w:color w:val="auto"/>
        </w:rPr>
        <w:t>In the event that more than one proposal obtains the highest aggregate score, the contract will be awarded to the vendor in that group of highest aggregate scores whose budget component reflects the lowest overall cost.</w:t>
      </w:r>
    </w:p>
    <w:p w14:paraId="51AFE819" w14:textId="77777777" w:rsidR="001744FF" w:rsidRPr="001744FF" w:rsidRDefault="001744FF" w:rsidP="001744FF">
      <w:pPr>
        <w:jc w:val="both"/>
        <w:rPr>
          <w:rFonts w:cs="Arial"/>
          <w:i/>
          <w:color w:val="auto"/>
        </w:rPr>
      </w:pPr>
    </w:p>
    <w:p w14:paraId="1A8D7017" w14:textId="77777777" w:rsidR="001744FF" w:rsidRPr="006F6C7A" w:rsidRDefault="001744FF" w:rsidP="00B63356">
      <w:pPr>
        <w:pStyle w:val="Heading2"/>
        <w:jc w:val="left"/>
      </w:pPr>
      <w:bookmarkStart w:id="180" w:name="_Toc19795823"/>
      <w:bookmarkStart w:id="181" w:name="_Toc40880354"/>
      <w:r w:rsidRPr="006F6C7A">
        <w:t>NYSED’s Reservation of Rights</w:t>
      </w:r>
      <w:bookmarkEnd w:id="180"/>
      <w:bookmarkEnd w:id="181"/>
    </w:p>
    <w:p w14:paraId="3F11D6BB" w14:textId="77777777" w:rsidR="001744FF" w:rsidRPr="006F6C7A" w:rsidRDefault="001744FF" w:rsidP="001744FF">
      <w:pPr>
        <w:rPr>
          <w:color w:val="auto"/>
        </w:rPr>
      </w:pPr>
    </w:p>
    <w:p w14:paraId="7FDECD12" w14:textId="17B9AA91" w:rsidR="00EE1F26" w:rsidRPr="006F6C7A" w:rsidRDefault="001744FF" w:rsidP="00EE1F26">
      <w:pPr>
        <w:autoSpaceDE w:val="0"/>
        <w:autoSpaceDN w:val="0"/>
        <w:adjustRightInd w:val="0"/>
        <w:jc w:val="both"/>
        <w:rPr>
          <w:rFonts w:cs="Arial"/>
          <w:color w:val="auto"/>
          <w:szCs w:val="24"/>
        </w:rPr>
      </w:pPr>
      <w:r w:rsidRPr="006F6C7A">
        <w:rPr>
          <w:rFonts w:cs="Arial"/>
          <w:color w:val="auto"/>
        </w:rPr>
        <w:t xml:space="preserve">NYSED </w:t>
      </w:r>
      <w:r w:rsidRPr="006F6C7A">
        <w:rPr>
          <w:rFonts w:cs="Arial"/>
          <w:color w:val="auto"/>
          <w:szCs w:val="24"/>
        </w:rPr>
        <w:t>reserves the right to:</w:t>
      </w:r>
      <w:r w:rsidRPr="006F6C7A">
        <w:rPr>
          <w:rFonts w:cs="Arial"/>
          <w:color w:val="auto"/>
        </w:rPr>
        <w:t xml:space="preserve"> (1) r</w:t>
      </w:r>
      <w:r w:rsidRPr="006F6C7A">
        <w:rPr>
          <w:rFonts w:cs="Arial"/>
          <w:color w:val="auto"/>
          <w:szCs w:val="24"/>
        </w:rPr>
        <w:t xml:space="preserve">eject any or all proposals received in response to the </w:t>
      </w:r>
      <w:r w:rsidRPr="006F6C7A">
        <w:rPr>
          <w:rFonts w:cs="Arial"/>
          <w:color w:val="auto"/>
        </w:rPr>
        <w:t>RFP</w:t>
      </w:r>
      <w:r w:rsidRPr="006F6C7A">
        <w:rPr>
          <w:rFonts w:cs="Arial"/>
          <w:color w:val="auto"/>
          <w:szCs w:val="24"/>
        </w:rPr>
        <w:t>;</w:t>
      </w:r>
      <w:r w:rsidRPr="006F6C7A">
        <w:rPr>
          <w:rFonts w:cs="Arial"/>
          <w:color w:val="auto"/>
        </w:rPr>
        <w:t xml:space="preserve"> (2) w</w:t>
      </w:r>
      <w:r w:rsidRPr="006F6C7A">
        <w:rPr>
          <w:rFonts w:cs="Arial"/>
          <w:color w:val="auto"/>
          <w:szCs w:val="24"/>
        </w:rPr>
        <w:t xml:space="preserve">ithdraw the </w:t>
      </w:r>
      <w:r w:rsidRPr="006F6C7A">
        <w:rPr>
          <w:rFonts w:cs="Arial"/>
          <w:color w:val="auto"/>
        </w:rPr>
        <w:t>RFP</w:t>
      </w:r>
      <w:r w:rsidRPr="006F6C7A">
        <w:rPr>
          <w:rFonts w:cs="Arial"/>
          <w:color w:val="auto"/>
          <w:szCs w:val="24"/>
        </w:rPr>
        <w:t xml:space="preserve"> at any time, at the agency’s sole discretion;</w:t>
      </w:r>
      <w:r w:rsidRPr="006F6C7A">
        <w:rPr>
          <w:rFonts w:cs="Arial"/>
          <w:color w:val="auto"/>
        </w:rPr>
        <w:t xml:space="preserve"> (3) m</w:t>
      </w:r>
      <w:r w:rsidRPr="006F6C7A">
        <w:rPr>
          <w:rFonts w:cs="Arial"/>
          <w:color w:val="auto"/>
          <w:szCs w:val="24"/>
        </w:rPr>
        <w:t xml:space="preserve">ake an award under the </w:t>
      </w:r>
      <w:r w:rsidRPr="006F6C7A">
        <w:rPr>
          <w:rFonts w:cs="Arial"/>
          <w:color w:val="auto"/>
        </w:rPr>
        <w:t>RFP</w:t>
      </w:r>
      <w:r w:rsidRPr="006F6C7A">
        <w:rPr>
          <w:rFonts w:cs="Arial"/>
          <w:color w:val="auto"/>
          <w:szCs w:val="24"/>
        </w:rPr>
        <w:t xml:space="preserve"> in whole or in part;</w:t>
      </w:r>
      <w:r w:rsidRPr="006F6C7A">
        <w:rPr>
          <w:rFonts w:cs="Arial"/>
          <w:color w:val="auto"/>
        </w:rPr>
        <w:t xml:space="preserve"> (4) d</w:t>
      </w:r>
      <w:r w:rsidRPr="006F6C7A">
        <w:rPr>
          <w:rFonts w:cs="Arial"/>
          <w:color w:val="auto"/>
          <w:szCs w:val="24"/>
        </w:rPr>
        <w:t>isqualify any bidder whose conduct and/or proposal fails to conform to the</w:t>
      </w:r>
      <w:r w:rsidRPr="006F6C7A">
        <w:rPr>
          <w:rFonts w:cs="Arial"/>
          <w:color w:val="auto"/>
        </w:rPr>
        <w:t xml:space="preserve"> </w:t>
      </w:r>
      <w:r w:rsidRPr="006F6C7A">
        <w:rPr>
          <w:rFonts w:cs="Arial"/>
          <w:color w:val="auto"/>
          <w:szCs w:val="24"/>
        </w:rPr>
        <w:t xml:space="preserve">requirements of the </w:t>
      </w:r>
      <w:r w:rsidRPr="006F6C7A">
        <w:rPr>
          <w:rFonts w:cs="Arial"/>
          <w:color w:val="auto"/>
        </w:rPr>
        <w:t>RFP</w:t>
      </w:r>
      <w:r w:rsidRPr="006F6C7A">
        <w:rPr>
          <w:rFonts w:cs="Arial"/>
          <w:color w:val="auto"/>
          <w:szCs w:val="24"/>
        </w:rPr>
        <w:t>;</w:t>
      </w:r>
      <w:r w:rsidRPr="006F6C7A">
        <w:rPr>
          <w:rFonts w:cs="Arial"/>
          <w:color w:val="auto"/>
        </w:rPr>
        <w:t xml:space="preserve"> (5) s</w:t>
      </w:r>
      <w:r w:rsidRPr="006F6C7A">
        <w:rPr>
          <w:rFonts w:cs="Arial"/>
          <w:color w:val="auto"/>
          <w:szCs w:val="24"/>
        </w:rPr>
        <w:t>eek clarifications of proposals;</w:t>
      </w:r>
      <w:r w:rsidRPr="006F6C7A">
        <w:rPr>
          <w:rFonts w:cs="Arial"/>
          <w:color w:val="auto"/>
        </w:rPr>
        <w:t xml:space="preserve"> (6) u</w:t>
      </w:r>
      <w:r w:rsidRPr="006F6C7A">
        <w:rPr>
          <w:rFonts w:cs="Arial"/>
          <w:color w:val="auto"/>
          <w:szCs w:val="24"/>
        </w:rPr>
        <w:t xml:space="preserve">se proposal information obtained through site visits, management </w:t>
      </w:r>
      <w:r w:rsidRPr="006F6C7A">
        <w:rPr>
          <w:rFonts w:cs="Arial"/>
          <w:color w:val="auto"/>
        </w:rPr>
        <w:t>i</w:t>
      </w:r>
      <w:r w:rsidRPr="006F6C7A">
        <w:rPr>
          <w:rFonts w:cs="Arial"/>
          <w:color w:val="auto"/>
          <w:szCs w:val="24"/>
        </w:rPr>
        <w:t>nterviews</w:t>
      </w:r>
      <w:r w:rsidRPr="006F6C7A">
        <w:rPr>
          <w:rFonts w:cs="Arial"/>
          <w:color w:val="auto"/>
        </w:rPr>
        <w:t xml:space="preserve"> </w:t>
      </w:r>
      <w:r w:rsidRPr="006F6C7A">
        <w:rPr>
          <w:rFonts w:cs="Arial"/>
          <w:color w:val="auto"/>
          <w:szCs w:val="24"/>
        </w:rPr>
        <w:t>and the state’s investigation of a bidder’s qualifications, experience, ability or</w:t>
      </w:r>
      <w:r w:rsidRPr="006F6C7A">
        <w:rPr>
          <w:rFonts w:cs="Arial"/>
          <w:color w:val="auto"/>
        </w:rPr>
        <w:t xml:space="preserve"> </w:t>
      </w:r>
      <w:r w:rsidRPr="006F6C7A">
        <w:rPr>
          <w:rFonts w:cs="Arial"/>
          <w:color w:val="auto"/>
          <w:szCs w:val="24"/>
        </w:rPr>
        <w:t>financial standing, and any material or information submitted by the bidder in</w:t>
      </w:r>
      <w:r w:rsidRPr="006F6C7A">
        <w:rPr>
          <w:rFonts w:cs="Arial"/>
          <w:color w:val="auto"/>
        </w:rPr>
        <w:t xml:space="preserve"> </w:t>
      </w:r>
      <w:r w:rsidRPr="006F6C7A">
        <w:rPr>
          <w:rFonts w:cs="Arial"/>
          <w:color w:val="auto"/>
          <w:szCs w:val="24"/>
        </w:rPr>
        <w:t>response to the agency’s request for clarifying information in the course of</w:t>
      </w:r>
      <w:r w:rsidRPr="006F6C7A">
        <w:rPr>
          <w:rFonts w:cs="Arial"/>
          <w:color w:val="auto"/>
        </w:rPr>
        <w:t xml:space="preserve"> </w:t>
      </w:r>
      <w:r w:rsidRPr="006F6C7A">
        <w:rPr>
          <w:rFonts w:cs="Arial"/>
          <w:color w:val="auto"/>
          <w:szCs w:val="24"/>
        </w:rPr>
        <w:t xml:space="preserve">evaluation and/or selection under the </w:t>
      </w:r>
      <w:r w:rsidRPr="006F6C7A">
        <w:rPr>
          <w:rFonts w:cs="Arial"/>
          <w:color w:val="auto"/>
        </w:rPr>
        <w:t>RFP</w:t>
      </w:r>
      <w:r w:rsidRPr="006F6C7A">
        <w:rPr>
          <w:rFonts w:cs="Arial"/>
          <w:color w:val="auto"/>
          <w:szCs w:val="24"/>
        </w:rPr>
        <w:t>;</w:t>
      </w:r>
      <w:r w:rsidRPr="006F6C7A">
        <w:rPr>
          <w:rFonts w:cs="Arial"/>
          <w:color w:val="auto"/>
        </w:rPr>
        <w:t xml:space="preserve"> (7) p</w:t>
      </w:r>
      <w:r w:rsidRPr="006F6C7A">
        <w:rPr>
          <w:rFonts w:cs="Arial"/>
          <w:color w:val="auto"/>
          <w:szCs w:val="24"/>
        </w:rPr>
        <w:t xml:space="preserve">rior to the bid opening, amend the </w:t>
      </w:r>
      <w:r w:rsidRPr="006F6C7A">
        <w:rPr>
          <w:rFonts w:cs="Arial"/>
          <w:color w:val="auto"/>
        </w:rPr>
        <w:t>RFP</w:t>
      </w:r>
      <w:r w:rsidRPr="006F6C7A">
        <w:rPr>
          <w:rFonts w:cs="Arial"/>
          <w:color w:val="auto"/>
          <w:szCs w:val="24"/>
        </w:rPr>
        <w:t xml:space="preserve"> specifications to correct errors or</w:t>
      </w:r>
      <w:r w:rsidRPr="006F6C7A">
        <w:rPr>
          <w:rFonts w:cs="Arial"/>
          <w:color w:val="auto"/>
        </w:rPr>
        <w:t xml:space="preserve"> </w:t>
      </w:r>
      <w:r w:rsidRPr="006F6C7A">
        <w:rPr>
          <w:rFonts w:cs="Arial"/>
          <w:color w:val="auto"/>
          <w:szCs w:val="24"/>
        </w:rPr>
        <w:t>oversights, or to supply additional information, as it becomes available;</w:t>
      </w:r>
      <w:r w:rsidRPr="006F6C7A">
        <w:rPr>
          <w:rFonts w:cs="Arial"/>
          <w:color w:val="auto"/>
        </w:rPr>
        <w:t xml:space="preserve"> (8) p</w:t>
      </w:r>
      <w:r w:rsidRPr="006F6C7A">
        <w:rPr>
          <w:rFonts w:cs="Arial"/>
          <w:color w:val="auto"/>
          <w:szCs w:val="24"/>
        </w:rPr>
        <w:t>rior to the bid opening, direct bidders to submit proposal modifications</w:t>
      </w:r>
      <w:r w:rsidRPr="006F6C7A">
        <w:rPr>
          <w:rFonts w:cs="Arial"/>
          <w:color w:val="auto"/>
        </w:rPr>
        <w:t xml:space="preserve"> </w:t>
      </w:r>
      <w:r w:rsidRPr="006F6C7A">
        <w:rPr>
          <w:rFonts w:cs="Arial"/>
          <w:color w:val="auto"/>
          <w:szCs w:val="24"/>
        </w:rPr>
        <w:t xml:space="preserve">addressing subsequent </w:t>
      </w:r>
      <w:r w:rsidRPr="006F6C7A">
        <w:rPr>
          <w:rFonts w:cs="Arial"/>
          <w:color w:val="auto"/>
        </w:rPr>
        <w:t>RFP</w:t>
      </w:r>
      <w:r w:rsidRPr="006F6C7A">
        <w:rPr>
          <w:rFonts w:cs="Arial"/>
          <w:color w:val="auto"/>
          <w:szCs w:val="24"/>
        </w:rPr>
        <w:t xml:space="preserve"> amendments;</w:t>
      </w:r>
      <w:r w:rsidRPr="006F6C7A">
        <w:rPr>
          <w:rFonts w:cs="Arial"/>
          <w:color w:val="auto"/>
        </w:rPr>
        <w:t xml:space="preserve"> (9) c</w:t>
      </w:r>
      <w:r w:rsidRPr="006F6C7A">
        <w:rPr>
          <w:rFonts w:cs="Arial"/>
          <w:color w:val="auto"/>
          <w:szCs w:val="24"/>
        </w:rPr>
        <w:t>hange any of the scheduled dates;</w:t>
      </w:r>
      <w:r w:rsidRPr="006F6C7A">
        <w:rPr>
          <w:rFonts w:cs="Arial"/>
          <w:color w:val="auto"/>
        </w:rPr>
        <w:t xml:space="preserve"> (10) w</w:t>
      </w:r>
      <w:r w:rsidRPr="006F6C7A">
        <w:rPr>
          <w:rFonts w:cs="Arial"/>
          <w:color w:val="auto"/>
          <w:szCs w:val="24"/>
        </w:rPr>
        <w:t>aive any requirements that are not material;</w:t>
      </w:r>
      <w:r w:rsidRPr="006F6C7A">
        <w:rPr>
          <w:rFonts w:cs="Arial"/>
          <w:color w:val="auto"/>
        </w:rPr>
        <w:t xml:space="preserve"> (11) n</w:t>
      </w:r>
      <w:r w:rsidRPr="006F6C7A">
        <w:rPr>
          <w:rFonts w:cs="Arial"/>
          <w:color w:val="auto"/>
          <w:szCs w:val="24"/>
        </w:rPr>
        <w:t xml:space="preserve">egotiate with the successful bidder within the scope of the </w:t>
      </w:r>
      <w:r w:rsidRPr="006F6C7A">
        <w:rPr>
          <w:rFonts w:cs="Arial"/>
          <w:color w:val="auto"/>
        </w:rPr>
        <w:t>RFP</w:t>
      </w:r>
      <w:r w:rsidRPr="006F6C7A">
        <w:rPr>
          <w:rFonts w:cs="Arial"/>
          <w:color w:val="auto"/>
          <w:szCs w:val="24"/>
        </w:rPr>
        <w:t xml:space="preserve"> in the best</w:t>
      </w:r>
      <w:r w:rsidRPr="006F6C7A">
        <w:rPr>
          <w:rFonts w:cs="Arial"/>
          <w:color w:val="auto"/>
        </w:rPr>
        <w:t xml:space="preserve"> </w:t>
      </w:r>
      <w:r w:rsidRPr="006F6C7A">
        <w:rPr>
          <w:rFonts w:cs="Arial"/>
          <w:color w:val="auto"/>
          <w:szCs w:val="24"/>
        </w:rPr>
        <w:t>interests of the state;</w:t>
      </w:r>
      <w:r w:rsidRPr="006F6C7A">
        <w:rPr>
          <w:rFonts w:cs="Arial"/>
          <w:color w:val="auto"/>
        </w:rPr>
        <w:t xml:space="preserve"> (12) c</w:t>
      </w:r>
      <w:r w:rsidRPr="006F6C7A">
        <w:rPr>
          <w:rFonts w:cs="Arial"/>
          <w:color w:val="auto"/>
          <w:szCs w:val="24"/>
        </w:rPr>
        <w:t>onduct contract negotiations with the next responsible bidder, should the</w:t>
      </w:r>
      <w:r w:rsidRPr="006F6C7A">
        <w:rPr>
          <w:rFonts w:cs="Arial"/>
          <w:color w:val="auto"/>
        </w:rPr>
        <w:t xml:space="preserve"> </w:t>
      </w:r>
      <w:r w:rsidRPr="006F6C7A">
        <w:rPr>
          <w:rFonts w:cs="Arial"/>
          <w:color w:val="auto"/>
          <w:szCs w:val="24"/>
        </w:rPr>
        <w:t xml:space="preserve">agency be unsuccessful in negotiating with </w:t>
      </w:r>
      <w:r w:rsidRPr="006F6C7A">
        <w:rPr>
          <w:rFonts w:cs="Arial"/>
          <w:color w:val="auto"/>
          <w:szCs w:val="24"/>
        </w:rPr>
        <w:lastRenderedPageBreak/>
        <w:t>the selected bidder;</w:t>
      </w:r>
      <w:r w:rsidRPr="006F6C7A">
        <w:rPr>
          <w:rFonts w:cs="Arial"/>
          <w:color w:val="auto"/>
        </w:rPr>
        <w:t xml:space="preserve"> (13) u</w:t>
      </w:r>
      <w:r w:rsidRPr="006F6C7A">
        <w:rPr>
          <w:rFonts w:cs="Arial"/>
          <w:color w:val="auto"/>
          <w:szCs w:val="24"/>
        </w:rPr>
        <w:t>tilize any and all ideas submitted in the proposals received;</w:t>
      </w:r>
      <w:r w:rsidRPr="006F6C7A">
        <w:rPr>
          <w:rFonts w:cs="Arial"/>
          <w:color w:val="auto"/>
        </w:rPr>
        <w:t xml:space="preserve"> (14) u</w:t>
      </w:r>
      <w:r w:rsidRPr="006F6C7A">
        <w:rPr>
          <w:rFonts w:cs="Arial"/>
          <w:color w:val="auto"/>
          <w:szCs w:val="24"/>
        </w:rPr>
        <w:t>nless otherwise specified in the solicitation, every offer is firm and not revocable</w:t>
      </w:r>
      <w:r w:rsidRPr="006F6C7A">
        <w:rPr>
          <w:rFonts w:cs="Arial"/>
          <w:color w:val="auto"/>
        </w:rPr>
        <w:t xml:space="preserve"> </w:t>
      </w:r>
      <w:r w:rsidRPr="006F6C7A">
        <w:rPr>
          <w:rFonts w:cs="Arial"/>
          <w:color w:val="auto"/>
          <w:szCs w:val="24"/>
        </w:rPr>
        <w:t xml:space="preserve">for a period of 90 days from the bid opening; </w:t>
      </w:r>
      <w:r w:rsidRPr="006F6C7A">
        <w:rPr>
          <w:rFonts w:cs="Arial"/>
          <w:color w:val="auto"/>
        </w:rPr>
        <w:t>(15) r</w:t>
      </w:r>
      <w:r w:rsidRPr="006F6C7A">
        <w:rPr>
          <w:rFonts w:cs="Arial"/>
          <w:color w:val="auto"/>
          <w:szCs w:val="24"/>
        </w:rPr>
        <w:t>equire clarification at any time during the procurement process and/or require</w:t>
      </w:r>
      <w:r w:rsidRPr="006F6C7A">
        <w:rPr>
          <w:rFonts w:cs="Arial"/>
          <w:color w:val="auto"/>
        </w:rPr>
        <w:t xml:space="preserve"> </w:t>
      </w:r>
      <w:r w:rsidRPr="006F6C7A">
        <w:rPr>
          <w:rFonts w:cs="Arial"/>
          <w:color w:val="auto"/>
          <w:szCs w:val="24"/>
        </w:rPr>
        <w:t>correction of arithmetic or other apparent errors for the purpose of assuring a full</w:t>
      </w:r>
      <w:r w:rsidRPr="006F6C7A">
        <w:rPr>
          <w:rFonts w:cs="Arial"/>
          <w:color w:val="auto"/>
        </w:rPr>
        <w:t xml:space="preserve"> </w:t>
      </w:r>
      <w:r w:rsidRPr="006F6C7A">
        <w:rPr>
          <w:rFonts w:cs="Arial"/>
          <w:color w:val="auto"/>
          <w:szCs w:val="24"/>
        </w:rPr>
        <w:t xml:space="preserve">and complete understanding of an </w:t>
      </w:r>
      <w:proofErr w:type="spellStart"/>
      <w:r w:rsidRPr="006F6C7A">
        <w:rPr>
          <w:rFonts w:cs="Arial"/>
          <w:color w:val="auto"/>
          <w:szCs w:val="24"/>
        </w:rPr>
        <w:t>offerer’s</w:t>
      </w:r>
      <w:proofErr w:type="spellEnd"/>
      <w:r w:rsidRPr="006F6C7A">
        <w:rPr>
          <w:rFonts w:cs="Arial"/>
          <w:color w:val="auto"/>
          <w:szCs w:val="24"/>
        </w:rPr>
        <w:t xml:space="preserve"> proposal and/or to determine an</w:t>
      </w:r>
      <w:r w:rsidRPr="006F6C7A">
        <w:rPr>
          <w:rFonts w:cs="Arial"/>
          <w:color w:val="auto"/>
        </w:rPr>
        <w:t xml:space="preserve"> </w:t>
      </w:r>
      <w:proofErr w:type="spellStart"/>
      <w:r w:rsidRPr="006F6C7A">
        <w:rPr>
          <w:rFonts w:cs="Arial"/>
          <w:color w:val="auto"/>
          <w:szCs w:val="24"/>
        </w:rPr>
        <w:t>offerer’s</w:t>
      </w:r>
      <w:proofErr w:type="spellEnd"/>
      <w:r w:rsidRPr="006F6C7A">
        <w:rPr>
          <w:rFonts w:cs="Arial"/>
          <w:color w:val="auto"/>
          <w:szCs w:val="24"/>
        </w:rPr>
        <w:t xml:space="preserve"> compliance with the requirements of the solicitation; (16) </w:t>
      </w:r>
      <w:r w:rsidRPr="006F6C7A">
        <w:rPr>
          <w:color w:val="auto"/>
        </w:rPr>
        <w:t>request best and final offers</w:t>
      </w:r>
      <w:r w:rsidRPr="006F6C7A">
        <w:rPr>
          <w:rFonts w:cs="Arial"/>
          <w:color w:val="auto"/>
          <w:szCs w:val="24"/>
        </w:rPr>
        <w:t>.</w:t>
      </w:r>
      <w:bookmarkStart w:id="182" w:name="_Toc19795824"/>
    </w:p>
    <w:p w14:paraId="48D14475" w14:textId="77777777" w:rsidR="00EE1F26" w:rsidRPr="006F6C7A" w:rsidRDefault="00EE1F26" w:rsidP="00EE1F26">
      <w:pPr>
        <w:autoSpaceDE w:val="0"/>
        <w:autoSpaceDN w:val="0"/>
        <w:adjustRightInd w:val="0"/>
        <w:jc w:val="both"/>
        <w:rPr>
          <w:rFonts w:cs="Arial"/>
          <w:color w:val="auto"/>
          <w:szCs w:val="24"/>
        </w:rPr>
      </w:pPr>
    </w:p>
    <w:p w14:paraId="62B79331" w14:textId="300D0DFF" w:rsidR="001744FF" w:rsidRPr="006F6C7A" w:rsidRDefault="001744FF" w:rsidP="00B63356">
      <w:pPr>
        <w:pStyle w:val="Heading2"/>
        <w:jc w:val="left"/>
      </w:pPr>
      <w:bookmarkStart w:id="183" w:name="_Toc40880355"/>
      <w:r w:rsidRPr="006F6C7A">
        <w:t>Post Selection Procedures</w:t>
      </w:r>
      <w:bookmarkEnd w:id="182"/>
      <w:bookmarkEnd w:id="183"/>
    </w:p>
    <w:p w14:paraId="3796AD05" w14:textId="77777777" w:rsidR="001744FF" w:rsidRPr="006F6C7A" w:rsidRDefault="001744FF" w:rsidP="001744FF">
      <w:pPr>
        <w:jc w:val="both"/>
        <w:rPr>
          <w:b/>
          <w:bCs/>
          <w:color w:val="auto"/>
          <w:szCs w:val="24"/>
        </w:rPr>
      </w:pPr>
    </w:p>
    <w:p w14:paraId="2A787A13" w14:textId="77777777" w:rsidR="001744FF" w:rsidRPr="006F6C7A" w:rsidRDefault="001744FF" w:rsidP="001744FF">
      <w:pPr>
        <w:jc w:val="both"/>
        <w:rPr>
          <w:color w:val="auto"/>
          <w:szCs w:val="24"/>
        </w:rPr>
      </w:pPr>
      <w:r w:rsidRPr="006F6C7A">
        <w:rPr>
          <w:color w:val="auto"/>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6AEFFBE6" w14:textId="77777777" w:rsidR="001744FF" w:rsidRPr="006F6C7A" w:rsidRDefault="001744FF" w:rsidP="001744FF">
      <w:pPr>
        <w:jc w:val="both"/>
        <w:rPr>
          <w:rFonts w:cs="Arial"/>
          <w:color w:val="auto"/>
        </w:rPr>
      </w:pPr>
    </w:p>
    <w:p w14:paraId="139F8DF5" w14:textId="77777777" w:rsidR="001744FF" w:rsidRPr="006F6C7A" w:rsidRDefault="001744FF" w:rsidP="00B63356">
      <w:pPr>
        <w:pStyle w:val="Heading2"/>
        <w:jc w:val="left"/>
      </w:pPr>
      <w:bookmarkStart w:id="184" w:name="_Toc19795825"/>
      <w:bookmarkStart w:id="185" w:name="_Toc40880356"/>
      <w:r w:rsidRPr="006F6C7A">
        <w:t>Debriefing Procedures</w:t>
      </w:r>
      <w:bookmarkEnd w:id="184"/>
      <w:bookmarkEnd w:id="185"/>
    </w:p>
    <w:p w14:paraId="6B15BCF4" w14:textId="77777777" w:rsidR="001744FF" w:rsidRPr="006F6C7A" w:rsidRDefault="001744FF" w:rsidP="001744FF">
      <w:pPr>
        <w:jc w:val="both"/>
        <w:rPr>
          <w:color w:val="auto"/>
        </w:rPr>
      </w:pPr>
    </w:p>
    <w:p w14:paraId="3BFECB63" w14:textId="77777777" w:rsidR="001744FF" w:rsidRPr="006F6C7A" w:rsidRDefault="001744FF" w:rsidP="001744FF">
      <w:pPr>
        <w:jc w:val="both"/>
        <w:rPr>
          <w:color w:val="auto"/>
        </w:rPr>
      </w:pPr>
      <w:r w:rsidRPr="006F6C7A">
        <w:rPr>
          <w:color w:val="auto"/>
        </w:rPr>
        <w:t xml:space="preserve">In accordance with section 163 of the NY State Finance Law, NYSED, upon request, must provide a debriefing to any unsuccessful bidder regarding the reasons their proposal was not selected for an award. </w:t>
      </w:r>
    </w:p>
    <w:p w14:paraId="38CD5A6D" w14:textId="77777777" w:rsidR="001744FF" w:rsidRPr="006F6C7A" w:rsidRDefault="001744FF" w:rsidP="001744FF">
      <w:pPr>
        <w:rPr>
          <w:color w:val="auto"/>
        </w:rPr>
      </w:pPr>
    </w:p>
    <w:p w14:paraId="3912C9AF" w14:textId="77777777" w:rsidR="001744FF" w:rsidRPr="006F6C7A" w:rsidRDefault="001744FF" w:rsidP="00962CB0">
      <w:pPr>
        <w:numPr>
          <w:ilvl w:val="0"/>
          <w:numId w:val="16"/>
        </w:numPr>
        <w:contextualSpacing/>
        <w:jc w:val="both"/>
        <w:rPr>
          <w:rFonts w:eastAsia="Calibri"/>
          <w:color w:val="auto"/>
          <w:szCs w:val="24"/>
        </w:rPr>
      </w:pPr>
      <w:r w:rsidRPr="006F6C7A">
        <w:rPr>
          <w:rFonts w:eastAsia="Calibri"/>
          <w:color w:val="auto"/>
          <w:szCs w:val="24"/>
        </w:rPr>
        <w:t>All unsuccessful bidders may request a debriefing within fifteen (15) calendar days of receiving notice from NYSED of non-award. Bidders may request a debriefing by submitting a written request to the Fiscal Contact person at:</w:t>
      </w:r>
    </w:p>
    <w:p w14:paraId="20D0205C" w14:textId="77777777" w:rsidR="001744FF" w:rsidRPr="006F6C7A" w:rsidRDefault="001744FF" w:rsidP="001744FF">
      <w:pPr>
        <w:rPr>
          <w:color w:val="auto"/>
        </w:rPr>
      </w:pPr>
    </w:p>
    <w:p w14:paraId="6B761E78" w14:textId="77777777" w:rsidR="001744FF" w:rsidRPr="006F6C7A" w:rsidRDefault="001744FF" w:rsidP="001744FF">
      <w:pPr>
        <w:ind w:left="1440"/>
        <w:rPr>
          <w:color w:val="auto"/>
        </w:rPr>
      </w:pPr>
      <w:r w:rsidRPr="006F6C7A">
        <w:rPr>
          <w:color w:val="auto"/>
        </w:rPr>
        <w:t>NYS Education Department</w:t>
      </w:r>
    </w:p>
    <w:p w14:paraId="2D7BD283" w14:textId="77777777" w:rsidR="001744FF" w:rsidRPr="006F6C7A" w:rsidRDefault="001744FF" w:rsidP="001744FF">
      <w:pPr>
        <w:ind w:left="1440"/>
        <w:rPr>
          <w:color w:val="auto"/>
        </w:rPr>
      </w:pPr>
      <w:r w:rsidRPr="006F6C7A">
        <w:rPr>
          <w:color w:val="auto"/>
        </w:rPr>
        <w:t>Contract Administration Unit</w:t>
      </w:r>
    </w:p>
    <w:p w14:paraId="0247BB3E" w14:textId="77777777" w:rsidR="001744FF" w:rsidRPr="006F6C7A" w:rsidRDefault="001744FF" w:rsidP="001744FF">
      <w:pPr>
        <w:ind w:left="1440"/>
        <w:rPr>
          <w:color w:val="auto"/>
        </w:rPr>
      </w:pPr>
      <w:r w:rsidRPr="006F6C7A">
        <w:rPr>
          <w:color w:val="auto"/>
        </w:rPr>
        <w:t>89 Washington Avenue</w:t>
      </w:r>
    </w:p>
    <w:p w14:paraId="14E6F039" w14:textId="77777777" w:rsidR="001744FF" w:rsidRPr="006F6C7A" w:rsidRDefault="001744FF" w:rsidP="001744FF">
      <w:pPr>
        <w:ind w:left="1440"/>
        <w:rPr>
          <w:color w:val="auto"/>
        </w:rPr>
      </w:pPr>
      <w:r w:rsidRPr="006F6C7A">
        <w:rPr>
          <w:color w:val="auto"/>
        </w:rPr>
        <w:t>Room 501W EB</w:t>
      </w:r>
    </w:p>
    <w:p w14:paraId="7A9A851C" w14:textId="77777777" w:rsidR="001744FF" w:rsidRPr="006F6C7A" w:rsidRDefault="001744FF" w:rsidP="001744FF">
      <w:pPr>
        <w:ind w:left="1440"/>
        <w:rPr>
          <w:color w:val="auto"/>
        </w:rPr>
      </w:pPr>
      <w:r w:rsidRPr="006F6C7A">
        <w:rPr>
          <w:color w:val="auto"/>
        </w:rPr>
        <w:t>Albany, NY 12234</w:t>
      </w:r>
    </w:p>
    <w:p w14:paraId="14F1822E" w14:textId="77777777" w:rsidR="001744FF" w:rsidRPr="006F6C7A" w:rsidRDefault="001744FF" w:rsidP="001744FF">
      <w:pPr>
        <w:rPr>
          <w:color w:val="auto"/>
        </w:rPr>
      </w:pPr>
    </w:p>
    <w:p w14:paraId="101BCDB2" w14:textId="1F4F111E" w:rsidR="001744FF" w:rsidRPr="006F6C7A" w:rsidRDefault="001744FF" w:rsidP="00962CB0">
      <w:pPr>
        <w:numPr>
          <w:ilvl w:val="0"/>
          <w:numId w:val="16"/>
        </w:numPr>
        <w:contextualSpacing/>
        <w:jc w:val="both"/>
        <w:rPr>
          <w:rFonts w:eastAsia="Calibri"/>
          <w:color w:val="auto"/>
          <w:szCs w:val="24"/>
        </w:rPr>
      </w:pPr>
      <w:r w:rsidRPr="006F6C7A">
        <w:rPr>
          <w:rFonts w:eastAsia="Calibri"/>
          <w:color w:val="auto"/>
          <w:szCs w:val="24"/>
        </w:rPr>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w:t>
      </w:r>
    </w:p>
    <w:p w14:paraId="15AED4DF" w14:textId="77777777" w:rsidR="001744FF" w:rsidRPr="006F6C7A" w:rsidRDefault="001744FF" w:rsidP="001744FF">
      <w:pPr>
        <w:jc w:val="both"/>
        <w:rPr>
          <w:color w:val="auto"/>
        </w:rPr>
      </w:pPr>
    </w:p>
    <w:p w14:paraId="6F29331E" w14:textId="375073C1" w:rsidR="001744FF" w:rsidRPr="006F6C7A" w:rsidRDefault="001744FF" w:rsidP="00962CB0">
      <w:pPr>
        <w:numPr>
          <w:ilvl w:val="0"/>
          <w:numId w:val="16"/>
        </w:numPr>
        <w:contextualSpacing/>
        <w:jc w:val="both"/>
        <w:rPr>
          <w:rFonts w:eastAsia="Calibri"/>
          <w:color w:val="auto"/>
          <w:szCs w:val="24"/>
        </w:rPr>
      </w:pPr>
      <w:r w:rsidRPr="006F6C7A">
        <w:rPr>
          <w:rFonts w:eastAsia="Calibri"/>
          <w:color w:val="auto"/>
          <w:szCs w:val="24"/>
        </w:rPr>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w:t>
      </w:r>
    </w:p>
    <w:p w14:paraId="1A9B0A60" w14:textId="3B1CD53F" w:rsidR="00BF27BA" w:rsidRDefault="00BF27BA">
      <w:pPr>
        <w:rPr>
          <w:color w:val="auto"/>
        </w:rPr>
      </w:pPr>
      <w:r>
        <w:rPr>
          <w:color w:val="auto"/>
        </w:rPr>
        <w:br w:type="page"/>
      </w:r>
    </w:p>
    <w:p w14:paraId="48E9BDBF" w14:textId="77777777" w:rsidR="001744FF" w:rsidRPr="006F6C7A" w:rsidRDefault="001744FF" w:rsidP="00B63356">
      <w:pPr>
        <w:pStyle w:val="Heading2"/>
        <w:jc w:val="left"/>
      </w:pPr>
      <w:bookmarkStart w:id="186" w:name="_Toc19795826"/>
      <w:bookmarkStart w:id="187" w:name="_Toc40880357"/>
      <w:r w:rsidRPr="006F6C7A">
        <w:lastRenderedPageBreak/>
        <w:t>Contract Award Protest Procedures</w:t>
      </w:r>
      <w:bookmarkEnd w:id="186"/>
      <w:bookmarkEnd w:id="187"/>
    </w:p>
    <w:p w14:paraId="4A211D0E" w14:textId="77777777" w:rsidR="001744FF" w:rsidRPr="006F6C7A" w:rsidRDefault="001744FF" w:rsidP="001744FF">
      <w:pPr>
        <w:jc w:val="both"/>
        <w:rPr>
          <w:color w:val="auto"/>
        </w:rPr>
      </w:pPr>
    </w:p>
    <w:p w14:paraId="736485AA" w14:textId="77777777" w:rsidR="001744FF" w:rsidRPr="006F6C7A" w:rsidRDefault="001744FF" w:rsidP="001744FF">
      <w:pPr>
        <w:jc w:val="both"/>
        <w:rPr>
          <w:color w:val="auto"/>
        </w:rPr>
      </w:pPr>
      <w:r w:rsidRPr="006F6C7A">
        <w:rPr>
          <w:color w:val="auto"/>
        </w:rPr>
        <w:t>Bidders who receive a notice of non-award or disqualification may protest the NYSED award decision subject to the following:</w:t>
      </w:r>
    </w:p>
    <w:p w14:paraId="7268B3F4" w14:textId="77777777" w:rsidR="001744FF" w:rsidRPr="006F6C7A" w:rsidRDefault="001744FF" w:rsidP="001744FF">
      <w:pPr>
        <w:jc w:val="both"/>
        <w:rPr>
          <w:color w:val="auto"/>
        </w:rPr>
      </w:pPr>
    </w:p>
    <w:p w14:paraId="35CC98BE" w14:textId="77777777" w:rsidR="001744FF" w:rsidRPr="006F6C7A" w:rsidRDefault="001744FF" w:rsidP="00962CB0">
      <w:pPr>
        <w:numPr>
          <w:ilvl w:val="0"/>
          <w:numId w:val="17"/>
        </w:numPr>
        <w:jc w:val="both"/>
        <w:rPr>
          <w:color w:val="auto"/>
        </w:rPr>
      </w:pPr>
      <w:r w:rsidRPr="006F6C7A">
        <w:rPr>
          <w:color w:val="auto"/>
        </w:rPr>
        <w:t>The protest must be in writing and must contain specific factual and/or legal allegations setting forth the basis on which the protesting party challenges the contract award by NYSED.</w:t>
      </w:r>
    </w:p>
    <w:p w14:paraId="050C89AB" w14:textId="77777777" w:rsidR="001744FF" w:rsidRPr="006F6C7A" w:rsidRDefault="001744FF" w:rsidP="001744FF">
      <w:pPr>
        <w:ind w:left="720"/>
        <w:jc w:val="both"/>
        <w:rPr>
          <w:color w:val="auto"/>
        </w:rPr>
      </w:pPr>
    </w:p>
    <w:p w14:paraId="4D0A1407" w14:textId="77777777" w:rsidR="001744FF" w:rsidRPr="006F6C7A" w:rsidRDefault="001744FF" w:rsidP="00962CB0">
      <w:pPr>
        <w:numPr>
          <w:ilvl w:val="0"/>
          <w:numId w:val="17"/>
        </w:numPr>
        <w:jc w:val="both"/>
        <w:rPr>
          <w:color w:val="auto"/>
        </w:rPr>
      </w:pPr>
      <w:r w:rsidRPr="006F6C7A">
        <w:rPr>
          <w:color w:val="auto"/>
        </w:rPr>
        <w:t>The protest must be filed within ten (10) business days of receipt of a debriefing or disqualification letter. The protest letter must be filed with:</w:t>
      </w:r>
    </w:p>
    <w:p w14:paraId="16AF1F25" w14:textId="77777777" w:rsidR="001744FF" w:rsidRPr="006F6C7A" w:rsidRDefault="001744FF" w:rsidP="001744FF">
      <w:pPr>
        <w:jc w:val="both"/>
        <w:rPr>
          <w:color w:val="auto"/>
        </w:rPr>
      </w:pPr>
    </w:p>
    <w:p w14:paraId="574A96AC" w14:textId="77777777" w:rsidR="001744FF" w:rsidRPr="006F6C7A" w:rsidRDefault="001744FF" w:rsidP="001744FF">
      <w:pPr>
        <w:ind w:left="2160"/>
        <w:jc w:val="both"/>
        <w:rPr>
          <w:color w:val="auto"/>
        </w:rPr>
      </w:pPr>
      <w:r w:rsidRPr="006F6C7A">
        <w:rPr>
          <w:color w:val="auto"/>
        </w:rPr>
        <w:t>NYS Education Department</w:t>
      </w:r>
    </w:p>
    <w:p w14:paraId="63832238" w14:textId="77777777" w:rsidR="001744FF" w:rsidRPr="006F6C7A" w:rsidRDefault="001744FF" w:rsidP="001744FF">
      <w:pPr>
        <w:ind w:left="2160"/>
        <w:jc w:val="both"/>
        <w:rPr>
          <w:color w:val="auto"/>
        </w:rPr>
      </w:pPr>
      <w:r w:rsidRPr="006F6C7A">
        <w:rPr>
          <w:color w:val="auto"/>
        </w:rPr>
        <w:t>Contract Administration Unit</w:t>
      </w:r>
    </w:p>
    <w:p w14:paraId="38C4A11A" w14:textId="77777777" w:rsidR="001744FF" w:rsidRPr="006F6C7A" w:rsidRDefault="001744FF" w:rsidP="001744FF">
      <w:pPr>
        <w:ind w:left="2160"/>
        <w:jc w:val="both"/>
        <w:rPr>
          <w:color w:val="auto"/>
        </w:rPr>
      </w:pPr>
      <w:r w:rsidRPr="006F6C7A">
        <w:rPr>
          <w:color w:val="auto"/>
        </w:rPr>
        <w:t>89 Washington Avenue</w:t>
      </w:r>
    </w:p>
    <w:p w14:paraId="6A65255B" w14:textId="77777777" w:rsidR="001744FF" w:rsidRPr="006F6C7A" w:rsidRDefault="001744FF" w:rsidP="001744FF">
      <w:pPr>
        <w:ind w:left="2160"/>
        <w:jc w:val="both"/>
        <w:rPr>
          <w:color w:val="auto"/>
        </w:rPr>
      </w:pPr>
      <w:r w:rsidRPr="006F6C7A">
        <w:rPr>
          <w:color w:val="auto"/>
        </w:rPr>
        <w:t>Room 501W EB</w:t>
      </w:r>
    </w:p>
    <w:p w14:paraId="4556F5C4" w14:textId="77777777" w:rsidR="001744FF" w:rsidRPr="006F6C7A" w:rsidRDefault="001744FF" w:rsidP="001744FF">
      <w:pPr>
        <w:ind w:left="2160"/>
        <w:jc w:val="both"/>
        <w:rPr>
          <w:color w:val="auto"/>
        </w:rPr>
      </w:pPr>
      <w:r w:rsidRPr="006F6C7A">
        <w:rPr>
          <w:color w:val="auto"/>
        </w:rPr>
        <w:t>Albany, NY 12234</w:t>
      </w:r>
    </w:p>
    <w:p w14:paraId="341F34A6" w14:textId="77777777" w:rsidR="001744FF" w:rsidRPr="006F6C7A" w:rsidRDefault="001744FF" w:rsidP="001744FF">
      <w:pPr>
        <w:jc w:val="both"/>
        <w:rPr>
          <w:color w:val="auto"/>
        </w:rPr>
      </w:pPr>
    </w:p>
    <w:p w14:paraId="2C3392FB" w14:textId="77777777" w:rsidR="001744FF" w:rsidRPr="006F6C7A" w:rsidRDefault="001744FF" w:rsidP="00962CB0">
      <w:pPr>
        <w:numPr>
          <w:ilvl w:val="0"/>
          <w:numId w:val="17"/>
        </w:numPr>
        <w:jc w:val="both"/>
        <w:rPr>
          <w:color w:val="auto"/>
        </w:rPr>
      </w:pPr>
      <w:r w:rsidRPr="006F6C7A">
        <w:rPr>
          <w:color w:val="auto"/>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519A7662" w14:textId="77777777" w:rsidR="001744FF" w:rsidRPr="006F6C7A" w:rsidRDefault="001744FF" w:rsidP="001744FF">
      <w:pPr>
        <w:ind w:left="720" w:hanging="360"/>
        <w:jc w:val="both"/>
        <w:rPr>
          <w:color w:val="auto"/>
        </w:rPr>
      </w:pPr>
    </w:p>
    <w:p w14:paraId="2DBC6738" w14:textId="77777777" w:rsidR="001744FF" w:rsidRPr="006F6C7A" w:rsidRDefault="001744FF" w:rsidP="001744FF">
      <w:pPr>
        <w:ind w:left="720" w:hanging="360"/>
        <w:jc w:val="both"/>
        <w:rPr>
          <w:color w:val="auto"/>
        </w:rPr>
      </w:pPr>
      <w:r w:rsidRPr="006F6C7A">
        <w:rPr>
          <w:color w:val="auto"/>
        </w:rPr>
        <w:t>4. The NYSED Contract Administration Unit (CAU) may summarily deny a protest that fails to contain specific factual or legal allegations, or where the protest only raises issues of law that have already been decided by the courts.</w:t>
      </w:r>
    </w:p>
    <w:p w14:paraId="2FD08C1D" w14:textId="77777777" w:rsidR="001744FF" w:rsidRPr="006F6C7A" w:rsidRDefault="001744FF" w:rsidP="001744FF">
      <w:pPr>
        <w:rPr>
          <w:color w:val="auto"/>
          <w:szCs w:val="24"/>
        </w:rPr>
      </w:pPr>
    </w:p>
    <w:p w14:paraId="6E9BF3EC" w14:textId="77777777" w:rsidR="001744FF" w:rsidRPr="006F6C7A" w:rsidRDefault="001744FF" w:rsidP="00B63356">
      <w:pPr>
        <w:pStyle w:val="Heading2"/>
        <w:jc w:val="left"/>
      </w:pPr>
      <w:bookmarkStart w:id="188" w:name="_Vendor_Responsibility"/>
      <w:bookmarkStart w:id="189" w:name="_Toc19795827"/>
      <w:bookmarkStart w:id="190" w:name="_Toc40880358"/>
      <w:bookmarkEnd w:id="188"/>
      <w:r w:rsidRPr="006F6C7A">
        <w:t>Vendor Responsibility</w:t>
      </w:r>
      <w:bookmarkEnd w:id="189"/>
      <w:bookmarkEnd w:id="190"/>
    </w:p>
    <w:p w14:paraId="6FE99832" w14:textId="77777777" w:rsidR="001744FF" w:rsidRPr="006F6C7A" w:rsidRDefault="001744FF" w:rsidP="001744FF">
      <w:pPr>
        <w:jc w:val="both"/>
        <w:rPr>
          <w:rFonts w:cs="Arial"/>
          <w:color w:val="auto"/>
        </w:rPr>
      </w:pPr>
    </w:p>
    <w:p w14:paraId="6F80B2EB" w14:textId="77777777" w:rsidR="001744FF" w:rsidRPr="006F6C7A" w:rsidRDefault="001744FF" w:rsidP="001744FF">
      <w:pPr>
        <w:jc w:val="both"/>
        <w:rPr>
          <w:rFonts w:cs="Arial"/>
          <w:color w:val="auto"/>
        </w:rPr>
      </w:pPr>
      <w:r w:rsidRPr="006F6C7A">
        <w:rPr>
          <w:rFonts w:cs="Arial"/>
          <w:color w:val="auto"/>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4" w:history="1">
        <w:r w:rsidRPr="006F6C7A">
          <w:rPr>
            <w:rFonts w:cs="Arial"/>
            <w:color w:val="0000FF"/>
            <w:u w:val="single"/>
          </w:rPr>
          <w:t>Vendor Responsibility Questionnaire</w:t>
        </w:r>
      </w:hyperlink>
      <w:r w:rsidRPr="006F6C7A">
        <w:rPr>
          <w:rFonts w:cs="Arial"/>
          <w:color w:val="auto"/>
        </w:rPr>
        <w:t xml:space="preserve">. School districts, Charter Schools, BOCES, public colleges and universities, public libraries, and the Research Foundation for SUNY and CUNY are some of the exempt entities. A complete list of exempt entities can be viewed at the </w:t>
      </w:r>
      <w:hyperlink r:id="rId35" w:history="1">
        <w:r w:rsidRPr="006F6C7A">
          <w:rPr>
            <w:rFonts w:cs="Arial"/>
            <w:color w:val="0000FF"/>
            <w:u w:val="single"/>
          </w:rPr>
          <w:t>Office of the State Comptroller’s website</w:t>
        </w:r>
      </w:hyperlink>
      <w:r w:rsidRPr="006F6C7A">
        <w:rPr>
          <w:rFonts w:cs="Arial"/>
          <w:color w:val="auto"/>
        </w:rPr>
        <w:t>.</w:t>
      </w:r>
    </w:p>
    <w:p w14:paraId="375CCBD8" w14:textId="77777777" w:rsidR="001744FF" w:rsidRPr="006F6C7A" w:rsidRDefault="001744FF" w:rsidP="001744FF">
      <w:pPr>
        <w:autoSpaceDE w:val="0"/>
        <w:autoSpaceDN w:val="0"/>
        <w:adjustRightInd w:val="0"/>
        <w:jc w:val="both"/>
        <w:rPr>
          <w:rFonts w:cs="Arial"/>
          <w:color w:val="auto"/>
          <w:szCs w:val="24"/>
        </w:rPr>
      </w:pPr>
    </w:p>
    <w:p w14:paraId="4806D36D" w14:textId="77777777" w:rsidR="00DE6458" w:rsidRPr="00DE6458" w:rsidRDefault="00DE6458" w:rsidP="00DE6458">
      <w:pPr>
        <w:autoSpaceDE w:val="0"/>
        <w:autoSpaceDN w:val="0"/>
        <w:adjustRightInd w:val="0"/>
        <w:jc w:val="both"/>
        <w:rPr>
          <w:rFonts w:cs="Arial"/>
          <w:bCs/>
          <w:color w:val="auto"/>
          <w:szCs w:val="24"/>
        </w:rPr>
      </w:pPr>
      <w:r w:rsidRPr="00DE6458">
        <w:rPr>
          <w:rFonts w:cs="Arial"/>
          <w:bCs/>
          <w:color w:val="auto"/>
          <w:szCs w:val="24"/>
        </w:rPr>
        <w:t>NYSED</w:t>
      </w:r>
      <w:r w:rsidRPr="00DE6458">
        <w:rPr>
          <w:rFonts w:cs="Arial"/>
          <w:b/>
          <w:bCs/>
          <w:i/>
          <w:iCs/>
          <w:color w:val="auto"/>
          <w:szCs w:val="24"/>
        </w:rPr>
        <w:t xml:space="preserve"> </w:t>
      </w:r>
      <w:r w:rsidRPr="00DE6458">
        <w:rPr>
          <w:rFonts w:cs="Arial"/>
          <w:bCs/>
          <w:color w:val="auto"/>
          <w:szCs w:val="24"/>
        </w:rPr>
        <w:t xml:space="preserve">recommends that vendors file the required Vendor Responsibility Questionnaire online via the New York State </w:t>
      </w:r>
      <w:proofErr w:type="spellStart"/>
      <w:r w:rsidRPr="00DE6458">
        <w:rPr>
          <w:rFonts w:cs="Arial"/>
          <w:bCs/>
          <w:color w:val="auto"/>
          <w:szCs w:val="24"/>
        </w:rPr>
        <w:t>VendRep</w:t>
      </w:r>
      <w:proofErr w:type="spellEnd"/>
      <w:r w:rsidRPr="00DE6458">
        <w:rPr>
          <w:rFonts w:cs="Arial"/>
          <w:bCs/>
          <w:color w:val="auto"/>
          <w:szCs w:val="24"/>
        </w:rPr>
        <w:t xml:space="preserve"> System. To enroll in and use the New York State </w:t>
      </w:r>
      <w:proofErr w:type="spellStart"/>
      <w:r w:rsidRPr="00DE6458">
        <w:rPr>
          <w:rFonts w:cs="Arial"/>
          <w:bCs/>
          <w:color w:val="auto"/>
          <w:szCs w:val="24"/>
        </w:rPr>
        <w:t>VendRep</w:t>
      </w:r>
      <w:proofErr w:type="spellEnd"/>
      <w:r w:rsidRPr="00DE6458">
        <w:rPr>
          <w:rFonts w:cs="Arial"/>
          <w:bCs/>
          <w:color w:val="auto"/>
          <w:szCs w:val="24"/>
        </w:rPr>
        <w:t xml:space="preserve"> System, see the </w:t>
      </w:r>
      <w:hyperlink r:id="rId36" w:history="1">
        <w:proofErr w:type="spellStart"/>
        <w:r w:rsidRPr="00DE6458">
          <w:rPr>
            <w:rStyle w:val="Hyperlink"/>
            <w:rFonts w:cs="Arial"/>
            <w:bCs/>
            <w:szCs w:val="24"/>
          </w:rPr>
          <w:t>VendRep</w:t>
        </w:r>
        <w:proofErr w:type="spellEnd"/>
        <w:r w:rsidRPr="00DE6458">
          <w:rPr>
            <w:rStyle w:val="Hyperlink"/>
            <w:rFonts w:cs="Arial"/>
            <w:bCs/>
            <w:szCs w:val="24"/>
          </w:rPr>
          <w:t xml:space="preserve"> System Instructions</w:t>
        </w:r>
      </w:hyperlink>
      <w:r w:rsidRPr="00DE6458">
        <w:rPr>
          <w:rFonts w:cs="Arial"/>
          <w:bCs/>
          <w:color w:val="auto"/>
          <w:szCs w:val="24"/>
        </w:rPr>
        <w:t xml:space="preserve"> or go directly to the </w:t>
      </w:r>
      <w:hyperlink r:id="rId37" w:history="1">
        <w:proofErr w:type="spellStart"/>
        <w:r w:rsidRPr="00DE6458">
          <w:rPr>
            <w:rStyle w:val="Hyperlink"/>
            <w:rFonts w:cs="Arial"/>
            <w:bCs/>
            <w:szCs w:val="24"/>
          </w:rPr>
          <w:t>VendRep</w:t>
        </w:r>
        <w:proofErr w:type="spellEnd"/>
        <w:r w:rsidRPr="00DE6458">
          <w:rPr>
            <w:rStyle w:val="Hyperlink"/>
            <w:rFonts w:cs="Arial"/>
            <w:bCs/>
            <w:szCs w:val="24"/>
          </w:rPr>
          <w:t xml:space="preserve"> System on the Office of the State Comptroller's website</w:t>
        </w:r>
      </w:hyperlink>
      <w:r w:rsidRPr="00DE6458">
        <w:rPr>
          <w:rFonts w:cs="Arial"/>
          <w:bCs/>
          <w:color w:val="auto"/>
          <w:szCs w:val="24"/>
        </w:rPr>
        <w:t>.</w:t>
      </w:r>
    </w:p>
    <w:p w14:paraId="48E9E9B1" w14:textId="77777777" w:rsidR="00DE6458" w:rsidRPr="00DE6458" w:rsidRDefault="00DE6458" w:rsidP="00DE6458">
      <w:pPr>
        <w:autoSpaceDE w:val="0"/>
        <w:autoSpaceDN w:val="0"/>
        <w:adjustRightInd w:val="0"/>
        <w:jc w:val="both"/>
        <w:rPr>
          <w:rFonts w:cs="Arial"/>
          <w:bCs/>
          <w:color w:val="auto"/>
          <w:szCs w:val="24"/>
        </w:rPr>
      </w:pPr>
    </w:p>
    <w:p w14:paraId="50B7171F" w14:textId="77777777" w:rsidR="00DE6458" w:rsidRPr="00DE6458" w:rsidRDefault="00DE6458" w:rsidP="00DE6458">
      <w:pPr>
        <w:autoSpaceDE w:val="0"/>
        <w:autoSpaceDN w:val="0"/>
        <w:adjustRightInd w:val="0"/>
        <w:jc w:val="both"/>
        <w:rPr>
          <w:rFonts w:cs="Arial"/>
          <w:bCs/>
          <w:color w:val="auto"/>
          <w:szCs w:val="24"/>
        </w:rPr>
      </w:pPr>
      <w:r w:rsidRPr="00DE6458">
        <w:rPr>
          <w:rFonts w:cs="Arial"/>
          <w:bCs/>
          <w:color w:val="auto"/>
          <w:szCs w:val="24"/>
        </w:rPr>
        <w:t xml:space="preserve">Vendors must provide their New York State Vendor Identification Number when enrolling. To request assignment of a Vendor ID or for </w:t>
      </w:r>
      <w:proofErr w:type="spellStart"/>
      <w:r w:rsidRPr="00DE6458">
        <w:rPr>
          <w:rFonts w:cs="Arial"/>
          <w:bCs/>
          <w:color w:val="auto"/>
          <w:szCs w:val="24"/>
        </w:rPr>
        <w:t>VendRep</w:t>
      </w:r>
      <w:proofErr w:type="spellEnd"/>
      <w:r w:rsidRPr="00DE6458">
        <w:rPr>
          <w:rFonts w:cs="Arial"/>
          <w:bCs/>
          <w:color w:val="auto"/>
          <w:szCs w:val="24"/>
        </w:rPr>
        <w:t xml:space="preserve"> System assistance, contact the </w:t>
      </w:r>
      <w:hyperlink r:id="rId38" w:history="1">
        <w:r w:rsidRPr="00DE6458">
          <w:rPr>
            <w:rStyle w:val="Hyperlink"/>
            <w:rFonts w:cs="Arial"/>
            <w:bCs/>
            <w:szCs w:val="24"/>
          </w:rPr>
          <w:t>Office of the State Comptroller’s Help Desk</w:t>
        </w:r>
      </w:hyperlink>
      <w:r w:rsidRPr="00DE6458">
        <w:rPr>
          <w:rFonts w:cs="Arial"/>
          <w:bCs/>
          <w:color w:val="auto"/>
          <w:szCs w:val="24"/>
        </w:rPr>
        <w:t xml:space="preserve"> at 866-370-4672 or 518-408-4672 or by email at </w:t>
      </w:r>
      <w:hyperlink r:id="rId39" w:history="1">
        <w:r w:rsidRPr="00DE6458">
          <w:rPr>
            <w:rStyle w:val="Hyperlink"/>
            <w:rFonts w:cs="Arial"/>
            <w:bCs/>
            <w:szCs w:val="24"/>
          </w:rPr>
          <w:t>ITServiceDesk@osc.ny.gov</w:t>
        </w:r>
      </w:hyperlink>
      <w:r w:rsidRPr="00DE6458">
        <w:rPr>
          <w:rFonts w:cs="Arial"/>
          <w:bCs/>
          <w:color w:val="auto"/>
          <w:szCs w:val="24"/>
        </w:rPr>
        <w:t>.</w:t>
      </w:r>
    </w:p>
    <w:p w14:paraId="1AFEE8B7" w14:textId="77777777" w:rsidR="00DE6458" w:rsidRPr="00DE6458" w:rsidRDefault="00DE6458" w:rsidP="00DE6458">
      <w:pPr>
        <w:autoSpaceDE w:val="0"/>
        <w:autoSpaceDN w:val="0"/>
        <w:adjustRightInd w:val="0"/>
        <w:jc w:val="both"/>
        <w:rPr>
          <w:rFonts w:cs="Arial"/>
          <w:bCs/>
          <w:color w:val="auto"/>
          <w:szCs w:val="24"/>
        </w:rPr>
      </w:pPr>
    </w:p>
    <w:p w14:paraId="40326FE6" w14:textId="77777777" w:rsidR="00DE6458" w:rsidRPr="00DE6458" w:rsidRDefault="00DE6458" w:rsidP="00DE6458">
      <w:pPr>
        <w:autoSpaceDE w:val="0"/>
        <w:autoSpaceDN w:val="0"/>
        <w:adjustRightInd w:val="0"/>
        <w:jc w:val="both"/>
        <w:rPr>
          <w:rFonts w:cs="Arial"/>
          <w:bCs/>
          <w:color w:val="auto"/>
          <w:szCs w:val="24"/>
        </w:rPr>
      </w:pPr>
      <w:r w:rsidRPr="00DE6458">
        <w:rPr>
          <w:rFonts w:cs="Arial"/>
          <w:bCs/>
          <w:color w:val="auto"/>
          <w:szCs w:val="24"/>
        </w:rPr>
        <w:t xml:space="preserve">Vendors opting to complete and submit a paper questionnaire can obtain the appropriate questionnaire from the </w:t>
      </w:r>
      <w:hyperlink r:id="rId40" w:history="1">
        <w:proofErr w:type="spellStart"/>
        <w:r w:rsidRPr="00DE6458">
          <w:rPr>
            <w:rStyle w:val="Hyperlink"/>
            <w:rFonts w:cs="Arial"/>
            <w:bCs/>
            <w:szCs w:val="24"/>
          </w:rPr>
          <w:t>VendRep</w:t>
        </w:r>
        <w:proofErr w:type="spellEnd"/>
        <w:r w:rsidRPr="00DE6458">
          <w:rPr>
            <w:rStyle w:val="Hyperlink"/>
            <w:rFonts w:cs="Arial"/>
            <w:bCs/>
            <w:szCs w:val="24"/>
          </w:rPr>
          <w:t xml:space="preserve"> website</w:t>
        </w:r>
      </w:hyperlink>
      <w:r w:rsidRPr="00DE6458">
        <w:rPr>
          <w:rFonts w:cs="Arial"/>
          <w:bCs/>
          <w:color w:val="auto"/>
          <w:szCs w:val="24"/>
        </w:rPr>
        <w:t xml:space="preserve"> or may contact NYSED or the Office of the State Comptroller’s Help Desk for a copy of the paper form.</w:t>
      </w:r>
    </w:p>
    <w:p w14:paraId="5186185F" w14:textId="77777777" w:rsidR="004C5CF2" w:rsidRPr="006F6C7A" w:rsidRDefault="004C5CF2" w:rsidP="001744FF">
      <w:pPr>
        <w:autoSpaceDE w:val="0"/>
        <w:autoSpaceDN w:val="0"/>
        <w:adjustRightInd w:val="0"/>
        <w:jc w:val="both"/>
        <w:rPr>
          <w:rFonts w:cs="Arial"/>
          <w:color w:val="auto"/>
          <w:szCs w:val="24"/>
        </w:rPr>
      </w:pPr>
    </w:p>
    <w:p w14:paraId="328D9BA6" w14:textId="00DBF63E" w:rsidR="001744FF" w:rsidRPr="006F6C7A" w:rsidRDefault="001744FF" w:rsidP="009A290C">
      <w:pPr>
        <w:rPr>
          <w:rFonts w:cs="Arial"/>
          <w:b/>
          <w:color w:val="auto"/>
          <w:szCs w:val="24"/>
        </w:rPr>
      </w:pPr>
      <w:bookmarkStart w:id="191" w:name="2"/>
      <w:bookmarkEnd w:id="191"/>
      <w:r w:rsidRPr="006F6C7A">
        <w:rPr>
          <w:rFonts w:cs="Arial"/>
          <w:b/>
          <w:color w:val="auto"/>
          <w:szCs w:val="24"/>
        </w:rPr>
        <w:t>Subcontractors:</w:t>
      </w:r>
    </w:p>
    <w:p w14:paraId="2E0D3D3C" w14:textId="77777777" w:rsidR="00E75160" w:rsidRPr="006F6C7A" w:rsidRDefault="00E75160" w:rsidP="001744FF">
      <w:pPr>
        <w:jc w:val="both"/>
        <w:rPr>
          <w:rFonts w:cs="Arial"/>
          <w:b/>
          <w:color w:val="auto"/>
          <w:szCs w:val="24"/>
        </w:rPr>
      </w:pPr>
    </w:p>
    <w:p w14:paraId="7D98EF97" w14:textId="77777777" w:rsidR="001744FF" w:rsidRPr="006F6C7A" w:rsidRDefault="001744FF" w:rsidP="001744FF">
      <w:pPr>
        <w:jc w:val="both"/>
        <w:rPr>
          <w:rFonts w:cs="Arial"/>
          <w:color w:val="auto"/>
          <w:szCs w:val="24"/>
        </w:rPr>
      </w:pPr>
      <w:r w:rsidRPr="006F6C7A">
        <w:rPr>
          <w:rFonts w:cs="Arial"/>
          <w:color w:val="auto"/>
          <w:szCs w:val="24"/>
        </w:rPr>
        <w:t xml:space="preserve">For vendors using subcontractors, a Vendor Responsibility Questionnaire and a NYSED vendor responsibility review are required for a subcontractor where: </w:t>
      </w:r>
    </w:p>
    <w:p w14:paraId="6F2C6E36" w14:textId="77777777" w:rsidR="001744FF" w:rsidRPr="006F6C7A" w:rsidRDefault="001744FF" w:rsidP="001744FF">
      <w:pPr>
        <w:jc w:val="both"/>
        <w:rPr>
          <w:rFonts w:cs="Arial"/>
          <w:color w:val="auto"/>
          <w:szCs w:val="24"/>
        </w:rPr>
      </w:pPr>
    </w:p>
    <w:p w14:paraId="168CFF49" w14:textId="77777777" w:rsidR="001744FF" w:rsidRPr="006F6C7A" w:rsidRDefault="001744FF" w:rsidP="00962CB0">
      <w:pPr>
        <w:numPr>
          <w:ilvl w:val="0"/>
          <w:numId w:val="7"/>
        </w:numPr>
        <w:jc w:val="both"/>
        <w:rPr>
          <w:rFonts w:cs="Arial"/>
          <w:color w:val="auto"/>
          <w:szCs w:val="24"/>
        </w:rPr>
      </w:pPr>
      <w:r w:rsidRPr="006F6C7A">
        <w:rPr>
          <w:rFonts w:cs="Arial"/>
          <w:color w:val="auto"/>
          <w:szCs w:val="24"/>
        </w:rPr>
        <w:t xml:space="preserve">the subcontractor is known at the time of the contract award; </w:t>
      </w:r>
    </w:p>
    <w:p w14:paraId="3A2A5C20" w14:textId="77777777" w:rsidR="001744FF" w:rsidRPr="006F6C7A" w:rsidRDefault="001744FF" w:rsidP="00962CB0">
      <w:pPr>
        <w:numPr>
          <w:ilvl w:val="0"/>
          <w:numId w:val="7"/>
        </w:numPr>
        <w:jc w:val="both"/>
        <w:rPr>
          <w:rFonts w:cs="Arial"/>
          <w:color w:val="auto"/>
          <w:szCs w:val="24"/>
        </w:rPr>
      </w:pPr>
      <w:r w:rsidRPr="006F6C7A">
        <w:rPr>
          <w:rFonts w:cs="Arial"/>
          <w:color w:val="auto"/>
          <w:szCs w:val="24"/>
        </w:rPr>
        <w:t>the subcontractor is not an entity that is exempt from reporting by OSC; and</w:t>
      </w:r>
    </w:p>
    <w:p w14:paraId="061D11D8" w14:textId="77777777" w:rsidR="001744FF" w:rsidRPr="006F6C7A" w:rsidRDefault="001744FF" w:rsidP="00962CB0">
      <w:pPr>
        <w:numPr>
          <w:ilvl w:val="0"/>
          <w:numId w:val="7"/>
        </w:numPr>
        <w:jc w:val="both"/>
        <w:rPr>
          <w:rFonts w:cs="Arial"/>
          <w:color w:val="auto"/>
          <w:szCs w:val="24"/>
        </w:rPr>
      </w:pPr>
      <w:r w:rsidRPr="006F6C7A">
        <w:rPr>
          <w:rFonts w:cs="Arial"/>
          <w:color w:val="auto"/>
          <w:szCs w:val="24"/>
        </w:rPr>
        <w:t>the subcontract will equal or exceed $100,000 over the life of the contract.</w:t>
      </w:r>
    </w:p>
    <w:p w14:paraId="24423342" w14:textId="77777777" w:rsidR="001744FF" w:rsidRPr="006F6C7A" w:rsidRDefault="001744FF" w:rsidP="001744FF">
      <w:pPr>
        <w:ind w:left="360"/>
        <w:jc w:val="both"/>
        <w:rPr>
          <w:rFonts w:cs="Arial"/>
          <w:color w:val="auto"/>
          <w:szCs w:val="24"/>
        </w:rPr>
      </w:pPr>
    </w:p>
    <w:p w14:paraId="1AB52FC3" w14:textId="77777777" w:rsidR="001744FF" w:rsidRPr="006F6C7A" w:rsidRDefault="001744FF" w:rsidP="001744FF">
      <w:pPr>
        <w:jc w:val="both"/>
        <w:rPr>
          <w:rFonts w:cs="Arial"/>
          <w:b/>
          <w:bCs/>
          <w:color w:val="auto"/>
        </w:rPr>
      </w:pPr>
      <w:r w:rsidRPr="006F6C7A">
        <w:rPr>
          <w:rFonts w:cs="Arial"/>
          <w:b/>
          <w:bCs/>
          <w:color w:val="auto"/>
        </w:rPr>
        <w:t>Note: Bidders must acknowledge their method of filing their questionnaire by checking the appropriate box on the Response Sheet for Bids (5. Submission Documents).</w:t>
      </w:r>
    </w:p>
    <w:p w14:paraId="33F61BF0" w14:textId="77777777" w:rsidR="001744FF" w:rsidRPr="006F6C7A" w:rsidRDefault="001744FF" w:rsidP="001744FF">
      <w:pPr>
        <w:autoSpaceDE w:val="0"/>
        <w:autoSpaceDN w:val="0"/>
        <w:adjustRightInd w:val="0"/>
        <w:jc w:val="both"/>
        <w:rPr>
          <w:rFonts w:cs="Arial"/>
          <w:color w:val="auto"/>
          <w:szCs w:val="16"/>
          <w:u w:val="single"/>
        </w:rPr>
      </w:pPr>
    </w:p>
    <w:p w14:paraId="039AA6B3" w14:textId="77777777" w:rsidR="001744FF" w:rsidRPr="006F6C7A" w:rsidRDefault="001744FF" w:rsidP="00B63356">
      <w:pPr>
        <w:pStyle w:val="Heading2"/>
        <w:jc w:val="left"/>
      </w:pPr>
      <w:bookmarkStart w:id="192" w:name="_Toc19795828"/>
      <w:bookmarkStart w:id="193" w:name="_Toc40880359"/>
      <w:r w:rsidRPr="006F6C7A">
        <w:t>Procurement Lobbying Law</w:t>
      </w:r>
      <w:bookmarkEnd w:id="192"/>
      <w:bookmarkEnd w:id="193"/>
    </w:p>
    <w:p w14:paraId="5EF9D2B4" w14:textId="77777777" w:rsidR="001744FF" w:rsidRPr="006F6C7A" w:rsidRDefault="001744FF" w:rsidP="001744FF">
      <w:pPr>
        <w:autoSpaceDE w:val="0"/>
        <w:autoSpaceDN w:val="0"/>
        <w:adjustRightInd w:val="0"/>
        <w:rPr>
          <w:rFonts w:cs="Arial"/>
          <w:color w:val="auto"/>
          <w:szCs w:val="16"/>
          <w:u w:val="single"/>
        </w:rPr>
      </w:pPr>
    </w:p>
    <w:p w14:paraId="31152DA4" w14:textId="77777777" w:rsidR="001744FF" w:rsidRPr="006F6C7A" w:rsidRDefault="001744FF" w:rsidP="001744FF">
      <w:pPr>
        <w:autoSpaceDE w:val="0"/>
        <w:autoSpaceDN w:val="0"/>
        <w:adjustRightInd w:val="0"/>
        <w:jc w:val="both"/>
        <w:rPr>
          <w:rFonts w:cs="Arial"/>
          <w:color w:val="auto"/>
          <w:szCs w:val="16"/>
        </w:rPr>
      </w:pPr>
      <w:r w:rsidRPr="006F6C7A">
        <w:rPr>
          <w:rFonts w:cs="Arial"/>
          <w:color w:val="auto"/>
          <w:szCs w:val="16"/>
        </w:rPr>
        <w:t xml:space="preserve">Pursuant to State Finance Law §§139-j and 139-k, this solicitation includes and imposes certain restrictions on communications between the New York State Education Department (“NYSED”) and an </w:t>
      </w:r>
      <w:proofErr w:type="spellStart"/>
      <w:r w:rsidRPr="006F6C7A">
        <w:rPr>
          <w:rFonts w:cs="Arial"/>
          <w:color w:val="auto"/>
          <w:szCs w:val="16"/>
        </w:rPr>
        <w:t>Offerer</w:t>
      </w:r>
      <w:proofErr w:type="spellEnd"/>
      <w:r w:rsidRPr="006F6C7A">
        <w:rPr>
          <w:rFonts w:cs="Arial"/>
          <w:color w:val="auto"/>
          <w:szCs w:val="16"/>
        </w:rPr>
        <w:t xml:space="preserve">/bidder during the procurement process. An </w:t>
      </w:r>
      <w:proofErr w:type="spellStart"/>
      <w:r w:rsidRPr="006F6C7A">
        <w:rPr>
          <w:rFonts w:cs="Arial"/>
          <w:color w:val="auto"/>
          <w:szCs w:val="16"/>
        </w:rPr>
        <w:t>Offerer</w:t>
      </w:r>
      <w:proofErr w:type="spellEnd"/>
      <w:r w:rsidRPr="006F6C7A">
        <w:rPr>
          <w:rFonts w:cs="Arial"/>
          <w:color w:val="auto"/>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w:t>
      </w:r>
      <w:proofErr w:type="spellStart"/>
      <w:r w:rsidRPr="006F6C7A">
        <w:rPr>
          <w:rFonts w:cs="Arial"/>
          <w:color w:val="auto"/>
          <w:szCs w:val="16"/>
        </w:rPr>
        <w:t>Offerer</w:t>
      </w:r>
      <w:proofErr w:type="spellEnd"/>
      <w:r w:rsidRPr="006F6C7A">
        <w:rPr>
          <w:rFonts w:cs="Arial"/>
          <w:color w:val="auto"/>
          <w:szCs w:val="16"/>
        </w:rPr>
        <w:t xml:space="preserve">/bidder pursuant to these two statutes. Certain findings of non-responsibility can result in rejection for contract award and in the event of two findings within a four-year period, the </w:t>
      </w:r>
      <w:proofErr w:type="spellStart"/>
      <w:r w:rsidRPr="006F6C7A">
        <w:rPr>
          <w:rFonts w:cs="Arial"/>
          <w:color w:val="auto"/>
          <w:szCs w:val="16"/>
        </w:rPr>
        <w:t>Offerer</w:t>
      </w:r>
      <w:proofErr w:type="spellEnd"/>
      <w:r w:rsidRPr="006F6C7A">
        <w:rPr>
          <w:rFonts w:cs="Arial"/>
          <w:color w:val="auto"/>
          <w:szCs w:val="16"/>
        </w:rPr>
        <w:t xml:space="preserve">/bidder is debarred from obtaining governmental Procurement Contracts. Further information about these requirements can be found at </w:t>
      </w:r>
      <w:hyperlink r:id="rId41" w:history="1">
        <w:r w:rsidRPr="006F6C7A">
          <w:rPr>
            <w:rFonts w:cs="Arial"/>
            <w:color w:val="0000FF"/>
            <w:szCs w:val="16"/>
            <w:u w:val="single"/>
          </w:rPr>
          <w:t>NYSED's Procurement Lobbying Law Policy Guidelines</w:t>
        </w:r>
      </w:hyperlink>
      <w:r w:rsidRPr="006F6C7A">
        <w:rPr>
          <w:rFonts w:cs="Arial"/>
          <w:color w:val="0000FF"/>
          <w:szCs w:val="16"/>
          <w:u w:val="single"/>
        </w:rPr>
        <w:t xml:space="preserve"> webpage.</w:t>
      </w:r>
    </w:p>
    <w:p w14:paraId="1484B5C9" w14:textId="77777777" w:rsidR="001744FF" w:rsidRPr="006F6C7A" w:rsidRDefault="001744FF" w:rsidP="001744FF">
      <w:pPr>
        <w:autoSpaceDE w:val="0"/>
        <w:autoSpaceDN w:val="0"/>
        <w:adjustRightInd w:val="0"/>
        <w:jc w:val="both"/>
        <w:rPr>
          <w:rFonts w:cs="Arial"/>
          <w:color w:val="auto"/>
          <w:szCs w:val="16"/>
        </w:rPr>
      </w:pPr>
    </w:p>
    <w:p w14:paraId="423EA541" w14:textId="77777777" w:rsidR="001744FF" w:rsidRPr="006F6C7A" w:rsidRDefault="001744FF" w:rsidP="001744FF">
      <w:pPr>
        <w:autoSpaceDE w:val="0"/>
        <w:autoSpaceDN w:val="0"/>
        <w:adjustRightInd w:val="0"/>
        <w:rPr>
          <w:rFonts w:cs="Arial"/>
          <w:color w:val="auto"/>
          <w:szCs w:val="16"/>
        </w:rPr>
      </w:pPr>
      <w:r w:rsidRPr="006F6C7A">
        <w:rPr>
          <w:rFonts w:cs="Arial"/>
          <w:color w:val="auto"/>
          <w:szCs w:val="16"/>
        </w:rPr>
        <w:t>Designated Contacts for NYSED</w:t>
      </w:r>
    </w:p>
    <w:p w14:paraId="78568228" w14:textId="2DF683A9" w:rsidR="001744FF" w:rsidRPr="006F6C7A" w:rsidRDefault="001744FF" w:rsidP="001744FF">
      <w:pPr>
        <w:autoSpaceDE w:val="0"/>
        <w:autoSpaceDN w:val="0"/>
        <w:adjustRightInd w:val="0"/>
        <w:rPr>
          <w:rFonts w:cs="Arial"/>
          <w:color w:val="auto"/>
          <w:szCs w:val="16"/>
        </w:rPr>
      </w:pPr>
      <w:r w:rsidRPr="006F6C7A">
        <w:rPr>
          <w:rFonts w:cs="Arial"/>
          <w:color w:val="auto"/>
          <w:szCs w:val="16"/>
        </w:rPr>
        <w:t xml:space="preserve">Program Office – </w:t>
      </w:r>
      <w:r w:rsidR="009A290C" w:rsidRPr="006F6C7A">
        <w:rPr>
          <w:rFonts w:cs="Arial"/>
          <w:color w:val="auto"/>
          <w:szCs w:val="16"/>
        </w:rPr>
        <w:t>McKenzie Johnson</w:t>
      </w:r>
    </w:p>
    <w:p w14:paraId="29CC26AD" w14:textId="3692273A" w:rsidR="001744FF" w:rsidRPr="006F6C7A" w:rsidRDefault="001744FF" w:rsidP="001744FF">
      <w:pPr>
        <w:autoSpaceDE w:val="0"/>
        <w:autoSpaceDN w:val="0"/>
        <w:adjustRightInd w:val="0"/>
        <w:rPr>
          <w:rFonts w:cs="Arial"/>
          <w:b/>
          <w:color w:val="auto"/>
          <w:szCs w:val="16"/>
        </w:rPr>
      </w:pPr>
      <w:r w:rsidRPr="006F6C7A">
        <w:rPr>
          <w:rFonts w:cs="Arial"/>
          <w:color w:val="auto"/>
          <w:szCs w:val="16"/>
        </w:rPr>
        <w:t xml:space="preserve">Contract Administration Unit – </w:t>
      </w:r>
      <w:r w:rsidR="00A222E6">
        <w:rPr>
          <w:rFonts w:cs="Arial"/>
          <w:color w:val="auto"/>
          <w:szCs w:val="16"/>
        </w:rPr>
        <w:t>Bethany Bennett</w:t>
      </w:r>
    </w:p>
    <w:p w14:paraId="17F4954A" w14:textId="657A67D4" w:rsidR="001744FF" w:rsidRPr="006F6C7A" w:rsidRDefault="001744FF" w:rsidP="001744FF">
      <w:pPr>
        <w:autoSpaceDE w:val="0"/>
        <w:autoSpaceDN w:val="0"/>
        <w:adjustRightInd w:val="0"/>
        <w:rPr>
          <w:rFonts w:cs="Arial"/>
          <w:color w:val="auto"/>
          <w:szCs w:val="16"/>
        </w:rPr>
      </w:pPr>
      <w:r w:rsidRPr="006F6C7A">
        <w:rPr>
          <w:rFonts w:cs="Arial"/>
          <w:color w:val="auto"/>
          <w:szCs w:val="16"/>
        </w:rPr>
        <w:t xml:space="preserve">M/WBE – </w:t>
      </w:r>
      <w:r w:rsidR="005176CF">
        <w:rPr>
          <w:rFonts w:cs="Arial"/>
          <w:color w:val="auto"/>
          <w:szCs w:val="16"/>
        </w:rPr>
        <w:t>Brian Hackett</w:t>
      </w:r>
    </w:p>
    <w:p w14:paraId="1D0FF494" w14:textId="77777777" w:rsidR="001744FF" w:rsidRPr="006F6C7A" w:rsidRDefault="001744FF" w:rsidP="001744FF">
      <w:pPr>
        <w:autoSpaceDE w:val="0"/>
        <w:autoSpaceDN w:val="0"/>
        <w:adjustRightInd w:val="0"/>
        <w:rPr>
          <w:rFonts w:cs="Arial"/>
          <w:color w:val="auto"/>
          <w:szCs w:val="16"/>
          <w:u w:val="single"/>
        </w:rPr>
      </w:pPr>
    </w:p>
    <w:p w14:paraId="08268A31" w14:textId="77777777" w:rsidR="001744FF" w:rsidRPr="006F6C7A" w:rsidRDefault="001744FF" w:rsidP="00B63356">
      <w:pPr>
        <w:pStyle w:val="Heading2"/>
        <w:jc w:val="left"/>
      </w:pPr>
      <w:bookmarkStart w:id="194" w:name="_Toc19795829"/>
      <w:bookmarkStart w:id="195" w:name="_Toc40880360"/>
      <w:r w:rsidRPr="006F6C7A">
        <w:t>Consultant Disclosure Legislation</w:t>
      </w:r>
      <w:bookmarkEnd w:id="194"/>
      <w:bookmarkEnd w:id="195"/>
    </w:p>
    <w:p w14:paraId="499024A9" w14:textId="77777777" w:rsidR="001744FF" w:rsidRPr="006F6C7A" w:rsidRDefault="001744FF" w:rsidP="001744FF">
      <w:pPr>
        <w:jc w:val="both"/>
        <w:rPr>
          <w:rFonts w:cs="Arial"/>
          <w:color w:val="auto"/>
        </w:rPr>
      </w:pPr>
    </w:p>
    <w:p w14:paraId="39DB3D57" w14:textId="7D65C6B7" w:rsidR="001744FF" w:rsidRPr="006F6C7A" w:rsidRDefault="001744FF" w:rsidP="001744FF">
      <w:pPr>
        <w:jc w:val="both"/>
        <w:rPr>
          <w:rFonts w:cs="Arial"/>
          <w:color w:val="auto"/>
        </w:rPr>
      </w:pPr>
      <w:r w:rsidRPr="006F6C7A">
        <w:rPr>
          <w:rFonts w:cs="Arial"/>
          <w:color w:val="auto"/>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t>
      </w:r>
      <w:r w:rsidR="0078715A" w:rsidRPr="006F6C7A">
        <w:rPr>
          <w:rFonts w:cs="Arial"/>
          <w:color w:val="auto"/>
        </w:rPr>
        <w:t>worked,</w:t>
      </w:r>
      <w:r w:rsidRPr="006F6C7A">
        <w:rPr>
          <w:rFonts w:cs="Arial"/>
          <w:color w:val="auto"/>
        </w:rPr>
        <w:t xml:space="preserve"> and the amount paid to the contractor by the State as compensation for work performed by these employees. This will include information on any persons working under any subcontracts with the State contractor.</w:t>
      </w:r>
    </w:p>
    <w:p w14:paraId="2ACCF332" w14:textId="77777777" w:rsidR="001744FF" w:rsidRPr="006F6C7A" w:rsidRDefault="001744FF" w:rsidP="001744FF">
      <w:pPr>
        <w:jc w:val="both"/>
        <w:rPr>
          <w:rFonts w:cs="Arial"/>
          <w:color w:val="auto"/>
          <w:szCs w:val="17"/>
        </w:rPr>
      </w:pPr>
    </w:p>
    <w:p w14:paraId="139A8EAC" w14:textId="77777777" w:rsidR="001744FF" w:rsidRPr="006F6C7A" w:rsidRDefault="001744FF" w:rsidP="001744FF">
      <w:pPr>
        <w:jc w:val="both"/>
        <w:rPr>
          <w:rFonts w:cs="Arial"/>
          <w:color w:val="auto"/>
          <w:szCs w:val="17"/>
        </w:rPr>
      </w:pPr>
      <w:r w:rsidRPr="006F6C7A">
        <w:rPr>
          <w:rFonts w:cs="Arial"/>
          <w:color w:val="auto"/>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2B60173B" w14:textId="77777777" w:rsidR="001744FF" w:rsidRPr="006F6C7A" w:rsidRDefault="001744FF" w:rsidP="001744FF">
      <w:pPr>
        <w:jc w:val="both"/>
        <w:rPr>
          <w:rFonts w:cs="Arial"/>
          <w:color w:val="auto"/>
        </w:rPr>
      </w:pPr>
    </w:p>
    <w:p w14:paraId="2067F57F" w14:textId="77777777" w:rsidR="001744FF" w:rsidRPr="006F6C7A" w:rsidRDefault="001744FF" w:rsidP="001744FF">
      <w:pPr>
        <w:jc w:val="both"/>
        <w:rPr>
          <w:rFonts w:cs="Arial"/>
          <w:color w:val="auto"/>
          <w:szCs w:val="17"/>
        </w:rPr>
      </w:pPr>
      <w:r w:rsidRPr="006F6C7A">
        <w:rPr>
          <w:rFonts w:cs="Arial"/>
          <w:color w:val="auto"/>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42" w:history="1">
        <w:r w:rsidRPr="006F6C7A">
          <w:rPr>
            <w:rFonts w:cs="Arial"/>
            <w:color w:val="auto"/>
            <w:u w:val="single"/>
          </w:rPr>
          <w:t>Form A</w:t>
        </w:r>
      </w:hyperlink>
      <w:r w:rsidRPr="006F6C7A">
        <w:rPr>
          <w:rFonts w:cs="Arial"/>
          <w:color w:val="auto"/>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6F6C7A">
        <w:rPr>
          <w:rFonts w:cs="Arial"/>
          <w:b/>
          <w:bCs/>
          <w:i/>
          <w:iCs/>
          <w:color w:val="auto"/>
        </w:rPr>
        <w:t>prospectively from the start date of the contract through the end of the contract term</w:t>
      </w:r>
      <w:r w:rsidRPr="006F6C7A">
        <w:rPr>
          <w:rFonts w:cs="Arial"/>
          <w:i/>
          <w:iCs/>
          <w:color w:val="auto"/>
        </w:rPr>
        <w:t>.</w:t>
      </w:r>
    </w:p>
    <w:p w14:paraId="4F41D26A" w14:textId="77777777" w:rsidR="001744FF" w:rsidRPr="006F6C7A" w:rsidRDefault="001744FF" w:rsidP="001744FF">
      <w:pPr>
        <w:jc w:val="both"/>
        <w:rPr>
          <w:rFonts w:ascii="Trebuchet MS" w:hAnsi="Trebuchet MS"/>
          <w:color w:val="auto"/>
          <w:sz w:val="20"/>
        </w:rPr>
      </w:pPr>
    </w:p>
    <w:p w14:paraId="2B321F13" w14:textId="3B896BA7" w:rsidR="001744FF" w:rsidRPr="006F6C7A" w:rsidRDefault="00706BA8" w:rsidP="001744FF">
      <w:pPr>
        <w:jc w:val="both"/>
        <w:rPr>
          <w:rFonts w:cs="Arial"/>
          <w:color w:val="0000FF"/>
          <w:u w:val="single"/>
        </w:rPr>
      </w:pPr>
      <w:hyperlink r:id="rId43" w:history="1">
        <w:r w:rsidR="001744FF" w:rsidRPr="00DE6458">
          <w:rPr>
            <w:rStyle w:val="Hyperlink"/>
            <w:rFonts w:cs="Arial"/>
          </w:rPr>
          <w:t>Form A</w:t>
        </w:r>
      </w:hyperlink>
      <w:r w:rsidR="001744FF" w:rsidRPr="006F6C7A">
        <w:rPr>
          <w:rFonts w:cs="Arial"/>
          <w:color w:val="auto"/>
        </w:rPr>
        <w:t xml:space="preserve"> is available on OSC’s website.</w:t>
      </w:r>
    </w:p>
    <w:p w14:paraId="3CDEEB54" w14:textId="77777777" w:rsidR="001744FF" w:rsidRPr="006F6C7A" w:rsidRDefault="001744FF" w:rsidP="001744FF">
      <w:pPr>
        <w:jc w:val="both"/>
        <w:rPr>
          <w:rFonts w:cs="Arial"/>
          <w:b/>
          <w:color w:val="auto"/>
          <w:szCs w:val="24"/>
        </w:rPr>
      </w:pPr>
    </w:p>
    <w:p w14:paraId="4EF6BDAC" w14:textId="1392F496" w:rsidR="001744FF" w:rsidRPr="006F6C7A" w:rsidRDefault="001744FF" w:rsidP="001744FF">
      <w:pPr>
        <w:jc w:val="both"/>
        <w:rPr>
          <w:rFonts w:cs="Arial"/>
          <w:color w:val="auto"/>
        </w:rPr>
      </w:pPr>
      <w:r w:rsidRPr="006F6C7A">
        <w:rPr>
          <w:rFonts w:cs="Arial"/>
          <w:b/>
          <w:color w:val="auto"/>
          <w:szCs w:val="24"/>
        </w:rPr>
        <w:t xml:space="preserve">Please note that although this form is </w:t>
      </w:r>
      <w:r w:rsidRPr="006F6C7A">
        <w:rPr>
          <w:rFonts w:cs="Arial"/>
          <w:b/>
          <w:color w:val="auto"/>
          <w:szCs w:val="24"/>
          <w:u w:val="single"/>
        </w:rPr>
        <w:t xml:space="preserve">not </w:t>
      </w:r>
      <w:r w:rsidRPr="006F6C7A">
        <w:rPr>
          <w:rFonts w:cs="Arial"/>
          <w:b/>
          <w:color w:val="auto"/>
          <w:szCs w:val="24"/>
        </w:rPr>
        <w:t xml:space="preserve">required as part of the bid submission, NYSED encourages bidders to include </w:t>
      </w:r>
      <w:r w:rsidR="00DE6458">
        <w:rPr>
          <w:rFonts w:cs="Arial"/>
          <w:b/>
          <w:color w:val="auto"/>
          <w:szCs w:val="24"/>
        </w:rPr>
        <w:t>it</w:t>
      </w:r>
      <w:r w:rsidRPr="006F6C7A">
        <w:rPr>
          <w:rFonts w:cs="Arial"/>
          <w:b/>
          <w:color w:val="auto"/>
          <w:szCs w:val="24"/>
        </w:rPr>
        <w:t xml:space="preserve"> in their bid submission to expedite contract execution if the bidder is awarded the contract. Note also that only the form listed above is acceptable.</w:t>
      </w:r>
    </w:p>
    <w:p w14:paraId="6AD74640" w14:textId="6BDDA6C4" w:rsidR="001744FF" w:rsidRPr="006F6C7A" w:rsidRDefault="001744FF" w:rsidP="001744FF">
      <w:pPr>
        <w:jc w:val="both"/>
        <w:rPr>
          <w:rFonts w:cs="Arial"/>
          <w:b/>
          <w:bCs/>
          <w:color w:val="auto"/>
        </w:rPr>
      </w:pPr>
      <w:r w:rsidRPr="006F6C7A">
        <w:rPr>
          <w:rFonts w:cs="Arial"/>
          <w:color w:val="auto"/>
        </w:rPr>
        <w:t xml:space="preserve">Chapter 10 of the Laws of 2006 mandates that State agencies must now require State contractors to </w:t>
      </w:r>
      <w:r w:rsidRPr="006F6C7A">
        <w:rPr>
          <w:rFonts w:cs="Arial"/>
          <w:b/>
          <w:bCs/>
          <w:color w:val="auto"/>
        </w:rPr>
        <w:t>report annually</w:t>
      </w:r>
      <w:r w:rsidRPr="006F6C7A">
        <w:rPr>
          <w:rFonts w:cs="Arial"/>
          <w:color w:val="auto"/>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6F6C7A">
        <w:rPr>
          <w:color w:val="auto"/>
        </w:rPr>
        <w:t>State Consultant Services Contractor’s Annual Employment Report (</w:t>
      </w:r>
      <w:r w:rsidR="00DE6458" w:rsidRPr="006F6C7A">
        <w:rPr>
          <w:color w:val="auto"/>
          <w:u w:val="single"/>
        </w:rPr>
        <w:t>Form B</w:t>
      </w:r>
      <w:r w:rsidRPr="006F6C7A">
        <w:rPr>
          <w:color w:val="auto"/>
        </w:rPr>
        <w:t xml:space="preserve">) is to be used to report the </w:t>
      </w:r>
      <w:r w:rsidRPr="006F6C7A">
        <w:rPr>
          <w:rFonts w:cs="Arial"/>
          <w:color w:val="auto"/>
        </w:rPr>
        <w:t xml:space="preserve">information for all procurement contracts above $15,000. Please note that, in contrast to the information to be included on Form A, which is a one-time report of planned employment data for the entire term of a consulting contract on a projected basis, </w:t>
      </w:r>
      <w:r w:rsidRPr="006F6C7A">
        <w:rPr>
          <w:rFonts w:cs="Arial"/>
          <w:b/>
          <w:bCs/>
          <w:i/>
          <w:iCs/>
          <w:color w:val="auto"/>
        </w:rPr>
        <w:t>Form B will be submitted each year the contract is in effect and will capture historical information, detailing actual employment data for the most recently concluded State fiscal year (April 1 – March 31)</w:t>
      </w:r>
      <w:r w:rsidRPr="006F6C7A">
        <w:rPr>
          <w:rFonts w:cs="Arial"/>
          <w:b/>
          <w:bCs/>
          <w:color w:val="auto"/>
        </w:rPr>
        <w:t>.</w:t>
      </w:r>
    </w:p>
    <w:p w14:paraId="5FAEEC20" w14:textId="77777777" w:rsidR="001744FF" w:rsidRPr="006F6C7A" w:rsidRDefault="001744FF" w:rsidP="001744FF">
      <w:pPr>
        <w:jc w:val="both"/>
        <w:rPr>
          <w:rFonts w:ascii="Trebuchet MS" w:hAnsi="Trebuchet MS"/>
          <w:color w:val="auto"/>
          <w:sz w:val="20"/>
        </w:rPr>
      </w:pPr>
    </w:p>
    <w:p w14:paraId="54A57099" w14:textId="2A56A101" w:rsidR="001744FF" w:rsidRPr="006F6C7A" w:rsidRDefault="001744FF" w:rsidP="001744FF">
      <w:pPr>
        <w:jc w:val="both"/>
        <w:rPr>
          <w:rFonts w:cs="Arial"/>
          <w:color w:val="0000FF"/>
          <w:u w:val="single"/>
        </w:rPr>
      </w:pPr>
      <w:r w:rsidRPr="00253792">
        <w:rPr>
          <w:rFonts w:cs="Arial"/>
          <w:color w:val="auto"/>
          <w:u w:val="single"/>
        </w:rPr>
        <w:t>Form B</w:t>
      </w:r>
      <w:r w:rsidRPr="006F6C7A">
        <w:rPr>
          <w:rFonts w:cs="Arial"/>
          <w:color w:val="auto"/>
        </w:rPr>
        <w:t xml:space="preserve"> is available on OSC’s website.</w:t>
      </w:r>
    </w:p>
    <w:p w14:paraId="69DD89C7" w14:textId="77777777" w:rsidR="001744FF" w:rsidRPr="006F6C7A" w:rsidRDefault="001744FF" w:rsidP="001744FF">
      <w:pPr>
        <w:jc w:val="both"/>
        <w:rPr>
          <w:rFonts w:cs="Arial"/>
          <w:color w:val="auto"/>
        </w:rPr>
      </w:pPr>
    </w:p>
    <w:p w14:paraId="72FB7C38" w14:textId="026A0D2A" w:rsidR="001744FF" w:rsidRPr="006F6C7A" w:rsidRDefault="001744FF" w:rsidP="001744FF">
      <w:pPr>
        <w:jc w:val="both"/>
        <w:rPr>
          <w:rFonts w:cs="Arial"/>
          <w:color w:val="auto"/>
        </w:rPr>
      </w:pPr>
      <w:r w:rsidRPr="006F6C7A">
        <w:rPr>
          <w:rFonts w:cs="Arial"/>
          <w:color w:val="auto"/>
        </w:rPr>
        <w:t xml:space="preserve">For more information, please visit </w:t>
      </w:r>
      <w:hyperlink r:id="rId44" w:history="1">
        <w:r w:rsidRPr="006F6C7A">
          <w:rPr>
            <w:rFonts w:cs="Arial"/>
            <w:color w:val="0000FF"/>
            <w:u w:val="single"/>
          </w:rPr>
          <w:t>OSC Guide to Financial Operations</w:t>
        </w:r>
      </w:hyperlink>
      <w:r w:rsidRPr="006F6C7A">
        <w:rPr>
          <w:rFonts w:cs="Arial"/>
          <w:color w:val="auto"/>
        </w:rPr>
        <w:t>.</w:t>
      </w:r>
    </w:p>
    <w:p w14:paraId="34D963E2" w14:textId="77777777" w:rsidR="001744FF" w:rsidRPr="006F6C7A" w:rsidRDefault="001744FF" w:rsidP="001744FF">
      <w:pPr>
        <w:keepNext/>
        <w:outlineLvl w:val="2"/>
        <w:rPr>
          <w:b/>
          <w:color w:val="auto"/>
        </w:rPr>
      </w:pPr>
    </w:p>
    <w:p w14:paraId="12D9B28A" w14:textId="1E774777" w:rsidR="001744FF" w:rsidRPr="006F6C7A" w:rsidRDefault="001744FF" w:rsidP="00B63356">
      <w:pPr>
        <w:pStyle w:val="Heading2"/>
        <w:jc w:val="left"/>
      </w:pPr>
      <w:bookmarkStart w:id="196" w:name="_Toc19795830"/>
      <w:bookmarkStart w:id="197" w:name="_Toc40880361"/>
      <w:r w:rsidRPr="006F6C7A">
        <w:t>Public Officer’s Law Section 73</w:t>
      </w:r>
      <w:bookmarkEnd w:id="196"/>
      <w:bookmarkEnd w:id="197"/>
      <w:r w:rsidRPr="006F6C7A">
        <w:t xml:space="preserve"> </w:t>
      </w:r>
    </w:p>
    <w:p w14:paraId="60FD4FA9" w14:textId="77777777" w:rsidR="00B63356" w:rsidRPr="006F6C7A" w:rsidRDefault="00B63356" w:rsidP="00B63356"/>
    <w:p w14:paraId="44A31F04" w14:textId="77777777" w:rsidR="001744FF" w:rsidRPr="006F6C7A" w:rsidRDefault="001744FF" w:rsidP="001744FF">
      <w:pPr>
        <w:rPr>
          <w:rFonts w:cs="Arial"/>
          <w:color w:val="auto"/>
        </w:rPr>
      </w:pPr>
      <w:r w:rsidRPr="006F6C7A">
        <w:rPr>
          <w:rFonts w:cs="Arial"/>
          <w:color w:val="auto"/>
        </w:rPr>
        <w:t>All bidders must comply with Public Officer’s Law Section 73 (4)(a), as follows:</w:t>
      </w:r>
    </w:p>
    <w:p w14:paraId="40E9AFD9" w14:textId="77777777" w:rsidR="001744FF" w:rsidRPr="006F6C7A" w:rsidRDefault="001744FF" w:rsidP="001744FF">
      <w:pPr>
        <w:rPr>
          <w:rFonts w:cs="Arial"/>
          <w:color w:val="auto"/>
        </w:rPr>
      </w:pPr>
    </w:p>
    <w:p w14:paraId="600BF80A" w14:textId="77777777" w:rsidR="001744FF" w:rsidRPr="006F6C7A" w:rsidRDefault="001744FF" w:rsidP="001744FF">
      <w:pPr>
        <w:jc w:val="both"/>
        <w:rPr>
          <w:rFonts w:cs="Arial"/>
          <w:color w:val="auto"/>
        </w:rPr>
      </w:pPr>
      <w:r w:rsidRPr="006F6C7A">
        <w:rPr>
          <w:rFonts w:cs="Arial"/>
          <w:color w:val="auto"/>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6F6C7A">
        <w:rPr>
          <w:rFonts w:cs="Arial"/>
          <w:color w:val="auto"/>
        </w:rPr>
        <w:t>i</w:t>
      </w:r>
      <w:proofErr w:type="spellEnd"/>
      <w:r w:rsidRPr="006F6C7A">
        <w:rPr>
          <w:rFonts w:cs="Arial"/>
          <w:color w:val="auto"/>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46377A2A" w14:textId="77777777" w:rsidR="001744FF" w:rsidRPr="006F6C7A" w:rsidRDefault="001744FF" w:rsidP="001744FF">
      <w:pPr>
        <w:rPr>
          <w:rFonts w:cs="Arial"/>
          <w:color w:val="auto"/>
        </w:rPr>
      </w:pPr>
    </w:p>
    <w:p w14:paraId="595671A0" w14:textId="77777777" w:rsidR="001744FF" w:rsidRPr="006F6C7A" w:rsidRDefault="001744FF" w:rsidP="001744FF">
      <w:pPr>
        <w:jc w:val="both"/>
        <w:rPr>
          <w:rFonts w:cs="Arial"/>
          <w:color w:val="auto"/>
        </w:rPr>
      </w:pPr>
      <w:r w:rsidRPr="006F6C7A">
        <w:rPr>
          <w:rFonts w:cs="Arial"/>
          <w:color w:val="auto"/>
        </w:rPr>
        <w:t>(</w:t>
      </w:r>
      <w:proofErr w:type="spellStart"/>
      <w:r w:rsidRPr="006F6C7A">
        <w:rPr>
          <w:rFonts w:cs="Arial"/>
          <w:color w:val="auto"/>
        </w:rPr>
        <w:t>i</w:t>
      </w:r>
      <w:proofErr w:type="spellEnd"/>
      <w:r w:rsidRPr="006F6C7A">
        <w:rPr>
          <w:rFonts w:cs="Arial"/>
          <w:color w:val="auto"/>
        </w:rPr>
        <w:t>) The term "state officer or employee" shall mean:</w:t>
      </w:r>
    </w:p>
    <w:p w14:paraId="6451F531" w14:textId="77777777" w:rsidR="001744FF" w:rsidRPr="006F6C7A" w:rsidRDefault="001744FF" w:rsidP="001744FF">
      <w:pPr>
        <w:ind w:firstLine="432"/>
        <w:jc w:val="both"/>
        <w:rPr>
          <w:rFonts w:cs="Arial"/>
          <w:color w:val="auto"/>
        </w:rPr>
      </w:pPr>
      <w:r w:rsidRPr="006F6C7A">
        <w:rPr>
          <w:rFonts w:cs="Arial"/>
          <w:color w:val="auto"/>
        </w:rPr>
        <w:t>(</w:t>
      </w:r>
      <w:proofErr w:type="spellStart"/>
      <w:r w:rsidRPr="006F6C7A">
        <w:rPr>
          <w:rFonts w:cs="Arial"/>
          <w:color w:val="auto"/>
        </w:rPr>
        <w:t>i</w:t>
      </w:r>
      <w:proofErr w:type="spellEnd"/>
      <w:r w:rsidRPr="006F6C7A">
        <w:rPr>
          <w:rFonts w:cs="Arial"/>
          <w:color w:val="auto"/>
        </w:rPr>
        <w:t>) heads of state departments and their deputies and assistants other than members of the board of regents of the university of the state of New York who receive no compensation or are compensated on a per diem basis;</w:t>
      </w:r>
    </w:p>
    <w:p w14:paraId="3738527C" w14:textId="77777777" w:rsidR="001744FF" w:rsidRPr="006F6C7A" w:rsidRDefault="001744FF" w:rsidP="001744FF">
      <w:pPr>
        <w:ind w:firstLine="432"/>
        <w:jc w:val="both"/>
        <w:rPr>
          <w:rFonts w:cs="Arial"/>
          <w:color w:val="auto"/>
        </w:rPr>
      </w:pPr>
      <w:r w:rsidRPr="006F6C7A">
        <w:rPr>
          <w:rFonts w:cs="Arial"/>
          <w:color w:val="auto"/>
        </w:rPr>
        <w:t>(ii) officers and employees of statewide elected officials;</w:t>
      </w:r>
    </w:p>
    <w:p w14:paraId="06C1384A" w14:textId="77777777" w:rsidR="001744FF" w:rsidRPr="006F6C7A" w:rsidRDefault="001744FF" w:rsidP="001744FF">
      <w:pPr>
        <w:ind w:firstLine="432"/>
        <w:jc w:val="both"/>
        <w:rPr>
          <w:rFonts w:cs="Arial"/>
          <w:color w:val="auto"/>
        </w:rPr>
      </w:pPr>
      <w:r w:rsidRPr="006F6C7A">
        <w:rPr>
          <w:rFonts w:cs="Arial"/>
          <w:color w:val="auto"/>
        </w:rPr>
        <w:lastRenderedPageBreak/>
        <w:t>(iii) officers and employees of state departments, boards, bureaus, divisions, commissions, councils or other state agencies other than officers of such boards, commissions or councils who receive no compensation or are compensated on a per diem basis; and</w:t>
      </w:r>
    </w:p>
    <w:p w14:paraId="3D992F2C" w14:textId="77777777" w:rsidR="001744FF" w:rsidRPr="006F6C7A" w:rsidRDefault="001744FF" w:rsidP="001744FF">
      <w:pPr>
        <w:ind w:firstLine="432"/>
        <w:jc w:val="both"/>
        <w:rPr>
          <w:rFonts w:cs="Arial"/>
          <w:color w:val="auto"/>
        </w:rPr>
      </w:pPr>
      <w:r w:rsidRPr="006F6C7A">
        <w:rPr>
          <w:rFonts w:cs="Arial"/>
          <w:color w:val="auto"/>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w:t>
      </w:r>
    </w:p>
    <w:p w14:paraId="591B2E69" w14:textId="57775399" w:rsidR="001744FF" w:rsidRPr="006F6C7A" w:rsidRDefault="001744FF" w:rsidP="001744FF">
      <w:pPr>
        <w:rPr>
          <w:rFonts w:ascii="Tahoma" w:hAnsi="Tahoma" w:cs="Tahoma"/>
          <w:color w:val="auto"/>
          <w:sz w:val="20"/>
        </w:rPr>
      </w:pPr>
      <w:r w:rsidRPr="006F6C7A">
        <w:rPr>
          <w:rFonts w:cs="Arial"/>
          <w:color w:val="auto"/>
        </w:rPr>
        <w:t xml:space="preserve">Review </w:t>
      </w:r>
      <w:hyperlink r:id="rId45" w:history="1">
        <w:r w:rsidRPr="0093368D">
          <w:rPr>
            <w:rStyle w:val="Hyperlink"/>
            <w:rFonts w:cs="Arial"/>
          </w:rPr>
          <w:t>Public Officer’s Law Section 73</w:t>
        </w:r>
      </w:hyperlink>
      <w:r w:rsidRPr="006F6C7A">
        <w:rPr>
          <w:rFonts w:cs="Arial"/>
          <w:color w:val="auto"/>
        </w:rPr>
        <w:t>.</w:t>
      </w:r>
    </w:p>
    <w:p w14:paraId="02D05A13" w14:textId="77777777" w:rsidR="001744FF" w:rsidRPr="006F6C7A" w:rsidRDefault="001744FF" w:rsidP="001744FF">
      <w:pPr>
        <w:rPr>
          <w:color w:val="auto"/>
          <w:sz w:val="28"/>
        </w:rPr>
      </w:pPr>
    </w:p>
    <w:p w14:paraId="0E1C3BE9" w14:textId="77777777" w:rsidR="001744FF" w:rsidRPr="006F6C7A" w:rsidRDefault="001744FF" w:rsidP="00B63356">
      <w:pPr>
        <w:pStyle w:val="Heading2"/>
        <w:jc w:val="left"/>
      </w:pPr>
      <w:bookmarkStart w:id="198" w:name="_Toc19795831"/>
      <w:bookmarkStart w:id="199" w:name="_Toc40880362"/>
      <w:r w:rsidRPr="006F6C7A">
        <w:t>NYSED Substitute Form W-9</w:t>
      </w:r>
      <w:bookmarkEnd w:id="198"/>
      <w:bookmarkEnd w:id="199"/>
    </w:p>
    <w:p w14:paraId="6C33052E" w14:textId="77777777" w:rsidR="001744FF" w:rsidRPr="006F6C7A" w:rsidRDefault="001744FF" w:rsidP="001744FF">
      <w:pPr>
        <w:rPr>
          <w:rFonts w:cs="Arial"/>
          <w:color w:val="auto"/>
          <w:szCs w:val="24"/>
        </w:rPr>
      </w:pPr>
    </w:p>
    <w:p w14:paraId="7C5A94A4" w14:textId="77777777" w:rsidR="001744FF" w:rsidRPr="006F6C7A" w:rsidRDefault="001744FF" w:rsidP="001744FF">
      <w:pPr>
        <w:autoSpaceDE w:val="0"/>
        <w:autoSpaceDN w:val="0"/>
        <w:adjustRightInd w:val="0"/>
        <w:jc w:val="both"/>
        <w:rPr>
          <w:rFonts w:cs="Arial"/>
          <w:bCs/>
          <w:color w:val="000000"/>
          <w:szCs w:val="24"/>
        </w:rPr>
      </w:pPr>
      <w:r w:rsidRPr="006F6C7A">
        <w:rPr>
          <w:rFonts w:cs="Arial"/>
          <w:bCs/>
          <w:color w:val="000000"/>
          <w:szCs w:val="24"/>
        </w:rPr>
        <w:t>Any payee/vendor/organization receiving Federal and/or State payments from NYSED must complete the NYSED Substitute Form W-9 if they are not yet registered in the Statewide Financial System centralized vendor file.</w:t>
      </w:r>
    </w:p>
    <w:p w14:paraId="3A055D2D" w14:textId="77777777" w:rsidR="001744FF" w:rsidRPr="006F6C7A" w:rsidRDefault="001744FF" w:rsidP="001744FF">
      <w:pPr>
        <w:rPr>
          <w:rFonts w:cs="Arial"/>
          <w:color w:val="auto"/>
          <w:szCs w:val="24"/>
        </w:rPr>
      </w:pPr>
    </w:p>
    <w:p w14:paraId="7AD45C17" w14:textId="77777777" w:rsidR="001744FF" w:rsidRPr="006F6C7A" w:rsidRDefault="001744FF" w:rsidP="001744FF">
      <w:pPr>
        <w:autoSpaceDE w:val="0"/>
        <w:autoSpaceDN w:val="0"/>
        <w:adjustRightInd w:val="0"/>
        <w:jc w:val="both"/>
        <w:rPr>
          <w:rFonts w:cs="Arial"/>
          <w:bCs/>
          <w:color w:val="000000"/>
          <w:szCs w:val="24"/>
        </w:rPr>
      </w:pPr>
      <w:r w:rsidRPr="006F6C7A">
        <w:rPr>
          <w:rFonts w:cs="Arial"/>
          <w:bCs/>
          <w:color w:val="000000"/>
          <w:szCs w:val="24"/>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3FDDC8E7" w14:textId="77777777" w:rsidR="001744FF" w:rsidRPr="006F6C7A" w:rsidRDefault="001744FF" w:rsidP="001744FF">
      <w:pPr>
        <w:rPr>
          <w:rFonts w:ascii="Times New Roman" w:hAnsi="Times New Roman"/>
          <w:color w:val="auto"/>
        </w:rPr>
      </w:pPr>
    </w:p>
    <w:p w14:paraId="3A712B26" w14:textId="77777777" w:rsidR="001744FF" w:rsidRPr="006F6C7A" w:rsidRDefault="001744FF" w:rsidP="00B63356">
      <w:pPr>
        <w:pStyle w:val="Heading2"/>
        <w:jc w:val="left"/>
      </w:pPr>
      <w:bookmarkStart w:id="200" w:name="_Toc19795832"/>
      <w:bookmarkStart w:id="201" w:name="_Toc40880363"/>
      <w:r w:rsidRPr="006F6C7A">
        <w:t>Workers’ Compensation Coverage and Debarment</w:t>
      </w:r>
      <w:bookmarkEnd w:id="200"/>
      <w:bookmarkEnd w:id="201"/>
    </w:p>
    <w:p w14:paraId="2291137E" w14:textId="77777777" w:rsidR="001744FF" w:rsidRPr="006F6C7A" w:rsidRDefault="001744FF" w:rsidP="001744FF">
      <w:pPr>
        <w:jc w:val="both"/>
        <w:rPr>
          <w:rFonts w:cs="Arial"/>
          <w:color w:val="auto"/>
          <w:szCs w:val="24"/>
        </w:rPr>
      </w:pPr>
    </w:p>
    <w:p w14:paraId="32A59593" w14:textId="48F0979F" w:rsidR="001744FF" w:rsidRPr="006F6C7A" w:rsidRDefault="001744FF" w:rsidP="001744FF">
      <w:pPr>
        <w:jc w:val="both"/>
        <w:rPr>
          <w:rFonts w:cs="Arial"/>
          <w:color w:val="auto"/>
          <w:szCs w:val="24"/>
        </w:rPr>
      </w:pPr>
      <w:r w:rsidRPr="006F6C7A">
        <w:rPr>
          <w:rFonts w:cs="Arial"/>
          <w:color w:val="auto"/>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78715A" w:rsidRPr="006F6C7A">
        <w:rPr>
          <w:rFonts w:cs="Arial"/>
          <w:color w:val="auto"/>
          <w:szCs w:val="24"/>
        </w:rPr>
        <w:t>requires and</w:t>
      </w:r>
      <w:r w:rsidRPr="006F6C7A">
        <w:rPr>
          <w:rFonts w:cs="Arial"/>
          <w:color w:val="auto"/>
          <w:szCs w:val="24"/>
        </w:rPr>
        <w:t xml:space="preserve"> has required since introduction of the law in 1922, the heads of all municipal and State entities to ensure that businesses have appropriate workers’ compensation and disability benefits insurance coverage </w:t>
      </w:r>
      <w:r w:rsidRPr="006F6C7A">
        <w:rPr>
          <w:rFonts w:cs="Arial"/>
          <w:i/>
          <w:iCs/>
          <w:color w:val="auto"/>
          <w:szCs w:val="24"/>
        </w:rPr>
        <w:t>prior</w:t>
      </w:r>
      <w:r w:rsidRPr="006F6C7A">
        <w:rPr>
          <w:rFonts w:cs="Arial"/>
          <w:color w:val="auto"/>
          <w:szCs w:val="24"/>
        </w:rPr>
        <w:t xml:space="preserve"> to issuing any permits or licenses, or </w:t>
      </w:r>
      <w:r w:rsidRPr="006F6C7A">
        <w:rPr>
          <w:rFonts w:cs="Arial"/>
          <w:i/>
          <w:iCs/>
          <w:color w:val="auto"/>
          <w:szCs w:val="24"/>
        </w:rPr>
        <w:t>prior</w:t>
      </w:r>
      <w:r w:rsidRPr="006F6C7A">
        <w:rPr>
          <w:rFonts w:cs="Arial"/>
          <w:color w:val="auto"/>
          <w:szCs w:val="24"/>
        </w:rPr>
        <w:t xml:space="preserve"> to entering into contracts.</w:t>
      </w:r>
    </w:p>
    <w:p w14:paraId="15680936" w14:textId="77777777" w:rsidR="001744FF" w:rsidRPr="006F6C7A" w:rsidRDefault="001744FF" w:rsidP="001744FF">
      <w:pPr>
        <w:jc w:val="both"/>
        <w:rPr>
          <w:rFonts w:cs="Arial"/>
          <w:color w:val="auto"/>
          <w:szCs w:val="24"/>
        </w:rPr>
      </w:pPr>
    </w:p>
    <w:p w14:paraId="53362A2B" w14:textId="77777777" w:rsidR="001744FF" w:rsidRPr="006F6C7A" w:rsidRDefault="001744FF" w:rsidP="001744FF">
      <w:pPr>
        <w:jc w:val="both"/>
        <w:rPr>
          <w:rFonts w:cs="Arial"/>
          <w:color w:val="auto"/>
          <w:szCs w:val="24"/>
        </w:rPr>
      </w:pPr>
      <w:r w:rsidRPr="006F6C7A">
        <w:rPr>
          <w:rFonts w:cs="Arial"/>
          <w:color w:val="auto"/>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FFC8D62" w14:textId="77777777" w:rsidR="001744FF" w:rsidRPr="006F6C7A" w:rsidRDefault="001744FF" w:rsidP="001744FF">
      <w:pPr>
        <w:jc w:val="both"/>
        <w:rPr>
          <w:rFonts w:cs="Arial"/>
          <w:color w:val="auto"/>
          <w:szCs w:val="24"/>
        </w:rPr>
      </w:pPr>
    </w:p>
    <w:p w14:paraId="125352A2" w14:textId="45B6CA7C" w:rsidR="001744FF" w:rsidRPr="006F6C7A" w:rsidRDefault="001744FF" w:rsidP="00B63356">
      <w:pPr>
        <w:jc w:val="both"/>
        <w:rPr>
          <w:rFonts w:cs="Arial"/>
          <w:color w:val="auto"/>
          <w:szCs w:val="24"/>
        </w:rPr>
      </w:pPr>
      <w:r w:rsidRPr="006F6C7A">
        <w:rPr>
          <w:rFonts w:cs="Arial"/>
          <w:color w:val="auto"/>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082D7DC" w14:textId="77777777" w:rsidR="00B63356" w:rsidRPr="006F6C7A" w:rsidRDefault="00B63356" w:rsidP="00B63356">
      <w:pPr>
        <w:jc w:val="both"/>
        <w:rPr>
          <w:rFonts w:cs="Arial"/>
          <w:color w:val="auto"/>
          <w:szCs w:val="24"/>
        </w:rPr>
      </w:pPr>
    </w:p>
    <w:p w14:paraId="79AC415E" w14:textId="3BEB5BFA" w:rsidR="0093368D" w:rsidRPr="0041264D" w:rsidRDefault="0093368D" w:rsidP="0093368D">
      <w:pPr>
        <w:pStyle w:val="Heading3"/>
        <w:rPr>
          <w:u w:val="none"/>
        </w:rPr>
      </w:pPr>
      <w:bookmarkStart w:id="202" w:name="_Toc40880364"/>
      <w:bookmarkStart w:id="203" w:name="_Toc19795833"/>
      <w:r w:rsidRPr="0041264D">
        <w:rPr>
          <w:u w:val="none"/>
        </w:rPr>
        <w:t>PROOF OF COVERAGE REQUIREMENTS</w:t>
      </w:r>
      <w:bookmarkEnd w:id="202"/>
    </w:p>
    <w:bookmarkEnd w:id="203"/>
    <w:p w14:paraId="1903F947" w14:textId="77777777" w:rsidR="00B63356" w:rsidRPr="006F6C7A" w:rsidRDefault="00B63356" w:rsidP="001744FF">
      <w:pPr>
        <w:keepNext/>
        <w:outlineLvl w:val="2"/>
        <w:rPr>
          <w:b/>
          <w:color w:val="auto"/>
        </w:rPr>
      </w:pPr>
    </w:p>
    <w:p w14:paraId="0D8D6EAB" w14:textId="77777777" w:rsidR="001744FF" w:rsidRPr="006F6C7A" w:rsidRDefault="001744FF" w:rsidP="001744FF">
      <w:pPr>
        <w:jc w:val="both"/>
        <w:rPr>
          <w:rFonts w:cs="Arial"/>
          <w:color w:val="auto"/>
          <w:szCs w:val="24"/>
        </w:rPr>
      </w:pPr>
      <w:r w:rsidRPr="006F6C7A">
        <w:rPr>
          <w:rFonts w:cs="Arial"/>
          <w:color w:val="auto"/>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05DB5058" w14:textId="77777777" w:rsidR="001744FF" w:rsidRPr="006F6C7A" w:rsidRDefault="001744FF" w:rsidP="001744FF">
      <w:pPr>
        <w:jc w:val="both"/>
        <w:rPr>
          <w:rFonts w:cs="Arial"/>
          <w:b/>
          <w:bCs/>
          <w:i/>
          <w:iCs/>
          <w:color w:val="auto"/>
          <w:szCs w:val="24"/>
        </w:rPr>
      </w:pPr>
    </w:p>
    <w:p w14:paraId="49A5F89D" w14:textId="77777777" w:rsidR="001744FF" w:rsidRPr="006F6C7A" w:rsidRDefault="001744FF" w:rsidP="001744FF">
      <w:pPr>
        <w:jc w:val="both"/>
        <w:rPr>
          <w:rFonts w:cs="Arial"/>
          <w:color w:val="auto"/>
          <w:szCs w:val="24"/>
        </w:rPr>
      </w:pPr>
      <w:r w:rsidRPr="006F6C7A">
        <w:rPr>
          <w:rFonts w:cs="Arial"/>
          <w:b/>
          <w:bCs/>
          <w:i/>
          <w:iCs/>
          <w:color w:val="auto"/>
          <w:szCs w:val="24"/>
        </w:rPr>
        <w:lastRenderedPageBreak/>
        <w:t>Please note – an ACORD form is not acceptable proof of New York State workers’ compensation or disability benefits insurance coverage</w:t>
      </w:r>
      <w:r w:rsidRPr="006F6C7A">
        <w:rPr>
          <w:rFonts w:cs="Arial"/>
          <w:color w:val="auto"/>
          <w:szCs w:val="24"/>
        </w:rPr>
        <w:t>.</w:t>
      </w:r>
    </w:p>
    <w:p w14:paraId="7F3F8529" w14:textId="408FA0A1" w:rsidR="001744FF" w:rsidRDefault="001744FF" w:rsidP="001744FF">
      <w:pPr>
        <w:jc w:val="both"/>
        <w:rPr>
          <w:rFonts w:cs="Arial"/>
          <w:b/>
          <w:bCs/>
          <w:color w:val="auto"/>
          <w:szCs w:val="24"/>
        </w:rPr>
      </w:pPr>
    </w:p>
    <w:p w14:paraId="61120605" w14:textId="77777777" w:rsidR="001F40C3" w:rsidRPr="006F6C7A" w:rsidRDefault="001F40C3" w:rsidP="001744FF">
      <w:pPr>
        <w:jc w:val="both"/>
        <w:rPr>
          <w:rFonts w:cs="Arial"/>
          <w:b/>
          <w:bCs/>
          <w:color w:val="auto"/>
          <w:szCs w:val="24"/>
        </w:rPr>
      </w:pPr>
    </w:p>
    <w:p w14:paraId="42E465D6" w14:textId="77777777" w:rsidR="001744FF" w:rsidRPr="006F6C7A" w:rsidRDefault="001744FF" w:rsidP="001744FF">
      <w:pPr>
        <w:jc w:val="both"/>
        <w:rPr>
          <w:rFonts w:cs="Arial"/>
          <w:color w:val="auto"/>
          <w:szCs w:val="24"/>
        </w:rPr>
      </w:pPr>
      <w:r w:rsidRPr="006F6C7A">
        <w:rPr>
          <w:rFonts w:cs="Arial"/>
          <w:b/>
          <w:bCs/>
          <w:color w:val="auto"/>
          <w:szCs w:val="24"/>
        </w:rPr>
        <w:t>Proof of Workers’ Compensation Coverage</w:t>
      </w:r>
      <w:r w:rsidRPr="006F6C7A">
        <w:rPr>
          <w:rFonts w:cs="Arial"/>
          <w:color w:val="auto"/>
          <w:szCs w:val="24"/>
        </w:rPr>
        <w:t xml:space="preserve"> </w:t>
      </w:r>
    </w:p>
    <w:p w14:paraId="4F23AAF8" w14:textId="77777777" w:rsidR="001744FF" w:rsidRPr="006F6C7A" w:rsidRDefault="001744FF" w:rsidP="001744FF">
      <w:pPr>
        <w:jc w:val="both"/>
        <w:rPr>
          <w:rFonts w:cs="Arial"/>
          <w:color w:val="auto"/>
          <w:szCs w:val="24"/>
        </w:rPr>
      </w:pPr>
    </w:p>
    <w:p w14:paraId="2662B8F9" w14:textId="77777777" w:rsidR="001744FF" w:rsidRPr="006F6C7A" w:rsidRDefault="001744FF" w:rsidP="001744FF">
      <w:pPr>
        <w:jc w:val="both"/>
        <w:rPr>
          <w:rFonts w:cs="Arial"/>
          <w:color w:val="auto"/>
          <w:szCs w:val="24"/>
        </w:rPr>
      </w:pPr>
      <w:r w:rsidRPr="006F6C7A">
        <w:rPr>
          <w:rFonts w:cs="Arial"/>
          <w:color w:val="auto"/>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45EE9DF" w14:textId="77777777" w:rsidR="001744FF" w:rsidRPr="006F6C7A" w:rsidRDefault="001744FF" w:rsidP="00962CB0">
      <w:pPr>
        <w:numPr>
          <w:ilvl w:val="0"/>
          <w:numId w:val="10"/>
        </w:numPr>
        <w:spacing w:before="100" w:beforeAutospacing="1" w:after="100" w:afterAutospacing="1"/>
        <w:jc w:val="both"/>
        <w:rPr>
          <w:rFonts w:cs="Arial"/>
          <w:color w:val="000000"/>
        </w:rPr>
      </w:pPr>
      <w:r w:rsidRPr="006F6C7A">
        <w:rPr>
          <w:rFonts w:cs="Arial"/>
          <w:b/>
          <w:bCs/>
          <w:color w:val="000000"/>
        </w:rPr>
        <w:t>Form C-105.2</w:t>
      </w:r>
      <w:r w:rsidRPr="006F6C7A">
        <w:rPr>
          <w:rFonts w:cs="Arial"/>
          <w:color w:val="000000"/>
        </w:rPr>
        <w:t xml:space="preserve"> – Certificate of Workers’ Compensation Insurance issued by private insurance carriers, or </w:t>
      </w:r>
      <w:r w:rsidRPr="006F6C7A">
        <w:rPr>
          <w:rFonts w:cs="Arial"/>
          <w:b/>
          <w:bCs/>
          <w:color w:val="000000"/>
        </w:rPr>
        <w:t>Form U-26.3</w:t>
      </w:r>
      <w:r w:rsidRPr="006F6C7A">
        <w:rPr>
          <w:rFonts w:cs="Arial"/>
          <w:color w:val="000000"/>
        </w:rPr>
        <w:t xml:space="preserve"> issued by the State Insurance Fund; or</w:t>
      </w:r>
    </w:p>
    <w:p w14:paraId="383ED971" w14:textId="77777777" w:rsidR="001744FF" w:rsidRPr="006F6C7A" w:rsidRDefault="001744FF" w:rsidP="00962CB0">
      <w:pPr>
        <w:numPr>
          <w:ilvl w:val="0"/>
          <w:numId w:val="11"/>
        </w:numPr>
        <w:spacing w:before="100" w:beforeAutospacing="1" w:after="100" w:afterAutospacing="1"/>
        <w:jc w:val="both"/>
        <w:rPr>
          <w:rFonts w:cs="Arial"/>
          <w:color w:val="000000"/>
        </w:rPr>
      </w:pPr>
      <w:r w:rsidRPr="006F6C7A">
        <w:rPr>
          <w:rFonts w:cs="Arial"/>
          <w:b/>
          <w:bCs/>
          <w:color w:val="000000"/>
        </w:rPr>
        <w:t>Form SI-12</w:t>
      </w:r>
      <w:r w:rsidRPr="006F6C7A">
        <w:rPr>
          <w:rFonts w:cs="Arial"/>
          <w:color w:val="000000"/>
        </w:rPr>
        <w:t xml:space="preserve">– Certificate of Workers’ Compensation Self-Insurance; or </w:t>
      </w:r>
      <w:r w:rsidRPr="006F6C7A">
        <w:rPr>
          <w:rFonts w:cs="Arial"/>
          <w:b/>
          <w:bCs/>
          <w:color w:val="000000"/>
        </w:rPr>
        <w:t>Form GSI-105.2</w:t>
      </w:r>
      <w:r w:rsidRPr="006F6C7A">
        <w:rPr>
          <w:rFonts w:cs="Arial"/>
          <w:color w:val="000000"/>
        </w:rPr>
        <w:t xml:space="preserve"> Certificate of Participation in Workers’ Compensation Group Self-Insurance; or</w:t>
      </w:r>
    </w:p>
    <w:p w14:paraId="5E289E30" w14:textId="77777777" w:rsidR="001744FF" w:rsidRPr="006F6C7A" w:rsidRDefault="001744FF" w:rsidP="00962CB0">
      <w:pPr>
        <w:numPr>
          <w:ilvl w:val="0"/>
          <w:numId w:val="12"/>
        </w:numPr>
        <w:spacing w:before="100" w:beforeAutospacing="1" w:after="100" w:afterAutospacing="1"/>
        <w:jc w:val="both"/>
        <w:rPr>
          <w:rFonts w:cs="Arial"/>
          <w:color w:val="000000"/>
        </w:rPr>
      </w:pPr>
      <w:r w:rsidRPr="006F6C7A">
        <w:rPr>
          <w:rFonts w:cs="Arial"/>
          <w:b/>
          <w:bCs/>
          <w:color w:val="000000"/>
        </w:rPr>
        <w:t>CE-200</w:t>
      </w:r>
      <w:r w:rsidRPr="006F6C7A">
        <w:rPr>
          <w:rFonts w:cs="Arial"/>
          <w:color w:val="000000"/>
        </w:rPr>
        <w:t>– Certificate of Attestation of Exemption from NYS Workers’ Compensation and/or Disability Benefits Coverage.</w:t>
      </w:r>
    </w:p>
    <w:p w14:paraId="574984FB" w14:textId="34FCFF1A" w:rsidR="001744FF" w:rsidRPr="006F6C7A" w:rsidRDefault="001744FF" w:rsidP="001744FF">
      <w:pPr>
        <w:jc w:val="both"/>
        <w:rPr>
          <w:rFonts w:cs="Arial"/>
          <w:color w:val="auto"/>
          <w:szCs w:val="24"/>
        </w:rPr>
      </w:pPr>
      <w:r w:rsidRPr="006F6C7A">
        <w:rPr>
          <w:rFonts w:cs="Arial"/>
          <w:b/>
          <w:bCs/>
          <w:color w:val="auto"/>
          <w:szCs w:val="24"/>
        </w:rPr>
        <w:t>Proof of Disability Benefits Coverage</w:t>
      </w:r>
    </w:p>
    <w:p w14:paraId="3A7F8074" w14:textId="77777777" w:rsidR="001744FF" w:rsidRPr="006F6C7A" w:rsidRDefault="001744FF" w:rsidP="001744FF">
      <w:pPr>
        <w:jc w:val="both"/>
        <w:rPr>
          <w:rFonts w:cs="Arial"/>
          <w:color w:val="auto"/>
          <w:szCs w:val="24"/>
        </w:rPr>
      </w:pPr>
    </w:p>
    <w:p w14:paraId="486FB1DD" w14:textId="77777777" w:rsidR="001744FF" w:rsidRPr="006F6C7A" w:rsidRDefault="001744FF" w:rsidP="001744FF">
      <w:pPr>
        <w:jc w:val="both"/>
        <w:rPr>
          <w:rFonts w:cs="Arial"/>
          <w:color w:val="auto"/>
          <w:szCs w:val="24"/>
        </w:rPr>
      </w:pPr>
      <w:r w:rsidRPr="006F6C7A">
        <w:rPr>
          <w:rFonts w:cs="Arial"/>
          <w:color w:val="auto"/>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00074F52" w14:textId="77777777" w:rsidR="001744FF" w:rsidRPr="006F6C7A" w:rsidRDefault="001744FF" w:rsidP="00962CB0">
      <w:pPr>
        <w:numPr>
          <w:ilvl w:val="0"/>
          <w:numId w:val="13"/>
        </w:numPr>
        <w:spacing w:before="100" w:beforeAutospacing="1" w:after="100" w:afterAutospacing="1"/>
        <w:jc w:val="both"/>
        <w:rPr>
          <w:rFonts w:cs="Arial"/>
          <w:color w:val="000000"/>
        </w:rPr>
      </w:pPr>
      <w:r w:rsidRPr="006F6C7A">
        <w:rPr>
          <w:rFonts w:cs="Arial"/>
          <w:b/>
          <w:bCs/>
          <w:color w:val="000000"/>
        </w:rPr>
        <w:t>Form DB-120.1</w:t>
      </w:r>
      <w:r w:rsidRPr="006F6C7A">
        <w:rPr>
          <w:rFonts w:cs="Arial"/>
          <w:color w:val="000000"/>
        </w:rPr>
        <w:t xml:space="preserve"> - Certificate of Disability Benefits Insurance; or</w:t>
      </w:r>
    </w:p>
    <w:p w14:paraId="337A9CB6" w14:textId="77777777" w:rsidR="001744FF" w:rsidRPr="006F6C7A" w:rsidRDefault="001744FF" w:rsidP="00962CB0">
      <w:pPr>
        <w:numPr>
          <w:ilvl w:val="0"/>
          <w:numId w:val="14"/>
        </w:numPr>
        <w:spacing w:before="100" w:beforeAutospacing="1" w:after="100" w:afterAutospacing="1"/>
        <w:jc w:val="both"/>
        <w:rPr>
          <w:rFonts w:cs="Arial"/>
          <w:color w:val="000000"/>
        </w:rPr>
      </w:pPr>
      <w:r w:rsidRPr="006F6C7A">
        <w:rPr>
          <w:rFonts w:cs="Arial"/>
          <w:b/>
          <w:bCs/>
          <w:color w:val="000000"/>
        </w:rPr>
        <w:t>Form DB-155</w:t>
      </w:r>
      <w:r w:rsidRPr="006F6C7A">
        <w:rPr>
          <w:rFonts w:cs="Arial"/>
          <w:color w:val="000000"/>
        </w:rPr>
        <w:t>- Certificate of Disability Benefits Self-Insurance; or</w:t>
      </w:r>
    </w:p>
    <w:p w14:paraId="01DAB422" w14:textId="77777777" w:rsidR="001744FF" w:rsidRPr="006F6C7A" w:rsidRDefault="001744FF" w:rsidP="00962CB0">
      <w:pPr>
        <w:numPr>
          <w:ilvl w:val="0"/>
          <w:numId w:val="15"/>
        </w:numPr>
        <w:spacing w:before="100" w:beforeAutospacing="1" w:after="100" w:afterAutospacing="1"/>
        <w:jc w:val="both"/>
        <w:rPr>
          <w:rFonts w:cs="Arial"/>
          <w:color w:val="000000"/>
        </w:rPr>
      </w:pPr>
      <w:r w:rsidRPr="006F6C7A">
        <w:rPr>
          <w:rFonts w:cs="Arial"/>
          <w:b/>
          <w:bCs/>
          <w:color w:val="000000"/>
        </w:rPr>
        <w:t>CE-200</w:t>
      </w:r>
      <w:r w:rsidRPr="006F6C7A">
        <w:rPr>
          <w:rFonts w:cs="Arial"/>
          <w:color w:val="000000"/>
        </w:rPr>
        <w:t>– Certificate of Attestation of Exemption from New York State Workers’ Compensation and/or Disability Benefits Coverage.</w:t>
      </w:r>
    </w:p>
    <w:p w14:paraId="3E3D3E70" w14:textId="77777777" w:rsidR="001744FF" w:rsidRPr="006F6C7A" w:rsidRDefault="001744FF" w:rsidP="001744FF">
      <w:pPr>
        <w:jc w:val="both"/>
        <w:rPr>
          <w:rFonts w:cs="Arial"/>
          <w:color w:val="auto"/>
          <w:szCs w:val="24"/>
        </w:rPr>
      </w:pPr>
      <w:r w:rsidRPr="006F6C7A">
        <w:rPr>
          <w:rFonts w:cs="Arial"/>
          <w:color w:val="auto"/>
          <w:szCs w:val="24"/>
        </w:rPr>
        <w:t xml:space="preserve">For additional information regarding workers’ compensation and disability benefits requirements, please refer to the </w:t>
      </w:r>
      <w:hyperlink r:id="rId46" w:tgtFrame="_self" w:history="1">
        <w:r w:rsidRPr="006F6C7A">
          <w:rPr>
            <w:rFonts w:cs="Arial"/>
            <w:color w:val="0000FF"/>
            <w:szCs w:val="24"/>
            <w:u w:val="single"/>
          </w:rPr>
          <w:t>New York State Workers’ Compensation Board website</w:t>
        </w:r>
      </w:hyperlink>
      <w:r w:rsidRPr="006F6C7A">
        <w:rPr>
          <w:rFonts w:cs="Arial"/>
          <w:color w:val="auto"/>
          <w:szCs w:val="24"/>
        </w:rPr>
        <w:t>. Alternatively, questions relating to either workers’ compensation or disability benefits coverage should be directed to the NYS Workers’ Compensation Board, Bureau of Compliance at (518) 486-6307.</w:t>
      </w:r>
    </w:p>
    <w:p w14:paraId="4E913078" w14:textId="77777777" w:rsidR="001744FF" w:rsidRPr="006F6C7A" w:rsidRDefault="001744FF" w:rsidP="001744FF">
      <w:pPr>
        <w:jc w:val="both"/>
        <w:rPr>
          <w:rFonts w:cs="Arial"/>
          <w:b/>
          <w:color w:val="auto"/>
          <w:szCs w:val="24"/>
        </w:rPr>
      </w:pPr>
    </w:p>
    <w:p w14:paraId="32FD5E03" w14:textId="267ED3A0" w:rsidR="001744FF" w:rsidRPr="006F6C7A" w:rsidRDefault="001744FF" w:rsidP="001744FF">
      <w:pPr>
        <w:jc w:val="both"/>
        <w:rPr>
          <w:rFonts w:cs="Arial"/>
          <w:b/>
          <w:color w:val="auto"/>
          <w:szCs w:val="24"/>
        </w:rPr>
      </w:pPr>
      <w:r w:rsidRPr="006F6C7A">
        <w:rPr>
          <w:rFonts w:cs="Arial"/>
          <w:b/>
          <w:color w:val="auto"/>
          <w:szCs w:val="24"/>
        </w:rPr>
        <w:t xml:space="preserve">Please note that although these forms are </w:t>
      </w:r>
      <w:r w:rsidRPr="006F6C7A">
        <w:rPr>
          <w:rFonts w:cs="Arial"/>
          <w:b/>
          <w:color w:val="auto"/>
          <w:szCs w:val="24"/>
          <w:u w:val="single"/>
        </w:rPr>
        <w:t xml:space="preserve">not </w:t>
      </w:r>
      <w:r w:rsidRPr="006F6C7A">
        <w:rPr>
          <w:rFonts w:cs="Arial"/>
          <w:b/>
          <w:color w:val="auto"/>
          <w:szCs w:val="24"/>
        </w:rPr>
        <w:t>required as part of the bid submissions, NYSED encourages bidders to include them in their bid submission to expedite contract execution if the bidder is awarded the contract. Note also that only the forms listed above are acceptable.</w:t>
      </w:r>
    </w:p>
    <w:p w14:paraId="3D0C5A94" w14:textId="77777777" w:rsidR="001744FF" w:rsidRPr="006F6C7A" w:rsidRDefault="001744FF" w:rsidP="001744FF">
      <w:pPr>
        <w:keepNext/>
        <w:outlineLvl w:val="2"/>
        <w:rPr>
          <w:b/>
          <w:color w:val="auto"/>
        </w:rPr>
      </w:pPr>
    </w:p>
    <w:p w14:paraId="1DFBB02B" w14:textId="215A7673" w:rsidR="001744FF" w:rsidRPr="006F6C7A" w:rsidRDefault="001744FF" w:rsidP="00CC64CE">
      <w:pPr>
        <w:pStyle w:val="Heading2"/>
        <w:jc w:val="left"/>
      </w:pPr>
      <w:bookmarkStart w:id="204" w:name="_Toc19795834"/>
      <w:bookmarkStart w:id="205" w:name="_Toc40880365"/>
      <w:r w:rsidRPr="006F6C7A">
        <w:t>Sales and Compensating Use Tax Certification (Tax Law, § 5-a)</w:t>
      </w:r>
      <w:bookmarkEnd w:id="204"/>
      <w:bookmarkEnd w:id="205"/>
    </w:p>
    <w:p w14:paraId="5BA21146" w14:textId="77777777" w:rsidR="001744FF" w:rsidRPr="006F6C7A" w:rsidRDefault="001744FF" w:rsidP="001744FF">
      <w:pPr>
        <w:autoSpaceDE w:val="0"/>
        <w:autoSpaceDN w:val="0"/>
        <w:adjustRightInd w:val="0"/>
        <w:rPr>
          <w:rFonts w:cs="Arial"/>
          <w:color w:val="000000"/>
          <w:szCs w:val="24"/>
        </w:rPr>
      </w:pPr>
    </w:p>
    <w:p w14:paraId="737D9859" w14:textId="77777777" w:rsidR="001744FF" w:rsidRPr="006F6C7A" w:rsidRDefault="001744FF" w:rsidP="001744FF">
      <w:pPr>
        <w:autoSpaceDE w:val="0"/>
        <w:autoSpaceDN w:val="0"/>
        <w:adjustRightInd w:val="0"/>
        <w:jc w:val="both"/>
        <w:rPr>
          <w:rFonts w:cs="Arial"/>
          <w:color w:val="000000"/>
          <w:szCs w:val="24"/>
        </w:rPr>
      </w:pPr>
      <w:r w:rsidRPr="006F6C7A">
        <w:rPr>
          <w:rFonts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w:t>
      </w:r>
      <w:r w:rsidRPr="006F6C7A">
        <w:rPr>
          <w:rFonts w:cs="Arial"/>
          <w:color w:val="000000"/>
          <w:szCs w:val="24"/>
        </w:rPr>
        <w:lastRenderedPageBreak/>
        <w:t xml:space="preserve">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344A7A14" w14:textId="77777777" w:rsidR="001744FF" w:rsidRPr="006F6C7A" w:rsidRDefault="001744FF" w:rsidP="001744FF">
      <w:pPr>
        <w:autoSpaceDE w:val="0"/>
        <w:autoSpaceDN w:val="0"/>
        <w:adjustRightInd w:val="0"/>
        <w:rPr>
          <w:rFonts w:cs="Arial"/>
          <w:color w:val="000000"/>
          <w:szCs w:val="24"/>
        </w:rPr>
      </w:pPr>
    </w:p>
    <w:p w14:paraId="283A32E6" w14:textId="39BF829F" w:rsidR="001744FF" w:rsidRPr="006F6C7A" w:rsidRDefault="001744FF" w:rsidP="001744FF">
      <w:pPr>
        <w:autoSpaceDE w:val="0"/>
        <w:autoSpaceDN w:val="0"/>
        <w:adjustRightInd w:val="0"/>
        <w:jc w:val="both"/>
        <w:rPr>
          <w:rFonts w:cs="Arial"/>
          <w:color w:val="000000"/>
          <w:szCs w:val="24"/>
        </w:rPr>
      </w:pPr>
      <w:r w:rsidRPr="006F6C7A">
        <w:rPr>
          <w:rFonts w:cs="Arial"/>
          <w:color w:val="000000"/>
          <w:szCs w:val="24"/>
        </w:rPr>
        <w:t xml:space="preserve">The selected bidder must file a properly completed Form ST-220-CA (with NYSED as the Contracting Agency) and Form ST-220-TD (with the DTF). These requirements must be met before a contract may take effect. Further information can be found at the </w:t>
      </w:r>
      <w:hyperlink r:id="rId47" w:history="1">
        <w:r w:rsidRPr="0093368D">
          <w:rPr>
            <w:rStyle w:val="Hyperlink"/>
            <w:rFonts w:cs="Arial"/>
            <w:szCs w:val="24"/>
          </w:rPr>
          <w:t>New York State Department of Taxation and Finance’s website</w:t>
        </w:r>
      </w:hyperlink>
      <w:r w:rsidRPr="006F6C7A">
        <w:rPr>
          <w:rFonts w:cs="Arial"/>
          <w:color w:val="000000"/>
          <w:szCs w:val="24"/>
        </w:rPr>
        <w:t>. Forms are available through these links:</w:t>
      </w:r>
    </w:p>
    <w:p w14:paraId="5BBF6F07" w14:textId="07BDCCCD" w:rsidR="001744FF" w:rsidRPr="006F6C7A" w:rsidRDefault="001744FF" w:rsidP="001744FF">
      <w:pPr>
        <w:autoSpaceDE w:val="0"/>
        <w:autoSpaceDN w:val="0"/>
        <w:adjustRightInd w:val="0"/>
        <w:spacing w:after="66"/>
        <w:rPr>
          <w:rFonts w:cs="Arial"/>
          <w:color w:val="000000"/>
          <w:szCs w:val="24"/>
        </w:rPr>
      </w:pPr>
      <w:r w:rsidRPr="006F6C7A">
        <w:rPr>
          <w:rFonts w:cs="Arial"/>
          <w:color w:val="000000"/>
          <w:szCs w:val="24"/>
        </w:rPr>
        <w:t xml:space="preserve">• </w:t>
      </w:r>
      <w:hyperlink r:id="rId48" w:history="1">
        <w:r w:rsidRPr="006F6C7A">
          <w:rPr>
            <w:rFonts w:cs="Arial"/>
            <w:color w:val="0000FF"/>
            <w:szCs w:val="24"/>
            <w:u w:val="single"/>
          </w:rPr>
          <w:t>ST-220 CA</w:t>
        </w:r>
      </w:hyperlink>
    </w:p>
    <w:p w14:paraId="5A1358B3" w14:textId="20842BBC" w:rsidR="001744FF" w:rsidRPr="006F6C7A" w:rsidRDefault="001744FF" w:rsidP="001744FF">
      <w:pPr>
        <w:autoSpaceDE w:val="0"/>
        <w:autoSpaceDN w:val="0"/>
        <w:adjustRightInd w:val="0"/>
        <w:rPr>
          <w:rFonts w:cs="Arial"/>
          <w:color w:val="000000"/>
          <w:szCs w:val="24"/>
        </w:rPr>
      </w:pPr>
      <w:r w:rsidRPr="006F6C7A">
        <w:rPr>
          <w:rFonts w:cs="Arial"/>
          <w:color w:val="000000"/>
          <w:szCs w:val="24"/>
        </w:rPr>
        <w:t xml:space="preserve">• </w:t>
      </w:r>
      <w:hyperlink r:id="rId49" w:history="1">
        <w:r w:rsidRPr="0093368D">
          <w:rPr>
            <w:rStyle w:val="Hyperlink"/>
            <w:rFonts w:cs="Arial"/>
            <w:szCs w:val="24"/>
          </w:rPr>
          <w:t>ST-220 TD</w:t>
        </w:r>
      </w:hyperlink>
    </w:p>
    <w:p w14:paraId="333EC037" w14:textId="77777777" w:rsidR="001744FF" w:rsidRPr="006F6C7A" w:rsidRDefault="001744FF" w:rsidP="001744FF">
      <w:pPr>
        <w:autoSpaceDE w:val="0"/>
        <w:autoSpaceDN w:val="0"/>
        <w:adjustRightInd w:val="0"/>
        <w:rPr>
          <w:rFonts w:cs="Arial"/>
          <w:color w:val="000000"/>
          <w:szCs w:val="24"/>
        </w:rPr>
      </w:pPr>
    </w:p>
    <w:p w14:paraId="7CCF31A8" w14:textId="3A70A2DD" w:rsidR="001744FF" w:rsidRPr="006F6C7A" w:rsidRDefault="001744FF" w:rsidP="001744FF">
      <w:pPr>
        <w:rPr>
          <w:rFonts w:cs="Arial"/>
          <w:b/>
          <w:bCs/>
          <w:color w:val="auto"/>
          <w:szCs w:val="24"/>
        </w:rPr>
      </w:pPr>
      <w:r w:rsidRPr="006F6C7A">
        <w:rPr>
          <w:rFonts w:cs="Arial"/>
          <w:b/>
          <w:bCs/>
          <w:color w:val="auto"/>
          <w:szCs w:val="24"/>
        </w:rPr>
        <w:t>Please note that although these forms are not required as part of the bid submissions, NYSED encourages bidders to include them with their bid submissions to expedite contract execution if the bidder is awarded the contract.</w:t>
      </w:r>
    </w:p>
    <w:p w14:paraId="0E24C098" w14:textId="58ECE897" w:rsidR="001744FF" w:rsidRPr="006F6C7A" w:rsidRDefault="001744FF">
      <w:pPr>
        <w:rPr>
          <w:rFonts w:cs="Arial"/>
          <w:b/>
          <w:bCs/>
          <w:color w:val="auto"/>
          <w:szCs w:val="24"/>
        </w:rPr>
      </w:pPr>
      <w:r w:rsidRPr="006F6C7A">
        <w:rPr>
          <w:rFonts w:cs="Arial"/>
          <w:b/>
          <w:bCs/>
          <w:color w:val="auto"/>
          <w:szCs w:val="24"/>
        </w:rPr>
        <w:br w:type="page"/>
      </w:r>
    </w:p>
    <w:p w14:paraId="0DAD06C8" w14:textId="176691B1" w:rsidR="001744FF" w:rsidRPr="006F6C7A" w:rsidRDefault="001744FF" w:rsidP="00B63356">
      <w:pPr>
        <w:pStyle w:val="Heading1"/>
      </w:pPr>
      <w:bookmarkStart w:id="206" w:name="_4.)_ASSURANCES"/>
      <w:bookmarkStart w:id="207" w:name="_Toc19795835"/>
      <w:bookmarkStart w:id="208" w:name="_Toc40880366"/>
      <w:bookmarkEnd w:id="206"/>
      <w:r w:rsidRPr="006F6C7A">
        <w:lastRenderedPageBreak/>
        <w:t>4.)</w:t>
      </w:r>
      <w:r w:rsidRPr="006F6C7A">
        <w:tab/>
        <w:t>A</w:t>
      </w:r>
      <w:r w:rsidR="0093368D">
        <w:t>ssurances</w:t>
      </w:r>
      <w:bookmarkEnd w:id="207"/>
      <w:bookmarkEnd w:id="208"/>
    </w:p>
    <w:p w14:paraId="41E9DE7A" w14:textId="77777777" w:rsidR="001744FF" w:rsidRPr="006F6C7A" w:rsidRDefault="001744FF" w:rsidP="001744FF">
      <w:pPr>
        <w:rPr>
          <w:color w:val="auto"/>
        </w:rPr>
      </w:pPr>
    </w:p>
    <w:p w14:paraId="0BCC6846" w14:textId="434C70E2" w:rsidR="0093368D" w:rsidRPr="0093368D" w:rsidRDefault="0093368D" w:rsidP="0093368D">
      <w:pPr>
        <w:ind w:firstLine="720"/>
        <w:jc w:val="both"/>
        <w:rPr>
          <w:color w:val="auto"/>
        </w:rPr>
      </w:pPr>
      <w:r w:rsidRPr="0093368D">
        <w:rPr>
          <w:color w:val="auto"/>
        </w:rPr>
        <w:t>The State of New York Agreement, Appendix A (Standard Clauses for all New York State Contracts), Appendix A-1 (Agency-Specific Clauses),</w:t>
      </w:r>
      <w:r w:rsidR="00E039C1">
        <w:t xml:space="preserve">and the completed </w:t>
      </w:r>
      <w:r w:rsidR="00E039C1">
        <w:rPr>
          <w:rFonts w:cs="Arial"/>
          <w:szCs w:val="24"/>
        </w:rPr>
        <w:t>Form CPO2-Confidential: Contractor’s Data Privacy and Security Plan</w:t>
      </w:r>
      <w:r w:rsidR="00E039C1">
        <w:rPr>
          <w:rFonts w:cs="Arial"/>
        </w:rPr>
        <w:t xml:space="preserve"> (separate document posted with RFP)</w:t>
      </w:r>
      <w:r w:rsidR="00E039C1" w:rsidRPr="00F33229">
        <w:t xml:space="preserve"> </w:t>
      </w:r>
      <w:r w:rsidRPr="0093368D">
        <w:rPr>
          <w:b/>
          <w:color w:val="auto"/>
          <w:u w:val="single"/>
        </w:rPr>
        <w:t>WILL BE INCLUDED</w:t>
      </w:r>
      <w:r w:rsidRPr="0093368D">
        <w:rPr>
          <w:color w:val="auto"/>
        </w:rPr>
        <w:t xml:space="preserve"> in the contract that results from this RFP. Vendors who are unable to complete or abide by these assurances should not respond to this request.</w:t>
      </w:r>
    </w:p>
    <w:p w14:paraId="21CDE93B" w14:textId="77777777" w:rsidR="001744FF" w:rsidRPr="006F6C7A" w:rsidRDefault="001744FF" w:rsidP="001744FF">
      <w:pPr>
        <w:ind w:firstLine="720"/>
        <w:jc w:val="both"/>
        <w:rPr>
          <w:b/>
          <w:color w:val="auto"/>
        </w:rPr>
      </w:pPr>
    </w:p>
    <w:p w14:paraId="73793A06" w14:textId="5CB3DBDA" w:rsidR="001744FF" w:rsidRPr="006F6C7A" w:rsidRDefault="001744FF" w:rsidP="001744FF">
      <w:pPr>
        <w:ind w:firstLine="720"/>
        <w:jc w:val="both"/>
        <w:rPr>
          <w:color w:val="auto"/>
        </w:rPr>
      </w:pPr>
      <w:r w:rsidRPr="006F6C7A">
        <w:rPr>
          <w:color w:val="auto"/>
        </w:rPr>
        <w:t xml:space="preserve">The documents listed below are included in </w:t>
      </w:r>
      <w:r w:rsidR="0093368D">
        <w:rPr>
          <w:b/>
          <w:color w:val="auto"/>
        </w:rPr>
        <w:t>5</w:t>
      </w:r>
      <w:r w:rsidRPr="006F6C7A">
        <w:rPr>
          <w:b/>
          <w:color w:val="auto"/>
        </w:rPr>
        <w:t>.)</w:t>
      </w:r>
      <w:r w:rsidRPr="006F6C7A">
        <w:rPr>
          <w:b/>
          <w:color w:val="auto"/>
          <w:u w:val="single"/>
        </w:rPr>
        <w:t xml:space="preserve"> Submission Documents</w:t>
      </w:r>
      <w:r w:rsidRPr="006F6C7A">
        <w:rPr>
          <w:color w:val="auto"/>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0CB3DDDC" w14:textId="77777777" w:rsidR="001744FF" w:rsidRPr="006F6C7A" w:rsidRDefault="001744FF" w:rsidP="001744FF">
      <w:pPr>
        <w:rPr>
          <w:rFonts w:ascii="Times New Roman" w:hAnsi="Times New Roman"/>
          <w:color w:val="auto"/>
        </w:rPr>
      </w:pPr>
    </w:p>
    <w:p w14:paraId="6B530721" w14:textId="77777777" w:rsidR="001744FF" w:rsidRPr="006F6C7A" w:rsidRDefault="001744FF" w:rsidP="00962CB0">
      <w:pPr>
        <w:numPr>
          <w:ilvl w:val="0"/>
          <w:numId w:val="8"/>
        </w:numPr>
        <w:rPr>
          <w:rFonts w:cs="Arial"/>
          <w:color w:val="auto"/>
          <w:szCs w:val="24"/>
        </w:rPr>
      </w:pPr>
      <w:r w:rsidRPr="006F6C7A">
        <w:rPr>
          <w:rFonts w:cs="Arial"/>
          <w:color w:val="auto"/>
          <w:szCs w:val="24"/>
        </w:rPr>
        <w:t>Non-Collusion Certification</w:t>
      </w:r>
    </w:p>
    <w:p w14:paraId="6B455E65" w14:textId="77777777" w:rsidR="001744FF" w:rsidRPr="006F6C7A" w:rsidRDefault="001744FF" w:rsidP="001744FF">
      <w:pPr>
        <w:ind w:left="1440"/>
        <w:rPr>
          <w:rFonts w:cs="Arial"/>
          <w:color w:val="auto"/>
          <w:szCs w:val="24"/>
        </w:rPr>
      </w:pPr>
    </w:p>
    <w:p w14:paraId="5F4327A0" w14:textId="77777777" w:rsidR="001744FF" w:rsidRPr="006F6C7A" w:rsidRDefault="001744FF" w:rsidP="00962CB0">
      <w:pPr>
        <w:numPr>
          <w:ilvl w:val="0"/>
          <w:numId w:val="8"/>
        </w:numPr>
        <w:rPr>
          <w:rFonts w:cs="Arial"/>
          <w:color w:val="auto"/>
          <w:szCs w:val="24"/>
        </w:rPr>
      </w:pPr>
      <w:r w:rsidRPr="006F6C7A">
        <w:rPr>
          <w:rFonts w:cs="Arial"/>
          <w:color w:val="auto"/>
          <w:szCs w:val="24"/>
        </w:rPr>
        <w:t>MacBride Certification</w:t>
      </w:r>
    </w:p>
    <w:p w14:paraId="2E54045C" w14:textId="77777777" w:rsidR="001744FF" w:rsidRPr="006F6C7A" w:rsidRDefault="001744FF" w:rsidP="001744FF">
      <w:pPr>
        <w:rPr>
          <w:rFonts w:cs="Arial"/>
          <w:b/>
          <w:color w:val="auto"/>
          <w:szCs w:val="24"/>
        </w:rPr>
      </w:pPr>
    </w:p>
    <w:p w14:paraId="68381217" w14:textId="77777777" w:rsidR="001744FF" w:rsidRPr="006F6C7A" w:rsidRDefault="001744FF" w:rsidP="00962CB0">
      <w:pPr>
        <w:numPr>
          <w:ilvl w:val="0"/>
          <w:numId w:val="8"/>
        </w:numPr>
        <w:rPr>
          <w:rFonts w:cs="Arial"/>
          <w:color w:val="auto"/>
          <w:szCs w:val="24"/>
        </w:rPr>
      </w:pPr>
      <w:r w:rsidRPr="006F6C7A">
        <w:rPr>
          <w:rFonts w:cs="Arial"/>
          <w:color w:val="auto"/>
          <w:szCs w:val="24"/>
        </w:rPr>
        <w:t>Certification-Omnibus Procurement Act of 1992</w:t>
      </w:r>
    </w:p>
    <w:p w14:paraId="4A1ADFEF" w14:textId="77777777" w:rsidR="001744FF" w:rsidRPr="006F6C7A" w:rsidRDefault="001744FF" w:rsidP="001744FF">
      <w:pPr>
        <w:ind w:firstLine="720"/>
        <w:rPr>
          <w:rFonts w:cs="Arial"/>
          <w:color w:val="auto"/>
          <w:szCs w:val="24"/>
        </w:rPr>
      </w:pPr>
    </w:p>
    <w:p w14:paraId="040DBD07" w14:textId="77777777" w:rsidR="001744FF" w:rsidRPr="006F6C7A" w:rsidRDefault="001744FF" w:rsidP="00962CB0">
      <w:pPr>
        <w:numPr>
          <w:ilvl w:val="0"/>
          <w:numId w:val="8"/>
        </w:numPr>
        <w:rPr>
          <w:rFonts w:cs="Arial"/>
          <w:color w:val="auto"/>
          <w:szCs w:val="24"/>
        </w:rPr>
      </w:pPr>
      <w:r w:rsidRPr="006F6C7A">
        <w:rPr>
          <w:rFonts w:cs="Arial"/>
          <w:color w:val="auto"/>
          <w:szCs w:val="24"/>
        </w:rPr>
        <w:t>Certification Regarding Lobbying; Debarment and Suspension; and Drug-Free Workplace Requirements</w:t>
      </w:r>
    </w:p>
    <w:p w14:paraId="1E1969EC" w14:textId="77777777" w:rsidR="001744FF" w:rsidRPr="006F6C7A" w:rsidRDefault="001744FF" w:rsidP="001744FF">
      <w:pPr>
        <w:tabs>
          <w:tab w:val="left" w:pos="1440"/>
        </w:tabs>
        <w:ind w:left="1440"/>
        <w:jc w:val="both"/>
        <w:rPr>
          <w:rFonts w:cs="Arial"/>
          <w:b/>
          <w:color w:val="auto"/>
          <w:szCs w:val="24"/>
        </w:rPr>
      </w:pPr>
    </w:p>
    <w:p w14:paraId="500134F0" w14:textId="77777777" w:rsidR="001744FF" w:rsidRPr="006F6C7A" w:rsidRDefault="001744FF" w:rsidP="00962CB0">
      <w:pPr>
        <w:numPr>
          <w:ilvl w:val="0"/>
          <w:numId w:val="8"/>
        </w:numPr>
        <w:tabs>
          <w:tab w:val="left" w:pos="-2430"/>
        </w:tabs>
        <w:jc w:val="both"/>
        <w:rPr>
          <w:rFonts w:cs="Arial"/>
          <w:color w:val="auto"/>
          <w:szCs w:val="24"/>
        </w:rPr>
      </w:pPr>
      <w:proofErr w:type="spellStart"/>
      <w:r w:rsidRPr="006F6C7A">
        <w:rPr>
          <w:rFonts w:cs="Arial"/>
          <w:color w:val="auto"/>
          <w:szCs w:val="24"/>
        </w:rPr>
        <w:t>Offerer</w:t>
      </w:r>
      <w:proofErr w:type="spellEnd"/>
      <w:r w:rsidRPr="006F6C7A">
        <w:rPr>
          <w:rFonts w:cs="Arial"/>
          <w:color w:val="auto"/>
          <w:szCs w:val="24"/>
        </w:rPr>
        <w:t xml:space="preserve"> Disclosure of Prior Non-Responsibility Determinations</w:t>
      </w:r>
    </w:p>
    <w:p w14:paraId="5958A97D" w14:textId="77777777" w:rsidR="001744FF" w:rsidRPr="006F6C7A" w:rsidRDefault="001744FF" w:rsidP="001744FF">
      <w:pPr>
        <w:tabs>
          <w:tab w:val="left" w:pos="1440"/>
        </w:tabs>
        <w:ind w:left="1440"/>
        <w:jc w:val="both"/>
        <w:rPr>
          <w:rFonts w:cs="Arial"/>
          <w:b/>
          <w:color w:val="auto"/>
          <w:szCs w:val="24"/>
        </w:rPr>
      </w:pPr>
    </w:p>
    <w:p w14:paraId="396AF322" w14:textId="77777777" w:rsidR="001744FF" w:rsidRPr="006F6C7A" w:rsidRDefault="001744FF" w:rsidP="00962CB0">
      <w:pPr>
        <w:numPr>
          <w:ilvl w:val="0"/>
          <w:numId w:val="8"/>
        </w:numPr>
        <w:tabs>
          <w:tab w:val="left" w:pos="1440"/>
        </w:tabs>
        <w:jc w:val="both"/>
        <w:rPr>
          <w:rFonts w:cs="Arial"/>
          <w:color w:val="auto"/>
          <w:szCs w:val="24"/>
        </w:rPr>
      </w:pPr>
      <w:r w:rsidRPr="006F6C7A">
        <w:rPr>
          <w:rFonts w:cs="Arial"/>
          <w:color w:val="auto"/>
          <w:szCs w:val="24"/>
        </w:rPr>
        <w:t xml:space="preserve">NYSED Substitute Form W-9 (If bidder is not </w:t>
      </w:r>
      <w:r w:rsidRPr="006F6C7A">
        <w:rPr>
          <w:rFonts w:cs="Arial"/>
          <w:bCs/>
          <w:color w:val="auto"/>
          <w:szCs w:val="24"/>
        </w:rPr>
        <w:t>yet registered in the SFS centralized vendor file.)</w:t>
      </w:r>
    </w:p>
    <w:p w14:paraId="56FE2735" w14:textId="77777777" w:rsidR="001744FF" w:rsidRPr="006F6C7A" w:rsidRDefault="001744FF" w:rsidP="001744FF">
      <w:pPr>
        <w:tabs>
          <w:tab w:val="left" w:pos="1440"/>
        </w:tabs>
        <w:jc w:val="both"/>
        <w:rPr>
          <w:rFonts w:cs="Arial"/>
          <w:b/>
          <w:color w:val="auto"/>
          <w:szCs w:val="24"/>
        </w:rPr>
      </w:pPr>
    </w:p>
    <w:p w14:paraId="6F32FD82" w14:textId="6EDC23E9" w:rsidR="001744FF" w:rsidRDefault="001744FF" w:rsidP="00962CB0">
      <w:pPr>
        <w:numPr>
          <w:ilvl w:val="0"/>
          <w:numId w:val="8"/>
        </w:numPr>
        <w:tabs>
          <w:tab w:val="left" w:pos="1440"/>
        </w:tabs>
        <w:jc w:val="both"/>
        <w:rPr>
          <w:rFonts w:cs="Arial"/>
          <w:color w:val="auto"/>
          <w:szCs w:val="24"/>
        </w:rPr>
      </w:pPr>
      <w:r w:rsidRPr="006F6C7A">
        <w:rPr>
          <w:rFonts w:cs="Arial"/>
          <w:color w:val="auto"/>
          <w:szCs w:val="24"/>
        </w:rPr>
        <w:t>Iran Divestment Act Certification</w:t>
      </w:r>
    </w:p>
    <w:p w14:paraId="437350DC" w14:textId="77777777" w:rsidR="00B00F73" w:rsidRDefault="00B00F73" w:rsidP="00B00F73">
      <w:pPr>
        <w:pStyle w:val="ListParagraph"/>
        <w:rPr>
          <w:rFonts w:cs="Arial"/>
          <w:color w:val="auto"/>
        </w:rPr>
      </w:pPr>
    </w:p>
    <w:p w14:paraId="39F1F013" w14:textId="77777777" w:rsidR="00B00F73" w:rsidRPr="00CB22C2" w:rsidRDefault="00B00F73" w:rsidP="00B00F73">
      <w:pPr>
        <w:numPr>
          <w:ilvl w:val="0"/>
          <w:numId w:val="8"/>
        </w:numPr>
        <w:tabs>
          <w:tab w:val="left" w:pos="1440"/>
        </w:tabs>
        <w:jc w:val="both"/>
        <w:rPr>
          <w:rFonts w:cs="Arial"/>
          <w:szCs w:val="24"/>
        </w:rPr>
      </w:pPr>
      <w:r>
        <w:rPr>
          <w:rFonts w:cs="Arial"/>
          <w:szCs w:val="24"/>
        </w:rPr>
        <w:t>Sexual Harassment Policy Certification</w:t>
      </w:r>
    </w:p>
    <w:p w14:paraId="0E5A90D7" w14:textId="77777777" w:rsidR="00B00F73" w:rsidRPr="006F6C7A" w:rsidRDefault="00B00F73" w:rsidP="00B00F73">
      <w:pPr>
        <w:tabs>
          <w:tab w:val="left" w:pos="1440"/>
        </w:tabs>
        <w:jc w:val="both"/>
        <w:rPr>
          <w:rFonts w:cs="Arial"/>
          <w:color w:val="auto"/>
          <w:szCs w:val="24"/>
        </w:rPr>
      </w:pPr>
    </w:p>
    <w:p w14:paraId="12345B97" w14:textId="77777777" w:rsidR="001744FF" w:rsidRPr="006F6C7A" w:rsidRDefault="001744FF" w:rsidP="001744FF">
      <w:pPr>
        <w:tabs>
          <w:tab w:val="left" w:pos="1440"/>
        </w:tabs>
        <w:jc w:val="both"/>
        <w:rPr>
          <w:b/>
          <w:color w:val="auto"/>
        </w:rPr>
      </w:pPr>
    </w:p>
    <w:p w14:paraId="7DAA70F7" w14:textId="7B062C75" w:rsidR="001744FF" w:rsidRPr="006F6C7A" w:rsidRDefault="001744FF" w:rsidP="001744FF">
      <w:pPr>
        <w:tabs>
          <w:tab w:val="left" w:pos="1440"/>
        </w:tabs>
        <w:ind w:left="720"/>
        <w:jc w:val="both"/>
        <w:rPr>
          <w:b/>
          <w:color w:val="auto"/>
        </w:rPr>
      </w:pPr>
      <w:r w:rsidRPr="006F6C7A">
        <w:rPr>
          <w:color w:val="auto"/>
        </w:rPr>
        <w:t>M/WBE Documents</w:t>
      </w:r>
      <w:r w:rsidRPr="006F6C7A">
        <w:rPr>
          <w:b/>
          <w:color w:val="auto"/>
        </w:rPr>
        <w:t xml:space="preserve"> – (the forms below are included in </w:t>
      </w:r>
      <w:r w:rsidR="0093368D">
        <w:rPr>
          <w:b/>
          <w:color w:val="auto"/>
          <w:u w:val="single"/>
        </w:rPr>
        <w:t>5</w:t>
      </w:r>
      <w:r w:rsidRPr="006F6C7A">
        <w:rPr>
          <w:b/>
          <w:color w:val="auto"/>
          <w:u w:val="single"/>
        </w:rPr>
        <w:t>.) Submission Documents</w:t>
      </w:r>
      <w:r w:rsidRPr="006F6C7A">
        <w:rPr>
          <w:b/>
          <w:color w:val="auto"/>
        </w:rPr>
        <w:t xml:space="preserve">) </w:t>
      </w:r>
    </w:p>
    <w:p w14:paraId="0EBCAE04" w14:textId="77777777" w:rsidR="001744FF" w:rsidRPr="006F6C7A" w:rsidRDefault="001744FF" w:rsidP="001744FF">
      <w:pPr>
        <w:rPr>
          <w:rFonts w:cs="Arial"/>
          <w:color w:val="auto"/>
        </w:rPr>
      </w:pPr>
      <w:r w:rsidRPr="006F6C7A">
        <w:rPr>
          <w:rFonts w:cs="Arial"/>
          <w:color w:val="auto"/>
        </w:rPr>
        <w:t>Please return the documents listed for the compliance method bidder has achieved:</w:t>
      </w:r>
    </w:p>
    <w:p w14:paraId="776C93B6" w14:textId="77777777" w:rsidR="001744FF" w:rsidRPr="006F6C7A" w:rsidRDefault="001744FF" w:rsidP="001744FF">
      <w:pPr>
        <w:rPr>
          <w:rFonts w:cs="Arial"/>
          <w:color w:val="auto"/>
        </w:rPr>
      </w:pPr>
    </w:p>
    <w:p w14:paraId="1B6B992B" w14:textId="77777777" w:rsidR="001744FF" w:rsidRPr="006F6C7A" w:rsidRDefault="001744FF" w:rsidP="001744FF">
      <w:pPr>
        <w:rPr>
          <w:rFonts w:cs="Arial"/>
          <w:b/>
          <w:color w:val="auto"/>
        </w:rPr>
      </w:pPr>
      <w:r w:rsidRPr="006F6C7A">
        <w:rPr>
          <w:rFonts w:cs="Arial"/>
          <w:b/>
          <w:color w:val="auto"/>
          <w:u w:val="single"/>
        </w:rPr>
        <w:t>Full Participation-No Request for Waiver</w:t>
      </w:r>
      <w:r w:rsidRPr="006F6C7A">
        <w:rPr>
          <w:rFonts w:cs="Arial"/>
          <w:color w:val="auto"/>
        </w:rPr>
        <w:tab/>
      </w:r>
      <w:r w:rsidRPr="006F6C7A">
        <w:rPr>
          <w:rFonts w:cs="Arial"/>
          <w:color w:val="auto"/>
        </w:rPr>
        <w:tab/>
      </w:r>
      <w:r w:rsidRPr="006F6C7A">
        <w:rPr>
          <w:rFonts w:cs="Arial"/>
          <w:b/>
          <w:color w:val="auto"/>
        </w:rPr>
        <w:t>Signatures Required</w:t>
      </w:r>
    </w:p>
    <w:p w14:paraId="09DFB767" w14:textId="77777777" w:rsidR="001744FF" w:rsidRPr="006F6C7A" w:rsidRDefault="001744FF" w:rsidP="001744FF">
      <w:pPr>
        <w:rPr>
          <w:rFonts w:cs="Arial"/>
          <w:color w:val="auto"/>
        </w:rPr>
      </w:pPr>
      <w:r w:rsidRPr="006F6C7A">
        <w:rPr>
          <w:rFonts w:cs="Arial"/>
          <w:color w:val="auto"/>
        </w:rPr>
        <w:t>1. M/WBE Cover Letter</w:t>
      </w:r>
    </w:p>
    <w:p w14:paraId="668BA768" w14:textId="77777777" w:rsidR="001744FF" w:rsidRPr="006F6C7A" w:rsidRDefault="001744FF" w:rsidP="001744FF">
      <w:pPr>
        <w:rPr>
          <w:rFonts w:cs="Arial"/>
          <w:b/>
          <w:color w:val="auto"/>
          <w:u w:val="single"/>
        </w:rPr>
      </w:pPr>
      <w:r w:rsidRPr="006F6C7A">
        <w:rPr>
          <w:rFonts w:cs="Arial"/>
          <w:color w:val="auto"/>
        </w:rPr>
        <w:t xml:space="preserve">2. </w:t>
      </w:r>
      <w:r w:rsidRPr="006F6C7A">
        <w:rPr>
          <w:rFonts w:cs="Arial"/>
          <w:b/>
          <w:color w:val="auto"/>
        </w:rPr>
        <w:t>M/WBE 100</w:t>
      </w:r>
      <w:r w:rsidRPr="006F6C7A">
        <w:rPr>
          <w:rFonts w:cs="Arial"/>
          <w:color w:val="auto"/>
        </w:rPr>
        <w:t xml:space="preserve"> Utilization Plan</w:t>
      </w:r>
    </w:p>
    <w:p w14:paraId="16A23B71" w14:textId="77777777" w:rsidR="001744FF" w:rsidRPr="006F6C7A" w:rsidRDefault="001744FF" w:rsidP="001744FF">
      <w:pPr>
        <w:rPr>
          <w:rFonts w:cs="Arial"/>
          <w:color w:val="auto"/>
        </w:rPr>
      </w:pPr>
      <w:r w:rsidRPr="006F6C7A">
        <w:rPr>
          <w:rFonts w:cs="Arial"/>
          <w:color w:val="auto"/>
        </w:rPr>
        <w:t xml:space="preserve">3. </w:t>
      </w:r>
      <w:r w:rsidRPr="006F6C7A">
        <w:rPr>
          <w:rFonts w:cs="Arial"/>
          <w:b/>
          <w:color w:val="auto"/>
        </w:rPr>
        <w:t>M/WBE 102</w:t>
      </w:r>
      <w:r w:rsidRPr="006F6C7A">
        <w:rPr>
          <w:rFonts w:cs="Arial"/>
          <w:color w:val="auto"/>
        </w:rPr>
        <w:t xml:space="preserve"> Notice of Intent to Participate </w:t>
      </w:r>
    </w:p>
    <w:p w14:paraId="68CF1EC9" w14:textId="77777777" w:rsidR="001744FF" w:rsidRPr="006F6C7A" w:rsidRDefault="001744FF" w:rsidP="001744FF">
      <w:pPr>
        <w:rPr>
          <w:rFonts w:cs="Arial"/>
          <w:color w:val="auto"/>
        </w:rPr>
      </w:pPr>
      <w:r w:rsidRPr="006F6C7A">
        <w:rPr>
          <w:rFonts w:cs="Arial"/>
          <w:color w:val="auto"/>
        </w:rPr>
        <w:t xml:space="preserve">4. </w:t>
      </w:r>
      <w:r w:rsidRPr="006F6C7A">
        <w:rPr>
          <w:rFonts w:cs="Arial"/>
          <w:b/>
          <w:color w:val="auto"/>
        </w:rPr>
        <w:t>EEO 100</w:t>
      </w:r>
      <w:r w:rsidRPr="006F6C7A">
        <w:rPr>
          <w:rFonts w:cs="Arial"/>
          <w:color w:val="auto"/>
        </w:rPr>
        <w:t xml:space="preserve"> Staffing Plan </w:t>
      </w:r>
    </w:p>
    <w:p w14:paraId="6CDD02D2" w14:textId="77777777" w:rsidR="001744FF" w:rsidRPr="006F6C7A" w:rsidRDefault="001744FF" w:rsidP="001744FF">
      <w:pPr>
        <w:rPr>
          <w:rFonts w:cs="Arial"/>
          <w:color w:val="auto"/>
        </w:rPr>
      </w:pPr>
    </w:p>
    <w:p w14:paraId="75C23184" w14:textId="40F864D5" w:rsidR="001744FF" w:rsidRPr="006F6C7A" w:rsidRDefault="001744FF" w:rsidP="001744FF">
      <w:pPr>
        <w:rPr>
          <w:rFonts w:cs="Arial"/>
          <w:b/>
          <w:color w:val="auto"/>
          <w:u w:val="single"/>
        </w:rPr>
      </w:pPr>
      <w:r w:rsidRPr="006F6C7A">
        <w:rPr>
          <w:rFonts w:cs="Arial"/>
          <w:b/>
          <w:color w:val="auto"/>
          <w:u w:val="single"/>
        </w:rPr>
        <w:t>Partial Participation- Request for</w:t>
      </w:r>
      <w:r w:rsidR="0093368D">
        <w:rPr>
          <w:rFonts w:cs="Arial"/>
          <w:b/>
          <w:color w:val="auto"/>
          <w:u w:val="single"/>
        </w:rPr>
        <w:t xml:space="preserve"> Partial</w:t>
      </w:r>
      <w:r w:rsidRPr="006F6C7A">
        <w:rPr>
          <w:rFonts w:cs="Arial"/>
          <w:b/>
          <w:color w:val="auto"/>
          <w:u w:val="single"/>
        </w:rPr>
        <w:t xml:space="preserve"> Waiver</w:t>
      </w:r>
      <w:r w:rsidRPr="006F6C7A">
        <w:rPr>
          <w:rFonts w:cs="Arial"/>
          <w:color w:val="auto"/>
        </w:rPr>
        <w:tab/>
      </w:r>
      <w:r w:rsidRPr="006F6C7A">
        <w:rPr>
          <w:rFonts w:cs="Arial"/>
          <w:b/>
          <w:color w:val="auto"/>
        </w:rPr>
        <w:t>Signature Required</w:t>
      </w:r>
    </w:p>
    <w:p w14:paraId="35F27F47" w14:textId="77777777" w:rsidR="001744FF" w:rsidRPr="006F6C7A" w:rsidRDefault="001744FF" w:rsidP="001744FF">
      <w:pPr>
        <w:rPr>
          <w:rFonts w:cs="Arial"/>
          <w:b/>
          <w:color w:val="auto"/>
        </w:rPr>
      </w:pPr>
      <w:r w:rsidRPr="006F6C7A">
        <w:rPr>
          <w:rFonts w:cs="Arial"/>
          <w:color w:val="auto"/>
        </w:rPr>
        <w:t>1. M/WBE Cover Letter</w:t>
      </w:r>
    </w:p>
    <w:p w14:paraId="3309970B" w14:textId="77777777" w:rsidR="001744FF" w:rsidRPr="006F6C7A" w:rsidRDefault="001744FF" w:rsidP="001744FF">
      <w:pPr>
        <w:rPr>
          <w:rFonts w:cs="Arial"/>
          <w:color w:val="auto"/>
        </w:rPr>
      </w:pPr>
      <w:r w:rsidRPr="006F6C7A">
        <w:rPr>
          <w:rFonts w:cs="Arial"/>
          <w:color w:val="auto"/>
        </w:rPr>
        <w:t xml:space="preserve">2. </w:t>
      </w:r>
      <w:r w:rsidRPr="006F6C7A">
        <w:rPr>
          <w:rFonts w:cs="Arial"/>
          <w:b/>
          <w:color w:val="auto"/>
        </w:rPr>
        <w:t>M/WBE 100</w:t>
      </w:r>
      <w:r w:rsidRPr="006F6C7A">
        <w:rPr>
          <w:rFonts w:cs="Arial"/>
          <w:color w:val="auto"/>
        </w:rPr>
        <w:t xml:space="preserve"> Utilization Plan</w:t>
      </w:r>
    </w:p>
    <w:p w14:paraId="11F44915" w14:textId="77777777" w:rsidR="001744FF" w:rsidRPr="006F6C7A" w:rsidRDefault="001744FF" w:rsidP="001744FF">
      <w:pPr>
        <w:rPr>
          <w:rFonts w:cs="Arial"/>
          <w:color w:val="auto"/>
        </w:rPr>
      </w:pPr>
      <w:r w:rsidRPr="006F6C7A">
        <w:rPr>
          <w:rFonts w:cs="Arial"/>
          <w:color w:val="auto"/>
        </w:rPr>
        <w:t xml:space="preserve">3. </w:t>
      </w:r>
      <w:r w:rsidRPr="006F6C7A">
        <w:rPr>
          <w:rFonts w:cs="Arial"/>
          <w:b/>
          <w:color w:val="auto"/>
        </w:rPr>
        <w:t>M/WBE 102</w:t>
      </w:r>
      <w:r w:rsidRPr="006F6C7A">
        <w:rPr>
          <w:rFonts w:cs="Arial"/>
          <w:color w:val="auto"/>
        </w:rPr>
        <w:t xml:space="preserve"> Notice of Intent to Participate </w:t>
      </w:r>
    </w:p>
    <w:p w14:paraId="63A45410" w14:textId="77777777" w:rsidR="001744FF" w:rsidRPr="006F6C7A" w:rsidRDefault="001744FF" w:rsidP="001744FF">
      <w:pPr>
        <w:rPr>
          <w:rFonts w:cs="Arial"/>
          <w:color w:val="auto"/>
        </w:rPr>
      </w:pPr>
      <w:r w:rsidRPr="006F6C7A">
        <w:rPr>
          <w:rFonts w:cs="Arial"/>
          <w:color w:val="auto"/>
        </w:rPr>
        <w:t xml:space="preserve">4. </w:t>
      </w:r>
      <w:r w:rsidRPr="006F6C7A">
        <w:rPr>
          <w:rFonts w:cs="Arial"/>
          <w:b/>
          <w:color w:val="auto"/>
        </w:rPr>
        <w:t>EEO 100</w:t>
      </w:r>
      <w:r w:rsidRPr="006F6C7A">
        <w:rPr>
          <w:rFonts w:cs="Arial"/>
          <w:color w:val="auto"/>
        </w:rPr>
        <w:t xml:space="preserve"> Staffing Plan</w:t>
      </w:r>
    </w:p>
    <w:p w14:paraId="3239D4D0" w14:textId="77777777" w:rsidR="001744FF" w:rsidRPr="006F6C7A" w:rsidRDefault="001744FF" w:rsidP="001744FF">
      <w:pPr>
        <w:rPr>
          <w:rFonts w:cs="Arial"/>
          <w:color w:val="auto"/>
          <w:szCs w:val="24"/>
        </w:rPr>
      </w:pPr>
      <w:r w:rsidRPr="006F6C7A">
        <w:rPr>
          <w:rFonts w:cs="Arial"/>
          <w:color w:val="auto"/>
        </w:rPr>
        <w:t xml:space="preserve">5. </w:t>
      </w:r>
      <w:r w:rsidRPr="006F6C7A">
        <w:rPr>
          <w:rFonts w:cs="Arial"/>
          <w:b/>
          <w:color w:val="auto"/>
        </w:rPr>
        <w:t>M/WBE 101</w:t>
      </w:r>
      <w:r w:rsidRPr="006F6C7A">
        <w:rPr>
          <w:rFonts w:cs="Arial"/>
          <w:color w:val="auto"/>
        </w:rPr>
        <w:t xml:space="preserve"> R</w:t>
      </w:r>
      <w:r w:rsidRPr="006F6C7A">
        <w:rPr>
          <w:rFonts w:cs="Arial"/>
          <w:color w:val="auto"/>
          <w:szCs w:val="24"/>
        </w:rPr>
        <w:t>equest for Waiver</w:t>
      </w:r>
    </w:p>
    <w:p w14:paraId="6FA5F1B9" w14:textId="77777777" w:rsidR="001744FF" w:rsidRPr="006F6C7A" w:rsidRDefault="001744FF" w:rsidP="001744FF">
      <w:pPr>
        <w:rPr>
          <w:rFonts w:cs="Arial"/>
          <w:color w:val="auto"/>
          <w:szCs w:val="24"/>
        </w:rPr>
      </w:pPr>
      <w:r w:rsidRPr="006F6C7A">
        <w:rPr>
          <w:rFonts w:cs="Arial"/>
          <w:color w:val="auto"/>
          <w:szCs w:val="24"/>
        </w:rPr>
        <w:t xml:space="preserve">6. </w:t>
      </w:r>
      <w:r w:rsidRPr="006F6C7A">
        <w:rPr>
          <w:rFonts w:cs="Arial"/>
          <w:b/>
          <w:color w:val="auto"/>
          <w:szCs w:val="24"/>
        </w:rPr>
        <w:t>M/WBE 105</w:t>
      </w:r>
      <w:r w:rsidRPr="006F6C7A">
        <w:rPr>
          <w:rFonts w:cs="Arial"/>
          <w:color w:val="auto"/>
          <w:szCs w:val="24"/>
        </w:rPr>
        <w:t xml:space="preserve"> Contractor’s Good Faith Efforts</w:t>
      </w:r>
    </w:p>
    <w:p w14:paraId="4C372EF5" w14:textId="77777777" w:rsidR="001744FF" w:rsidRPr="006F6C7A" w:rsidRDefault="001744FF" w:rsidP="001744FF">
      <w:pPr>
        <w:rPr>
          <w:rFonts w:cs="Arial"/>
          <w:color w:val="auto"/>
          <w:szCs w:val="24"/>
        </w:rPr>
      </w:pPr>
    </w:p>
    <w:p w14:paraId="7C114471" w14:textId="77777777" w:rsidR="001744FF" w:rsidRPr="006F6C7A" w:rsidRDefault="001744FF" w:rsidP="001744FF">
      <w:pPr>
        <w:rPr>
          <w:rFonts w:cs="Arial"/>
          <w:b/>
          <w:color w:val="auto"/>
          <w:u w:val="single"/>
        </w:rPr>
      </w:pPr>
      <w:r w:rsidRPr="006F6C7A">
        <w:rPr>
          <w:rFonts w:cs="Arial"/>
          <w:b/>
          <w:color w:val="auto"/>
          <w:u w:val="single"/>
        </w:rPr>
        <w:t>No Participation-Request for Complete Waiver</w:t>
      </w:r>
      <w:r w:rsidRPr="006F6C7A">
        <w:rPr>
          <w:rFonts w:cs="Arial"/>
          <w:color w:val="auto"/>
        </w:rPr>
        <w:tab/>
      </w:r>
      <w:r w:rsidRPr="006F6C7A">
        <w:rPr>
          <w:rFonts w:cs="Arial"/>
          <w:b/>
          <w:color w:val="auto"/>
        </w:rPr>
        <w:t>Signature Required</w:t>
      </w:r>
    </w:p>
    <w:p w14:paraId="3D7BA248" w14:textId="77777777" w:rsidR="001744FF" w:rsidRPr="006F6C7A" w:rsidRDefault="001744FF" w:rsidP="001744FF">
      <w:pPr>
        <w:rPr>
          <w:rFonts w:cs="Arial"/>
          <w:b/>
          <w:color w:val="auto"/>
        </w:rPr>
      </w:pPr>
      <w:r w:rsidRPr="006F6C7A">
        <w:rPr>
          <w:rFonts w:cs="Arial"/>
          <w:color w:val="auto"/>
        </w:rPr>
        <w:t>1. M/WBE Cover Letter</w:t>
      </w:r>
      <w:r w:rsidRPr="006F6C7A">
        <w:rPr>
          <w:rFonts w:cs="Arial"/>
          <w:color w:val="auto"/>
        </w:rPr>
        <w:tab/>
      </w:r>
    </w:p>
    <w:p w14:paraId="4B0D681E" w14:textId="77777777" w:rsidR="001744FF" w:rsidRPr="006F6C7A" w:rsidRDefault="001744FF" w:rsidP="001744FF">
      <w:pPr>
        <w:rPr>
          <w:rFonts w:cs="Arial"/>
          <w:color w:val="auto"/>
          <w:szCs w:val="24"/>
        </w:rPr>
      </w:pPr>
      <w:r w:rsidRPr="006F6C7A">
        <w:rPr>
          <w:rFonts w:cs="Arial"/>
          <w:color w:val="auto"/>
        </w:rPr>
        <w:t xml:space="preserve">2. </w:t>
      </w:r>
      <w:r w:rsidRPr="006F6C7A">
        <w:rPr>
          <w:rFonts w:cs="Arial"/>
          <w:b/>
          <w:color w:val="auto"/>
        </w:rPr>
        <w:t>M/WBE 101</w:t>
      </w:r>
      <w:r w:rsidRPr="006F6C7A">
        <w:rPr>
          <w:rFonts w:cs="Arial"/>
          <w:color w:val="auto"/>
        </w:rPr>
        <w:t xml:space="preserve"> R</w:t>
      </w:r>
      <w:r w:rsidRPr="006F6C7A">
        <w:rPr>
          <w:rFonts w:cs="Arial"/>
          <w:color w:val="auto"/>
          <w:szCs w:val="24"/>
        </w:rPr>
        <w:t>equest for Waiver</w:t>
      </w:r>
    </w:p>
    <w:p w14:paraId="5C601712" w14:textId="77777777" w:rsidR="001744FF" w:rsidRPr="006F6C7A" w:rsidRDefault="001744FF" w:rsidP="001744FF">
      <w:pPr>
        <w:rPr>
          <w:rFonts w:cs="Arial"/>
          <w:color w:val="auto"/>
        </w:rPr>
      </w:pPr>
      <w:r w:rsidRPr="006F6C7A">
        <w:rPr>
          <w:rFonts w:cs="Arial"/>
          <w:color w:val="auto"/>
          <w:szCs w:val="24"/>
        </w:rPr>
        <w:lastRenderedPageBreak/>
        <w:t xml:space="preserve">3. </w:t>
      </w:r>
      <w:r w:rsidRPr="006F6C7A">
        <w:rPr>
          <w:rFonts w:cs="Arial"/>
          <w:b/>
          <w:color w:val="auto"/>
          <w:szCs w:val="24"/>
        </w:rPr>
        <w:t>M/WBE 105</w:t>
      </w:r>
      <w:r w:rsidRPr="006F6C7A">
        <w:rPr>
          <w:rFonts w:cs="Arial"/>
          <w:color w:val="auto"/>
          <w:szCs w:val="24"/>
        </w:rPr>
        <w:t xml:space="preserve"> Contractor’s Good Faith Efforts</w:t>
      </w:r>
    </w:p>
    <w:p w14:paraId="6D61F503" w14:textId="77777777" w:rsidR="001744FF" w:rsidRPr="006F6C7A" w:rsidRDefault="001744FF" w:rsidP="001744FF">
      <w:pPr>
        <w:jc w:val="center"/>
        <w:rPr>
          <w:b/>
          <w:color w:val="auto"/>
        </w:rPr>
        <w:sectPr w:rsidR="001744FF" w:rsidRPr="006F6C7A" w:rsidSect="00E96815">
          <w:endnotePr>
            <w:numFmt w:val="decimal"/>
          </w:endnotePr>
          <w:pgSz w:w="12240" w:h="15840"/>
          <w:pgMar w:top="720" w:right="720" w:bottom="360" w:left="720" w:header="720" w:footer="360" w:gutter="0"/>
          <w:cols w:space="720"/>
          <w:noEndnote/>
        </w:sectPr>
      </w:pPr>
    </w:p>
    <w:p w14:paraId="62016E5F" w14:textId="77777777" w:rsidR="001744FF" w:rsidRPr="006F6C7A" w:rsidRDefault="001744FF" w:rsidP="00CC64CE">
      <w:pPr>
        <w:pStyle w:val="Heading2"/>
      </w:pPr>
      <w:bookmarkStart w:id="209" w:name="_Toc19795836"/>
      <w:bookmarkStart w:id="210" w:name="_Toc40880367"/>
      <w:r w:rsidRPr="006F6C7A">
        <w:lastRenderedPageBreak/>
        <w:t>State of New York Agreement</w:t>
      </w:r>
      <w:bookmarkEnd w:id="209"/>
      <w:bookmarkEnd w:id="210"/>
    </w:p>
    <w:p w14:paraId="6BF41D22" w14:textId="77777777" w:rsidR="001744FF" w:rsidRPr="006F6C7A" w:rsidRDefault="001744FF" w:rsidP="001744FF">
      <w:pPr>
        <w:rPr>
          <w:color w:val="auto"/>
          <w:sz w:val="19"/>
          <w:szCs w:val="19"/>
        </w:rPr>
      </w:pPr>
    </w:p>
    <w:p w14:paraId="0F0E8D67" w14:textId="4B518104" w:rsidR="001744FF" w:rsidRPr="006F6C7A" w:rsidRDefault="001744FF" w:rsidP="001744FF">
      <w:pPr>
        <w:ind w:firstLine="720"/>
        <w:jc w:val="both"/>
        <w:rPr>
          <w:color w:val="auto"/>
          <w:sz w:val="19"/>
          <w:szCs w:val="19"/>
        </w:rPr>
      </w:pPr>
      <w:r w:rsidRPr="006F6C7A">
        <w:rPr>
          <w:color w:val="auto"/>
          <w:sz w:val="19"/>
          <w:szCs w:val="19"/>
        </w:rPr>
        <w:t xml:space="preserve">This AGREEMENT is hereby made by and between the People of the State of New York, acting through </w:t>
      </w:r>
      <w:r w:rsidR="00C40AA8">
        <w:rPr>
          <w:sz w:val="19"/>
          <w:szCs w:val="19"/>
        </w:rPr>
        <w:t xml:space="preserve">MaryEllen Elia, </w:t>
      </w:r>
      <w:r w:rsidR="00C40AA8" w:rsidRPr="00CB22C2">
        <w:rPr>
          <w:sz w:val="19"/>
          <w:szCs w:val="19"/>
        </w:rPr>
        <w:t>Commissioner of Education of the State of New York</w:t>
      </w:r>
      <w:r w:rsidRPr="006F6C7A">
        <w:rPr>
          <w:color w:val="auto"/>
          <w:sz w:val="19"/>
          <w:szCs w:val="19"/>
        </w:rPr>
        <w:t>, party of the first part, hereinafter referred to as the (STATE) and the public or private agency (CONTRACTOR) identified on the face page hereof.</w:t>
      </w:r>
    </w:p>
    <w:p w14:paraId="3C535932" w14:textId="77777777" w:rsidR="001744FF" w:rsidRPr="006F6C7A" w:rsidRDefault="001744FF" w:rsidP="001744FF">
      <w:pPr>
        <w:jc w:val="both"/>
        <w:rPr>
          <w:color w:val="auto"/>
          <w:sz w:val="19"/>
          <w:szCs w:val="19"/>
        </w:rPr>
      </w:pPr>
    </w:p>
    <w:p w14:paraId="6491B684" w14:textId="77777777" w:rsidR="001744FF" w:rsidRPr="006F6C7A" w:rsidRDefault="001744FF" w:rsidP="001744FF">
      <w:pPr>
        <w:ind w:left="288"/>
        <w:jc w:val="both"/>
        <w:rPr>
          <w:color w:val="auto"/>
          <w:sz w:val="19"/>
          <w:szCs w:val="19"/>
        </w:rPr>
      </w:pPr>
      <w:r w:rsidRPr="006F6C7A">
        <w:rPr>
          <w:color w:val="auto"/>
          <w:sz w:val="19"/>
          <w:szCs w:val="19"/>
        </w:rPr>
        <w:t>WITNESSETH:</w:t>
      </w:r>
    </w:p>
    <w:p w14:paraId="4513E09C" w14:textId="77777777" w:rsidR="001744FF" w:rsidRPr="006F6C7A" w:rsidRDefault="001744FF" w:rsidP="001744FF">
      <w:pPr>
        <w:ind w:firstLine="720"/>
        <w:jc w:val="both"/>
        <w:rPr>
          <w:color w:val="auto"/>
          <w:sz w:val="19"/>
          <w:szCs w:val="19"/>
        </w:rPr>
      </w:pPr>
      <w:r w:rsidRPr="006F6C7A">
        <w:rPr>
          <w:color w:val="auto"/>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269CA7C6" w14:textId="77777777" w:rsidR="001744FF" w:rsidRPr="006F6C7A" w:rsidRDefault="001744FF" w:rsidP="001744FF">
      <w:pPr>
        <w:jc w:val="both"/>
        <w:rPr>
          <w:color w:val="auto"/>
          <w:sz w:val="19"/>
          <w:szCs w:val="19"/>
        </w:rPr>
      </w:pPr>
    </w:p>
    <w:p w14:paraId="62DD2E5F" w14:textId="77777777" w:rsidR="001744FF" w:rsidRPr="006F6C7A" w:rsidRDefault="001744FF" w:rsidP="001744FF">
      <w:pPr>
        <w:ind w:firstLine="720"/>
        <w:jc w:val="both"/>
        <w:rPr>
          <w:color w:val="auto"/>
          <w:sz w:val="19"/>
          <w:szCs w:val="19"/>
        </w:rPr>
      </w:pPr>
      <w:r w:rsidRPr="006F6C7A">
        <w:rPr>
          <w:color w:val="auto"/>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5A48CB60" w14:textId="77777777" w:rsidR="001744FF" w:rsidRPr="006F6C7A" w:rsidRDefault="001744FF" w:rsidP="001744FF">
      <w:pPr>
        <w:jc w:val="both"/>
        <w:rPr>
          <w:color w:val="auto"/>
          <w:sz w:val="19"/>
          <w:szCs w:val="19"/>
        </w:rPr>
      </w:pPr>
    </w:p>
    <w:p w14:paraId="35AF0C0D" w14:textId="77777777" w:rsidR="001744FF" w:rsidRPr="006F6C7A" w:rsidRDefault="001744FF" w:rsidP="001744FF">
      <w:pPr>
        <w:ind w:firstLine="720"/>
        <w:jc w:val="both"/>
        <w:rPr>
          <w:color w:val="auto"/>
          <w:sz w:val="19"/>
          <w:szCs w:val="19"/>
        </w:rPr>
      </w:pPr>
      <w:r w:rsidRPr="006F6C7A">
        <w:rPr>
          <w:color w:val="auto"/>
          <w:sz w:val="19"/>
          <w:szCs w:val="19"/>
        </w:rPr>
        <w:t>NOW THEREFORE, in consideration of the promises, responsibilities and covenants herein, the STATE and the CONTRACTOR agree as follows:</w:t>
      </w:r>
    </w:p>
    <w:p w14:paraId="176E10F6" w14:textId="77777777" w:rsidR="001744FF" w:rsidRPr="006F6C7A" w:rsidRDefault="001744FF" w:rsidP="001744FF">
      <w:pPr>
        <w:jc w:val="both"/>
        <w:rPr>
          <w:color w:val="auto"/>
          <w:sz w:val="19"/>
          <w:szCs w:val="19"/>
        </w:rPr>
      </w:pPr>
    </w:p>
    <w:p w14:paraId="748D76B8" w14:textId="77777777" w:rsidR="001744FF" w:rsidRPr="006F6C7A" w:rsidRDefault="001744FF" w:rsidP="001744FF">
      <w:pPr>
        <w:jc w:val="both"/>
        <w:rPr>
          <w:color w:val="auto"/>
          <w:sz w:val="19"/>
          <w:szCs w:val="19"/>
        </w:rPr>
      </w:pPr>
      <w:r w:rsidRPr="006F6C7A">
        <w:rPr>
          <w:color w:val="auto"/>
          <w:sz w:val="19"/>
          <w:szCs w:val="19"/>
        </w:rPr>
        <w:t>I.</w:t>
      </w:r>
      <w:r w:rsidRPr="006F6C7A">
        <w:rPr>
          <w:color w:val="auto"/>
          <w:sz w:val="19"/>
          <w:szCs w:val="19"/>
        </w:rPr>
        <w:tab/>
      </w:r>
      <w:r w:rsidRPr="006F6C7A">
        <w:rPr>
          <w:color w:val="auto"/>
          <w:sz w:val="19"/>
          <w:szCs w:val="19"/>
          <w:u w:val="single"/>
        </w:rPr>
        <w:t>Conditions of Agreement</w:t>
      </w:r>
    </w:p>
    <w:p w14:paraId="72106A60" w14:textId="77777777" w:rsidR="001744FF" w:rsidRPr="006F6C7A" w:rsidRDefault="001744FF" w:rsidP="001744FF">
      <w:pPr>
        <w:jc w:val="both"/>
        <w:rPr>
          <w:color w:val="auto"/>
          <w:sz w:val="19"/>
          <w:szCs w:val="19"/>
        </w:rPr>
      </w:pPr>
    </w:p>
    <w:p w14:paraId="7ACDD6B0" w14:textId="77777777" w:rsidR="001744FF" w:rsidRPr="006F6C7A" w:rsidRDefault="001744FF" w:rsidP="001744FF">
      <w:pPr>
        <w:ind w:firstLine="720"/>
        <w:jc w:val="both"/>
        <w:rPr>
          <w:color w:val="auto"/>
          <w:sz w:val="19"/>
          <w:szCs w:val="19"/>
        </w:rPr>
      </w:pPr>
      <w:r w:rsidRPr="006F6C7A">
        <w:rPr>
          <w:color w:val="auto"/>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45B21AD8" w14:textId="77777777" w:rsidR="001744FF" w:rsidRPr="006F6C7A" w:rsidRDefault="001744FF" w:rsidP="001744FF">
      <w:pPr>
        <w:jc w:val="both"/>
        <w:rPr>
          <w:color w:val="auto"/>
          <w:sz w:val="19"/>
          <w:szCs w:val="19"/>
        </w:rPr>
      </w:pPr>
    </w:p>
    <w:p w14:paraId="5CBCA284" w14:textId="77777777" w:rsidR="001744FF" w:rsidRPr="006F6C7A" w:rsidRDefault="001744FF" w:rsidP="001744FF">
      <w:pPr>
        <w:ind w:firstLine="720"/>
        <w:jc w:val="both"/>
        <w:rPr>
          <w:color w:val="auto"/>
          <w:sz w:val="19"/>
          <w:szCs w:val="19"/>
        </w:rPr>
      </w:pPr>
      <w:r w:rsidRPr="006F6C7A">
        <w:rPr>
          <w:color w:val="auto"/>
          <w:sz w:val="19"/>
          <w:szCs w:val="19"/>
        </w:rPr>
        <w:t>B. Funding for the first PERIOD shall not exceed the funding amount specified on the face page hereof. Funding for each subsequent PERIOD, if any, shall not exceed the amount specified in the appropriate appendix for that PERIOD.</w:t>
      </w:r>
    </w:p>
    <w:p w14:paraId="4BB377D2" w14:textId="77777777" w:rsidR="001744FF" w:rsidRPr="006F6C7A" w:rsidRDefault="001744FF" w:rsidP="001744FF">
      <w:pPr>
        <w:jc w:val="both"/>
        <w:rPr>
          <w:color w:val="auto"/>
          <w:sz w:val="19"/>
          <w:szCs w:val="19"/>
        </w:rPr>
      </w:pPr>
    </w:p>
    <w:p w14:paraId="3F089346" w14:textId="77777777" w:rsidR="001744FF" w:rsidRPr="006F6C7A" w:rsidRDefault="001744FF" w:rsidP="001744FF">
      <w:pPr>
        <w:ind w:firstLine="720"/>
        <w:jc w:val="both"/>
        <w:rPr>
          <w:color w:val="auto"/>
          <w:sz w:val="19"/>
          <w:szCs w:val="19"/>
        </w:rPr>
      </w:pPr>
      <w:r w:rsidRPr="006F6C7A">
        <w:rPr>
          <w:color w:val="auto"/>
          <w:sz w:val="19"/>
          <w:szCs w:val="19"/>
        </w:rPr>
        <w:t>C. This AGREEMENT incorporates the face pages attached and all of the marked appendices identified on the face page hereof.</w:t>
      </w:r>
    </w:p>
    <w:p w14:paraId="4706B20E" w14:textId="77777777" w:rsidR="001744FF" w:rsidRPr="006F6C7A" w:rsidRDefault="001744FF" w:rsidP="001744FF">
      <w:pPr>
        <w:rPr>
          <w:color w:val="auto"/>
          <w:sz w:val="19"/>
          <w:szCs w:val="19"/>
        </w:rPr>
      </w:pPr>
    </w:p>
    <w:p w14:paraId="66E9A3D1" w14:textId="77777777" w:rsidR="001744FF" w:rsidRPr="006F6C7A" w:rsidRDefault="001744FF" w:rsidP="001744FF">
      <w:pPr>
        <w:ind w:firstLine="720"/>
        <w:jc w:val="both"/>
        <w:rPr>
          <w:color w:val="auto"/>
          <w:sz w:val="19"/>
          <w:szCs w:val="19"/>
        </w:rPr>
      </w:pPr>
      <w:r w:rsidRPr="006F6C7A">
        <w:rPr>
          <w:color w:val="auto"/>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2C3E75E0" w14:textId="77777777" w:rsidR="001744FF" w:rsidRPr="006F6C7A" w:rsidRDefault="001744FF" w:rsidP="001744FF">
      <w:pPr>
        <w:jc w:val="both"/>
        <w:rPr>
          <w:color w:val="auto"/>
          <w:sz w:val="19"/>
          <w:szCs w:val="19"/>
        </w:rPr>
      </w:pPr>
    </w:p>
    <w:p w14:paraId="733CC9E5" w14:textId="77777777" w:rsidR="001744FF" w:rsidRPr="006F6C7A" w:rsidRDefault="001744FF" w:rsidP="001744FF">
      <w:pPr>
        <w:ind w:firstLine="720"/>
        <w:jc w:val="both"/>
        <w:rPr>
          <w:color w:val="auto"/>
          <w:sz w:val="19"/>
          <w:szCs w:val="19"/>
        </w:rPr>
      </w:pPr>
      <w:r w:rsidRPr="006F6C7A">
        <w:rPr>
          <w:color w:val="auto"/>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1A46E1" w14:textId="77777777" w:rsidR="001744FF" w:rsidRPr="006F6C7A" w:rsidRDefault="001744FF" w:rsidP="001744FF">
      <w:pPr>
        <w:ind w:firstLine="720"/>
        <w:jc w:val="both"/>
        <w:rPr>
          <w:color w:val="auto"/>
          <w:sz w:val="19"/>
          <w:szCs w:val="19"/>
        </w:rPr>
      </w:pPr>
    </w:p>
    <w:p w14:paraId="511E2D22" w14:textId="77777777" w:rsidR="001744FF" w:rsidRPr="006F6C7A" w:rsidRDefault="001744FF" w:rsidP="001744FF">
      <w:pPr>
        <w:ind w:firstLine="720"/>
        <w:jc w:val="both"/>
        <w:rPr>
          <w:color w:val="auto"/>
          <w:sz w:val="19"/>
          <w:szCs w:val="19"/>
        </w:rPr>
      </w:pPr>
      <w:r w:rsidRPr="006F6C7A">
        <w:rPr>
          <w:color w:val="auto"/>
          <w:sz w:val="19"/>
          <w:szCs w:val="19"/>
        </w:rPr>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0DB653E3" w14:textId="77777777" w:rsidR="001744FF" w:rsidRPr="006F6C7A" w:rsidRDefault="001744FF" w:rsidP="001744FF">
      <w:pPr>
        <w:ind w:firstLine="720"/>
        <w:jc w:val="both"/>
        <w:rPr>
          <w:color w:val="auto"/>
          <w:sz w:val="19"/>
          <w:szCs w:val="19"/>
        </w:rPr>
      </w:pPr>
    </w:p>
    <w:p w14:paraId="26BCD979" w14:textId="77777777" w:rsidR="001744FF" w:rsidRPr="006F6C7A" w:rsidRDefault="001744FF" w:rsidP="001744FF">
      <w:pPr>
        <w:ind w:firstLine="720"/>
        <w:jc w:val="both"/>
        <w:rPr>
          <w:color w:val="auto"/>
          <w:sz w:val="19"/>
          <w:szCs w:val="19"/>
        </w:rPr>
      </w:pPr>
      <w:r w:rsidRPr="006F6C7A">
        <w:rPr>
          <w:color w:val="auto"/>
          <w:sz w:val="19"/>
          <w:szCs w:val="19"/>
        </w:rPr>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35EFBEAA" w14:textId="77777777" w:rsidR="001744FF" w:rsidRPr="006F6C7A" w:rsidRDefault="001744FF" w:rsidP="001744FF">
      <w:pPr>
        <w:ind w:firstLine="720"/>
        <w:jc w:val="both"/>
        <w:rPr>
          <w:color w:val="auto"/>
          <w:sz w:val="19"/>
          <w:szCs w:val="19"/>
        </w:rPr>
      </w:pPr>
    </w:p>
    <w:p w14:paraId="49725314" w14:textId="77777777" w:rsidR="001744FF" w:rsidRPr="006F6C7A" w:rsidRDefault="001744FF" w:rsidP="001744FF">
      <w:pPr>
        <w:ind w:firstLine="720"/>
        <w:jc w:val="both"/>
        <w:rPr>
          <w:color w:val="auto"/>
          <w:sz w:val="19"/>
          <w:szCs w:val="19"/>
        </w:rPr>
      </w:pPr>
      <w:r w:rsidRPr="006F6C7A">
        <w:rPr>
          <w:color w:val="auto"/>
          <w:sz w:val="19"/>
          <w:szCs w:val="19"/>
        </w:rPr>
        <w:t>G. Appendix A (Standard Clauses as required by the Attorney General for all State contracts) takes precedence over all other parts of the AGREEMENT.</w:t>
      </w:r>
    </w:p>
    <w:p w14:paraId="41E9FF81" w14:textId="77777777" w:rsidR="001744FF" w:rsidRPr="006F6C7A" w:rsidRDefault="001744FF" w:rsidP="001744FF">
      <w:pPr>
        <w:jc w:val="both"/>
        <w:rPr>
          <w:color w:val="auto"/>
          <w:sz w:val="19"/>
          <w:szCs w:val="19"/>
        </w:rPr>
      </w:pPr>
    </w:p>
    <w:p w14:paraId="48FBDE84" w14:textId="77777777" w:rsidR="001744FF" w:rsidRPr="006F6C7A" w:rsidRDefault="001744FF" w:rsidP="001744FF">
      <w:pPr>
        <w:jc w:val="both"/>
        <w:rPr>
          <w:color w:val="auto"/>
          <w:sz w:val="19"/>
          <w:szCs w:val="19"/>
        </w:rPr>
      </w:pPr>
      <w:r w:rsidRPr="006F6C7A">
        <w:rPr>
          <w:color w:val="auto"/>
          <w:sz w:val="19"/>
          <w:szCs w:val="19"/>
        </w:rPr>
        <w:t>II.</w:t>
      </w:r>
      <w:r w:rsidRPr="006F6C7A">
        <w:rPr>
          <w:color w:val="auto"/>
          <w:sz w:val="19"/>
          <w:szCs w:val="19"/>
        </w:rPr>
        <w:tab/>
      </w:r>
      <w:r w:rsidRPr="006F6C7A">
        <w:rPr>
          <w:color w:val="auto"/>
          <w:sz w:val="19"/>
          <w:szCs w:val="19"/>
          <w:u w:val="single"/>
        </w:rPr>
        <w:t>Payment and Reporting</w:t>
      </w:r>
    </w:p>
    <w:p w14:paraId="019441F4" w14:textId="77777777" w:rsidR="001744FF" w:rsidRPr="006F6C7A" w:rsidRDefault="001744FF" w:rsidP="001744FF">
      <w:pPr>
        <w:jc w:val="both"/>
        <w:rPr>
          <w:color w:val="auto"/>
          <w:sz w:val="19"/>
          <w:szCs w:val="19"/>
        </w:rPr>
      </w:pPr>
    </w:p>
    <w:p w14:paraId="2FB2D282" w14:textId="77777777" w:rsidR="001744FF" w:rsidRPr="006F6C7A" w:rsidRDefault="001744FF" w:rsidP="001744FF">
      <w:pPr>
        <w:ind w:firstLine="720"/>
        <w:jc w:val="both"/>
        <w:rPr>
          <w:color w:val="auto"/>
          <w:sz w:val="19"/>
          <w:szCs w:val="19"/>
        </w:rPr>
      </w:pPr>
      <w:r w:rsidRPr="006F6C7A">
        <w:rPr>
          <w:color w:val="auto"/>
          <w:sz w:val="19"/>
          <w:szCs w:val="19"/>
        </w:rPr>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7A4286C9" w14:textId="77777777" w:rsidR="001744FF" w:rsidRPr="006F6C7A" w:rsidRDefault="001744FF" w:rsidP="001744FF">
      <w:pPr>
        <w:ind w:firstLine="720"/>
        <w:rPr>
          <w:color w:val="auto"/>
          <w:sz w:val="19"/>
          <w:szCs w:val="19"/>
        </w:rPr>
      </w:pPr>
    </w:p>
    <w:p w14:paraId="6539D640" w14:textId="77777777" w:rsidR="001744FF" w:rsidRPr="006F6C7A" w:rsidRDefault="001744FF" w:rsidP="001744FF">
      <w:pPr>
        <w:ind w:firstLine="720"/>
        <w:jc w:val="both"/>
        <w:rPr>
          <w:color w:val="auto"/>
          <w:sz w:val="19"/>
          <w:szCs w:val="19"/>
        </w:rPr>
      </w:pPr>
      <w:r w:rsidRPr="006F6C7A">
        <w:rPr>
          <w:color w:val="auto"/>
          <w:sz w:val="19"/>
          <w:szCs w:val="19"/>
        </w:rPr>
        <w:t xml:space="preserve">B. The STATE shall make payments and any reconciliations in accordance with the Payment and Reporting Schedule (Appendix C). The STATE shall pay the CONTRACTOR, in consideration of contract services for a given PERIOD, a sum not to </w:t>
      </w:r>
      <w:r w:rsidRPr="006F6C7A">
        <w:rPr>
          <w:color w:val="auto"/>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76DD35D4" w14:textId="77777777" w:rsidR="001744FF" w:rsidRPr="006F6C7A" w:rsidRDefault="001744FF" w:rsidP="001744FF">
      <w:pPr>
        <w:ind w:firstLine="720"/>
        <w:jc w:val="both"/>
        <w:rPr>
          <w:color w:val="auto"/>
          <w:sz w:val="19"/>
          <w:szCs w:val="19"/>
        </w:rPr>
      </w:pPr>
    </w:p>
    <w:p w14:paraId="1F670B64" w14:textId="77777777" w:rsidR="001744FF" w:rsidRPr="006F6C7A" w:rsidRDefault="001744FF" w:rsidP="001744FF">
      <w:pPr>
        <w:ind w:firstLine="720"/>
        <w:jc w:val="both"/>
        <w:rPr>
          <w:color w:val="auto"/>
          <w:sz w:val="19"/>
          <w:szCs w:val="19"/>
        </w:rPr>
      </w:pPr>
      <w:r w:rsidRPr="006F6C7A">
        <w:rPr>
          <w:color w:val="auto"/>
          <w:sz w:val="19"/>
          <w:szCs w:val="19"/>
        </w:rPr>
        <w:t>C. The CONTRACTOR shall meet the audit requirements specified by the STATE.</w:t>
      </w:r>
    </w:p>
    <w:p w14:paraId="4F2CBB17" w14:textId="77777777" w:rsidR="001744FF" w:rsidRPr="006F6C7A" w:rsidRDefault="001744FF" w:rsidP="001744FF">
      <w:pPr>
        <w:jc w:val="both"/>
        <w:rPr>
          <w:color w:val="auto"/>
          <w:sz w:val="19"/>
          <w:szCs w:val="19"/>
        </w:rPr>
      </w:pPr>
    </w:p>
    <w:p w14:paraId="0212514D" w14:textId="77777777" w:rsidR="001744FF" w:rsidRPr="006F6C7A" w:rsidRDefault="001744FF" w:rsidP="001744FF">
      <w:pPr>
        <w:jc w:val="both"/>
        <w:rPr>
          <w:color w:val="auto"/>
          <w:sz w:val="19"/>
          <w:szCs w:val="19"/>
        </w:rPr>
      </w:pPr>
      <w:r w:rsidRPr="006F6C7A">
        <w:rPr>
          <w:color w:val="auto"/>
          <w:sz w:val="19"/>
          <w:szCs w:val="19"/>
        </w:rPr>
        <w:t>III.</w:t>
      </w:r>
      <w:r w:rsidRPr="006F6C7A">
        <w:rPr>
          <w:color w:val="auto"/>
          <w:sz w:val="19"/>
          <w:szCs w:val="19"/>
        </w:rPr>
        <w:tab/>
      </w:r>
      <w:r w:rsidRPr="006F6C7A">
        <w:rPr>
          <w:color w:val="auto"/>
          <w:sz w:val="19"/>
          <w:szCs w:val="19"/>
          <w:u w:val="single"/>
        </w:rPr>
        <w:t>Terminations</w:t>
      </w:r>
    </w:p>
    <w:p w14:paraId="13C5B8B0" w14:textId="77777777" w:rsidR="001744FF" w:rsidRPr="006F6C7A" w:rsidRDefault="001744FF" w:rsidP="001744FF">
      <w:pPr>
        <w:jc w:val="both"/>
        <w:rPr>
          <w:color w:val="auto"/>
          <w:sz w:val="19"/>
          <w:szCs w:val="19"/>
        </w:rPr>
      </w:pPr>
    </w:p>
    <w:p w14:paraId="234AF6E2" w14:textId="77777777" w:rsidR="001744FF" w:rsidRPr="006F6C7A" w:rsidRDefault="001744FF" w:rsidP="001744FF">
      <w:pPr>
        <w:ind w:firstLine="720"/>
        <w:jc w:val="both"/>
        <w:rPr>
          <w:color w:val="auto"/>
          <w:sz w:val="19"/>
          <w:szCs w:val="19"/>
        </w:rPr>
      </w:pPr>
      <w:r w:rsidRPr="006F6C7A">
        <w:rPr>
          <w:color w:val="auto"/>
          <w:sz w:val="19"/>
          <w:szCs w:val="19"/>
        </w:rPr>
        <w:t>A. This AGREEMENT may be terminated at any time upon mutual written consent of the STATE and the CONTRACTOR.</w:t>
      </w:r>
    </w:p>
    <w:p w14:paraId="0DEDF666" w14:textId="77777777" w:rsidR="001744FF" w:rsidRPr="006F6C7A" w:rsidRDefault="001744FF" w:rsidP="001744FF">
      <w:pPr>
        <w:ind w:firstLine="720"/>
        <w:jc w:val="both"/>
        <w:rPr>
          <w:color w:val="auto"/>
          <w:sz w:val="19"/>
          <w:szCs w:val="19"/>
        </w:rPr>
      </w:pPr>
    </w:p>
    <w:p w14:paraId="7D1266AA" w14:textId="77777777" w:rsidR="001744FF" w:rsidRPr="006F6C7A" w:rsidRDefault="001744FF" w:rsidP="001744FF">
      <w:pPr>
        <w:ind w:firstLine="720"/>
        <w:jc w:val="both"/>
        <w:rPr>
          <w:color w:val="auto"/>
          <w:sz w:val="19"/>
          <w:szCs w:val="19"/>
        </w:rPr>
      </w:pPr>
      <w:r w:rsidRPr="006F6C7A">
        <w:rPr>
          <w:color w:val="auto"/>
          <w:sz w:val="19"/>
          <w:szCs w:val="19"/>
        </w:rPr>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F99021" w14:textId="77777777" w:rsidR="001744FF" w:rsidRPr="006F6C7A" w:rsidRDefault="001744FF" w:rsidP="001744FF">
      <w:pPr>
        <w:ind w:firstLine="720"/>
        <w:jc w:val="both"/>
        <w:rPr>
          <w:color w:val="auto"/>
          <w:sz w:val="19"/>
          <w:szCs w:val="19"/>
        </w:rPr>
      </w:pPr>
    </w:p>
    <w:p w14:paraId="121B0BF2" w14:textId="77777777" w:rsidR="001744FF" w:rsidRPr="006F6C7A" w:rsidRDefault="001744FF" w:rsidP="001744FF">
      <w:pPr>
        <w:ind w:firstLine="720"/>
        <w:jc w:val="both"/>
        <w:rPr>
          <w:color w:val="auto"/>
          <w:sz w:val="19"/>
          <w:szCs w:val="19"/>
        </w:rPr>
      </w:pPr>
      <w:r w:rsidRPr="006F6C7A">
        <w:rPr>
          <w:color w:val="auto"/>
          <w:sz w:val="19"/>
          <w:szCs w:val="19"/>
        </w:rPr>
        <w:t>C. The STATE may also terminate this AGREEMENT for any reason in accordance with provisions set forth in Appendix A1.</w:t>
      </w:r>
    </w:p>
    <w:p w14:paraId="32A6011B" w14:textId="77777777" w:rsidR="001744FF" w:rsidRPr="006F6C7A" w:rsidRDefault="001744FF" w:rsidP="001744FF">
      <w:pPr>
        <w:ind w:firstLine="720"/>
        <w:jc w:val="both"/>
        <w:rPr>
          <w:color w:val="auto"/>
          <w:sz w:val="19"/>
          <w:szCs w:val="19"/>
        </w:rPr>
      </w:pPr>
    </w:p>
    <w:p w14:paraId="25853982" w14:textId="77777777" w:rsidR="001744FF" w:rsidRPr="006F6C7A" w:rsidRDefault="001744FF" w:rsidP="001744FF">
      <w:pPr>
        <w:ind w:firstLine="720"/>
        <w:jc w:val="both"/>
        <w:rPr>
          <w:color w:val="auto"/>
          <w:sz w:val="19"/>
          <w:szCs w:val="19"/>
        </w:rPr>
      </w:pPr>
      <w:r w:rsidRPr="006F6C7A">
        <w:rPr>
          <w:color w:val="auto"/>
          <w:sz w:val="19"/>
          <w:szCs w:val="19"/>
        </w:rPr>
        <w:t>D. Written notice of termination, where required, shall be sent by personal messenger service or by certified mail, return receipt requested. The termination shall be effective in accordance with the terms of the notice.</w:t>
      </w:r>
    </w:p>
    <w:p w14:paraId="02FBFBC2" w14:textId="77777777" w:rsidR="001744FF" w:rsidRPr="006F6C7A" w:rsidRDefault="001744FF" w:rsidP="001744FF">
      <w:pPr>
        <w:ind w:firstLine="720"/>
        <w:jc w:val="both"/>
        <w:rPr>
          <w:color w:val="auto"/>
          <w:sz w:val="19"/>
          <w:szCs w:val="19"/>
        </w:rPr>
      </w:pPr>
    </w:p>
    <w:p w14:paraId="17F5F88D" w14:textId="77777777" w:rsidR="001744FF" w:rsidRPr="006F6C7A" w:rsidRDefault="001744FF" w:rsidP="001744FF">
      <w:pPr>
        <w:ind w:firstLine="720"/>
        <w:jc w:val="both"/>
        <w:rPr>
          <w:color w:val="auto"/>
          <w:sz w:val="19"/>
          <w:szCs w:val="19"/>
        </w:rPr>
      </w:pPr>
      <w:r w:rsidRPr="006F6C7A">
        <w:rPr>
          <w:color w:val="auto"/>
          <w:sz w:val="19"/>
          <w:szCs w:val="19"/>
        </w:rPr>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524D001B" w14:textId="77777777" w:rsidR="001744FF" w:rsidRPr="006F6C7A" w:rsidRDefault="001744FF" w:rsidP="001744FF">
      <w:pPr>
        <w:jc w:val="both"/>
        <w:rPr>
          <w:color w:val="auto"/>
          <w:sz w:val="19"/>
          <w:szCs w:val="19"/>
        </w:rPr>
      </w:pPr>
    </w:p>
    <w:p w14:paraId="6F09F634" w14:textId="77777777" w:rsidR="001744FF" w:rsidRPr="006F6C7A" w:rsidRDefault="001744FF" w:rsidP="001744FF">
      <w:pPr>
        <w:ind w:firstLine="720"/>
        <w:jc w:val="both"/>
        <w:rPr>
          <w:color w:val="auto"/>
          <w:sz w:val="19"/>
          <w:szCs w:val="19"/>
        </w:rPr>
      </w:pPr>
      <w:r w:rsidRPr="006F6C7A">
        <w:rPr>
          <w:color w:val="auto"/>
          <w:sz w:val="19"/>
          <w:szCs w:val="19"/>
        </w:rPr>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6C372665" w14:textId="77777777" w:rsidR="001744FF" w:rsidRPr="006F6C7A" w:rsidRDefault="001744FF" w:rsidP="001744FF">
      <w:pPr>
        <w:jc w:val="both"/>
        <w:rPr>
          <w:color w:val="auto"/>
          <w:sz w:val="19"/>
          <w:szCs w:val="19"/>
        </w:rPr>
      </w:pPr>
    </w:p>
    <w:p w14:paraId="1AC8D420" w14:textId="77777777" w:rsidR="001744FF" w:rsidRPr="006F6C7A" w:rsidRDefault="001744FF" w:rsidP="001744FF">
      <w:pPr>
        <w:jc w:val="both"/>
        <w:rPr>
          <w:color w:val="auto"/>
          <w:sz w:val="19"/>
          <w:szCs w:val="19"/>
        </w:rPr>
      </w:pPr>
      <w:r w:rsidRPr="006F6C7A">
        <w:rPr>
          <w:color w:val="auto"/>
          <w:sz w:val="19"/>
          <w:szCs w:val="19"/>
        </w:rPr>
        <w:t xml:space="preserve">IV. </w:t>
      </w:r>
      <w:r w:rsidRPr="006F6C7A">
        <w:rPr>
          <w:color w:val="auto"/>
          <w:sz w:val="19"/>
          <w:szCs w:val="19"/>
          <w:u w:val="single"/>
        </w:rPr>
        <w:t>Indemnification</w:t>
      </w:r>
    </w:p>
    <w:p w14:paraId="257E849A" w14:textId="77777777" w:rsidR="001744FF" w:rsidRPr="006F6C7A" w:rsidRDefault="001744FF" w:rsidP="001744FF">
      <w:pPr>
        <w:jc w:val="both"/>
        <w:rPr>
          <w:color w:val="auto"/>
          <w:sz w:val="19"/>
          <w:szCs w:val="19"/>
        </w:rPr>
      </w:pPr>
    </w:p>
    <w:p w14:paraId="01B1CB89" w14:textId="77777777" w:rsidR="001744FF" w:rsidRPr="006F6C7A" w:rsidRDefault="001744FF" w:rsidP="001744FF">
      <w:pPr>
        <w:ind w:firstLine="720"/>
        <w:jc w:val="both"/>
        <w:rPr>
          <w:color w:val="auto"/>
          <w:sz w:val="19"/>
          <w:szCs w:val="19"/>
        </w:rPr>
      </w:pPr>
      <w:r w:rsidRPr="006F6C7A">
        <w:rPr>
          <w:color w:val="auto"/>
          <w:sz w:val="19"/>
          <w:szCs w:val="19"/>
        </w:rPr>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1CD9F41B" w14:textId="77777777" w:rsidR="001744FF" w:rsidRPr="006F6C7A" w:rsidRDefault="001744FF" w:rsidP="001744FF">
      <w:pPr>
        <w:jc w:val="both"/>
        <w:rPr>
          <w:color w:val="auto"/>
          <w:sz w:val="19"/>
          <w:szCs w:val="19"/>
        </w:rPr>
      </w:pPr>
    </w:p>
    <w:p w14:paraId="70765F2A" w14:textId="77777777" w:rsidR="001744FF" w:rsidRPr="006F6C7A" w:rsidRDefault="001744FF" w:rsidP="001744FF">
      <w:pPr>
        <w:ind w:firstLine="720"/>
        <w:jc w:val="both"/>
        <w:rPr>
          <w:color w:val="auto"/>
          <w:sz w:val="19"/>
          <w:szCs w:val="19"/>
        </w:rPr>
      </w:pPr>
      <w:r w:rsidRPr="006F6C7A">
        <w:rPr>
          <w:color w:val="auto"/>
          <w:sz w:val="19"/>
          <w:szCs w:val="19"/>
        </w:rPr>
        <w:t>B. The CONTRACTOR is an independent contractor and may neither hold itself out nor claim to be an officer, employee or subdivision of the STATE nor make any claim, demand or application to or for any right based upon any different status.</w:t>
      </w:r>
    </w:p>
    <w:p w14:paraId="082DB750" w14:textId="77777777" w:rsidR="001744FF" w:rsidRPr="006F6C7A" w:rsidRDefault="001744FF" w:rsidP="001744FF">
      <w:pPr>
        <w:jc w:val="both"/>
        <w:rPr>
          <w:color w:val="auto"/>
          <w:sz w:val="19"/>
          <w:szCs w:val="19"/>
        </w:rPr>
      </w:pPr>
    </w:p>
    <w:p w14:paraId="5CDE1EA6" w14:textId="77777777" w:rsidR="001744FF" w:rsidRPr="006F6C7A" w:rsidRDefault="001744FF" w:rsidP="001744FF">
      <w:pPr>
        <w:jc w:val="both"/>
        <w:rPr>
          <w:color w:val="auto"/>
          <w:sz w:val="19"/>
          <w:szCs w:val="19"/>
        </w:rPr>
      </w:pPr>
      <w:r w:rsidRPr="006F6C7A">
        <w:rPr>
          <w:color w:val="auto"/>
          <w:sz w:val="19"/>
          <w:szCs w:val="19"/>
        </w:rPr>
        <w:t>V.</w:t>
      </w:r>
      <w:r w:rsidRPr="006F6C7A">
        <w:rPr>
          <w:color w:val="auto"/>
          <w:sz w:val="19"/>
          <w:szCs w:val="19"/>
        </w:rPr>
        <w:tab/>
      </w:r>
      <w:r w:rsidRPr="006F6C7A">
        <w:rPr>
          <w:color w:val="auto"/>
          <w:sz w:val="19"/>
          <w:szCs w:val="19"/>
          <w:u w:val="single"/>
        </w:rPr>
        <w:t>Property</w:t>
      </w:r>
    </w:p>
    <w:p w14:paraId="504AB50C" w14:textId="77777777" w:rsidR="001744FF" w:rsidRPr="006F6C7A" w:rsidRDefault="001744FF" w:rsidP="001744FF">
      <w:pPr>
        <w:jc w:val="both"/>
        <w:rPr>
          <w:color w:val="auto"/>
          <w:sz w:val="19"/>
          <w:szCs w:val="19"/>
        </w:rPr>
      </w:pPr>
    </w:p>
    <w:p w14:paraId="5D107908" w14:textId="77777777" w:rsidR="001744FF" w:rsidRPr="006F6C7A" w:rsidRDefault="001744FF" w:rsidP="001744FF">
      <w:pPr>
        <w:ind w:firstLine="720"/>
        <w:jc w:val="both"/>
        <w:rPr>
          <w:color w:val="auto"/>
          <w:sz w:val="19"/>
          <w:szCs w:val="19"/>
        </w:rPr>
      </w:pPr>
      <w:r w:rsidRPr="006F6C7A">
        <w:rPr>
          <w:color w:val="auto"/>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5C00026B" w14:textId="77777777" w:rsidR="001744FF" w:rsidRPr="006F6C7A" w:rsidRDefault="001744FF" w:rsidP="001744FF">
      <w:pPr>
        <w:jc w:val="both"/>
        <w:rPr>
          <w:color w:val="auto"/>
          <w:sz w:val="19"/>
          <w:szCs w:val="19"/>
        </w:rPr>
      </w:pPr>
    </w:p>
    <w:p w14:paraId="0769ACE6" w14:textId="77777777" w:rsidR="001744FF" w:rsidRPr="006F6C7A" w:rsidRDefault="001744FF" w:rsidP="001744FF">
      <w:pPr>
        <w:jc w:val="both"/>
        <w:rPr>
          <w:color w:val="auto"/>
          <w:sz w:val="19"/>
          <w:szCs w:val="19"/>
        </w:rPr>
      </w:pPr>
      <w:r w:rsidRPr="006F6C7A">
        <w:rPr>
          <w:color w:val="auto"/>
          <w:sz w:val="19"/>
          <w:szCs w:val="19"/>
        </w:rPr>
        <w:t>VI.</w:t>
      </w:r>
      <w:r w:rsidRPr="006F6C7A">
        <w:rPr>
          <w:color w:val="auto"/>
          <w:sz w:val="19"/>
          <w:szCs w:val="19"/>
        </w:rPr>
        <w:tab/>
      </w:r>
      <w:r w:rsidRPr="006F6C7A">
        <w:rPr>
          <w:color w:val="auto"/>
          <w:sz w:val="19"/>
          <w:szCs w:val="19"/>
          <w:u w:val="single"/>
        </w:rPr>
        <w:t>Safeguards for Services and Confidentiality</w:t>
      </w:r>
    </w:p>
    <w:p w14:paraId="7C1AA7DA" w14:textId="77777777" w:rsidR="001744FF" w:rsidRPr="006F6C7A" w:rsidRDefault="001744FF" w:rsidP="001744FF">
      <w:pPr>
        <w:jc w:val="both"/>
        <w:rPr>
          <w:color w:val="auto"/>
          <w:sz w:val="19"/>
          <w:szCs w:val="19"/>
        </w:rPr>
      </w:pPr>
    </w:p>
    <w:p w14:paraId="25A64E28" w14:textId="77777777" w:rsidR="001744FF" w:rsidRPr="006F6C7A" w:rsidRDefault="001744FF" w:rsidP="001744FF">
      <w:pPr>
        <w:ind w:firstLine="720"/>
        <w:jc w:val="both"/>
        <w:rPr>
          <w:color w:val="auto"/>
          <w:sz w:val="19"/>
          <w:szCs w:val="19"/>
        </w:rPr>
      </w:pPr>
      <w:r w:rsidRPr="006F6C7A">
        <w:rPr>
          <w:color w:val="auto"/>
          <w:sz w:val="19"/>
          <w:szCs w:val="19"/>
        </w:rPr>
        <w:t>A. Services performed pursuant to this AGREEMENT are secular in nature and shall be performed in a manner that does not discriminate on the basis of religious belief, or promote or discourage adherence to religion in general or particular religious beliefs.</w:t>
      </w:r>
    </w:p>
    <w:p w14:paraId="78112706" w14:textId="77777777" w:rsidR="001744FF" w:rsidRPr="006F6C7A" w:rsidRDefault="001744FF" w:rsidP="001744FF">
      <w:pPr>
        <w:jc w:val="both"/>
        <w:rPr>
          <w:color w:val="auto"/>
          <w:sz w:val="19"/>
          <w:szCs w:val="19"/>
        </w:rPr>
      </w:pPr>
    </w:p>
    <w:p w14:paraId="451310DC" w14:textId="77777777" w:rsidR="001744FF" w:rsidRPr="006F6C7A" w:rsidRDefault="001744FF" w:rsidP="001744FF">
      <w:pPr>
        <w:ind w:firstLine="720"/>
        <w:jc w:val="both"/>
        <w:rPr>
          <w:color w:val="auto"/>
          <w:sz w:val="19"/>
          <w:szCs w:val="19"/>
        </w:rPr>
      </w:pPr>
      <w:r w:rsidRPr="006F6C7A">
        <w:rPr>
          <w:color w:val="auto"/>
          <w:sz w:val="19"/>
          <w:szCs w:val="19"/>
        </w:rPr>
        <w:t>B. Funds provided pursuant to this AGREEMENT shall not be used for any partisan political activity, or for activities that may influence legislation or the election or defeat of any candidate for public office.</w:t>
      </w:r>
    </w:p>
    <w:p w14:paraId="077A8F2F" w14:textId="77777777" w:rsidR="001744FF" w:rsidRPr="006F6C7A" w:rsidRDefault="001744FF" w:rsidP="001744FF">
      <w:pPr>
        <w:jc w:val="both"/>
        <w:rPr>
          <w:color w:val="auto"/>
          <w:sz w:val="19"/>
          <w:szCs w:val="19"/>
        </w:rPr>
      </w:pPr>
    </w:p>
    <w:p w14:paraId="03D3A797" w14:textId="77777777" w:rsidR="001744FF" w:rsidRPr="006F6C7A" w:rsidRDefault="001744FF" w:rsidP="001744FF">
      <w:pPr>
        <w:ind w:firstLine="720"/>
        <w:jc w:val="both"/>
        <w:rPr>
          <w:rFonts w:ascii="Times New Roman" w:hAnsi="Times New Roman"/>
          <w:noProof/>
          <w:color w:val="auto"/>
          <w:sz w:val="22"/>
          <w:szCs w:val="22"/>
        </w:rPr>
      </w:pPr>
      <w:r w:rsidRPr="006F6C7A">
        <w:rPr>
          <w:color w:val="auto"/>
          <w:sz w:val="19"/>
          <w:szCs w:val="19"/>
        </w:rPr>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69D0F118" w14:textId="77777777" w:rsidR="001744FF" w:rsidRPr="006F6C7A" w:rsidRDefault="001744FF" w:rsidP="001744FF">
      <w:pPr>
        <w:rPr>
          <w:rFonts w:ascii="Times New Roman" w:hAnsi="Times New Roman"/>
          <w:b/>
          <w:noProof/>
          <w:color w:val="auto"/>
          <w:sz w:val="22"/>
          <w:szCs w:val="22"/>
          <w:u w:val="single"/>
        </w:rPr>
        <w:sectPr w:rsidR="001744FF" w:rsidRPr="006F6C7A" w:rsidSect="00D45D8C">
          <w:pgSz w:w="12240" w:h="15840"/>
          <w:pgMar w:top="1440" w:right="720" w:bottom="1440" w:left="720" w:header="432" w:footer="432" w:gutter="0"/>
          <w:cols w:space="720"/>
        </w:sectPr>
      </w:pPr>
    </w:p>
    <w:p w14:paraId="0FBE0A20" w14:textId="77777777" w:rsidR="001744FF" w:rsidRPr="006F6C7A" w:rsidRDefault="001744FF" w:rsidP="00CC64CE">
      <w:pPr>
        <w:pStyle w:val="Heading2"/>
      </w:pPr>
      <w:bookmarkStart w:id="211" w:name="_Toc19795837"/>
      <w:bookmarkStart w:id="212" w:name="_Toc40880368"/>
      <w:r w:rsidRPr="006F6C7A">
        <w:lastRenderedPageBreak/>
        <w:t>Appendix A: Standard Clauses for NYS Contracts</w:t>
      </w:r>
      <w:bookmarkEnd w:id="211"/>
      <w:bookmarkEnd w:id="212"/>
    </w:p>
    <w:p w14:paraId="07EC6DDB"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43F1772"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53731C52"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 </w:t>
      </w:r>
      <w:r w:rsidRPr="006A7913">
        <w:rPr>
          <w:rFonts w:ascii="Times New Roman" w:hAnsi="Times New Roman"/>
          <w:b/>
          <w:noProof/>
          <w:color w:val="000000"/>
          <w:sz w:val="20"/>
          <w:u w:val="single"/>
        </w:rPr>
        <w:t>EXECUTORY CLAUSE</w:t>
      </w:r>
      <w:r w:rsidRPr="006A7913">
        <w:rPr>
          <w:rFonts w:ascii="Times New Roman" w:hAnsi="Times New Roman"/>
          <w:b/>
          <w:noProof/>
          <w:color w:val="000000"/>
          <w:sz w:val="20"/>
        </w:rPr>
        <w:t>.</w:t>
      </w:r>
      <w:r w:rsidRPr="006A7913">
        <w:rPr>
          <w:rFonts w:ascii="Times New Roman" w:hAnsi="Times New Roman"/>
          <w:noProof/>
          <w:color w:val="000000"/>
          <w:sz w:val="20"/>
        </w:rPr>
        <w:t xml:space="preserve">  In accordance with Section 41 of the State Finance Law, the State shall have no liability under this contract to the Contractor or to anyone else beyond funds appropriated and available for this contract.</w:t>
      </w:r>
    </w:p>
    <w:p w14:paraId="02126091"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160F47EF" w14:textId="77777777" w:rsidR="006A7913" w:rsidRPr="006A7913" w:rsidRDefault="006A7913" w:rsidP="006A7913">
      <w:pPr>
        <w:tabs>
          <w:tab w:val="left" w:pos="720"/>
          <w:tab w:val="left" w:pos="1620"/>
        </w:tabs>
        <w:jc w:val="both"/>
        <w:rPr>
          <w:rFonts w:ascii="Times New Roman" w:hAnsi="Times New Roman"/>
          <w:noProof/>
          <w:color w:val="000000"/>
          <w:sz w:val="20"/>
          <w:u w:val="single"/>
        </w:rPr>
      </w:pPr>
      <w:r w:rsidRPr="006A7913">
        <w:rPr>
          <w:rFonts w:ascii="Times New Roman" w:hAnsi="Times New Roman"/>
          <w:b/>
          <w:noProof/>
          <w:color w:val="000000"/>
          <w:sz w:val="20"/>
          <w:lang w:val="fr-FR"/>
        </w:rPr>
        <w:t xml:space="preserve">2. </w:t>
      </w:r>
      <w:r w:rsidRPr="006A7913">
        <w:rPr>
          <w:rFonts w:ascii="Times New Roman" w:hAnsi="Times New Roman"/>
          <w:b/>
          <w:noProof/>
          <w:color w:val="000000"/>
          <w:sz w:val="20"/>
          <w:u w:val="single"/>
          <w:lang w:val="fr-FR"/>
        </w:rPr>
        <w:t>NON-ASSIGNMENT CLAUSE</w:t>
      </w:r>
      <w:r w:rsidRPr="006A7913">
        <w:rPr>
          <w:rFonts w:ascii="Times New Roman" w:hAnsi="Times New Roman"/>
          <w:b/>
          <w:noProof/>
          <w:color w:val="000000"/>
          <w:sz w:val="20"/>
          <w:lang w:val="fr-FR"/>
        </w:rPr>
        <w:t>.</w:t>
      </w:r>
      <w:r w:rsidRPr="006A7913">
        <w:rPr>
          <w:rFonts w:ascii="Times New Roman" w:hAnsi="Times New Roman"/>
          <w:noProof/>
          <w:color w:val="000000"/>
          <w:sz w:val="20"/>
          <w:lang w:val="fr-FR"/>
        </w:rPr>
        <w:t xml:space="preserve">  </w:t>
      </w:r>
      <w:r w:rsidRPr="006A7913">
        <w:rPr>
          <w:rFonts w:ascii="Times New Roman" w:hAnsi="Times New Roman"/>
          <w:noProof/>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3476A93"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45D07693"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3. </w:t>
      </w:r>
      <w:r w:rsidRPr="006A7913">
        <w:rPr>
          <w:rFonts w:ascii="Times New Roman" w:hAnsi="Times New Roman"/>
          <w:b/>
          <w:noProof/>
          <w:color w:val="000000"/>
          <w:sz w:val="20"/>
          <w:u w:val="single"/>
        </w:rPr>
        <w:t>COMPTROLLER'S APPROVAL</w:t>
      </w:r>
      <w:r w:rsidRPr="006A7913">
        <w:rPr>
          <w:rFonts w:ascii="Times New Roman" w:hAnsi="Times New Roman"/>
          <w:b/>
          <w:noProof/>
          <w:color w:val="000000"/>
          <w:sz w:val="20"/>
        </w:rPr>
        <w:t>.</w:t>
      </w:r>
      <w:r w:rsidRPr="006A7913">
        <w:rPr>
          <w:rFonts w:ascii="Times New Roman" w:hAnsi="Times New Roman"/>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6961B1D4"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63EFF658"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4. </w:t>
      </w:r>
      <w:r w:rsidRPr="006A7913">
        <w:rPr>
          <w:rFonts w:ascii="Times New Roman" w:hAnsi="Times New Roman"/>
          <w:b/>
          <w:noProof/>
          <w:color w:val="000000"/>
          <w:sz w:val="20"/>
          <w:u w:val="single"/>
        </w:rPr>
        <w:t>WORKERS' COMPENSATION BENEFITS</w:t>
      </w:r>
      <w:r w:rsidRPr="006A7913">
        <w:rPr>
          <w:rFonts w:ascii="Times New Roman" w:hAnsi="Times New Roman"/>
          <w:b/>
          <w:noProof/>
          <w:color w:val="000000"/>
          <w:sz w:val="20"/>
        </w:rPr>
        <w:t>.</w:t>
      </w:r>
      <w:r w:rsidRPr="006A7913">
        <w:rPr>
          <w:rFonts w:ascii="Times New Roman" w:hAnsi="Times New Roman"/>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7CA7021"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7C3C5383"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bCs/>
          <w:noProof/>
          <w:color w:val="000000"/>
          <w:sz w:val="20"/>
        </w:rPr>
        <w:t xml:space="preserve">5. </w:t>
      </w:r>
      <w:r w:rsidRPr="006A7913">
        <w:rPr>
          <w:rFonts w:ascii="Times New Roman" w:hAnsi="Times New Roman"/>
          <w:b/>
          <w:bCs/>
          <w:noProof/>
          <w:color w:val="000000"/>
          <w:sz w:val="20"/>
          <w:u w:val="single"/>
        </w:rPr>
        <w:t>NON-DISCRIMINATION REQUIREMENTS</w:t>
      </w:r>
      <w:r w:rsidRPr="006A7913">
        <w:rPr>
          <w:rFonts w:ascii="Times New Roman" w:hAnsi="Times New Roman"/>
          <w:b/>
          <w:bCs/>
          <w:noProof/>
          <w:color w:val="000000"/>
          <w:sz w:val="20"/>
        </w:rPr>
        <w:t>.</w:t>
      </w:r>
      <w:r w:rsidRPr="006A7913">
        <w:rPr>
          <w:rFonts w:ascii="Times New Roman" w:hAnsi="Times New Roman"/>
          <w:noProof/>
          <w:color w:val="000000"/>
          <w:sz w:val="20"/>
        </w:rPr>
        <w:t xml:space="preserve">  To the extent required by Article 15 of the Executive Law (also known as the Human Rights Law) and all other State and Federal statutory </w:t>
      </w:r>
      <w:r w:rsidRPr="006A7913">
        <w:rPr>
          <w:rFonts w:ascii="Times New Roman" w:hAnsi="Times New Roman"/>
          <w:noProof/>
          <w:color w:val="000000"/>
          <w:sz w:val="20"/>
        </w:rPr>
        <w:t>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15CCB44" w14:textId="77777777" w:rsidR="006A7913" w:rsidRPr="006A7913" w:rsidRDefault="006A7913" w:rsidP="006A7913">
      <w:pPr>
        <w:tabs>
          <w:tab w:val="left" w:pos="720"/>
          <w:tab w:val="left" w:pos="1620"/>
        </w:tabs>
        <w:jc w:val="both"/>
        <w:rPr>
          <w:rFonts w:ascii="Times New Roman" w:hAnsi="Times New Roman"/>
          <w:b/>
          <w:noProof/>
          <w:color w:val="000000"/>
          <w:sz w:val="20"/>
        </w:rPr>
      </w:pPr>
    </w:p>
    <w:p w14:paraId="4FEEC126"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6. </w:t>
      </w:r>
      <w:r w:rsidRPr="006A7913">
        <w:rPr>
          <w:rFonts w:ascii="Times New Roman" w:hAnsi="Times New Roman"/>
          <w:b/>
          <w:noProof/>
          <w:color w:val="000000"/>
          <w:sz w:val="20"/>
          <w:u w:val="single"/>
        </w:rPr>
        <w:t>WAGE AND HOURS PROVISIONS</w:t>
      </w:r>
      <w:r w:rsidRPr="006A7913">
        <w:rPr>
          <w:rFonts w:ascii="Times New Roman" w:hAnsi="Times New Roman"/>
          <w:b/>
          <w:noProof/>
          <w:color w:val="000000"/>
          <w:sz w:val="20"/>
        </w:rPr>
        <w:t>.</w:t>
      </w:r>
      <w:r w:rsidRPr="006A7913">
        <w:rPr>
          <w:rFonts w:ascii="Times New Roman" w:hAnsi="Times New Roman"/>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6A7913">
        <w:rPr>
          <w:rFonts w:ascii="Times New Roman" w:hAnsi="Times New Roman"/>
          <w:noProof/>
          <w:color w:val="000000"/>
          <w:sz w:val="20"/>
        </w:rPr>
        <w:softHyphen/>
        <w:t>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574B9A8"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3A031642"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7. </w:t>
      </w:r>
      <w:r w:rsidRPr="006A7913">
        <w:rPr>
          <w:rFonts w:ascii="Times New Roman" w:hAnsi="Times New Roman"/>
          <w:b/>
          <w:noProof/>
          <w:color w:val="000000"/>
          <w:sz w:val="20"/>
          <w:u w:val="single"/>
        </w:rPr>
        <w:t>NON-COLLUSIVE BIDDING CERTIFICATION</w:t>
      </w:r>
      <w:r w:rsidRPr="006A7913">
        <w:rPr>
          <w:rFonts w:ascii="Times New Roman" w:hAnsi="Times New Roman"/>
          <w:b/>
          <w:noProof/>
          <w:color w:val="000000"/>
          <w:sz w:val="20"/>
        </w:rPr>
        <w:t>.</w:t>
      </w:r>
      <w:r w:rsidRPr="006A7913">
        <w:rPr>
          <w:rFonts w:ascii="Times New Roman" w:hAnsi="Times New Roman"/>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6A7913">
        <w:rPr>
          <w:rFonts w:ascii="Times New Roman" w:hAnsi="Times New Roman"/>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379AC9B"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0DDF8CDB"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lastRenderedPageBreak/>
        <w:t xml:space="preserve">8. </w:t>
      </w:r>
      <w:r w:rsidRPr="006A7913">
        <w:rPr>
          <w:rFonts w:ascii="Times New Roman" w:hAnsi="Times New Roman"/>
          <w:b/>
          <w:noProof/>
          <w:color w:val="000000"/>
          <w:sz w:val="20"/>
          <w:u w:val="single"/>
        </w:rPr>
        <w:t>INTERNATIONAL BOYCOTT PROHIBITION</w:t>
      </w:r>
      <w:r w:rsidRPr="006A7913">
        <w:rPr>
          <w:rFonts w:ascii="Times New Roman" w:hAnsi="Times New Roman"/>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6A7913">
        <w:rPr>
          <w:rFonts w:ascii="Times New Roman" w:hAnsi="Times New Roman"/>
          <w:noProof/>
          <w:color w:val="000000"/>
          <w:sz w:val="20"/>
        </w:rPr>
        <w:softHyphen/>
        <w:t>ting, or shall participate in an international boycott in viola</w:t>
      </w:r>
      <w:r w:rsidRPr="006A7913">
        <w:rPr>
          <w:rFonts w:ascii="Times New Roman" w:hAnsi="Times New Roman"/>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42B592A"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1E089586"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9. </w:t>
      </w:r>
      <w:r w:rsidRPr="006A7913">
        <w:rPr>
          <w:rFonts w:ascii="Times New Roman" w:hAnsi="Times New Roman"/>
          <w:b/>
          <w:noProof/>
          <w:color w:val="000000"/>
          <w:sz w:val="20"/>
          <w:u w:val="single"/>
        </w:rPr>
        <w:t>SET-OFF RIGHTS</w:t>
      </w:r>
      <w:r w:rsidRPr="006A7913">
        <w:rPr>
          <w:rFonts w:ascii="Times New Roman" w:hAnsi="Times New Roman"/>
          <w:b/>
          <w:noProof/>
          <w:color w:val="000000"/>
          <w:sz w:val="20"/>
        </w:rPr>
        <w:t>.</w:t>
      </w:r>
      <w:r w:rsidRPr="006A7913">
        <w:rPr>
          <w:rFonts w:ascii="Times New Roman" w:hAnsi="Times New Roman"/>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6A7913">
        <w:rPr>
          <w:rFonts w:ascii="Times New Roman" w:hAnsi="Times New Roman"/>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A5CF36C"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6AF3437C"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10.  </w:t>
      </w:r>
      <w:r w:rsidRPr="006A7913">
        <w:rPr>
          <w:rFonts w:ascii="Times New Roman" w:hAnsi="Times New Roman"/>
          <w:b/>
          <w:noProof/>
          <w:color w:val="000000"/>
          <w:sz w:val="20"/>
          <w:u w:val="single"/>
        </w:rPr>
        <w:t>RECORDS</w:t>
      </w:r>
      <w:r w:rsidRPr="006A7913">
        <w:rPr>
          <w:rFonts w:ascii="Times New Roman" w:hAnsi="Times New Roman"/>
          <w:b/>
          <w:noProof/>
          <w:color w:val="000000"/>
          <w:sz w:val="20"/>
        </w:rPr>
        <w:t>.</w:t>
      </w:r>
      <w:r w:rsidRPr="006A7913">
        <w:rPr>
          <w:rFonts w:ascii="Times New Roman" w:hAnsi="Times New Roman"/>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6A7913">
        <w:rPr>
          <w:rFonts w:ascii="Times New Roman" w:hAnsi="Times New Roman"/>
          <w:noProof/>
          <w:color w:val="000000"/>
          <w:sz w:val="20"/>
        </w:rPr>
        <w:softHyphen/>
        <w:t>tion, auditing and copying.  The State shall take reasonable steps to protect from public disclosure any of the Records which are exempt from disclosure under Section 87 of the Public Offi</w:t>
      </w:r>
      <w:r w:rsidRPr="006A7913">
        <w:rPr>
          <w:rFonts w:ascii="Times New Roman" w:hAnsi="Times New Roman"/>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170D04E" w14:textId="77777777" w:rsidR="006A7913" w:rsidRPr="006A7913" w:rsidRDefault="006A7913" w:rsidP="006A7913">
      <w:pPr>
        <w:tabs>
          <w:tab w:val="left" w:pos="720"/>
          <w:tab w:val="left" w:pos="1620"/>
        </w:tabs>
        <w:jc w:val="both"/>
        <w:rPr>
          <w:rFonts w:ascii="Times New Roman" w:hAnsi="Times New Roman"/>
          <w:b/>
          <w:noProof/>
          <w:color w:val="000000"/>
          <w:sz w:val="20"/>
        </w:rPr>
      </w:pPr>
    </w:p>
    <w:p w14:paraId="2FF3F550"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u w:val="single"/>
        </w:rPr>
        <w:t>11. IDENTIFYING INFORMATION AND PRIVACY NOTIFICATION</w:t>
      </w:r>
      <w:r w:rsidRPr="006A7913">
        <w:rPr>
          <w:rFonts w:ascii="Times New Roman" w:hAnsi="Times New Roman"/>
          <w:noProof/>
          <w:color w:val="000000"/>
          <w:sz w:val="20"/>
          <w:u w:val="single"/>
        </w:rPr>
        <w:t xml:space="preserve">. </w:t>
      </w:r>
      <w:r w:rsidRPr="006A7913">
        <w:rPr>
          <w:rFonts w:ascii="Times New Roman" w:hAnsi="Times New Roman"/>
          <w:noProof/>
          <w:color w:val="000000"/>
          <w:sz w:val="20"/>
        </w:rPr>
        <w:t xml:space="preserve">   (a) Identification Number(s).  Every invoice or New York State Claim for Payment submitted to a New York State agency by a payee, for payment for the sale of goods or </w:t>
      </w:r>
      <w:r w:rsidRPr="006A7913">
        <w:rPr>
          <w:rFonts w:ascii="Times New Roman" w:hAnsi="Times New Roman"/>
          <w:noProof/>
          <w:color w:val="000000"/>
          <w:sz w:val="20"/>
        </w:rPr>
        <w:t>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D16C1A6"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2D0FD100"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52D1C2B8"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5427DEE4"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12. </w:t>
      </w:r>
      <w:r w:rsidRPr="006A7913">
        <w:rPr>
          <w:rFonts w:ascii="Times New Roman" w:hAnsi="Times New Roman"/>
          <w:b/>
          <w:noProof/>
          <w:color w:val="000000"/>
          <w:sz w:val="20"/>
          <w:u w:val="single"/>
        </w:rPr>
        <w:t>EQUAL EMPLOYMENT OPPORTUNITIES FOR MINORITIES AND WOMEN</w:t>
      </w:r>
      <w:r w:rsidRPr="006A7913">
        <w:rPr>
          <w:rFonts w:ascii="Times New Roman" w:hAnsi="Times New Roman"/>
          <w:b/>
          <w:noProof/>
          <w:color w:val="000000"/>
          <w:sz w:val="20"/>
        </w:rPr>
        <w:t>.</w:t>
      </w:r>
      <w:r w:rsidRPr="006A7913">
        <w:rPr>
          <w:rFonts w:ascii="Times New Roman" w:hAnsi="Times New Roman"/>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by signing this agreement the Contractor certifies and affirms that it is Contractor’s equal employment opportunity policy that:</w:t>
      </w:r>
    </w:p>
    <w:p w14:paraId="189EA6B3"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196DDAA6"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 xml:space="preserve">(a)  The Contractor will not discriminate against employees or applicants for employment because of race, creed, color, national origin, sex, age, disability or marital status, shall make and document its conscientious and active efforts to employ and utilize minority group members and women in its work force on State contracts and will undertake or continue existing programs of affirmative action to ensure that minority group members and women are afforded equal employment opportunities without discrimination.  Affirmative action shall mean recruitment, </w:t>
      </w:r>
      <w:r w:rsidRPr="006A7913">
        <w:rPr>
          <w:rFonts w:ascii="Times New Roman" w:hAnsi="Times New Roman"/>
          <w:noProof/>
          <w:color w:val="000000"/>
          <w:sz w:val="20"/>
        </w:rPr>
        <w:lastRenderedPageBreak/>
        <w:t>employment, job assignment, promotion, upgradings, demotion, transfer, layoff, or termina</w:t>
      </w:r>
      <w:r w:rsidRPr="006A7913">
        <w:rPr>
          <w:rFonts w:ascii="Times New Roman" w:hAnsi="Times New Roman"/>
          <w:noProof/>
          <w:color w:val="000000"/>
          <w:sz w:val="20"/>
        </w:rPr>
        <w:softHyphen/>
        <w:t>tion and rates of pay or other forms of compensation;</w:t>
      </w:r>
    </w:p>
    <w:p w14:paraId="2669DFEF"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46C08E31"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41BDABF"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1BA3AF46"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187DAC1"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03E02583"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90BCEC2"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6507BCD8"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13. </w:t>
      </w:r>
      <w:r w:rsidRPr="006A7913">
        <w:rPr>
          <w:rFonts w:ascii="Times New Roman" w:hAnsi="Times New Roman"/>
          <w:b/>
          <w:noProof/>
          <w:color w:val="000000"/>
          <w:sz w:val="20"/>
          <w:u w:val="single"/>
        </w:rPr>
        <w:t>CONFLICTING TERMS</w:t>
      </w:r>
      <w:r w:rsidRPr="006A7913">
        <w:rPr>
          <w:rFonts w:ascii="Times New Roman" w:hAnsi="Times New Roman"/>
          <w:b/>
          <w:noProof/>
          <w:color w:val="000000"/>
          <w:sz w:val="20"/>
        </w:rPr>
        <w:t>.</w:t>
      </w:r>
      <w:r w:rsidRPr="006A7913">
        <w:rPr>
          <w:rFonts w:ascii="Times New Roman" w:hAnsi="Times New Roman"/>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74E49889"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00BCB975"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14. </w:t>
      </w:r>
      <w:r w:rsidRPr="006A7913">
        <w:rPr>
          <w:rFonts w:ascii="Times New Roman" w:hAnsi="Times New Roman"/>
          <w:b/>
          <w:noProof/>
          <w:color w:val="000000"/>
          <w:sz w:val="20"/>
          <w:u w:val="single"/>
        </w:rPr>
        <w:t>GOVERNING LAW</w:t>
      </w:r>
      <w:r w:rsidRPr="006A7913">
        <w:rPr>
          <w:rFonts w:ascii="Times New Roman" w:hAnsi="Times New Roman"/>
          <w:b/>
          <w:noProof/>
          <w:color w:val="000000"/>
          <w:sz w:val="20"/>
        </w:rPr>
        <w:t>.</w:t>
      </w:r>
      <w:r w:rsidRPr="006A7913">
        <w:rPr>
          <w:rFonts w:ascii="Times New Roman" w:hAnsi="Times New Roman"/>
          <w:noProof/>
          <w:color w:val="000000"/>
          <w:sz w:val="20"/>
        </w:rPr>
        <w:t xml:space="preserve">  This contract shall be governed by the laws of the State of New York except where the Federal supremacy clause requires otherwise.</w:t>
      </w:r>
    </w:p>
    <w:p w14:paraId="63237061"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619B1FE4"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15. </w:t>
      </w:r>
      <w:r w:rsidRPr="006A7913">
        <w:rPr>
          <w:rFonts w:ascii="Times New Roman" w:hAnsi="Times New Roman"/>
          <w:b/>
          <w:noProof/>
          <w:color w:val="000000"/>
          <w:sz w:val="20"/>
          <w:u w:val="single"/>
        </w:rPr>
        <w:t>LATE PAYMENT</w:t>
      </w:r>
      <w:r w:rsidRPr="006A7913">
        <w:rPr>
          <w:rFonts w:ascii="Times New Roman" w:hAnsi="Times New Roman"/>
          <w:noProof/>
          <w:color w:val="000000"/>
          <w:sz w:val="20"/>
        </w:rPr>
        <w:t>.  Timeliness of payment and any interest to be paid to Contractor for late payment shall be governed by Article 11-A of the State Finance Law to the extent required by law.</w:t>
      </w:r>
    </w:p>
    <w:p w14:paraId="17234D4A"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4058D318"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16. </w:t>
      </w:r>
      <w:r w:rsidRPr="006A7913">
        <w:rPr>
          <w:rFonts w:ascii="Times New Roman" w:hAnsi="Times New Roman"/>
          <w:b/>
          <w:noProof/>
          <w:color w:val="000000"/>
          <w:sz w:val="20"/>
          <w:u w:val="single"/>
        </w:rPr>
        <w:t>NO ARBITRATION</w:t>
      </w:r>
      <w:r w:rsidRPr="006A7913">
        <w:rPr>
          <w:rFonts w:ascii="Times New Roman" w:hAnsi="Times New Roman"/>
          <w:b/>
          <w:noProof/>
          <w:color w:val="000000"/>
          <w:sz w:val="20"/>
        </w:rPr>
        <w:t>.</w:t>
      </w:r>
      <w:r w:rsidRPr="006A7913">
        <w:rPr>
          <w:rFonts w:ascii="Times New Roman" w:hAnsi="Times New Roman"/>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AA716F0"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6727B925"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17. </w:t>
      </w:r>
      <w:r w:rsidRPr="006A7913">
        <w:rPr>
          <w:rFonts w:ascii="Times New Roman" w:hAnsi="Times New Roman"/>
          <w:b/>
          <w:noProof/>
          <w:color w:val="000000"/>
          <w:sz w:val="20"/>
          <w:u w:val="single"/>
        </w:rPr>
        <w:t>SERVICE OF PROCESS</w:t>
      </w:r>
      <w:r w:rsidRPr="006A7913">
        <w:rPr>
          <w:rFonts w:ascii="Times New Roman" w:hAnsi="Times New Roman"/>
          <w:noProof/>
          <w:color w:val="000000"/>
          <w:sz w:val="20"/>
        </w:rPr>
        <w:t xml:space="preserve">.  In addition to the methods of service allowed by the State Civil Practice Law &amp; Rules </w:t>
      </w:r>
      <w:r w:rsidRPr="006A7913">
        <w:rPr>
          <w:rFonts w:ascii="Times New Roman" w:hAnsi="Times New Roman"/>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9F6B6FA"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08D67C4D"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18. </w:t>
      </w:r>
      <w:r w:rsidRPr="006A7913">
        <w:rPr>
          <w:rFonts w:ascii="Times New Roman" w:hAnsi="Times New Roman"/>
          <w:b/>
          <w:noProof/>
          <w:color w:val="000000"/>
          <w:sz w:val="20"/>
          <w:u w:val="single"/>
        </w:rPr>
        <w:t>PROHIBITION ON PURCHASE OF TROPICAL HARDWOODS</w:t>
      </w:r>
      <w:r w:rsidRPr="006A7913">
        <w:rPr>
          <w:rFonts w:ascii="Times New Roman" w:hAnsi="Times New Roman"/>
          <w:noProof/>
          <w:color w:val="000000"/>
          <w:sz w:val="20"/>
        </w:rPr>
        <w:t>. The Contractor certifies and warrants that all wood products to be used under this contract award will be in accordance with, but not limited to, the specifica</w:t>
      </w:r>
      <w:r w:rsidRPr="006A7913">
        <w:rPr>
          <w:rFonts w:ascii="Times New Roman" w:hAnsi="Times New Roman"/>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6A7913">
        <w:rPr>
          <w:rFonts w:ascii="Times New Roman" w:hAnsi="Times New Roman"/>
          <w:noProof/>
          <w:color w:val="000000"/>
          <w:sz w:val="20"/>
        </w:rPr>
        <w:softHyphen/>
        <w:t>tion for an exemption under this law will be the responsibility of the contractor to establish to meet with the approval of the State.</w:t>
      </w:r>
    </w:p>
    <w:p w14:paraId="276B439B"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590D5C89"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0A3DBB1" w14:textId="77777777" w:rsidR="006A7913" w:rsidRPr="006A7913" w:rsidRDefault="006A7913" w:rsidP="006A7913">
      <w:pPr>
        <w:tabs>
          <w:tab w:val="left" w:pos="720"/>
          <w:tab w:val="left" w:pos="1620"/>
        </w:tabs>
        <w:jc w:val="both"/>
        <w:rPr>
          <w:rFonts w:ascii="Times New Roman" w:hAnsi="Times New Roman"/>
          <w:b/>
          <w:noProof/>
          <w:color w:val="000000"/>
          <w:sz w:val="20"/>
        </w:rPr>
      </w:pPr>
    </w:p>
    <w:p w14:paraId="59301307"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19. </w:t>
      </w:r>
      <w:r w:rsidRPr="006A7913">
        <w:rPr>
          <w:rFonts w:ascii="Times New Roman" w:hAnsi="Times New Roman"/>
          <w:b/>
          <w:noProof/>
          <w:color w:val="000000"/>
          <w:sz w:val="20"/>
          <w:u w:val="single"/>
        </w:rPr>
        <w:t>MACBRIDE FAIR EMPLOYMENT PRINCIPLES</w:t>
      </w:r>
      <w:r w:rsidRPr="006A7913">
        <w:rPr>
          <w:rFonts w:ascii="Times New Roman" w:hAnsi="Times New Roman"/>
          <w:b/>
          <w:noProof/>
          <w:color w:val="000000"/>
          <w:sz w:val="20"/>
        </w:rPr>
        <w:t>.</w:t>
      </w:r>
      <w:r w:rsidRPr="006A7913">
        <w:rPr>
          <w:rFonts w:ascii="Times New Roman" w:hAnsi="Times New Roman"/>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456EBF4"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35A6C582"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20.  </w:t>
      </w:r>
      <w:r w:rsidRPr="006A7913">
        <w:rPr>
          <w:rFonts w:ascii="Times New Roman" w:hAnsi="Times New Roman"/>
          <w:b/>
          <w:noProof/>
          <w:color w:val="000000"/>
          <w:sz w:val="20"/>
          <w:u w:val="single"/>
        </w:rPr>
        <w:t>OMNIBUS PROCUREMENT ACT OF 1992</w:t>
      </w:r>
      <w:r w:rsidRPr="006A7913">
        <w:rPr>
          <w:rFonts w:ascii="Times New Roman" w:hAnsi="Times New Roman"/>
          <w:b/>
          <w:noProof/>
          <w:color w:val="000000"/>
          <w:sz w:val="20"/>
        </w:rPr>
        <w:t>.</w:t>
      </w:r>
      <w:r w:rsidRPr="006A7913">
        <w:rPr>
          <w:rFonts w:ascii="Times New Roman" w:hAnsi="Times New Roman"/>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9F3EC35"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7DB9A13D"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Information on the availability of New York State subcontractors and suppliers is available from:</w:t>
      </w:r>
    </w:p>
    <w:p w14:paraId="556BA841"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1E22B2A3"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NYS Department of Economic Development</w:t>
      </w:r>
    </w:p>
    <w:p w14:paraId="342BD5B5"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Division for Small Business</w:t>
      </w:r>
    </w:p>
    <w:p w14:paraId="10B246F7"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Albany, New York  12245</w:t>
      </w:r>
    </w:p>
    <w:p w14:paraId="22592CC7"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Telephone:  518-292-5100</w:t>
      </w:r>
    </w:p>
    <w:p w14:paraId="521786DD"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Fax:  518-292-5884</w:t>
      </w:r>
    </w:p>
    <w:p w14:paraId="6B9DAB71"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 xml:space="preserve">email: </w:t>
      </w:r>
      <w:hyperlink r:id="rId50" w:history="1">
        <w:r w:rsidRPr="006A7913">
          <w:rPr>
            <w:rStyle w:val="Hyperlink"/>
            <w:rFonts w:ascii="Times New Roman" w:hAnsi="Times New Roman"/>
            <w:noProof/>
            <w:sz w:val="20"/>
          </w:rPr>
          <w:t>opa@esd.ny.gov</w:t>
        </w:r>
      </w:hyperlink>
    </w:p>
    <w:p w14:paraId="1AC7021E"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5FA8FA4F"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lastRenderedPageBreak/>
        <w:t>A directory of certified minority and women-owned business enterprises is available from:</w:t>
      </w:r>
    </w:p>
    <w:p w14:paraId="7097987D"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02C1F3EB"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NYS Department of Economic Development</w:t>
      </w:r>
    </w:p>
    <w:p w14:paraId="65B71F43"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Division of Minority and Women's Business Development</w:t>
      </w:r>
    </w:p>
    <w:p w14:paraId="3D374394"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633 Third Avenue</w:t>
      </w:r>
    </w:p>
    <w:p w14:paraId="0C286760"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New York, NY 10017</w:t>
      </w:r>
    </w:p>
    <w:p w14:paraId="051282DA"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212-803-2414</w:t>
      </w:r>
    </w:p>
    <w:p w14:paraId="3232A8C8"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 xml:space="preserve">email: </w:t>
      </w:r>
      <w:hyperlink r:id="rId51" w:history="1">
        <w:r w:rsidRPr="006A7913">
          <w:rPr>
            <w:rStyle w:val="Hyperlink"/>
            <w:rFonts w:ascii="Times New Roman" w:hAnsi="Times New Roman"/>
            <w:noProof/>
            <w:sz w:val="20"/>
          </w:rPr>
          <w:t>mwbecertification@esd.ny.gov</w:t>
        </w:r>
      </w:hyperlink>
    </w:p>
    <w:p w14:paraId="5C81D45A" w14:textId="77777777" w:rsidR="006A7913" w:rsidRPr="006A7913" w:rsidRDefault="00706BA8" w:rsidP="006A7913">
      <w:pPr>
        <w:tabs>
          <w:tab w:val="left" w:pos="720"/>
          <w:tab w:val="left" w:pos="1620"/>
        </w:tabs>
        <w:jc w:val="both"/>
        <w:rPr>
          <w:rFonts w:ascii="Times New Roman" w:hAnsi="Times New Roman"/>
          <w:noProof/>
          <w:color w:val="000000"/>
          <w:sz w:val="20"/>
        </w:rPr>
      </w:pPr>
      <w:hyperlink r:id="rId52" w:history="1">
        <w:r w:rsidR="006A7913" w:rsidRPr="006A7913">
          <w:rPr>
            <w:rStyle w:val="Hyperlink"/>
            <w:rFonts w:ascii="Times New Roman" w:hAnsi="Times New Roman"/>
            <w:noProof/>
            <w:sz w:val="20"/>
          </w:rPr>
          <w:t>https://ny.newnycontracts.com/FrontEnd/VendorSearchPublic.asp</w:t>
        </w:r>
      </w:hyperlink>
    </w:p>
    <w:p w14:paraId="7BBC5669"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034BF28F"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13A50788"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3D1EACFF"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CDF9325"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081CCA7C"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 xml:space="preserve">(b) The Contractor has complied with the Federal Equal Opportunity Act of 1972 (P.L. 92-261), as amended; </w:t>
      </w:r>
    </w:p>
    <w:p w14:paraId="5390BAEE"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72602C07"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E85F423"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23F3DCA0" w14:textId="77777777" w:rsidR="006A7913" w:rsidRPr="006A7913" w:rsidRDefault="006A7913" w:rsidP="006A7913">
      <w:pPr>
        <w:tabs>
          <w:tab w:val="left" w:pos="720"/>
          <w:tab w:val="left" w:pos="1620"/>
        </w:tabs>
        <w:jc w:val="both"/>
        <w:rPr>
          <w:rFonts w:ascii="Times New Roman" w:hAnsi="Times New Roman"/>
          <w:b/>
          <w:noProof/>
          <w:color w:val="000000"/>
          <w:sz w:val="20"/>
        </w:rPr>
      </w:pPr>
      <w:r w:rsidRPr="006A7913">
        <w:rPr>
          <w:rFonts w:ascii="Times New Roman" w:hAnsi="Times New Roman"/>
          <w:noProof/>
          <w:color w:val="000000"/>
          <w:sz w:val="20"/>
        </w:rPr>
        <w:t>(d) The Contractor acknowledges notice that the State may seek to obtain offset credits from foreign countries as a result of this contract and agrees to cooperate with the State in these efforts.</w:t>
      </w:r>
    </w:p>
    <w:p w14:paraId="5D63ADFB" w14:textId="77777777" w:rsidR="006A7913" w:rsidRPr="006A7913" w:rsidRDefault="006A7913" w:rsidP="006A7913">
      <w:pPr>
        <w:tabs>
          <w:tab w:val="left" w:pos="720"/>
          <w:tab w:val="left" w:pos="1620"/>
        </w:tabs>
        <w:jc w:val="both"/>
        <w:rPr>
          <w:rFonts w:ascii="Times New Roman" w:hAnsi="Times New Roman"/>
          <w:b/>
          <w:noProof/>
          <w:color w:val="000000"/>
          <w:sz w:val="20"/>
        </w:rPr>
      </w:pPr>
    </w:p>
    <w:p w14:paraId="54165771"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21. </w:t>
      </w:r>
      <w:r w:rsidRPr="006A7913">
        <w:rPr>
          <w:rFonts w:ascii="Times New Roman" w:hAnsi="Times New Roman"/>
          <w:b/>
          <w:noProof/>
          <w:color w:val="000000"/>
          <w:sz w:val="20"/>
          <w:u w:val="single"/>
        </w:rPr>
        <w:t>RECIPROCITY AND SANCTIONS PROVISIONS</w:t>
      </w:r>
      <w:r w:rsidRPr="006A7913">
        <w:rPr>
          <w:rFonts w:ascii="Times New Roman" w:hAnsi="Times New Roman"/>
          <w:b/>
          <w:noProof/>
          <w:color w:val="000000"/>
          <w:sz w:val="20"/>
        </w:rPr>
        <w:t xml:space="preserve">.   </w:t>
      </w:r>
      <w:r w:rsidRPr="006A7913">
        <w:rPr>
          <w:rFonts w:ascii="Times New Roman" w:hAnsi="Times New Roman"/>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October 2019, the list of discriminatory jurisdictions subject to this provision includes the states of South Carolina, Alaska, West Virginia, Wyoming, Louisiana and Hawaii.</w:t>
      </w:r>
    </w:p>
    <w:p w14:paraId="78255B0C"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4C22C2C3"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22. </w:t>
      </w:r>
      <w:r w:rsidRPr="006A7913">
        <w:rPr>
          <w:rFonts w:ascii="Times New Roman" w:hAnsi="Times New Roman"/>
          <w:b/>
          <w:noProof/>
          <w:color w:val="000000"/>
          <w:sz w:val="20"/>
          <w:u w:val="single"/>
        </w:rPr>
        <w:t xml:space="preserve">COMPLIANCE WITH BREACH NOTIFICATION AND DATA SECURITY LAWS. </w:t>
      </w:r>
      <w:r w:rsidRPr="006A7913">
        <w:rPr>
          <w:rFonts w:ascii="Times New Roman" w:hAnsi="Times New Roman"/>
          <w:b/>
          <w:noProof/>
          <w:color w:val="000000"/>
          <w:sz w:val="20"/>
        </w:rPr>
        <w:t xml:space="preserve">  </w:t>
      </w:r>
      <w:r w:rsidRPr="006A7913">
        <w:rPr>
          <w:rFonts w:ascii="Times New Roman" w:hAnsi="Times New Roman"/>
          <w:noProof/>
          <w:color w:val="000000"/>
          <w:sz w:val="20"/>
        </w:rPr>
        <w:t xml:space="preserve">Contractor shall comply with the provisions of the New York State Information Security Breach and Notification Act (General Business Law § 899-aa and State Technology Law Section 208) and commencing March 21, 2020 shall also comply with General Business Law § 899-bb.  </w:t>
      </w:r>
    </w:p>
    <w:p w14:paraId="6C967FCA"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64B15720"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23. </w:t>
      </w:r>
      <w:r w:rsidRPr="006A7913">
        <w:rPr>
          <w:rFonts w:ascii="Times New Roman" w:hAnsi="Times New Roman"/>
          <w:b/>
          <w:noProof/>
          <w:color w:val="000000"/>
          <w:sz w:val="20"/>
          <w:u w:val="single"/>
        </w:rPr>
        <w:t>COMPLIANCE WITH CONSULTANT DISCLOSURE LAW</w:t>
      </w:r>
      <w:r w:rsidRPr="006A7913">
        <w:rPr>
          <w:rFonts w:ascii="Times New Roman" w:hAnsi="Times New Roman"/>
          <w:b/>
          <w:noProof/>
          <w:color w:val="000000"/>
          <w:sz w:val="20"/>
        </w:rPr>
        <w:t xml:space="preserve">. </w:t>
      </w:r>
      <w:r w:rsidRPr="006A7913">
        <w:rPr>
          <w:rFonts w:ascii="Times New Roman" w:hAnsi="Times New Roman"/>
          <w:noProof/>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2685273" w14:textId="77777777" w:rsidR="006A7913" w:rsidRPr="006A7913" w:rsidRDefault="006A7913" w:rsidP="006A7913">
      <w:pPr>
        <w:tabs>
          <w:tab w:val="left" w:pos="720"/>
          <w:tab w:val="left" w:pos="1620"/>
        </w:tabs>
        <w:jc w:val="both"/>
        <w:rPr>
          <w:rFonts w:ascii="Times New Roman" w:hAnsi="Times New Roman"/>
          <w:b/>
          <w:noProof/>
          <w:color w:val="000000"/>
          <w:sz w:val="20"/>
        </w:rPr>
      </w:pPr>
    </w:p>
    <w:p w14:paraId="772FC7DC"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24. </w:t>
      </w:r>
      <w:r w:rsidRPr="006A7913">
        <w:rPr>
          <w:rFonts w:ascii="Times New Roman" w:hAnsi="Times New Roman"/>
          <w:b/>
          <w:noProof/>
          <w:color w:val="000000"/>
          <w:sz w:val="20"/>
          <w:u w:val="single"/>
        </w:rPr>
        <w:t>PROCUREMENT LOBBYING</w:t>
      </w:r>
      <w:r w:rsidRPr="006A7913">
        <w:rPr>
          <w:rFonts w:ascii="Times New Roman" w:hAnsi="Times New Roman"/>
          <w:b/>
          <w:noProof/>
          <w:color w:val="000000"/>
          <w:sz w:val="20"/>
        </w:rPr>
        <w:t xml:space="preserve">. </w:t>
      </w:r>
      <w:r w:rsidRPr="006A7913">
        <w:rPr>
          <w:rFonts w:ascii="Times New Roman" w:hAnsi="Times New Roman"/>
          <w:noProof/>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7F134B11"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2233BD98"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25. </w:t>
      </w:r>
      <w:r w:rsidRPr="006A7913">
        <w:rPr>
          <w:rFonts w:ascii="Times New Roman" w:hAnsi="Times New Roman"/>
          <w:b/>
          <w:noProof/>
          <w:color w:val="000000"/>
          <w:sz w:val="20"/>
          <w:u w:val="single"/>
        </w:rPr>
        <w:t>CERTIFICATION OF REGISTRATION TO COLLECT SALES AND COMPENSATING USE TAX BY CERTAIN STATE CONTRACTORS, AFFILIATES AND SUBCONTRACTORS</w:t>
      </w:r>
      <w:r w:rsidRPr="006A7913">
        <w:rPr>
          <w:rFonts w:ascii="Times New Roman" w:hAnsi="Times New Roman"/>
          <w:noProof/>
          <w:color w:val="000000"/>
          <w:sz w:val="20"/>
          <w:u w:val="single"/>
        </w:rPr>
        <w:t>.</w:t>
      </w:r>
      <w:r w:rsidRPr="006A7913">
        <w:rPr>
          <w:rFonts w:ascii="Times New Roman" w:hAnsi="Times New Roman"/>
          <w:noProof/>
          <w:color w:val="000000"/>
          <w:sz w:val="20"/>
        </w:rPr>
        <w:t xml:space="preserve">  </w:t>
      </w:r>
    </w:p>
    <w:p w14:paraId="35FD31C8"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D6B9D06"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3473C114"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bCs/>
          <w:noProof/>
          <w:color w:val="000000"/>
          <w:sz w:val="20"/>
        </w:rPr>
        <w:t xml:space="preserve">26. </w:t>
      </w:r>
      <w:r w:rsidRPr="006A7913">
        <w:rPr>
          <w:rFonts w:ascii="Times New Roman" w:hAnsi="Times New Roman"/>
          <w:b/>
          <w:bCs/>
          <w:noProof/>
          <w:color w:val="000000"/>
          <w:sz w:val="20"/>
          <w:u w:val="single"/>
        </w:rPr>
        <w:t>IRAN DIVESTMENT ACT</w:t>
      </w:r>
      <w:r w:rsidRPr="006A7913">
        <w:rPr>
          <w:rFonts w:ascii="Times New Roman" w:hAnsi="Times New Roman"/>
          <w:noProof/>
          <w:color w:val="000000"/>
          <w:sz w:val="20"/>
        </w:rPr>
        <w:t xml:space="preserve">.  </w:t>
      </w:r>
      <w:r w:rsidRPr="006A7913">
        <w:rPr>
          <w:rFonts w:ascii="Times New Roman" w:hAnsi="Times New Roman"/>
          <w:bCs/>
          <w:iCs/>
          <w:noProof/>
          <w:color w:val="000000"/>
          <w:sz w:val="20"/>
        </w:rPr>
        <w:t>By entering into this Agreement, Contractor certifies</w:t>
      </w:r>
      <w:r w:rsidRPr="006A7913">
        <w:rPr>
          <w:rFonts w:ascii="Times New Roman" w:hAnsi="Times New Roman"/>
          <w:noProof/>
          <w:color w:val="000000"/>
          <w:sz w:val="20"/>
        </w:rPr>
        <w:t xml:space="preserve"> in accordance with State Finance Law §165-a that it is not on the “Entities Determined to be Non-Responsive Bidders/Offerers pursuant to the New York State Iran Divestment Act of 2012” (“Prohibited Entities List”) posted at:</w:t>
      </w:r>
    </w:p>
    <w:p w14:paraId="57C2E432" w14:textId="77777777" w:rsidR="006A7913" w:rsidRPr="006A7913" w:rsidRDefault="00706BA8" w:rsidP="006A7913">
      <w:pPr>
        <w:tabs>
          <w:tab w:val="left" w:pos="720"/>
          <w:tab w:val="left" w:pos="1620"/>
        </w:tabs>
        <w:jc w:val="both"/>
        <w:rPr>
          <w:rFonts w:ascii="Times New Roman" w:hAnsi="Times New Roman"/>
          <w:noProof/>
          <w:color w:val="000000"/>
          <w:sz w:val="20"/>
          <w:u w:val="single"/>
        </w:rPr>
      </w:pPr>
      <w:hyperlink r:id="rId53" w:history="1">
        <w:r w:rsidR="006A7913" w:rsidRPr="006A7913">
          <w:rPr>
            <w:rStyle w:val="Hyperlink"/>
            <w:rFonts w:ascii="Times New Roman" w:hAnsi="Times New Roman"/>
            <w:noProof/>
            <w:sz w:val="20"/>
          </w:rPr>
          <w:t>https://ogs.ny.gov/list-entities-determined-be-non-responsive-biddersofferers-pursuant-nys-iran-divestment-act-2012</w:t>
        </w:r>
      </w:hyperlink>
    </w:p>
    <w:p w14:paraId="6AB93A63"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5F01DB34"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654341AA"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603B068D"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 xml:space="preserve">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w:t>
      </w:r>
      <w:r w:rsidRPr="006A7913">
        <w:rPr>
          <w:rFonts w:ascii="Times New Roman" w:hAnsi="Times New Roman"/>
          <w:noProof/>
          <w:color w:val="000000"/>
          <w:sz w:val="20"/>
        </w:rPr>
        <w:lastRenderedPageBreak/>
        <w:t>violation, then the state agency shall take such action as may be appropriate and provided for by law, rule, or contract, including, but not limited to, imposing sanctions, seeking compliance, recovering damages, or declaring the Contractor in default.</w:t>
      </w:r>
    </w:p>
    <w:p w14:paraId="5377295C"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1D7A9BF8"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3BE4201"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34F6C9BA"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b/>
          <w:noProof/>
          <w:color w:val="000000"/>
          <w:sz w:val="20"/>
        </w:rPr>
        <w:t xml:space="preserve">27. </w:t>
      </w:r>
      <w:r w:rsidRPr="006A7913">
        <w:rPr>
          <w:rFonts w:ascii="Times New Roman" w:hAnsi="Times New Roman"/>
          <w:b/>
          <w:noProof/>
          <w:color w:val="000000"/>
          <w:sz w:val="20"/>
          <w:u w:val="single"/>
        </w:rPr>
        <w:t>ADMISSIBILITY OF REPRODUCTION OF CONTRACT</w:t>
      </w:r>
      <w:r w:rsidRPr="006A7913">
        <w:rPr>
          <w:rFonts w:ascii="Times New Roman" w:hAnsi="Times New Roman"/>
          <w:noProof/>
          <w:color w:val="000000"/>
          <w:sz w:val="20"/>
          <w:u w:val="single"/>
        </w:rPr>
        <w:t>.</w:t>
      </w:r>
      <w:r w:rsidRPr="006A7913">
        <w:rPr>
          <w:rFonts w:ascii="Times New Roman" w:hAnsi="Times New Roman"/>
          <w:noProof/>
          <w:color w:val="000000"/>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if such approval was required, regardless of whether the original of said contract is in existence. </w:t>
      </w:r>
    </w:p>
    <w:p w14:paraId="7AA5A23C" w14:textId="77777777" w:rsidR="006A7913" w:rsidRPr="006A7913" w:rsidRDefault="006A7913" w:rsidP="006A7913">
      <w:pPr>
        <w:tabs>
          <w:tab w:val="left" w:pos="720"/>
          <w:tab w:val="left" w:pos="1620"/>
        </w:tabs>
        <w:jc w:val="both"/>
        <w:rPr>
          <w:rFonts w:ascii="Times New Roman" w:hAnsi="Times New Roman"/>
          <w:noProof/>
          <w:color w:val="000000"/>
          <w:sz w:val="20"/>
        </w:rPr>
      </w:pPr>
    </w:p>
    <w:p w14:paraId="3F4DC471" w14:textId="77777777" w:rsidR="006A7913" w:rsidRPr="006A7913" w:rsidRDefault="006A7913" w:rsidP="006A7913">
      <w:pPr>
        <w:tabs>
          <w:tab w:val="left" w:pos="720"/>
          <w:tab w:val="left" w:pos="1620"/>
        </w:tabs>
        <w:jc w:val="both"/>
        <w:rPr>
          <w:rFonts w:ascii="Times New Roman" w:hAnsi="Times New Roman"/>
          <w:noProof/>
          <w:color w:val="000000"/>
          <w:sz w:val="20"/>
        </w:rPr>
      </w:pPr>
      <w:r w:rsidRPr="006A7913">
        <w:rPr>
          <w:rFonts w:ascii="Times New Roman" w:hAnsi="Times New Roman"/>
          <w:noProof/>
          <w:color w:val="000000"/>
          <w:sz w:val="20"/>
        </w:rPr>
        <w:t>October 2019</w:t>
      </w:r>
    </w:p>
    <w:p w14:paraId="24F508E3" w14:textId="77777777" w:rsidR="001744FF" w:rsidRPr="006F6C7A" w:rsidRDefault="001744FF" w:rsidP="001744FF">
      <w:pPr>
        <w:rPr>
          <w:rFonts w:ascii="Times New Roman" w:hAnsi="Times New Roman"/>
          <w:noProof/>
          <w:color w:val="auto"/>
          <w:sz w:val="20"/>
        </w:rPr>
        <w:sectPr w:rsidR="001744FF" w:rsidRPr="006F6C7A" w:rsidSect="00E96815">
          <w:headerReference w:type="even" r:id="rId54"/>
          <w:headerReference w:type="first" r:id="rId55"/>
          <w:endnotePr>
            <w:numFmt w:val="decimal"/>
          </w:endnotePr>
          <w:pgSz w:w="12240" w:h="15840" w:code="1"/>
          <w:pgMar w:top="720" w:right="533" w:bottom="720" w:left="907" w:header="432" w:footer="432" w:gutter="0"/>
          <w:cols w:num="2" w:sep="1" w:space="288"/>
        </w:sectPr>
      </w:pPr>
    </w:p>
    <w:p w14:paraId="6762B1EC" w14:textId="77777777" w:rsidR="001744FF" w:rsidRPr="006F6C7A" w:rsidRDefault="001744FF" w:rsidP="00CC64CE">
      <w:pPr>
        <w:pStyle w:val="Heading2"/>
      </w:pPr>
      <w:bookmarkStart w:id="213" w:name="_Toc19795838"/>
      <w:bookmarkStart w:id="214" w:name="_Toc40880369"/>
      <w:r w:rsidRPr="006F6C7A">
        <w:lastRenderedPageBreak/>
        <w:t>Appendix A-1</w:t>
      </w:r>
      <w:bookmarkEnd w:id="213"/>
      <w:bookmarkEnd w:id="214"/>
    </w:p>
    <w:p w14:paraId="5050932F"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3E2B53DB"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u w:val="single"/>
        </w:rPr>
        <w:t>Payment and Reporting</w:t>
      </w:r>
    </w:p>
    <w:p w14:paraId="1F3CD3F9"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7B9CC202" w14:textId="77777777" w:rsidR="001744FF" w:rsidRPr="006F6C7A" w:rsidRDefault="001744FF" w:rsidP="001744FF">
      <w:pPr>
        <w:widowControl w:val="0"/>
        <w:numPr>
          <w:ilvl w:val="0"/>
          <w:numId w:val="2"/>
        </w:numPr>
        <w:tabs>
          <w:tab w:val="clear" w:pos="360"/>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7CBBCAA"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 xml:space="preserve"> </w:t>
      </w:r>
    </w:p>
    <w:p w14:paraId="6E119BFF" w14:textId="77777777" w:rsidR="001744FF" w:rsidRPr="006F6C7A" w:rsidRDefault="001744FF" w:rsidP="001744FF">
      <w:pPr>
        <w:widowControl w:val="0"/>
        <w:numPr>
          <w:ilvl w:val="0"/>
          <w:numId w:val="2"/>
        </w:numPr>
        <w:tabs>
          <w:tab w:val="clear" w:pos="360"/>
          <w:tab w:val="left" w:pos="0"/>
        </w:tabs>
        <w:suppressAutoHyphens/>
        <w:jc w:val="both"/>
        <w:rPr>
          <w:rFonts w:ascii="Times New Roman" w:hAnsi="Times New Roman"/>
          <w:color w:val="auto"/>
          <w:spacing w:val="-3"/>
          <w:sz w:val="22"/>
          <w:szCs w:val="22"/>
        </w:rPr>
      </w:pPr>
      <w:r w:rsidRPr="006F6C7A">
        <w:rPr>
          <w:rFonts w:ascii="Times New Roman" w:hAnsi="Times New Roman"/>
          <w:color w:val="auto"/>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49A8876"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2771F667"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u w:val="single"/>
        </w:rPr>
        <w:t>Terminations</w:t>
      </w:r>
    </w:p>
    <w:p w14:paraId="5A069799"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49F29BAD" w14:textId="77777777" w:rsidR="001744FF" w:rsidRPr="006F6C7A" w:rsidRDefault="001744FF" w:rsidP="001744FF">
      <w:pPr>
        <w:widowControl w:val="0"/>
        <w:numPr>
          <w:ilvl w:val="0"/>
          <w:numId w:val="3"/>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B4B268B"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0D129584" w14:textId="77777777" w:rsidR="001744FF" w:rsidRPr="006F6C7A" w:rsidRDefault="001744FF" w:rsidP="001744FF">
      <w:pPr>
        <w:tabs>
          <w:tab w:val="left" w:pos="360"/>
        </w:tabs>
        <w:ind w:left="360" w:hanging="360"/>
        <w:jc w:val="both"/>
        <w:rPr>
          <w:rFonts w:ascii="Times New Roman" w:hAnsi="Times New Roman"/>
          <w:color w:val="auto"/>
          <w:sz w:val="22"/>
          <w:szCs w:val="22"/>
        </w:rPr>
      </w:pPr>
      <w:r w:rsidRPr="006F6C7A">
        <w:rPr>
          <w:rFonts w:ascii="Times New Roman" w:hAnsi="Times New Roman"/>
          <w:color w:val="auto"/>
          <w:sz w:val="22"/>
          <w:szCs w:val="22"/>
        </w:rPr>
        <w:t>B.</w:t>
      </w:r>
      <w:r w:rsidRPr="006F6C7A">
        <w:rPr>
          <w:rFonts w:ascii="Times New Roman" w:hAnsi="Times New Roman"/>
          <w:color w:val="auto"/>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CFE958A" w14:textId="77777777" w:rsidR="001744FF" w:rsidRPr="006F6C7A" w:rsidRDefault="001744FF" w:rsidP="001744FF">
      <w:pPr>
        <w:tabs>
          <w:tab w:val="left" w:pos="360"/>
        </w:tabs>
        <w:ind w:left="360" w:hanging="360"/>
        <w:rPr>
          <w:rFonts w:ascii="Times New Roman" w:hAnsi="Times New Roman"/>
          <w:color w:val="auto"/>
          <w:sz w:val="22"/>
          <w:szCs w:val="22"/>
        </w:rPr>
      </w:pPr>
    </w:p>
    <w:p w14:paraId="6DBB8587" w14:textId="77777777" w:rsidR="001744FF" w:rsidRPr="006F6C7A" w:rsidRDefault="001744FF" w:rsidP="001744FF">
      <w:pPr>
        <w:rPr>
          <w:rFonts w:ascii="Times New Roman" w:hAnsi="Times New Roman"/>
          <w:color w:val="auto"/>
          <w:sz w:val="22"/>
          <w:szCs w:val="22"/>
        </w:rPr>
      </w:pPr>
      <w:r w:rsidRPr="006F6C7A">
        <w:rPr>
          <w:rFonts w:ascii="Times New Roman" w:hAnsi="Times New Roman"/>
          <w:color w:val="auto"/>
          <w:sz w:val="22"/>
          <w:szCs w:val="22"/>
          <w:u w:val="single"/>
        </w:rPr>
        <w:t>Responsibility Provision</w:t>
      </w:r>
      <w:r w:rsidRPr="006F6C7A">
        <w:rPr>
          <w:rFonts w:ascii="Times New Roman" w:hAnsi="Times New Roman"/>
          <w:color w:val="auto"/>
          <w:sz w:val="22"/>
          <w:szCs w:val="22"/>
        </w:rPr>
        <w:t>s</w:t>
      </w:r>
    </w:p>
    <w:p w14:paraId="4DFE874D" w14:textId="77777777" w:rsidR="001744FF" w:rsidRPr="006F6C7A" w:rsidRDefault="001744FF" w:rsidP="001744FF">
      <w:pPr>
        <w:jc w:val="both"/>
        <w:rPr>
          <w:rFonts w:ascii="Times New Roman" w:hAnsi="Times New Roman"/>
          <w:color w:val="auto"/>
          <w:sz w:val="22"/>
          <w:szCs w:val="22"/>
        </w:rPr>
      </w:pPr>
    </w:p>
    <w:p w14:paraId="3899672B" w14:textId="77777777" w:rsidR="001744FF" w:rsidRPr="006F6C7A" w:rsidRDefault="001744FF" w:rsidP="001744FF">
      <w:pPr>
        <w:tabs>
          <w:tab w:val="left" w:pos="360"/>
        </w:tabs>
        <w:contextualSpacing/>
        <w:jc w:val="both"/>
        <w:rPr>
          <w:rFonts w:ascii="Times New Roman" w:eastAsia="Calibri" w:hAnsi="Times New Roman"/>
          <w:color w:val="auto"/>
          <w:sz w:val="22"/>
          <w:szCs w:val="22"/>
        </w:rPr>
      </w:pPr>
      <w:r w:rsidRPr="006F6C7A">
        <w:rPr>
          <w:rFonts w:ascii="Times New Roman" w:eastAsia="Calibri" w:hAnsi="Times New Roman"/>
          <w:color w:val="auto"/>
          <w:sz w:val="22"/>
          <w:szCs w:val="22"/>
        </w:rPr>
        <w:t xml:space="preserve">A. </w:t>
      </w:r>
      <w:r w:rsidRPr="006F6C7A">
        <w:rPr>
          <w:rFonts w:ascii="Times New Roman" w:eastAsia="Calibri" w:hAnsi="Times New Roman"/>
          <w:color w:val="auto"/>
          <w:sz w:val="22"/>
          <w:szCs w:val="22"/>
        </w:rPr>
        <w:tab/>
        <w:t>General Responsibility Language</w:t>
      </w:r>
    </w:p>
    <w:p w14:paraId="7017C06C" w14:textId="77777777" w:rsidR="001744FF" w:rsidRPr="006F6C7A" w:rsidRDefault="001744FF" w:rsidP="001744FF">
      <w:pPr>
        <w:ind w:left="360"/>
        <w:contextualSpacing/>
        <w:jc w:val="both"/>
        <w:rPr>
          <w:rFonts w:ascii="Times New Roman" w:eastAsia="Calibri" w:hAnsi="Times New Roman"/>
          <w:color w:val="auto"/>
          <w:sz w:val="22"/>
          <w:szCs w:val="22"/>
        </w:rPr>
      </w:pPr>
      <w:r w:rsidRPr="006F6C7A">
        <w:rPr>
          <w:rFonts w:ascii="Times New Roman" w:eastAsia="Calibri" w:hAnsi="Times New Roman"/>
          <w:color w:val="auto"/>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A3DED56" w14:textId="77777777" w:rsidR="001744FF" w:rsidRPr="006F6C7A" w:rsidRDefault="001744FF" w:rsidP="001744FF">
      <w:pPr>
        <w:ind w:left="720"/>
        <w:contextualSpacing/>
        <w:jc w:val="both"/>
        <w:rPr>
          <w:rFonts w:ascii="Times New Roman" w:eastAsia="Calibri" w:hAnsi="Times New Roman"/>
          <w:color w:val="auto"/>
          <w:sz w:val="22"/>
          <w:szCs w:val="22"/>
        </w:rPr>
      </w:pPr>
    </w:p>
    <w:p w14:paraId="14C6F10F" w14:textId="77777777" w:rsidR="001744FF" w:rsidRPr="006F6C7A" w:rsidRDefault="001744FF" w:rsidP="001744FF">
      <w:pPr>
        <w:tabs>
          <w:tab w:val="left" w:pos="360"/>
        </w:tabs>
        <w:contextualSpacing/>
        <w:jc w:val="both"/>
        <w:rPr>
          <w:rFonts w:ascii="Times New Roman" w:eastAsia="Calibri" w:hAnsi="Times New Roman"/>
          <w:color w:val="auto"/>
          <w:sz w:val="22"/>
          <w:szCs w:val="22"/>
        </w:rPr>
      </w:pPr>
      <w:r w:rsidRPr="006F6C7A">
        <w:rPr>
          <w:rFonts w:ascii="Times New Roman" w:eastAsia="Calibri" w:hAnsi="Times New Roman"/>
          <w:color w:val="auto"/>
          <w:sz w:val="22"/>
          <w:szCs w:val="22"/>
        </w:rPr>
        <w:t xml:space="preserve">B. </w:t>
      </w:r>
      <w:r w:rsidRPr="006F6C7A">
        <w:rPr>
          <w:rFonts w:ascii="Times New Roman" w:eastAsia="Calibri" w:hAnsi="Times New Roman"/>
          <w:color w:val="auto"/>
          <w:sz w:val="22"/>
          <w:szCs w:val="22"/>
        </w:rPr>
        <w:tab/>
        <w:t>Suspension of Work (for Non-Responsibility)</w:t>
      </w:r>
    </w:p>
    <w:p w14:paraId="2F1A86BF" w14:textId="77777777" w:rsidR="001744FF" w:rsidRPr="006F6C7A" w:rsidRDefault="001744FF" w:rsidP="001744FF">
      <w:pPr>
        <w:tabs>
          <w:tab w:val="left" w:pos="360"/>
        </w:tabs>
        <w:ind w:left="360"/>
        <w:contextualSpacing/>
        <w:jc w:val="both"/>
        <w:rPr>
          <w:rFonts w:ascii="Times New Roman" w:eastAsia="Calibri" w:hAnsi="Times New Roman"/>
          <w:color w:val="auto"/>
          <w:sz w:val="22"/>
          <w:szCs w:val="22"/>
        </w:rPr>
      </w:pPr>
      <w:r w:rsidRPr="006F6C7A">
        <w:rPr>
          <w:rFonts w:ascii="Times New Roman" w:eastAsia="Calibri" w:hAnsi="Times New Roman"/>
          <w:color w:val="auto"/>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27B00D01" w14:textId="77777777" w:rsidR="001744FF" w:rsidRPr="006F6C7A" w:rsidRDefault="001744FF" w:rsidP="001744FF">
      <w:pPr>
        <w:tabs>
          <w:tab w:val="left" w:pos="360"/>
        </w:tabs>
        <w:contextualSpacing/>
        <w:jc w:val="both"/>
        <w:rPr>
          <w:rFonts w:ascii="Times New Roman" w:eastAsia="Calibri" w:hAnsi="Times New Roman"/>
          <w:color w:val="auto"/>
          <w:sz w:val="22"/>
          <w:szCs w:val="22"/>
        </w:rPr>
      </w:pPr>
    </w:p>
    <w:p w14:paraId="27EF9B02" w14:textId="77777777" w:rsidR="001744FF" w:rsidRPr="006F6C7A" w:rsidRDefault="001744FF" w:rsidP="001744FF">
      <w:pPr>
        <w:tabs>
          <w:tab w:val="left" w:pos="360"/>
        </w:tabs>
        <w:contextualSpacing/>
        <w:jc w:val="both"/>
        <w:rPr>
          <w:rFonts w:ascii="Times New Roman" w:eastAsia="Calibri" w:hAnsi="Times New Roman"/>
          <w:color w:val="auto"/>
          <w:sz w:val="22"/>
          <w:szCs w:val="22"/>
        </w:rPr>
      </w:pPr>
      <w:r w:rsidRPr="006F6C7A">
        <w:rPr>
          <w:rFonts w:ascii="Times New Roman" w:eastAsia="Calibri" w:hAnsi="Times New Roman"/>
          <w:color w:val="auto"/>
          <w:sz w:val="22"/>
          <w:szCs w:val="22"/>
        </w:rPr>
        <w:t xml:space="preserve">C. </w:t>
      </w:r>
      <w:r w:rsidRPr="006F6C7A">
        <w:rPr>
          <w:rFonts w:ascii="Times New Roman" w:eastAsia="Calibri" w:hAnsi="Times New Roman"/>
          <w:color w:val="auto"/>
          <w:sz w:val="22"/>
          <w:szCs w:val="22"/>
        </w:rPr>
        <w:tab/>
        <w:t>Termination (for Non-Responsibility)</w:t>
      </w:r>
    </w:p>
    <w:p w14:paraId="2E1A65AF" w14:textId="77777777" w:rsidR="001744FF" w:rsidRPr="006F6C7A" w:rsidRDefault="001744FF" w:rsidP="001744FF">
      <w:pPr>
        <w:tabs>
          <w:tab w:val="left" w:pos="360"/>
        </w:tabs>
        <w:ind w:left="360"/>
        <w:contextualSpacing/>
        <w:jc w:val="both"/>
        <w:rPr>
          <w:rFonts w:ascii="Times New Roman" w:eastAsia="Calibri" w:hAnsi="Times New Roman"/>
          <w:color w:val="auto"/>
          <w:sz w:val="22"/>
          <w:szCs w:val="22"/>
        </w:rPr>
      </w:pPr>
      <w:r w:rsidRPr="006F6C7A">
        <w:rPr>
          <w:rFonts w:ascii="Times New Roman" w:eastAsia="Calibri" w:hAnsi="Times New Roman"/>
          <w:color w:val="auto"/>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5BBA8C4"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4B4637E7"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u w:val="single"/>
        </w:rPr>
        <w:t>Property</w:t>
      </w:r>
    </w:p>
    <w:p w14:paraId="5FDB6472"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7EA946D9" w14:textId="77777777" w:rsidR="001744FF" w:rsidRPr="006F6C7A" w:rsidRDefault="001744FF" w:rsidP="001744FF">
      <w:pPr>
        <w:tabs>
          <w:tab w:val="left" w:pos="360"/>
        </w:tabs>
        <w:suppressAutoHyphens/>
        <w:ind w:left="360" w:hanging="360"/>
        <w:jc w:val="both"/>
        <w:rPr>
          <w:rFonts w:ascii="Times New Roman" w:hAnsi="Times New Roman"/>
          <w:color w:val="auto"/>
          <w:spacing w:val="-3"/>
          <w:sz w:val="22"/>
          <w:szCs w:val="22"/>
        </w:rPr>
      </w:pPr>
      <w:r w:rsidRPr="006F6C7A">
        <w:rPr>
          <w:rFonts w:ascii="Times New Roman" w:hAnsi="Times New Roman"/>
          <w:color w:val="auto"/>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w:t>
      </w:r>
      <w:r w:rsidRPr="006F6C7A">
        <w:rPr>
          <w:rFonts w:ascii="Times New Roman" w:hAnsi="Times New Roman"/>
          <w:color w:val="auto"/>
          <w:spacing w:val="-3"/>
          <w:sz w:val="22"/>
          <w:szCs w:val="22"/>
        </w:rPr>
        <w:lastRenderedPageBreak/>
        <w:t>assets which are not consumed during the term of this agreement and which have a cost of One Thousand Dollars ($1,000) or more.</w:t>
      </w:r>
    </w:p>
    <w:p w14:paraId="3F0FE014"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5F1432CF" w14:textId="77777777" w:rsidR="001744FF" w:rsidRPr="006F6C7A" w:rsidRDefault="001744FF" w:rsidP="001744FF">
      <w:pPr>
        <w:tabs>
          <w:tab w:val="left" w:pos="360"/>
        </w:tabs>
        <w:suppressAutoHyphens/>
        <w:ind w:left="360"/>
        <w:jc w:val="both"/>
        <w:rPr>
          <w:rFonts w:ascii="Times New Roman" w:hAnsi="Times New Roman"/>
          <w:color w:val="auto"/>
          <w:spacing w:val="-3"/>
          <w:sz w:val="22"/>
          <w:szCs w:val="22"/>
        </w:rPr>
      </w:pPr>
      <w:r w:rsidRPr="006F6C7A">
        <w:rPr>
          <w:rFonts w:ascii="Times New Roman" w:hAnsi="Times New Roman"/>
          <w:color w:val="auto"/>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24EE1D59" w14:textId="77777777" w:rsidR="001744FF" w:rsidRPr="006F6C7A" w:rsidRDefault="001744FF" w:rsidP="001744FF">
      <w:pPr>
        <w:tabs>
          <w:tab w:val="left" w:pos="360"/>
        </w:tabs>
        <w:suppressAutoHyphens/>
        <w:ind w:left="360"/>
        <w:jc w:val="both"/>
        <w:rPr>
          <w:rFonts w:ascii="Times New Roman" w:hAnsi="Times New Roman"/>
          <w:color w:val="auto"/>
          <w:spacing w:val="-3"/>
          <w:sz w:val="22"/>
          <w:szCs w:val="22"/>
        </w:rPr>
      </w:pPr>
    </w:p>
    <w:p w14:paraId="5DE89341" w14:textId="77777777" w:rsidR="001744FF" w:rsidRPr="006F6C7A" w:rsidRDefault="001744FF" w:rsidP="001744FF">
      <w:pPr>
        <w:tabs>
          <w:tab w:val="left" w:pos="360"/>
        </w:tabs>
        <w:suppressAutoHyphens/>
        <w:ind w:left="360"/>
        <w:jc w:val="both"/>
        <w:rPr>
          <w:rFonts w:ascii="Times New Roman" w:hAnsi="Times New Roman"/>
          <w:color w:val="auto"/>
          <w:spacing w:val="-3"/>
          <w:sz w:val="22"/>
          <w:szCs w:val="22"/>
        </w:rPr>
      </w:pPr>
      <w:r w:rsidRPr="006F6C7A">
        <w:rPr>
          <w:rFonts w:ascii="Times New Roman" w:hAnsi="Times New Roman"/>
          <w:color w:val="auto"/>
          <w:spacing w:val="-3"/>
          <w:sz w:val="22"/>
          <w:szCs w:val="22"/>
        </w:rPr>
        <w:t>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w:t>
      </w:r>
    </w:p>
    <w:p w14:paraId="3E662018" w14:textId="77777777" w:rsidR="001744FF" w:rsidRPr="006F6C7A" w:rsidRDefault="001744FF" w:rsidP="001744FF">
      <w:pPr>
        <w:tabs>
          <w:tab w:val="left" w:pos="360"/>
        </w:tabs>
        <w:suppressAutoHyphens/>
        <w:ind w:left="360"/>
        <w:jc w:val="both"/>
        <w:rPr>
          <w:rFonts w:ascii="Times New Roman" w:hAnsi="Times New Roman"/>
          <w:color w:val="auto"/>
          <w:spacing w:val="-3"/>
          <w:sz w:val="22"/>
          <w:szCs w:val="22"/>
        </w:rPr>
      </w:pPr>
    </w:p>
    <w:p w14:paraId="6EEA1FBE" w14:textId="77777777" w:rsidR="001744FF" w:rsidRPr="006F6C7A" w:rsidRDefault="001744FF" w:rsidP="001744FF">
      <w:pPr>
        <w:tabs>
          <w:tab w:val="left" w:pos="360"/>
        </w:tabs>
        <w:suppressAutoHyphens/>
        <w:ind w:left="360"/>
        <w:jc w:val="both"/>
        <w:rPr>
          <w:rFonts w:ascii="Times New Roman" w:hAnsi="Times New Roman"/>
          <w:color w:val="auto"/>
          <w:spacing w:val="-3"/>
          <w:sz w:val="22"/>
          <w:szCs w:val="22"/>
        </w:rPr>
      </w:pPr>
      <w:r w:rsidRPr="006F6C7A">
        <w:rPr>
          <w:rFonts w:ascii="Times New Roman" w:hAnsi="Times New Roman"/>
          <w:color w:val="auto"/>
          <w:spacing w:val="-3"/>
          <w:sz w:val="22"/>
          <w:szCs w:val="22"/>
        </w:rPr>
        <w:t>The Contractor shall not at any time use or allow to be used any non-expendable assets in a manner inconsistent with the purposes of this agreement.</w:t>
      </w:r>
    </w:p>
    <w:p w14:paraId="26D0B2DD"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2F6A7F0F" w14:textId="77777777" w:rsidR="001744FF" w:rsidRPr="006F6C7A" w:rsidRDefault="001744FF" w:rsidP="001744FF">
      <w:pPr>
        <w:tabs>
          <w:tab w:val="left" w:pos="360"/>
        </w:tabs>
        <w:suppressAutoHyphens/>
        <w:ind w:left="360" w:hanging="360"/>
        <w:jc w:val="both"/>
        <w:rPr>
          <w:rFonts w:ascii="Times New Roman" w:hAnsi="Times New Roman"/>
          <w:color w:val="auto"/>
          <w:spacing w:val="-3"/>
          <w:sz w:val="22"/>
          <w:szCs w:val="22"/>
        </w:rPr>
      </w:pPr>
      <w:r w:rsidRPr="006F6C7A">
        <w:rPr>
          <w:rFonts w:ascii="Times New Roman" w:hAnsi="Times New Roman"/>
          <w:color w:val="auto"/>
          <w:spacing w:val="-3"/>
          <w:sz w:val="22"/>
          <w:szCs w:val="22"/>
        </w:rPr>
        <w:t>B.</w:t>
      </w:r>
      <w:r w:rsidRPr="006F6C7A">
        <w:rPr>
          <w:rFonts w:ascii="Times New Roman" w:hAnsi="Times New Roman"/>
          <w:color w:val="auto"/>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239933D3"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4765E32B" w14:textId="77777777" w:rsidR="001744FF" w:rsidRPr="006F6C7A" w:rsidRDefault="001744FF" w:rsidP="001744FF">
      <w:pPr>
        <w:tabs>
          <w:tab w:val="left" w:pos="270"/>
          <w:tab w:val="left" w:pos="1440"/>
        </w:tabs>
        <w:ind w:left="360"/>
        <w:jc w:val="both"/>
        <w:rPr>
          <w:rFonts w:ascii="Times New Roman" w:hAnsi="Times New Roman"/>
          <w:color w:val="auto"/>
          <w:sz w:val="22"/>
          <w:szCs w:val="22"/>
        </w:rPr>
      </w:pPr>
      <w:r w:rsidRPr="006F6C7A">
        <w:rPr>
          <w:rFonts w:ascii="Times New Roman" w:hAnsi="Times New Roman"/>
          <w:color w:val="auto"/>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2AC8C755"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7393D221" w14:textId="77777777" w:rsidR="001744FF" w:rsidRPr="006F6C7A" w:rsidRDefault="001744FF" w:rsidP="001744FF">
      <w:pPr>
        <w:tabs>
          <w:tab w:val="left" w:pos="360"/>
        </w:tabs>
        <w:suppressAutoHyphens/>
        <w:ind w:left="360" w:hanging="360"/>
        <w:jc w:val="both"/>
        <w:rPr>
          <w:rFonts w:ascii="Times New Roman" w:hAnsi="Times New Roman"/>
          <w:color w:val="auto"/>
          <w:spacing w:val="-3"/>
          <w:sz w:val="22"/>
          <w:szCs w:val="22"/>
        </w:rPr>
      </w:pPr>
      <w:r w:rsidRPr="006F6C7A">
        <w:rPr>
          <w:rFonts w:ascii="Times New Roman" w:hAnsi="Times New Roman"/>
          <w:color w:val="auto"/>
          <w:spacing w:val="-3"/>
          <w:sz w:val="22"/>
          <w:szCs w:val="22"/>
        </w:rPr>
        <w:t>C.</w:t>
      </w:r>
      <w:r w:rsidRPr="006F6C7A">
        <w:rPr>
          <w:rFonts w:ascii="Times New Roman" w:hAnsi="Times New Roman"/>
          <w:color w:val="auto"/>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08F13C6B"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29A7953C" w14:textId="77777777" w:rsidR="001744FF" w:rsidRPr="006F6C7A" w:rsidRDefault="001744FF" w:rsidP="001744FF">
      <w:pPr>
        <w:tabs>
          <w:tab w:val="left" w:pos="360"/>
        </w:tabs>
        <w:suppressAutoHyphens/>
        <w:ind w:left="360" w:hanging="360"/>
        <w:jc w:val="both"/>
        <w:rPr>
          <w:rFonts w:ascii="Times New Roman" w:hAnsi="Times New Roman"/>
          <w:color w:val="auto"/>
          <w:spacing w:val="-3"/>
          <w:sz w:val="22"/>
          <w:szCs w:val="22"/>
        </w:rPr>
      </w:pPr>
      <w:r w:rsidRPr="006F6C7A">
        <w:rPr>
          <w:rFonts w:ascii="Times New Roman" w:hAnsi="Times New Roman"/>
          <w:color w:val="auto"/>
          <w:spacing w:val="-3"/>
          <w:sz w:val="22"/>
          <w:szCs w:val="22"/>
        </w:rPr>
        <w:t>D.</w:t>
      </w:r>
      <w:r w:rsidRPr="006F6C7A">
        <w:rPr>
          <w:rFonts w:ascii="Times New Roman" w:hAnsi="Times New Roman"/>
          <w:color w:val="auto"/>
          <w:spacing w:val="-3"/>
          <w:sz w:val="22"/>
          <w:szCs w:val="22"/>
        </w:rPr>
        <w:tab/>
        <w:t>The terms and conditions set forth herein regarding non-expendable assets shall survive the expiration or termination, for whatever reason, of this agreement.</w:t>
      </w:r>
    </w:p>
    <w:p w14:paraId="1D14F9C3"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48BE74F2" w14:textId="77777777" w:rsidR="001744FF" w:rsidRPr="006F6C7A" w:rsidRDefault="001744FF" w:rsidP="001744FF">
      <w:pPr>
        <w:tabs>
          <w:tab w:val="left" w:pos="0"/>
        </w:tabs>
        <w:suppressAutoHyphens/>
        <w:rPr>
          <w:rFonts w:ascii="Times New Roman" w:hAnsi="Times New Roman"/>
          <w:color w:val="auto"/>
          <w:spacing w:val="-3"/>
          <w:sz w:val="22"/>
          <w:szCs w:val="22"/>
        </w:rPr>
      </w:pPr>
      <w:r w:rsidRPr="006F6C7A">
        <w:rPr>
          <w:rFonts w:ascii="Times New Roman" w:hAnsi="Times New Roman"/>
          <w:color w:val="auto"/>
          <w:spacing w:val="-3"/>
          <w:sz w:val="22"/>
          <w:szCs w:val="22"/>
          <w:u w:val="single"/>
        </w:rPr>
        <w:t>Safeguards for Services and Confidentiality</w:t>
      </w:r>
    </w:p>
    <w:p w14:paraId="4D995037" w14:textId="77777777" w:rsidR="001744FF" w:rsidRPr="006F6C7A" w:rsidRDefault="001744FF" w:rsidP="001744FF">
      <w:pPr>
        <w:tabs>
          <w:tab w:val="left" w:pos="0"/>
        </w:tabs>
        <w:suppressAutoHyphens/>
        <w:rPr>
          <w:rFonts w:ascii="Times New Roman" w:hAnsi="Times New Roman"/>
          <w:color w:val="auto"/>
          <w:spacing w:val="-3"/>
          <w:sz w:val="22"/>
          <w:szCs w:val="22"/>
        </w:rPr>
      </w:pPr>
    </w:p>
    <w:p w14:paraId="0DA721D4" w14:textId="77777777" w:rsidR="001744FF" w:rsidRPr="006F6C7A" w:rsidRDefault="001744FF" w:rsidP="001744FF">
      <w:pPr>
        <w:widowControl w:val="0"/>
        <w:numPr>
          <w:ilvl w:val="0"/>
          <w:numId w:val="4"/>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FC97F4E" w14:textId="77777777" w:rsidR="001744FF" w:rsidRPr="006F6C7A" w:rsidRDefault="001744FF" w:rsidP="001744FF">
      <w:pPr>
        <w:widowControl w:val="0"/>
        <w:tabs>
          <w:tab w:val="left" w:pos="0"/>
        </w:tabs>
        <w:suppressAutoHyphens/>
        <w:ind w:left="360"/>
        <w:jc w:val="both"/>
        <w:rPr>
          <w:rFonts w:ascii="Times New Roman" w:hAnsi="Times New Roman"/>
          <w:color w:val="auto"/>
          <w:spacing w:val="-3"/>
          <w:sz w:val="22"/>
          <w:szCs w:val="22"/>
        </w:rPr>
      </w:pPr>
    </w:p>
    <w:p w14:paraId="5025C381" w14:textId="77777777" w:rsidR="001744FF" w:rsidRPr="006F6C7A" w:rsidRDefault="001744FF" w:rsidP="001744FF">
      <w:pPr>
        <w:widowControl w:val="0"/>
        <w:numPr>
          <w:ilvl w:val="0"/>
          <w:numId w:val="4"/>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 xml:space="preserve">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w:t>
      </w:r>
      <w:r w:rsidRPr="006F6C7A">
        <w:rPr>
          <w:rFonts w:ascii="Times New Roman" w:hAnsi="Times New Roman"/>
          <w:color w:val="auto"/>
          <w:spacing w:val="-3"/>
          <w:sz w:val="22"/>
          <w:szCs w:val="22"/>
        </w:rPr>
        <w:lastRenderedPageBreak/>
        <w:t>documents and applications will be considered a qualified deliverable under the contract or procurement.</w:t>
      </w:r>
    </w:p>
    <w:p w14:paraId="53CA027B"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07CE01A1" w14:textId="77777777" w:rsidR="001744FF" w:rsidRPr="006F6C7A" w:rsidRDefault="001744FF" w:rsidP="001744FF">
      <w:pPr>
        <w:widowControl w:val="0"/>
        <w:numPr>
          <w:ilvl w:val="0"/>
          <w:numId w:val="4"/>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All reports of research, studies, publications, workshops, announcements, and other activities funded as a result of this proposal will acknowledge the support provided by the State of New York.</w:t>
      </w:r>
    </w:p>
    <w:p w14:paraId="052121E8"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631E7F65" w14:textId="77777777" w:rsidR="001744FF" w:rsidRPr="006F6C7A" w:rsidRDefault="001744FF" w:rsidP="001744FF">
      <w:pPr>
        <w:widowControl w:val="0"/>
        <w:numPr>
          <w:ilvl w:val="0"/>
          <w:numId w:val="4"/>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This agreement cannot be modified, amended, or otherwise changed except by a writing signed by all parties to this contract.</w:t>
      </w:r>
    </w:p>
    <w:p w14:paraId="240A35C9"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36BE2FAB" w14:textId="77777777" w:rsidR="001744FF" w:rsidRPr="006F6C7A" w:rsidRDefault="001744FF" w:rsidP="001744FF">
      <w:pPr>
        <w:widowControl w:val="0"/>
        <w:numPr>
          <w:ilvl w:val="0"/>
          <w:numId w:val="4"/>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937902F"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23A3257B" w14:textId="77777777" w:rsidR="001744FF" w:rsidRPr="006F6C7A" w:rsidRDefault="001744FF" w:rsidP="001744FF">
      <w:pPr>
        <w:widowControl w:val="0"/>
        <w:numPr>
          <w:ilvl w:val="0"/>
          <w:numId w:val="4"/>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Expenses for travel, lodging, and subsistence shall be reimbursed at the per diem rate in effect at the time for New York State Management/Confidential employees.</w:t>
      </w:r>
    </w:p>
    <w:p w14:paraId="44E1A152"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1EF6A520" w14:textId="77777777" w:rsidR="001744FF" w:rsidRPr="006F6C7A" w:rsidRDefault="001744FF" w:rsidP="001744FF">
      <w:pPr>
        <w:widowControl w:val="0"/>
        <w:numPr>
          <w:ilvl w:val="0"/>
          <w:numId w:val="4"/>
        </w:numPr>
        <w:tabs>
          <w:tab w:val="left" w:pos="0"/>
        </w:tabs>
        <w:suppressAutoHyphens/>
        <w:rPr>
          <w:rFonts w:ascii="Times New Roman" w:hAnsi="Times New Roman"/>
          <w:color w:val="auto"/>
          <w:spacing w:val="-3"/>
          <w:sz w:val="22"/>
          <w:szCs w:val="22"/>
        </w:rPr>
      </w:pPr>
      <w:r w:rsidRPr="006F6C7A">
        <w:rPr>
          <w:rFonts w:ascii="Times New Roman" w:hAnsi="Times New Roman"/>
          <w:color w:val="auto"/>
          <w:spacing w:val="-3"/>
          <w:sz w:val="22"/>
          <w:szCs w:val="22"/>
        </w:rPr>
        <w:t>No fees shall be charged by the Contractor for training provided under this agreement.</w:t>
      </w:r>
    </w:p>
    <w:p w14:paraId="77298A66" w14:textId="77777777" w:rsidR="001744FF" w:rsidRPr="006F6C7A" w:rsidRDefault="001744FF" w:rsidP="001744FF">
      <w:pPr>
        <w:widowControl w:val="0"/>
        <w:tabs>
          <w:tab w:val="left" w:pos="0"/>
        </w:tabs>
        <w:suppressAutoHyphens/>
        <w:ind w:left="360"/>
        <w:jc w:val="both"/>
        <w:rPr>
          <w:rFonts w:ascii="Times New Roman" w:hAnsi="Times New Roman"/>
          <w:color w:val="auto"/>
          <w:spacing w:val="-3"/>
          <w:sz w:val="22"/>
          <w:szCs w:val="22"/>
        </w:rPr>
      </w:pPr>
    </w:p>
    <w:p w14:paraId="0FAF59BA" w14:textId="77777777" w:rsidR="001744FF" w:rsidRPr="006F6C7A" w:rsidRDefault="001744FF" w:rsidP="001744FF">
      <w:pPr>
        <w:widowControl w:val="0"/>
        <w:numPr>
          <w:ilvl w:val="0"/>
          <w:numId w:val="4"/>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5511F2FC" w14:textId="77777777" w:rsidR="001744FF" w:rsidRPr="006F6C7A" w:rsidRDefault="001744FF" w:rsidP="001744FF">
      <w:pPr>
        <w:tabs>
          <w:tab w:val="left" w:pos="0"/>
        </w:tabs>
        <w:suppressAutoHyphens/>
        <w:rPr>
          <w:rFonts w:ascii="Times New Roman" w:hAnsi="Times New Roman"/>
          <w:color w:val="auto"/>
          <w:spacing w:val="-3"/>
          <w:sz w:val="22"/>
          <w:szCs w:val="22"/>
        </w:rPr>
      </w:pPr>
    </w:p>
    <w:p w14:paraId="2CA39327" w14:textId="77777777" w:rsidR="001744FF" w:rsidRPr="006F6C7A" w:rsidRDefault="001744FF" w:rsidP="001744FF">
      <w:pPr>
        <w:widowControl w:val="0"/>
        <w:numPr>
          <w:ilvl w:val="0"/>
          <w:numId w:val="4"/>
        </w:numPr>
        <w:tabs>
          <w:tab w:val="left" w:pos="0"/>
        </w:tabs>
        <w:suppressAutoHyphens/>
        <w:rPr>
          <w:rFonts w:ascii="Times New Roman" w:hAnsi="Times New Roman"/>
          <w:color w:val="auto"/>
          <w:spacing w:val="-3"/>
          <w:sz w:val="22"/>
          <w:szCs w:val="22"/>
        </w:rPr>
      </w:pPr>
      <w:r w:rsidRPr="006F6C7A">
        <w:rPr>
          <w:rFonts w:ascii="Times New Roman" w:hAnsi="Times New Roman"/>
          <w:color w:val="auto"/>
          <w:spacing w:val="-3"/>
          <w:sz w:val="22"/>
          <w:szCs w:val="22"/>
        </w:rPr>
        <w:t>Nothing herein shall require the State to adopt the curriculum developed pursuant to this agreement.</w:t>
      </w:r>
    </w:p>
    <w:p w14:paraId="1A50FE56" w14:textId="77777777" w:rsidR="001744FF" w:rsidRPr="006F6C7A" w:rsidRDefault="001744FF" w:rsidP="001744FF">
      <w:pPr>
        <w:tabs>
          <w:tab w:val="left" w:pos="0"/>
        </w:tabs>
        <w:suppressAutoHyphens/>
        <w:rPr>
          <w:rFonts w:ascii="Times New Roman" w:hAnsi="Times New Roman"/>
          <w:color w:val="auto"/>
          <w:spacing w:val="-3"/>
          <w:sz w:val="22"/>
          <w:szCs w:val="22"/>
        </w:rPr>
      </w:pPr>
    </w:p>
    <w:p w14:paraId="3039E171" w14:textId="77777777" w:rsidR="001744FF" w:rsidRPr="006F6C7A" w:rsidRDefault="001744FF" w:rsidP="001744FF">
      <w:pPr>
        <w:widowControl w:val="0"/>
        <w:numPr>
          <w:ilvl w:val="0"/>
          <w:numId w:val="4"/>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78A685E" w14:textId="77777777" w:rsidR="001744FF" w:rsidRPr="006F6C7A" w:rsidRDefault="001744FF" w:rsidP="001744FF">
      <w:pPr>
        <w:widowControl w:val="0"/>
        <w:tabs>
          <w:tab w:val="left" w:pos="0"/>
        </w:tabs>
        <w:suppressAutoHyphens/>
        <w:ind w:left="360"/>
        <w:jc w:val="both"/>
        <w:rPr>
          <w:rFonts w:ascii="Times New Roman" w:hAnsi="Times New Roman"/>
          <w:color w:val="auto"/>
          <w:spacing w:val="-3"/>
          <w:sz w:val="22"/>
          <w:szCs w:val="22"/>
        </w:rPr>
      </w:pPr>
    </w:p>
    <w:p w14:paraId="53D2C074" w14:textId="77777777" w:rsidR="001744FF" w:rsidRPr="006F6C7A" w:rsidRDefault="001744FF" w:rsidP="001744FF">
      <w:pPr>
        <w:jc w:val="both"/>
        <w:rPr>
          <w:rFonts w:ascii="Times New Roman" w:hAnsi="Times New Roman"/>
          <w:b/>
          <w:color w:val="auto"/>
          <w:sz w:val="22"/>
          <w:szCs w:val="22"/>
        </w:rPr>
      </w:pPr>
      <w:r w:rsidRPr="006F6C7A">
        <w:rPr>
          <w:rFonts w:ascii="Times New Roman" w:hAnsi="Times New Roman"/>
          <w:b/>
          <w:color w:val="auto"/>
          <w:sz w:val="22"/>
          <w:szCs w:val="22"/>
        </w:rPr>
        <w:t>The parties to this agreement intend the foregoing writing to be the final, complete, and exclusive expression of all the terms of their agreement.</w:t>
      </w:r>
    </w:p>
    <w:p w14:paraId="572E07F8" w14:textId="77777777" w:rsidR="001744FF" w:rsidRPr="006F6C7A" w:rsidRDefault="001744FF" w:rsidP="001744FF">
      <w:pPr>
        <w:jc w:val="both"/>
        <w:rPr>
          <w:rFonts w:ascii="Times New Roman" w:hAnsi="Times New Roman"/>
          <w:color w:val="auto"/>
        </w:rPr>
      </w:pPr>
    </w:p>
    <w:p w14:paraId="1BF4892A" w14:textId="77777777" w:rsidR="001744FF" w:rsidRPr="006F6C7A" w:rsidRDefault="001744FF" w:rsidP="001744FF">
      <w:pPr>
        <w:jc w:val="both"/>
        <w:rPr>
          <w:rFonts w:ascii="Times New Roman" w:hAnsi="Times New Roman"/>
          <w:color w:val="auto"/>
          <w:sz w:val="22"/>
          <w:szCs w:val="22"/>
          <w:u w:val="single"/>
        </w:rPr>
      </w:pPr>
      <w:r w:rsidRPr="006F6C7A">
        <w:rPr>
          <w:rFonts w:ascii="Times New Roman" w:hAnsi="Times New Roman"/>
          <w:color w:val="auto"/>
          <w:sz w:val="22"/>
          <w:szCs w:val="22"/>
          <w:u w:val="single"/>
        </w:rPr>
        <w:t>Certifications</w:t>
      </w:r>
    </w:p>
    <w:p w14:paraId="0F3EE275" w14:textId="77777777" w:rsidR="001744FF" w:rsidRPr="006F6C7A" w:rsidRDefault="001744FF" w:rsidP="001744FF">
      <w:pPr>
        <w:tabs>
          <w:tab w:val="left" w:pos="0"/>
        </w:tabs>
        <w:suppressAutoHyphens/>
        <w:jc w:val="both"/>
        <w:rPr>
          <w:rFonts w:ascii="Times New Roman" w:hAnsi="Times New Roman"/>
          <w:color w:val="auto"/>
          <w:spacing w:val="-3"/>
          <w:sz w:val="22"/>
          <w:szCs w:val="22"/>
          <w:u w:val="single"/>
        </w:rPr>
      </w:pPr>
    </w:p>
    <w:p w14:paraId="7A825FF1" w14:textId="77777777" w:rsidR="001744FF" w:rsidRPr="006F6C7A" w:rsidRDefault="001744FF" w:rsidP="001744FF">
      <w:pPr>
        <w:widowControl w:val="0"/>
        <w:numPr>
          <w:ilvl w:val="0"/>
          <w:numId w:val="5"/>
        </w:numPr>
        <w:tabs>
          <w:tab w:val="left" w:pos="0"/>
        </w:tabs>
        <w:suppressAutoHyphens/>
        <w:jc w:val="both"/>
        <w:rPr>
          <w:rFonts w:ascii="Times New Roman" w:hAnsi="Times New Roman"/>
          <w:color w:val="auto"/>
          <w:sz w:val="22"/>
          <w:szCs w:val="22"/>
        </w:rPr>
      </w:pPr>
      <w:r w:rsidRPr="006F6C7A">
        <w:rPr>
          <w:rFonts w:ascii="Times New Roman" w:hAnsi="Times New Roman"/>
          <w:color w:val="auto"/>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76A79EA7" w14:textId="77777777" w:rsidR="001744FF" w:rsidRPr="006F6C7A" w:rsidRDefault="001744FF" w:rsidP="001744FF">
      <w:pPr>
        <w:tabs>
          <w:tab w:val="left" w:pos="0"/>
        </w:tabs>
        <w:suppressAutoHyphens/>
        <w:jc w:val="both"/>
        <w:rPr>
          <w:rFonts w:ascii="Times New Roman" w:hAnsi="Times New Roman"/>
          <w:color w:val="auto"/>
          <w:sz w:val="22"/>
          <w:szCs w:val="22"/>
        </w:rPr>
      </w:pPr>
    </w:p>
    <w:p w14:paraId="177E617C" w14:textId="77777777" w:rsidR="001744FF" w:rsidRPr="006F6C7A" w:rsidRDefault="001744FF" w:rsidP="001744FF">
      <w:pPr>
        <w:widowControl w:val="0"/>
        <w:numPr>
          <w:ilvl w:val="0"/>
          <w:numId w:val="5"/>
        </w:numPr>
        <w:tabs>
          <w:tab w:val="left" w:pos="0"/>
        </w:tabs>
        <w:suppressAutoHyphens/>
        <w:jc w:val="both"/>
        <w:rPr>
          <w:rFonts w:ascii="Times New Roman" w:hAnsi="Times New Roman"/>
          <w:color w:val="auto"/>
          <w:sz w:val="22"/>
          <w:szCs w:val="22"/>
        </w:rPr>
      </w:pPr>
      <w:r w:rsidRPr="006F6C7A">
        <w:rPr>
          <w:rFonts w:ascii="Times New Roman" w:hAnsi="Times New Roman"/>
          <w:color w:val="auto"/>
          <w:sz w:val="22"/>
          <w:szCs w:val="22"/>
        </w:rPr>
        <w:t>Contractor certifies that it has not knowingly and willfully violated the prohibitions against impermissible contacts found in State Finance Law §139-j.</w:t>
      </w:r>
    </w:p>
    <w:p w14:paraId="666E8C6A" w14:textId="77777777" w:rsidR="001744FF" w:rsidRPr="006F6C7A" w:rsidRDefault="001744FF" w:rsidP="001744FF">
      <w:pPr>
        <w:tabs>
          <w:tab w:val="left" w:pos="0"/>
        </w:tabs>
        <w:suppressAutoHyphens/>
        <w:rPr>
          <w:rFonts w:ascii="Times New Roman" w:hAnsi="Times New Roman"/>
          <w:color w:val="auto"/>
          <w:sz w:val="22"/>
          <w:szCs w:val="22"/>
        </w:rPr>
      </w:pPr>
    </w:p>
    <w:p w14:paraId="3A0DAB74" w14:textId="7B1FB2BD" w:rsidR="001744FF" w:rsidRPr="006F6C7A" w:rsidRDefault="001744FF" w:rsidP="001744FF">
      <w:pPr>
        <w:widowControl w:val="0"/>
        <w:numPr>
          <w:ilvl w:val="0"/>
          <w:numId w:val="5"/>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z w:val="22"/>
          <w:szCs w:val="22"/>
        </w:rPr>
        <w:t>Contractor certifies that no governmental entity has made a finding of non</w:t>
      </w:r>
      <w:r w:rsidR="006A127A">
        <w:rPr>
          <w:rFonts w:ascii="Times New Roman" w:hAnsi="Times New Roman"/>
          <w:color w:val="auto"/>
          <w:sz w:val="22"/>
          <w:szCs w:val="22"/>
        </w:rPr>
        <w:t>-</w:t>
      </w:r>
      <w:r w:rsidRPr="006F6C7A">
        <w:rPr>
          <w:rFonts w:ascii="Times New Roman" w:hAnsi="Times New Roman"/>
          <w:color w:val="auto"/>
          <w:sz w:val="22"/>
          <w:szCs w:val="22"/>
        </w:rPr>
        <w:t>responsibility regarding the Contractor in the previous four years.</w:t>
      </w:r>
    </w:p>
    <w:p w14:paraId="39775F07"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338559DF" w14:textId="77777777" w:rsidR="001744FF" w:rsidRPr="006F6C7A" w:rsidRDefault="001744FF" w:rsidP="001744FF">
      <w:pPr>
        <w:widowControl w:val="0"/>
        <w:numPr>
          <w:ilvl w:val="0"/>
          <w:numId w:val="5"/>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z w:val="22"/>
          <w:szCs w:val="22"/>
        </w:rPr>
        <w:t>Contractor certifies that no governmental entity or other governmental agency has terminated or withheld a procurement contract with the Contractor due to the intentional provision of false or incomplete information.</w:t>
      </w:r>
    </w:p>
    <w:p w14:paraId="1DD5A10C" w14:textId="77777777" w:rsidR="001744FF" w:rsidRPr="006F6C7A" w:rsidRDefault="001744FF" w:rsidP="001744FF">
      <w:pPr>
        <w:tabs>
          <w:tab w:val="left" w:pos="0"/>
        </w:tabs>
        <w:suppressAutoHyphens/>
        <w:rPr>
          <w:rFonts w:ascii="Times New Roman" w:hAnsi="Times New Roman"/>
          <w:color w:val="auto"/>
          <w:spacing w:val="-3"/>
          <w:sz w:val="22"/>
          <w:szCs w:val="22"/>
        </w:rPr>
      </w:pPr>
    </w:p>
    <w:p w14:paraId="27900574" w14:textId="77777777" w:rsidR="001744FF" w:rsidRPr="006F6C7A" w:rsidRDefault="001744FF" w:rsidP="001744FF">
      <w:pPr>
        <w:widowControl w:val="0"/>
        <w:numPr>
          <w:ilvl w:val="0"/>
          <w:numId w:val="5"/>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z w:val="22"/>
          <w:szCs w:val="22"/>
        </w:rPr>
        <w:t>Contractor affirms that it understands and agrees to comply with the procedures of the STATE relative to permissible contacts as required by State Finance Law §139-j (3) and §139-j (6)(b).</w:t>
      </w:r>
    </w:p>
    <w:p w14:paraId="5B2E008A" w14:textId="77777777" w:rsidR="001744FF" w:rsidRPr="006F6C7A" w:rsidRDefault="001744FF" w:rsidP="001744FF">
      <w:pPr>
        <w:tabs>
          <w:tab w:val="left" w:pos="0"/>
        </w:tabs>
        <w:suppressAutoHyphens/>
        <w:jc w:val="both"/>
        <w:rPr>
          <w:rFonts w:ascii="Times New Roman" w:hAnsi="Times New Roman"/>
          <w:color w:val="auto"/>
          <w:sz w:val="22"/>
          <w:szCs w:val="22"/>
        </w:rPr>
      </w:pPr>
    </w:p>
    <w:p w14:paraId="0ED7A054" w14:textId="77777777" w:rsidR="001744FF" w:rsidRPr="006F6C7A" w:rsidRDefault="001744FF" w:rsidP="001744FF">
      <w:pPr>
        <w:widowControl w:val="0"/>
        <w:numPr>
          <w:ilvl w:val="0"/>
          <w:numId w:val="5"/>
        </w:numPr>
        <w:tabs>
          <w:tab w:val="left" w:pos="0"/>
        </w:tabs>
        <w:suppressAutoHyphens/>
        <w:jc w:val="both"/>
        <w:rPr>
          <w:rFonts w:ascii="Times New Roman" w:hAnsi="Times New Roman"/>
          <w:color w:val="auto"/>
          <w:spacing w:val="-3"/>
          <w:sz w:val="22"/>
          <w:szCs w:val="22"/>
        </w:rPr>
      </w:pPr>
      <w:r w:rsidRPr="006F6C7A">
        <w:rPr>
          <w:rFonts w:ascii="Times New Roman" w:hAnsi="Times New Roman"/>
          <w:color w:val="auto"/>
          <w:sz w:val="22"/>
          <w:szCs w:val="22"/>
        </w:rPr>
        <w:t>Contractor certifies that it is in compliance with NYS Public Officers Law, including but not limited to, §73(4)(a).</w:t>
      </w:r>
    </w:p>
    <w:p w14:paraId="012E631A" w14:textId="77777777" w:rsidR="001744FF" w:rsidRPr="006F6C7A" w:rsidRDefault="001744FF" w:rsidP="001744FF">
      <w:pPr>
        <w:jc w:val="both"/>
        <w:rPr>
          <w:rFonts w:ascii="Times New Roman" w:hAnsi="Times New Roman"/>
          <w:color w:val="auto"/>
        </w:rPr>
      </w:pPr>
    </w:p>
    <w:p w14:paraId="6B9C92D7" w14:textId="77777777" w:rsidR="001744FF" w:rsidRPr="006F6C7A" w:rsidRDefault="001744FF" w:rsidP="001744FF">
      <w:pPr>
        <w:jc w:val="both"/>
        <w:rPr>
          <w:rFonts w:ascii="Times New Roman" w:hAnsi="Times New Roman"/>
          <w:color w:val="auto"/>
          <w:sz w:val="22"/>
          <w:u w:val="single"/>
        </w:rPr>
      </w:pPr>
      <w:r w:rsidRPr="006F6C7A">
        <w:rPr>
          <w:rFonts w:ascii="Times New Roman" w:hAnsi="Times New Roman"/>
          <w:color w:val="auto"/>
          <w:sz w:val="22"/>
          <w:u w:val="single"/>
        </w:rPr>
        <w:t>Notices</w:t>
      </w:r>
    </w:p>
    <w:p w14:paraId="70BA3D5C" w14:textId="77777777" w:rsidR="001744FF" w:rsidRPr="006F6C7A" w:rsidRDefault="001744FF" w:rsidP="001744FF">
      <w:pPr>
        <w:tabs>
          <w:tab w:val="left" w:pos="0"/>
        </w:tabs>
        <w:suppressAutoHyphens/>
        <w:jc w:val="both"/>
        <w:rPr>
          <w:rFonts w:ascii="Times New Roman" w:hAnsi="Times New Roman"/>
          <w:color w:val="auto"/>
          <w:spacing w:val="-3"/>
          <w:sz w:val="22"/>
          <w:szCs w:val="22"/>
        </w:rPr>
      </w:pPr>
    </w:p>
    <w:p w14:paraId="33D0F686" w14:textId="77777777" w:rsidR="001744FF" w:rsidRPr="006F6C7A" w:rsidRDefault="001744FF" w:rsidP="001744FF">
      <w:pPr>
        <w:widowControl w:val="0"/>
        <w:tabs>
          <w:tab w:val="left" w:pos="-2610"/>
        </w:tabs>
        <w:jc w:val="both"/>
        <w:rPr>
          <w:rFonts w:ascii="Times New Roman" w:hAnsi="Times New Roman"/>
          <w:snapToGrid w:val="0"/>
          <w:color w:val="auto"/>
          <w:sz w:val="22"/>
          <w:szCs w:val="22"/>
        </w:rPr>
      </w:pPr>
      <w:r w:rsidRPr="006F6C7A">
        <w:rPr>
          <w:rFonts w:ascii="Times New Roman" w:hAnsi="Times New Roman"/>
          <w:snapToGrid w:val="0"/>
          <w:color w:val="auto"/>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728E2F25" w14:textId="77777777" w:rsidR="001744FF" w:rsidRPr="006F6C7A" w:rsidRDefault="001744FF" w:rsidP="001744FF">
      <w:pPr>
        <w:widowControl w:val="0"/>
        <w:jc w:val="both"/>
        <w:rPr>
          <w:rFonts w:ascii="Times New Roman" w:hAnsi="Times New Roman"/>
          <w:snapToGrid w:val="0"/>
          <w:color w:val="auto"/>
          <w:sz w:val="22"/>
          <w:szCs w:val="22"/>
          <w:u w:val="single"/>
        </w:rPr>
      </w:pPr>
    </w:p>
    <w:p w14:paraId="53B38EAF" w14:textId="77777777" w:rsidR="001744FF" w:rsidRPr="006F6C7A" w:rsidRDefault="001744FF" w:rsidP="001744FF">
      <w:pPr>
        <w:widowControl w:val="0"/>
        <w:jc w:val="both"/>
        <w:rPr>
          <w:rFonts w:ascii="Times New Roman" w:hAnsi="Times New Roman"/>
          <w:snapToGrid w:val="0"/>
          <w:color w:val="auto"/>
          <w:sz w:val="22"/>
          <w:szCs w:val="22"/>
          <w:u w:val="single"/>
        </w:rPr>
      </w:pPr>
      <w:r w:rsidRPr="006F6C7A">
        <w:rPr>
          <w:rFonts w:ascii="Times New Roman" w:hAnsi="Times New Roman"/>
          <w:snapToGrid w:val="0"/>
          <w:color w:val="auto"/>
          <w:sz w:val="22"/>
          <w:szCs w:val="22"/>
          <w:u w:val="single"/>
        </w:rPr>
        <w:t>Miscellaneous</w:t>
      </w:r>
    </w:p>
    <w:p w14:paraId="2A75AD50" w14:textId="77777777" w:rsidR="001744FF" w:rsidRPr="006F6C7A" w:rsidRDefault="001744FF" w:rsidP="001744FF">
      <w:pPr>
        <w:widowControl w:val="0"/>
        <w:jc w:val="both"/>
        <w:rPr>
          <w:rFonts w:ascii="Times New Roman" w:hAnsi="Times New Roman"/>
          <w:snapToGrid w:val="0"/>
          <w:color w:val="auto"/>
          <w:sz w:val="22"/>
          <w:szCs w:val="22"/>
          <w:u w:val="single"/>
        </w:rPr>
      </w:pPr>
    </w:p>
    <w:p w14:paraId="7F869273" w14:textId="77777777" w:rsidR="001744FF" w:rsidRPr="006F6C7A" w:rsidRDefault="001744FF" w:rsidP="001744FF">
      <w:pPr>
        <w:widowControl w:val="0"/>
        <w:numPr>
          <w:ilvl w:val="0"/>
          <w:numId w:val="6"/>
        </w:numPr>
        <w:tabs>
          <w:tab w:val="clear" w:pos="1080"/>
          <w:tab w:val="num" w:pos="360"/>
        </w:tabs>
        <w:ind w:left="360" w:hanging="360"/>
        <w:jc w:val="both"/>
        <w:rPr>
          <w:rFonts w:ascii="Times New Roman" w:hAnsi="Times New Roman"/>
          <w:color w:val="auto"/>
          <w:spacing w:val="-3"/>
          <w:sz w:val="22"/>
          <w:szCs w:val="22"/>
        </w:rPr>
      </w:pPr>
      <w:r w:rsidRPr="006F6C7A">
        <w:rPr>
          <w:rFonts w:ascii="Times New Roman" w:hAnsi="Times New Roman"/>
          <w:color w:val="auto"/>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68AD556A" w14:textId="77777777" w:rsidR="001744FF" w:rsidRPr="006F6C7A" w:rsidRDefault="001744FF" w:rsidP="001744FF">
      <w:pPr>
        <w:ind w:left="360"/>
        <w:jc w:val="both"/>
        <w:rPr>
          <w:rFonts w:ascii="Times New Roman" w:hAnsi="Times New Roman"/>
          <w:color w:val="auto"/>
          <w:spacing w:val="-3"/>
          <w:sz w:val="22"/>
          <w:szCs w:val="22"/>
        </w:rPr>
      </w:pPr>
    </w:p>
    <w:p w14:paraId="0EC1E4CB" w14:textId="77777777" w:rsidR="006A127A" w:rsidRDefault="001744FF" w:rsidP="006A127A">
      <w:pPr>
        <w:widowControl w:val="0"/>
        <w:numPr>
          <w:ilvl w:val="0"/>
          <w:numId w:val="6"/>
        </w:numPr>
        <w:tabs>
          <w:tab w:val="clear" w:pos="1080"/>
          <w:tab w:val="num" w:pos="360"/>
        </w:tabs>
        <w:ind w:left="360" w:hanging="360"/>
        <w:jc w:val="both"/>
        <w:rPr>
          <w:rFonts w:ascii="Times New Roman" w:hAnsi="Times New Roman"/>
          <w:color w:val="auto"/>
          <w:spacing w:val="-3"/>
          <w:sz w:val="22"/>
          <w:szCs w:val="22"/>
        </w:rPr>
      </w:pPr>
      <w:r w:rsidRPr="006F6C7A">
        <w:rPr>
          <w:rFonts w:ascii="Times New Roman" w:hAnsi="Times New Roman"/>
          <w:color w:val="auto"/>
          <w:spacing w:val="-3"/>
          <w:sz w:val="22"/>
          <w:szCs w:val="22"/>
        </w:rPr>
        <w:t xml:space="preserve">If required by the Office of State Comptroller (“OSC”) Bulletin G-226 and </w:t>
      </w:r>
      <w:r w:rsidRPr="006F6C7A">
        <w:rPr>
          <w:rFonts w:ascii="Times New Roman" w:hAnsi="Times New Roman"/>
          <w:color w:val="auto"/>
          <w:sz w:val="22"/>
          <w:szCs w:val="22"/>
        </w:rPr>
        <w:t>State Finance Law §§ 8 and 163</w:t>
      </w:r>
      <w:r w:rsidRPr="006F6C7A">
        <w:rPr>
          <w:rFonts w:ascii="Times New Roman" w:hAnsi="Times New Roman"/>
          <w:color w:val="auto"/>
          <w:spacing w:val="-3"/>
          <w:sz w:val="22"/>
          <w:szCs w:val="22"/>
        </w:rPr>
        <w:t>, Contractor agrees to submit an initial planned employment data report on Form A and an annual employment report on Form B. State will furnish Form A and Form B to Contractor if required.</w:t>
      </w:r>
    </w:p>
    <w:p w14:paraId="3F72EE6D" w14:textId="77777777" w:rsidR="006A127A" w:rsidRDefault="006A127A" w:rsidP="006A127A">
      <w:pPr>
        <w:pStyle w:val="ListParagraph"/>
        <w:rPr>
          <w:rFonts w:ascii="Times New Roman" w:hAnsi="Times New Roman"/>
          <w:color w:val="auto"/>
          <w:spacing w:val="-3"/>
          <w:sz w:val="22"/>
          <w:szCs w:val="22"/>
        </w:rPr>
      </w:pPr>
    </w:p>
    <w:p w14:paraId="47CBA52A" w14:textId="7A7FAAA1" w:rsidR="001744FF" w:rsidRPr="006A127A" w:rsidRDefault="001744FF" w:rsidP="006A127A">
      <w:pPr>
        <w:widowControl w:val="0"/>
        <w:numPr>
          <w:ilvl w:val="0"/>
          <w:numId w:val="6"/>
        </w:numPr>
        <w:tabs>
          <w:tab w:val="clear" w:pos="1080"/>
          <w:tab w:val="num" w:pos="360"/>
        </w:tabs>
        <w:ind w:left="360" w:hanging="360"/>
        <w:jc w:val="both"/>
        <w:rPr>
          <w:rFonts w:ascii="Times New Roman" w:hAnsi="Times New Roman"/>
          <w:color w:val="auto"/>
          <w:spacing w:val="-3"/>
          <w:sz w:val="22"/>
          <w:szCs w:val="22"/>
        </w:rPr>
      </w:pPr>
      <w:r w:rsidRPr="006A127A">
        <w:rPr>
          <w:rFonts w:ascii="Times New Roman" w:hAnsi="Times New Roman"/>
          <w:color w:val="auto"/>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6A8C0BD4" w14:textId="77777777" w:rsidR="001744FF" w:rsidRPr="006F6C7A" w:rsidRDefault="001744FF" w:rsidP="001744FF">
      <w:pPr>
        <w:widowControl w:val="0"/>
        <w:jc w:val="both"/>
        <w:rPr>
          <w:rFonts w:ascii="Times New Roman" w:hAnsi="Times New Roman"/>
          <w:snapToGrid w:val="0"/>
          <w:color w:val="auto"/>
          <w:sz w:val="22"/>
          <w:szCs w:val="22"/>
        </w:rPr>
      </w:pPr>
    </w:p>
    <w:p w14:paraId="19AEC079" w14:textId="77777777" w:rsidR="001744FF" w:rsidRPr="006F6C7A" w:rsidRDefault="001744FF" w:rsidP="001744FF">
      <w:pPr>
        <w:ind w:left="360"/>
        <w:jc w:val="both"/>
        <w:rPr>
          <w:rFonts w:ascii="Times New Roman" w:hAnsi="Times New Roman"/>
          <w:color w:val="auto"/>
          <w:sz w:val="22"/>
          <w:szCs w:val="22"/>
        </w:rPr>
      </w:pPr>
      <w:r w:rsidRPr="006F6C7A">
        <w:rPr>
          <w:rFonts w:ascii="Times New Roman" w:hAnsi="Times New Roman"/>
          <w:color w:val="auto"/>
          <w:sz w:val="22"/>
          <w:szCs w:val="22"/>
        </w:rPr>
        <w:t>By mail:</w:t>
      </w:r>
      <w:r w:rsidRPr="006F6C7A">
        <w:rPr>
          <w:rFonts w:ascii="Times New Roman" w:hAnsi="Times New Roman"/>
          <w:color w:val="auto"/>
          <w:sz w:val="22"/>
          <w:szCs w:val="22"/>
        </w:rPr>
        <w:tab/>
      </w:r>
      <w:r w:rsidRPr="006F6C7A">
        <w:rPr>
          <w:rFonts w:ascii="Times New Roman" w:hAnsi="Times New Roman"/>
          <w:color w:val="auto"/>
          <w:sz w:val="22"/>
          <w:szCs w:val="22"/>
        </w:rPr>
        <w:tab/>
        <w:t>NYS Office of the State Comptroller</w:t>
      </w:r>
    </w:p>
    <w:p w14:paraId="601AB07B" w14:textId="77777777" w:rsidR="001744FF" w:rsidRPr="006F6C7A" w:rsidRDefault="001744FF" w:rsidP="001744FF">
      <w:pPr>
        <w:ind w:left="2160"/>
        <w:jc w:val="both"/>
        <w:rPr>
          <w:rFonts w:ascii="Times New Roman" w:hAnsi="Times New Roman"/>
          <w:color w:val="auto"/>
          <w:sz w:val="22"/>
          <w:szCs w:val="22"/>
        </w:rPr>
      </w:pPr>
      <w:r w:rsidRPr="006F6C7A">
        <w:rPr>
          <w:rFonts w:ascii="Times New Roman" w:hAnsi="Times New Roman"/>
          <w:color w:val="auto"/>
          <w:sz w:val="22"/>
          <w:szCs w:val="22"/>
        </w:rPr>
        <w:t>Bureau of Contracts</w:t>
      </w:r>
    </w:p>
    <w:p w14:paraId="7AF1464E" w14:textId="77777777" w:rsidR="001744FF" w:rsidRPr="006F6C7A" w:rsidRDefault="001744FF" w:rsidP="001744FF">
      <w:pPr>
        <w:ind w:left="2160"/>
        <w:jc w:val="both"/>
        <w:rPr>
          <w:rFonts w:ascii="Times New Roman" w:hAnsi="Times New Roman"/>
          <w:color w:val="auto"/>
          <w:sz w:val="22"/>
          <w:szCs w:val="22"/>
        </w:rPr>
      </w:pPr>
      <w:r w:rsidRPr="006F6C7A">
        <w:rPr>
          <w:rFonts w:ascii="Times New Roman" w:hAnsi="Times New Roman"/>
          <w:color w:val="auto"/>
          <w:sz w:val="22"/>
          <w:szCs w:val="22"/>
        </w:rPr>
        <w:t>110 State Street, 11</w:t>
      </w:r>
      <w:r w:rsidRPr="006F6C7A">
        <w:rPr>
          <w:rFonts w:ascii="Times New Roman" w:hAnsi="Times New Roman"/>
          <w:color w:val="auto"/>
          <w:sz w:val="22"/>
          <w:szCs w:val="22"/>
          <w:vertAlign w:val="superscript"/>
        </w:rPr>
        <w:t>th</w:t>
      </w:r>
      <w:r w:rsidRPr="006F6C7A">
        <w:rPr>
          <w:rFonts w:ascii="Times New Roman" w:hAnsi="Times New Roman"/>
          <w:color w:val="auto"/>
          <w:sz w:val="22"/>
          <w:szCs w:val="22"/>
        </w:rPr>
        <w:t xml:space="preserve"> Floor</w:t>
      </w:r>
    </w:p>
    <w:p w14:paraId="1523268F" w14:textId="77777777" w:rsidR="001744FF" w:rsidRPr="006F6C7A" w:rsidRDefault="001744FF" w:rsidP="001744FF">
      <w:pPr>
        <w:ind w:left="2160"/>
        <w:jc w:val="both"/>
        <w:rPr>
          <w:rFonts w:ascii="Times New Roman" w:hAnsi="Times New Roman"/>
          <w:color w:val="auto"/>
          <w:sz w:val="22"/>
          <w:szCs w:val="22"/>
        </w:rPr>
      </w:pPr>
      <w:r w:rsidRPr="006F6C7A">
        <w:rPr>
          <w:rFonts w:ascii="Times New Roman" w:hAnsi="Times New Roman"/>
          <w:color w:val="auto"/>
          <w:sz w:val="22"/>
          <w:szCs w:val="22"/>
        </w:rPr>
        <w:t>Albany, NY 12236</w:t>
      </w:r>
    </w:p>
    <w:p w14:paraId="008AF81F" w14:textId="77777777" w:rsidR="001744FF" w:rsidRPr="006F6C7A" w:rsidRDefault="001744FF" w:rsidP="001744FF">
      <w:pPr>
        <w:ind w:left="2160"/>
        <w:jc w:val="both"/>
        <w:rPr>
          <w:rFonts w:ascii="Times New Roman" w:hAnsi="Times New Roman"/>
          <w:color w:val="auto"/>
          <w:sz w:val="22"/>
          <w:szCs w:val="22"/>
        </w:rPr>
      </w:pPr>
      <w:r w:rsidRPr="006F6C7A">
        <w:rPr>
          <w:rFonts w:ascii="Times New Roman" w:hAnsi="Times New Roman"/>
          <w:color w:val="auto"/>
          <w:sz w:val="22"/>
          <w:szCs w:val="22"/>
        </w:rPr>
        <w:t>Attn: Consultant Reporting</w:t>
      </w:r>
    </w:p>
    <w:p w14:paraId="6E5D6B44" w14:textId="77777777" w:rsidR="001744FF" w:rsidRPr="006F6C7A" w:rsidRDefault="001744FF" w:rsidP="001744FF">
      <w:pPr>
        <w:ind w:left="360"/>
        <w:jc w:val="both"/>
        <w:rPr>
          <w:rFonts w:ascii="Times New Roman" w:hAnsi="Times New Roman"/>
          <w:color w:val="auto"/>
          <w:sz w:val="22"/>
          <w:szCs w:val="22"/>
        </w:rPr>
      </w:pPr>
      <w:r w:rsidRPr="006F6C7A">
        <w:rPr>
          <w:rFonts w:ascii="Times New Roman" w:hAnsi="Times New Roman"/>
          <w:color w:val="auto"/>
          <w:sz w:val="22"/>
          <w:szCs w:val="22"/>
        </w:rPr>
        <w:t>By fax:</w:t>
      </w:r>
      <w:r w:rsidRPr="006F6C7A">
        <w:rPr>
          <w:rFonts w:ascii="Times New Roman" w:hAnsi="Times New Roman"/>
          <w:color w:val="auto"/>
          <w:sz w:val="22"/>
          <w:szCs w:val="22"/>
        </w:rPr>
        <w:tab/>
      </w:r>
      <w:r w:rsidRPr="006F6C7A">
        <w:rPr>
          <w:rFonts w:ascii="Times New Roman" w:hAnsi="Times New Roman"/>
          <w:color w:val="auto"/>
          <w:sz w:val="22"/>
          <w:szCs w:val="22"/>
        </w:rPr>
        <w:tab/>
        <w:t>(518) 474-8030 or (518) 473-8808</w:t>
      </w:r>
    </w:p>
    <w:p w14:paraId="10E8FDC7" w14:textId="77777777" w:rsidR="001744FF" w:rsidRPr="006F6C7A" w:rsidRDefault="001744FF" w:rsidP="001744FF">
      <w:pPr>
        <w:ind w:left="360"/>
        <w:jc w:val="both"/>
        <w:rPr>
          <w:rFonts w:ascii="Times New Roman" w:hAnsi="Times New Roman"/>
          <w:color w:val="auto"/>
          <w:sz w:val="22"/>
          <w:szCs w:val="22"/>
        </w:rPr>
      </w:pPr>
    </w:p>
    <w:p w14:paraId="555C73DD" w14:textId="77777777" w:rsidR="001744FF" w:rsidRPr="006F6C7A" w:rsidRDefault="001744FF" w:rsidP="001744FF">
      <w:pPr>
        <w:ind w:left="360"/>
        <w:jc w:val="both"/>
        <w:rPr>
          <w:rFonts w:ascii="Times New Roman" w:hAnsi="Times New Roman"/>
          <w:color w:val="auto"/>
          <w:sz w:val="22"/>
          <w:szCs w:val="22"/>
        </w:rPr>
      </w:pPr>
      <w:r w:rsidRPr="006F6C7A">
        <w:rPr>
          <w:rFonts w:ascii="Times New Roman" w:hAnsi="Times New Roman"/>
          <w:color w:val="auto"/>
          <w:sz w:val="22"/>
          <w:szCs w:val="22"/>
        </w:rPr>
        <w:t>Reports to DCS are to be transmitted as follows:</w:t>
      </w:r>
    </w:p>
    <w:p w14:paraId="56D5C471" w14:textId="77777777" w:rsidR="001744FF" w:rsidRPr="006F6C7A" w:rsidRDefault="001744FF" w:rsidP="001744FF">
      <w:pPr>
        <w:ind w:left="360"/>
        <w:jc w:val="both"/>
        <w:rPr>
          <w:rFonts w:ascii="Times New Roman" w:hAnsi="Times New Roman"/>
          <w:color w:val="auto"/>
          <w:sz w:val="22"/>
          <w:szCs w:val="22"/>
        </w:rPr>
      </w:pPr>
    </w:p>
    <w:p w14:paraId="61DE171D" w14:textId="77777777" w:rsidR="001744FF" w:rsidRPr="006F6C7A" w:rsidRDefault="001744FF" w:rsidP="001744FF">
      <w:pPr>
        <w:ind w:left="360"/>
        <w:jc w:val="both"/>
        <w:rPr>
          <w:rFonts w:ascii="Times New Roman" w:hAnsi="Times New Roman"/>
          <w:color w:val="auto"/>
          <w:sz w:val="22"/>
          <w:szCs w:val="22"/>
        </w:rPr>
      </w:pPr>
      <w:r w:rsidRPr="006F6C7A">
        <w:rPr>
          <w:rFonts w:ascii="Times New Roman" w:hAnsi="Times New Roman"/>
          <w:color w:val="auto"/>
          <w:sz w:val="22"/>
          <w:szCs w:val="22"/>
        </w:rPr>
        <w:t>By mail:</w:t>
      </w:r>
      <w:r w:rsidRPr="006F6C7A">
        <w:rPr>
          <w:rFonts w:ascii="Times New Roman" w:hAnsi="Times New Roman"/>
          <w:color w:val="auto"/>
          <w:sz w:val="22"/>
          <w:szCs w:val="22"/>
        </w:rPr>
        <w:tab/>
      </w:r>
      <w:r w:rsidRPr="006F6C7A">
        <w:rPr>
          <w:rFonts w:ascii="Times New Roman" w:hAnsi="Times New Roman"/>
          <w:color w:val="auto"/>
          <w:sz w:val="22"/>
          <w:szCs w:val="22"/>
        </w:rPr>
        <w:tab/>
        <w:t>NYS Department of Civil Service</w:t>
      </w:r>
    </w:p>
    <w:p w14:paraId="20299B3D" w14:textId="77777777" w:rsidR="001744FF" w:rsidRPr="006F6C7A" w:rsidRDefault="001744FF" w:rsidP="001744FF">
      <w:pPr>
        <w:ind w:left="2160"/>
        <w:jc w:val="both"/>
        <w:rPr>
          <w:rFonts w:ascii="Times New Roman" w:hAnsi="Times New Roman"/>
          <w:color w:val="auto"/>
          <w:sz w:val="22"/>
          <w:szCs w:val="22"/>
        </w:rPr>
      </w:pPr>
      <w:r w:rsidRPr="006F6C7A">
        <w:rPr>
          <w:rFonts w:ascii="Times New Roman" w:hAnsi="Times New Roman"/>
          <w:color w:val="auto"/>
          <w:sz w:val="22"/>
          <w:szCs w:val="22"/>
        </w:rPr>
        <w:t>Office of Counsel</w:t>
      </w:r>
    </w:p>
    <w:p w14:paraId="7735359E" w14:textId="77777777" w:rsidR="001744FF" w:rsidRPr="006F6C7A" w:rsidRDefault="001744FF" w:rsidP="001744FF">
      <w:pPr>
        <w:ind w:left="2160"/>
        <w:jc w:val="both"/>
        <w:rPr>
          <w:rFonts w:ascii="Times New Roman" w:hAnsi="Times New Roman"/>
          <w:color w:val="auto"/>
          <w:sz w:val="22"/>
          <w:szCs w:val="22"/>
        </w:rPr>
      </w:pPr>
      <w:r w:rsidRPr="006F6C7A">
        <w:rPr>
          <w:rFonts w:ascii="Times New Roman" w:hAnsi="Times New Roman"/>
          <w:color w:val="auto"/>
          <w:sz w:val="22"/>
          <w:szCs w:val="22"/>
        </w:rPr>
        <w:t>Alfred E. Smith Office Building</w:t>
      </w:r>
    </w:p>
    <w:p w14:paraId="4F56F305" w14:textId="77777777" w:rsidR="001744FF" w:rsidRPr="006F6C7A" w:rsidRDefault="001744FF" w:rsidP="001744FF">
      <w:pPr>
        <w:ind w:left="2160"/>
        <w:jc w:val="both"/>
        <w:rPr>
          <w:rFonts w:ascii="Times New Roman" w:hAnsi="Times New Roman"/>
          <w:color w:val="auto"/>
          <w:sz w:val="22"/>
          <w:szCs w:val="22"/>
        </w:rPr>
      </w:pPr>
      <w:r w:rsidRPr="006F6C7A">
        <w:rPr>
          <w:rFonts w:ascii="Times New Roman" w:hAnsi="Times New Roman"/>
          <w:color w:val="auto"/>
          <w:sz w:val="22"/>
          <w:szCs w:val="22"/>
        </w:rPr>
        <w:t>Albany, NY 12239</w:t>
      </w:r>
    </w:p>
    <w:p w14:paraId="55B5F423" w14:textId="77777777" w:rsidR="001744FF" w:rsidRPr="006F6C7A" w:rsidRDefault="001744FF" w:rsidP="001744FF">
      <w:pPr>
        <w:jc w:val="both"/>
        <w:rPr>
          <w:rFonts w:ascii="Times New Roman" w:hAnsi="Times New Roman"/>
          <w:color w:val="auto"/>
          <w:sz w:val="22"/>
          <w:szCs w:val="22"/>
        </w:rPr>
      </w:pPr>
    </w:p>
    <w:p w14:paraId="4063BD14" w14:textId="77777777" w:rsidR="001744FF" w:rsidRPr="006F6C7A" w:rsidRDefault="001744FF" w:rsidP="001744FF">
      <w:pPr>
        <w:ind w:left="360"/>
        <w:jc w:val="both"/>
        <w:rPr>
          <w:rFonts w:ascii="Times New Roman" w:hAnsi="Times New Roman"/>
          <w:color w:val="auto"/>
          <w:sz w:val="22"/>
          <w:szCs w:val="22"/>
        </w:rPr>
      </w:pPr>
      <w:r w:rsidRPr="006F6C7A">
        <w:rPr>
          <w:rFonts w:ascii="Times New Roman" w:hAnsi="Times New Roman"/>
          <w:color w:val="auto"/>
          <w:sz w:val="22"/>
          <w:szCs w:val="22"/>
        </w:rPr>
        <w:t>Reports to NYSED are to be transmitted as follows:</w:t>
      </w:r>
    </w:p>
    <w:p w14:paraId="4D59845A" w14:textId="77777777" w:rsidR="001744FF" w:rsidRPr="006F6C7A" w:rsidRDefault="001744FF" w:rsidP="001744FF">
      <w:pPr>
        <w:ind w:left="360"/>
        <w:jc w:val="both"/>
        <w:rPr>
          <w:rFonts w:ascii="Times New Roman" w:hAnsi="Times New Roman"/>
          <w:color w:val="auto"/>
          <w:sz w:val="22"/>
          <w:szCs w:val="22"/>
        </w:rPr>
      </w:pPr>
    </w:p>
    <w:p w14:paraId="7E375399" w14:textId="77777777" w:rsidR="001744FF" w:rsidRPr="006F6C7A" w:rsidRDefault="001744FF" w:rsidP="001744FF">
      <w:pPr>
        <w:ind w:left="360"/>
        <w:jc w:val="both"/>
        <w:rPr>
          <w:rFonts w:ascii="Times New Roman" w:hAnsi="Times New Roman"/>
          <w:color w:val="auto"/>
          <w:sz w:val="22"/>
          <w:szCs w:val="22"/>
        </w:rPr>
      </w:pPr>
      <w:r w:rsidRPr="006F6C7A">
        <w:rPr>
          <w:rFonts w:ascii="Times New Roman" w:hAnsi="Times New Roman"/>
          <w:color w:val="auto"/>
          <w:sz w:val="22"/>
          <w:szCs w:val="22"/>
        </w:rPr>
        <w:t>By mail:</w:t>
      </w:r>
      <w:r w:rsidRPr="006F6C7A">
        <w:rPr>
          <w:rFonts w:ascii="Times New Roman" w:hAnsi="Times New Roman"/>
          <w:color w:val="auto"/>
          <w:sz w:val="22"/>
          <w:szCs w:val="22"/>
        </w:rPr>
        <w:tab/>
      </w:r>
      <w:r w:rsidRPr="006F6C7A">
        <w:rPr>
          <w:rFonts w:ascii="Times New Roman" w:hAnsi="Times New Roman"/>
          <w:color w:val="auto"/>
          <w:sz w:val="22"/>
          <w:szCs w:val="22"/>
        </w:rPr>
        <w:tab/>
        <w:t>NYS Education Department</w:t>
      </w:r>
    </w:p>
    <w:p w14:paraId="2B8F0BCB" w14:textId="77777777" w:rsidR="001744FF" w:rsidRPr="006F6C7A" w:rsidRDefault="001744FF" w:rsidP="001744FF">
      <w:pPr>
        <w:ind w:left="2160"/>
        <w:jc w:val="both"/>
        <w:rPr>
          <w:rFonts w:ascii="Times New Roman" w:hAnsi="Times New Roman"/>
          <w:color w:val="auto"/>
          <w:sz w:val="22"/>
          <w:szCs w:val="22"/>
        </w:rPr>
      </w:pPr>
      <w:r w:rsidRPr="006F6C7A">
        <w:rPr>
          <w:rFonts w:ascii="Times New Roman" w:hAnsi="Times New Roman"/>
          <w:color w:val="auto"/>
          <w:sz w:val="22"/>
          <w:szCs w:val="22"/>
        </w:rPr>
        <w:t>Contract Administration Unit</w:t>
      </w:r>
    </w:p>
    <w:p w14:paraId="29C44449" w14:textId="77777777" w:rsidR="001744FF" w:rsidRPr="006F6C7A" w:rsidRDefault="001744FF" w:rsidP="001744FF">
      <w:pPr>
        <w:ind w:left="2160"/>
        <w:jc w:val="both"/>
        <w:rPr>
          <w:rFonts w:ascii="Times New Roman" w:hAnsi="Times New Roman"/>
          <w:color w:val="auto"/>
          <w:sz w:val="22"/>
          <w:szCs w:val="22"/>
          <w:lang w:val="pl-PL"/>
        </w:rPr>
      </w:pPr>
      <w:r w:rsidRPr="006F6C7A">
        <w:rPr>
          <w:rFonts w:ascii="Times New Roman" w:hAnsi="Times New Roman"/>
          <w:color w:val="auto"/>
          <w:sz w:val="22"/>
          <w:szCs w:val="22"/>
          <w:lang w:val="pl-PL"/>
        </w:rPr>
        <w:t>Room 505 W EB</w:t>
      </w:r>
    </w:p>
    <w:p w14:paraId="697C80AE" w14:textId="77777777" w:rsidR="001744FF" w:rsidRPr="006F6C7A" w:rsidRDefault="001744FF" w:rsidP="001744FF">
      <w:pPr>
        <w:ind w:left="2160"/>
        <w:jc w:val="both"/>
        <w:rPr>
          <w:rFonts w:ascii="Times New Roman" w:hAnsi="Times New Roman"/>
          <w:color w:val="auto"/>
          <w:sz w:val="22"/>
          <w:szCs w:val="22"/>
          <w:lang w:val="pl-PL"/>
        </w:rPr>
      </w:pPr>
      <w:r w:rsidRPr="006F6C7A">
        <w:rPr>
          <w:rFonts w:ascii="Times New Roman" w:hAnsi="Times New Roman"/>
          <w:color w:val="auto"/>
          <w:sz w:val="22"/>
          <w:szCs w:val="22"/>
          <w:lang w:val="pl-PL"/>
        </w:rPr>
        <w:t>Albany, NY 12234</w:t>
      </w:r>
    </w:p>
    <w:p w14:paraId="68617D15" w14:textId="77777777" w:rsidR="001744FF" w:rsidRPr="006F6C7A" w:rsidRDefault="001744FF" w:rsidP="001744FF">
      <w:pPr>
        <w:ind w:left="360"/>
        <w:jc w:val="both"/>
        <w:rPr>
          <w:rFonts w:ascii="Times New Roman" w:hAnsi="Times New Roman"/>
          <w:color w:val="auto"/>
          <w:sz w:val="22"/>
          <w:szCs w:val="22"/>
        </w:rPr>
      </w:pPr>
      <w:r w:rsidRPr="006F6C7A">
        <w:rPr>
          <w:rFonts w:ascii="Times New Roman" w:hAnsi="Times New Roman"/>
          <w:color w:val="auto"/>
          <w:sz w:val="22"/>
          <w:szCs w:val="22"/>
        </w:rPr>
        <w:t>By fax:</w:t>
      </w:r>
      <w:r w:rsidRPr="006F6C7A">
        <w:rPr>
          <w:rFonts w:ascii="Times New Roman" w:hAnsi="Times New Roman"/>
          <w:color w:val="auto"/>
          <w:sz w:val="22"/>
          <w:szCs w:val="22"/>
        </w:rPr>
        <w:tab/>
      </w:r>
      <w:r w:rsidRPr="006F6C7A">
        <w:rPr>
          <w:rFonts w:ascii="Times New Roman" w:hAnsi="Times New Roman"/>
          <w:color w:val="auto"/>
          <w:sz w:val="22"/>
          <w:szCs w:val="22"/>
        </w:rPr>
        <w:tab/>
        <w:t>(518) 408-1716</w:t>
      </w:r>
    </w:p>
    <w:p w14:paraId="7F0881B7" w14:textId="77777777" w:rsidR="001744FF" w:rsidRPr="006F6C7A" w:rsidRDefault="001744FF" w:rsidP="001744FF">
      <w:pPr>
        <w:jc w:val="both"/>
        <w:rPr>
          <w:rFonts w:ascii="Times New Roman" w:hAnsi="Times New Roman"/>
          <w:color w:val="auto"/>
          <w:sz w:val="22"/>
          <w:szCs w:val="22"/>
        </w:rPr>
      </w:pPr>
    </w:p>
    <w:p w14:paraId="046549B0" w14:textId="77777777" w:rsidR="001744FF" w:rsidRPr="006F6C7A" w:rsidRDefault="001744FF" w:rsidP="001744FF">
      <w:pPr>
        <w:tabs>
          <w:tab w:val="left" w:pos="360"/>
        </w:tabs>
        <w:autoSpaceDE w:val="0"/>
        <w:autoSpaceDN w:val="0"/>
        <w:adjustRightInd w:val="0"/>
        <w:ind w:left="360" w:hanging="360"/>
        <w:jc w:val="both"/>
        <w:rPr>
          <w:rFonts w:ascii="Times New Roman" w:hAnsi="Times New Roman"/>
          <w:color w:val="auto"/>
          <w:sz w:val="22"/>
          <w:szCs w:val="22"/>
        </w:rPr>
      </w:pPr>
      <w:r w:rsidRPr="006F6C7A">
        <w:rPr>
          <w:rFonts w:ascii="Times New Roman" w:hAnsi="Times New Roman"/>
          <w:color w:val="auto"/>
          <w:spacing w:val="-3"/>
          <w:sz w:val="22"/>
          <w:szCs w:val="22"/>
        </w:rPr>
        <w:t>C.</w:t>
      </w:r>
      <w:r w:rsidRPr="006F6C7A">
        <w:rPr>
          <w:rFonts w:ascii="Times New Roman" w:hAnsi="Times New Roman"/>
          <w:color w:val="auto"/>
          <w:spacing w:val="-3"/>
          <w:sz w:val="22"/>
          <w:szCs w:val="22"/>
        </w:rPr>
        <w:tab/>
      </w:r>
      <w:r w:rsidRPr="006F6C7A">
        <w:rPr>
          <w:rFonts w:ascii="Times New Roman" w:hAnsi="Times New Roman"/>
          <w:color w:val="auto"/>
          <w:sz w:val="22"/>
          <w:szCs w:val="22"/>
          <w:u w:val="single"/>
        </w:rPr>
        <w:t>Consultant Staff Changes</w:t>
      </w:r>
      <w:r w:rsidRPr="006F6C7A">
        <w:rPr>
          <w:rFonts w:ascii="Times New Roman" w:hAnsi="Times New Roman"/>
          <w:color w:val="auto"/>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3CC89052" w14:textId="77777777" w:rsidR="001744FF" w:rsidRPr="006F6C7A" w:rsidRDefault="001744FF" w:rsidP="001744FF">
      <w:pPr>
        <w:tabs>
          <w:tab w:val="left" w:pos="360"/>
        </w:tabs>
        <w:autoSpaceDE w:val="0"/>
        <w:autoSpaceDN w:val="0"/>
        <w:adjustRightInd w:val="0"/>
        <w:ind w:left="360" w:hanging="360"/>
        <w:jc w:val="both"/>
        <w:rPr>
          <w:rFonts w:ascii="Times New Roman" w:hAnsi="Times New Roman"/>
          <w:color w:val="auto"/>
          <w:sz w:val="22"/>
          <w:szCs w:val="22"/>
        </w:rPr>
      </w:pPr>
    </w:p>
    <w:p w14:paraId="75557A25" w14:textId="77777777" w:rsidR="001744FF" w:rsidRPr="006F6C7A" w:rsidRDefault="001744FF" w:rsidP="001744FF">
      <w:pPr>
        <w:tabs>
          <w:tab w:val="left" w:pos="360"/>
        </w:tabs>
        <w:autoSpaceDE w:val="0"/>
        <w:autoSpaceDN w:val="0"/>
        <w:adjustRightInd w:val="0"/>
        <w:ind w:left="360" w:hanging="360"/>
        <w:jc w:val="both"/>
        <w:rPr>
          <w:rFonts w:ascii="Times New Roman" w:hAnsi="Times New Roman"/>
          <w:color w:val="auto"/>
          <w:sz w:val="22"/>
          <w:szCs w:val="22"/>
        </w:rPr>
      </w:pPr>
      <w:r w:rsidRPr="006F6C7A">
        <w:rPr>
          <w:rFonts w:ascii="Times New Roman" w:hAnsi="Times New Roman"/>
          <w:color w:val="auto"/>
          <w:sz w:val="22"/>
          <w:szCs w:val="22"/>
        </w:rPr>
        <w:t>D.</w:t>
      </w:r>
      <w:r w:rsidRPr="006F6C7A">
        <w:rPr>
          <w:rFonts w:ascii="Times New Roman" w:hAnsi="Times New Roman"/>
          <w:color w:val="auto"/>
          <w:sz w:val="22"/>
          <w:szCs w:val="22"/>
        </w:rPr>
        <w:tab/>
      </w:r>
      <w:r w:rsidRPr="006F6C7A">
        <w:rPr>
          <w:rFonts w:ascii="Times New Roman" w:hAnsi="Times New Roman"/>
          <w:color w:val="auto"/>
          <w:sz w:val="22"/>
          <w:szCs w:val="22"/>
          <w:u w:val="single"/>
        </w:rPr>
        <w:t>Order of Precedence</w:t>
      </w:r>
      <w:r w:rsidRPr="006F6C7A">
        <w:rPr>
          <w:rFonts w:ascii="Times New Roman" w:hAnsi="Times New Roman"/>
          <w:color w:val="auto"/>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6B3BCDE8" w14:textId="77777777" w:rsidR="001744FF" w:rsidRPr="006F6C7A" w:rsidRDefault="001744FF" w:rsidP="001744FF">
      <w:pPr>
        <w:tabs>
          <w:tab w:val="left" w:pos="360"/>
        </w:tabs>
        <w:autoSpaceDE w:val="0"/>
        <w:autoSpaceDN w:val="0"/>
        <w:adjustRightInd w:val="0"/>
        <w:ind w:left="360" w:hanging="360"/>
        <w:jc w:val="both"/>
        <w:rPr>
          <w:rFonts w:ascii="Times New Roman" w:hAnsi="Times New Roman"/>
          <w:color w:val="auto"/>
          <w:sz w:val="22"/>
          <w:szCs w:val="22"/>
        </w:rPr>
      </w:pPr>
    </w:p>
    <w:p w14:paraId="70572FD8" w14:textId="77777777" w:rsidR="001744FF" w:rsidRPr="006F6C7A" w:rsidRDefault="001744FF" w:rsidP="001744FF">
      <w:pPr>
        <w:tabs>
          <w:tab w:val="left" w:pos="360"/>
        </w:tabs>
        <w:autoSpaceDE w:val="0"/>
        <w:autoSpaceDN w:val="0"/>
        <w:adjustRightInd w:val="0"/>
        <w:ind w:left="360" w:hanging="360"/>
        <w:rPr>
          <w:rFonts w:ascii="Times New Roman" w:hAnsi="Times New Roman"/>
          <w:color w:val="auto"/>
          <w:sz w:val="22"/>
          <w:szCs w:val="22"/>
        </w:rPr>
      </w:pPr>
      <w:r w:rsidRPr="006F6C7A">
        <w:rPr>
          <w:rFonts w:ascii="Times New Roman" w:hAnsi="Times New Roman"/>
          <w:color w:val="auto"/>
          <w:sz w:val="22"/>
          <w:szCs w:val="22"/>
        </w:rPr>
        <w:tab/>
        <w:t>1.</w:t>
      </w:r>
      <w:r w:rsidRPr="006F6C7A">
        <w:rPr>
          <w:rFonts w:ascii="Times New Roman" w:hAnsi="Times New Roman"/>
          <w:color w:val="auto"/>
          <w:sz w:val="22"/>
          <w:szCs w:val="22"/>
        </w:rPr>
        <w:tab/>
        <w:t xml:space="preserve">Appendix A – Standard Clauses for all State Contracts </w:t>
      </w:r>
    </w:p>
    <w:p w14:paraId="5BD36754" w14:textId="77777777" w:rsidR="001744FF" w:rsidRPr="006F6C7A" w:rsidRDefault="001744FF" w:rsidP="001744FF">
      <w:pPr>
        <w:tabs>
          <w:tab w:val="left" w:pos="360"/>
        </w:tabs>
        <w:autoSpaceDE w:val="0"/>
        <w:autoSpaceDN w:val="0"/>
        <w:adjustRightInd w:val="0"/>
        <w:ind w:left="360" w:hanging="360"/>
        <w:rPr>
          <w:rFonts w:ascii="Times New Roman" w:hAnsi="Times New Roman"/>
          <w:color w:val="auto"/>
          <w:sz w:val="22"/>
          <w:szCs w:val="22"/>
        </w:rPr>
      </w:pPr>
      <w:r w:rsidRPr="006F6C7A">
        <w:rPr>
          <w:rFonts w:ascii="Times New Roman" w:hAnsi="Times New Roman"/>
          <w:color w:val="auto"/>
          <w:sz w:val="22"/>
          <w:szCs w:val="22"/>
        </w:rPr>
        <w:tab/>
        <w:t>2.</w:t>
      </w:r>
      <w:r w:rsidRPr="006F6C7A">
        <w:rPr>
          <w:rFonts w:ascii="Times New Roman" w:hAnsi="Times New Roman"/>
          <w:color w:val="auto"/>
          <w:sz w:val="22"/>
          <w:szCs w:val="22"/>
        </w:rPr>
        <w:tab/>
        <w:t>State of New York Agreement</w:t>
      </w:r>
    </w:p>
    <w:p w14:paraId="582FF714" w14:textId="77777777" w:rsidR="001744FF" w:rsidRPr="006F6C7A" w:rsidRDefault="001744FF" w:rsidP="001744FF">
      <w:pPr>
        <w:tabs>
          <w:tab w:val="left" w:pos="360"/>
        </w:tabs>
        <w:autoSpaceDE w:val="0"/>
        <w:autoSpaceDN w:val="0"/>
        <w:adjustRightInd w:val="0"/>
        <w:ind w:left="360" w:hanging="360"/>
        <w:rPr>
          <w:rFonts w:ascii="Times New Roman" w:hAnsi="Times New Roman"/>
          <w:color w:val="auto"/>
          <w:sz w:val="22"/>
          <w:szCs w:val="22"/>
        </w:rPr>
      </w:pPr>
      <w:r w:rsidRPr="006F6C7A">
        <w:rPr>
          <w:rFonts w:ascii="Times New Roman" w:hAnsi="Times New Roman"/>
          <w:color w:val="auto"/>
          <w:sz w:val="22"/>
          <w:szCs w:val="22"/>
        </w:rPr>
        <w:tab/>
        <w:t>3.</w:t>
      </w:r>
      <w:r w:rsidRPr="006F6C7A">
        <w:rPr>
          <w:rFonts w:ascii="Times New Roman" w:hAnsi="Times New Roman"/>
          <w:color w:val="auto"/>
          <w:sz w:val="22"/>
          <w:szCs w:val="22"/>
        </w:rPr>
        <w:tab/>
        <w:t>Appendix A-1 - Agency Specific Clauses</w:t>
      </w:r>
    </w:p>
    <w:p w14:paraId="432693E1" w14:textId="77777777" w:rsidR="001744FF" w:rsidRPr="006F6C7A" w:rsidRDefault="001744FF" w:rsidP="001744FF">
      <w:pPr>
        <w:tabs>
          <w:tab w:val="left" w:pos="360"/>
        </w:tabs>
        <w:autoSpaceDE w:val="0"/>
        <w:autoSpaceDN w:val="0"/>
        <w:adjustRightInd w:val="0"/>
        <w:ind w:left="360" w:hanging="360"/>
        <w:rPr>
          <w:rFonts w:ascii="Times New Roman" w:hAnsi="Times New Roman"/>
          <w:color w:val="auto"/>
          <w:sz w:val="22"/>
          <w:szCs w:val="22"/>
        </w:rPr>
      </w:pPr>
      <w:r w:rsidRPr="006F6C7A">
        <w:rPr>
          <w:rFonts w:ascii="Times New Roman" w:hAnsi="Times New Roman"/>
          <w:color w:val="auto"/>
          <w:sz w:val="22"/>
          <w:szCs w:val="22"/>
        </w:rPr>
        <w:tab/>
        <w:t>4.</w:t>
      </w:r>
      <w:r w:rsidRPr="006F6C7A">
        <w:rPr>
          <w:rFonts w:ascii="Times New Roman" w:hAnsi="Times New Roman"/>
          <w:color w:val="auto"/>
          <w:sz w:val="22"/>
          <w:szCs w:val="22"/>
        </w:rPr>
        <w:tab/>
        <w:t>Appendix X - Sample Modification Agreement Form (where applicable)</w:t>
      </w:r>
    </w:p>
    <w:p w14:paraId="3A0401DE" w14:textId="77777777" w:rsidR="001744FF" w:rsidRPr="006F6C7A" w:rsidRDefault="001744FF" w:rsidP="001744FF">
      <w:pPr>
        <w:tabs>
          <w:tab w:val="left" w:pos="360"/>
        </w:tabs>
        <w:autoSpaceDE w:val="0"/>
        <w:autoSpaceDN w:val="0"/>
        <w:adjustRightInd w:val="0"/>
        <w:ind w:left="360" w:hanging="360"/>
        <w:rPr>
          <w:rFonts w:ascii="Times New Roman" w:hAnsi="Times New Roman"/>
          <w:color w:val="auto"/>
          <w:sz w:val="22"/>
          <w:szCs w:val="22"/>
        </w:rPr>
      </w:pPr>
      <w:r w:rsidRPr="006F6C7A">
        <w:rPr>
          <w:rFonts w:ascii="Times New Roman" w:hAnsi="Times New Roman"/>
          <w:color w:val="auto"/>
          <w:sz w:val="22"/>
          <w:szCs w:val="22"/>
        </w:rPr>
        <w:tab/>
        <w:t>5.</w:t>
      </w:r>
      <w:r w:rsidRPr="006F6C7A">
        <w:rPr>
          <w:rFonts w:ascii="Times New Roman" w:hAnsi="Times New Roman"/>
          <w:color w:val="auto"/>
          <w:sz w:val="22"/>
          <w:szCs w:val="22"/>
        </w:rPr>
        <w:tab/>
        <w:t>Appendix A-3 - Minority/Women-owned Business Enterprise Requirements (where applicable)</w:t>
      </w:r>
    </w:p>
    <w:p w14:paraId="46C88767" w14:textId="77777777" w:rsidR="001744FF" w:rsidRPr="006F6C7A" w:rsidRDefault="001744FF" w:rsidP="001744FF">
      <w:pPr>
        <w:tabs>
          <w:tab w:val="left" w:pos="360"/>
        </w:tabs>
        <w:autoSpaceDE w:val="0"/>
        <w:autoSpaceDN w:val="0"/>
        <w:adjustRightInd w:val="0"/>
        <w:ind w:left="360" w:hanging="360"/>
        <w:rPr>
          <w:rFonts w:ascii="Times New Roman" w:hAnsi="Times New Roman"/>
          <w:color w:val="auto"/>
          <w:sz w:val="22"/>
          <w:szCs w:val="22"/>
        </w:rPr>
      </w:pPr>
      <w:r w:rsidRPr="006F6C7A">
        <w:rPr>
          <w:rFonts w:ascii="Times New Roman" w:hAnsi="Times New Roman"/>
          <w:color w:val="auto"/>
          <w:sz w:val="22"/>
          <w:szCs w:val="22"/>
        </w:rPr>
        <w:tab/>
        <w:t>6.</w:t>
      </w:r>
      <w:r w:rsidRPr="006F6C7A">
        <w:rPr>
          <w:rFonts w:ascii="Times New Roman" w:hAnsi="Times New Roman"/>
          <w:color w:val="auto"/>
          <w:sz w:val="22"/>
          <w:szCs w:val="22"/>
        </w:rPr>
        <w:tab/>
        <w:t>Appendix B - Budget</w:t>
      </w:r>
    </w:p>
    <w:p w14:paraId="15FF4786" w14:textId="77777777" w:rsidR="001744FF" w:rsidRPr="006F6C7A" w:rsidRDefault="001744FF" w:rsidP="001744FF">
      <w:pPr>
        <w:tabs>
          <w:tab w:val="left" w:pos="360"/>
        </w:tabs>
        <w:autoSpaceDE w:val="0"/>
        <w:autoSpaceDN w:val="0"/>
        <w:adjustRightInd w:val="0"/>
        <w:ind w:left="360" w:hanging="360"/>
        <w:rPr>
          <w:rFonts w:ascii="Times New Roman" w:hAnsi="Times New Roman"/>
          <w:color w:val="auto"/>
          <w:sz w:val="22"/>
          <w:szCs w:val="22"/>
        </w:rPr>
      </w:pPr>
      <w:r w:rsidRPr="006F6C7A">
        <w:rPr>
          <w:rFonts w:ascii="Times New Roman" w:hAnsi="Times New Roman"/>
          <w:color w:val="auto"/>
          <w:sz w:val="22"/>
          <w:szCs w:val="22"/>
        </w:rPr>
        <w:tab/>
        <w:t>7.</w:t>
      </w:r>
      <w:r w:rsidRPr="006F6C7A">
        <w:rPr>
          <w:rFonts w:ascii="Times New Roman" w:hAnsi="Times New Roman"/>
          <w:color w:val="auto"/>
          <w:sz w:val="22"/>
          <w:szCs w:val="22"/>
        </w:rPr>
        <w:tab/>
        <w:t>Appendix C – Payment and Reporting Schedule</w:t>
      </w:r>
    </w:p>
    <w:p w14:paraId="7D678FA1" w14:textId="77777777" w:rsidR="001744FF" w:rsidRPr="006F6C7A" w:rsidRDefault="001744FF" w:rsidP="001744FF">
      <w:pPr>
        <w:tabs>
          <w:tab w:val="left" w:pos="360"/>
        </w:tabs>
        <w:autoSpaceDE w:val="0"/>
        <w:autoSpaceDN w:val="0"/>
        <w:adjustRightInd w:val="0"/>
        <w:ind w:left="720" w:hanging="360"/>
        <w:jc w:val="both"/>
        <w:rPr>
          <w:rFonts w:ascii="Times New Roman" w:hAnsi="Times New Roman"/>
          <w:color w:val="auto"/>
          <w:sz w:val="22"/>
          <w:szCs w:val="22"/>
        </w:rPr>
      </w:pPr>
      <w:r w:rsidRPr="006F6C7A">
        <w:rPr>
          <w:rFonts w:ascii="Times New Roman" w:hAnsi="Times New Roman"/>
          <w:color w:val="auto"/>
          <w:sz w:val="22"/>
          <w:szCs w:val="22"/>
        </w:rPr>
        <w:t>8.</w:t>
      </w:r>
      <w:r w:rsidRPr="006F6C7A">
        <w:rPr>
          <w:rFonts w:ascii="Times New Roman" w:hAnsi="Times New Roman"/>
          <w:color w:val="auto"/>
          <w:sz w:val="22"/>
          <w:szCs w:val="22"/>
        </w:rPr>
        <w:tab/>
        <w:t>Appendix R – Data Security and Privacy Plan (where applicable)</w:t>
      </w:r>
    </w:p>
    <w:p w14:paraId="08FE1D49" w14:textId="77777777" w:rsidR="001744FF" w:rsidRPr="006F6C7A" w:rsidRDefault="001744FF" w:rsidP="001744FF">
      <w:pPr>
        <w:tabs>
          <w:tab w:val="left" w:pos="360"/>
        </w:tabs>
        <w:autoSpaceDE w:val="0"/>
        <w:autoSpaceDN w:val="0"/>
        <w:adjustRightInd w:val="0"/>
        <w:ind w:left="720" w:hanging="360"/>
        <w:jc w:val="both"/>
        <w:rPr>
          <w:rFonts w:ascii="Times New Roman" w:hAnsi="Times New Roman"/>
          <w:color w:val="auto"/>
          <w:sz w:val="22"/>
          <w:szCs w:val="22"/>
        </w:rPr>
      </w:pPr>
      <w:r w:rsidRPr="006F6C7A">
        <w:rPr>
          <w:rFonts w:ascii="Times New Roman" w:hAnsi="Times New Roman"/>
          <w:color w:val="auto"/>
          <w:sz w:val="22"/>
          <w:szCs w:val="22"/>
        </w:rPr>
        <w:t>9.</w:t>
      </w:r>
      <w:r w:rsidRPr="006F6C7A">
        <w:rPr>
          <w:rFonts w:ascii="Times New Roman" w:hAnsi="Times New Roman"/>
          <w:color w:val="auto"/>
          <w:sz w:val="22"/>
          <w:szCs w:val="22"/>
        </w:rPr>
        <w:tab/>
        <w:t>Appendix S – Parents’ Bill of Rights for Data Privacy and Security (where applicable)</w:t>
      </w:r>
    </w:p>
    <w:p w14:paraId="17B62E7F" w14:textId="77777777" w:rsidR="001744FF" w:rsidRPr="006F6C7A" w:rsidRDefault="001744FF" w:rsidP="001744FF">
      <w:pPr>
        <w:tabs>
          <w:tab w:val="left" w:pos="360"/>
        </w:tabs>
        <w:autoSpaceDE w:val="0"/>
        <w:autoSpaceDN w:val="0"/>
        <w:adjustRightInd w:val="0"/>
        <w:ind w:left="360"/>
        <w:jc w:val="both"/>
        <w:rPr>
          <w:rFonts w:ascii="Times New Roman" w:hAnsi="Times New Roman"/>
          <w:color w:val="auto"/>
          <w:sz w:val="22"/>
          <w:szCs w:val="22"/>
        </w:rPr>
      </w:pPr>
      <w:r w:rsidRPr="006F6C7A">
        <w:rPr>
          <w:rFonts w:ascii="Times New Roman" w:hAnsi="Times New Roman"/>
          <w:color w:val="auto"/>
          <w:sz w:val="22"/>
          <w:szCs w:val="22"/>
        </w:rPr>
        <w:t>10.</w:t>
      </w:r>
      <w:r w:rsidRPr="006F6C7A">
        <w:rPr>
          <w:rFonts w:ascii="Times New Roman" w:hAnsi="Times New Roman"/>
          <w:color w:val="auto"/>
          <w:sz w:val="22"/>
          <w:szCs w:val="22"/>
        </w:rPr>
        <w:tab/>
        <w:t>Appendix S-1 - Attachment to Parents’ Bill of Rights (where applicable)</w:t>
      </w:r>
    </w:p>
    <w:p w14:paraId="432281B9" w14:textId="5743CDA5" w:rsidR="001744FF" w:rsidRPr="006F6C7A" w:rsidRDefault="001744FF" w:rsidP="001744FF">
      <w:pPr>
        <w:autoSpaceDE w:val="0"/>
        <w:autoSpaceDN w:val="0"/>
        <w:adjustRightInd w:val="0"/>
        <w:ind w:left="360" w:hanging="360"/>
        <w:rPr>
          <w:rFonts w:ascii="Times New Roman" w:hAnsi="Times New Roman"/>
          <w:color w:val="auto"/>
          <w:sz w:val="22"/>
          <w:szCs w:val="22"/>
        </w:rPr>
      </w:pPr>
      <w:r w:rsidRPr="006F6C7A">
        <w:rPr>
          <w:rFonts w:ascii="Times New Roman" w:hAnsi="Times New Roman"/>
          <w:color w:val="auto"/>
          <w:sz w:val="22"/>
          <w:szCs w:val="22"/>
        </w:rPr>
        <w:lastRenderedPageBreak/>
        <w:tab/>
        <w:t>11.</w:t>
      </w:r>
      <w:r w:rsidRPr="006F6C7A">
        <w:rPr>
          <w:rFonts w:ascii="Times New Roman" w:hAnsi="Times New Roman"/>
          <w:color w:val="auto"/>
          <w:sz w:val="22"/>
          <w:szCs w:val="22"/>
        </w:rPr>
        <w:tab/>
        <w:t>Appendix D – Program Work</w:t>
      </w:r>
      <w:r w:rsidR="006A127A">
        <w:rPr>
          <w:rFonts w:ascii="Times New Roman" w:hAnsi="Times New Roman"/>
          <w:color w:val="auto"/>
          <w:sz w:val="22"/>
          <w:szCs w:val="22"/>
        </w:rPr>
        <w:t xml:space="preserve"> P</w:t>
      </w:r>
      <w:r w:rsidRPr="006F6C7A">
        <w:rPr>
          <w:rFonts w:ascii="Times New Roman" w:hAnsi="Times New Roman"/>
          <w:color w:val="auto"/>
          <w:sz w:val="22"/>
          <w:szCs w:val="22"/>
        </w:rPr>
        <w:t>lan</w:t>
      </w:r>
    </w:p>
    <w:p w14:paraId="6C0698A2" w14:textId="77777777" w:rsidR="001744FF" w:rsidRPr="006F6C7A" w:rsidRDefault="001744FF" w:rsidP="001744FF">
      <w:pPr>
        <w:jc w:val="right"/>
        <w:rPr>
          <w:rFonts w:ascii="Times New Roman" w:hAnsi="Times New Roman"/>
          <w:color w:val="auto"/>
          <w:sz w:val="22"/>
          <w:szCs w:val="22"/>
        </w:rPr>
      </w:pPr>
      <w:r w:rsidRPr="006F6C7A">
        <w:rPr>
          <w:rFonts w:ascii="Times New Roman" w:hAnsi="Times New Roman"/>
          <w:color w:val="auto"/>
          <w:sz w:val="22"/>
          <w:szCs w:val="22"/>
        </w:rPr>
        <w:t>(Revised 6/12/17)</w:t>
      </w:r>
    </w:p>
    <w:p w14:paraId="531F8CDD" w14:textId="77777777" w:rsidR="006A127A" w:rsidRDefault="001744FF" w:rsidP="006A127A">
      <w:pPr>
        <w:jc w:val="center"/>
        <w:rPr>
          <w:color w:val="000000"/>
          <w:sz w:val="28"/>
          <w:szCs w:val="28"/>
        </w:rPr>
      </w:pPr>
      <w:bookmarkStart w:id="215" w:name="_Appendix_R:_Data_1"/>
      <w:bookmarkEnd w:id="215"/>
      <w:r w:rsidRPr="006F6C7A">
        <w:rPr>
          <w:rFonts w:ascii="Times New Roman" w:hAnsi="Times New Roman"/>
          <w:sz w:val="22"/>
          <w:szCs w:val="22"/>
        </w:rPr>
        <w:br w:type="page"/>
      </w:r>
      <w:bookmarkStart w:id="216" w:name="_APPENDIX_R:DATA_SECURITY"/>
      <w:bookmarkStart w:id="217" w:name="_Appendix_R:_Data"/>
      <w:bookmarkStart w:id="218" w:name="_Toc19795839"/>
      <w:bookmarkEnd w:id="216"/>
      <w:bookmarkEnd w:id="217"/>
    </w:p>
    <w:p w14:paraId="6CC44794" w14:textId="75930642" w:rsidR="00D50C6A" w:rsidRPr="006F6C7A" w:rsidRDefault="00DD2008" w:rsidP="00D50C6A">
      <w:pPr>
        <w:pStyle w:val="Heading1"/>
      </w:pPr>
      <w:bookmarkStart w:id="219" w:name="_Toc40880373"/>
      <w:bookmarkEnd w:id="218"/>
      <w:r>
        <w:lastRenderedPageBreak/>
        <w:t>5</w:t>
      </w:r>
      <w:r w:rsidRPr="00337228">
        <w:t>.)</w:t>
      </w:r>
      <w:r w:rsidRPr="00337228">
        <w:tab/>
      </w:r>
      <w:r w:rsidRPr="006F6C7A">
        <w:t>ATTACHMENTS</w:t>
      </w:r>
      <w:bookmarkStart w:id="220" w:name="_Toc352847260"/>
      <w:bookmarkStart w:id="221" w:name="_Toc352847391"/>
      <w:bookmarkStart w:id="222" w:name="_Toc356552880"/>
      <w:bookmarkStart w:id="223" w:name="_Toc489448520"/>
      <w:bookmarkStart w:id="224" w:name="_Toc496269965"/>
      <w:bookmarkStart w:id="225" w:name="_Toc19795855"/>
      <w:bookmarkStart w:id="226" w:name="_Hlk485980643"/>
      <w:bookmarkEnd w:id="219"/>
    </w:p>
    <w:p w14:paraId="2463F93B" w14:textId="77777777" w:rsidR="00D50C6A" w:rsidRPr="006F6C7A" w:rsidRDefault="00D50C6A" w:rsidP="00D50C6A">
      <w:pPr>
        <w:rPr>
          <w:rFonts w:eastAsia="Calibri"/>
        </w:rPr>
      </w:pPr>
    </w:p>
    <w:p w14:paraId="1016B77B" w14:textId="74DB387B" w:rsidR="00D50C6A" w:rsidRPr="006F6C7A" w:rsidRDefault="00D50C6A" w:rsidP="00D50C6A">
      <w:pPr>
        <w:pStyle w:val="Heading2"/>
        <w:rPr>
          <w:rFonts w:eastAsiaTheme="majorEastAsia"/>
        </w:rPr>
      </w:pPr>
      <w:bookmarkStart w:id="227" w:name="_Attachment_1:_Security"/>
      <w:bookmarkStart w:id="228" w:name="_Toc40880374"/>
      <w:bookmarkEnd w:id="227"/>
      <w:r w:rsidRPr="006F6C7A">
        <w:rPr>
          <w:rFonts w:eastAsia="Calibri"/>
        </w:rPr>
        <w:t>Attachment</w:t>
      </w:r>
      <w:r w:rsidRPr="006F6C7A">
        <w:rPr>
          <w:rFonts w:eastAsiaTheme="majorEastAsia" w:cs="Arial"/>
          <w:caps/>
        </w:rPr>
        <w:t xml:space="preserve"> 1: </w:t>
      </w:r>
      <w:r w:rsidRPr="006F6C7A">
        <w:rPr>
          <w:rFonts w:eastAsiaTheme="majorEastAsia"/>
        </w:rPr>
        <w:t>Security Guidelines for the New York State Assessment Program</w:t>
      </w:r>
      <w:bookmarkEnd w:id="220"/>
      <w:bookmarkEnd w:id="221"/>
      <w:bookmarkEnd w:id="222"/>
      <w:bookmarkEnd w:id="223"/>
      <w:bookmarkEnd w:id="224"/>
      <w:bookmarkEnd w:id="225"/>
      <w:bookmarkEnd w:id="228"/>
    </w:p>
    <w:bookmarkEnd w:id="226"/>
    <w:p w14:paraId="528997D7" w14:textId="77777777" w:rsidR="00D50C6A" w:rsidRPr="006F6C7A" w:rsidRDefault="00D50C6A" w:rsidP="00D50C6A">
      <w:pPr>
        <w:jc w:val="both"/>
        <w:rPr>
          <w:rFonts w:cs="Arial"/>
          <w:b/>
          <w:color w:val="auto"/>
        </w:rPr>
      </w:pPr>
    </w:p>
    <w:p w14:paraId="0392E8C1" w14:textId="77777777" w:rsidR="00D50C6A" w:rsidRPr="006F6C7A" w:rsidRDefault="00D50C6A" w:rsidP="002E14CA">
      <w:pPr>
        <w:numPr>
          <w:ilvl w:val="0"/>
          <w:numId w:val="43"/>
        </w:numPr>
        <w:jc w:val="both"/>
        <w:rPr>
          <w:rFonts w:cs="Arial"/>
          <w:color w:val="auto"/>
          <w:szCs w:val="24"/>
        </w:rPr>
      </w:pPr>
      <w:r w:rsidRPr="006F6C7A">
        <w:rPr>
          <w:rFonts w:cs="Arial"/>
          <w:color w:val="auto"/>
          <w:szCs w:val="24"/>
        </w:rPr>
        <w:t>Staff of NYSED and of contractors working with the Office of State Assessment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to convey the importance of maintaining the security of materials.</w:t>
      </w:r>
    </w:p>
    <w:p w14:paraId="35F7D8D4" w14:textId="77777777" w:rsidR="00D50C6A" w:rsidRPr="006F6C7A" w:rsidRDefault="00D50C6A" w:rsidP="00D50C6A">
      <w:pPr>
        <w:jc w:val="both"/>
        <w:rPr>
          <w:rFonts w:cs="Arial"/>
          <w:color w:val="auto"/>
          <w:szCs w:val="24"/>
        </w:rPr>
      </w:pPr>
    </w:p>
    <w:p w14:paraId="00461702" w14:textId="77777777" w:rsidR="00D50C6A" w:rsidRPr="006F6C7A" w:rsidRDefault="00D50C6A" w:rsidP="002E14CA">
      <w:pPr>
        <w:numPr>
          <w:ilvl w:val="0"/>
          <w:numId w:val="43"/>
        </w:numPr>
        <w:jc w:val="both"/>
        <w:rPr>
          <w:rFonts w:cs="Arial"/>
          <w:color w:val="auto"/>
          <w:szCs w:val="24"/>
        </w:rPr>
      </w:pPr>
      <w:r w:rsidRPr="006F6C7A">
        <w:rPr>
          <w:rFonts w:cs="Arial"/>
          <w:color w:val="auto"/>
          <w:szCs w:val="24"/>
        </w:rPr>
        <w:t>Secure test materials and data must either be under the direct physical control of authorized NYSED personnel or their designated consultants or contractor personnel or in a secure storage area, which is inaccessible to other than authorized staff, always. Materials may never be left at a vacant desk, in an unattended conference room, or in an unattended hotel conference room.</w:t>
      </w:r>
    </w:p>
    <w:p w14:paraId="1BED60F9" w14:textId="77777777" w:rsidR="00D50C6A" w:rsidRPr="006F6C7A" w:rsidRDefault="00D50C6A" w:rsidP="00D50C6A">
      <w:pPr>
        <w:jc w:val="both"/>
        <w:rPr>
          <w:rFonts w:cs="Arial"/>
          <w:color w:val="auto"/>
          <w:szCs w:val="24"/>
        </w:rPr>
      </w:pPr>
    </w:p>
    <w:p w14:paraId="7CAE019A" w14:textId="77777777" w:rsidR="00D50C6A" w:rsidRPr="006F6C7A" w:rsidRDefault="00D50C6A" w:rsidP="002E14CA">
      <w:pPr>
        <w:numPr>
          <w:ilvl w:val="0"/>
          <w:numId w:val="43"/>
        </w:numPr>
        <w:jc w:val="both"/>
        <w:rPr>
          <w:rFonts w:cs="Arial"/>
          <w:color w:val="auto"/>
          <w:szCs w:val="24"/>
        </w:rPr>
      </w:pPr>
      <w:r w:rsidRPr="006F6C7A">
        <w:rPr>
          <w:rFonts w:cs="Arial"/>
          <w:color w:val="auto"/>
          <w:szCs w:val="24"/>
        </w:rPr>
        <w:t>Contractors must discuss with their NYSED contact person and receive prior approval of arrangements for delivery and storage of secure materials to locations other than NYSED or the contractor’s place of business.</w:t>
      </w:r>
    </w:p>
    <w:p w14:paraId="3A8074AB" w14:textId="77777777" w:rsidR="00D50C6A" w:rsidRPr="006F6C7A" w:rsidRDefault="00D50C6A" w:rsidP="00D50C6A">
      <w:pPr>
        <w:jc w:val="both"/>
        <w:rPr>
          <w:rFonts w:cs="Arial"/>
          <w:color w:val="auto"/>
          <w:szCs w:val="24"/>
        </w:rPr>
      </w:pPr>
    </w:p>
    <w:p w14:paraId="6D08AA8C" w14:textId="77777777" w:rsidR="00D50C6A" w:rsidRPr="006F6C7A" w:rsidRDefault="00D50C6A" w:rsidP="002E14CA">
      <w:pPr>
        <w:numPr>
          <w:ilvl w:val="0"/>
          <w:numId w:val="43"/>
        </w:numPr>
        <w:jc w:val="both"/>
        <w:rPr>
          <w:rFonts w:cs="Arial"/>
          <w:color w:val="auto"/>
          <w:szCs w:val="24"/>
        </w:rPr>
      </w:pPr>
      <w:r w:rsidRPr="006F6C7A">
        <w:rPr>
          <w:rFonts w:cs="Arial"/>
          <w:color w:val="auto"/>
          <w:szCs w:val="24"/>
        </w:rPr>
        <w:t>Contractors must plan for the secure destruction of any secure materials used during the contract process of which they wish to dispose.</w:t>
      </w:r>
    </w:p>
    <w:p w14:paraId="0083A251" w14:textId="77777777" w:rsidR="00D50C6A" w:rsidRPr="006F6C7A" w:rsidRDefault="00D50C6A" w:rsidP="00D50C6A">
      <w:pPr>
        <w:jc w:val="both"/>
        <w:rPr>
          <w:rFonts w:cs="Arial"/>
          <w:color w:val="auto"/>
          <w:szCs w:val="24"/>
        </w:rPr>
      </w:pPr>
    </w:p>
    <w:p w14:paraId="54F6AECD" w14:textId="4F29C560" w:rsidR="00D50C6A" w:rsidRPr="006F6C7A" w:rsidRDefault="00D50C6A" w:rsidP="002E14CA">
      <w:pPr>
        <w:numPr>
          <w:ilvl w:val="0"/>
          <w:numId w:val="43"/>
        </w:numPr>
        <w:jc w:val="both"/>
        <w:rPr>
          <w:rFonts w:cs="Arial"/>
          <w:color w:val="auto"/>
          <w:szCs w:val="24"/>
        </w:rPr>
      </w:pPr>
      <w:r w:rsidRPr="006F6C7A">
        <w:rPr>
          <w:rFonts w:cs="Arial"/>
          <w:color w:val="auto"/>
          <w:szCs w:val="24"/>
        </w:rPr>
        <w:t xml:space="preserve">The contractor’s security procedures will include </w:t>
      </w:r>
      <w:r w:rsidRPr="006F6C7A">
        <w:rPr>
          <w:rFonts w:eastAsiaTheme="minorHAnsi" w:cs="Arial"/>
          <w:color w:val="auto"/>
          <w:szCs w:val="24"/>
        </w:rPr>
        <w:t xml:space="preserve">shipment of all </w:t>
      </w:r>
      <w:r w:rsidR="009D7294" w:rsidRPr="006F6C7A">
        <w:rPr>
          <w:rFonts w:eastAsiaTheme="minorHAnsi" w:cs="Arial"/>
          <w:color w:val="auto"/>
          <w:szCs w:val="24"/>
        </w:rPr>
        <w:t xml:space="preserve">secure </w:t>
      </w:r>
      <w:r w:rsidRPr="006F6C7A">
        <w:rPr>
          <w:rFonts w:eastAsiaTheme="minorHAnsi" w:cs="Arial"/>
          <w:color w:val="auto"/>
          <w:szCs w:val="24"/>
        </w:rPr>
        <w:t>tests in NYSED’s locked boxes. The locked containers will be provided to the contractor by NYSED. When shipping of all non-secure test materials, the contractor must use a carrier with ground-tracking capability, to test centers and to NYSED, whenever shipment of printed materials is necessary. The contractor may not utilize electronic transfer to ship individual student information or any secure test materials, unless as authorized by NYSED on a case-by-case basis. Electronic transfer includes transfer via e-mail, Internet, or facsimile (FAX).</w:t>
      </w:r>
      <w:r w:rsidRPr="006F6C7A">
        <w:rPr>
          <w:rFonts w:cs="Arial"/>
          <w:color w:val="auto"/>
          <w:szCs w:val="24"/>
        </w:rPr>
        <w:t xml:space="preserve"> </w:t>
      </w:r>
    </w:p>
    <w:p w14:paraId="169CE337" w14:textId="77777777" w:rsidR="00D50C6A" w:rsidRPr="006F6C7A" w:rsidRDefault="00D50C6A" w:rsidP="00D50C6A">
      <w:pPr>
        <w:jc w:val="both"/>
        <w:rPr>
          <w:rFonts w:cs="Arial"/>
          <w:color w:val="auto"/>
          <w:szCs w:val="24"/>
        </w:rPr>
      </w:pPr>
    </w:p>
    <w:p w14:paraId="1BC573C6" w14:textId="77777777" w:rsidR="00D50C6A" w:rsidRPr="006F6C7A" w:rsidRDefault="00D50C6A" w:rsidP="002E14CA">
      <w:pPr>
        <w:numPr>
          <w:ilvl w:val="0"/>
          <w:numId w:val="43"/>
        </w:numPr>
        <w:jc w:val="both"/>
        <w:rPr>
          <w:rFonts w:cs="Arial"/>
          <w:color w:val="auto"/>
          <w:szCs w:val="24"/>
        </w:rPr>
      </w:pPr>
      <w:r w:rsidRPr="006F6C7A">
        <w:rPr>
          <w:rFonts w:cs="Arial"/>
          <w:color w:val="auto"/>
          <w:szCs w:val="24"/>
        </w:rPr>
        <w:t>Secure materials may never be emailed or faxed. If there appears to be a compelling reason to do so, prior approval must be obtained in writing from the NYSED Office of State Assessment.</w:t>
      </w:r>
    </w:p>
    <w:p w14:paraId="00F72EA7" w14:textId="77777777" w:rsidR="00D50C6A" w:rsidRPr="006F6C7A" w:rsidRDefault="00D50C6A" w:rsidP="00D50C6A">
      <w:pPr>
        <w:jc w:val="both"/>
        <w:rPr>
          <w:rFonts w:cs="Arial"/>
          <w:color w:val="auto"/>
          <w:szCs w:val="24"/>
        </w:rPr>
      </w:pPr>
    </w:p>
    <w:p w14:paraId="25C5673B" w14:textId="77777777" w:rsidR="00D50C6A" w:rsidRPr="006F6C7A" w:rsidRDefault="00D50C6A" w:rsidP="002E14CA">
      <w:pPr>
        <w:numPr>
          <w:ilvl w:val="0"/>
          <w:numId w:val="43"/>
        </w:numPr>
        <w:jc w:val="both"/>
        <w:rPr>
          <w:rFonts w:cs="Arial"/>
          <w:color w:val="auto"/>
          <w:szCs w:val="24"/>
        </w:rPr>
      </w:pPr>
      <w:r w:rsidRPr="006F6C7A">
        <w:rPr>
          <w:rFonts w:cs="Arial"/>
          <w:color w:val="auto"/>
          <w:szCs w:val="24"/>
        </w:rPr>
        <w:t>The contractor will host and maintain a secure file transfer protocol (SFTP) site as a means of file transfer. Access to the New York State test information on the site must be limited to the contractor and NYSED unless further sharing with other parties is authorized in writing by NYSED.</w:t>
      </w:r>
    </w:p>
    <w:p w14:paraId="2115FC82" w14:textId="77777777" w:rsidR="00D50C6A" w:rsidRPr="006F6C7A" w:rsidRDefault="00D50C6A" w:rsidP="00D50C6A">
      <w:pPr>
        <w:ind w:left="720"/>
        <w:jc w:val="both"/>
        <w:rPr>
          <w:rFonts w:cs="Arial"/>
          <w:color w:val="auto"/>
          <w:szCs w:val="24"/>
        </w:rPr>
      </w:pPr>
    </w:p>
    <w:p w14:paraId="6384BD6F" w14:textId="77777777" w:rsidR="00D50C6A" w:rsidRPr="006F6C7A" w:rsidRDefault="00D50C6A" w:rsidP="002E14CA">
      <w:pPr>
        <w:numPr>
          <w:ilvl w:val="0"/>
          <w:numId w:val="43"/>
        </w:numPr>
        <w:jc w:val="both"/>
        <w:rPr>
          <w:rFonts w:cs="Arial"/>
          <w:color w:val="auto"/>
          <w:szCs w:val="24"/>
        </w:rPr>
      </w:pPr>
      <w:r w:rsidRPr="006F6C7A">
        <w:rPr>
          <w:rFonts w:cs="Arial"/>
          <w:color w:val="auto"/>
          <w:szCs w:val="24"/>
        </w:rPr>
        <w:t>Photocopying of secure or confidential material must be undertaken with care. Paper jams may result in paper containing secure or confidential materials being lodged in the copier and later discovered by another user. Extreme caution must be used. The contractor’s plan for photocopying must be approved by NYSED.</w:t>
      </w:r>
    </w:p>
    <w:p w14:paraId="76644857" w14:textId="77777777" w:rsidR="00D50C6A" w:rsidRPr="006F6C7A" w:rsidRDefault="00D50C6A" w:rsidP="002E14CA">
      <w:pPr>
        <w:numPr>
          <w:ilvl w:val="0"/>
          <w:numId w:val="43"/>
        </w:numPr>
        <w:spacing w:before="240"/>
        <w:jc w:val="both"/>
        <w:rPr>
          <w:rFonts w:cs="Arial"/>
          <w:color w:val="auto"/>
          <w:szCs w:val="24"/>
        </w:rPr>
      </w:pPr>
      <w:r w:rsidRPr="006F6C7A">
        <w:rPr>
          <w:rFonts w:eastAsiaTheme="minorHAnsi" w:cs="Arial"/>
          <w:color w:val="auto"/>
          <w:szCs w:val="24"/>
        </w:rPr>
        <w:t>The contractor will require all staff and consultants who review secure materials, including but not limited to secure test questions, scoring materials, and related materials that reference secure test questions, or confidential data, must sign a Non-Disclosure Agreement (NDA) to be provided by NYSED. The contractor must retain the signed forms for at least one year beyond the end date of the contract, and promptly submit the signed forms to NYSED upon request.</w:t>
      </w:r>
    </w:p>
    <w:p w14:paraId="00382141" w14:textId="77777777" w:rsidR="00D50C6A" w:rsidRPr="00D50C6A" w:rsidRDefault="00D50C6A" w:rsidP="00D50C6A">
      <w:pPr>
        <w:jc w:val="both"/>
        <w:rPr>
          <w:rFonts w:ascii="Times New Roman" w:eastAsiaTheme="minorHAnsi" w:hAnsi="Times New Roman" w:cstheme="minorBidi"/>
          <w:color w:val="auto"/>
          <w:szCs w:val="24"/>
        </w:rPr>
      </w:pPr>
    </w:p>
    <w:p w14:paraId="0460609B" w14:textId="77777777" w:rsidR="00D50C6A" w:rsidRPr="00D50C6A" w:rsidRDefault="00D50C6A" w:rsidP="00D50C6A">
      <w:pPr>
        <w:tabs>
          <w:tab w:val="center" w:pos="5400"/>
        </w:tabs>
        <w:suppressAutoHyphens/>
        <w:jc w:val="center"/>
        <w:rPr>
          <w:rFonts w:ascii="Times New Roman" w:hAnsi="Times New Roman"/>
          <w:color w:val="auto"/>
          <w:sz w:val="18"/>
          <w:szCs w:val="18"/>
        </w:rPr>
      </w:pPr>
    </w:p>
    <w:p w14:paraId="3D969412" w14:textId="77777777" w:rsidR="001744FF" w:rsidRPr="001744FF" w:rsidRDefault="001744FF" w:rsidP="00B63356">
      <w:pPr>
        <w:ind w:left="360"/>
      </w:pPr>
    </w:p>
    <w:sectPr w:rsidR="001744FF" w:rsidRPr="001744FF" w:rsidSect="00C60A91">
      <w:headerReference w:type="even" r:id="rId56"/>
      <w:headerReference w:type="first" r:id="rId57"/>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8DC07" w14:textId="77777777" w:rsidR="00D02886" w:rsidRDefault="00D02886">
      <w:r>
        <w:separator/>
      </w:r>
    </w:p>
  </w:endnote>
  <w:endnote w:type="continuationSeparator" w:id="0">
    <w:p w14:paraId="5D8D0D7D" w14:textId="77777777" w:rsidR="00D02886" w:rsidRDefault="00D0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D02886" w:rsidRDefault="00D02886"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D02886" w:rsidRDefault="00D02886"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D02886" w:rsidRDefault="00D02886">
    <w:pPr>
      <w:pStyle w:val="Footer"/>
      <w:framePr w:wrap="around" w:vAnchor="text" w:hAnchor="margin" w:xAlign="center" w:y="1"/>
      <w:rPr>
        <w:rStyle w:val="PageNumber"/>
      </w:rPr>
    </w:pPr>
  </w:p>
  <w:p w14:paraId="4FFC262A" w14:textId="374D0286" w:rsidR="00D02886" w:rsidRDefault="00D02886"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0A72" w14:textId="77777777" w:rsidR="00D02886" w:rsidRDefault="00D02886">
    <w:pPr>
      <w:pStyle w:val="Footer"/>
      <w:framePr w:wrap="around" w:vAnchor="text" w:hAnchor="margin" w:xAlign="center" w:y="1"/>
      <w:rPr>
        <w:rStyle w:val="PageNumber"/>
      </w:rPr>
    </w:pPr>
  </w:p>
  <w:p w14:paraId="06259BE6" w14:textId="405696D3" w:rsidR="00D02886" w:rsidRDefault="00D02886"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D02B9" w14:textId="77777777" w:rsidR="00D02886" w:rsidRDefault="00D02886">
      <w:r>
        <w:separator/>
      </w:r>
    </w:p>
  </w:footnote>
  <w:footnote w:type="continuationSeparator" w:id="0">
    <w:p w14:paraId="1073178D" w14:textId="77777777" w:rsidR="00D02886" w:rsidRDefault="00D02886">
      <w:r>
        <w:continuationSeparator/>
      </w:r>
    </w:p>
  </w:footnote>
  <w:footnote w:id="1">
    <w:p w14:paraId="102B6E82" w14:textId="7E2A1ED3" w:rsidR="00D02886" w:rsidRDefault="00D02886" w:rsidP="00F1517E">
      <w:pPr>
        <w:pStyle w:val="FootnoteText"/>
      </w:pPr>
      <w:r>
        <w:rPr>
          <w:rStyle w:val="FootnoteReference"/>
        </w:rPr>
        <w:footnoteRef/>
      </w:r>
      <w:r>
        <w:t xml:space="preserve"> In the 2021</w:t>
      </w:r>
      <w:r>
        <w:noBreakHyphen/>
        <w:t xml:space="preserve">22 school year only, </w:t>
      </w:r>
      <w:r w:rsidRPr="001D7789">
        <w:t xml:space="preserve">there will not be an administration of the </w:t>
      </w:r>
      <w:r>
        <w:t xml:space="preserve">elementary-level </w:t>
      </w:r>
      <w:r w:rsidRPr="001D7789">
        <w:t xml:space="preserve">Science </w:t>
      </w:r>
      <w:r>
        <w:t>t</w:t>
      </w:r>
      <w:r w:rsidRPr="001D7789">
        <w:t>est</w:t>
      </w:r>
      <w:r>
        <w:t>.</w:t>
      </w:r>
    </w:p>
  </w:footnote>
  <w:footnote w:id="2">
    <w:p w14:paraId="7901AE7A" w14:textId="5DFDE5FF" w:rsidR="00D02886" w:rsidRDefault="00D02886"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508F79A7" w14:textId="793BA393" w:rsidR="00D02886" w:rsidRDefault="00D02886" w:rsidP="000C7B9F">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D02886" w:rsidRDefault="00D02886">
    <w:pPr>
      <w:pStyle w:val="Header"/>
      <w:rPr>
        <w:sz w:val="28"/>
      </w:rPr>
    </w:pPr>
  </w:p>
  <w:p w14:paraId="52A5A3AA" w14:textId="4FC5F5F8" w:rsidR="00D02886" w:rsidRPr="002C04F9" w:rsidRDefault="00D02886" w:rsidP="00237061">
    <w:pPr>
      <w:pStyle w:val="Header"/>
      <w:rPr>
        <w:szCs w:val="24"/>
      </w:rPr>
    </w:pPr>
    <w:r w:rsidRPr="002C04F9">
      <w:rPr>
        <w:szCs w:val="24"/>
      </w:rPr>
      <w:t>RFP #2</w:t>
    </w:r>
    <w:r>
      <w:rPr>
        <w:szCs w:val="24"/>
      </w:rPr>
      <w:t>1</w:t>
    </w:r>
    <w:r w:rsidRPr="002C04F9">
      <w:rPr>
        <w:szCs w:val="24"/>
      </w:rPr>
      <w:t>-0</w:t>
    </w:r>
    <w:r>
      <w:rPr>
        <w:szCs w:val="24"/>
      </w:rPr>
      <w:t>1</w:t>
    </w:r>
    <w:r w:rsidRPr="002C04F9">
      <w:rPr>
        <w:szCs w:val="24"/>
      </w:rPr>
      <w:t>0</w:t>
    </w:r>
  </w:p>
  <w:p w14:paraId="37849F6E" w14:textId="77777777" w:rsidR="00D02886" w:rsidRDefault="00D02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102E" w14:textId="0F14308E" w:rsidR="00D02886" w:rsidRPr="00FC067C" w:rsidRDefault="00D02886">
    <w:pPr>
      <w:pStyle w:val="Header"/>
      <w:rPr>
        <w:szCs w:val="24"/>
      </w:rPr>
    </w:pPr>
    <w:r w:rsidRPr="00FC067C">
      <w:rPr>
        <w:szCs w:val="24"/>
      </w:rPr>
      <w:t>RFP #</w:t>
    </w:r>
    <w:r>
      <w:rPr>
        <w:szCs w:val="24"/>
      </w:rPr>
      <w:t>21-010</w:t>
    </w: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D02886" w:rsidRDefault="00706BA8">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alt="" style="position:absolute;margin-left:0;margin-top:0;width:592.2pt;height:169.2pt;rotation:315;z-index:-2516602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D02886" w:rsidRDefault="00706BA8">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alt="" style="position:absolute;margin-left:0;margin-top:0;width:592.2pt;height:169.2pt;rotation:315;z-index:-2516613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C0B1" w14:textId="77777777" w:rsidR="00D02886" w:rsidRDefault="00706BA8">
    <w:pPr>
      <w:pStyle w:val="Header"/>
    </w:pPr>
    <w:r>
      <w:rPr>
        <w:noProof/>
      </w:rPr>
      <w:pict w14:anchorId="2B81B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alt="" style="position:absolute;margin-left:0;margin-top:0;width:592.2pt;height:169.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3DA2" w14:textId="77777777" w:rsidR="00D02886" w:rsidRDefault="00706BA8">
    <w:pPr>
      <w:pStyle w:val="Header"/>
    </w:pPr>
    <w:r>
      <w:rPr>
        <w:noProof/>
      </w:rPr>
      <w:pict w14:anchorId="299E3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alt="" style="position:absolute;margin-left:0;margin-top:0;width:592.2pt;height:169.2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D02886" w:rsidRDefault="00706BA8">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alt="" style="position:absolute;margin-left:0;margin-top:0;width:592.2pt;height:169.2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D02886" w:rsidRDefault="00706BA8">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alt="" style="position:absolute;margin-left:0;margin-top:0;width:592.2pt;height:169.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1FD7DF7"/>
    <w:multiLevelType w:val="hybridMultilevel"/>
    <w:tmpl w:val="CB42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8D2D36"/>
    <w:multiLevelType w:val="hybridMultilevel"/>
    <w:tmpl w:val="4FF2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070E7F"/>
    <w:multiLevelType w:val="hybridMultilevel"/>
    <w:tmpl w:val="3466935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BD593F"/>
    <w:multiLevelType w:val="hybridMultilevel"/>
    <w:tmpl w:val="0F9C4AF6"/>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1CC630E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DA2F11"/>
    <w:multiLevelType w:val="hybridMultilevel"/>
    <w:tmpl w:val="01EAD66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211D52"/>
    <w:multiLevelType w:val="hybridMultilevel"/>
    <w:tmpl w:val="18CC93D0"/>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A145C3"/>
    <w:multiLevelType w:val="hybridMultilevel"/>
    <w:tmpl w:val="5FBE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A2FB9"/>
    <w:multiLevelType w:val="hybridMultilevel"/>
    <w:tmpl w:val="A36839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80851"/>
    <w:multiLevelType w:val="hybridMultilevel"/>
    <w:tmpl w:val="E782F7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9" w15:restartNumberingAfterBreak="0">
    <w:nsid w:val="14B22FC0"/>
    <w:multiLevelType w:val="hybridMultilevel"/>
    <w:tmpl w:val="5BB0F192"/>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16D65082"/>
    <w:multiLevelType w:val="hybridMultilevel"/>
    <w:tmpl w:val="F0E05C8C"/>
    <w:lvl w:ilvl="0" w:tplc="04090013">
      <w:start w:val="1"/>
      <w:numFmt w:val="upperRoman"/>
      <w:lvlText w:val="%1."/>
      <w:lvlJc w:val="righ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2" w15:restartNumberingAfterBreak="0">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2E7DEB"/>
    <w:multiLevelType w:val="hybridMultilevel"/>
    <w:tmpl w:val="E71C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6D0B8B"/>
    <w:multiLevelType w:val="hybridMultilevel"/>
    <w:tmpl w:val="CEB0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63F8B60E">
      <w:start w:val="1"/>
      <w:numFmt w:val="decimal"/>
      <w:lvlText w:val="%3.)"/>
      <w:lvlJc w:val="left"/>
      <w:pPr>
        <w:ind w:left="2160" w:hanging="180"/>
      </w:pPr>
      <w:rPr>
        <w:rFonts w:hint="default"/>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4E24B3"/>
    <w:multiLevelType w:val="hybridMultilevel"/>
    <w:tmpl w:val="D1149FA6"/>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7"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1A0048A"/>
    <w:multiLevelType w:val="hybridMultilevel"/>
    <w:tmpl w:val="DB3C261E"/>
    <w:lvl w:ilvl="0" w:tplc="04090019">
      <w:start w:val="1"/>
      <w:numFmt w:val="lowerLetter"/>
      <w:lvlText w:val="%1."/>
      <w:lvlJc w:val="left"/>
      <w:pPr>
        <w:tabs>
          <w:tab w:val="num" w:pos="1080"/>
        </w:tabs>
        <w:ind w:left="1080" w:hanging="360"/>
      </w:pPr>
      <w:rPr>
        <w:rFonts w:hint="default"/>
      </w:rPr>
    </w:lvl>
    <w:lvl w:ilvl="1" w:tplc="07F6B60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61E4E3A"/>
    <w:multiLevelType w:val="hybridMultilevel"/>
    <w:tmpl w:val="8112F6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1"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7E71F1"/>
    <w:multiLevelType w:val="hybridMultilevel"/>
    <w:tmpl w:val="40AA22B8"/>
    <w:lvl w:ilvl="0" w:tplc="639A7EB6">
      <w:start w:val="1"/>
      <w:numFmt w:val="decimal"/>
      <w:lvlText w:val="%1."/>
      <w:lvlJc w:val="left"/>
      <w:pPr>
        <w:tabs>
          <w:tab w:val="num" w:pos="720"/>
        </w:tabs>
        <w:ind w:left="720" w:hanging="360"/>
      </w:pPr>
      <w:rPr>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D884D09"/>
    <w:multiLevelType w:val="hybridMultilevel"/>
    <w:tmpl w:val="3D0ECA2C"/>
    <w:lvl w:ilvl="0" w:tplc="0D9C721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27C6441"/>
    <w:multiLevelType w:val="hybridMultilevel"/>
    <w:tmpl w:val="71DC69A2"/>
    <w:lvl w:ilvl="0" w:tplc="18A855C4">
      <w:start w:val="1"/>
      <w:numFmt w:val="upperRoman"/>
      <w:lvlText w:val="%1."/>
      <w:lvlJc w:val="left"/>
      <w:pPr>
        <w:ind w:left="3060" w:hanging="720"/>
      </w:pPr>
      <w:rPr>
        <w:rFonts w:hint="default"/>
      </w:r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702A5FDE">
      <w:start w:val="1"/>
      <w:numFmt w:val="lowerRoman"/>
      <w:lvlText w:val="%4."/>
      <w:lvlJc w:val="left"/>
      <w:pPr>
        <w:ind w:left="4380" w:hanging="360"/>
      </w:pPr>
      <w:rPr>
        <w:rFonts w:ascii="Arial" w:eastAsia="Calibri" w:hAnsi="Arial" w:cs="Times New Roman"/>
      </w:rPr>
    </w:lvl>
    <w:lvl w:ilvl="4" w:tplc="FF88C1AA">
      <w:start w:val="1"/>
      <w:numFmt w:val="lowerRoman"/>
      <w:lvlText w:val="%5."/>
      <w:lvlJc w:val="left"/>
      <w:pPr>
        <w:ind w:left="5100" w:hanging="360"/>
      </w:pPr>
      <w:rPr>
        <w:rFonts w:ascii="Arial" w:eastAsia="Calibri" w:hAnsi="Arial" w:cs="Times New Roman"/>
      </w:rPr>
    </w:lvl>
    <w:lvl w:ilvl="5" w:tplc="D0C486DC">
      <w:start w:val="1"/>
      <w:numFmt w:val="lowerLetter"/>
      <w:lvlText w:val="%6."/>
      <w:lvlJc w:val="right"/>
      <w:pPr>
        <w:ind w:left="5820" w:hanging="180"/>
      </w:pPr>
      <w:rPr>
        <w:rFonts w:ascii="Arial" w:eastAsia="Calibri" w:hAnsi="Arial" w:cs="Times New Roman"/>
      </w:r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46309B"/>
    <w:multiLevelType w:val="hybridMultilevel"/>
    <w:tmpl w:val="C49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083325"/>
    <w:multiLevelType w:val="hybridMultilevel"/>
    <w:tmpl w:val="7ACC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6803A0"/>
    <w:multiLevelType w:val="hybridMultilevel"/>
    <w:tmpl w:val="191A7D24"/>
    <w:lvl w:ilvl="0" w:tplc="18A855C4">
      <w:start w:val="1"/>
      <w:numFmt w:val="upperRoman"/>
      <w:lvlText w:val="%1."/>
      <w:lvlJc w:val="left"/>
      <w:pPr>
        <w:tabs>
          <w:tab w:val="num" w:pos="720"/>
        </w:tabs>
        <w:ind w:left="0" w:firstLine="0"/>
      </w:pPr>
      <w:rPr>
        <w:rFonts w:hint="default"/>
      </w:rPr>
    </w:lvl>
    <w:lvl w:ilvl="1" w:tplc="04090015">
      <w:start w:val="1"/>
      <w:numFmt w:val="upperLetter"/>
      <w:lvlText w:val="%2."/>
      <w:lvlJc w:val="left"/>
      <w:pPr>
        <w:ind w:left="1800" w:hanging="360"/>
      </w:pPr>
      <w:rPr>
        <w:rFonts w:hint="default"/>
      </w:rPr>
    </w:lvl>
    <w:lvl w:ilvl="2" w:tplc="0409000F">
      <w:start w:val="1"/>
      <w:numFmt w:val="decimal"/>
      <w:lvlText w:val="%3."/>
      <w:lvlJc w:val="left"/>
      <w:pPr>
        <w:ind w:left="3060" w:hanging="720"/>
      </w:pPr>
      <w:rPr>
        <w:rFonts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9120C4A"/>
    <w:multiLevelType w:val="hybridMultilevel"/>
    <w:tmpl w:val="2B32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43" w15:restartNumberingAfterBreak="0">
    <w:nsid w:val="4BB475A9"/>
    <w:multiLevelType w:val="hybridMultilevel"/>
    <w:tmpl w:val="2838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5" w15:restartNumberingAfterBreak="0">
    <w:nsid w:val="52F535E1"/>
    <w:multiLevelType w:val="hybridMultilevel"/>
    <w:tmpl w:val="517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F81361"/>
    <w:multiLevelType w:val="hybridMultilevel"/>
    <w:tmpl w:val="6FDA92BC"/>
    <w:lvl w:ilvl="0" w:tplc="ECCE56E2">
      <w:start w:val="1"/>
      <w:numFmt w:val="decimal"/>
      <w:lvlText w:val="%1."/>
      <w:lvlJc w:val="left"/>
      <w:pPr>
        <w:tabs>
          <w:tab w:val="num" w:pos="720"/>
        </w:tabs>
        <w:ind w:left="720" w:hanging="360"/>
      </w:pPr>
      <w:rPr>
        <w:rFonts w:cs="Times New Roman"/>
        <w:b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5C597D57"/>
    <w:multiLevelType w:val="hybridMultilevel"/>
    <w:tmpl w:val="6A44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0630A9"/>
    <w:multiLevelType w:val="hybridMultilevel"/>
    <w:tmpl w:val="FA54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5221B4"/>
    <w:multiLevelType w:val="hybridMultilevel"/>
    <w:tmpl w:val="E8767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325157"/>
    <w:multiLevelType w:val="hybridMultilevel"/>
    <w:tmpl w:val="6964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CB7FEC"/>
    <w:multiLevelType w:val="hybridMultilevel"/>
    <w:tmpl w:val="C9C89F8C"/>
    <w:lvl w:ilvl="0" w:tplc="3D184FE6">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300"/>
        </w:tabs>
        <w:ind w:left="300" w:hanging="360"/>
      </w:pPr>
      <w:rPr>
        <w:rFonts w:cs="Times New Roman"/>
      </w:rPr>
    </w:lvl>
    <w:lvl w:ilvl="2" w:tplc="18A855C4">
      <w:start w:val="1"/>
      <w:numFmt w:val="upperRoman"/>
      <w:lvlText w:val="%3."/>
      <w:lvlJc w:val="left"/>
      <w:pPr>
        <w:ind w:left="1560" w:hanging="720"/>
      </w:pPr>
      <w:rPr>
        <w:rFonts w:hint="default"/>
      </w:rPr>
    </w:lvl>
    <w:lvl w:ilvl="3" w:tplc="0409000F">
      <w:start w:val="1"/>
      <w:numFmt w:val="decimal"/>
      <w:lvlText w:val="%4."/>
      <w:lvlJc w:val="left"/>
      <w:pPr>
        <w:tabs>
          <w:tab w:val="num" w:pos="1740"/>
        </w:tabs>
        <w:ind w:left="1740" w:hanging="360"/>
      </w:pPr>
      <w:rPr>
        <w:rFonts w:cs="Times New Roman"/>
      </w:rPr>
    </w:lvl>
    <w:lvl w:ilvl="4" w:tplc="04090019">
      <w:start w:val="1"/>
      <w:numFmt w:val="lowerLetter"/>
      <w:lvlText w:val="%5."/>
      <w:lvlJc w:val="left"/>
      <w:pPr>
        <w:tabs>
          <w:tab w:val="num" w:pos="2460"/>
        </w:tabs>
        <w:ind w:left="2460" w:hanging="360"/>
      </w:pPr>
      <w:rPr>
        <w:rFonts w:cs="Times New Roman"/>
      </w:rPr>
    </w:lvl>
    <w:lvl w:ilvl="5" w:tplc="0409001B">
      <w:start w:val="1"/>
      <w:numFmt w:val="lowerRoman"/>
      <w:lvlText w:val="%6."/>
      <w:lvlJc w:val="right"/>
      <w:pPr>
        <w:tabs>
          <w:tab w:val="num" w:pos="3180"/>
        </w:tabs>
        <w:ind w:left="3180" w:hanging="180"/>
      </w:pPr>
      <w:rPr>
        <w:rFonts w:cs="Times New Roman"/>
      </w:rPr>
    </w:lvl>
    <w:lvl w:ilvl="6" w:tplc="0409000F">
      <w:start w:val="1"/>
      <w:numFmt w:val="decimal"/>
      <w:lvlText w:val="%7."/>
      <w:lvlJc w:val="left"/>
      <w:pPr>
        <w:tabs>
          <w:tab w:val="num" w:pos="3900"/>
        </w:tabs>
        <w:ind w:left="3900" w:hanging="360"/>
      </w:pPr>
      <w:rPr>
        <w:rFonts w:cs="Times New Roman"/>
      </w:rPr>
    </w:lvl>
    <w:lvl w:ilvl="7" w:tplc="A58C88F8">
      <w:start w:val="8"/>
      <w:numFmt w:val="bullet"/>
      <w:lvlText w:val=""/>
      <w:lvlJc w:val="left"/>
      <w:pPr>
        <w:ind w:left="4620" w:hanging="360"/>
      </w:pPr>
      <w:rPr>
        <w:rFonts w:ascii="Symbol" w:eastAsia="Times New Roman" w:hAnsi="Symbol" w:cs="Arial" w:hint="default"/>
      </w:rPr>
    </w:lvl>
    <w:lvl w:ilvl="8" w:tplc="5DFE2F9C">
      <w:start w:val="5"/>
      <w:numFmt w:val="bullet"/>
      <w:lvlText w:val="-"/>
      <w:lvlJc w:val="left"/>
      <w:pPr>
        <w:ind w:left="5520" w:hanging="360"/>
      </w:pPr>
      <w:rPr>
        <w:rFonts w:ascii="Arial" w:eastAsia="Calibri" w:hAnsi="Arial" w:cs="Arial" w:hint="default"/>
      </w:rPr>
    </w:lvl>
  </w:abstractNum>
  <w:abstractNum w:abstractNumId="56"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57" w15:restartNumberingAfterBreak="0">
    <w:nsid w:val="70C20946"/>
    <w:multiLevelType w:val="hybridMultilevel"/>
    <w:tmpl w:val="901C2F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AD567B"/>
    <w:multiLevelType w:val="hybridMultilevel"/>
    <w:tmpl w:val="D702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21019A"/>
    <w:multiLevelType w:val="hybridMultilevel"/>
    <w:tmpl w:val="D4AEC9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9AF6F56"/>
    <w:multiLevelType w:val="multilevel"/>
    <w:tmpl w:val="72FCC76E"/>
    <w:styleLink w:val="Style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6"/>
  </w:num>
  <w:num w:numId="2">
    <w:abstractNumId w:val="42"/>
  </w:num>
  <w:num w:numId="3">
    <w:abstractNumId w:val="36"/>
  </w:num>
  <w:num w:numId="4">
    <w:abstractNumId w:val="44"/>
  </w:num>
  <w:num w:numId="5">
    <w:abstractNumId w:val="20"/>
  </w:num>
  <w:num w:numId="6">
    <w:abstractNumId w:val="34"/>
  </w:num>
  <w:num w:numId="7">
    <w:abstractNumId w:val="48"/>
  </w:num>
  <w:num w:numId="8">
    <w:abstractNumId w:val="62"/>
  </w:num>
  <w:num w:numId="9">
    <w:abstractNumId w:val="32"/>
  </w:num>
  <w:num w:numId="10">
    <w:abstractNumId w:val="51"/>
    <w:lvlOverride w:ilvl="0">
      <w:startOverride w:val="1"/>
    </w:lvlOverride>
  </w:num>
  <w:num w:numId="11">
    <w:abstractNumId w:val="51"/>
    <w:lvlOverride w:ilvl="0">
      <w:startOverride w:val="2"/>
    </w:lvlOverride>
  </w:num>
  <w:num w:numId="12">
    <w:abstractNumId w:val="51"/>
    <w:lvlOverride w:ilvl="0">
      <w:startOverride w:val="3"/>
    </w:lvlOverride>
  </w:num>
  <w:num w:numId="13">
    <w:abstractNumId w:val="37"/>
    <w:lvlOverride w:ilvl="0">
      <w:startOverride w:val="1"/>
    </w:lvlOverride>
  </w:num>
  <w:num w:numId="14">
    <w:abstractNumId w:val="37"/>
    <w:lvlOverride w:ilvl="0">
      <w:startOverride w:val="2"/>
    </w:lvlOverride>
  </w:num>
  <w:num w:numId="15">
    <w:abstractNumId w:val="37"/>
    <w:lvlOverride w:ilvl="0">
      <w:startOverride w:val="3"/>
    </w:lvlOverride>
  </w:num>
  <w:num w:numId="16">
    <w:abstractNumId w:val="59"/>
  </w:num>
  <w:num w:numId="17">
    <w:abstractNumId w:val="27"/>
  </w:num>
  <w:num w:numId="18">
    <w:abstractNumId w:val="11"/>
  </w:num>
  <w:num w:numId="19">
    <w:abstractNumId w:val="55"/>
  </w:num>
  <w:num w:numId="20">
    <w:abstractNumId w:val="25"/>
  </w:num>
  <w:num w:numId="21">
    <w:abstractNumId w:val="40"/>
  </w:num>
  <w:num w:numId="22">
    <w:abstractNumId w:val="28"/>
  </w:num>
  <w:num w:numId="23">
    <w:abstractNumId w:val="46"/>
  </w:num>
  <w:num w:numId="24">
    <w:abstractNumId w:val="61"/>
  </w:num>
  <w:num w:numId="25">
    <w:abstractNumId w:val="22"/>
  </w:num>
  <w:num w:numId="26">
    <w:abstractNumId w:val="13"/>
  </w:num>
  <w:num w:numId="27">
    <w:abstractNumId w:val="29"/>
  </w:num>
  <w:num w:numId="28">
    <w:abstractNumId w:val="12"/>
  </w:num>
  <w:num w:numId="29">
    <w:abstractNumId w:val="14"/>
  </w:num>
  <w:num w:numId="30">
    <w:abstractNumId w:val="10"/>
  </w:num>
  <w:num w:numId="31">
    <w:abstractNumId w:val="57"/>
  </w:num>
  <w:num w:numId="32">
    <w:abstractNumId w:val="19"/>
  </w:num>
  <w:num w:numId="33">
    <w:abstractNumId w:val="21"/>
  </w:num>
  <w:num w:numId="34">
    <w:abstractNumId w:val="9"/>
  </w:num>
  <w:num w:numId="35">
    <w:abstractNumId w:val="24"/>
  </w:num>
  <w:num w:numId="36">
    <w:abstractNumId w:val="35"/>
  </w:num>
  <w:num w:numId="37">
    <w:abstractNumId w:val="18"/>
  </w:num>
  <w:num w:numId="38">
    <w:abstractNumId w:val="60"/>
  </w:num>
  <w:num w:numId="39">
    <w:abstractNumId w:val="58"/>
  </w:num>
  <w:num w:numId="40">
    <w:abstractNumId w:val="33"/>
  </w:num>
  <w:num w:numId="41">
    <w:abstractNumId w:val="23"/>
  </w:num>
  <w:num w:numId="42">
    <w:abstractNumId w:val="16"/>
  </w:num>
  <w:num w:numId="43">
    <w:abstractNumId w:val="52"/>
  </w:num>
  <w:num w:numId="44">
    <w:abstractNumId w:val="39"/>
  </w:num>
  <w:num w:numId="45">
    <w:abstractNumId w:val="49"/>
  </w:num>
  <w:num w:numId="46">
    <w:abstractNumId w:val="15"/>
  </w:num>
  <w:num w:numId="47">
    <w:abstractNumId w:val="54"/>
  </w:num>
  <w:num w:numId="48">
    <w:abstractNumId w:val="45"/>
  </w:num>
  <w:num w:numId="49">
    <w:abstractNumId w:val="38"/>
  </w:num>
  <w:num w:numId="50">
    <w:abstractNumId w:val="41"/>
  </w:num>
  <w:num w:numId="51">
    <w:abstractNumId w:val="47"/>
  </w:num>
  <w:num w:numId="52">
    <w:abstractNumId w:val="43"/>
  </w:num>
  <w:num w:numId="53">
    <w:abstractNumId w:val="8"/>
  </w:num>
  <w:num w:numId="54">
    <w:abstractNumId w:val="53"/>
  </w:num>
  <w:num w:numId="55">
    <w:abstractNumId w:val="31"/>
  </w:num>
  <w:num w:numId="56">
    <w:abstractNumId w:val="17"/>
  </w:num>
  <w:num w:numId="57">
    <w:abstractNumId w:val="7"/>
  </w:num>
  <w:num w:numId="58">
    <w:abstractNumId w:val="6"/>
  </w:num>
  <w:num w:numId="59">
    <w:abstractNumId w:val="5"/>
  </w:num>
  <w:num w:numId="60">
    <w:abstractNumId w:val="4"/>
  </w:num>
  <w:num w:numId="61">
    <w:abstractNumId w:val="3"/>
  </w:num>
  <w:num w:numId="62">
    <w:abstractNumId w:val="2"/>
  </w:num>
  <w:num w:numId="63">
    <w:abstractNumId w:val="1"/>
  </w:num>
  <w:num w:numId="64">
    <w:abstractNumId w:val="0"/>
  </w:num>
  <w:num w:numId="65">
    <w:abstractNumId w:val="26"/>
  </w:num>
  <w:num w:numId="66">
    <w:abstractNumId w:val="30"/>
  </w:num>
  <w:num w:numId="67">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A88"/>
    <w:rsid w:val="0000351D"/>
    <w:rsid w:val="000036DC"/>
    <w:rsid w:val="00004926"/>
    <w:rsid w:val="00005873"/>
    <w:rsid w:val="00007505"/>
    <w:rsid w:val="00010B0B"/>
    <w:rsid w:val="00010FB6"/>
    <w:rsid w:val="00014513"/>
    <w:rsid w:val="000208B4"/>
    <w:rsid w:val="00020D09"/>
    <w:rsid w:val="00021B53"/>
    <w:rsid w:val="00022005"/>
    <w:rsid w:val="000248DA"/>
    <w:rsid w:val="00024D2D"/>
    <w:rsid w:val="000272C3"/>
    <w:rsid w:val="0003213C"/>
    <w:rsid w:val="00034880"/>
    <w:rsid w:val="00035FC5"/>
    <w:rsid w:val="00036127"/>
    <w:rsid w:val="00036477"/>
    <w:rsid w:val="000370AA"/>
    <w:rsid w:val="00037E79"/>
    <w:rsid w:val="0004128E"/>
    <w:rsid w:val="0004468B"/>
    <w:rsid w:val="000448CA"/>
    <w:rsid w:val="00044D71"/>
    <w:rsid w:val="000452E3"/>
    <w:rsid w:val="00045F6B"/>
    <w:rsid w:val="0004716B"/>
    <w:rsid w:val="00047786"/>
    <w:rsid w:val="00047D18"/>
    <w:rsid w:val="00047F8C"/>
    <w:rsid w:val="00050C21"/>
    <w:rsid w:val="000515EE"/>
    <w:rsid w:val="00052529"/>
    <w:rsid w:val="000540AB"/>
    <w:rsid w:val="000540FA"/>
    <w:rsid w:val="000544F8"/>
    <w:rsid w:val="0005479C"/>
    <w:rsid w:val="00054ADF"/>
    <w:rsid w:val="00054CB4"/>
    <w:rsid w:val="00054F33"/>
    <w:rsid w:val="0005523C"/>
    <w:rsid w:val="00055A5D"/>
    <w:rsid w:val="000578E6"/>
    <w:rsid w:val="00060FFC"/>
    <w:rsid w:val="00061E6E"/>
    <w:rsid w:val="00062609"/>
    <w:rsid w:val="0006352F"/>
    <w:rsid w:val="000636B4"/>
    <w:rsid w:val="00064391"/>
    <w:rsid w:val="00065A00"/>
    <w:rsid w:val="00066D34"/>
    <w:rsid w:val="00066DFB"/>
    <w:rsid w:val="0007156A"/>
    <w:rsid w:val="00071B23"/>
    <w:rsid w:val="000744A3"/>
    <w:rsid w:val="00074522"/>
    <w:rsid w:val="00077424"/>
    <w:rsid w:val="00080978"/>
    <w:rsid w:val="00082707"/>
    <w:rsid w:val="00084300"/>
    <w:rsid w:val="00085A0F"/>
    <w:rsid w:val="00085C3F"/>
    <w:rsid w:val="00087740"/>
    <w:rsid w:val="00093352"/>
    <w:rsid w:val="000933D4"/>
    <w:rsid w:val="00093CE2"/>
    <w:rsid w:val="0009438F"/>
    <w:rsid w:val="000A0BB4"/>
    <w:rsid w:val="000A25F4"/>
    <w:rsid w:val="000A2685"/>
    <w:rsid w:val="000A2F0A"/>
    <w:rsid w:val="000A3B3A"/>
    <w:rsid w:val="000A433B"/>
    <w:rsid w:val="000A4576"/>
    <w:rsid w:val="000A540C"/>
    <w:rsid w:val="000A6D55"/>
    <w:rsid w:val="000B04B3"/>
    <w:rsid w:val="000B1617"/>
    <w:rsid w:val="000B313C"/>
    <w:rsid w:val="000B3173"/>
    <w:rsid w:val="000B321B"/>
    <w:rsid w:val="000B4C67"/>
    <w:rsid w:val="000B5780"/>
    <w:rsid w:val="000C1011"/>
    <w:rsid w:val="000C3F98"/>
    <w:rsid w:val="000C521D"/>
    <w:rsid w:val="000C5432"/>
    <w:rsid w:val="000C575C"/>
    <w:rsid w:val="000C656A"/>
    <w:rsid w:val="000C6C90"/>
    <w:rsid w:val="000C7B9C"/>
    <w:rsid w:val="000C7B9F"/>
    <w:rsid w:val="000D2C86"/>
    <w:rsid w:val="000D3D5E"/>
    <w:rsid w:val="000E016B"/>
    <w:rsid w:val="000E12CE"/>
    <w:rsid w:val="000E13F7"/>
    <w:rsid w:val="000E4C65"/>
    <w:rsid w:val="000E5496"/>
    <w:rsid w:val="000E6D21"/>
    <w:rsid w:val="000E70F7"/>
    <w:rsid w:val="000E7383"/>
    <w:rsid w:val="000F0388"/>
    <w:rsid w:val="000F293C"/>
    <w:rsid w:val="000F5843"/>
    <w:rsid w:val="000F5907"/>
    <w:rsid w:val="00101CA0"/>
    <w:rsid w:val="00104C98"/>
    <w:rsid w:val="00106D25"/>
    <w:rsid w:val="00107018"/>
    <w:rsid w:val="0010777E"/>
    <w:rsid w:val="001117F3"/>
    <w:rsid w:val="001126CA"/>
    <w:rsid w:val="00112892"/>
    <w:rsid w:val="00112E9A"/>
    <w:rsid w:val="00113B2C"/>
    <w:rsid w:val="001172FE"/>
    <w:rsid w:val="0011762F"/>
    <w:rsid w:val="00117B6D"/>
    <w:rsid w:val="001228ED"/>
    <w:rsid w:val="00123C78"/>
    <w:rsid w:val="00124050"/>
    <w:rsid w:val="00124DC0"/>
    <w:rsid w:val="001314A5"/>
    <w:rsid w:val="001334AD"/>
    <w:rsid w:val="001336C5"/>
    <w:rsid w:val="001339BD"/>
    <w:rsid w:val="00134D57"/>
    <w:rsid w:val="00135402"/>
    <w:rsid w:val="001370E7"/>
    <w:rsid w:val="00141137"/>
    <w:rsid w:val="00143544"/>
    <w:rsid w:val="00145733"/>
    <w:rsid w:val="00150D9E"/>
    <w:rsid w:val="00151BF0"/>
    <w:rsid w:val="001526B3"/>
    <w:rsid w:val="00152742"/>
    <w:rsid w:val="00152EEB"/>
    <w:rsid w:val="0015525D"/>
    <w:rsid w:val="00155F8F"/>
    <w:rsid w:val="0015675F"/>
    <w:rsid w:val="00156E0A"/>
    <w:rsid w:val="00157552"/>
    <w:rsid w:val="00157C62"/>
    <w:rsid w:val="00157DFF"/>
    <w:rsid w:val="00157E84"/>
    <w:rsid w:val="001606A3"/>
    <w:rsid w:val="0016086A"/>
    <w:rsid w:val="00161441"/>
    <w:rsid w:val="00162764"/>
    <w:rsid w:val="001644ED"/>
    <w:rsid w:val="00165B86"/>
    <w:rsid w:val="00167460"/>
    <w:rsid w:val="00167589"/>
    <w:rsid w:val="00167E32"/>
    <w:rsid w:val="001728ED"/>
    <w:rsid w:val="00172E53"/>
    <w:rsid w:val="001744FF"/>
    <w:rsid w:val="00176896"/>
    <w:rsid w:val="00176AB2"/>
    <w:rsid w:val="0018348C"/>
    <w:rsid w:val="001835FB"/>
    <w:rsid w:val="00184BBC"/>
    <w:rsid w:val="00184F76"/>
    <w:rsid w:val="0018685B"/>
    <w:rsid w:val="00187332"/>
    <w:rsid w:val="0018757D"/>
    <w:rsid w:val="00187A5C"/>
    <w:rsid w:val="00191020"/>
    <w:rsid w:val="00192B7D"/>
    <w:rsid w:val="0019324F"/>
    <w:rsid w:val="00194CDE"/>
    <w:rsid w:val="001951BF"/>
    <w:rsid w:val="00195B16"/>
    <w:rsid w:val="00197896"/>
    <w:rsid w:val="00197EAE"/>
    <w:rsid w:val="001A0FE3"/>
    <w:rsid w:val="001A1CAF"/>
    <w:rsid w:val="001A2A31"/>
    <w:rsid w:val="001A4A75"/>
    <w:rsid w:val="001A4BC0"/>
    <w:rsid w:val="001A52C2"/>
    <w:rsid w:val="001A5E06"/>
    <w:rsid w:val="001B2CCF"/>
    <w:rsid w:val="001B4C7E"/>
    <w:rsid w:val="001B67ED"/>
    <w:rsid w:val="001B6D54"/>
    <w:rsid w:val="001B6E22"/>
    <w:rsid w:val="001C0E60"/>
    <w:rsid w:val="001C1AD2"/>
    <w:rsid w:val="001C1DDA"/>
    <w:rsid w:val="001C279A"/>
    <w:rsid w:val="001C56DA"/>
    <w:rsid w:val="001C65C6"/>
    <w:rsid w:val="001C6C24"/>
    <w:rsid w:val="001C6E8B"/>
    <w:rsid w:val="001C7AAD"/>
    <w:rsid w:val="001C7DE2"/>
    <w:rsid w:val="001C7E73"/>
    <w:rsid w:val="001D1113"/>
    <w:rsid w:val="001D21BA"/>
    <w:rsid w:val="001D46FD"/>
    <w:rsid w:val="001D6201"/>
    <w:rsid w:val="001D700E"/>
    <w:rsid w:val="001D748A"/>
    <w:rsid w:val="001D7789"/>
    <w:rsid w:val="001E0F63"/>
    <w:rsid w:val="001E2275"/>
    <w:rsid w:val="001E302E"/>
    <w:rsid w:val="001E3490"/>
    <w:rsid w:val="001E5D4A"/>
    <w:rsid w:val="001E69A3"/>
    <w:rsid w:val="001E6D19"/>
    <w:rsid w:val="001E7BEE"/>
    <w:rsid w:val="001F0613"/>
    <w:rsid w:val="001F40C3"/>
    <w:rsid w:val="001F65E1"/>
    <w:rsid w:val="001F6909"/>
    <w:rsid w:val="00200AB7"/>
    <w:rsid w:val="002012CA"/>
    <w:rsid w:val="00201B1E"/>
    <w:rsid w:val="002020B3"/>
    <w:rsid w:val="002042B3"/>
    <w:rsid w:val="00205D1A"/>
    <w:rsid w:val="00206347"/>
    <w:rsid w:val="00206BEC"/>
    <w:rsid w:val="0020741B"/>
    <w:rsid w:val="00207B28"/>
    <w:rsid w:val="00207D1E"/>
    <w:rsid w:val="00211BBB"/>
    <w:rsid w:val="00211C75"/>
    <w:rsid w:val="00213D97"/>
    <w:rsid w:val="00213E70"/>
    <w:rsid w:val="00215CAD"/>
    <w:rsid w:val="0021698E"/>
    <w:rsid w:val="00217B5D"/>
    <w:rsid w:val="00221512"/>
    <w:rsid w:val="00221C3D"/>
    <w:rsid w:val="002221D5"/>
    <w:rsid w:val="002224FF"/>
    <w:rsid w:val="00222713"/>
    <w:rsid w:val="0022287E"/>
    <w:rsid w:val="002231D8"/>
    <w:rsid w:val="0022380B"/>
    <w:rsid w:val="00223D9D"/>
    <w:rsid w:val="002259FD"/>
    <w:rsid w:val="002270A3"/>
    <w:rsid w:val="00230B3B"/>
    <w:rsid w:val="00230D6E"/>
    <w:rsid w:val="00233983"/>
    <w:rsid w:val="00234446"/>
    <w:rsid w:val="00237061"/>
    <w:rsid w:val="00237E9F"/>
    <w:rsid w:val="002415ED"/>
    <w:rsid w:val="0024177A"/>
    <w:rsid w:val="00242134"/>
    <w:rsid w:val="00242411"/>
    <w:rsid w:val="00242D41"/>
    <w:rsid w:val="00243FAA"/>
    <w:rsid w:val="00244ABE"/>
    <w:rsid w:val="00244D9B"/>
    <w:rsid w:val="002469B7"/>
    <w:rsid w:val="00247EF5"/>
    <w:rsid w:val="00250339"/>
    <w:rsid w:val="00251E90"/>
    <w:rsid w:val="00251E9E"/>
    <w:rsid w:val="00252397"/>
    <w:rsid w:val="00253792"/>
    <w:rsid w:val="00253E51"/>
    <w:rsid w:val="0025427C"/>
    <w:rsid w:val="00254391"/>
    <w:rsid w:val="00254C8B"/>
    <w:rsid w:val="00257BB7"/>
    <w:rsid w:val="002639E8"/>
    <w:rsid w:val="00264BBB"/>
    <w:rsid w:val="00265265"/>
    <w:rsid w:val="00266CC6"/>
    <w:rsid w:val="00267046"/>
    <w:rsid w:val="00267747"/>
    <w:rsid w:val="00270410"/>
    <w:rsid w:val="0027091C"/>
    <w:rsid w:val="00272D8E"/>
    <w:rsid w:val="00274C77"/>
    <w:rsid w:val="002762A7"/>
    <w:rsid w:val="00276D38"/>
    <w:rsid w:val="0027768D"/>
    <w:rsid w:val="00277CD6"/>
    <w:rsid w:val="00280E41"/>
    <w:rsid w:val="0028226A"/>
    <w:rsid w:val="002824CF"/>
    <w:rsid w:val="00282B7E"/>
    <w:rsid w:val="00283CA5"/>
    <w:rsid w:val="00284375"/>
    <w:rsid w:val="0028480B"/>
    <w:rsid w:val="002853A4"/>
    <w:rsid w:val="002857B3"/>
    <w:rsid w:val="00286BAD"/>
    <w:rsid w:val="0029048B"/>
    <w:rsid w:val="002906BE"/>
    <w:rsid w:val="002907D2"/>
    <w:rsid w:val="00290E27"/>
    <w:rsid w:val="00290F14"/>
    <w:rsid w:val="00291912"/>
    <w:rsid w:val="00291B18"/>
    <w:rsid w:val="00292511"/>
    <w:rsid w:val="002934D7"/>
    <w:rsid w:val="00297162"/>
    <w:rsid w:val="002A096E"/>
    <w:rsid w:val="002A2BD6"/>
    <w:rsid w:val="002A3ECE"/>
    <w:rsid w:val="002A4067"/>
    <w:rsid w:val="002A429B"/>
    <w:rsid w:val="002A5D57"/>
    <w:rsid w:val="002A6C85"/>
    <w:rsid w:val="002B3225"/>
    <w:rsid w:val="002B5CAB"/>
    <w:rsid w:val="002B759B"/>
    <w:rsid w:val="002C04F9"/>
    <w:rsid w:val="002C1A88"/>
    <w:rsid w:val="002C24D0"/>
    <w:rsid w:val="002C5357"/>
    <w:rsid w:val="002C56F9"/>
    <w:rsid w:val="002C60C1"/>
    <w:rsid w:val="002C69BD"/>
    <w:rsid w:val="002C7D64"/>
    <w:rsid w:val="002D09FB"/>
    <w:rsid w:val="002D31C7"/>
    <w:rsid w:val="002D3389"/>
    <w:rsid w:val="002D346B"/>
    <w:rsid w:val="002D3AF1"/>
    <w:rsid w:val="002D5777"/>
    <w:rsid w:val="002D626B"/>
    <w:rsid w:val="002D694A"/>
    <w:rsid w:val="002D706C"/>
    <w:rsid w:val="002D7ADB"/>
    <w:rsid w:val="002E0233"/>
    <w:rsid w:val="002E14CA"/>
    <w:rsid w:val="002E1592"/>
    <w:rsid w:val="002E224F"/>
    <w:rsid w:val="002E2DFA"/>
    <w:rsid w:val="002E521A"/>
    <w:rsid w:val="002E537B"/>
    <w:rsid w:val="002E76DE"/>
    <w:rsid w:val="002E77AB"/>
    <w:rsid w:val="002E7ECC"/>
    <w:rsid w:val="002F0AE3"/>
    <w:rsid w:val="002F1AE6"/>
    <w:rsid w:val="002F23C8"/>
    <w:rsid w:val="002F24F0"/>
    <w:rsid w:val="002F2774"/>
    <w:rsid w:val="002F334D"/>
    <w:rsid w:val="002F3B2A"/>
    <w:rsid w:val="002F61ED"/>
    <w:rsid w:val="002F6246"/>
    <w:rsid w:val="002F6E14"/>
    <w:rsid w:val="002F6E91"/>
    <w:rsid w:val="00303676"/>
    <w:rsid w:val="00305F7E"/>
    <w:rsid w:val="00307116"/>
    <w:rsid w:val="00310634"/>
    <w:rsid w:val="00310DD2"/>
    <w:rsid w:val="00311346"/>
    <w:rsid w:val="00312526"/>
    <w:rsid w:val="00312FEB"/>
    <w:rsid w:val="00314A4C"/>
    <w:rsid w:val="003156D3"/>
    <w:rsid w:val="00315F81"/>
    <w:rsid w:val="00315F84"/>
    <w:rsid w:val="00316F9C"/>
    <w:rsid w:val="003170A9"/>
    <w:rsid w:val="00324C6E"/>
    <w:rsid w:val="00326CC8"/>
    <w:rsid w:val="00326EE6"/>
    <w:rsid w:val="00327750"/>
    <w:rsid w:val="00327F92"/>
    <w:rsid w:val="00327FD5"/>
    <w:rsid w:val="00330558"/>
    <w:rsid w:val="003325E8"/>
    <w:rsid w:val="003326B3"/>
    <w:rsid w:val="00334D9D"/>
    <w:rsid w:val="00336586"/>
    <w:rsid w:val="00337228"/>
    <w:rsid w:val="00340FD5"/>
    <w:rsid w:val="00343324"/>
    <w:rsid w:val="003437D8"/>
    <w:rsid w:val="00345143"/>
    <w:rsid w:val="003460C9"/>
    <w:rsid w:val="00346184"/>
    <w:rsid w:val="0034648F"/>
    <w:rsid w:val="0034696F"/>
    <w:rsid w:val="00346BF5"/>
    <w:rsid w:val="00346CD1"/>
    <w:rsid w:val="0035192A"/>
    <w:rsid w:val="00353479"/>
    <w:rsid w:val="0035462B"/>
    <w:rsid w:val="003554DF"/>
    <w:rsid w:val="003559F6"/>
    <w:rsid w:val="00355E63"/>
    <w:rsid w:val="00357966"/>
    <w:rsid w:val="003607EE"/>
    <w:rsid w:val="00360D49"/>
    <w:rsid w:val="00366FC2"/>
    <w:rsid w:val="003712FF"/>
    <w:rsid w:val="003758E3"/>
    <w:rsid w:val="0037597D"/>
    <w:rsid w:val="00375F19"/>
    <w:rsid w:val="00377B84"/>
    <w:rsid w:val="00377BE1"/>
    <w:rsid w:val="00377D13"/>
    <w:rsid w:val="00384324"/>
    <w:rsid w:val="003852DD"/>
    <w:rsid w:val="00385A2D"/>
    <w:rsid w:val="00385A66"/>
    <w:rsid w:val="003864F3"/>
    <w:rsid w:val="003953D3"/>
    <w:rsid w:val="00395893"/>
    <w:rsid w:val="0039775A"/>
    <w:rsid w:val="003A0253"/>
    <w:rsid w:val="003A16D3"/>
    <w:rsid w:val="003A3E67"/>
    <w:rsid w:val="003A4402"/>
    <w:rsid w:val="003A4AA3"/>
    <w:rsid w:val="003A4C8A"/>
    <w:rsid w:val="003A57C4"/>
    <w:rsid w:val="003A79DA"/>
    <w:rsid w:val="003B366E"/>
    <w:rsid w:val="003B3B60"/>
    <w:rsid w:val="003B5CBE"/>
    <w:rsid w:val="003B6765"/>
    <w:rsid w:val="003B722D"/>
    <w:rsid w:val="003C0906"/>
    <w:rsid w:val="003C2FB8"/>
    <w:rsid w:val="003C54A3"/>
    <w:rsid w:val="003C59D7"/>
    <w:rsid w:val="003D0C54"/>
    <w:rsid w:val="003D23B1"/>
    <w:rsid w:val="003D26DF"/>
    <w:rsid w:val="003D315F"/>
    <w:rsid w:val="003D35AC"/>
    <w:rsid w:val="003D4232"/>
    <w:rsid w:val="003D4BE6"/>
    <w:rsid w:val="003D62EC"/>
    <w:rsid w:val="003D67CB"/>
    <w:rsid w:val="003E130E"/>
    <w:rsid w:val="003E2090"/>
    <w:rsid w:val="003E32AE"/>
    <w:rsid w:val="003E3BA1"/>
    <w:rsid w:val="003E6557"/>
    <w:rsid w:val="003E6B0E"/>
    <w:rsid w:val="003F01B2"/>
    <w:rsid w:val="003F0954"/>
    <w:rsid w:val="003F09E7"/>
    <w:rsid w:val="003F109C"/>
    <w:rsid w:val="003F1632"/>
    <w:rsid w:val="003F1BA9"/>
    <w:rsid w:val="003F1DD6"/>
    <w:rsid w:val="003F27F0"/>
    <w:rsid w:val="003F3B9C"/>
    <w:rsid w:val="003F3FCA"/>
    <w:rsid w:val="003F4494"/>
    <w:rsid w:val="003F54A3"/>
    <w:rsid w:val="003F6163"/>
    <w:rsid w:val="003F6474"/>
    <w:rsid w:val="00401EBA"/>
    <w:rsid w:val="004033E3"/>
    <w:rsid w:val="00403F01"/>
    <w:rsid w:val="004042E3"/>
    <w:rsid w:val="00404423"/>
    <w:rsid w:val="00405195"/>
    <w:rsid w:val="004072A8"/>
    <w:rsid w:val="00407C66"/>
    <w:rsid w:val="004104B4"/>
    <w:rsid w:val="004117ED"/>
    <w:rsid w:val="00411AD9"/>
    <w:rsid w:val="0041264D"/>
    <w:rsid w:val="0041704F"/>
    <w:rsid w:val="00417E09"/>
    <w:rsid w:val="004202A7"/>
    <w:rsid w:val="00422B42"/>
    <w:rsid w:val="00423952"/>
    <w:rsid w:val="00424967"/>
    <w:rsid w:val="00425E16"/>
    <w:rsid w:val="0042658C"/>
    <w:rsid w:val="0042746E"/>
    <w:rsid w:val="00430FB0"/>
    <w:rsid w:val="0043149E"/>
    <w:rsid w:val="00431CB6"/>
    <w:rsid w:val="0043272E"/>
    <w:rsid w:val="00433179"/>
    <w:rsid w:val="00435487"/>
    <w:rsid w:val="00436981"/>
    <w:rsid w:val="004429C1"/>
    <w:rsid w:val="004441E0"/>
    <w:rsid w:val="00445387"/>
    <w:rsid w:val="00446C0B"/>
    <w:rsid w:val="00451F1B"/>
    <w:rsid w:val="00453717"/>
    <w:rsid w:val="0045440D"/>
    <w:rsid w:val="00454843"/>
    <w:rsid w:val="0045508F"/>
    <w:rsid w:val="00455223"/>
    <w:rsid w:val="00455623"/>
    <w:rsid w:val="0045757A"/>
    <w:rsid w:val="00462FD7"/>
    <w:rsid w:val="00464297"/>
    <w:rsid w:val="00464542"/>
    <w:rsid w:val="00464A73"/>
    <w:rsid w:val="00464BE7"/>
    <w:rsid w:val="00465115"/>
    <w:rsid w:val="004652AB"/>
    <w:rsid w:val="0046623E"/>
    <w:rsid w:val="00470C34"/>
    <w:rsid w:val="00471ABE"/>
    <w:rsid w:val="00471EA6"/>
    <w:rsid w:val="004735C7"/>
    <w:rsid w:val="004736E2"/>
    <w:rsid w:val="00474B5D"/>
    <w:rsid w:val="00474C9C"/>
    <w:rsid w:val="004751A3"/>
    <w:rsid w:val="0047607E"/>
    <w:rsid w:val="00476DC0"/>
    <w:rsid w:val="00481FF2"/>
    <w:rsid w:val="00484467"/>
    <w:rsid w:val="0048451F"/>
    <w:rsid w:val="00487654"/>
    <w:rsid w:val="00487B0F"/>
    <w:rsid w:val="00493C37"/>
    <w:rsid w:val="0049448B"/>
    <w:rsid w:val="00496CF5"/>
    <w:rsid w:val="004970C8"/>
    <w:rsid w:val="00497157"/>
    <w:rsid w:val="004A1997"/>
    <w:rsid w:val="004A2620"/>
    <w:rsid w:val="004A5782"/>
    <w:rsid w:val="004A5DD2"/>
    <w:rsid w:val="004B01E3"/>
    <w:rsid w:val="004B0C1F"/>
    <w:rsid w:val="004B1164"/>
    <w:rsid w:val="004B17FE"/>
    <w:rsid w:val="004B287B"/>
    <w:rsid w:val="004B33D1"/>
    <w:rsid w:val="004B472C"/>
    <w:rsid w:val="004B5543"/>
    <w:rsid w:val="004B6638"/>
    <w:rsid w:val="004B6AE3"/>
    <w:rsid w:val="004B7098"/>
    <w:rsid w:val="004C1C39"/>
    <w:rsid w:val="004C22FC"/>
    <w:rsid w:val="004C5523"/>
    <w:rsid w:val="004C5CF2"/>
    <w:rsid w:val="004C6FCA"/>
    <w:rsid w:val="004D086A"/>
    <w:rsid w:val="004D2152"/>
    <w:rsid w:val="004D5DC2"/>
    <w:rsid w:val="004D74AE"/>
    <w:rsid w:val="004D79FB"/>
    <w:rsid w:val="004E0E41"/>
    <w:rsid w:val="004E10D2"/>
    <w:rsid w:val="004E1A77"/>
    <w:rsid w:val="004E36B6"/>
    <w:rsid w:val="004E453E"/>
    <w:rsid w:val="004E5B6B"/>
    <w:rsid w:val="004E76D5"/>
    <w:rsid w:val="004F04CA"/>
    <w:rsid w:val="004F062E"/>
    <w:rsid w:val="004F0BC8"/>
    <w:rsid w:val="004F15AC"/>
    <w:rsid w:val="004F3161"/>
    <w:rsid w:val="004F3444"/>
    <w:rsid w:val="004F5908"/>
    <w:rsid w:val="004F659C"/>
    <w:rsid w:val="00501128"/>
    <w:rsid w:val="00501BFD"/>
    <w:rsid w:val="0050220A"/>
    <w:rsid w:val="005024EC"/>
    <w:rsid w:val="005043BB"/>
    <w:rsid w:val="00504BDB"/>
    <w:rsid w:val="00505494"/>
    <w:rsid w:val="005116D8"/>
    <w:rsid w:val="005118C9"/>
    <w:rsid w:val="00515E67"/>
    <w:rsid w:val="00515F63"/>
    <w:rsid w:val="005176CF"/>
    <w:rsid w:val="00523B90"/>
    <w:rsid w:val="00524778"/>
    <w:rsid w:val="005247CF"/>
    <w:rsid w:val="005251AC"/>
    <w:rsid w:val="005253E8"/>
    <w:rsid w:val="00530AC5"/>
    <w:rsid w:val="00530D90"/>
    <w:rsid w:val="00530FBF"/>
    <w:rsid w:val="00532C9D"/>
    <w:rsid w:val="005334C7"/>
    <w:rsid w:val="00533F47"/>
    <w:rsid w:val="005341C0"/>
    <w:rsid w:val="00535570"/>
    <w:rsid w:val="00536111"/>
    <w:rsid w:val="00537345"/>
    <w:rsid w:val="00541417"/>
    <w:rsid w:val="00541C5D"/>
    <w:rsid w:val="00544B14"/>
    <w:rsid w:val="00545442"/>
    <w:rsid w:val="00545E13"/>
    <w:rsid w:val="005462D1"/>
    <w:rsid w:val="00546E50"/>
    <w:rsid w:val="00550130"/>
    <w:rsid w:val="00550FB5"/>
    <w:rsid w:val="00551939"/>
    <w:rsid w:val="00551C17"/>
    <w:rsid w:val="0055434F"/>
    <w:rsid w:val="005563B7"/>
    <w:rsid w:val="00556930"/>
    <w:rsid w:val="0055719B"/>
    <w:rsid w:val="00557718"/>
    <w:rsid w:val="00557E31"/>
    <w:rsid w:val="0056052E"/>
    <w:rsid w:val="00560F32"/>
    <w:rsid w:val="00561CAC"/>
    <w:rsid w:val="00563CE6"/>
    <w:rsid w:val="0056412E"/>
    <w:rsid w:val="00564323"/>
    <w:rsid w:val="00565835"/>
    <w:rsid w:val="00566A44"/>
    <w:rsid w:val="00566BB3"/>
    <w:rsid w:val="00567585"/>
    <w:rsid w:val="005701F1"/>
    <w:rsid w:val="00571475"/>
    <w:rsid w:val="00572607"/>
    <w:rsid w:val="00574CB7"/>
    <w:rsid w:val="0057524F"/>
    <w:rsid w:val="00575960"/>
    <w:rsid w:val="00580A05"/>
    <w:rsid w:val="005810AF"/>
    <w:rsid w:val="005820C6"/>
    <w:rsid w:val="00582723"/>
    <w:rsid w:val="005853C4"/>
    <w:rsid w:val="005856A8"/>
    <w:rsid w:val="00585D64"/>
    <w:rsid w:val="005865A9"/>
    <w:rsid w:val="00587704"/>
    <w:rsid w:val="00587F80"/>
    <w:rsid w:val="00590EE1"/>
    <w:rsid w:val="00592493"/>
    <w:rsid w:val="005927FC"/>
    <w:rsid w:val="00593A05"/>
    <w:rsid w:val="00594647"/>
    <w:rsid w:val="005956CD"/>
    <w:rsid w:val="00597BAB"/>
    <w:rsid w:val="005A040C"/>
    <w:rsid w:val="005A13C3"/>
    <w:rsid w:val="005A2640"/>
    <w:rsid w:val="005A2DED"/>
    <w:rsid w:val="005A37F6"/>
    <w:rsid w:val="005A4409"/>
    <w:rsid w:val="005A4F2C"/>
    <w:rsid w:val="005A6FD2"/>
    <w:rsid w:val="005B04CE"/>
    <w:rsid w:val="005B41A9"/>
    <w:rsid w:val="005B4391"/>
    <w:rsid w:val="005B5781"/>
    <w:rsid w:val="005B606C"/>
    <w:rsid w:val="005B721E"/>
    <w:rsid w:val="005B7529"/>
    <w:rsid w:val="005B7AF6"/>
    <w:rsid w:val="005C15C7"/>
    <w:rsid w:val="005C1756"/>
    <w:rsid w:val="005C2790"/>
    <w:rsid w:val="005C4A01"/>
    <w:rsid w:val="005C4BD9"/>
    <w:rsid w:val="005C52D3"/>
    <w:rsid w:val="005C54C5"/>
    <w:rsid w:val="005C628B"/>
    <w:rsid w:val="005C6922"/>
    <w:rsid w:val="005C74D6"/>
    <w:rsid w:val="005C7CF8"/>
    <w:rsid w:val="005D5DFC"/>
    <w:rsid w:val="005D60B0"/>
    <w:rsid w:val="005D60E6"/>
    <w:rsid w:val="005D6489"/>
    <w:rsid w:val="005E01FD"/>
    <w:rsid w:val="005E0465"/>
    <w:rsid w:val="005E09A1"/>
    <w:rsid w:val="005E0BCB"/>
    <w:rsid w:val="005E20A6"/>
    <w:rsid w:val="005E330E"/>
    <w:rsid w:val="005E39FC"/>
    <w:rsid w:val="005E4C00"/>
    <w:rsid w:val="005E6407"/>
    <w:rsid w:val="005E750A"/>
    <w:rsid w:val="005F1993"/>
    <w:rsid w:val="005F22A2"/>
    <w:rsid w:val="005F28FC"/>
    <w:rsid w:val="005F3A02"/>
    <w:rsid w:val="005F5191"/>
    <w:rsid w:val="005F5210"/>
    <w:rsid w:val="0060121F"/>
    <w:rsid w:val="0060255E"/>
    <w:rsid w:val="006036CC"/>
    <w:rsid w:val="0060457B"/>
    <w:rsid w:val="00605772"/>
    <w:rsid w:val="00607B65"/>
    <w:rsid w:val="00610870"/>
    <w:rsid w:val="00611B65"/>
    <w:rsid w:val="00611D2B"/>
    <w:rsid w:val="00612BB6"/>
    <w:rsid w:val="006131D4"/>
    <w:rsid w:val="00613A1D"/>
    <w:rsid w:val="00613D4F"/>
    <w:rsid w:val="00613EF5"/>
    <w:rsid w:val="00614771"/>
    <w:rsid w:val="00614868"/>
    <w:rsid w:val="00620494"/>
    <w:rsid w:val="00620690"/>
    <w:rsid w:val="00621C2C"/>
    <w:rsid w:val="0062380F"/>
    <w:rsid w:val="0062704D"/>
    <w:rsid w:val="00627CA5"/>
    <w:rsid w:val="00630974"/>
    <w:rsid w:val="00633F0D"/>
    <w:rsid w:val="00634F71"/>
    <w:rsid w:val="006357CE"/>
    <w:rsid w:val="00635D30"/>
    <w:rsid w:val="00636636"/>
    <w:rsid w:val="006369C2"/>
    <w:rsid w:val="00636D13"/>
    <w:rsid w:val="00640080"/>
    <w:rsid w:val="00640F82"/>
    <w:rsid w:val="006413AE"/>
    <w:rsid w:val="00642B8C"/>
    <w:rsid w:val="00645117"/>
    <w:rsid w:val="00646C5D"/>
    <w:rsid w:val="006503D5"/>
    <w:rsid w:val="00651F83"/>
    <w:rsid w:val="006540C2"/>
    <w:rsid w:val="00654F09"/>
    <w:rsid w:val="00656113"/>
    <w:rsid w:val="00657D99"/>
    <w:rsid w:val="00657E97"/>
    <w:rsid w:val="00657F2A"/>
    <w:rsid w:val="006617E2"/>
    <w:rsid w:val="00661A79"/>
    <w:rsid w:val="00662B39"/>
    <w:rsid w:val="0066456A"/>
    <w:rsid w:val="0066711F"/>
    <w:rsid w:val="00667DE4"/>
    <w:rsid w:val="00675255"/>
    <w:rsid w:val="006771DD"/>
    <w:rsid w:val="00677885"/>
    <w:rsid w:val="0068086A"/>
    <w:rsid w:val="0068086E"/>
    <w:rsid w:val="00680919"/>
    <w:rsid w:val="006814EF"/>
    <w:rsid w:val="00681E2D"/>
    <w:rsid w:val="006823F7"/>
    <w:rsid w:val="00682ED0"/>
    <w:rsid w:val="00684FBB"/>
    <w:rsid w:val="0068502C"/>
    <w:rsid w:val="0069198A"/>
    <w:rsid w:val="006928B1"/>
    <w:rsid w:val="00692DE5"/>
    <w:rsid w:val="006932E9"/>
    <w:rsid w:val="00693380"/>
    <w:rsid w:val="00693BAE"/>
    <w:rsid w:val="006964A2"/>
    <w:rsid w:val="006971C5"/>
    <w:rsid w:val="006A07D1"/>
    <w:rsid w:val="006A08EB"/>
    <w:rsid w:val="006A127A"/>
    <w:rsid w:val="006A1739"/>
    <w:rsid w:val="006A1A2E"/>
    <w:rsid w:val="006A1CAD"/>
    <w:rsid w:val="006A2980"/>
    <w:rsid w:val="006A5DC5"/>
    <w:rsid w:val="006A7913"/>
    <w:rsid w:val="006A7914"/>
    <w:rsid w:val="006B04CB"/>
    <w:rsid w:val="006B1254"/>
    <w:rsid w:val="006B1279"/>
    <w:rsid w:val="006B2974"/>
    <w:rsid w:val="006B34DF"/>
    <w:rsid w:val="006B3802"/>
    <w:rsid w:val="006B7A03"/>
    <w:rsid w:val="006C00A1"/>
    <w:rsid w:val="006C0E30"/>
    <w:rsid w:val="006C1B7B"/>
    <w:rsid w:val="006C2C56"/>
    <w:rsid w:val="006C43B8"/>
    <w:rsid w:val="006C4772"/>
    <w:rsid w:val="006C499B"/>
    <w:rsid w:val="006C52BF"/>
    <w:rsid w:val="006C5AF4"/>
    <w:rsid w:val="006C764A"/>
    <w:rsid w:val="006C779D"/>
    <w:rsid w:val="006C7E13"/>
    <w:rsid w:val="006D1523"/>
    <w:rsid w:val="006D30F3"/>
    <w:rsid w:val="006D4B0C"/>
    <w:rsid w:val="006D7429"/>
    <w:rsid w:val="006D79C8"/>
    <w:rsid w:val="006E0210"/>
    <w:rsid w:val="006E1317"/>
    <w:rsid w:val="006E17C1"/>
    <w:rsid w:val="006E1F5B"/>
    <w:rsid w:val="006E2AE5"/>
    <w:rsid w:val="006F1838"/>
    <w:rsid w:val="006F5D5B"/>
    <w:rsid w:val="006F5DF5"/>
    <w:rsid w:val="006F6C7A"/>
    <w:rsid w:val="0070007E"/>
    <w:rsid w:val="00700A16"/>
    <w:rsid w:val="00703036"/>
    <w:rsid w:val="00703412"/>
    <w:rsid w:val="00703D22"/>
    <w:rsid w:val="00704893"/>
    <w:rsid w:val="00704F4E"/>
    <w:rsid w:val="00704FA7"/>
    <w:rsid w:val="00706ACD"/>
    <w:rsid w:val="00706BA8"/>
    <w:rsid w:val="0070776A"/>
    <w:rsid w:val="00710156"/>
    <w:rsid w:val="00710348"/>
    <w:rsid w:val="0071036F"/>
    <w:rsid w:val="00710FE8"/>
    <w:rsid w:val="00711D93"/>
    <w:rsid w:val="007147D7"/>
    <w:rsid w:val="00714B54"/>
    <w:rsid w:val="00715086"/>
    <w:rsid w:val="00716978"/>
    <w:rsid w:val="007169E5"/>
    <w:rsid w:val="00716A00"/>
    <w:rsid w:val="00716F5E"/>
    <w:rsid w:val="00717713"/>
    <w:rsid w:val="00717A3A"/>
    <w:rsid w:val="00717F79"/>
    <w:rsid w:val="00720F7B"/>
    <w:rsid w:val="007229AB"/>
    <w:rsid w:val="0072566C"/>
    <w:rsid w:val="00725EB5"/>
    <w:rsid w:val="00730491"/>
    <w:rsid w:val="00733283"/>
    <w:rsid w:val="00735E0A"/>
    <w:rsid w:val="00736F67"/>
    <w:rsid w:val="00740815"/>
    <w:rsid w:val="00740DB1"/>
    <w:rsid w:val="007423F3"/>
    <w:rsid w:val="00742D90"/>
    <w:rsid w:val="007431B7"/>
    <w:rsid w:val="007446D9"/>
    <w:rsid w:val="00746E67"/>
    <w:rsid w:val="0075114A"/>
    <w:rsid w:val="00751BA9"/>
    <w:rsid w:val="007523AC"/>
    <w:rsid w:val="00755AFA"/>
    <w:rsid w:val="007564A2"/>
    <w:rsid w:val="00757C85"/>
    <w:rsid w:val="00757DF0"/>
    <w:rsid w:val="0076143C"/>
    <w:rsid w:val="00761892"/>
    <w:rsid w:val="00762A85"/>
    <w:rsid w:val="0076341A"/>
    <w:rsid w:val="00763B03"/>
    <w:rsid w:val="00764B0C"/>
    <w:rsid w:val="00766AF0"/>
    <w:rsid w:val="00773950"/>
    <w:rsid w:val="00774612"/>
    <w:rsid w:val="00776BFB"/>
    <w:rsid w:val="0077711B"/>
    <w:rsid w:val="007776AD"/>
    <w:rsid w:val="00777ED0"/>
    <w:rsid w:val="00777F3D"/>
    <w:rsid w:val="00783BD3"/>
    <w:rsid w:val="00784ED3"/>
    <w:rsid w:val="00785B29"/>
    <w:rsid w:val="0078620E"/>
    <w:rsid w:val="0078715A"/>
    <w:rsid w:val="0079141B"/>
    <w:rsid w:val="0079191F"/>
    <w:rsid w:val="00791AD5"/>
    <w:rsid w:val="00791FD1"/>
    <w:rsid w:val="007934E1"/>
    <w:rsid w:val="0079391D"/>
    <w:rsid w:val="00793EE7"/>
    <w:rsid w:val="00793FA0"/>
    <w:rsid w:val="0079549D"/>
    <w:rsid w:val="0079607B"/>
    <w:rsid w:val="00796548"/>
    <w:rsid w:val="007A051C"/>
    <w:rsid w:val="007A081A"/>
    <w:rsid w:val="007A4E69"/>
    <w:rsid w:val="007A5718"/>
    <w:rsid w:val="007A57D1"/>
    <w:rsid w:val="007A764F"/>
    <w:rsid w:val="007A7A86"/>
    <w:rsid w:val="007B0A1C"/>
    <w:rsid w:val="007B1BD1"/>
    <w:rsid w:val="007B20EE"/>
    <w:rsid w:val="007B3053"/>
    <w:rsid w:val="007B3114"/>
    <w:rsid w:val="007B4C59"/>
    <w:rsid w:val="007B62F0"/>
    <w:rsid w:val="007B6F84"/>
    <w:rsid w:val="007B79B2"/>
    <w:rsid w:val="007C0E9B"/>
    <w:rsid w:val="007C1C29"/>
    <w:rsid w:val="007C27F7"/>
    <w:rsid w:val="007C3E5F"/>
    <w:rsid w:val="007C43C8"/>
    <w:rsid w:val="007C4BB7"/>
    <w:rsid w:val="007C4BD2"/>
    <w:rsid w:val="007C4D48"/>
    <w:rsid w:val="007C5BF3"/>
    <w:rsid w:val="007C6BEB"/>
    <w:rsid w:val="007C7F9E"/>
    <w:rsid w:val="007D0C7C"/>
    <w:rsid w:val="007D1403"/>
    <w:rsid w:val="007D6EB8"/>
    <w:rsid w:val="007E0B40"/>
    <w:rsid w:val="007E0ECF"/>
    <w:rsid w:val="007E1F2D"/>
    <w:rsid w:val="007E4786"/>
    <w:rsid w:val="007E4925"/>
    <w:rsid w:val="007E6059"/>
    <w:rsid w:val="007E7063"/>
    <w:rsid w:val="007E7E37"/>
    <w:rsid w:val="007F1155"/>
    <w:rsid w:val="007F25C0"/>
    <w:rsid w:val="007F3623"/>
    <w:rsid w:val="007F3B21"/>
    <w:rsid w:val="007F4A36"/>
    <w:rsid w:val="007F7382"/>
    <w:rsid w:val="008007F2"/>
    <w:rsid w:val="008022EF"/>
    <w:rsid w:val="0080422C"/>
    <w:rsid w:val="008042B2"/>
    <w:rsid w:val="00810BCB"/>
    <w:rsid w:val="00810EA8"/>
    <w:rsid w:val="00812A0C"/>
    <w:rsid w:val="0081382E"/>
    <w:rsid w:val="00820260"/>
    <w:rsid w:val="00820834"/>
    <w:rsid w:val="0082133F"/>
    <w:rsid w:val="00821F0B"/>
    <w:rsid w:val="008220D7"/>
    <w:rsid w:val="0082235E"/>
    <w:rsid w:val="00822CEC"/>
    <w:rsid w:val="00823529"/>
    <w:rsid w:val="008242C6"/>
    <w:rsid w:val="0082491A"/>
    <w:rsid w:val="00827F4E"/>
    <w:rsid w:val="0083101F"/>
    <w:rsid w:val="00833B56"/>
    <w:rsid w:val="00834AB3"/>
    <w:rsid w:val="00836E15"/>
    <w:rsid w:val="00837D5D"/>
    <w:rsid w:val="00840CAB"/>
    <w:rsid w:val="00840E79"/>
    <w:rsid w:val="00841BEB"/>
    <w:rsid w:val="008423F5"/>
    <w:rsid w:val="00842D41"/>
    <w:rsid w:val="00843A22"/>
    <w:rsid w:val="00844486"/>
    <w:rsid w:val="00844B6B"/>
    <w:rsid w:val="00850693"/>
    <w:rsid w:val="00850F4E"/>
    <w:rsid w:val="0085238A"/>
    <w:rsid w:val="008542FC"/>
    <w:rsid w:val="008546A1"/>
    <w:rsid w:val="00855156"/>
    <w:rsid w:val="00862D9B"/>
    <w:rsid w:val="00863412"/>
    <w:rsid w:val="00863778"/>
    <w:rsid w:val="00864C0F"/>
    <w:rsid w:val="00865DD5"/>
    <w:rsid w:val="00866DCC"/>
    <w:rsid w:val="00867590"/>
    <w:rsid w:val="00867A86"/>
    <w:rsid w:val="00867BDC"/>
    <w:rsid w:val="00867FF6"/>
    <w:rsid w:val="00874ACA"/>
    <w:rsid w:val="00876931"/>
    <w:rsid w:val="008774AC"/>
    <w:rsid w:val="008800D4"/>
    <w:rsid w:val="008828E6"/>
    <w:rsid w:val="00882D39"/>
    <w:rsid w:val="0088489E"/>
    <w:rsid w:val="00884F63"/>
    <w:rsid w:val="00887FEA"/>
    <w:rsid w:val="00890B0C"/>
    <w:rsid w:val="00892A30"/>
    <w:rsid w:val="0089347E"/>
    <w:rsid w:val="008960FE"/>
    <w:rsid w:val="00896E8D"/>
    <w:rsid w:val="008A3072"/>
    <w:rsid w:val="008A3C47"/>
    <w:rsid w:val="008A4051"/>
    <w:rsid w:val="008A4B1B"/>
    <w:rsid w:val="008A53FF"/>
    <w:rsid w:val="008A5EE6"/>
    <w:rsid w:val="008A6103"/>
    <w:rsid w:val="008A6FC7"/>
    <w:rsid w:val="008B07AC"/>
    <w:rsid w:val="008B332F"/>
    <w:rsid w:val="008B4A90"/>
    <w:rsid w:val="008B5321"/>
    <w:rsid w:val="008B6BDB"/>
    <w:rsid w:val="008B760F"/>
    <w:rsid w:val="008C03E2"/>
    <w:rsid w:val="008C2ED5"/>
    <w:rsid w:val="008C2F8D"/>
    <w:rsid w:val="008C3ADB"/>
    <w:rsid w:val="008C6AB1"/>
    <w:rsid w:val="008C7A7A"/>
    <w:rsid w:val="008D1914"/>
    <w:rsid w:val="008D20C9"/>
    <w:rsid w:val="008D2AE4"/>
    <w:rsid w:val="008D4E99"/>
    <w:rsid w:val="008D5D76"/>
    <w:rsid w:val="008E0B3F"/>
    <w:rsid w:val="008E0F9E"/>
    <w:rsid w:val="008E1EDD"/>
    <w:rsid w:val="008E2006"/>
    <w:rsid w:val="008E2096"/>
    <w:rsid w:val="008E26C1"/>
    <w:rsid w:val="008E2912"/>
    <w:rsid w:val="008E4AD7"/>
    <w:rsid w:val="008E4FC7"/>
    <w:rsid w:val="008E5437"/>
    <w:rsid w:val="008E54F9"/>
    <w:rsid w:val="008E5CBC"/>
    <w:rsid w:val="008E76C1"/>
    <w:rsid w:val="008F2218"/>
    <w:rsid w:val="008F314C"/>
    <w:rsid w:val="008F41D0"/>
    <w:rsid w:val="008F4DE9"/>
    <w:rsid w:val="008F510A"/>
    <w:rsid w:val="008F564C"/>
    <w:rsid w:val="008F5E71"/>
    <w:rsid w:val="008F6D16"/>
    <w:rsid w:val="008F7256"/>
    <w:rsid w:val="008F7979"/>
    <w:rsid w:val="00900506"/>
    <w:rsid w:val="009026B3"/>
    <w:rsid w:val="009026D2"/>
    <w:rsid w:val="00902AB3"/>
    <w:rsid w:val="00903F55"/>
    <w:rsid w:val="009045E0"/>
    <w:rsid w:val="009055E8"/>
    <w:rsid w:val="00905D92"/>
    <w:rsid w:val="00906378"/>
    <w:rsid w:val="00906D2B"/>
    <w:rsid w:val="0090733E"/>
    <w:rsid w:val="00910AB0"/>
    <w:rsid w:val="00911075"/>
    <w:rsid w:val="0091139E"/>
    <w:rsid w:val="00914DAC"/>
    <w:rsid w:val="00916831"/>
    <w:rsid w:val="00917439"/>
    <w:rsid w:val="009178B7"/>
    <w:rsid w:val="00917B16"/>
    <w:rsid w:val="009207D9"/>
    <w:rsid w:val="009208EE"/>
    <w:rsid w:val="00921529"/>
    <w:rsid w:val="00921E41"/>
    <w:rsid w:val="00922CF4"/>
    <w:rsid w:val="00922D20"/>
    <w:rsid w:val="0092311F"/>
    <w:rsid w:val="0092377E"/>
    <w:rsid w:val="0092433A"/>
    <w:rsid w:val="00924878"/>
    <w:rsid w:val="009268A4"/>
    <w:rsid w:val="00927CC4"/>
    <w:rsid w:val="00927D79"/>
    <w:rsid w:val="009314DB"/>
    <w:rsid w:val="0093169F"/>
    <w:rsid w:val="00931933"/>
    <w:rsid w:val="00933015"/>
    <w:rsid w:val="0093368D"/>
    <w:rsid w:val="009342EE"/>
    <w:rsid w:val="009346D8"/>
    <w:rsid w:val="009362FC"/>
    <w:rsid w:val="0093647B"/>
    <w:rsid w:val="009414F0"/>
    <w:rsid w:val="009415A3"/>
    <w:rsid w:val="00942717"/>
    <w:rsid w:val="00942AB5"/>
    <w:rsid w:val="0094350F"/>
    <w:rsid w:val="00943784"/>
    <w:rsid w:val="00945143"/>
    <w:rsid w:val="0094631C"/>
    <w:rsid w:val="009506E1"/>
    <w:rsid w:val="00950F61"/>
    <w:rsid w:val="00951CC3"/>
    <w:rsid w:val="00952E36"/>
    <w:rsid w:val="00954786"/>
    <w:rsid w:val="00954F2E"/>
    <w:rsid w:val="00956789"/>
    <w:rsid w:val="00957799"/>
    <w:rsid w:val="009578C8"/>
    <w:rsid w:val="00957A80"/>
    <w:rsid w:val="00962CB0"/>
    <w:rsid w:val="0096365E"/>
    <w:rsid w:val="00963EDB"/>
    <w:rsid w:val="009643D7"/>
    <w:rsid w:val="00964BAD"/>
    <w:rsid w:val="00964D09"/>
    <w:rsid w:val="00965D36"/>
    <w:rsid w:val="00965E73"/>
    <w:rsid w:val="00967A93"/>
    <w:rsid w:val="00970AAE"/>
    <w:rsid w:val="00970CC0"/>
    <w:rsid w:val="0097141F"/>
    <w:rsid w:val="00972E56"/>
    <w:rsid w:val="009732AF"/>
    <w:rsid w:val="009764A3"/>
    <w:rsid w:val="00977C23"/>
    <w:rsid w:val="00977D7D"/>
    <w:rsid w:val="00980EED"/>
    <w:rsid w:val="0098260E"/>
    <w:rsid w:val="00983F70"/>
    <w:rsid w:val="0098457B"/>
    <w:rsid w:val="009847F3"/>
    <w:rsid w:val="009853C0"/>
    <w:rsid w:val="0098576B"/>
    <w:rsid w:val="00987361"/>
    <w:rsid w:val="00992917"/>
    <w:rsid w:val="00993BF7"/>
    <w:rsid w:val="009944CD"/>
    <w:rsid w:val="00997694"/>
    <w:rsid w:val="009A1608"/>
    <w:rsid w:val="009A290C"/>
    <w:rsid w:val="009A5741"/>
    <w:rsid w:val="009A7264"/>
    <w:rsid w:val="009A7917"/>
    <w:rsid w:val="009B050E"/>
    <w:rsid w:val="009B0F27"/>
    <w:rsid w:val="009B1EF0"/>
    <w:rsid w:val="009B3570"/>
    <w:rsid w:val="009C05B7"/>
    <w:rsid w:val="009C5A27"/>
    <w:rsid w:val="009C7222"/>
    <w:rsid w:val="009D0BD1"/>
    <w:rsid w:val="009D24E7"/>
    <w:rsid w:val="009D317B"/>
    <w:rsid w:val="009D3610"/>
    <w:rsid w:val="009D3DCD"/>
    <w:rsid w:val="009D7294"/>
    <w:rsid w:val="009E172F"/>
    <w:rsid w:val="009E2BC3"/>
    <w:rsid w:val="009E39CC"/>
    <w:rsid w:val="009E4C53"/>
    <w:rsid w:val="009F15D5"/>
    <w:rsid w:val="009F17F0"/>
    <w:rsid w:val="009F28EC"/>
    <w:rsid w:val="009F2E47"/>
    <w:rsid w:val="009F33D5"/>
    <w:rsid w:val="009F5425"/>
    <w:rsid w:val="009F623A"/>
    <w:rsid w:val="009F6CE2"/>
    <w:rsid w:val="009F7ED3"/>
    <w:rsid w:val="00A0052B"/>
    <w:rsid w:val="00A00695"/>
    <w:rsid w:val="00A008F2"/>
    <w:rsid w:val="00A02767"/>
    <w:rsid w:val="00A045B6"/>
    <w:rsid w:val="00A04852"/>
    <w:rsid w:val="00A04A14"/>
    <w:rsid w:val="00A07087"/>
    <w:rsid w:val="00A075A4"/>
    <w:rsid w:val="00A108F6"/>
    <w:rsid w:val="00A12595"/>
    <w:rsid w:val="00A12AAA"/>
    <w:rsid w:val="00A1339E"/>
    <w:rsid w:val="00A16101"/>
    <w:rsid w:val="00A16996"/>
    <w:rsid w:val="00A16B0E"/>
    <w:rsid w:val="00A17234"/>
    <w:rsid w:val="00A17886"/>
    <w:rsid w:val="00A210DC"/>
    <w:rsid w:val="00A22073"/>
    <w:rsid w:val="00A222E6"/>
    <w:rsid w:val="00A23107"/>
    <w:rsid w:val="00A23AEF"/>
    <w:rsid w:val="00A24699"/>
    <w:rsid w:val="00A25176"/>
    <w:rsid w:val="00A259B8"/>
    <w:rsid w:val="00A26834"/>
    <w:rsid w:val="00A27061"/>
    <w:rsid w:val="00A276FA"/>
    <w:rsid w:val="00A27C7E"/>
    <w:rsid w:val="00A30151"/>
    <w:rsid w:val="00A30276"/>
    <w:rsid w:val="00A30B7C"/>
    <w:rsid w:val="00A317ED"/>
    <w:rsid w:val="00A33C5C"/>
    <w:rsid w:val="00A348C4"/>
    <w:rsid w:val="00A34F25"/>
    <w:rsid w:val="00A358DC"/>
    <w:rsid w:val="00A35C08"/>
    <w:rsid w:val="00A36017"/>
    <w:rsid w:val="00A361D5"/>
    <w:rsid w:val="00A36E7E"/>
    <w:rsid w:val="00A41240"/>
    <w:rsid w:val="00A424C9"/>
    <w:rsid w:val="00A448B6"/>
    <w:rsid w:val="00A4692C"/>
    <w:rsid w:val="00A47B97"/>
    <w:rsid w:val="00A5067F"/>
    <w:rsid w:val="00A51FFE"/>
    <w:rsid w:val="00A5200F"/>
    <w:rsid w:val="00A52B2F"/>
    <w:rsid w:val="00A554E6"/>
    <w:rsid w:val="00A55B95"/>
    <w:rsid w:val="00A56720"/>
    <w:rsid w:val="00A57F58"/>
    <w:rsid w:val="00A60EF8"/>
    <w:rsid w:val="00A61D68"/>
    <w:rsid w:val="00A61DA3"/>
    <w:rsid w:val="00A61EF8"/>
    <w:rsid w:val="00A64F0F"/>
    <w:rsid w:val="00A655B6"/>
    <w:rsid w:val="00A66947"/>
    <w:rsid w:val="00A673BE"/>
    <w:rsid w:val="00A80019"/>
    <w:rsid w:val="00A80897"/>
    <w:rsid w:val="00A81C37"/>
    <w:rsid w:val="00A81D6A"/>
    <w:rsid w:val="00A823DC"/>
    <w:rsid w:val="00A828D8"/>
    <w:rsid w:val="00A82933"/>
    <w:rsid w:val="00A82D8E"/>
    <w:rsid w:val="00A836F2"/>
    <w:rsid w:val="00A856F9"/>
    <w:rsid w:val="00A86367"/>
    <w:rsid w:val="00A875B3"/>
    <w:rsid w:val="00A9342D"/>
    <w:rsid w:val="00A97754"/>
    <w:rsid w:val="00AA0763"/>
    <w:rsid w:val="00AA07BD"/>
    <w:rsid w:val="00AA13E5"/>
    <w:rsid w:val="00AA1A85"/>
    <w:rsid w:val="00AA3844"/>
    <w:rsid w:val="00AA3D18"/>
    <w:rsid w:val="00AA4076"/>
    <w:rsid w:val="00AA4556"/>
    <w:rsid w:val="00AA4B4C"/>
    <w:rsid w:val="00AA590E"/>
    <w:rsid w:val="00AA5986"/>
    <w:rsid w:val="00AA5CA1"/>
    <w:rsid w:val="00AA5CEE"/>
    <w:rsid w:val="00AA6C77"/>
    <w:rsid w:val="00AA6FDC"/>
    <w:rsid w:val="00AA7887"/>
    <w:rsid w:val="00AB0005"/>
    <w:rsid w:val="00AB048C"/>
    <w:rsid w:val="00AB4B25"/>
    <w:rsid w:val="00AB5A6E"/>
    <w:rsid w:val="00AB5E62"/>
    <w:rsid w:val="00AC0D8C"/>
    <w:rsid w:val="00AC3A83"/>
    <w:rsid w:val="00AC3CC8"/>
    <w:rsid w:val="00AC3CF5"/>
    <w:rsid w:val="00AC428C"/>
    <w:rsid w:val="00AC6982"/>
    <w:rsid w:val="00AC6C42"/>
    <w:rsid w:val="00AC7BF3"/>
    <w:rsid w:val="00AC7E1F"/>
    <w:rsid w:val="00AD0B7A"/>
    <w:rsid w:val="00AD12F7"/>
    <w:rsid w:val="00AD1C1E"/>
    <w:rsid w:val="00AD29E3"/>
    <w:rsid w:val="00AD2B70"/>
    <w:rsid w:val="00AD3471"/>
    <w:rsid w:val="00AD5DD1"/>
    <w:rsid w:val="00AD5E6C"/>
    <w:rsid w:val="00AE0327"/>
    <w:rsid w:val="00AE26F5"/>
    <w:rsid w:val="00AE2807"/>
    <w:rsid w:val="00AE2E76"/>
    <w:rsid w:val="00AE2FAB"/>
    <w:rsid w:val="00AE3887"/>
    <w:rsid w:val="00AE5CA3"/>
    <w:rsid w:val="00AF04D7"/>
    <w:rsid w:val="00AF0E39"/>
    <w:rsid w:val="00AF11E2"/>
    <w:rsid w:val="00AF20A9"/>
    <w:rsid w:val="00AF3DA3"/>
    <w:rsid w:val="00AF5347"/>
    <w:rsid w:val="00AF5614"/>
    <w:rsid w:val="00B003D5"/>
    <w:rsid w:val="00B00E0D"/>
    <w:rsid w:val="00B00F73"/>
    <w:rsid w:val="00B01AD6"/>
    <w:rsid w:val="00B02668"/>
    <w:rsid w:val="00B02830"/>
    <w:rsid w:val="00B032C2"/>
    <w:rsid w:val="00B03B36"/>
    <w:rsid w:val="00B04107"/>
    <w:rsid w:val="00B05FF6"/>
    <w:rsid w:val="00B063C0"/>
    <w:rsid w:val="00B066DE"/>
    <w:rsid w:val="00B06A7E"/>
    <w:rsid w:val="00B07D98"/>
    <w:rsid w:val="00B12380"/>
    <w:rsid w:val="00B1345D"/>
    <w:rsid w:val="00B14B6C"/>
    <w:rsid w:val="00B1560E"/>
    <w:rsid w:val="00B16846"/>
    <w:rsid w:val="00B16940"/>
    <w:rsid w:val="00B16EBB"/>
    <w:rsid w:val="00B172C1"/>
    <w:rsid w:val="00B25836"/>
    <w:rsid w:val="00B268EE"/>
    <w:rsid w:val="00B2744E"/>
    <w:rsid w:val="00B3186F"/>
    <w:rsid w:val="00B32FBC"/>
    <w:rsid w:val="00B35785"/>
    <w:rsid w:val="00B366F6"/>
    <w:rsid w:val="00B36925"/>
    <w:rsid w:val="00B37024"/>
    <w:rsid w:val="00B37DD7"/>
    <w:rsid w:val="00B434AF"/>
    <w:rsid w:val="00B44608"/>
    <w:rsid w:val="00B46909"/>
    <w:rsid w:val="00B478E8"/>
    <w:rsid w:val="00B47F4D"/>
    <w:rsid w:val="00B510A8"/>
    <w:rsid w:val="00B515DB"/>
    <w:rsid w:val="00B5217B"/>
    <w:rsid w:val="00B544C2"/>
    <w:rsid w:val="00B5566C"/>
    <w:rsid w:val="00B55C40"/>
    <w:rsid w:val="00B561A3"/>
    <w:rsid w:val="00B5736C"/>
    <w:rsid w:val="00B5785F"/>
    <w:rsid w:val="00B60405"/>
    <w:rsid w:val="00B616E0"/>
    <w:rsid w:val="00B61E1C"/>
    <w:rsid w:val="00B63356"/>
    <w:rsid w:val="00B63F7E"/>
    <w:rsid w:val="00B64797"/>
    <w:rsid w:val="00B64CB1"/>
    <w:rsid w:val="00B65D6C"/>
    <w:rsid w:val="00B65FBE"/>
    <w:rsid w:val="00B677EF"/>
    <w:rsid w:val="00B7247A"/>
    <w:rsid w:val="00B73178"/>
    <w:rsid w:val="00B75CCA"/>
    <w:rsid w:val="00B81AAC"/>
    <w:rsid w:val="00B8288E"/>
    <w:rsid w:val="00B82EBA"/>
    <w:rsid w:val="00B82F19"/>
    <w:rsid w:val="00B83434"/>
    <w:rsid w:val="00B83541"/>
    <w:rsid w:val="00B876B8"/>
    <w:rsid w:val="00B87D6E"/>
    <w:rsid w:val="00B91321"/>
    <w:rsid w:val="00B95022"/>
    <w:rsid w:val="00B963C5"/>
    <w:rsid w:val="00B9708D"/>
    <w:rsid w:val="00BA1ACF"/>
    <w:rsid w:val="00BA2100"/>
    <w:rsid w:val="00BA2620"/>
    <w:rsid w:val="00BA27DC"/>
    <w:rsid w:val="00BA2C34"/>
    <w:rsid w:val="00BA3FD4"/>
    <w:rsid w:val="00BA519D"/>
    <w:rsid w:val="00BA6039"/>
    <w:rsid w:val="00BA71B2"/>
    <w:rsid w:val="00BA76DA"/>
    <w:rsid w:val="00BA7C9C"/>
    <w:rsid w:val="00BB1277"/>
    <w:rsid w:val="00BB3D23"/>
    <w:rsid w:val="00BB4FBB"/>
    <w:rsid w:val="00BB707C"/>
    <w:rsid w:val="00BB7608"/>
    <w:rsid w:val="00BC44CF"/>
    <w:rsid w:val="00BC4B37"/>
    <w:rsid w:val="00BD0CAE"/>
    <w:rsid w:val="00BD196E"/>
    <w:rsid w:val="00BD40CD"/>
    <w:rsid w:val="00BD5523"/>
    <w:rsid w:val="00BD6205"/>
    <w:rsid w:val="00BD6D59"/>
    <w:rsid w:val="00BE000A"/>
    <w:rsid w:val="00BE11D1"/>
    <w:rsid w:val="00BE1321"/>
    <w:rsid w:val="00BE2605"/>
    <w:rsid w:val="00BE3F1B"/>
    <w:rsid w:val="00BE3F75"/>
    <w:rsid w:val="00BE66B1"/>
    <w:rsid w:val="00BE7691"/>
    <w:rsid w:val="00BF2539"/>
    <w:rsid w:val="00BF27BA"/>
    <w:rsid w:val="00BF2DBF"/>
    <w:rsid w:val="00BF3A61"/>
    <w:rsid w:val="00BF4DF1"/>
    <w:rsid w:val="00BF50B0"/>
    <w:rsid w:val="00BF5507"/>
    <w:rsid w:val="00BF59E0"/>
    <w:rsid w:val="00BF63ED"/>
    <w:rsid w:val="00BF7F14"/>
    <w:rsid w:val="00C02040"/>
    <w:rsid w:val="00C02EFF"/>
    <w:rsid w:val="00C03919"/>
    <w:rsid w:val="00C05322"/>
    <w:rsid w:val="00C05B44"/>
    <w:rsid w:val="00C05B89"/>
    <w:rsid w:val="00C05C60"/>
    <w:rsid w:val="00C10917"/>
    <w:rsid w:val="00C11CF5"/>
    <w:rsid w:val="00C13F98"/>
    <w:rsid w:val="00C158A9"/>
    <w:rsid w:val="00C172CD"/>
    <w:rsid w:val="00C172FA"/>
    <w:rsid w:val="00C206C4"/>
    <w:rsid w:val="00C218C1"/>
    <w:rsid w:val="00C22D41"/>
    <w:rsid w:val="00C23680"/>
    <w:rsid w:val="00C23B54"/>
    <w:rsid w:val="00C26632"/>
    <w:rsid w:val="00C26818"/>
    <w:rsid w:val="00C26E72"/>
    <w:rsid w:val="00C303CC"/>
    <w:rsid w:val="00C32587"/>
    <w:rsid w:val="00C32617"/>
    <w:rsid w:val="00C33D40"/>
    <w:rsid w:val="00C35242"/>
    <w:rsid w:val="00C353B8"/>
    <w:rsid w:val="00C36351"/>
    <w:rsid w:val="00C372AE"/>
    <w:rsid w:val="00C406BB"/>
    <w:rsid w:val="00C4096B"/>
    <w:rsid w:val="00C40AA8"/>
    <w:rsid w:val="00C4473D"/>
    <w:rsid w:val="00C44C39"/>
    <w:rsid w:val="00C45DB9"/>
    <w:rsid w:val="00C464E1"/>
    <w:rsid w:val="00C474FD"/>
    <w:rsid w:val="00C47A28"/>
    <w:rsid w:val="00C51332"/>
    <w:rsid w:val="00C54EC3"/>
    <w:rsid w:val="00C60235"/>
    <w:rsid w:val="00C609F0"/>
    <w:rsid w:val="00C60A91"/>
    <w:rsid w:val="00C61171"/>
    <w:rsid w:val="00C61933"/>
    <w:rsid w:val="00C619DD"/>
    <w:rsid w:val="00C6304E"/>
    <w:rsid w:val="00C642EF"/>
    <w:rsid w:val="00C64BFB"/>
    <w:rsid w:val="00C64C2B"/>
    <w:rsid w:val="00C6669A"/>
    <w:rsid w:val="00C67884"/>
    <w:rsid w:val="00C67F20"/>
    <w:rsid w:val="00C72A21"/>
    <w:rsid w:val="00C73B83"/>
    <w:rsid w:val="00C74A50"/>
    <w:rsid w:val="00C74BD3"/>
    <w:rsid w:val="00C7638F"/>
    <w:rsid w:val="00C771B4"/>
    <w:rsid w:val="00C77A2B"/>
    <w:rsid w:val="00C80122"/>
    <w:rsid w:val="00C824F6"/>
    <w:rsid w:val="00C82C52"/>
    <w:rsid w:val="00C83256"/>
    <w:rsid w:val="00C847D3"/>
    <w:rsid w:val="00C848BE"/>
    <w:rsid w:val="00C859D0"/>
    <w:rsid w:val="00C85A79"/>
    <w:rsid w:val="00C86578"/>
    <w:rsid w:val="00C87CFB"/>
    <w:rsid w:val="00C901EE"/>
    <w:rsid w:val="00C90A0A"/>
    <w:rsid w:val="00C910EE"/>
    <w:rsid w:val="00C916C3"/>
    <w:rsid w:val="00C9213F"/>
    <w:rsid w:val="00C929E0"/>
    <w:rsid w:val="00C92E71"/>
    <w:rsid w:val="00C96003"/>
    <w:rsid w:val="00C96300"/>
    <w:rsid w:val="00C968EB"/>
    <w:rsid w:val="00C974CA"/>
    <w:rsid w:val="00CA4443"/>
    <w:rsid w:val="00CA4BB0"/>
    <w:rsid w:val="00CA5360"/>
    <w:rsid w:val="00CA571F"/>
    <w:rsid w:val="00CA58DE"/>
    <w:rsid w:val="00CA5E64"/>
    <w:rsid w:val="00CB22C2"/>
    <w:rsid w:val="00CB3ABB"/>
    <w:rsid w:val="00CB3C49"/>
    <w:rsid w:val="00CB49FF"/>
    <w:rsid w:val="00CC09C9"/>
    <w:rsid w:val="00CC1C33"/>
    <w:rsid w:val="00CC20B7"/>
    <w:rsid w:val="00CC2870"/>
    <w:rsid w:val="00CC29BA"/>
    <w:rsid w:val="00CC4FA6"/>
    <w:rsid w:val="00CC52B0"/>
    <w:rsid w:val="00CC5BBC"/>
    <w:rsid w:val="00CC64CE"/>
    <w:rsid w:val="00CC69F4"/>
    <w:rsid w:val="00CD0AE1"/>
    <w:rsid w:val="00CD1052"/>
    <w:rsid w:val="00CD1486"/>
    <w:rsid w:val="00CD2E70"/>
    <w:rsid w:val="00CD317B"/>
    <w:rsid w:val="00CD3580"/>
    <w:rsid w:val="00CD39F5"/>
    <w:rsid w:val="00CD3ED1"/>
    <w:rsid w:val="00CD3FE5"/>
    <w:rsid w:val="00CD4C0E"/>
    <w:rsid w:val="00CE1B4E"/>
    <w:rsid w:val="00CE2CF4"/>
    <w:rsid w:val="00CE4767"/>
    <w:rsid w:val="00CE5ED7"/>
    <w:rsid w:val="00CE621A"/>
    <w:rsid w:val="00CE632C"/>
    <w:rsid w:val="00CF0856"/>
    <w:rsid w:val="00CF0B5E"/>
    <w:rsid w:val="00CF195B"/>
    <w:rsid w:val="00CF2A12"/>
    <w:rsid w:val="00CF2C18"/>
    <w:rsid w:val="00CF2C30"/>
    <w:rsid w:val="00CF3103"/>
    <w:rsid w:val="00CF38D4"/>
    <w:rsid w:val="00CF4407"/>
    <w:rsid w:val="00CF6FDD"/>
    <w:rsid w:val="00D01100"/>
    <w:rsid w:val="00D01233"/>
    <w:rsid w:val="00D016C6"/>
    <w:rsid w:val="00D02886"/>
    <w:rsid w:val="00D0314B"/>
    <w:rsid w:val="00D04836"/>
    <w:rsid w:val="00D05B05"/>
    <w:rsid w:val="00D0657B"/>
    <w:rsid w:val="00D066C7"/>
    <w:rsid w:val="00D06B99"/>
    <w:rsid w:val="00D13503"/>
    <w:rsid w:val="00D145C0"/>
    <w:rsid w:val="00D16429"/>
    <w:rsid w:val="00D1698C"/>
    <w:rsid w:val="00D175FE"/>
    <w:rsid w:val="00D20F9C"/>
    <w:rsid w:val="00D21CE4"/>
    <w:rsid w:val="00D22853"/>
    <w:rsid w:val="00D24AD5"/>
    <w:rsid w:val="00D24B3A"/>
    <w:rsid w:val="00D24CB4"/>
    <w:rsid w:val="00D25B83"/>
    <w:rsid w:val="00D25DC6"/>
    <w:rsid w:val="00D2689B"/>
    <w:rsid w:val="00D26C7B"/>
    <w:rsid w:val="00D27B9B"/>
    <w:rsid w:val="00D312C5"/>
    <w:rsid w:val="00D32398"/>
    <w:rsid w:val="00D35223"/>
    <w:rsid w:val="00D378FD"/>
    <w:rsid w:val="00D37E57"/>
    <w:rsid w:val="00D43CFC"/>
    <w:rsid w:val="00D44C7D"/>
    <w:rsid w:val="00D45D8C"/>
    <w:rsid w:val="00D47AE6"/>
    <w:rsid w:val="00D47E37"/>
    <w:rsid w:val="00D506EC"/>
    <w:rsid w:val="00D50C6A"/>
    <w:rsid w:val="00D515CF"/>
    <w:rsid w:val="00D51D88"/>
    <w:rsid w:val="00D52339"/>
    <w:rsid w:val="00D534C2"/>
    <w:rsid w:val="00D539BD"/>
    <w:rsid w:val="00D5416C"/>
    <w:rsid w:val="00D56183"/>
    <w:rsid w:val="00D56513"/>
    <w:rsid w:val="00D575B7"/>
    <w:rsid w:val="00D61771"/>
    <w:rsid w:val="00D63672"/>
    <w:rsid w:val="00D63D65"/>
    <w:rsid w:val="00D643A4"/>
    <w:rsid w:val="00D644B8"/>
    <w:rsid w:val="00D64B40"/>
    <w:rsid w:val="00D671D7"/>
    <w:rsid w:val="00D6768A"/>
    <w:rsid w:val="00D67761"/>
    <w:rsid w:val="00D7023C"/>
    <w:rsid w:val="00D72D4F"/>
    <w:rsid w:val="00D72E75"/>
    <w:rsid w:val="00D731B9"/>
    <w:rsid w:val="00D737DC"/>
    <w:rsid w:val="00D7434B"/>
    <w:rsid w:val="00D748E7"/>
    <w:rsid w:val="00D751B5"/>
    <w:rsid w:val="00D77FBF"/>
    <w:rsid w:val="00D82B14"/>
    <w:rsid w:val="00D83D5B"/>
    <w:rsid w:val="00D84498"/>
    <w:rsid w:val="00D86724"/>
    <w:rsid w:val="00D876BE"/>
    <w:rsid w:val="00D9004F"/>
    <w:rsid w:val="00D902E6"/>
    <w:rsid w:val="00D92072"/>
    <w:rsid w:val="00D9236A"/>
    <w:rsid w:val="00D9280E"/>
    <w:rsid w:val="00D9345F"/>
    <w:rsid w:val="00D93617"/>
    <w:rsid w:val="00D93B90"/>
    <w:rsid w:val="00D94857"/>
    <w:rsid w:val="00D956E4"/>
    <w:rsid w:val="00D96742"/>
    <w:rsid w:val="00D96B49"/>
    <w:rsid w:val="00DA037E"/>
    <w:rsid w:val="00DA23E5"/>
    <w:rsid w:val="00DA40C9"/>
    <w:rsid w:val="00DA47AD"/>
    <w:rsid w:val="00DA5420"/>
    <w:rsid w:val="00DA5EDE"/>
    <w:rsid w:val="00DA75C7"/>
    <w:rsid w:val="00DA7EAF"/>
    <w:rsid w:val="00DB1554"/>
    <w:rsid w:val="00DB20A6"/>
    <w:rsid w:val="00DB24F1"/>
    <w:rsid w:val="00DB37AF"/>
    <w:rsid w:val="00DB3D2B"/>
    <w:rsid w:val="00DB423C"/>
    <w:rsid w:val="00DB6079"/>
    <w:rsid w:val="00DB67D7"/>
    <w:rsid w:val="00DC118C"/>
    <w:rsid w:val="00DC1A52"/>
    <w:rsid w:val="00DC24E0"/>
    <w:rsid w:val="00DC2AB4"/>
    <w:rsid w:val="00DC570D"/>
    <w:rsid w:val="00DC6982"/>
    <w:rsid w:val="00DC6B14"/>
    <w:rsid w:val="00DC77C6"/>
    <w:rsid w:val="00DC7F84"/>
    <w:rsid w:val="00DD1DB6"/>
    <w:rsid w:val="00DD1E82"/>
    <w:rsid w:val="00DD2008"/>
    <w:rsid w:val="00DD38A8"/>
    <w:rsid w:val="00DD417A"/>
    <w:rsid w:val="00DD4442"/>
    <w:rsid w:val="00DD5DC2"/>
    <w:rsid w:val="00DD67A4"/>
    <w:rsid w:val="00DE0DDC"/>
    <w:rsid w:val="00DE1D62"/>
    <w:rsid w:val="00DE2ACC"/>
    <w:rsid w:val="00DE53A4"/>
    <w:rsid w:val="00DE6458"/>
    <w:rsid w:val="00DF169E"/>
    <w:rsid w:val="00DF5AAE"/>
    <w:rsid w:val="00DF6313"/>
    <w:rsid w:val="00DF7E12"/>
    <w:rsid w:val="00DF7F4D"/>
    <w:rsid w:val="00E01586"/>
    <w:rsid w:val="00E032C1"/>
    <w:rsid w:val="00E039C1"/>
    <w:rsid w:val="00E03B41"/>
    <w:rsid w:val="00E04227"/>
    <w:rsid w:val="00E055CF"/>
    <w:rsid w:val="00E0693B"/>
    <w:rsid w:val="00E071EA"/>
    <w:rsid w:val="00E07297"/>
    <w:rsid w:val="00E1170D"/>
    <w:rsid w:val="00E11A8B"/>
    <w:rsid w:val="00E12E67"/>
    <w:rsid w:val="00E135A2"/>
    <w:rsid w:val="00E148C3"/>
    <w:rsid w:val="00E1558C"/>
    <w:rsid w:val="00E15896"/>
    <w:rsid w:val="00E16189"/>
    <w:rsid w:val="00E161A9"/>
    <w:rsid w:val="00E1670A"/>
    <w:rsid w:val="00E16981"/>
    <w:rsid w:val="00E17021"/>
    <w:rsid w:val="00E176C3"/>
    <w:rsid w:val="00E17F2B"/>
    <w:rsid w:val="00E21B13"/>
    <w:rsid w:val="00E22FA8"/>
    <w:rsid w:val="00E23A1B"/>
    <w:rsid w:val="00E2490E"/>
    <w:rsid w:val="00E2763E"/>
    <w:rsid w:val="00E30920"/>
    <w:rsid w:val="00E30A54"/>
    <w:rsid w:val="00E31D3D"/>
    <w:rsid w:val="00E373E8"/>
    <w:rsid w:val="00E40B92"/>
    <w:rsid w:val="00E41839"/>
    <w:rsid w:val="00E4280A"/>
    <w:rsid w:val="00E44813"/>
    <w:rsid w:val="00E44D9E"/>
    <w:rsid w:val="00E464C4"/>
    <w:rsid w:val="00E47089"/>
    <w:rsid w:val="00E476E3"/>
    <w:rsid w:val="00E47975"/>
    <w:rsid w:val="00E502EE"/>
    <w:rsid w:val="00E50599"/>
    <w:rsid w:val="00E5098D"/>
    <w:rsid w:val="00E5454B"/>
    <w:rsid w:val="00E5468C"/>
    <w:rsid w:val="00E57491"/>
    <w:rsid w:val="00E5780C"/>
    <w:rsid w:val="00E62092"/>
    <w:rsid w:val="00E62E7C"/>
    <w:rsid w:val="00E63063"/>
    <w:rsid w:val="00E64BEF"/>
    <w:rsid w:val="00E66155"/>
    <w:rsid w:val="00E701CC"/>
    <w:rsid w:val="00E716AC"/>
    <w:rsid w:val="00E72C9E"/>
    <w:rsid w:val="00E7346A"/>
    <w:rsid w:val="00E7393F"/>
    <w:rsid w:val="00E75160"/>
    <w:rsid w:val="00E75F85"/>
    <w:rsid w:val="00E801B4"/>
    <w:rsid w:val="00E810B5"/>
    <w:rsid w:val="00E81904"/>
    <w:rsid w:val="00E85928"/>
    <w:rsid w:val="00E8619A"/>
    <w:rsid w:val="00E87A8F"/>
    <w:rsid w:val="00E87DE9"/>
    <w:rsid w:val="00E911E6"/>
    <w:rsid w:val="00E915B9"/>
    <w:rsid w:val="00E926BE"/>
    <w:rsid w:val="00E946EC"/>
    <w:rsid w:val="00E95038"/>
    <w:rsid w:val="00E95C61"/>
    <w:rsid w:val="00E96815"/>
    <w:rsid w:val="00E9738C"/>
    <w:rsid w:val="00E9740F"/>
    <w:rsid w:val="00E97E74"/>
    <w:rsid w:val="00EA09D5"/>
    <w:rsid w:val="00EA1C18"/>
    <w:rsid w:val="00EA2611"/>
    <w:rsid w:val="00EA3753"/>
    <w:rsid w:val="00EA5542"/>
    <w:rsid w:val="00EA7F0D"/>
    <w:rsid w:val="00EB0927"/>
    <w:rsid w:val="00EB1F09"/>
    <w:rsid w:val="00EB36CD"/>
    <w:rsid w:val="00EB3C86"/>
    <w:rsid w:val="00EB41E0"/>
    <w:rsid w:val="00EB54F5"/>
    <w:rsid w:val="00EB586E"/>
    <w:rsid w:val="00EB5CE3"/>
    <w:rsid w:val="00EC18A3"/>
    <w:rsid w:val="00EC2501"/>
    <w:rsid w:val="00EC3C9E"/>
    <w:rsid w:val="00EC485D"/>
    <w:rsid w:val="00EC6214"/>
    <w:rsid w:val="00EC724F"/>
    <w:rsid w:val="00ED104F"/>
    <w:rsid w:val="00ED1C2B"/>
    <w:rsid w:val="00ED2280"/>
    <w:rsid w:val="00ED3102"/>
    <w:rsid w:val="00ED324A"/>
    <w:rsid w:val="00ED430E"/>
    <w:rsid w:val="00ED46C6"/>
    <w:rsid w:val="00ED4BDA"/>
    <w:rsid w:val="00EE0FE8"/>
    <w:rsid w:val="00EE1F26"/>
    <w:rsid w:val="00EE4B2D"/>
    <w:rsid w:val="00EE61E6"/>
    <w:rsid w:val="00EE62D4"/>
    <w:rsid w:val="00EE76F2"/>
    <w:rsid w:val="00EE7A1B"/>
    <w:rsid w:val="00EE7DE2"/>
    <w:rsid w:val="00EF0E4B"/>
    <w:rsid w:val="00EF161F"/>
    <w:rsid w:val="00EF2DB0"/>
    <w:rsid w:val="00EF31E3"/>
    <w:rsid w:val="00EF3C4C"/>
    <w:rsid w:val="00EF5798"/>
    <w:rsid w:val="00EF66F8"/>
    <w:rsid w:val="00EF6900"/>
    <w:rsid w:val="00EF6BDB"/>
    <w:rsid w:val="00EF6E47"/>
    <w:rsid w:val="00EF7592"/>
    <w:rsid w:val="00F0039A"/>
    <w:rsid w:val="00F0164F"/>
    <w:rsid w:val="00F01DA4"/>
    <w:rsid w:val="00F03779"/>
    <w:rsid w:val="00F05C7E"/>
    <w:rsid w:val="00F06085"/>
    <w:rsid w:val="00F070B9"/>
    <w:rsid w:val="00F07F35"/>
    <w:rsid w:val="00F10EF4"/>
    <w:rsid w:val="00F11461"/>
    <w:rsid w:val="00F11653"/>
    <w:rsid w:val="00F13142"/>
    <w:rsid w:val="00F14227"/>
    <w:rsid w:val="00F1517E"/>
    <w:rsid w:val="00F174ED"/>
    <w:rsid w:val="00F17B9C"/>
    <w:rsid w:val="00F215A8"/>
    <w:rsid w:val="00F2286A"/>
    <w:rsid w:val="00F24DCE"/>
    <w:rsid w:val="00F25DE9"/>
    <w:rsid w:val="00F31FF0"/>
    <w:rsid w:val="00F3546A"/>
    <w:rsid w:val="00F35FDA"/>
    <w:rsid w:val="00F3794F"/>
    <w:rsid w:val="00F43035"/>
    <w:rsid w:val="00F43C71"/>
    <w:rsid w:val="00F44F9E"/>
    <w:rsid w:val="00F45D98"/>
    <w:rsid w:val="00F46826"/>
    <w:rsid w:val="00F46DA9"/>
    <w:rsid w:val="00F46E51"/>
    <w:rsid w:val="00F477DE"/>
    <w:rsid w:val="00F502A0"/>
    <w:rsid w:val="00F50D9C"/>
    <w:rsid w:val="00F51A96"/>
    <w:rsid w:val="00F51B68"/>
    <w:rsid w:val="00F51E52"/>
    <w:rsid w:val="00F528FD"/>
    <w:rsid w:val="00F52DA2"/>
    <w:rsid w:val="00F5334A"/>
    <w:rsid w:val="00F55526"/>
    <w:rsid w:val="00F555E1"/>
    <w:rsid w:val="00F55A2A"/>
    <w:rsid w:val="00F56A07"/>
    <w:rsid w:val="00F56B70"/>
    <w:rsid w:val="00F57406"/>
    <w:rsid w:val="00F5772F"/>
    <w:rsid w:val="00F605FC"/>
    <w:rsid w:val="00F61490"/>
    <w:rsid w:val="00F618AD"/>
    <w:rsid w:val="00F62B09"/>
    <w:rsid w:val="00F63136"/>
    <w:rsid w:val="00F63790"/>
    <w:rsid w:val="00F64D9C"/>
    <w:rsid w:val="00F65886"/>
    <w:rsid w:val="00F66E69"/>
    <w:rsid w:val="00F67ED2"/>
    <w:rsid w:val="00F702B2"/>
    <w:rsid w:val="00F707AA"/>
    <w:rsid w:val="00F709DE"/>
    <w:rsid w:val="00F7182A"/>
    <w:rsid w:val="00F736C2"/>
    <w:rsid w:val="00F73700"/>
    <w:rsid w:val="00F755DA"/>
    <w:rsid w:val="00F7651B"/>
    <w:rsid w:val="00F76BD5"/>
    <w:rsid w:val="00F839FD"/>
    <w:rsid w:val="00F84067"/>
    <w:rsid w:val="00F853F3"/>
    <w:rsid w:val="00F8770A"/>
    <w:rsid w:val="00F902E2"/>
    <w:rsid w:val="00F90CB7"/>
    <w:rsid w:val="00F91306"/>
    <w:rsid w:val="00F91CCC"/>
    <w:rsid w:val="00F95163"/>
    <w:rsid w:val="00F9580E"/>
    <w:rsid w:val="00F964AA"/>
    <w:rsid w:val="00FA0105"/>
    <w:rsid w:val="00FA1C7B"/>
    <w:rsid w:val="00FA212B"/>
    <w:rsid w:val="00FA295B"/>
    <w:rsid w:val="00FA4890"/>
    <w:rsid w:val="00FA56EF"/>
    <w:rsid w:val="00FA59AF"/>
    <w:rsid w:val="00FA7E07"/>
    <w:rsid w:val="00FB11B5"/>
    <w:rsid w:val="00FB172B"/>
    <w:rsid w:val="00FB1A9F"/>
    <w:rsid w:val="00FB2AFB"/>
    <w:rsid w:val="00FB313F"/>
    <w:rsid w:val="00FB405F"/>
    <w:rsid w:val="00FB4767"/>
    <w:rsid w:val="00FB49A8"/>
    <w:rsid w:val="00FB4D93"/>
    <w:rsid w:val="00FB527A"/>
    <w:rsid w:val="00FC014E"/>
    <w:rsid w:val="00FC067C"/>
    <w:rsid w:val="00FC28D2"/>
    <w:rsid w:val="00FC2C2A"/>
    <w:rsid w:val="00FC39B8"/>
    <w:rsid w:val="00FC5768"/>
    <w:rsid w:val="00FC5A9B"/>
    <w:rsid w:val="00FC79DC"/>
    <w:rsid w:val="00FC7F91"/>
    <w:rsid w:val="00FD016E"/>
    <w:rsid w:val="00FD01F3"/>
    <w:rsid w:val="00FD0CD5"/>
    <w:rsid w:val="00FD2F40"/>
    <w:rsid w:val="00FD36C1"/>
    <w:rsid w:val="00FD45C4"/>
    <w:rsid w:val="00FD4887"/>
    <w:rsid w:val="00FD53DB"/>
    <w:rsid w:val="00FD5AA2"/>
    <w:rsid w:val="00FD67E9"/>
    <w:rsid w:val="00FE0139"/>
    <w:rsid w:val="00FE0E45"/>
    <w:rsid w:val="00FE2484"/>
    <w:rsid w:val="00FF0120"/>
    <w:rsid w:val="00FF0235"/>
    <w:rsid w:val="00FF058C"/>
    <w:rsid w:val="00FF1CD3"/>
    <w:rsid w:val="00FF3652"/>
    <w:rsid w:val="00FF6131"/>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000000" w:themeColor="text1"/>
        <w:sz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8D2"/>
  </w:style>
  <w:style w:type="paragraph" w:styleId="Heading1">
    <w:name w:val="heading 1"/>
    <w:basedOn w:val="Normal"/>
    <w:next w:val="Normal"/>
    <w:link w:val="Heading1Char"/>
    <w:uiPriority w:val="1"/>
    <w:qFormat/>
    <w:rsid w:val="00D45D8C"/>
    <w:pPr>
      <w:keepNext/>
      <w:outlineLvl w:val="0"/>
    </w:pPr>
    <w:rPr>
      <w:b/>
    </w:rPr>
  </w:style>
  <w:style w:type="paragraph" w:styleId="Heading2">
    <w:name w:val="heading 2"/>
    <w:basedOn w:val="Normal"/>
    <w:next w:val="Normal"/>
    <w:link w:val="Heading2Char"/>
    <w:uiPriority w:val="1"/>
    <w:qFormat/>
    <w:rsid w:val="00D45D8C"/>
    <w:pPr>
      <w:keepNext/>
      <w:jc w:val="center"/>
      <w:outlineLvl w:val="1"/>
    </w:pPr>
    <w:rPr>
      <w:b/>
    </w:rPr>
  </w:style>
  <w:style w:type="paragraph" w:styleId="Heading3">
    <w:name w:val="heading 3"/>
    <w:basedOn w:val="Normal"/>
    <w:next w:val="Normal"/>
    <w:link w:val="Heading3Char"/>
    <w:qFormat/>
    <w:rsid w:val="00D45D8C"/>
    <w:pPr>
      <w:keepNext/>
      <w:outlineLvl w:val="2"/>
    </w:pPr>
    <w:rPr>
      <w:b/>
      <w:u w:val="single"/>
    </w:rPr>
  </w:style>
  <w:style w:type="paragraph" w:styleId="Heading4">
    <w:name w:val="heading 4"/>
    <w:basedOn w:val="Normal"/>
    <w:next w:val="Normal"/>
    <w:link w:val="Heading4Char"/>
    <w:uiPriority w:val="9"/>
    <w:unhideWhenUsed/>
    <w:qFormat/>
    <w:rsid w:val="006C4772"/>
    <w:pPr>
      <w:keepNext/>
      <w:spacing w:before="240" w:after="60"/>
      <w:jc w:val="both"/>
      <w:outlineLvl w:val="3"/>
    </w:pPr>
    <w:rPr>
      <w:b/>
      <w:bCs/>
      <w:iCs/>
      <w:color w:val="auto"/>
      <w:sz w:val="28"/>
      <w:szCs w:val="22"/>
    </w:rPr>
  </w:style>
  <w:style w:type="paragraph" w:styleId="Heading5">
    <w:name w:val="heading 5"/>
    <w:basedOn w:val="Normal"/>
    <w:next w:val="Normal"/>
    <w:link w:val="Heading5Char"/>
    <w:uiPriority w:val="9"/>
    <w:unhideWhenUsed/>
    <w:qFormat/>
    <w:rsid w:val="006C4772"/>
    <w:pPr>
      <w:spacing w:before="240" w:after="60"/>
      <w:jc w:val="both"/>
      <w:outlineLvl w:val="4"/>
    </w:pPr>
    <w:rPr>
      <w:rFonts w:ascii="Times New Roman" w:hAnsi="Times New Roman"/>
      <w:b/>
      <w:i/>
      <w:color w:val="auto"/>
      <w:sz w:val="26"/>
      <w:szCs w:val="22"/>
    </w:rPr>
  </w:style>
  <w:style w:type="paragraph" w:styleId="Heading6">
    <w:name w:val="heading 6"/>
    <w:basedOn w:val="Normal"/>
    <w:next w:val="Normal"/>
    <w:link w:val="Heading6Char"/>
    <w:qFormat/>
    <w:rsid w:val="00D45D8C"/>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unhideWhenUsed/>
    <w:qFormat/>
    <w:rsid w:val="006C4772"/>
    <w:pPr>
      <w:spacing w:before="240" w:after="60"/>
      <w:jc w:val="both"/>
      <w:outlineLvl w:val="6"/>
    </w:pPr>
    <w:rPr>
      <w:rFonts w:ascii="Times New Roman" w:hAnsi="Times New Roman"/>
      <w:iCs/>
      <w:color w:val="auto"/>
      <w:sz w:val="22"/>
      <w:szCs w:val="22"/>
    </w:rPr>
  </w:style>
  <w:style w:type="paragraph" w:styleId="Heading8">
    <w:name w:val="heading 8"/>
    <w:basedOn w:val="Normal"/>
    <w:next w:val="Normal"/>
    <w:link w:val="Heading8Char"/>
    <w:uiPriority w:val="9"/>
    <w:qFormat/>
    <w:rsid w:val="006C4772"/>
    <w:pPr>
      <w:keepNext/>
      <w:keepLines/>
      <w:spacing w:before="200"/>
      <w:jc w:val="both"/>
      <w:outlineLvl w:val="7"/>
    </w:pPr>
    <w:rPr>
      <w:rFonts w:ascii="Cambria" w:hAnsi="Cambria"/>
      <w:color w:val="404040"/>
      <w:sz w:val="20"/>
    </w:rPr>
  </w:style>
  <w:style w:type="paragraph" w:styleId="Heading9">
    <w:name w:val="heading 9"/>
    <w:basedOn w:val="Normal"/>
    <w:next w:val="Normal"/>
    <w:link w:val="Heading9Char"/>
    <w:qFormat/>
    <w:rsid w:val="00D45D8C"/>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link w:val="BodyText3Char"/>
    <w:rsid w:val="00D45D8C"/>
    <w:rPr>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rsid w:val="00D45D8C"/>
    <w:pPr>
      <w:ind w:left="360" w:hanging="360"/>
    </w:p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cs="Arial"/>
      <w:color w:val="000000"/>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link w:val="CommentSubjectChar"/>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paragraph" w:styleId="TOCHeading">
    <w:name w:val="TOC Heading"/>
    <w:basedOn w:val="Heading1"/>
    <w:next w:val="Normal"/>
    <w:uiPriority w:val="39"/>
    <w:unhideWhenUsed/>
    <w:qFormat/>
    <w:rsid w:val="00F07F3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F07F35"/>
    <w:pPr>
      <w:spacing w:after="100"/>
    </w:pPr>
  </w:style>
  <w:style w:type="paragraph" w:styleId="TOC2">
    <w:name w:val="toc 2"/>
    <w:basedOn w:val="Normal"/>
    <w:next w:val="Normal"/>
    <w:autoRedefine/>
    <w:uiPriority w:val="39"/>
    <w:unhideWhenUsed/>
    <w:qFormat/>
    <w:rsid w:val="007B4C59"/>
    <w:pPr>
      <w:tabs>
        <w:tab w:val="right" w:leader="dot" w:pos="10790"/>
      </w:tabs>
      <w:spacing w:after="100"/>
      <w:ind w:left="240"/>
    </w:pPr>
  </w:style>
  <w:style w:type="paragraph" w:styleId="TOC3">
    <w:name w:val="toc 3"/>
    <w:basedOn w:val="Normal"/>
    <w:next w:val="Normal"/>
    <w:autoRedefine/>
    <w:uiPriority w:val="39"/>
    <w:unhideWhenUsed/>
    <w:qFormat/>
    <w:rsid w:val="00F07F35"/>
    <w:pPr>
      <w:spacing w:after="100"/>
      <w:ind w:left="480"/>
    </w:pPr>
  </w:style>
  <w:style w:type="table" w:styleId="TableGrid">
    <w:name w:val="Table Grid"/>
    <w:basedOn w:val="TableNormal"/>
    <w:rsid w:val="0084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40E79"/>
    <w:rPr>
      <w:rFonts w:ascii="Arial" w:hAnsi="Arial"/>
      <w:b/>
      <w:sz w:val="24"/>
      <w:u w:val="single"/>
    </w:rPr>
  </w:style>
  <w:style w:type="character" w:customStyle="1" w:styleId="Heading4Char">
    <w:name w:val="Heading 4 Char"/>
    <w:basedOn w:val="DefaultParagraphFont"/>
    <w:link w:val="Heading4"/>
    <w:uiPriority w:val="9"/>
    <w:rsid w:val="006C4772"/>
    <w:rPr>
      <w:b/>
      <w:bCs/>
      <w:iCs/>
      <w:color w:val="auto"/>
      <w:sz w:val="28"/>
      <w:szCs w:val="22"/>
    </w:rPr>
  </w:style>
  <w:style w:type="character" w:customStyle="1" w:styleId="Heading5Char">
    <w:name w:val="Heading 5 Char"/>
    <w:basedOn w:val="DefaultParagraphFont"/>
    <w:link w:val="Heading5"/>
    <w:uiPriority w:val="9"/>
    <w:rsid w:val="006C4772"/>
    <w:rPr>
      <w:rFonts w:ascii="Times New Roman" w:hAnsi="Times New Roman"/>
      <w:b/>
      <w:i/>
      <w:color w:val="auto"/>
      <w:sz w:val="26"/>
      <w:szCs w:val="22"/>
    </w:rPr>
  </w:style>
  <w:style w:type="character" w:customStyle="1" w:styleId="Heading7Char">
    <w:name w:val="Heading 7 Char"/>
    <w:basedOn w:val="DefaultParagraphFont"/>
    <w:link w:val="Heading7"/>
    <w:uiPriority w:val="9"/>
    <w:rsid w:val="006C4772"/>
    <w:rPr>
      <w:rFonts w:ascii="Times New Roman" w:hAnsi="Times New Roman"/>
      <w:iCs/>
      <w:color w:val="auto"/>
      <w:sz w:val="22"/>
      <w:szCs w:val="22"/>
    </w:rPr>
  </w:style>
  <w:style w:type="character" w:customStyle="1" w:styleId="Heading8Char">
    <w:name w:val="Heading 8 Char"/>
    <w:basedOn w:val="DefaultParagraphFont"/>
    <w:link w:val="Heading8"/>
    <w:uiPriority w:val="9"/>
    <w:rsid w:val="006C4772"/>
    <w:rPr>
      <w:rFonts w:ascii="Cambria" w:hAnsi="Cambria"/>
      <w:color w:val="404040"/>
      <w:sz w:val="20"/>
    </w:rPr>
  </w:style>
  <w:style w:type="character" w:customStyle="1" w:styleId="Heading1Char">
    <w:name w:val="Heading 1 Char"/>
    <w:link w:val="Heading1"/>
    <w:uiPriority w:val="1"/>
    <w:rsid w:val="006C4772"/>
    <w:rPr>
      <w:b/>
    </w:rPr>
  </w:style>
  <w:style w:type="character" w:customStyle="1" w:styleId="Heading2Char">
    <w:name w:val="Heading 2 Char"/>
    <w:link w:val="Heading2"/>
    <w:uiPriority w:val="1"/>
    <w:rsid w:val="006C4772"/>
    <w:rPr>
      <w:b/>
    </w:rPr>
  </w:style>
  <w:style w:type="character" w:customStyle="1" w:styleId="Heading6Char">
    <w:name w:val="Heading 6 Char"/>
    <w:link w:val="Heading6"/>
    <w:uiPriority w:val="9"/>
    <w:locked/>
    <w:rsid w:val="006C4772"/>
    <w:rPr>
      <w:b/>
      <w:spacing w:val="-2"/>
      <w:sz w:val="28"/>
    </w:rPr>
  </w:style>
  <w:style w:type="character" w:customStyle="1" w:styleId="Heading9Char">
    <w:name w:val="Heading 9 Char"/>
    <w:link w:val="Heading9"/>
    <w:uiPriority w:val="9"/>
    <w:rsid w:val="006C4772"/>
    <w:rPr>
      <w:b/>
      <w:sz w:val="28"/>
    </w:rPr>
  </w:style>
  <w:style w:type="character" w:customStyle="1" w:styleId="TitleChar">
    <w:name w:val="Title Char"/>
    <w:link w:val="Title"/>
    <w:uiPriority w:val="99"/>
    <w:rsid w:val="006C4772"/>
    <w:rPr>
      <w:b/>
    </w:rPr>
  </w:style>
  <w:style w:type="character" w:customStyle="1" w:styleId="BodyText3Char">
    <w:name w:val="Body Text 3 Char"/>
    <w:link w:val="BodyText3"/>
    <w:rsid w:val="006C4772"/>
    <w:rPr>
      <w:sz w:val="16"/>
    </w:rPr>
  </w:style>
  <w:style w:type="character" w:customStyle="1" w:styleId="BodyTextIndent2Char">
    <w:name w:val="Body Text Indent 2 Char"/>
    <w:link w:val="BodyTextIndent2"/>
    <w:uiPriority w:val="99"/>
    <w:rsid w:val="006C4772"/>
  </w:style>
  <w:style w:type="character" w:customStyle="1" w:styleId="BodyTextIndent3Char">
    <w:name w:val="Body Text Indent 3 Char"/>
    <w:link w:val="BodyTextIndent3"/>
    <w:uiPriority w:val="99"/>
    <w:rsid w:val="006C4772"/>
  </w:style>
  <w:style w:type="character" w:customStyle="1" w:styleId="FootnoteTextChar">
    <w:name w:val="Footnote Text Char"/>
    <w:basedOn w:val="DefaultParagraphFont"/>
    <w:link w:val="FootnoteText"/>
    <w:locked/>
    <w:rsid w:val="006C4772"/>
    <w:rPr>
      <w:sz w:val="20"/>
    </w:rPr>
  </w:style>
  <w:style w:type="character" w:customStyle="1" w:styleId="BalloonTextChar">
    <w:name w:val="Balloon Text Char"/>
    <w:link w:val="BalloonText"/>
    <w:uiPriority w:val="99"/>
    <w:semiHidden/>
    <w:rsid w:val="006C4772"/>
    <w:rPr>
      <w:rFonts w:ascii="Tahoma" w:hAnsi="Tahoma" w:cs="Tahoma"/>
      <w:sz w:val="16"/>
      <w:szCs w:val="16"/>
    </w:rPr>
  </w:style>
  <w:style w:type="character" w:customStyle="1" w:styleId="CommentSubjectChar">
    <w:name w:val="Comment Subject Char"/>
    <w:link w:val="CommentSubject"/>
    <w:uiPriority w:val="99"/>
    <w:semiHidden/>
    <w:rsid w:val="006C4772"/>
    <w:rPr>
      <w:b/>
      <w:bCs/>
      <w:sz w:val="20"/>
    </w:rPr>
  </w:style>
  <w:style w:type="table" w:styleId="Table3Deffects1">
    <w:name w:val="Table 3D effects 1"/>
    <w:basedOn w:val="TableNormal"/>
    <w:uiPriority w:val="99"/>
    <w:rsid w:val="006C4772"/>
    <w:rPr>
      <w:rFonts w:ascii="Times New Roman" w:hAnsi="Times New Roman"/>
      <w:color w:val="auto"/>
      <w:sz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6C4772"/>
    <w:rPr>
      <w:rFonts w:ascii="Times New Roman" w:hAnsi="Times New Roman"/>
      <w:color w:val="auto"/>
      <w:sz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6C4772"/>
    <w:rPr>
      <w:rFonts w:ascii="Times New Roman" w:hAnsi="Times New Roman"/>
      <w:color w:val="auto"/>
      <w:sz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ontent">
    <w:name w:val="content"/>
    <w:basedOn w:val="Normal"/>
    <w:uiPriority w:val="99"/>
    <w:rsid w:val="006C4772"/>
    <w:pPr>
      <w:shd w:val="clear" w:color="auto" w:fill="FFFFFF"/>
      <w:spacing w:before="100" w:beforeAutospacing="1" w:after="100" w:afterAutospacing="1"/>
      <w:ind w:left="150" w:right="105"/>
      <w:jc w:val="both"/>
    </w:pPr>
    <w:rPr>
      <w:rFonts w:cs="Arial"/>
      <w:color w:val="000000"/>
      <w:sz w:val="22"/>
      <w:szCs w:val="22"/>
    </w:rPr>
  </w:style>
  <w:style w:type="character" w:styleId="EndnoteReference">
    <w:name w:val="endnote reference"/>
    <w:uiPriority w:val="99"/>
    <w:rsid w:val="006C4772"/>
    <w:rPr>
      <w:rFonts w:cs="Times New Roman"/>
      <w:vertAlign w:val="superscript"/>
    </w:rPr>
  </w:style>
  <w:style w:type="paragraph" w:styleId="BodyText">
    <w:name w:val="Body Text"/>
    <w:basedOn w:val="Normal"/>
    <w:link w:val="BodyTextChar"/>
    <w:uiPriority w:val="1"/>
    <w:qFormat/>
    <w:rsid w:val="006C4772"/>
    <w:pPr>
      <w:spacing w:after="120"/>
      <w:jc w:val="both"/>
    </w:pPr>
    <w:rPr>
      <w:rFonts w:ascii="Times New Roman" w:hAnsi="Times New Roman"/>
      <w:color w:val="auto"/>
      <w:sz w:val="20"/>
    </w:rPr>
  </w:style>
  <w:style w:type="character" w:customStyle="1" w:styleId="BodyTextChar">
    <w:name w:val="Body Text Char"/>
    <w:basedOn w:val="DefaultParagraphFont"/>
    <w:link w:val="BodyText"/>
    <w:uiPriority w:val="99"/>
    <w:rsid w:val="006C4772"/>
    <w:rPr>
      <w:rFonts w:ascii="Times New Roman" w:hAnsi="Times New Roman"/>
      <w:color w:val="auto"/>
      <w:sz w:val="20"/>
    </w:rPr>
  </w:style>
  <w:style w:type="numbering" w:customStyle="1" w:styleId="Style1">
    <w:name w:val="Style1"/>
    <w:uiPriority w:val="99"/>
    <w:rsid w:val="006C4772"/>
    <w:pPr>
      <w:numPr>
        <w:numId w:val="24"/>
      </w:numPr>
    </w:pPr>
  </w:style>
  <w:style w:type="paragraph" w:customStyle="1" w:styleId="Heading41">
    <w:name w:val="Heading 41"/>
    <w:basedOn w:val="Normal"/>
    <w:next w:val="Normal"/>
    <w:uiPriority w:val="9"/>
    <w:unhideWhenUsed/>
    <w:qFormat/>
    <w:rsid w:val="006C4772"/>
    <w:pPr>
      <w:keepNext/>
      <w:spacing w:before="240" w:after="60"/>
      <w:jc w:val="both"/>
      <w:outlineLvl w:val="3"/>
    </w:pPr>
    <w:rPr>
      <w:b/>
      <w:bCs/>
      <w:iCs/>
      <w:color w:val="auto"/>
      <w:sz w:val="28"/>
    </w:rPr>
  </w:style>
  <w:style w:type="paragraph" w:customStyle="1" w:styleId="Heading51">
    <w:name w:val="Heading 51"/>
    <w:basedOn w:val="Normal"/>
    <w:next w:val="Normal"/>
    <w:uiPriority w:val="9"/>
    <w:unhideWhenUsed/>
    <w:qFormat/>
    <w:rsid w:val="006C4772"/>
    <w:pPr>
      <w:keepNext/>
      <w:keepLines/>
      <w:spacing w:before="240" w:after="60"/>
      <w:jc w:val="both"/>
      <w:outlineLvl w:val="4"/>
    </w:pPr>
    <w:rPr>
      <w:rFonts w:ascii="Times New Roman" w:hAnsi="Times New Roman"/>
      <w:b/>
      <w:i/>
      <w:color w:val="auto"/>
      <w:sz w:val="26"/>
    </w:rPr>
  </w:style>
  <w:style w:type="paragraph" w:customStyle="1" w:styleId="Heading71">
    <w:name w:val="Heading 71"/>
    <w:basedOn w:val="Normal"/>
    <w:next w:val="Normal"/>
    <w:uiPriority w:val="9"/>
    <w:unhideWhenUsed/>
    <w:qFormat/>
    <w:rsid w:val="006C4772"/>
    <w:pPr>
      <w:keepNext/>
      <w:keepLines/>
      <w:spacing w:before="240" w:after="60"/>
      <w:jc w:val="both"/>
      <w:outlineLvl w:val="6"/>
    </w:pPr>
    <w:rPr>
      <w:rFonts w:ascii="Times New Roman" w:hAnsi="Times New Roman"/>
      <w:iCs/>
      <w:color w:val="auto"/>
      <w:sz w:val="20"/>
    </w:rPr>
  </w:style>
  <w:style w:type="numbering" w:customStyle="1" w:styleId="Style11">
    <w:name w:val="Style11"/>
    <w:uiPriority w:val="99"/>
    <w:rsid w:val="006C4772"/>
  </w:style>
  <w:style w:type="character" w:customStyle="1" w:styleId="Heading4Char1">
    <w:name w:val="Heading 4 Char1"/>
    <w:semiHidden/>
    <w:rsid w:val="006C4772"/>
    <w:rPr>
      <w:rFonts w:ascii="Calibri" w:eastAsia="Times New Roman" w:hAnsi="Calibri" w:cs="Times New Roman"/>
      <w:b/>
      <w:bCs/>
      <w:sz w:val="28"/>
      <w:szCs w:val="28"/>
    </w:rPr>
  </w:style>
  <w:style w:type="character" w:customStyle="1" w:styleId="Heading5Char1">
    <w:name w:val="Heading 5 Char1"/>
    <w:semiHidden/>
    <w:rsid w:val="006C4772"/>
    <w:rPr>
      <w:rFonts w:ascii="Calibri" w:eastAsia="Times New Roman" w:hAnsi="Calibri" w:cs="Times New Roman"/>
      <w:b/>
      <w:bCs/>
      <w:i/>
      <w:iCs/>
      <w:sz w:val="26"/>
      <w:szCs w:val="26"/>
    </w:rPr>
  </w:style>
  <w:style w:type="character" w:customStyle="1" w:styleId="Heading7Char1">
    <w:name w:val="Heading 7 Char1"/>
    <w:semiHidden/>
    <w:rsid w:val="006C4772"/>
    <w:rPr>
      <w:rFonts w:ascii="Calibri" w:eastAsia="Times New Roman" w:hAnsi="Calibri" w:cs="Times New Roman"/>
      <w:sz w:val="24"/>
      <w:szCs w:val="24"/>
    </w:rPr>
  </w:style>
  <w:style w:type="numbering" w:customStyle="1" w:styleId="NoList1">
    <w:name w:val="No List1"/>
    <w:next w:val="NoList"/>
    <w:uiPriority w:val="99"/>
    <w:semiHidden/>
    <w:unhideWhenUsed/>
    <w:rsid w:val="006C4772"/>
  </w:style>
  <w:style w:type="paragraph" w:customStyle="1" w:styleId="NoSpacing1">
    <w:name w:val="No Spacing1"/>
    <w:next w:val="NoSpacing"/>
    <w:uiPriority w:val="1"/>
    <w:qFormat/>
    <w:rsid w:val="006C4772"/>
    <w:pPr>
      <w:jc w:val="both"/>
    </w:pPr>
    <w:rPr>
      <w:rFonts w:ascii="Times New Roman" w:eastAsia="Calibri" w:hAnsi="Times New Roman"/>
      <w:color w:val="auto"/>
      <w:szCs w:val="24"/>
    </w:rPr>
  </w:style>
  <w:style w:type="table" w:customStyle="1" w:styleId="TableGrid1">
    <w:name w:val="Table Grid1"/>
    <w:basedOn w:val="TableNormal"/>
    <w:next w:val="TableGrid"/>
    <w:uiPriority w:val="59"/>
    <w:rsid w:val="006C4772"/>
    <w:rPr>
      <w:rFonts w:ascii="Times New Roman" w:eastAsia="Calibri" w:hAnsi="Times New Roman"/>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4772"/>
    <w:pPr>
      <w:jc w:val="both"/>
    </w:pPr>
    <w:rPr>
      <w:rFonts w:ascii="Times New Roman" w:hAnsi="Times New Roman"/>
      <w:color w:val="auto"/>
      <w:sz w:val="20"/>
    </w:rPr>
  </w:style>
  <w:style w:type="paragraph" w:styleId="TOC4">
    <w:name w:val="toc 4"/>
    <w:basedOn w:val="Normal"/>
    <w:next w:val="Normal"/>
    <w:autoRedefine/>
    <w:uiPriority w:val="39"/>
    <w:unhideWhenUsed/>
    <w:rsid w:val="006C4772"/>
    <w:pPr>
      <w:ind w:left="600"/>
      <w:jc w:val="both"/>
    </w:pPr>
    <w:rPr>
      <w:rFonts w:ascii="Calibri" w:hAnsi="Calibri" w:cs="Calibri"/>
      <w:color w:val="auto"/>
      <w:sz w:val="20"/>
    </w:rPr>
  </w:style>
  <w:style w:type="paragraph" w:styleId="TOC5">
    <w:name w:val="toc 5"/>
    <w:basedOn w:val="Normal"/>
    <w:next w:val="Normal"/>
    <w:autoRedefine/>
    <w:uiPriority w:val="39"/>
    <w:unhideWhenUsed/>
    <w:rsid w:val="006C4772"/>
    <w:pPr>
      <w:ind w:left="800"/>
      <w:jc w:val="both"/>
    </w:pPr>
    <w:rPr>
      <w:rFonts w:ascii="Calibri" w:hAnsi="Calibri" w:cs="Calibri"/>
      <w:color w:val="auto"/>
      <w:sz w:val="20"/>
    </w:rPr>
  </w:style>
  <w:style w:type="paragraph" w:styleId="TOC6">
    <w:name w:val="toc 6"/>
    <w:basedOn w:val="Normal"/>
    <w:next w:val="Normal"/>
    <w:autoRedefine/>
    <w:uiPriority w:val="39"/>
    <w:unhideWhenUsed/>
    <w:rsid w:val="006C4772"/>
    <w:pPr>
      <w:ind w:left="1000"/>
      <w:jc w:val="both"/>
    </w:pPr>
    <w:rPr>
      <w:rFonts w:ascii="Calibri" w:hAnsi="Calibri" w:cs="Calibri"/>
      <w:color w:val="auto"/>
      <w:sz w:val="20"/>
    </w:rPr>
  </w:style>
  <w:style w:type="paragraph" w:styleId="TOC7">
    <w:name w:val="toc 7"/>
    <w:basedOn w:val="Normal"/>
    <w:next w:val="Normal"/>
    <w:autoRedefine/>
    <w:uiPriority w:val="39"/>
    <w:unhideWhenUsed/>
    <w:rsid w:val="006C4772"/>
    <w:pPr>
      <w:ind w:left="1200"/>
      <w:jc w:val="both"/>
    </w:pPr>
    <w:rPr>
      <w:rFonts w:ascii="Calibri" w:hAnsi="Calibri" w:cs="Calibri"/>
      <w:color w:val="auto"/>
      <w:sz w:val="20"/>
    </w:rPr>
  </w:style>
  <w:style w:type="paragraph" w:styleId="TOC8">
    <w:name w:val="toc 8"/>
    <w:basedOn w:val="Normal"/>
    <w:next w:val="Normal"/>
    <w:autoRedefine/>
    <w:uiPriority w:val="39"/>
    <w:unhideWhenUsed/>
    <w:rsid w:val="006C4772"/>
    <w:pPr>
      <w:ind w:left="1400"/>
      <w:jc w:val="both"/>
    </w:pPr>
    <w:rPr>
      <w:rFonts w:ascii="Calibri" w:hAnsi="Calibri" w:cs="Calibri"/>
      <w:color w:val="auto"/>
      <w:sz w:val="20"/>
    </w:rPr>
  </w:style>
  <w:style w:type="paragraph" w:styleId="TOC9">
    <w:name w:val="toc 9"/>
    <w:basedOn w:val="Normal"/>
    <w:next w:val="Normal"/>
    <w:autoRedefine/>
    <w:uiPriority w:val="39"/>
    <w:unhideWhenUsed/>
    <w:rsid w:val="006C4772"/>
    <w:pPr>
      <w:ind w:left="1600"/>
      <w:jc w:val="both"/>
    </w:pPr>
    <w:rPr>
      <w:rFonts w:ascii="Calibri" w:hAnsi="Calibri" w:cs="Calibri"/>
      <w:color w:val="auto"/>
      <w:sz w:val="20"/>
    </w:rPr>
  </w:style>
  <w:style w:type="table" w:customStyle="1" w:styleId="TableGrid2">
    <w:name w:val="Table Grid2"/>
    <w:basedOn w:val="TableNormal"/>
    <w:next w:val="TableGrid"/>
    <w:uiPriority w:val="59"/>
    <w:rsid w:val="006C4772"/>
    <w:rPr>
      <w:rFonts w:ascii="Times New Roman" w:eastAsia="Calibri" w:hAnsi="Times New Roman"/>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4B37"/>
    <w:rPr>
      <w:color w:val="605E5C"/>
      <w:shd w:val="clear" w:color="auto" w:fill="E1DFDD"/>
    </w:rPr>
  </w:style>
  <w:style w:type="table" w:customStyle="1" w:styleId="TableGrid3">
    <w:name w:val="Table Grid3"/>
    <w:basedOn w:val="TableNormal"/>
    <w:next w:val="TableGrid"/>
    <w:uiPriority w:val="59"/>
    <w:rsid w:val="00FA295B"/>
    <w:rPr>
      <w:rFonts w:ascii="Times New Roman" w:eastAsiaTheme="minorHAnsi" w:hAnsi="Times New Roman"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05B7"/>
    <w:rPr>
      <w:rFonts w:ascii="Times New Roman" w:eastAsiaTheme="minorHAnsi" w:hAnsi="Times New Roman"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4128E"/>
    <w:rPr>
      <w:rFonts w:ascii="Times New Roman" w:eastAsiaTheme="minorHAnsi" w:hAnsi="Times New Roman"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4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5E13"/>
    <w:rPr>
      <w:rFonts w:ascii="Times New Roman" w:eastAsiaTheme="minorHAnsi" w:hAnsi="Times New Roman"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5E13"/>
    <w:rPr>
      <w:rFonts w:ascii="Times New Roman" w:eastAsiaTheme="minorHAnsi" w:hAnsi="Times New Roman"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45E13"/>
    <w:pPr>
      <w:jc w:val="both"/>
    </w:pPr>
    <w:rPr>
      <w:rFonts w:ascii="Times New Roman"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10DD2"/>
    <w:rPr>
      <w:rFonts w:ascii="Times New Roman" w:eastAsiaTheme="minorHAnsi" w:hAnsi="Times New Roman"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744FF"/>
    <w:rPr>
      <w:rFonts w:ascii="Times New Roman" w:eastAsiaTheme="minorHAnsi" w:hAnsi="Times New Roman"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1CAF"/>
  </w:style>
  <w:style w:type="paragraph" w:styleId="BodyTextIndent">
    <w:name w:val="Body Text Indent"/>
    <w:basedOn w:val="Normal"/>
    <w:link w:val="BodyTextIndentChar"/>
    <w:semiHidden/>
    <w:unhideWhenUsed/>
    <w:rsid w:val="006A127A"/>
    <w:pPr>
      <w:spacing w:after="120"/>
      <w:ind w:left="360"/>
    </w:pPr>
    <w:rPr>
      <w:rFonts w:ascii="Times New Roman" w:hAnsi="Times New Roman"/>
      <w:color w:val="auto"/>
    </w:rPr>
  </w:style>
  <w:style w:type="character" w:customStyle="1" w:styleId="BodyTextIndentChar">
    <w:name w:val="Body Text Indent Char"/>
    <w:basedOn w:val="DefaultParagraphFont"/>
    <w:link w:val="BodyTextIndent"/>
    <w:semiHidden/>
    <w:rsid w:val="006A127A"/>
    <w:rPr>
      <w:rFonts w:ascii="Times New Roman" w:hAnsi="Times New Roman"/>
      <w:color w:val="auto"/>
    </w:rPr>
  </w:style>
  <w:style w:type="paragraph" w:customStyle="1" w:styleId="TableParagraph">
    <w:name w:val="Table Paragraph"/>
    <w:basedOn w:val="Normal"/>
    <w:uiPriority w:val="1"/>
    <w:qFormat/>
    <w:rsid w:val="006A127A"/>
    <w:pPr>
      <w:widowControl w:val="0"/>
      <w:autoSpaceDE w:val="0"/>
      <w:autoSpaceDN w:val="0"/>
      <w:adjustRightInd w:val="0"/>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405688647">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78168660">
      <w:bodyDiv w:val="1"/>
      <w:marLeft w:val="0"/>
      <w:marRight w:val="0"/>
      <w:marTop w:val="0"/>
      <w:marBottom w:val="0"/>
      <w:divBdr>
        <w:top w:val="none" w:sz="0" w:space="0" w:color="auto"/>
        <w:left w:val="none" w:sz="0" w:space="0" w:color="auto"/>
        <w:bottom w:val="none" w:sz="0" w:space="0" w:color="auto"/>
        <w:right w:val="none" w:sz="0" w:space="0" w:color="auto"/>
      </w:divBdr>
    </w:div>
    <w:div w:id="1555239942">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nysed.gov/curriculum-instruction/k-12-social-studies-framework" TargetMode="External"/><Relationship Id="rId26" Type="http://schemas.openxmlformats.org/officeDocument/2006/relationships/hyperlink" Target="http://www.gsa.gov" TargetMode="External"/><Relationship Id="rId39" Type="http://schemas.openxmlformats.org/officeDocument/2006/relationships/hyperlink" Target="mailto:ITServiceDesk@osc.ny.gov" TargetMode="External"/><Relationship Id="rId21" Type="http://schemas.openxmlformats.org/officeDocument/2006/relationships/hyperlink" Target="http://www.nysed.gov/curriculum-instruction/next-generation-learning-standards-and-assessment-implementation-timeline" TargetMode="External"/><Relationship Id="rId34" Type="http://schemas.openxmlformats.org/officeDocument/2006/relationships/hyperlink" Target="http://osc.state.ny.us/vendrep/" TargetMode="External"/><Relationship Id="rId42" Type="http://schemas.openxmlformats.org/officeDocument/2006/relationships/hyperlink" Target="http://www.osc.state.ny.us/agencies/gbull/g226forma.pdf" TargetMode="External"/><Relationship Id="rId47" Type="http://schemas.openxmlformats.org/officeDocument/2006/relationships/hyperlink" Target="https://www.tax.ny.gov/pdf/publications/sales/pub223.pdf" TargetMode="External"/><Relationship Id="rId50" Type="http://schemas.openxmlformats.org/officeDocument/2006/relationships/hyperlink" Target="mailto:opa@esd.ny.gov" TargetMode="External"/><Relationship Id="rId55"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gs.ny.gov/veterans" TargetMode="External"/><Relationship Id="rId25" Type="http://schemas.openxmlformats.org/officeDocument/2006/relationships/hyperlink" Target="http://www.nysedregents.org" TargetMode="External"/><Relationship Id="rId33" Type="http://schemas.openxmlformats.org/officeDocument/2006/relationships/header" Target="header4.xml"/><Relationship Id="rId38" Type="http://schemas.openxmlformats.org/officeDocument/2006/relationships/hyperlink" Target="https://www.osc.state.ny.us/portal/contactbuss.htm" TargetMode="External"/><Relationship Id="rId46" Type="http://schemas.openxmlformats.org/officeDocument/2006/relationships/hyperlink" Target="http://wcb.ny.gov/content/main/Employers/busPermits.jsp"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ms.nysed.gov/fiscal/MWBE/Forms.html" TargetMode="External"/><Relationship Id="rId20" Type="http://schemas.openxmlformats.org/officeDocument/2006/relationships/hyperlink" Target="http://www.nysed.gov/next-generation-learning-standards" TargetMode="External"/><Relationship Id="rId29" Type="http://schemas.openxmlformats.org/officeDocument/2006/relationships/hyperlink" Target="https://ny.newnycontracts.com/FrontEnd/VendorSearchPublic.asp?TN=ny&amp;XID=4687" TargetMode="External"/><Relationship Id="rId41" Type="http://schemas.openxmlformats.org/officeDocument/2006/relationships/hyperlink" Target="http://www.oms.nysed.gov/fiscal/cau/PLL/procurementpolicy.htm"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3.xml"/><Relationship Id="rId37" Type="http://schemas.openxmlformats.org/officeDocument/2006/relationships/hyperlink" Target="https://onlineservices.osc.state.ny.us/" TargetMode="External"/><Relationship Id="rId40" Type="http://schemas.openxmlformats.org/officeDocument/2006/relationships/hyperlink" Target="https://www.osc.state.ny.us/vendrep/forms_vendor.htm" TargetMode="External"/><Relationship Id="rId45" Type="http://schemas.openxmlformats.org/officeDocument/2006/relationships/hyperlink" Target="https://jcope.ny.gov/sites/g/files/oee746/files/documents/2017/09/public-officers-law-73.pdf" TargetMode="External"/><Relationship Id="rId53" Type="http://schemas.openxmlformats.org/officeDocument/2006/relationships/hyperlink" Target="https://ogs.ny.gov/list-entities-determined-be-non-responsive-biddersofferers-pursuant-nys-iran-divestment-act-201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4687" TargetMode="External"/><Relationship Id="rId23" Type="http://schemas.openxmlformats.org/officeDocument/2006/relationships/header" Target="header2.xml"/><Relationship Id="rId28" Type="http://schemas.openxmlformats.org/officeDocument/2006/relationships/hyperlink" Target="http://www.nysed.gov/webaccess/nysed-web-accessibility-policy" TargetMode="External"/><Relationship Id="rId36" Type="http://schemas.openxmlformats.org/officeDocument/2006/relationships/hyperlink" Target="https://www.osc.state.ny.us/vendrep/info_vrsystem.htm" TargetMode="External"/><Relationship Id="rId49" Type="http://schemas.openxmlformats.org/officeDocument/2006/relationships/hyperlink" Target="https://www.tax.ny.gov/pdf/current_forms/st/st220td_fill_in.pdf" TargetMode="External"/><Relationship Id="rId57" Type="http://schemas.openxmlformats.org/officeDocument/2006/relationships/header" Target="header8.xml"/><Relationship Id="rId10" Type="http://schemas.openxmlformats.org/officeDocument/2006/relationships/hyperlink" Target="mailto:AssessmentRFP@nysed.gov" TargetMode="External"/><Relationship Id="rId19" Type="http://schemas.openxmlformats.org/officeDocument/2006/relationships/hyperlink" Target="http://www.nysed.gov/curriculum-instruction/science-learning-standards" TargetMode="External"/><Relationship Id="rId31" Type="http://schemas.openxmlformats.org/officeDocument/2006/relationships/hyperlink" Target="https://ny.newnycontracts.com/FrontEnd/StartCertification.asp?TN=ny&amp;XID=2029" TargetMode="External"/><Relationship Id="rId44" Type="http://schemas.openxmlformats.org/officeDocument/2006/relationships/hyperlink" Target="https://www.osc.state.ny.us/agencies/guide/MyWebHelp/" TargetMode="External"/><Relationship Id="rId52" Type="http://schemas.openxmlformats.org/officeDocument/2006/relationships/hyperlink" Target="https://ny.newnycontracts.com/FrontEnd/VendorSearchPublic.asp" TargetMode="Externa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yperlink" Target="https://ny.newnycontracts.com/FrontEnd/VendorSearchPublic.asp?TN=ny&amp;XID=4687" TargetMode="External"/><Relationship Id="rId22" Type="http://schemas.openxmlformats.org/officeDocument/2006/relationships/hyperlink" Target="http://www.nysed.gov/common/nysed/files/programs/curriculum-instruction/science-standards-timeline-revised-april-2020.pdf" TargetMode="External"/><Relationship Id="rId27" Type="http://schemas.openxmlformats.org/officeDocument/2006/relationships/hyperlink" Target="http://www.p12.nysed.gov/assessment/reports/2017/a1-17.pdf" TargetMode="External"/><Relationship Id="rId30" Type="http://schemas.openxmlformats.org/officeDocument/2006/relationships/hyperlink" Target="https://ny.newnycontracts.com/FrontEnd/VendorSearchPublic.asp?TN=ny&amp;XID=4687" TargetMode="External"/><Relationship Id="rId35" Type="http://schemas.openxmlformats.org/officeDocument/2006/relationships/hyperlink" Target="http://www.osc.state.ny.us/vendrep/resources_docreq_agency.htm" TargetMode="External"/><Relationship Id="rId43" Type="http://schemas.openxmlformats.org/officeDocument/2006/relationships/hyperlink" Target="https://www.osc.state.ny.us/agencies/forms/ac3271s.doc" TargetMode="External"/><Relationship Id="rId48" Type="http://schemas.openxmlformats.org/officeDocument/2006/relationships/hyperlink" Target="https://www.tax.ny.gov/pdf/current_forms/st/st220ca_fill_in.pdf" TargetMode="External"/><Relationship Id="rId56" Type="http://schemas.openxmlformats.org/officeDocument/2006/relationships/header" Target="header7.xml"/><Relationship Id="rId8" Type="http://schemas.openxmlformats.org/officeDocument/2006/relationships/hyperlink" Target="mailto:AssessmentRFP@nysed.gov" TargetMode="External"/><Relationship Id="rId51" Type="http://schemas.openxmlformats.org/officeDocument/2006/relationships/hyperlink" Target="mailto:mwbecertification@esd.ny.gov"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8FFC-54AE-4C3E-A872-21F37AAD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296</TotalTime>
  <Pages>70</Pages>
  <Words>29580</Words>
  <Characters>173306</Characters>
  <Application>Microsoft Office Word</Application>
  <DocSecurity>0</DocSecurity>
  <Lines>5590</Lines>
  <Paragraphs>1734</Paragraphs>
  <ScaleCrop>false</ScaleCrop>
  <HeadingPairs>
    <vt:vector size="2" baseType="variant">
      <vt:variant>
        <vt:lpstr>Title</vt:lpstr>
      </vt:variant>
      <vt:variant>
        <vt:i4>1</vt:i4>
      </vt:variant>
    </vt:vector>
  </HeadingPairs>
  <TitlesOfParts>
    <vt:vector size="1" baseType="lpstr">
      <vt:lpstr>21-010: Scaling and Scale Maintenance, Standard Setting, and Reliability/Validity Analyses</vt:lpstr>
    </vt:vector>
  </TitlesOfParts>
  <Company>NYSED</Company>
  <LinksUpToDate>false</LinksUpToDate>
  <CharactersWithSpaces>201152</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21-010: Scaling and Scale Maintenance, Standard Setting, and Reliability/Validity Analyses</dc:title>
  <dc:creator>New York State Eduation Department</dc:creator>
  <cp:lastModifiedBy>Ron Gill</cp:lastModifiedBy>
  <cp:revision>20</cp:revision>
  <cp:lastPrinted>2020-02-06T14:55:00Z</cp:lastPrinted>
  <dcterms:created xsi:type="dcterms:W3CDTF">2020-07-16T13:30:00Z</dcterms:created>
  <dcterms:modified xsi:type="dcterms:W3CDTF">2020-10-13T21:07:00Z</dcterms:modified>
</cp:coreProperties>
</file>