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4EC1" w14:textId="77777777" w:rsidR="00586C00" w:rsidRDefault="00586C00" w:rsidP="00586C00">
      <w:pPr>
        <w:jc w:val="both"/>
        <w:rPr>
          <w:rFonts w:cs="Arial"/>
          <w:b/>
          <w:u w:val="single"/>
        </w:rPr>
      </w:pPr>
      <w:bookmarkStart w:id="0" w:name="_GoBack"/>
      <w:bookmarkEnd w:id="0"/>
    </w:p>
    <w:p w14:paraId="3E5C0CE4" w14:textId="77777777" w:rsidR="00586C00" w:rsidRPr="004A1FB0" w:rsidRDefault="00586C00" w:rsidP="00586C00">
      <w:pPr>
        <w:jc w:val="center"/>
        <w:rPr>
          <w:rFonts w:cs="Arial"/>
          <w:b/>
          <w:u w:val="single"/>
        </w:rPr>
      </w:pPr>
    </w:p>
    <w:p w14:paraId="6C676B4E" w14:textId="77777777" w:rsidR="00586C00" w:rsidRDefault="00586C00" w:rsidP="00586C00">
      <w:pPr>
        <w:jc w:val="both"/>
        <w:rPr>
          <w:rFonts w:cs="Arial"/>
          <w:b/>
        </w:rPr>
      </w:pPr>
      <w:r w:rsidRPr="00151266">
        <w:rPr>
          <w:rFonts w:cs="Arial"/>
          <w:b/>
          <w:u w:val="single"/>
        </w:rPr>
        <w:t>Plan of Operation</w:t>
      </w:r>
      <w:r>
        <w:rPr>
          <w:rFonts w:cs="Arial"/>
          <w:b/>
          <w:u w:val="single"/>
        </w:rPr>
        <w:t xml:space="preserve"> </w:t>
      </w:r>
    </w:p>
    <w:p w14:paraId="6C012407" w14:textId="77777777" w:rsidR="00586C00" w:rsidRPr="00B17705" w:rsidRDefault="00586C00" w:rsidP="00586C00">
      <w:pPr>
        <w:jc w:val="both"/>
        <w:rPr>
          <w:rFonts w:cs="Arial"/>
          <w:b/>
        </w:rPr>
      </w:pPr>
    </w:p>
    <w:p w14:paraId="02CFFEE2" w14:textId="77777777" w:rsidR="00586C00" w:rsidRDefault="00586C00" w:rsidP="00586C00">
      <w:pPr>
        <w:jc w:val="both"/>
        <w:rPr>
          <w:rFonts w:cs="Arial"/>
        </w:rPr>
      </w:pPr>
      <w:r>
        <w:rPr>
          <w:rFonts w:cs="Arial"/>
          <w:b/>
        </w:rPr>
        <w:t>Include</w:t>
      </w:r>
      <w:r w:rsidRPr="00904A36">
        <w:rPr>
          <w:rFonts w:cs="Arial"/>
        </w:rPr>
        <w:t>:</w:t>
      </w:r>
      <w:r>
        <w:rPr>
          <w:rFonts w:cs="Arial"/>
        </w:rPr>
        <w:t xml:space="preserve"> </w:t>
      </w:r>
      <w:r w:rsidRPr="00D226CC">
        <w:rPr>
          <w:rFonts w:cs="Arial"/>
        </w:rPr>
        <w:t xml:space="preserve"> </w:t>
      </w:r>
    </w:p>
    <w:p w14:paraId="0071CB98" w14:textId="77777777" w:rsidR="00586C00" w:rsidRDefault="00586C00" w:rsidP="00586C00">
      <w:pPr>
        <w:jc w:val="both"/>
        <w:rPr>
          <w:rFonts w:cs="Arial"/>
        </w:rPr>
      </w:pPr>
    </w:p>
    <w:p w14:paraId="289C2F22"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S</w:t>
      </w:r>
      <w:r w:rsidRPr="00B17705">
        <w:rPr>
          <w:rFonts w:cs="Arial"/>
        </w:rPr>
        <w:t>pecific activities to me</w:t>
      </w:r>
      <w:r>
        <w:rPr>
          <w:rFonts w:cs="Arial"/>
        </w:rPr>
        <w:t>et d</w:t>
      </w:r>
      <w:r w:rsidRPr="00B17705">
        <w:rPr>
          <w:rFonts w:cs="Arial"/>
        </w:rPr>
        <w:t>eliverables</w:t>
      </w:r>
      <w:r>
        <w:rPr>
          <w:rFonts w:cs="Arial"/>
        </w:rPr>
        <w:t xml:space="preserve"> (included on each page)</w:t>
      </w:r>
      <w:r w:rsidRPr="00B17705">
        <w:rPr>
          <w:rFonts w:cs="Arial"/>
        </w:rPr>
        <w:t>;</w:t>
      </w:r>
    </w:p>
    <w:p w14:paraId="0AC8FC92"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Timeline/s</w:t>
      </w:r>
      <w:r w:rsidRPr="00B17705">
        <w:rPr>
          <w:rFonts w:cs="Arial"/>
        </w:rPr>
        <w:t>chedule of implementation; and</w:t>
      </w:r>
    </w:p>
    <w:p w14:paraId="5B8E2FD6"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P</w:t>
      </w:r>
      <w:r w:rsidRPr="00B17705">
        <w:rPr>
          <w:rFonts w:cs="Arial"/>
        </w:rPr>
        <w:t>rocedures to evaluate the achievement of the proposed objectives.</w:t>
      </w:r>
    </w:p>
    <w:p w14:paraId="1DC6FFDD" w14:textId="351BDEE4" w:rsidR="00D04C6D" w:rsidRPr="00D04C6D" w:rsidRDefault="00DA26F4" w:rsidP="000F01C6">
      <w:pPr>
        <w:pStyle w:val="BodyText"/>
        <w:ind w:right="173"/>
        <w:jc w:val="both"/>
        <w:rPr>
          <w:rFonts w:cs="Arial"/>
          <w:w w:val="95"/>
          <w:szCs w:val="24"/>
        </w:rPr>
      </w:pPr>
      <w:r>
        <w:rPr>
          <w:rFonts w:cs="Arial"/>
        </w:rPr>
        <w:br w:type="page"/>
      </w:r>
      <w:r w:rsidR="00C1435F" w:rsidRPr="00D04C6D">
        <w:rPr>
          <w:rFonts w:ascii="Arial" w:hAnsi="Arial" w:cs="Arial"/>
          <w:b/>
          <w:sz w:val="24"/>
          <w:szCs w:val="24"/>
        </w:rPr>
        <w:lastRenderedPageBreak/>
        <w:t>Deliverable 1</w:t>
      </w:r>
      <w:r w:rsidR="00C1435F">
        <w:rPr>
          <w:rFonts w:cs="Arial"/>
          <w:b/>
        </w:rPr>
        <w:t xml:space="preserve">:  </w:t>
      </w:r>
      <w:r w:rsidR="000F01C6" w:rsidRPr="000F01C6">
        <w:rPr>
          <w:rFonts w:ascii="Arial" w:hAnsi="Arial" w:cs="Arial"/>
          <w:szCs w:val="24"/>
        </w:rPr>
        <w:t>Establish a schedule with CDRCs for the quarterly collection of special education mediation data, including but not limited to: Disposition dates and type, a due process indicator, outcomes and number of sessions, case descriptions, related issues, and case resolutions.</w:t>
      </w:r>
    </w:p>
    <w:p w14:paraId="07B000D1" w14:textId="789D1B6B" w:rsidR="00586C00" w:rsidRDefault="00586C00" w:rsidP="00D04C6D">
      <w:pPr>
        <w:ind w:right="36"/>
        <w:jc w:val="both"/>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86C00" w14:paraId="42807561" w14:textId="77777777" w:rsidTr="00BC784F">
        <w:tc>
          <w:tcPr>
            <w:tcW w:w="4386" w:type="dxa"/>
            <w:shd w:val="clear" w:color="auto" w:fill="D9D9D9" w:themeFill="background1" w:themeFillShade="D9"/>
          </w:tcPr>
          <w:p w14:paraId="061C0734" w14:textId="77777777" w:rsidR="00586C00" w:rsidRDefault="00586C00" w:rsidP="00586C00">
            <w:pPr>
              <w:jc w:val="center"/>
              <w:rPr>
                <w:b/>
              </w:rPr>
            </w:pPr>
          </w:p>
          <w:p w14:paraId="7C4D0EFC" w14:textId="77777777"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3344C31F" w14:textId="77777777" w:rsidR="00586C00" w:rsidRDefault="00586C00" w:rsidP="00586C00">
            <w:pPr>
              <w:jc w:val="center"/>
            </w:pPr>
          </w:p>
          <w:p w14:paraId="6FFE538D" w14:textId="77777777" w:rsidR="00586C00" w:rsidRPr="007E55E8" w:rsidRDefault="00586C00" w:rsidP="00586C00">
            <w:pPr>
              <w:jc w:val="center"/>
              <w:rPr>
                <w:b/>
              </w:rPr>
            </w:pPr>
            <w:r>
              <w:rPr>
                <w:b/>
              </w:rPr>
              <w:t>Timeline-</w:t>
            </w:r>
            <w:r w:rsidRPr="007E55E8">
              <w:rPr>
                <w:b/>
              </w:rPr>
              <w:t>Schedule of implementation</w:t>
            </w:r>
          </w:p>
        </w:tc>
        <w:tc>
          <w:tcPr>
            <w:tcW w:w="4386" w:type="dxa"/>
            <w:shd w:val="clear" w:color="auto" w:fill="D9D9D9" w:themeFill="background1" w:themeFillShade="D9"/>
          </w:tcPr>
          <w:p w14:paraId="0AD83985" w14:textId="77777777" w:rsidR="00586C00" w:rsidRDefault="00586C00" w:rsidP="00586C00">
            <w:pPr>
              <w:jc w:val="center"/>
              <w:rPr>
                <w:b/>
              </w:rPr>
            </w:pPr>
          </w:p>
          <w:p w14:paraId="24234902" w14:textId="77777777" w:rsidR="00586C00" w:rsidRPr="007E55E8" w:rsidRDefault="00586C00" w:rsidP="00586C00">
            <w:pPr>
              <w:jc w:val="center"/>
              <w:rPr>
                <w:b/>
              </w:rPr>
            </w:pPr>
            <w:r w:rsidRPr="007E55E8">
              <w:rPr>
                <w:b/>
              </w:rPr>
              <w:t xml:space="preserve">Procedures to evaluate achievement of the </w:t>
            </w:r>
            <w:r w:rsidR="005B547C">
              <w:rPr>
                <w:b/>
              </w:rPr>
              <w:t>activities</w:t>
            </w:r>
          </w:p>
          <w:p w14:paraId="78B49336" w14:textId="77777777" w:rsidR="00586C00" w:rsidRDefault="00586C00" w:rsidP="00586C00">
            <w:pPr>
              <w:jc w:val="center"/>
            </w:pPr>
          </w:p>
        </w:tc>
      </w:tr>
      <w:tr w:rsidR="00BC784F" w14:paraId="51A4A5DA" w14:textId="77777777" w:rsidTr="00BC784F">
        <w:tc>
          <w:tcPr>
            <w:tcW w:w="4386" w:type="dxa"/>
          </w:tcPr>
          <w:p w14:paraId="5523E054" w14:textId="765841BE" w:rsidR="00BC784F" w:rsidRDefault="00BC784F" w:rsidP="00E75350"/>
        </w:tc>
        <w:tc>
          <w:tcPr>
            <w:tcW w:w="4386" w:type="dxa"/>
          </w:tcPr>
          <w:p w14:paraId="5C61EB67" w14:textId="6AFFE745" w:rsidR="00BC784F" w:rsidRDefault="00BC784F" w:rsidP="00BC784F"/>
        </w:tc>
        <w:tc>
          <w:tcPr>
            <w:tcW w:w="4386" w:type="dxa"/>
          </w:tcPr>
          <w:p w14:paraId="3390B60B" w14:textId="2479AD73" w:rsidR="00BC784F" w:rsidRDefault="00BC784F" w:rsidP="00BC784F"/>
        </w:tc>
      </w:tr>
      <w:tr w:rsidR="00BC784F" w14:paraId="36DD3E9D" w14:textId="77777777" w:rsidTr="00BC784F">
        <w:tc>
          <w:tcPr>
            <w:tcW w:w="4386" w:type="dxa"/>
          </w:tcPr>
          <w:p w14:paraId="347B7E94" w14:textId="5D781D66" w:rsidR="00516CA6" w:rsidRDefault="00516CA6" w:rsidP="00DB1C4C"/>
        </w:tc>
        <w:tc>
          <w:tcPr>
            <w:tcW w:w="4386" w:type="dxa"/>
          </w:tcPr>
          <w:p w14:paraId="09FB067B" w14:textId="309BA0E4" w:rsidR="00BC784F" w:rsidRDefault="00BC784F" w:rsidP="00EC5DDF"/>
        </w:tc>
        <w:tc>
          <w:tcPr>
            <w:tcW w:w="4386" w:type="dxa"/>
          </w:tcPr>
          <w:p w14:paraId="7E3448E4" w14:textId="32DF03A5" w:rsidR="00BC784F" w:rsidRPr="00DB1C4C" w:rsidRDefault="00BC784F" w:rsidP="00BC784F">
            <w:pPr>
              <w:rPr>
                <w:rFonts w:cs="Arial"/>
              </w:rPr>
            </w:pPr>
          </w:p>
        </w:tc>
      </w:tr>
      <w:tr w:rsidR="00516CA6" w14:paraId="532A887B" w14:textId="77777777" w:rsidTr="00BC784F">
        <w:tc>
          <w:tcPr>
            <w:tcW w:w="4386" w:type="dxa"/>
          </w:tcPr>
          <w:p w14:paraId="60B7DEEE" w14:textId="03322747" w:rsidR="00516CA6" w:rsidRDefault="00516CA6" w:rsidP="00DB1C4C"/>
        </w:tc>
        <w:tc>
          <w:tcPr>
            <w:tcW w:w="4386" w:type="dxa"/>
          </w:tcPr>
          <w:p w14:paraId="08F03EC2" w14:textId="562276BD" w:rsidR="00516CA6" w:rsidRPr="00EC5DDF" w:rsidRDefault="00516CA6" w:rsidP="00DB1C4C"/>
        </w:tc>
        <w:tc>
          <w:tcPr>
            <w:tcW w:w="4386" w:type="dxa"/>
          </w:tcPr>
          <w:p w14:paraId="03A45A58" w14:textId="640CB256" w:rsidR="00516CA6" w:rsidRPr="00DB1C4C" w:rsidRDefault="00516CA6" w:rsidP="00BC784F">
            <w:pPr>
              <w:rPr>
                <w:rFonts w:cs="Arial"/>
              </w:rPr>
            </w:pPr>
          </w:p>
        </w:tc>
      </w:tr>
    </w:tbl>
    <w:p w14:paraId="3A81CF18" w14:textId="77777777" w:rsidR="00586C00" w:rsidRDefault="00586C00" w:rsidP="00586C00">
      <w:r>
        <w:t>Attach additional sheets as necessary.</w:t>
      </w:r>
    </w:p>
    <w:p w14:paraId="20F2A69C" w14:textId="18B3C692" w:rsidR="00C1435F" w:rsidRPr="000F01C6" w:rsidRDefault="00586C00" w:rsidP="00C1435F">
      <w:pPr>
        <w:rPr>
          <w:rFonts w:cs="Arial"/>
          <w:bCs/>
          <w:szCs w:val="24"/>
        </w:rPr>
      </w:pPr>
      <w:r>
        <w:br w:type="page"/>
      </w:r>
      <w:r w:rsidR="00DA26F4" w:rsidRPr="00DA26F4">
        <w:rPr>
          <w:rFonts w:cs="Arial"/>
          <w:b/>
        </w:rPr>
        <w:lastRenderedPageBreak/>
        <w:t xml:space="preserve">Deliverable </w:t>
      </w:r>
      <w:r w:rsidR="00DA26F4">
        <w:rPr>
          <w:rFonts w:cs="Arial"/>
          <w:b/>
        </w:rPr>
        <w:t>2</w:t>
      </w:r>
      <w:r w:rsidR="00C1435F">
        <w:rPr>
          <w:rFonts w:cs="Arial"/>
          <w:b/>
        </w:rPr>
        <w:t xml:space="preserve">: </w:t>
      </w:r>
      <w:r w:rsidR="000F01C6" w:rsidRPr="000F01C6">
        <w:rPr>
          <w:rFonts w:cs="Arial"/>
          <w:bCs/>
        </w:rPr>
        <w:t>Enter and maintain data collected from the CDRCs, utilizing the SED Monitoring System in accordance with the format and timelines established by the Office of Special Education, in order to meet federal reporting requirements. The vendor will receive initial training and continuing support from the Office of Special Education on the use of the SED Monitoring.  In addition, the vendor will attend two SED Monitoring System data collection and entry trainings in Albany per year.</w:t>
      </w:r>
    </w:p>
    <w:p w14:paraId="17EE6ED0" w14:textId="77777777" w:rsidR="00586C00" w:rsidRPr="00206030" w:rsidRDefault="00586C00" w:rsidP="00586C00"/>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B547C" w14:paraId="6C504227" w14:textId="77777777" w:rsidTr="00BC784F">
        <w:tc>
          <w:tcPr>
            <w:tcW w:w="4386" w:type="dxa"/>
            <w:shd w:val="clear" w:color="auto" w:fill="D9D9D9" w:themeFill="background1" w:themeFillShade="D9"/>
          </w:tcPr>
          <w:p w14:paraId="311DE79F" w14:textId="77777777" w:rsidR="005B547C" w:rsidRDefault="005B547C" w:rsidP="0033342E">
            <w:pPr>
              <w:jc w:val="center"/>
              <w:rPr>
                <w:b/>
              </w:rPr>
            </w:pPr>
          </w:p>
          <w:p w14:paraId="634B923B" w14:textId="77777777" w:rsidR="005B547C" w:rsidRPr="007E55E8" w:rsidRDefault="005B547C" w:rsidP="0033342E">
            <w:pPr>
              <w:jc w:val="center"/>
              <w:rPr>
                <w:b/>
              </w:rPr>
            </w:pPr>
            <w:r w:rsidRPr="007E55E8">
              <w:rPr>
                <w:b/>
              </w:rPr>
              <w:t>Specifi</w:t>
            </w:r>
            <w:r>
              <w:rPr>
                <w:b/>
              </w:rPr>
              <w:t>c activities to meet deliverable</w:t>
            </w:r>
          </w:p>
        </w:tc>
        <w:tc>
          <w:tcPr>
            <w:tcW w:w="4386" w:type="dxa"/>
            <w:shd w:val="clear" w:color="auto" w:fill="D9D9D9" w:themeFill="background1" w:themeFillShade="D9"/>
          </w:tcPr>
          <w:p w14:paraId="6535C89C" w14:textId="77777777" w:rsidR="005B547C" w:rsidRDefault="005B547C" w:rsidP="0033342E">
            <w:pPr>
              <w:jc w:val="center"/>
            </w:pPr>
          </w:p>
          <w:p w14:paraId="5B5DE715" w14:textId="77777777" w:rsidR="005B547C" w:rsidRPr="007E55E8" w:rsidRDefault="005B547C" w:rsidP="0033342E">
            <w:pPr>
              <w:jc w:val="center"/>
              <w:rPr>
                <w:b/>
              </w:rPr>
            </w:pPr>
            <w:r>
              <w:rPr>
                <w:b/>
              </w:rPr>
              <w:t>Timeline-</w:t>
            </w:r>
            <w:r w:rsidRPr="007E55E8">
              <w:rPr>
                <w:b/>
              </w:rPr>
              <w:t>Schedule of implementation</w:t>
            </w:r>
          </w:p>
        </w:tc>
        <w:tc>
          <w:tcPr>
            <w:tcW w:w="4386" w:type="dxa"/>
            <w:shd w:val="clear" w:color="auto" w:fill="D9D9D9" w:themeFill="background1" w:themeFillShade="D9"/>
          </w:tcPr>
          <w:p w14:paraId="3C76E560" w14:textId="77777777" w:rsidR="005B547C" w:rsidRDefault="005B547C" w:rsidP="0033342E">
            <w:pPr>
              <w:jc w:val="center"/>
              <w:rPr>
                <w:b/>
              </w:rPr>
            </w:pPr>
          </w:p>
          <w:p w14:paraId="384A580F" w14:textId="77777777" w:rsidR="005B547C" w:rsidRPr="007E55E8" w:rsidRDefault="005B547C" w:rsidP="0033342E">
            <w:pPr>
              <w:jc w:val="center"/>
              <w:rPr>
                <w:b/>
              </w:rPr>
            </w:pPr>
            <w:r w:rsidRPr="007E55E8">
              <w:rPr>
                <w:b/>
              </w:rPr>
              <w:t xml:space="preserve">Procedures to evaluate achievement of the </w:t>
            </w:r>
            <w:r>
              <w:rPr>
                <w:b/>
              </w:rPr>
              <w:t>activities</w:t>
            </w:r>
          </w:p>
          <w:p w14:paraId="17211C88" w14:textId="77777777" w:rsidR="005B547C" w:rsidRDefault="005B547C" w:rsidP="0033342E">
            <w:pPr>
              <w:jc w:val="center"/>
            </w:pPr>
          </w:p>
        </w:tc>
      </w:tr>
      <w:tr w:rsidR="009414E1" w14:paraId="7428EC5E" w14:textId="77777777" w:rsidTr="00BC784F">
        <w:tc>
          <w:tcPr>
            <w:tcW w:w="4386" w:type="dxa"/>
          </w:tcPr>
          <w:p w14:paraId="5E06CD93" w14:textId="2ADE9B27" w:rsidR="009414E1" w:rsidRDefault="009414E1" w:rsidP="00EC5DDF"/>
        </w:tc>
        <w:tc>
          <w:tcPr>
            <w:tcW w:w="4386" w:type="dxa"/>
          </w:tcPr>
          <w:p w14:paraId="46096089" w14:textId="2DDA4D92" w:rsidR="009414E1" w:rsidRDefault="009414E1" w:rsidP="00EC5DDF"/>
        </w:tc>
        <w:tc>
          <w:tcPr>
            <w:tcW w:w="4386" w:type="dxa"/>
          </w:tcPr>
          <w:p w14:paraId="70C94354" w14:textId="58AE32A8" w:rsidR="009414E1" w:rsidRDefault="009414E1" w:rsidP="00EC5DDF"/>
        </w:tc>
      </w:tr>
      <w:tr w:rsidR="00C81E61" w:rsidRPr="00DB1C4C" w14:paraId="04EF1DB5" w14:textId="77777777" w:rsidTr="003B6610">
        <w:tc>
          <w:tcPr>
            <w:tcW w:w="4386" w:type="dxa"/>
          </w:tcPr>
          <w:p w14:paraId="66499E21" w14:textId="37222415" w:rsidR="00C81E61" w:rsidRDefault="00C81E61" w:rsidP="00C81E61"/>
        </w:tc>
        <w:tc>
          <w:tcPr>
            <w:tcW w:w="4386" w:type="dxa"/>
          </w:tcPr>
          <w:p w14:paraId="314433A0" w14:textId="5C97659D" w:rsidR="00C81E61" w:rsidRDefault="00C81E61" w:rsidP="00C81E61"/>
        </w:tc>
        <w:tc>
          <w:tcPr>
            <w:tcW w:w="4386" w:type="dxa"/>
          </w:tcPr>
          <w:p w14:paraId="207D6096" w14:textId="38F2FB17" w:rsidR="00C81E61" w:rsidRPr="00DB1C4C" w:rsidRDefault="00C81E61" w:rsidP="00C81E61">
            <w:pPr>
              <w:rPr>
                <w:rFonts w:cs="Arial"/>
              </w:rPr>
            </w:pPr>
          </w:p>
        </w:tc>
      </w:tr>
      <w:tr w:rsidR="00C81E61" w14:paraId="36E31FEA" w14:textId="77777777" w:rsidTr="00BC784F">
        <w:tc>
          <w:tcPr>
            <w:tcW w:w="4386" w:type="dxa"/>
          </w:tcPr>
          <w:p w14:paraId="261168F7" w14:textId="64DEB63F" w:rsidR="00C81E61" w:rsidRDefault="00C81E61" w:rsidP="00C81E61"/>
        </w:tc>
        <w:tc>
          <w:tcPr>
            <w:tcW w:w="4386" w:type="dxa"/>
          </w:tcPr>
          <w:p w14:paraId="04F487D4" w14:textId="29BD792F" w:rsidR="00C81E61" w:rsidRDefault="00C81E61" w:rsidP="00901EC6"/>
        </w:tc>
        <w:tc>
          <w:tcPr>
            <w:tcW w:w="4386" w:type="dxa"/>
          </w:tcPr>
          <w:p w14:paraId="340B770E" w14:textId="33CF109F" w:rsidR="00C81E61" w:rsidRDefault="00C81E61" w:rsidP="00C81E61"/>
        </w:tc>
      </w:tr>
    </w:tbl>
    <w:p w14:paraId="3D4721ED" w14:textId="1B24B24E" w:rsidR="00C1435F" w:rsidRPr="005934A0" w:rsidRDefault="00586C00" w:rsidP="00C1435F">
      <w:r>
        <w:t>Attach additional sheets as necessary.</w:t>
      </w:r>
      <w:r>
        <w:br w:type="page"/>
      </w:r>
      <w:bookmarkStart w:id="1" w:name="_Hlk485110395"/>
      <w:r w:rsidR="005B547C" w:rsidRPr="00DA26F4">
        <w:rPr>
          <w:rFonts w:cs="Arial"/>
          <w:b/>
        </w:rPr>
        <w:t xml:space="preserve">Deliverable </w:t>
      </w:r>
      <w:r w:rsidR="005B547C">
        <w:rPr>
          <w:rFonts w:cs="Arial"/>
          <w:b/>
        </w:rPr>
        <w:t>3</w:t>
      </w:r>
      <w:r w:rsidR="00C1435F">
        <w:rPr>
          <w:rFonts w:cs="Arial"/>
          <w:b/>
        </w:rPr>
        <w:t xml:space="preserve">: </w:t>
      </w:r>
      <w:r w:rsidR="000F01C6" w:rsidRPr="000F01C6">
        <w:rPr>
          <w:rFonts w:cs="Arial"/>
          <w:bCs/>
        </w:rPr>
        <w:t>Reimburse to the CDRCs the administrative costs related to conducting special education mediation services. The vendor will maintain a data system to track claims for payment of mediation services by each CDRC, submit these costs to NYSED on a quarterly basis as part of the fiscal voucher and expenditure report, and reimburse the CDRCs for the mediation services conducted. (For bidding purposes, the applicant should budget $150,000 per year for these reimbursement costs). The number of special education mediation cases per year in New York State varies but has averaged between 315 and 380. Reimbursement rates for administrative costs of cases are determined by NYSED.</w:t>
      </w:r>
    </w:p>
    <w:p w14:paraId="6CED547E" w14:textId="77777777" w:rsidR="00586C00" w:rsidRDefault="00586C00" w:rsidP="00586C00">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B547C" w14:paraId="359292F4" w14:textId="77777777" w:rsidTr="00486874">
        <w:tc>
          <w:tcPr>
            <w:tcW w:w="4386" w:type="dxa"/>
            <w:shd w:val="clear" w:color="auto" w:fill="D9D9D9" w:themeFill="background1" w:themeFillShade="D9"/>
          </w:tcPr>
          <w:p w14:paraId="67CF45FB" w14:textId="77777777" w:rsidR="005B547C" w:rsidRDefault="005B547C" w:rsidP="0033342E">
            <w:pPr>
              <w:jc w:val="center"/>
              <w:rPr>
                <w:b/>
              </w:rPr>
            </w:pPr>
          </w:p>
          <w:p w14:paraId="15BC90B8" w14:textId="77777777" w:rsidR="005B547C" w:rsidRPr="007E55E8" w:rsidRDefault="005B547C" w:rsidP="0033342E">
            <w:pPr>
              <w:jc w:val="center"/>
              <w:rPr>
                <w:b/>
              </w:rPr>
            </w:pPr>
            <w:r w:rsidRPr="007E55E8">
              <w:rPr>
                <w:b/>
              </w:rPr>
              <w:t>Specifi</w:t>
            </w:r>
            <w:r>
              <w:rPr>
                <w:b/>
              </w:rPr>
              <w:t>c activities to meet deliverable</w:t>
            </w:r>
          </w:p>
        </w:tc>
        <w:tc>
          <w:tcPr>
            <w:tcW w:w="4386" w:type="dxa"/>
            <w:shd w:val="clear" w:color="auto" w:fill="D9D9D9" w:themeFill="background1" w:themeFillShade="D9"/>
          </w:tcPr>
          <w:p w14:paraId="7E0890D9" w14:textId="77777777" w:rsidR="005B547C" w:rsidRDefault="005B547C" w:rsidP="0033342E">
            <w:pPr>
              <w:jc w:val="center"/>
            </w:pPr>
          </w:p>
          <w:p w14:paraId="29A9C2E7" w14:textId="77777777" w:rsidR="005B547C" w:rsidRPr="007E55E8" w:rsidRDefault="005B547C" w:rsidP="0033342E">
            <w:pPr>
              <w:jc w:val="center"/>
              <w:rPr>
                <w:b/>
              </w:rPr>
            </w:pPr>
            <w:r>
              <w:rPr>
                <w:b/>
              </w:rPr>
              <w:t>Timeline-</w:t>
            </w:r>
            <w:r w:rsidRPr="007E55E8">
              <w:rPr>
                <w:b/>
              </w:rPr>
              <w:t>Schedule of implementation</w:t>
            </w:r>
          </w:p>
        </w:tc>
        <w:tc>
          <w:tcPr>
            <w:tcW w:w="4386" w:type="dxa"/>
            <w:shd w:val="clear" w:color="auto" w:fill="D9D9D9" w:themeFill="background1" w:themeFillShade="D9"/>
          </w:tcPr>
          <w:p w14:paraId="70A6EB4F" w14:textId="77777777" w:rsidR="005B547C" w:rsidRDefault="005B547C" w:rsidP="0033342E">
            <w:pPr>
              <w:jc w:val="center"/>
              <w:rPr>
                <w:b/>
              </w:rPr>
            </w:pPr>
          </w:p>
          <w:p w14:paraId="4E9E3C45" w14:textId="77777777" w:rsidR="005B547C" w:rsidRPr="007E55E8" w:rsidRDefault="005B547C" w:rsidP="0033342E">
            <w:pPr>
              <w:jc w:val="center"/>
              <w:rPr>
                <w:b/>
              </w:rPr>
            </w:pPr>
            <w:r w:rsidRPr="007E55E8">
              <w:rPr>
                <w:b/>
              </w:rPr>
              <w:t xml:space="preserve">Procedures to evaluate achievement of the </w:t>
            </w:r>
            <w:r>
              <w:rPr>
                <w:b/>
              </w:rPr>
              <w:t>activities</w:t>
            </w:r>
          </w:p>
          <w:p w14:paraId="277B0599" w14:textId="77777777" w:rsidR="005B547C" w:rsidRDefault="005B547C" w:rsidP="0033342E">
            <w:pPr>
              <w:jc w:val="center"/>
            </w:pPr>
          </w:p>
        </w:tc>
      </w:tr>
      <w:tr w:rsidR="00486874" w14:paraId="7E4163D1" w14:textId="77777777" w:rsidTr="00486874">
        <w:tc>
          <w:tcPr>
            <w:tcW w:w="4386" w:type="dxa"/>
          </w:tcPr>
          <w:p w14:paraId="531C6259" w14:textId="43577BF2" w:rsidR="00486874" w:rsidRDefault="00486874" w:rsidP="00486874"/>
        </w:tc>
        <w:tc>
          <w:tcPr>
            <w:tcW w:w="4386" w:type="dxa"/>
          </w:tcPr>
          <w:p w14:paraId="02F5C3A8" w14:textId="6AA126B9" w:rsidR="00486874" w:rsidRDefault="00486874" w:rsidP="00486874"/>
        </w:tc>
        <w:tc>
          <w:tcPr>
            <w:tcW w:w="4386" w:type="dxa"/>
          </w:tcPr>
          <w:p w14:paraId="57F8C8EF" w14:textId="77777777" w:rsidR="00486874" w:rsidRDefault="00486874" w:rsidP="00486874"/>
        </w:tc>
      </w:tr>
      <w:tr w:rsidR="00486874" w14:paraId="58DC7E2A" w14:textId="77777777" w:rsidTr="00486874">
        <w:tc>
          <w:tcPr>
            <w:tcW w:w="4386" w:type="dxa"/>
          </w:tcPr>
          <w:p w14:paraId="2D9F57D1" w14:textId="00C81A0C" w:rsidR="00486874" w:rsidRDefault="00486874" w:rsidP="00486874"/>
        </w:tc>
        <w:tc>
          <w:tcPr>
            <w:tcW w:w="4386" w:type="dxa"/>
          </w:tcPr>
          <w:p w14:paraId="54F8AF63" w14:textId="0E3ACC9B" w:rsidR="00486874" w:rsidRDefault="00486874" w:rsidP="00486874"/>
        </w:tc>
        <w:tc>
          <w:tcPr>
            <w:tcW w:w="4386" w:type="dxa"/>
          </w:tcPr>
          <w:p w14:paraId="725242E0" w14:textId="77777777" w:rsidR="00486874" w:rsidRDefault="00486874" w:rsidP="00486874"/>
        </w:tc>
      </w:tr>
      <w:tr w:rsidR="009670F0" w14:paraId="70EA167E" w14:textId="77777777" w:rsidTr="00486874">
        <w:tc>
          <w:tcPr>
            <w:tcW w:w="4386" w:type="dxa"/>
          </w:tcPr>
          <w:p w14:paraId="6B2114C4" w14:textId="55C462F7" w:rsidR="009670F0" w:rsidRDefault="009670F0" w:rsidP="000A152F"/>
        </w:tc>
        <w:tc>
          <w:tcPr>
            <w:tcW w:w="4386" w:type="dxa"/>
          </w:tcPr>
          <w:p w14:paraId="6F268E0C" w14:textId="179BF9A1" w:rsidR="009670F0" w:rsidRDefault="009670F0" w:rsidP="00434717"/>
        </w:tc>
        <w:tc>
          <w:tcPr>
            <w:tcW w:w="4386" w:type="dxa"/>
          </w:tcPr>
          <w:p w14:paraId="50087E82" w14:textId="77777777" w:rsidR="009670F0" w:rsidRDefault="009670F0" w:rsidP="00486874"/>
        </w:tc>
      </w:tr>
    </w:tbl>
    <w:p w14:paraId="4B73DEA7" w14:textId="77777777" w:rsidR="00586C00" w:rsidRDefault="00586C00" w:rsidP="00586C00">
      <w:r>
        <w:t>Attach additional sheets as necessary.</w:t>
      </w:r>
    </w:p>
    <w:bookmarkEnd w:id="1"/>
    <w:p w14:paraId="37318ADB" w14:textId="3DFAF848" w:rsidR="00C1435F" w:rsidRPr="000F01C6" w:rsidRDefault="00C1435F" w:rsidP="00C1435F">
      <w:pPr>
        <w:rPr>
          <w:rFonts w:cs="Arial"/>
          <w:bCs/>
          <w:szCs w:val="24"/>
        </w:rPr>
      </w:pPr>
      <w:r>
        <w:br w:type="page"/>
      </w:r>
      <w:r w:rsidRPr="00DA26F4">
        <w:rPr>
          <w:rFonts w:cs="Arial"/>
          <w:b/>
        </w:rPr>
        <w:t xml:space="preserve">Deliverable </w:t>
      </w:r>
      <w:r>
        <w:rPr>
          <w:rFonts w:cs="Arial"/>
          <w:b/>
        </w:rPr>
        <w:t xml:space="preserve">4: </w:t>
      </w:r>
      <w:r w:rsidR="000F01C6" w:rsidRPr="000F01C6">
        <w:rPr>
          <w:rFonts w:cs="Arial"/>
          <w:bCs/>
        </w:rPr>
        <w:t>Participate in quarterly project management meetings with the Office of Special Education project lead, either in person or by conference call.</w:t>
      </w:r>
    </w:p>
    <w:p w14:paraId="02A8B367" w14:textId="77777777" w:rsidR="00C1435F" w:rsidRPr="00DA26F4" w:rsidRDefault="00C1435F" w:rsidP="00C1435F">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C1435F" w14:paraId="16AEC202" w14:textId="77777777" w:rsidTr="00257830">
        <w:tc>
          <w:tcPr>
            <w:tcW w:w="4386" w:type="dxa"/>
            <w:shd w:val="clear" w:color="auto" w:fill="D9D9D9"/>
          </w:tcPr>
          <w:p w14:paraId="1CF7209B" w14:textId="77777777" w:rsidR="00C1435F" w:rsidRDefault="00C1435F" w:rsidP="00C9189C">
            <w:pPr>
              <w:jc w:val="center"/>
              <w:rPr>
                <w:b/>
              </w:rPr>
            </w:pPr>
          </w:p>
          <w:p w14:paraId="4FAA97E7" w14:textId="77777777" w:rsidR="00C1435F" w:rsidRPr="007E55E8" w:rsidRDefault="00C1435F" w:rsidP="00C9189C">
            <w:pPr>
              <w:jc w:val="center"/>
              <w:rPr>
                <w:b/>
              </w:rPr>
            </w:pPr>
            <w:r w:rsidRPr="007E55E8">
              <w:rPr>
                <w:b/>
              </w:rPr>
              <w:t>Specifi</w:t>
            </w:r>
            <w:r>
              <w:rPr>
                <w:b/>
              </w:rPr>
              <w:t>c activities to meet deliverable</w:t>
            </w:r>
          </w:p>
        </w:tc>
        <w:tc>
          <w:tcPr>
            <w:tcW w:w="4386" w:type="dxa"/>
            <w:shd w:val="clear" w:color="auto" w:fill="D9D9D9"/>
          </w:tcPr>
          <w:p w14:paraId="5E924F3C" w14:textId="77777777" w:rsidR="00C1435F" w:rsidRDefault="00C1435F" w:rsidP="00C9189C">
            <w:pPr>
              <w:jc w:val="center"/>
            </w:pPr>
          </w:p>
          <w:p w14:paraId="2DF6943A" w14:textId="77777777" w:rsidR="00C1435F" w:rsidRPr="007E55E8" w:rsidRDefault="00C1435F" w:rsidP="00C9189C">
            <w:pPr>
              <w:jc w:val="center"/>
              <w:rPr>
                <w:b/>
              </w:rPr>
            </w:pPr>
            <w:r>
              <w:rPr>
                <w:b/>
              </w:rPr>
              <w:t>Timeline-</w:t>
            </w:r>
            <w:r w:rsidRPr="007E55E8">
              <w:rPr>
                <w:b/>
              </w:rPr>
              <w:t>Schedule of implementation</w:t>
            </w:r>
          </w:p>
        </w:tc>
        <w:tc>
          <w:tcPr>
            <w:tcW w:w="4386" w:type="dxa"/>
            <w:shd w:val="clear" w:color="auto" w:fill="D9D9D9"/>
          </w:tcPr>
          <w:p w14:paraId="67A15055" w14:textId="77777777" w:rsidR="00C1435F" w:rsidRDefault="00C1435F" w:rsidP="00C9189C">
            <w:pPr>
              <w:jc w:val="center"/>
              <w:rPr>
                <w:b/>
              </w:rPr>
            </w:pPr>
          </w:p>
          <w:p w14:paraId="3293AFDC" w14:textId="77777777" w:rsidR="00C1435F" w:rsidRPr="007E55E8" w:rsidRDefault="00C1435F" w:rsidP="00C9189C">
            <w:pPr>
              <w:jc w:val="center"/>
              <w:rPr>
                <w:b/>
              </w:rPr>
            </w:pPr>
            <w:r w:rsidRPr="007E55E8">
              <w:rPr>
                <w:b/>
              </w:rPr>
              <w:t xml:space="preserve">Procedures to evaluate achievement of the </w:t>
            </w:r>
            <w:r>
              <w:rPr>
                <w:b/>
              </w:rPr>
              <w:t>activities</w:t>
            </w:r>
          </w:p>
          <w:p w14:paraId="66CE62BC" w14:textId="77777777" w:rsidR="00C1435F" w:rsidRDefault="00C1435F" w:rsidP="00C9189C">
            <w:pPr>
              <w:jc w:val="center"/>
            </w:pPr>
          </w:p>
        </w:tc>
      </w:tr>
      <w:tr w:rsidR="00C1435F" w14:paraId="792F630E" w14:textId="77777777" w:rsidTr="00257830">
        <w:tc>
          <w:tcPr>
            <w:tcW w:w="4386" w:type="dxa"/>
          </w:tcPr>
          <w:p w14:paraId="495575EE" w14:textId="055BD7CA" w:rsidR="00C1435F" w:rsidRDefault="00C1435F" w:rsidP="00C9189C"/>
        </w:tc>
        <w:tc>
          <w:tcPr>
            <w:tcW w:w="4386" w:type="dxa"/>
          </w:tcPr>
          <w:p w14:paraId="6E9A15EE" w14:textId="163EE174" w:rsidR="00C1435F" w:rsidRDefault="00C1435F" w:rsidP="00C9189C"/>
        </w:tc>
        <w:tc>
          <w:tcPr>
            <w:tcW w:w="4386" w:type="dxa"/>
          </w:tcPr>
          <w:p w14:paraId="28484FF0" w14:textId="4EB87A76" w:rsidR="00C1435F" w:rsidRDefault="00C1435F" w:rsidP="00D25518"/>
        </w:tc>
      </w:tr>
      <w:tr w:rsidR="003F6368" w14:paraId="52B892D6" w14:textId="77777777" w:rsidTr="00257830">
        <w:tc>
          <w:tcPr>
            <w:tcW w:w="4386" w:type="dxa"/>
          </w:tcPr>
          <w:p w14:paraId="29F80B1F" w14:textId="114F66AE" w:rsidR="003F6368" w:rsidRDefault="003F6368" w:rsidP="003F6368"/>
        </w:tc>
        <w:tc>
          <w:tcPr>
            <w:tcW w:w="4386" w:type="dxa"/>
          </w:tcPr>
          <w:p w14:paraId="2BCF61A1" w14:textId="48481B62" w:rsidR="003F6368" w:rsidRDefault="003F6368" w:rsidP="003F6368"/>
        </w:tc>
        <w:tc>
          <w:tcPr>
            <w:tcW w:w="4386" w:type="dxa"/>
          </w:tcPr>
          <w:p w14:paraId="4DE12E43" w14:textId="2F722026" w:rsidR="003F6368" w:rsidRDefault="003F6368" w:rsidP="003F6368"/>
        </w:tc>
      </w:tr>
      <w:tr w:rsidR="003F6368" w14:paraId="12403E18" w14:textId="77777777" w:rsidTr="00257830">
        <w:tc>
          <w:tcPr>
            <w:tcW w:w="4386" w:type="dxa"/>
          </w:tcPr>
          <w:p w14:paraId="0DE5F50F" w14:textId="77777777" w:rsidR="003F6368" w:rsidRDefault="003F6368" w:rsidP="003F6368"/>
        </w:tc>
        <w:tc>
          <w:tcPr>
            <w:tcW w:w="4386" w:type="dxa"/>
          </w:tcPr>
          <w:p w14:paraId="49F707B5" w14:textId="77777777" w:rsidR="003F6368" w:rsidRDefault="003F6368" w:rsidP="003F6368"/>
        </w:tc>
        <w:tc>
          <w:tcPr>
            <w:tcW w:w="4386" w:type="dxa"/>
          </w:tcPr>
          <w:p w14:paraId="24EF7AA1" w14:textId="77777777" w:rsidR="003F6368" w:rsidRDefault="003F6368" w:rsidP="003F6368"/>
        </w:tc>
      </w:tr>
    </w:tbl>
    <w:p w14:paraId="459ADCC2" w14:textId="77777777" w:rsidR="00C1435F" w:rsidRDefault="00C1435F" w:rsidP="00C1435F">
      <w:r>
        <w:t>Attach additional sheets as necessary.</w:t>
      </w:r>
    </w:p>
    <w:p w14:paraId="6113E799" w14:textId="7F89D6A5" w:rsidR="00C1435F" w:rsidRPr="000F01C6" w:rsidRDefault="00C1435F" w:rsidP="00C1435F">
      <w:pPr>
        <w:rPr>
          <w:rFonts w:cs="Arial"/>
          <w:bCs/>
          <w:szCs w:val="24"/>
        </w:rPr>
      </w:pPr>
      <w:r>
        <w:br w:type="page"/>
      </w:r>
      <w:r w:rsidRPr="00DA26F4">
        <w:rPr>
          <w:rFonts w:cs="Arial"/>
          <w:b/>
        </w:rPr>
        <w:t xml:space="preserve">Deliverable </w:t>
      </w:r>
      <w:r>
        <w:rPr>
          <w:rFonts w:cs="Arial"/>
          <w:b/>
        </w:rPr>
        <w:t xml:space="preserve">5: </w:t>
      </w:r>
      <w:r w:rsidR="000F01C6" w:rsidRPr="000F01C6">
        <w:rPr>
          <w:rFonts w:cs="Arial"/>
          <w:bCs/>
        </w:rPr>
        <w:t>Submit accurate quarterly progress reports and vouchers and expenditure reports to the Office of Special Education project lead within four weeks of the close of each quarter. (Reports due by January 31, April 30, July 31 and October 31 of each contract year.)</w:t>
      </w:r>
    </w:p>
    <w:p w14:paraId="53A8D2B7" w14:textId="77777777" w:rsidR="00C1435F" w:rsidRDefault="00C1435F" w:rsidP="00C1435F">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C1435F" w14:paraId="0B8E24C9" w14:textId="77777777" w:rsidTr="00FC391B">
        <w:tc>
          <w:tcPr>
            <w:tcW w:w="4386" w:type="dxa"/>
            <w:shd w:val="clear" w:color="auto" w:fill="D9D9D9"/>
          </w:tcPr>
          <w:p w14:paraId="0EA8932C" w14:textId="77777777" w:rsidR="00C1435F" w:rsidRDefault="00C1435F" w:rsidP="00C9189C">
            <w:pPr>
              <w:jc w:val="center"/>
              <w:rPr>
                <w:b/>
              </w:rPr>
            </w:pPr>
          </w:p>
          <w:p w14:paraId="7422A68B" w14:textId="77777777" w:rsidR="00C1435F" w:rsidRPr="007E55E8" w:rsidRDefault="00C1435F" w:rsidP="00C9189C">
            <w:pPr>
              <w:jc w:val="center"/>
              <w:rPr>
                <w:b/>
              </w:rPr>
            </w:pPr>
            <w:r w:rsidRPr="007E55E8">
              <w:rPr>
                <w:b/>
              </w:rPr>
              <w:t>Specifi</w:t>
            </w:r>
            <w:r>
              <w:rPr>
                <w:b/>
              </w:rPr>
              <w:t>c activities to meet deliverable</w:t>
            </w:r>
          </w:p>
        </w:tc>
        <w:tc>
          <w:tcPr>
            <w:tcW w:w="4386" w:type="dxa"/>
            <w:shd w:val="clear" w:color="auto" w:fill="D9D9D9"/>
          </w:tcPr>
          <w:p w14:paraId="705C1F19" w14:textId="77777777" w:rsidR="00C1435F" w:rsidRDefault="00C1435F" w:rsidP="00C9189C">
            <w:pPr>
              <w:jc w:val="center"/>
            </w:pPr>
          </w:p>
          <w:p w14:paraId="192204FC" w14:textId="77777777" w:rsidR="00C1435F" w:rsidRPr="007E55E8" w:rsidRDefault="00C1435F" w:rsidP="00C9189C">
            <w:pPr>
              <w:jc w:val="center"/>
              <w:rPr>
                <w:b/>
              </w:rPr>
            </w:pPr>
            <w:r>
              <w:rPr>
                <w:b/>
              </w:rPr>
              <w:t>Timeline-</w:t>
            </w:r>
            <w:r w:rsidRPr="007E55E8">
              <w:rPr>
                <w:b/>
              </w:rPr>
              <w:t>Schedule of implementation</w:t>
            </w:r>
          </w:p>
        </w:tc>
        <w:tc>
          <w:tcPr>
            <w:tcW w:w="4386" w:type="dxa"/>
            <w:shd w:val="clear" w:color="auto" w:fill="D9D9D9"/>
          </w:tcPr>
          <w:p w14:paraId="4925F79C" w14:textId="77777777" w:rsidR="00C1435F" w:rsidRDefault="00C1435F" w:rsidP="00C9189C">
            <w:pPr>
              <w:jc w:val="center"/>
              <w:rPr>
                <w:b/>
              </w:rPr>
            </w:pPr>
          </w:p>
          <w:p w14:paraId="50990120" w14:textId="77777777" w:rsidR="00C1435F" w:rsidRPr="007E55E8" w:rsidRDefault="00C1435F" w:rsidP="00C9189C">
            <w:pPr>
              <w:jc w:val="center"/>
              <w:rPr>
                <w:b/>
              </w:rPr>
            </w:pPr>
            <w:r w:rsidRPr="007E55E8">
              <w:rPr>
                <w:b/>
              </w:rPr>
              <w:t xml:space="preserve">Procedures to evaluate achievement of the </w:t>
            </w:r>
            <w:r>
              <w:rPr>
                <w:b/>
              </w:rPr>
              <w:t>activities</w:t>
            </w:r>
          </w:p>
          <w:p w14:paraId="18CD0038" w14:textId="77777777" w:rsidR="00C1435F" w:rsidRDefault="00C1435F" w:rsidP="00C9189C">
            <w:pPr>
              <w:jc w:val="center"/>
            </w:pPr>
          </w:p>
        </w:tc>
      </w:tr>
      <w:tr w:rsidR="00C1435F" w14:paraId="48DCC9FB" w14:textId="77777777" w:rsidTr="00FC391B">
        <w:tc>
          <w:tcPr>
            <w:tcW w:w="4386" w:type="dxa"/>
          </w:tcPr>
          <w:p w14:paraId="6725EE96" w14:textId="4D98C455" w:rsidR="00C1435F" w:rsidRDefault="00C1435F" w:rsidP="00232F09"/>
        </w:tc>
        <w:tc>
          <w:tcPr>
            <w:tcW w:w="4386" w:type="dxa"/>
          </w:tcPr>
          <w:p w14:paraId="353ED9D8" w14:textId="0AFE01D3" w:rsidR="00C1435F" w:rsidRDefault="00C1435F" w:rsidP="00C9189C"/>
        </w:tc>
        <w:tc>
          <w:tcPr>
            <w:tcW w:w="4386" w:type="dxa"/>
          </w:tcPr>
          <w:p w14:paraId="4737F5C8" w14:textId="2E22E027" w:rsidR="00C1435F" w:rsidRDefault="00C1435F" w:rsidP="002C1292"/>
        </w:tc>
      </w:tr>
      <w:tr w:rsidR="00E45987" w14:paraId="11B3D477" w14:textId="77777777" w:rsidTr="00FC391B">
        <w:tc>
          <w:tcPr>
            <w:tcW w:w="4386" w:type="dxa"/>
          </w:tcPr>
          <w:p w14:paraId="593D713B" w14:textId="2C8A18A1" w:rsidR="00E45987" w:rsidRDefault="00E45987" w:rsidP="00E60F27"/>
        </w:tc>
        <w:tc>
          <w:tcPr>
            <w:tcW w:w="4386" w:type="dxa"/>
          </w:tcPr>
          <w:p w14:paraId="252DD67A" w14:textId="327779D8" w:rsidR="00E45987" w:rsidRDefault="00E45987" w:rsidP="00C9189C"/>
        </w:tc>
        <w:tc>
          <w:tcPr>
            <w:tcW w:w="4386" w:type="dxa"/>
          </w:tcPr>
          <w:p w14:paraId="434A3A85" w14:textId="78B0D20F" w:rsidR="00E45987" w:rsidRDefault="00E45987" w:rsidP="00A46E79"/>
        </w:tc>
      </w:tr>
      <w:tr w:rsidR="00FB10C7" w14:paraId="448C7EF2" w14:textId="77777777" w:rsidTr="00FC391B">
        <w:tc>
          <w:tcPr>
            <w:tcW w:w="4386" w:type="dxa"/>
          </w:tcPr>
          <w:p w14:paraId="45E66F25" w14:textId="261C5E2E" w:rsidR="00FB10C7" w:rsidRDefault="00FB10C7" w:rsidP="00FB10C7"/>
        </w:tc>
        <w:tc>
          <w:tcPr>
            <w:tcW w:w="4386" w:type="dxa"/>
          </w:tcPr>
          <w:p w14:paraId="3442CA6A" w14:textId="46CC4914" w:rsidR="00FB10C7" w:rsidRDefault="00FB10C7" w:rsidP="000D7BF5"/>
        </w:tc>
        <w:tc>
          <w:tcPr>
            <w:tcW w:w="4386" w:type="dxa"/>
          </w:tcPr>
          <w:p w14:paraId="015C1489" w14:textId="48DFA511" w:rsidR="00FB10C7" w:rsidRDefault="00FB10C7" w:rsidP="00FB10C7"/>
        </w:tc>
      </w:tr>
    </w:tbl>
    <w:p w14:paraId="5F4C111B" w14:textId="77777777" w:rsidR="00C1435F" w:rsidRDefault="00C1435F" w:rsidP="00C1435F">
      <w:r>
        <w:t>Attach additional sheets as necessary.</w:t>
      </w:r>
    </w:p>
    <w:p w14:paraId="043921B6" w14:textId="77777777" w:rsidR="00C1435F" w:rsidRDefault="00C1435F" w:rsidP="00C1435F"/>
    <w:sectPr w:rsidR="00C1435F" w:rsidSect="00586C00">
      <w:headerReference w:type="default" r:id="rId7"/>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2F81" w14:textId="77777777" w:rsidR="007755E5" w:rsidRDefault="007755E5">
      <w:r>
        <w:separator/>
      </w:r>
    </w:p>
  </w:endnote>
  <w:endnote w:type="continuationSeparator" w:id="0">
    <w:p w14:paraId="076AAA48" w14:textId="77777777" w:rsidR="007755E5" w:rsidRDefault="007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9BB0"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D82DB"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2EC2"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F8A">
      <w:rPr>
        <w:rStyle w:val="PageNumber"/>
        <w:noProof/>
      </w:rPr>
      <w:t>12</w:t>
    </w:r>
    <w:r>
      <w:rPr>
        <w:rStyle w:val="PageNumber"/>
      </w:rPr>
      <w:fldChar w:fldCharType="end"/>
    </w:r>
  </w:p>
  <w:p w14:paraId="4D249F78"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9712" w14:textId="77777777" w:rsidR="007755E5" w:rsidRDefault="007755E5">
      <w:r>
        <w:separator/>
      </w:r>
    </w:p>
  </w:footnote>
  <w:footnote w:type="continuationSeparator" w:id="0">
    <w:p w14:paraId="52D80436" w14:textId="77777777" w:rsidR="007755E5" w:rsidRDefault="0077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6D1" w14:textId="48F8C3F7" w:rsidR="00586C00" w:rsidRPr="00C1435F" w:rsidRDefault="00C1435F" w:rsidP="00586C00">
    <w:pPr>
      <w:jc w:val="center"/>
      <w:rPr>
        <w:b/>
        <w:szCs w:val="24"/>
      </w:rPr>
    </w:pPr>
    <w:r w:rsidRPr="00C1435F">
      <w:rPr>
        <w:b/>
        <w:szCs w:val="24"/>
      </w:rPr>
      <w:t xml:space="preserve"> </w:t>
    </w:r>
    <w:r w:rsidR="000D6431">
      <w:rPr>
        <w:b/>
        <w:szCs w:val="24"/>
      </w:rPr>
      <w:t xml:space="preserve">   </w:t>
    </w:r>
    <w:r w:rsidR="00586C00" w:rsidRPr="00C1435F">
      <w:rPr>
        <w:b/>
        <w:szCs w:val="24"/>
      </w:rPr>
      <w:t>Workplan (Plan of Operation)</w:t>
    </w:r>
  </w:p>
  <w:p w14:paraId="189ACA04" w14:textId="386DA011" w:rsidR="00C1435F" w:rsidRPr="00C1435F" w:rsidRDefault="00D52424" w:rsidP="00C1435F">
    <w:pPr>
      <w:jc w:val="center"/>
      <w:rPr>
        <w:rFonts w:cs="Arial"/>
        <w:b/>
      </w:rPr>
    </w:pPr>
    <w:r>
      <w:rPr>
        <w:rFonts w:cs="Arial"/>
        <w:b/>
      </w:rPr>
      <w:t xml:space="preserve"> For </w:t>
    </w:r>
    <w:r w:rsidR="00B85469">
      <w:rPr>
        <w:rFonts w:cs="Arial"/>
        <w:b/>
      </w:rPr>
      <w:t>P</w:t>
    </w:r>
    <w:r>
      <w:rPr>
        <w:rFonts w:cs="Arial"/>
        <w:b/>
      </w:rPr>
      <w:t>ART</w:t>
    </w:r>
    <w:r w:rsidR="00B85469">
      <w:rPr>
        <w:rFonts w:cs="Arial"/>
        <w:b/>
      </w:rPr>
      <w:t xml:space="preserve"> </w:t>
    </w:r>
    <w:r w:rsidR="006D03B0">
      <w:rPr>
        <w:rFonts w:cs="Arial"/>
        <w:b/>
      </w:rPr>
      <w:t>I</w:t>
    </w:r>
    <w:r w:rsidR="0035443D">
      <w:rPr>
        <w:rFonts w:cs="Arial"/>
        <w:b/>
      </w:rPr>
      <w:t>I</w:t>
    </w:r>
    <w:r>
      <w:rPr>
        <w:rFonts w:cs="Arial"/>
        <w:b/>
      </w:rPr>
      <w:t xml:space="preserve"> bids</w:t>
    </w:r>
  </w:p>
  <w:p w14:paraId="0544BF6B" w14:textId="77777777" w:rsidR="00C1435F" w:rsidRPr="004B5E9C" w:rsidRDefault="00C1435F" w:rsidP="004B5E9C">
    <w:pP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8107C"/>
    <w:multiLevelType w:val="hybridMultilevel"/>
    <w:tmpl w:val="0C3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346BA"/>
    <w:multiLevelType w:val="hybridMultilevel"/>
    <w:tmpl w:val="4D74C3C8"/>
    <w:lvl w:ilvl="0" w:tplc="341EB50C">
      <w:start w:val="1"/>
      <w:numFmt w:val="decimal"/>
      <w:lvlText w:val="%1."/>
      <w:lvlJc w:val="left"/>
      <w:pPr>
        <w:ind w:left="498" w:hanging="249"/>
      </w:pPr>
      <w:rPr>
        <w:rFonts w:ascii="Arial" w:eastAsia="Arial" w:hAnsi="Arial" w:hint="default"/>
        <w:w w:val="96"/>
        <w:sz w:val="23"/>
        <w:szCs w:val="23"/>
      </w:rPr>
    </w:lvl>
    <w:lvl w:ilvl="1" w:tplc="2D266A1C">
      <w:start w:val="1"/>
      <w:numFmt w:val="bullet"/>
      <w:lvlText w:val="•"/>
      <w:lvlJc w:val="left"/>
      <w:pPr>
        <w:ind w:left="976" w:hanging="341"/>
      </w:pPr>
      <w:rPr>
        <w:rFonts w:ascii="Arial" w:eastAsia="Arial" w:hAnsi="Arial" w:hint="default"/>
        <w:w w:val="115"/>
        <w:sz w:val="24"/>
        <w:szCs w:val="24"/>
      </w:rPr>
    </w:lvl>
    <w:lvl w:ilvl="2" w:tplc="4420079A">
      <w:start w:val="1"/>
      <w:numFmt w:val="bullet"/>
      <w:lvlText w:val="•"/>
      <w:lvlJc w:val="left"/>
      <w:pPr>
        <w:ind w:left="1307" w:hanging="359"/>
      </w:pPr>
      <w:rPr>
        <w:rFonts w:ascii="Arial" w:eastAsia="Arial" w:hAnsi="Arial" w:hint="default"/>
        <w:w w:val="147"/>
        <w:sz w:val="24"/>
        <w:szCs w:val="24"/>
      </w:rPr>
    </w:lvl>
    <w:lvl w:ilvl="3" w:tplc="02FE1558">
      <w:start w:val="1"/>
      <w:numFmt w:val="bullet"/>
      <w:lvlText w:val="•"/>
      <w:lvlJc w:val="left"/>
      <w:pPr>
        <w:ind w:left="5858" w:hanging="359"/>
      </w:pPr>
      <w:rPr>
        <w:rFonts w:hint="default"/>
      </w:rPr>
    </w:lvl>
    <w:lvl w:ilvl="4" w:tplc="456A510A">
      <w:start w:val="1"/>
      <w:numFmt w:val="bullet"/>
      <w:lvlText w:val="•"/>
      <w:lvlJc w:val="left"/>
      <w:pPr>
        <w:ind w:left="6569" w:hanging="359"/>
      </w:pPr>
      <w:rPr>
        <w:rFonts w:hint="default"/>
      </w:rPr>
    </w:lvl>
    <w:lvl w:ilvl="5" w:tplc="3BE8AD54">
      <w:start w:val="1"/>
      <w:numFmt w:val="bullet"/>
      <w:lvlText w:val="•"/>
      <w:lvlJc w:val="left"/>
      <w:pPr>
        <w:ind w:left="7281" w:hanging="359"/>
      </w:pPr>
      <w:rPr>
        <w:rFonts w:hint="default"/>
      </w:rPr>
    </w:lvl>
    <w:lvl w:ilvl="6" w:tplc="DE60B548">
      <w:start w:val="1"/>
      <w:numFmt w:val="bullet"/>
      <w:lvlText w:val="•"/>
      <w:lvlJc w:val="left"/>
      <w:pPr>
        <w:ind w:left="7992" w:hanging="359"/>
      </w:pPr>
      <w:rPr>
        <w:rFonts w:hint="default"/>
      </w:rPr>
    </w:lvl>
    <w:lvl w:ilvl="7" w:tplc="4076686C">
      <w:start w:val="1"/>
      <w:numFmt w:val="bullet"/>
      <w:lvlText w:val="•"/>
      <w:lvlJc w:val="left"/>
      <w:pPr>
        <w:ind w:left="8703" w:hanging="359"/>
      </w:pPr>
      <w:rPr>
        <w:rFonts w:hint="default"/>
      </w:rPr>
    </w:lvl>
    <w:lvl w:ilvl="8" w:tplc="4F10ADB2">
      <w:start w:val="1"/>
      <w:numFmt w:val="bullet"/>
      <w:lvlText w:val="•"/>
      <w:lvlJc w:val="left"/>
      <w:pPr>
        <w:ind w:left="9415" w:hanging="359"/>
      </w:pPr>
      <w:rPr>
        <w:rFonts w:hint="default"/>
      </w:rPr>
    </w:lvl>
  </w:abstractNum>
  <w:abstractNum w:abstractNumId="4"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C5"/>
    <w:rsid w:val="00036F71"/>
    <w:rsid w:val="000A152F"/>
    <w:rsid w:val="000A3FDD"/>
    <w:rsid w:val="000C2F87"/>
    <w:rsid w:val="000C64D0"/>
    <w:rsid w:val="000D6431"/>
    <w:rsid w:val="000D7BF5"/>
    <w:rsid w:val="000F01C6"/>
    <w:rsid w:val="000F0F6A"/>
    <w:rsid w:val="001A54A5"/>
    <w:rsid w:val="001B2E50"/>
    <w:rsid w:val="001C5524"/>
    <w:rsid w:val="001E1AD7"/>
    <w:rsid w:val="00232F09"/>
    <w:rsid w:val="00257830"/>
    <w:rsid w:val="002B0718"/>
    <w:rsid w:val="002C1292"/>
    <w:rsid w:val="003442D1"/>
    <w:rsid w:val="00352C98"/>
    <w:rsid w:val="0035443D"/>
    <w:rsid w:val="003F1DFD"/>
    <w:rsid w:val="003F6368"/>
    <w:rsid w:val="004316E6"/>
    <w:rsid w:val="00434717"/>
    <w:rsid w:val="004604FC"/>
    <w:rsid w:val="00486874"/>
    <w:rsid w:val="004B1956"/>
    <w:rsid w:val="004B5E9C"/>
    <w:rsid w:val="00516CA6"/>
    <w:rsid w:val="005453F3"/>
    <w:rsid w:val="00560084"/>
    <w:rsid w:val="00586C00"/>
    <w:rsid w:val="005934A0"/>
    <w:rsid w:val="005A1376"/>
    <w:rsid w:val="005A5BFE"/>
    <w:rsid w:val="005B547C"/>
    <w:rsid w:val="005C307E"/>
    <w:rsid w:val="006705FC"/>
    <w:rsid w:val="006A7F8A"/>
    <w:rsid w:val="006D03B0"/>
    <w:rsid w:val="006E7356"/>
    <w:rsid w:val="006F6C5E"/>
    <w:rsid w:val="007755E5"/>
    <w:rsid w:val="007A0C3A"/>
    <w:rsid w:val="007F4E6A"/>
    <w:rsid w:val="00812137"/>
    <w:rsid w:val="00817153"/>
    <w:rsid w:val="008B318F"/>
    <w:rsid w:val="008E0FF2"/>
    <w:rsid w:val="008E665A"/>
    <w:rsid w:val="00901EC6"/>
    <w:rsid w:val="009414E1"/>
    <w:rsid w:val="00943FBC"/>
    <w:rsid w:val="009670F0"/>
    <w:rsid w:val="009A4DC0"/>
    <w:rsid w:val="009B525C"/>
    <w:rsid w:val="00A24011"/>
    <w:rsid w:val="00A46E79"/>
    <w:rsid w:val="00A63593"/>
    <w:rsid w:val="00AB4564"/>
    <w:rsid w:val="00B0786B"/>
    <w:rsid w:val="00B15E7C"/>
    <w:rsid w:val="00B3628D"/>
    <w:rsid w:val="00B60C74"/>
    <w:rsid w:val="00B71998"/>
    <w:rsid w:val="00B73C21"/>
    <w:rsid w:val="00B85469"/>
    <w:rsid w:val="00BC784F"/>
    <w:rsid w:val="00BD03EB"/>
    <w:rsid w:val="00C03474"/>
    <w:rsid w:val="00C1435F"/>
    <w:rsid w:val="00C81E61"/>
    <w:rsid w:val="00CA3EBD"/>
    <w:rsid w:val="00D04C6D"/>
    <w:rsid w:val="00D25518"/>
    <w:rsid w:val="00D52424"/>
    <w:rsid w:val="00D76795"/>
    <w:rsid w:val="00D80ACE"/>
    <w:rsid w:val="00D9186A"/>
    <w:rsid w:val="00DA1EC9"/>
    <w:rsid w:val="00DA26F4"/>
    <w:rsid w:val="00DB1C4C"/>
    <w:rsid w:val="00DD2055"/>
    <w:rsid w:val="00DE51FA"/>
    <w:rsid w:val="00E238C0"/>
    <w:rsid w:val="00E45987"/>
    <w:rsid w:val="00E60F27"/>
    <w:rsid w:val="00E62EC5"/>
    <w:rsid w:val="00E75350"/>
    <w:rsid w:val="00EA7CDB"/>
    <w:rsid w:val="00EC5DDF"/>
    <w:rsid w:val="00ED6B67"/>
    <w:rsid w:val="00F207CD"/>
    <w:rsid w:val="00FA4157"/>
    <w:rsid w:val="00FB10C7"/>
    <w:rsid w:val="00FC391B"/>
    <w:rsid w:val="00FD0120"/>
    <w:rsid w:val="00FD1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9C78C"/>
  <w15:docId w15:val="{FCD23DEF-F715-4D4D-88B7-964FF3A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5469"/>
    <w:rPr>
      <w:rFonts w:ascii="Segoe UI" w:hAnsi="Segoe UI" w:cs="Segoe UI"/>
      <w:sz w:val="18"/>
      <w:szCs w:val="18"/>
    </w:rPr>
  </w:style>
  <w:style w:type="character" w:customStyle="1" w:styleId="BalloonTextChar">
    <w:name w:val="Balloon Text Char"/>
    <w:basedOn w:val="DefaultParagraphFont"/>
    <w:link w:val="BalloonText"/>
    <w:rsid w:val="00B85469"/>
    <w:rPr>
      <w:rFonts w:ascii="Segoe UI" w:hAnsi="Segoe UI" w:cs="Segoe UI"/>
      <w:sz w:val="18"/>
      <w:szCs w:val="18"/>
    </w:rPr>
  </w:style>
  <w:style w:type="character" w:styleId="CommentReference">
    <w:name w:val="annotation reference"/>
    <w:basedOn w:val="DefaultParagraphFont"/>
    <w:semiHidden/>
    <w:unhideWhenUsed/>
    <w:rsid w:val="00232F09"/>
    <w:rPr>
      <w:sz w:val="16"/>
      <w:szCs w:val="16"/>
    </w:rPr>
  </w:style>
  <w:style w:type="paragraph" w:styleId="CommentText">
    <w:name w:val="annotation text"/>
    <w:basedOn w:val="Normal"/>
    <w:link w:val="CommentTextChar"/>
    <w:semiHidden/>
    <w:unhideWhenUsed/>
    <w:rsid w:val="00232F09"/>
    <w:rPr>
      <w:sz w:val="20"/>
    </w:rPr>
  </w:style>
  <w:style w:type="character" w:customStyle="1" w:styleId="CommentTextChar">
    <w:name w:val="Comment Text Char"/>
    <w:basedOn w:val="DefaultParagraphFont"/>
    <w:link w:val="CommentText"/>
    <w:semiHidden/>
    <w:rsid w:val="00232F09"/>
    <w:rPr>
      <w:rFonts w:ascii="Arial" w:hAnsi="Arial"/>
    </w:rPr>
  </w:style>
  <w:style w:type="paragraph" w:styleId="CommentSubject">
    <w:name w:val="annotation subject"/>
    <w:basedOn w:val="CommentText"/>
    <w:next w:val="CommentText"/>
    <w:link w:val="CommentSubjectChar"/>
    <w:semiHidden/>
    <w:unhideWhenUsed/>
    <w:rsid w:val="00232F09"/>
    <w:rPr>
      <w:b/>
      <w:bCs/>
    </w:rPr>
  </w:style>
  <w:style w:type="character" w:customStyle="1" w:styleId="CommentSubjectChar">
    <w:name w:val="Comment Subject Char"/>
    <w:basedOn w:val="CommentTextChar"/>
    <w:link w:val="CommentSubject"/>
    <w:semiHidden/>
    <w:rsid w:val="00232F09"/>
    <w:rPr>
      <w:rFonts w:ascii="Arial" w:hAnsi="Arial"/>
      <w:b/>
      <w:bCs/>
    </w:rPr>
  </w:style>
  <w:style w:type="paragraph" w:styleId="BodyText">
    <w:name w:val="Body Text"/>
    <w:basedOn w:val="Normal"/>
    <w:link w:val="BodyTextChar"/>
    <w:uiPriority w:val="1"/>
    <w:unhideWhenUsed/>
    <w:qFormat/>
    <w:rsid w:val="00D04C6D"/>
    <w:pPr>
      <w:spacing w:after="120" w:line="259"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1"/>
    <w:rsid w:val="00D04C6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419</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Proposals: Special Education Mediation - Part II Bids Workplan Template</vt:lpstr>
    </vt:vector>
  </TitlesOfParts>
  <Company/>
  <LinksUpToDate>false</LinksUpToDate>
  <CharactersWithSpaces>3046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Special Education Mediation - Part II Bids Workplan Template</dc:title>
  <dc:creator>New York State Education Department</dc:creator>
  <cp:lastModifiedBy>Ron Gill</cp:lastModifiedBy>
  <cp:revision>5</cp:revision>
  <cp:lastPrinted>2017-10-17T18:50:00Z</cp:lastPrinted>
  <dcterms:created xsi:type="dcterms:W3CDTF">2019-06-19T13:37:00Z</dcterms:created>
  <dcterms:modified xsi:type="dcterms:W3CDTF">2019-06-24T19:16:00Z</dcterms:modified>
</cp:coreProperties>
</file>